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5D06" w:rsidRPr="00E90960" w:rsidRDefault="00BC5D06" w:rsidP="008928E9">
      <w:pPr>
        <w:spacing w:line="240" w:lineRule="auto"/>
        <w:jc w:val="center"/>
        <w:rPr>
          <w:rFonts w:ascii="Times New Roman" w:eastAsia="Times New Roman" w:hAnsi="Times New Roman" w:cs="Times New Roman"/>
          <w:b/>
          <w:color w:val="000000"/>
          <w:sz w:val="28"/>
          <w:szCs w:val="28"/>
          <w:lang w:val="en-US"/>
        </w:rPr>
      </w:pPr>
      <w:r w:rsidRPr="00E90960">
        <w:rPr>
          <w:rFonts w:ascii="Times New Roman" w:eastAsia="Times New Roman" w:hAnsi="Times New Roman" w:cs="Times New Roman"/>
          <w:b/>
          <w:color w:val="000000"/>
          <w:sz w:val="28"/>
          <w:szCs w:val="28"/>
          <w:lang w:val="en-US"/>
        </w:rPr>
        <w:t>Service experience co-creation:</w:t>
      </w:r>
    </w:p>
    <w:p w:rsidR="00BC5D06" w:rsidRPr="00E90960" w:rsidRDefault="00BC5D06" w:rsidP="008928E9">
      <w:pPr>
        <w:spacing w:line="240" w:lineRule="auto"/>
        <w:jc w:val="center"/>
        <w:rPr>
          <w:rFonts w:ascii="Times New Roman" w:eastAsia="Times New Roman" w:hAnsi="Times New Roman" w:cs="Times New Roman"/>
          <w:b/>
          <w:color w:val="000000"/>
          <w:sz w:val="28"/>
          <w:szCs w:val="28"/>
          <w:lang w:val="en-US"/>
        </w:rPr>
      </w:pPr>
      <w:r w:rsidRPr="00E90960">
        <w:rPr>
          <w:rFonts w:ascii="Times New Roman" w:eastAsia="Times New Roman" w:hAnsi="Times New Roman" w:cs="Times New Roman"/>
          <w:b/>
          <w:color w:val="000000"/>
          <w:sz w:val="28"/>
          <w:szCs w:val="28"/>
          <w:lang w:val="en-US"/>
        </w:rPr>
        <w:t xml:space="preserve">Conceptualization, </w:t>
      </w:r>
      <w:r w:rsidR="0083634B" w:rsidRPr="00E90960">
        <w:rPr>
          <w:rFonts w:ascii="Times New Roman" w:eastAsia="Times New Roman" w:hAnsi="Times New Roman" w:cs="Times New Roman"/>
          <w:b/>
          <w:color w:val="000000"/>
          <w:sz w:val="28"/>
          <w:szCs w:val="28"/>
          <w:lang w:val="en-US"/>
        </w:rPr>
        <w:t>implications</w:t>
      </w:r>
      <w:r w:rsidRPr="00E90960">
        <w:rPr>
          <w:rFonts w:ascii="Times New Roman" w:eastAsia="Times New Roman" w:hAnsi="Times New Roman" w:cs="Times New Roman"/>
          <w:b/>
          <w:color w:val="000000"/>
          <w:sz w:val="28"/>
          <w:szCs w:val="28"/>
          <w:lang w:val="en-US"/>
        </w:rPr>
        <w:t>, and future research directions</w:t>
      </w:r>
    </w:p>
    <w:p w:rsidR="00C02ED4" w:rsidRDefault="00C02ED4" w:rsidP="008928E9">
      <w:pPr>
        <w:spacing w:after="120" w:line="240" w:lineRule="auto"/>
        <w:jc w:val="both"/>
        <w:rPr>
          <w:rFonts w:ascii="Times New Roman" w:hAnsi="Times New Roman" w:cs="Times New Roman"/>
          <w:b/>
          <w:sz w:val="24"/>
          <w:szCs w:val="24"/>
          <w:lang w:val="en-US"/>
        </w:rPr>
      </w:pPr>
    </w:p>
    <w:p w:rsidR="008A63F0" w:rsidRPr="008A63F0" w:rsidRDefault="008A63F0" w:rsidP="008928E9">
      <w:pPr>
        <w:spacing w:after="120" w:line="240" w:lineRule="auto"/>
        <w:jc w:val="center"/>
        <w:rPr>
          <w:rFonts w:ascii="Times New Roman" w:hAnsi="Times New Roman" w:cs="Times New Roman"/>
          <w:sz w:val="24"/>
          <w:szCs w:val="24"/>
          <w:lang w:val="en-US"/>
        </w:rPr>
      </w:pPr>
      <w:r w:rsidRPr="008A63F0">
        <w:rPr>
          <w:rFonts w:ascii="Times New Roman" w:hAnsi="Times New Roman" w:cs="Times New Roman"/>
          <w:sz w:val="24"/>
          <w:szCs w:val="24"/>
          <w:lang w:val="en-US"/>
        </w:rPr>
        <w:t>Elina Jaakkola</w:t>
      </w:r>
    </w:p>
    <w:p w:rsidR="008A63F0" w:rsidRPr="008A63F0" w:rsidRDefault="008A63F0" w:rsidP="008928E9">
      <w:pPr>
        <w:spacing w:after="120" w:line="240" w:lineRule="auto"/>
        <w:jc w:val="center"/>
        <w:rPr>
          <w:rFonts w:ascii="Times New Roman" w:hAnsi="Times New Roman" w:cs="Times New Roman"/>
          <w:sz w:val="24"/>
          <w:szCs w:val="24"/>
          <w:lang w:val="en-US"/>
        </w:rPr>
      </w:pPr>
      <w:r w:rsidRPr="008A63F0">
        <w:rPr>
          <w:rFonts w:ascii="Times New Roman" w:hAnsi="Times New Roman" w:cs="Times New Roman"/>
          <w:sz w:val="24"/>
          <w:szCs w:val="24"/>
          <w:lang w:val="en-US"/>
        </w:rPr>
        <w:t>Turku Schools of Economics, University of Turku</w:t>
      </w:r>
      <w:r w:rsidRPr="008A63F0">
        <w:rPr>
          <w:rFonts w:ascii="Times New Roman" w:hAnsi="Times New Roman" w:cs="Times New Roman"/>
          <w:sz w:val="24"/>
          <w:szCs w:val="24"/>
          <w:lang w:val="en-US"/>
        </w:rPr>
        <w:t>, Finland</w:t>
      </w:r>
    </w:p>
    <w:p w:rsidR="008A63F0" w:rsidRPr="008A63F0" w:rsidRDefault="008A63F0" w:rsidP="008928E9">
      <w:pPr>
        <w:tabs>
          <w:tab w:val="left" w:pos="4065"/>
        </w:tabs>
        <w:spacing w:after="120" w:line="240" w:lineRule="auto"/>
        <w:jc w:val="center"/>
        <w:rPr>
          <w:rFonts w:ascii="Times New Roman" w:hAnsi="Times New Roman" w:cs="Times New Roman"/>
          <w:sz w:val="24"/>
          <w:szCs w:val="24"/>
          <w:lang w:val="en-US"/>
        </w:rPr>
      </w:pPr>
      <w:hyperlink r:id="rId8" w:history="1">
        <w:r w:rsidRPr="008A63F0">
          <w:rPr>
            <w:rStyle w:val="Hyperlink"/>
            <w:rFonts w:ascii="Times New Roman" w:hAnsi="Times New Roman" w:cs="Times New Roman"/>
            <w:sz w:val="24"/>
            <w:szCs w:val="24"/>
            <w:lang w:val="en-US"/>
          </w:rPr>
          <w:t>elina.jaakkola@utu.fi</w:t>
        </w:r>
      </w:hyperlink>
      <w:r w:rsidRPr="008A63F0">
        <w:rPr>
          <w:rFonts w:ascii="Times New Roman" w:hAnsi="Times New Roman" w:cs="Times New Roman"/>
          <w:sz w:val="24"/>
          <w:szCs w:val="24"/>
          <w:lang w:val="en-US"/>
        </w:rPr>
        <w:t xml:space="preserve"> (corresponding author)</w:t>
      </w:r>
    </w:p>
    <w:p w:rsidR="008A63F0" w:rsidRPr="008A63F0" w:rsidRDefault="008A63F0" w:rsidP="008928E9">
      <w:pPr>
        <w:spacing w:after="120" w:line="240" w:lineRule="auto"/>
        <w:jc w:val="center"/>
        <w:rPr>
          <w:rFonts w:ascii="Times New Roman" w:hAnsi="Times New Roman" w:cs="Times New Roman"/>
          <w:sz w:val="24"/>
          <w:szCs w:val="24"/>
          <w:lang w:val="en-US"/>
        </w:rPr>
      </w:pPr>
    </w:p>
    <w:p w:rsidR="008A63F0" w:rsidRPr="008A63F0" w:rsidRDefault="008A63F0" w:rsidP="008928E9">
      <w:pPr>
        <w:spacing w:after="120" w:line="240" w:lineRule="auto"/>
        <w:jc w:val="center"/>
        <w:rPr>
          <w:rFonts w:ascii="Times New Roman" w:hAnsi="Times New Roman" w:cs="Times New Roman"/>
          <w:sz w:val="24"/>
          <w:szCs w:val="24"/>
          <w:lang w:val="en-US"/>
        </w:rPr>
      </w:pPr>
      <w:r w:rsidRPr="008A63F0">
        <w:rPr>
          <w:rFonts w:ascii="Times New Roman" w:hAnsi="Times New Roman" w:cs="Times New Roman"/>
          <w:sz w:val="24"/>
          <w:szCs w:val="24"/>
          <w:lang w:val="en-US"/>
        </w:rPr>
        <w:t>Anu Helkkula</w:t>
      </w:r>
    </w:p>
    <w:p w:rsidR="008A63F0" w:rsidRPr="008A63F0" w:rsidRDefault="008A63F0" w:rsidP="008928E9">
      <w:pPr>
        <w:spacing w:after="120" w:line="240" w:lineRule="auto"/>
        <w:jc w:val="center"/>
        <w:rPr>
          <w:rFonts w:ascii="Times New Roman" w:hAnsi="Times New Roman" w:cs="Times New Roman"/>
          <w:sz w:val="24"/>
          <w:szCs w:val="24"/>
          <w:lang w:val="en-US"/>
        </w:rPr>
      </w:pPr>
      <w:r w:rsidRPr="008A63F0">
        <w:rPr>
          <w:rFonts w:ascii="Times New Roman" w:hAnsi="Times New Roman" w:cs="Times New Roman"/>
          <w:sz w:val="24"/>
          <w:szCs w:val="24"/>
          <w:lang w:val="en-US"/>
        </w:rPr>
        <w:t>Hanken School of Economics</w:t>
      </w:r>
      <w:r w:rsidRPr="008A63F0">
        <w:rPr>
          <w:rFonts w:ascii="Times New Roman" w:hAnsi="Times New Roman" w:cs="Times New Roman"/>
          <w:sz w:val="24"/>
          <w:szCs w:val="24"/>
          <w:lang w:val="en-US"/>
        </w:rPr>
        <w:t xml:space="preserve">, </w:t>
      </w:r>
      <w:r w:rsidRPr="008A63F0">
        <w:rPr>
          <w:rFonts w:ascii="Times New Roman" w:hAnsi="Times New Roman" w:cs="Times New Roman"/>
          <w:sz w:val="24"/>
          <w:szCs w:val="24"/>
          <w:lang w:val="en-US"/>
        </w:rPr>
        <w:t>Finland</w:t>
      </w:r>
    </w:p>
    <w:p w:rsidR="008A63F0" w:rsidRPr="008A63F0" w:rsidRDefault="008A63F0" w:rsidP="008928E9">
      <w:pPr>
        <w:spacing w:after="120" w:line="240" w:lineRule="auto"/>
        <w:jc w:val="center"/>
        <w:rPr>
          <w:rFonts w:ascii="Times New Roman" w:hAnsi="Times New Roman" w:cs="Times New Roman"/>
          <w:sz w:val="24"/>
          <w:szCs w:val="24"/>
          <w:lang w:val="en-US"/>
        </w:rPr>
      </w:pPr>
    </w:p>
    <w:p w:rsidR="008A63F0" w:rsidRPr="008A63F0" w:rsidRDefault="008A63F0" w:rsidP="008928E9">
      <w:pPr>
        <w:spacing w:after="120" w:line="240" w:lineRule="auto"/>
        <w:jc w:val="center"/>
        <w:rPr>
          <w:rFonts w:ascii="Times New Roman" w:hAnsi="Times New Roman" w:cs="Times New Roman"/>
          <w:sz w:val="24"/>
          <w:szCs w:val="24"/>
          <w:lang w:val="en-US"/>
        </w:rPr>
      </w:pPr>
      <w:r w:rsidRPr="008A63F0">
        <w:rPr>
          <w:rFonts w:ascii="Times New Roman" w:hAnsi="Times New Roman" w:cs="Times New Roman"/>
          <w:sz w:val="24"/>
          <w:szCs w:val="24"/>
          <w:lang w:val="en-US"/>
        </w:rPr>
        <w:t>Leena Aarikka-Stenroos</w:t>
      </w:r>
    </w:p>
    <w:p w:rsidR="008A63F0" w:rsidRPr="008A63F0" w:rsidRDefault="008A63F0" w:rsidP="008928E9">
      <w:pPr>
        <w:spacing w:after="120" w:line="240" w:lineRule="auto"/>
        <w:jc w:val="center"/>
        <w:rPr>
          <w:rFonts w:ascii="Times New Roman" w:hAnsi="Times New Roman" w:cs="Times New Roman"/>
          <w:sz w:val="24"/>
          <w:szCs w:val="24"/>
          <w:lang w:val="en-US"/>
        </w:rPr>
      </w:pPr>
      <w:r w:rsidRPr="008A63F0">
        <w:rPr>
          <w:rFonts w:ascii="Times New Roman" w:hAnsi="Times New Roman" w:cs="Times New Roman"/>
          <w:sz w:val="24"/>
          <w:szCs w:val="24"/>
          <w:lang w:val="en-US"/>
        </w:rPr>
        <w:t>Turku Schools of Economics, University of Turku</w:t>
      </w:r>
      <w:r w:rsidRPr="008A63F0">
        <w:rPr>
          <w:rFonts w:ascii="Times New Roman" w:hAnsi="Times New Roman" w:cs="Times New Roman"/>
          <w:sz w:val="24"/>
          <w:szCs w:val="24"/>
          <w:lang w:val="en-US"/>
        </w:rPr>
        <w:t>,</w:t>
      </w:r>
      <w:r w:rsidRPr="008A63F0">
        <w:rPr>
          <w:rFonts w:ascii="Times New Roman" w:hAnsi="Times New Roman" w:cs="Times New Roman"/>
          <w:sz w:val="24"/>
          <w:szCs w:val="24"/>
          <w:lang w:val="en-US"/>
        </w:rPr>
        <w:t xml:space="preserve"> Finland</w:t>
      </w:r>
    </w:p>
    <w:p w:rsidR="008A63F0" w:rsidRDefault="008A63F0" w:rsidP="008928E9">
      <w:pPr>
        <w:spacing w:after="0" w:line="240" w:lineRule="auto"/>
        <w:jc w:val="both"/>
        <w:rPr>
          <w:rFonts w:ascii="Times New Roman" w:hAnsi="Times New Roman" w:cs="Times New Roman"/>
          <w:b/>
          <w:sz w:val="24"/>
          <w:szCs w:val="24"/>
          <w:lang w:val="en-US"/>
        </w:rPr>
      </w:pPr>
    </w:p>
    <w:p w:rsidR="008928E9" w:rsidRDefault="008928E9" w:rsidP="008928E9">
      <w:pPr>
        <w:spacing w:after="0" w:line="240" w:lineRule="auto"/>
        <w:jc w:val="center"/>
        <w:rPr>
          <w:rFonts w:ascii="Times New Roman" w:hAnsi="Times New Roman" w:cs="Times New Roman"/>
          <w:i/>
          <w:sz w:val="24"/>
          <w:szCs w:val="24"/>
          <w:lang w:val="en-US"/>
        </w:rPr>
      </w:pPr>
    </w:p>
    <w:p w:rsidR="008A63F0" w:rsidRPr="008A63F0" w:rsidRDefault="008A63F0" w:rsidP="008928E9">
      <w:pPr>
        <w:spacing w:after="0" w:line="240" w:lineRule="auto"/>
        <w:jc w:val="center"/>
        <w:rPr>
          <w:rFonts w:ascii="Times New Roman" w:hAnsi="Times New Roman" w:cs="Times New Roman"/>
          <w:i/>
          <w:sz w:val="24"/>
          <w:szCs w:val="24"/>
          <w:lang w:val="en-US"/>
        </w:rPr>
      </w:pPr>
      <w:r w:rsidRPr="008A63F0">
        <w:rPr>
          <w:rFonts w:ascii="Times New Roman" w:hAnsi="Times New Roman" w:cs="Times New Roman"/>
          <w:i/>
          <w:sz w:val="24"/>
          <w:szCs w:val="24"/>
          <w:lang w:val="en-US"/>
        </w:rPr>
        <w:t xml:space="preserve">Published in </w:t>
      </w:r>
      <w:r w:rsidRPr="008A63F0">
        <w:rPr>
          <w:rFonts w:ascii="Times New Roman" w:hAnsi="Times New Roman" w:cs="Times New Roman"/>
          <w:i/>
          <w:sz w:val="24"/>
          <w:szCs w:val="24"/>
          <w:lang w:val="en-US"/>
        </w:rPr>
        <w:t>Journal of Service Management, 26(2): 182 – 205.</w:t>
      </w:r>
    </w:p>
    <w:p w:rsidR="008A63F0" w:rsidRPr="00E90960" w:rsidRDefault="008A63F0" w:rsidP="00BB745A">
      <w:pPr>
        <w:spacing w:after="0" w:line="360" w:lineRule="auto"/>
        <w:jc w:val="both"/>
        <w:rPr>
          <w:rFonts w:ascii="Times New Roman" w:hAnsi="Times New Roman" w:cs="Times New Roman"/>
          <w:b/>
          <w:sz w:val="24"/>
          <w:szCs w:val="24"/>
          <w:lang w:val="en-US"/>
        </w:rPr>
      </w:pPr>
    </w:p>
    <w:p w:rsidR="00BC1AE8" w:rsidRPr="00E90960" w:rsidRDefault="0023151E" w:rsidP="008928E9">
      <w:pPr>
        <w:spacing w:after="0" w:line="240" w:lineRule="auto"/>
        <w:jc w:val="both"/>
        <w:rPr>
          <w:rFonts w:ascii="Times New Roman" w:hAnsi="Times New Roman" w:cs="Times New Roman"/>
          <w:b/>
          <w:sz w:val="24"/>
          <w:szCs w:val="24"/>
          <w:lang w:val="en-US"/>
        </w:rPr>
      </w:pPr>
      <w:r w:rsidRPr="00E90960">
        <w:rPr>
          <w:rFonts w:ascii="Times New Roman" w:hAnsi="Times New Roman" w:cs="Times New Roman"/>
          <w:b/>
          <w:sz w:val="24"/>
          <w:szCs w:val="24"/>
          <w:lang w:val="en-US"/>
        </w:rPr>
        <w:t>Abstract</w:t>
      </w:r>
      <w:bookmarkStart w:id="0" w:name="_GoBack"/>
      <w:bookmarkEnd w:id="0"/>
    </w:p>
    <w:p w:rsidR="00C674C3" w:rsidRPr="00E90960" w:rsidRDefault="00907C00" w:rsidP="008928E9">
      <w:pPr>
        <w:pStyle w:val="CommentText"/>
        <w:spacing w:after="0"/>
        <w:jc w:val="both"/>
        <w:rPr>
          <w:rFonts w:ascii="Times New Roman" w:hAnsi="Times New Roman" w:cs="Times New Roman"/>
          <w:b/>
          <w:sz w:val="24"/>
          <w:szCs w:val="24"/>
          <w:lang w:val="en-US"/>
        </w:rPr>
      </w:pPr>
      <w:r w:rsidRPr="00E90960">
        <w:rPr>
          <w:rFonts w:ascii="Times New Roman" w:hAnsi="Times New Roman" w:cs="Times New Roman"/>
          <w:b/>
          <w:sz w:val="24"/>
          <w:szCs w:val="24"/>
          <w:lang w:val="en-US"/>
        </w:rPr>
        <w:t>Purpose</w:t>
      </w:r>
      <w:r w:rsidRPr="00E90960">
        <w:rPr>
          <w:rFonts w:ascii="Times New Roman" w:eastAsia="Times New Roman" w:hAnsi="Times New Roman" w:cs="Times New Roman"/>
          <w:sz w:val="24"/>
          <w:szCs w:val="24"/>
          <w:lang w:val="en-US"/>
        </w:rPr>
        <w:t>:</w:t>
      </w:r>
      <w:r w:rsidR="00370290" w:rsidRPr="00E90960">
        <w:rPr>
          <w:rFonts w:ascii="Times New Roman" w:eastAsia="Times New Roman" w:hAnsi="Times New Roman" w:cs="Times New Roman"/>
          <w:sz w:val="24"/>
          <w:szCs w:val="24"/>
          <w:lang w:val="en-US"/>
        </w:rPr>
        <w:t xml:space="preserve"> </w:t>
      </w:r>
      <w:r w:rsidR="00C674C3" w:rsidRPr="00E90960">
        <w:rPr>
          <w:rFonts w:ascii="Times New Roman" w:eastAsia="Times New Roman" w:hAnsi="Times New Roman" w:cs="Times New Roman"/>
          <w:sz w:val="24"/>
          <w:szCs w:val="24"/>
          <w:lang w:val="en-US"/>
        </w:rPr>
        <w:t>T</w:t>
      </w:r>
      <w:r w:rsidR="00A46AEE" w:rsidRPr="00E90960">
        <w:rPr>
          <w:rFonts w:ascii="Times New Roman" w:eastAsia="Times New Roman" w:hAnsi="Times New Roman" w:cs="Times New Roman"/>
          <w:sz w:val="24"/>
          <w:szCs w:val="24"/>
          <w:lang w:val="en-US"/>
        </w:rPr>
        <w:t xml:space="preserve">he collective, </w:t>
      </w:r>
      <w:r w:rsidR="00247B86" w:rsidRPr="00E90960">
        <w:rPr>
          <w:rFonts w:ascii="Times New Roman" w:eastAsia="Times New Roman" w:hAnsi="Times New Roman" w:cs="Times New Roman"/>
          <w:sz w:val="24"/>
          <w:szCs w:val="24"/>
          <w:lang w:val="en-US"/>
        </w:rPr>
        <w:t xml:space="preserve">interactive </w:t>
      </w:r>
      <w:r w:rsidR="00A46AEE" w:rsidRPr="00E90960">
        <w:rPr>
          <w:rFonts w:ascii="Times New Roman" w:eastAsia="Times New Roman" w:hAnsi="Times New Roman" w:cs="Times New Roman"/>
          <w:sz w:val="24"/>
          <w:szCs w:val="24"/>
          <w:lang w:val="en-US"/>
        </w:rPr>
        <w:t>aspects of service experience</w:t>
      </w:r>
      <w:r w:rsidR="00C674C3" w:rsidRPr="00E90960">
        <w:rPr>
          <w:rFonts w:ascii="Times New Roman" w:eastAsia="Times New Roman" w:hAnsi="Times New Roman" w:cs="Times New Roman"/>
          <w:sz w:val="24"/>
          <w:szCs w:val="24"/>
          <w:lang w:val="en-US"/>
        </w:rPr>
        <w:t xml:space="preserve"> are increasingly evident in contemporary research and practice</w:t>
      </w:r>
      <w:r w:rsidR="00B952C3" w:rsidRPr="00E90960">
        <w:rPr>
          <w:rFonts w:ascii="Times New Roman" w:eastAsia="Times New Roman" w:hAnsi="Times New Roman" w:cs="Times New Roman"/>
          <w:sz w:val="24"/>
          <w:szCs w:val="24"/>
          <w:lang w:val="en-US"/>
        </w:rPr>
        <w:t xml:space="preserve">, but </w:t>
      </w:r>
      <w:r w:rsidR="00CF45BF" w:rsidRPr="00E90960">
        <w:rPr>
          <w:rFonts w:ascii="Times New Roman" w:eastAsia="Times New Roman" w:hAnsi="Times New Roman" w:cs="Times New Roman"/>
          <w:sz w:val="24"/>
          <w:szCs w:val="24"/>
          <w:lang w:val="en-US"/>
        </w:rPr>
        <w:t>no integrative analysis of this phenomenon has been conducted until now</w:t>
      </w:r>
      <w:r w:rsidR="00A46AEE" w:rsidRPr="00E90960">
        <w:rPr>
          <w:rFonts w:ascii="Times New Roman" w:eastAsia="Times New Roman" w:hAnsi="Times New Roman" w:cs="Times New Roman"/>
          <w:sz w:val="24"/>
          <w:szCs w:val="24"/>
          <w:lang w:val="en-US"/>
        </w:rPr>
        <w:t xml:space="preserve">. </w:t>
      </w:r>
      <w:r w:rsidR="00C674C3" w:rsidRPr="00E90960">
        <w:rPr>
          <w:rFonts w:ascii="Times New Roman" w:hAnsi="Times New Roman" w:cs="Times New Roman"/>
          <w:sz w:val="24"/>
          <w:szCs w:val="24"/>
          <w:lang w:val="en-US"/>
        </w:rPr>
        <w:t>This paper conceptualize</w:t>
      </w:r>
      <w:r w:rsidR="00EB5393" w:rsidRPr="00E90960">
        <w:rPr>
          <w:rFonts w:ascii="Times New Roman" w:hAnsi="Times New Roman" w:cs="Times New Roman"/>
          <w:sz w:val="24"/>
          <w:szCs w:val="24"/>
          <w:lang w:val="en-US"/>
        </w:rPr>
        <w:t>s</w:t>
      </w:r>
      <w:r w:rsidR="00C674C3" w:rsidRPr="00E90960">
        <w:rPr>
          <w:rFonts w:ascii="Times New Roman" w:hAnsi="Times New Roman" w:cs="Times New Roman"/>
          <w:sz w:val="24"/>
          <w:szCs w:val="24"/>
          <w:lang w:val="en-US"/>
        </w:rPr>
        <w:t xml:space="preserve"> service experience co-creation and examine</w:t>
      </w:r>
      <w:r w:rsidR="00EB5393" w:rsidRPr="00E90960">
        <w:rPr>
          <w:rFonts w:ascii="Times New Roman" w:hAnsi="Times New Roman" w:cs="Times New Roman"/>
          <w:sz w:val="24"/>
          <w:szCs w:val="24"/>
          <w:lang w:val="en-US"/>
        </w:rPr>
        <w:t>s</w:t>
      </w:r>
      <w:r w:rsidR="00C674C3" w:rsidRPr="00E90960">
        <w:rPr>
          <w:rFonts w:ascii="Times New Roman" w:hAnsi="Times New Roman" w:cs="Times New Roman"/>
          <w:sz w:val="24"/>
          <w:szCs w:val="24"/>
          <w:lang w:val="en-US"/>
        </w:rPr>
        <w:t xml:space="preserve"> its implications for research</w:t>
      </w:r>
      <w:r w:rsidR="003230D5" w:rsidRPr="00E90960">
        <w:rPr>
          <w:rFonts w:ascii="Times New Roman" w:hAnsi="Times New Roman" w:cs="Times New Roman"/>
          <w:sz w:val="24"/>
          <w:szCs w:val="24"/>
          <w:lang w:val="en-US"/>
        </w:rPr>
        <w:t xml:space="preserve"> and practice</w:t>
      </w:r>
      <w:r w:rsidR="00C674C3" w:rsidRPr="00E90960">
        <w:rPr>
          <w:rFonts w:ascii="Times New Roman" w:hAnsi="Times New Roman" w:cs="Times New Roman"/>
          <w:b/>
          <w:sz w:val="24"/>
          <w:szCs w:val="24"/>
          <w:lang w:val="en-US"/>
        </w:rPr>
        <w:t>.</w:t>
      </w:r>
    </w:p>
    <w:p w:rsidR="00907C00" w:rsidRPr="00E90960" w:rsidRDefault="00F92D81" w:rsidP="008928E9">
      <w:pPr>
        <w:pStyle w:val="CommentText"/>
        <w:spacing w:after="0"/>
        <w:jc w:val="both"/>
        <w:rPr>
          <w:rFonts w:ascii="Times New Roman" w:hAnsi="Times New Roman" w:cs="Times New Roman"/>
          <w:sz w:val="24"/>
          <w:szCs w:val="24"/>
          <w:lang w:val="en-US"/>
        </w:rPr>
      </w:pPr>
      <w:r w:rsidRPr="00E90960">
        <w:rPr>
          <w:rFonts w:ascii="Times New Roman" w:hAnsi="Times New Roman" w:cs="Times New Roman"/>
          <w:b/>
          <w:sz w:val="24"/>
          <w:szCs w:val="24"/>
          <w:lang w:val="en-US"/>
        </w:rPr>
        <w:t>A</w:t>
      </w:r>
      <w:r w:rsidR="00907C00" w:rsidRPr="00E90960">
        <w:rPr>
          <w:rFonts w:ascii="Times New Roman" w:hAnsi="Times New Roman" w:cs="Times New Roman"/>
          <w:b/>
          <w:sz w:val="24"/>
          <w:szCs w:val="24"/>
          <w:lang w:val="en-US"/>
        </w:rPr>
        <w:t xml:space="preserve">pproach: </w:t>
      </w:r>
      <w:r w:rsidR="007D45CD" w:rsidRPr="00E90960">
        <w:rPr>
          <w:rFonts w:ascii="Times New Roman" w:hAnsi="Times New Roman" w:cs="Times New Roman"/>
          <w:sz w:val="24"/>
          <w:szCs w:val="24"/>
          <w:lang w:val="en-US"/>
        </w:rPr>
        <w:t xml:space="preserve">To map </w:t>
      </w:r>
      <w:r w:rsidR="00AA2408" w:rsidRPr="00E90960">
        <w:rPr>
          <w:rFonts w:ascii="Times New Roman" w:hAnsi="Times New Roman" w:cs="Times New Roman"/>
          <w:sz w:val="24"/>
          <w:szCs w:val="24"/>
          <w:lang w:val="en-US"/>
        </w:rPr>
        <w:t xml:space="preserve">the multi-approach research area of service experience </w:t>
      </w:r>
      <w:r w:rsidRPr="00E90960">
        <w:rPr>
          <w:rFonts w:ascii="Times New Roman" w:hAnsi="Times New Roman" w:cs="Times New Roman"/>
          <w:sz w:val="24"/>
          <w:szCs w:val="24"/>
          <w:lang w:val="en-US"/>
        </w:rPr>
        <w:t>co-creation</w:t>
      </w:r>
      <w:r w:rsidR="00EB3224" w:rsidRPr="00E90960">
        <w:rPr>
          <w:rFonts w:ascii="Times New Roman" w:hAnsi="Times New Roman" w:cs="Times New Roman"/>
          <w:sz w:val="24"/>
          <w:szCs w:val="24"/>
          <w:lang w:val="en-US"/>
        </w:rPr>
        <w:t xml:space="preserve">, </w:t>
      </w:r>
      <w:r w:rsidR="00510F75" w:rsidRPr="00E90960">
        <w:rPr>
          <w:rFonts w:ascii="Times New Roman" w:hAnsi="Times New Roman" w:cs="Times New Roman"/>
          <w:sz w:val="24"/>
          <w:szCs w:val="24"/>
          <w:lang w:val="en-US"/>
        </w:rPr>
        <w:t xml:space="preserve">the study </w:t>
      </w:r>
      <w:r w:rsidR="00D376E1" w:rsidRPr="00E90960">
        <w:rPr>
          <w:rFonts w:ascii="Times New Roman" w:hAnsi="Times New Roman" w:cs="Times New Roman"/>
          <w:sz w:val="24"/>
          <w:szCs w:val="24"/>
          <w:lang w:val="en-US"/>
        </w:rPr>
        <w:t>draws on</w:t>
      </w:r>
      <w:r w:rsidR="00510F75" w:rsidRPr="00E90960">
        <w:rPr>
          <w:rFonts w:ascii="Times New Roman" w:hAnsi="Times New Roman" w:cs="Times New Roman"/>
          <w:sz w:val="24"/>
          <w:szCs w:val="24"/>
          <w:lang w:val="en-US"/>
        </w:rPr>
        <w:t xml:space="preserve"> </w:t>
      </w:r>
      <w:r w:rsidR="00FF21D7" w:rsidRPr="00E90960">
        <w:rPr>
          <w:rFonts w:ascii="Times New Roman" w:hAnsi="Times New Roman" w:cs="Times New Roman"/>
          <w:sz w:val="24"/>
          <w:szCs w:val="24"/>
          <w:lang w:val="en-US"/>
        </w:rPr>
        <w:t xml:space="preserve">literature </w:t>
      </w:r>
      <w:r w:rsidR="009D3283" w:rsidRPr="00E90960">
        <w:rPr>
          <w:rFonts w:ascii="Times New Roman" w:hAnsi="Times New Roman" w:cs="Times New Roman"/>
          <w:sz w:val="24"/>
          <w:szCs w:val="24"/>
          <w:lang w:val="en-US"/>
        </w:rPr>
        <w:t xml:space="preserve">in the </w:t>
      </w:r>
      <w:r w:rsidR="00FF21D7" w:rsidRPr="00E90960">
        <w:rPr>
          <w:rFonts w:ascii="Times New Roman" w:hAnsi="Times New Roman" w:cs="Times New Roman"/>
          <w:sz w:val="24"/>
          <w:szCs w:val="24"/>
          <w:lang w:val="en-US"/>
        </w:rPr>
        <w:t xml:space="preserve">fields </w:t>
      </w:r>
      <w:r w:rsidR="009D3283" w:rsidRPr="00E90960">
        <w:rPr>
          <w:rFonts w:ascii="Times New Roman" w:hAnsi="Times New Roman" w:cs="Times New Roman"/>
          <w:sz w:val="24"/>
          <w:szCs w:val="24"/>
          <w:lang w:val="en-US"/>
        </w:rPr>
        <w:t xml:space="preserve">of service management, service dominant logic and service logic, consumer culture theory, and service innovation and design, </w:t>
      </w:r>
      <w:r w:rsidR="00C22D03" w:rsidRPr="00E90960">
        <w:rPr>
          <w:rFonts w:ascii="Times New Roman" w:hAnsi="Times New Roman" w:cs="Times New Roman"/>
          <w:sz w:val="24"/>
          <w:szCs w:val="24"/>
          <w:lang w:val="en-US"/>
        </w:rPr>
        <w:t>together with</w:t>
      </w:r>
      <w:r w:rsidR="009D3283" w:rsidRPr="00E90960">
        <w:rPr>
          <w:rFonts w:ascii="Times New Roman" w:hAnsi="Times New Roman" w:cs="Times New Roman"/>
          <w:sz w:val="24"/>
          <w:szCs w:val="24"/>
          <w:lang w:val="en-US"/>
        </w:rPr>
        <w:t xml:space="preserve"> invited </w:t>
      </w:r>
      <w:r w:rsidR="00AA2408" w:rsidRPr="00E90960">
        <w:rPr>
          <w:rFonts w:ascii="Times New Roman" w:hAnsi="Times New Roman" w:cs="Times New Roman"/>
          <w:sz w:val="24"/>
          <w:szCs w:val="24"/>
          <w:lang w:val="en-US"/>
        </w:rPr>
        <w:t xml:space="preserve">commentaries </w:t>
      </w:r>
      <w:r w:rsidR="00EB3224" w:rsidRPr="00E90960">
        <w:rPr>
          <w:rFonts w:ascii="Times New Roman" w:hAnsi="Times New Roman" w:cs="Times New Roman"/>
          <w:sz w:val="24"/>
          <w:szCs w:val="24"/>
          <w:lang w:val="en-US"/>
        </w:rPr>
        <w:t xml:space="preserve">by </w:t>
      </w:r>
      <w:r w:rsidR="00AA2408" w:rsidRPr="00E90960">
        <w:rPr>
          <w:rFonts w:ascii="Times New Roman" w:hAnsi="Times New Roman" w:cs="Times New Roman"/>
          <w:sz w:val="24"/>
          <w:szCs w:val="24"/>
          <w:lang w:val="en-US"/>
        </w:rPr>
        <w:t xml:space="preserve">prominent scholars. </w:t>
      </w:r>
    </w:p>
    <w:p w:rsidR="00B2121B" w:rsidRPr="00E90960" w:rsidRDefault="00B2121B" w:rsidP="008928E9">
      <w:pPr>
        <w:spacing w:after="0" w:line="240" w:lineRule="auto"/>
        <w:jc w:val="both"/>
        <w:rPr>
          <w:rFonts w:ascii="Times New Roman" w:hAnsi="Times New Roman" w:cs="Times New Roman"/>
          <w:sz w:val="24"/>
          <w:szCs w:val="24"/>
          <w:lang w:val="en-US"/>
        </w:rPr>
      </w:pPr>
      <w:r w:rsidRPr="00E90960">
        <w:rPr>
          <w:rFonts w:ascii="Times New Roman" w:hAnsi="Times New Roman" w:cs="Times New Roman"/>
          <w:b/>
          <w:sz w:val="24"/>
          <w:szCs w:val="24"/>
          <w:lang w:val="en-US"/>
        </w:rPr>
        <w:t>Findings:</w:t>
      </w:r>
      <w:r w:rsidR="0083634B" w:rsidRPr="00E90960">
        <w:rPr>
          <w:rFonts w:ascii="Times New Roman" w:hAnsi="Times New Roman" w:cs="Times New Roman"/>
          <w:sz w:val="24"/>
          <w:szCs w:val="24"/>
          <w:lang w:val="en-US"/>
        </w:rPr>
        <w:t xml:space="preserve"> </w:t>
      </w:r>
      <w:r w:rsidR="00510F75" w:rsidRPr="00E90960">
        <w:rPr>
          <w:rFonts w:ascii="Times New Roman" w:hAnsi="Times New Roman" w:cs="Times New Roman"/>
          <w:sz w:val="24"/>
          <w:szCs w:val="24"/>
          <w:lang w:val="en-US"/>
        </w:rPr>
        <w:t xml:space="preserve">A </w:t>
      </w:r>
      <w:r w:rsidR="00247B86" w:rsidRPr="00E90960">
        <w:rPr>
          <w:rFonts w:ascii="Times New Roman" w:hAnsi="Times New Roman" w:cs="Times New Roman"/>
          <w:sz w:val="24"/>
          <w:szCs w:val="24"/>
          <w:lang w:val="en-US"/>
        </w:rPr>
        <w:t>conceptualization</w:t>
      </w:r>
      <w:r w:rsidR="00B75C0B" w:rsidRPr="00E90960">
        <w:rPr>
          <w:rFonts w:ascii="Times New Roman" w:hAnsi="Times New Roman" w:cs="Times New Roman"/>
          <w:sz w:val="24"/>
          <w:szCs w:val="24"/>
          <w:lang w:val="en-US"/>
        </w:rPr>
        <w:t xml:space="preserve"> </w:t>
      </w:r>
      <w:r w:rsidR="00510F75" w:rsidRPr="00E90960">
        <w:rPr>
          <w:rFonts w:ascii="Times New Roman" w:hAnsi="Times New Roman" w:cs="Times New Roman"/>
          <w:sz w:val="24"/>
          <w:szCs w:val="24"/>
          <w:lang w:val="en-US"/>
        </w:rPr>
        <w:t xml:space="preserve">is developed </w:t>
      </w:r>
      <w:r w:rsidR="00B75C0B" w:rsidRPr="00E90960">
        <w:rPr>
          <w:rFonts w:ascii="Times New Roman" w:hAnsi="Times New Roman" w:cs="Times New Roman"/>
          <w:sz w:val="24"/>
          <w:szCs w:val="24"/>
          <w:lang w:val="en-US"/>
        </w:rPr>
        <w:t xml:space="preserve">for </w:t>
      </w:r>
      <w:r w:rsidR="00141AB3" w:rsidRPr="00E90960">
        <w:rPr>
          <w:rFonts w:ascii="Times New Roman" w:hAnsi="Times New Roman" w:cs="Times New Roman"/>
          <w:sz w:val="24"/>
          <w:szCs w:val="24"/>
          <w:lang w:val="en-US"/>
        </w:rPr>
        <w:t>“service experience</w:t>
      </w:r>
      <w:r w:rsidR="00F92D81" w:rsidRPr="00E90960">
        <w:rPr>
          <w:rFonts w:ascii="Times New Roman" w:hAnsi="Times New Roman" w:cs="Times New Roman"/>
          <w:sz w:val="24"/>
          <w:szCs w:val="24"/>
          <w:lang w:val="en-US"/>
        </w:rPr>
        <w:t xml:space="preserve"> co-creation</w:t>
      </w:r>
      <w:r w:rsidR="00141AB3" w:rsidRPr="00E90960">
        <w:rPr>
          <w:rFonts w:ascii="Times New Roman" w:hAnsi="Times New Roman" w:cs="Times New Roman"/>
          <w:sz w:val="24"/>
          <w:szCs w:val="24"/>
          <w:lang w:val="en-US"/>
        </w:rPr>
        <w:t>”</w:t>
      </w:r>
      <w:r w:rsidR="00510F75" w:rsidRPr="00E90960">
        <w:rPr>
          <w:rFonts w:ascii="Times New Roman" w:hAnsi="Times New Roman" w:cs="Times New Roman"/>
          <w:sz w:val="24"/>
          <w:szCs w:val="24"/>
          <w:lang w:val="en-US"/>
        </w:rPr>
        <w:t>,</w:t>
      </w:r>
      <w:r w:rsidR="003F06DB" w:rsidRPr="00E90960">
        <w:rPr>
          <w:rFonts w:ascii="Times New Roman" w:hAnsi="Times New Roman" w:cs="Times New Roman"/>
          <w:sz w:val="24"/>
          <w:szCs w:val="24"/>
          <w:lang w:val="en-US"/>
        </w:rPr>
        <w:t xml:space="preserve"> and </w:t>
      </w:r>
      <w:r w:rsidR="00821A15" w:rsidRPr="00E90960">
        <w:rPr>
          <w:rFonts w:ascii="Times New Roman" w:hAnsi="Times New Roman" w:cs="Times New Roman"/>
          <w:sz w:val="24"/>
          <w:szCs w:val="24"/>
          <w:lang w:val="en-US"/>
        </w:rPr>
        <w:t xml:space="preserve">multiple dimensions of the </w:t>
      </w:r>
      <w:r w:rsidR="00141AB3" w:rsidRPr="00E90960">
        <w:rPr>
          <w:rFonts w:ascii="Times New Roman" w:hAnsi="Times New Roman" w:cs="Times New Roman"/>
          <w:sz w:val="24"/>
          <w:szCs w:val="24"/>
          <w:lang w:val="en-US"/>
        </w:rPr>
        <w:t>concept</w:t>
      </w:r>
      <w:r w:rsidR="00510F75" w:rsidRPr="00E90960">
        <w:rPr>
          <w:rFonts w:ascii="Times New Roman" w:hAnsi="Times New Roman" w:cs="Times New Roman"/>
          <w:sz w:val="24"/>
          <w:szCs w:val="24"/>
          <w:lang w:val="en-US"/>
        </w:rPr>
        <w:t xml:space="preserve"> are identified</w:t>
      </w:r>
      <w:r w:rsidR="00F92D81" w:rsidRPr="00E90960">
        <w:rPr>
          <w:rFonts w:ascii="Times New Roman" w:hAnsi="Times New Roman" w:cs="Times New Roman"/>
          <w:sz w:val="24"/>
          <w:szCs w:val="24"/>
          <w:lang w:val="en-US"/>
        </w:rPr>
        <w:t>.</w:t>
      </w:r>
      <w:r w:rsidR="00093A6E" w:rsidRPr="00E90960">
        <w:rPr>
          <w:rFonts w:ascii="Times New Roman" w:hAnsi="Times New Roman" w:cs="Times New Roman"/>
          <w:sz w:val="24"/>
          <w:szCs w:val="24"/>
          <w:lang w:val="en-US"/>
        </w:rPr>
        <w:t xml:space="preserve"> </w:t>
      </w:r>
      <w:r w:rsidR="00510F75" w:rsidRPr="00E90960">
        <w:rPr>
          <w:rFonts w:ascii="Times New Roman" w:hAnsi="Times New Roman" w:cs="Times New Roman"/>
          <w:sz w:val="24"/>
          <w:szCs w:val="24"/>
          <w:lang w:val="en-US"/>
        </w:rPr>
        <w:t xml:space="preserve">It is </w:t>
      </w:r>
      <w:r w:rsidR="00B952C3" w:rsidRPr="00E90960">
        <w:rPr>
          <w:rFonts w:ascii="Times New Roman" w:hAnsi="Times New Roman" w:cs="Times New Roman"/>
          <w:sz w:val="24"/>
          <w:szCs w:val="24"/>
          <w:lang w:val="en-US"/>
        </w:rPr>
        <w:t>postulate</w:t>
      </w:r>
      <w:r w:rsidR="00510F75" w:rsidRPr="00E90960">
        <w:rPr>
          <w:rFonts w:ascii="Times New Roman" w:hAnsi="Times New Roman" w:cs="Times New Roman"/>
          <w:sz w:val="24"/>
          <w:szCs w:val="24"/>
          <w:lang w:val="en-US"/>
        </w:rPr>
        <w:t>d</w:t>
      </w:r>
      <w:r w:rsidR="00B952C3" w:rsidRPr="00E90960">
        <w:rPr>
          <w:rFonts w:ascii="Times New Roman" w:hAnsi="Times New Roman" w:cs="Times New Roman"/>
          <w:sz w:val="24"/>
          <w:szCs w:val="24"/>
          <w:lang w:val="en-US"/>
        </w:rPr>
        <w:t xml:space="preserve"> that s</w:t>
      </w:r>
      <w:r w:rsidR="00F52581" w:rsidRPr="00E90960">
        <w:rPr>
          <w:rFonts w:ascii="Times New Roman" w:hAnsi="Times New Roman" w:cs="Times New Roman"/>
          <w:sz w:val="24"/>
          <w:szCs w:val="24"/>
          <w:lang w:val="en-US"/>
        </w:rPr>
        <w:t xml:space="preserve">ervice experience </w:t>
      </w:r>
      <w:r w:rsidR="00F92D81" w:rsidRPr="00E90960">
        <w:rPr>
          <w:rFonts w:ascii="Times New Roman" w:hAnsi="Times New Roman" w:cs="Times New Roman"/>
          <w:sz w:val="24"/>
          <w:szCs w:val="24"/>
          <w:lang w:val="en-US"/>
        </w:rPr>
        <w:t xml:space="preserve">co-creation </w:t>
      </w:r>
      <w:r w:rsidR="00F52581" w:rsidRPr="00E90960">
        <w:rPr>
          <w:rFonts w:ascii="Times New Roman" w:hAnsi="Times New Roman" w:cs="Times New Roman"/>
          <w:sz w:val="24"/>
          <w:szCs w:val="24"/>
          <w:lang w:val="en-US"/>
        </w:rPr>
        <w:t xml:space="preserve">has </w:t>
      </w:r>
      <w:r w:rsidR="00EE4005" w:rsidRPr="00E90960">
        <w:rPr>
          <w:rFonts w:ascii="Times New Roman" w:hAnsi="Times New Roman" w:cs="Times New Roman"/>
          <w:sz w:val="24"/>
          <w:szCs w:val="24"/>
          <w:lang w:val="en-US"/>
        </w:rPr>
        <w:t>wider</w:t>
      </w:r>
      <w:r w:rsidR="00F52581" w:rsidRPr="00E90960">
        <w:rPr>
          <w:rFonts w:ascii="Times New Roman" w:hAnsi="Times New Roman" w:cs="Times New Roman"/>
          <w:sz w:val="24"/>
          <w:szCs w:val="24"/>
          <w:lang w:val="en-US"/>
        </w:rPr>
        <w:t xml:space="preserve"> marketing implications</w:t>
      </w:r>
      <w:r w:rsidR="00C22D03" w:rsidRPr="00E90960">
        <w:rPr>
          <w:rFonts w:ascii="Times New Roman" w:hAnsi="Times New Roman" w:cs="Times New Roman"/>
          <w:sz w:val="24"/>
          <w:szCs w:val="24"/>
          <w:lang w:val="en-US"/>
        </w:rPr>
        <w:t>,</w:t>
      </w:r>
      <w:r w:rsidR="00F52581" w:rsidRPr="00E90960">
        <w:rPr>
          <w:rFonts w:ascii="Times New Roman" w:hAnsi="Times New Roman" w:cs="Times New Roman"/>
          <w:sz w:val="24"/>
          <w:szCs w:val="24"/>
          <w:lang w:val="en-US"/>
        </w:rPr>
        <w:t xml:space="preserve"> in terms of understanding </w:t>
      </w:r>
      <w:r w:rsidR="00B952C3" w:rsidRPr="00E90960">
        <w:rPr>
          <w:rFonts w:ascii="Times New Roman" w:hAnsi="Times New Roman" w:cs="Times New Roman"/>
          <w:sz w:val="24"/>
          <w:szCs w:val="24"/>
          <w:lang w:val="en-US"/>
        </w:rPr>
        <w:t>experiential value creation and foundational sociality in contemporary markets, as well as</w:t>
      </w:r>
      <w:r w:rsidR="002941C9" w:rsidRPr="00E90960">
        <w:rPr>
          <w:rFonts w:ascii="Times New Roman" w:hAnsi="Times New Roman" w:cs="Times New Roman"/>
          <w:sz w:val="24"/>
          <w:szCs w:val="24"/>
          <w:lang w:val="en-US"/>
        </w:rPr>
        <w:t xml:space="preserve"> in the</w:t>
      </w:r>
      <w:r w:rsidR="00B952C3" w:rsidRPr="00E90960">
        <w:rPr>
          <w:rFonts w:ascii="Times New Roman" w:hAnsi="Times New Roman" w:cs="Times New Roman"/>
          <w:sz w:val="24"/>
          <w:szCs w:val="24"/>
          <w:lang w:val="en-US"/>
        </w:rPr>
        <w:t xml:space="preserve"> </w:t>
      </w:r>
      <w:r w:rsidR="00510F75" w:rsidRPr="00E90960">
        <w:rPr>
          <w:rFonts w:ascii="Times New Roman" w:hAnsi="Times New Roman" w:cs="Times New Roman"/>
          <w:sz w:val="24"/>
          <w:szCs w:val="24"/>
          <w:lang w:val="en-US"/>
        </w:rPr>
        <w:t xml:space="preserve">renewal </w:t>
      </w:r>
      <w:r w:rsidR="00B952C3" w:rsidRPr="00E90960">
        <w:rPr>
          <w:rFonts w:ascii="Times New Roman" w:hAnsi="Times New Roman" w:cs="Times New Roman"/>
          <w:sz w:val="24"/>
          <w:szCs w:val="24"/>
          <w:lang w:val="en-US"/>
        </w:rPr>
        <w:t xml:space="preserve">of marketing </w:t>
      </w:r>
      <w:r w:rsidR="00D1590E" w:rsidRPr="00E90960">
        <w:rPr>
          <w:rFonts w:ascii="Times New Roman" w:hAnsi="Times New Roman" w:cs="Times New Roman"/>
          <w:sz w:val="24"/>
          <w:szCs w:val="24"/>
          <w:lang w:val="en-US"/>
        </w:rPr>
        <w:t xml:space="preserve">methods and </w:t>
      </w:r>
      <w:r w:rsidR="00B952C3" w:rsidRPr="00E90960">
        <w:rPr>
          <w:rFonts w:ascii="Times New Roman" w:hAnsi="Times New Roman" w:cs="Times New Roman"/>
          <w:sz w:val="24"/>
          <w:szCs w:val="24"/>
          <w:lang w:val="en-US"/>
        </w:rPr>
        <w:t>measures</w:t>
      </w:r>
      <w:r w:rsidR="00FF21D7" w:rsidRPr="00E90960">
        <w:rPr>
          <w:rFonts w:ascii="Times New Roman" w:hAnsi="Times New Roman" w:cs="Times New Roman"/>
          <w:sz w:val="24"/>
          <w:szCs w:val="24"/>
          <w:lang w:val="en-US"/>
        </w:rPr>
        <w:t xml:space="preserve">. </w:t>
      </w:r>
    </w:p>
    <w:p w:rsidR="00B2121B" w:rsidRPr="00E90960" w:rsidRDefault="00B2121B" w:rsidP="008928E9">
      <w:pPr>
        <w:pStyle w:val="CommentText"/>
        <w:spacing w:after="0"/>
        <w:jc w:val="both"/>
        <w:rPr>
          <w:rFonts w:ascii="Times New Roman" w:hAnsi="Times New Roman" w:cs="Times New Roman"/>
          <w:b/>
          <w:sz w:val="24"/>
          <w:szCs w:val="24"/>
          <w:lang w:val="en-US"/>
        </w:rPr>
      </w:pPr>
      <w:r w:rsidRPr="00E90960">
        <w:rPr>
          <w:rFonts w:ascii="Times New Roman" w:hAnsi="Times New Roman" w:cs="Times New Roman"/>
          <w:b/>
          <w:sz w:val="24"/>
          <w:szCs w:val="24"/>
          <w:lang w:val="en-US"/>
        </w:rPr>
        <w:t>Research implications:</w:t>
      </w:r>
      <w:r w:rsidR="00B952C3" w:rsidRPr="00E90960">
        <w:rPr>
          <w:rFonts w:ascii="Times New Roman" w:hAnsi="Times New Roman" w:cs="Times New Roman"/>
          <w:b/>
          <w:sz w:val="24"/>
          <w:szCs w:val="24"/>
          <w:lang w:val="en-US"/>
        </w:rPr>
        <w:t xml:space="preserve"> </w:t>
      </w:r>
      <w:r w:rsidR="00611647" w:rsidRPr="00E90960">
        <w:rPr>
          <w:rFonts w:ascii="Times New Roman" w:hAnsi="Times New Roman" w:cs="Times New Roman"/>
          <w:sz w:val="24"/>
          <w:szCs w:val="24"/>
          <w:lang w:val="en-US"/>
        </w:rPr>
        <w:t>We call for cross-</w:t>
      </w:r>
      <w:r w:rsidR="006C7831" w:rsidRPr="00E90960">
        <w:rPr>
          <w:rFonts w:ascii="Times New Roman" w:hAnsi="Times New Roman" w:cs="Times New Roman"/>
          <w:sz w:val="24"/>
          <w:szCs w:val="24"/>
          <w:lang w:val="en-US"/>
        </w:rPr>
        <w:t>field</w:t>
      </w:r>
      <w:r w:rsidR="00611647" w:rsidRPr="00E90960">
        <w:rPr>
          <w:rFonts w:ascii="Times New Roman" w:hAnsi="Times New Roman" w:cs="Times New Roman"/>
          <w:sz w:val="24"/>
          <w:szCs w:val="24"/>
          <w:lang w:val="en-US"/>
        </w:rPr>
        <w:t xml:space="preserve"> research on service experience, extending current contextual and methodological </w:t>
      </w:r>
      <w:r w:rsidR="00B00AD2" w:rsidRPr="00E90960">
        <w:rPr>
          <w:rFonts w:ascii="Times New Roman" w:hAnsi="Times New Roman" w:cs="Times New Roman"/>
          <w:sz w:val="24"/>
          <w:szCs w:val="24"/>
          <w:lang w:val="en-US"/>
        </w:rPr>
        <w:t>reach</w:t>
      </w:r>
      <w:r w:rsidR="00611647" w:rsidRPr="00E90960">
        <w:rPr>
          <w:rFonts w:ascii="Times New Roman" w:hAnsi="Times New Roman" w:cs="Times New Roman"/>
          <w:sz w:val="24"/>
          <w:szCs w:val="24"/>
          <w:lang w:val="en-US"/>
        </w:rPr>
        <w:t xml:space="preserve">. </w:t>
      </w:r>
      <w:r w:rsidR="00B21F6B" w:rsidRPr="00E90960">
        <w:rPr>
          <w:rFonts w:ascii="Times New Roman" w:hAnsi="Times New Roman" w:cs="Times New Roman"/>
          <w:sz w:val="24"/>
          <w:szCs w:val="24"/>
          <w:lang w:val="en-US"/>
        </w:rPr>
        <w:t xml:space="preserve">Researchers are urged to study </w:t>
      </w:r>
      <w:r w:rsidR="00721D9B" w:rsidRPr="00E90960">
        <w:rPr>
          <w:rFonts w:ascii="Times New Roman" w:hAnsi="Times New Roman" w:cs="Times New Roman"/>
          <w:sz w:val="24"/>
          <w:szCs w:val="24"/>
          <w:lang w:val="en-US"/>
        </w:rPr>
        <w:t>the</w:t>
      </w:r>
      <w:r w:rsidR="00B21F6B" w:rsidRPr="00E90960">
        <w:rPr>
          <w:rFonts w:ascii="Times New Roman" w:hAnsi="Times New Roman" w:cs="Times New Roman"/>
          <w:sz w:val="24"/>
          <w:szCs w:val="24"/>
          <w:lang w:val="en-US"/>
        </w:rPr>
        <w:t xml:space="preserve"> </w:t>
      </w:r>
      <w:r w:rsidR="00721D9B" w:rsidRPr="00E90960">
        <w:rPr>
          <w:rFonts w:ascii="Times New Roman" w:hAnsi="Times New Roman" w:cs="Times New Roman"/>
          <w:sz w:val="24"/>
          <w:szCs w:val="24"/>
          <w:lang w:val="en-US"/>
        </w:rPr>
        <w:t xml:space="preserve">implications of </w:t>
      </w:r>
      <w:r w:rsidR="00B21F6B" w:rsidRPr="00E90960">
        <w:rPr>
          <w:rFonts w:ascii="Times New Roman" w:hAnsi="Times New Roman" w:cs="Times New Roman"/>
          <w:sz w:val="24"/>
          <w:szCs w:val="24"/>
          <w:lang w:val="en-US"/>
        </w:rPr>
        <w:t xml:space="preserve">increasing social interaction </w:t>
      </w:r>
      <w:r w:rsidR="00B00AD2" w:rsidRPr="00E90960">
        <w:rPr>
          <w:rFonts w:ascii="Times New Roman" w:hAnsi="Times New Roman" w:cs="Times New Roman"/>
          <w:sz w:val="24"/>
          <w:szCs w:val="24"/>
          <w:lang w:val="en-US"/>
        </w:rPr>
        <w:t xml:space="preserve">for </w:t>
      </w:r>
      <w:r w:rsidR="00B21F6B" w:rsidRPr="00E90960">
        <w:rPr>
          <w:rFonts w:ascii="Times New Roman" w:hAnsi="Times New Roman" w:cs="Times New Roman"/>
          <w:sz w:val="24"/>
          <w:szCs w:val="24"/>
          <w:lang w:val="en-US"/>
        </w:rPr>
        <w:t>service experience co-creation</w:t>
      </w:r>
      <w:r w:rsidR="00B00AD2" w:rsidRPr="00E90960">
        <w:rPr>
          <w:rFonts w:ascii="Times New Roman" w:hAnsi="Times New Roman" w:cs="Times New Roman"/>
          <w:sz w:val="24"/>
          <w:szCs w:val="24"/>
          <w:lang w:val="en-US"/>
        </w:rPr>
        <w:t>,</w:t>
      </w:r>
      <w:r w:rsidR="00B21F6B" w:rsidRPr="00E90960">
        <w:rPr>
          <w:rFonts w:ascii="Times New Roman" w:hAnsi="Times New Roman" w:cs="Times New Roman"/>
          <w:sz w:val="24"/>
          <w:szCs w:val="24"/>
          <w:lang w:val="en-US"/>
        </w:rPr>
        <w:t xml:space="preserve"> </w:t>
      </w:r>
      <w:r w:rsidR="009E3782" w:rsidRPr="00E90960">
        <w:rPr>
          <w:rFonts w:ascii="Times New Roman" w:hAnsi="Times New Roman" w:cs="Times New Roman"/>
          <w:sz w:val="24"/>
          <w:szCs w:val="24"/>
          <w:lang w:val="en-US"/>
        </w:rPr>
        <w:t xml:space="preserve">and </w:t>
      </w:r>
      <w:r w:rsidR="00B00AD2" w:rsidRPr="00E90960">
        <w:rPr>
          <w:rFonts w:ascii="Times New Roman" w:hAnsi="Times New Roman" w:cs="Times New Roman"/>
          <w:sz w:val="24"/>
          <w:szCs w:val="24"/>
          <w:lang w:val="en-US"/>
        </w:rPr>
        <w:t xml:space="preserve">to assist </w:t>
      </w:r>
      <w:r w:rsidR="00B21F6B" w:rsidRPr="00E90960">
        <w:rPr>
          <w:rFonts w:ascii="Times New Roman" w:hAnsi="Times New Roman" w:cs="Times New Roman"/>
          <w:sz w:val="24"/>
          <w:szCs w:val="24"/>
          <w:lang w:val="en-US"/>
        </w:rPr>
        <w:t xml:space="preserve">managers </w:t>
      </w:r>
      <w:r w:rsidR="00CF45BF" w:rsidRPr="00E90960">
        <w:rPr>
          <w:rFonts w:ascii="Times New Roman" w:hAnsi="Times New Roman" w:cs="Times New Roman"/>
          <w:sz w:val="24"/>
          <w:szCs w:val="24"/>
          <w:lang w:val="en-US"/>
        </w:rPr>
        <w:t xml:space="preserve">in </w:t>
      </w:r>
      <w:r w:rsidR="00EC5E9E" w:rsidRPr="00E90960">
        <w:rPr>
          <w:rFonts w:ascii="Times New Roman" w:hAnsi="Times New Roman" w:cs="Times New Roman"/>
          <w:sz w:val="24"/>
          <w:szCs w:val="24"/>
          <w:lang w:val="en-US"/>
        </w:rPr>
        <w:t>cop</w:t>
      </w:r>
      <w:r w:rsidR="00CF45BF" w:rsidRPr="00E90960">
        <w:rPr>
          <w:rFonts w:ascii="Times New Roman" w:hAnsi="Times New Roman" w:cs="Times New Roman"/>
          <w:sz w:val="24"/>
          <w:szCs w:val="24"/>
          <w:lang w:val="en-US"/>
        </w:rPr>
        <w:t>ing</w:t>
      </w:r>
      <w:r w:rsidR="00EC5E9E" w:rsidRPr="00E90960">
        <w:rPr>
          <w:rFonts w:ascii="Times New Roman" w:hAnsi="Times New Roman" w:cs="Times New Roman"/>
          <w:sz w:val="24"/>
          <w:szCs w:val="24"/>
          <w:lang w:val="en-US"/>
        </w:rPr>
        <w:t xml:space="preserve"> with and leverag</w:t>
      </w:r>
      <w:r w:rsidR="00CF45BF" w:rsidRPr="00E90960">
        <w:rPr>
          <w:rFonts w:ascii="Times New Roman" w:hAnsi="Times New Roman" w:cs="Times New Roman"/>
          <w:sz w:val="24"/>
          <w:szCs w:val="24"/>
          <w:lang w:val="en-US"/>
        </w:rPr>
        <w:t>ing</w:t>
      </w:r>
      <w:r w:rsidR="00EC5E9E" w:rsidRPr="00E90960">
        <w:rPr>
          <w:rFonts w:ascii="Times New Roman" w:hAnsi="Times New Roman" w:cs="Times New Roman"/>
          <w:sz w:val="24"/>
          <w:szCs w:val="24"/>
          <w:lang w:val="en-US"/>
        </w:rPr>
        <w:t xml:space="preserve"> </w:t>
      </w:r>
      <w:r w:rsidR="00F53421" w:rsidRPr="00E90960">
        <w:rPr>
          <w:rFonts w:ascii="Times New Roman" w:hAnsi="Times New Roman" w:cs="Times New Roman"/>
          <w:sz w:val="24"/>
          <w:szCs w:val="24"/>
          <w:lang w:val="en-US"/>
        </w:rPr>
        <w:t>the phenomenon</w:t>
      </w:r>
      <w:r w:rsidR="00EC5E9E" w:rsidRPr="00E90960">
        <w:rPr>
          <w:rFonts w:ascii="Times New Roman" w:hAnsi="Times New Roman" w:cs="Times New Roman"/>
          <w:sz w:val="24"/>
          <w:szCs w:val="24"/>
          <w:lang w:val="en-US"/>
        </w:rPr>
        <w:t xml:space="preserve">. </w:t>
      </w:r>
    </w:p>
    <w:p w:rsidR="00B2121B" w:rsidRPr="00E90960" w:rsidRDefault="00B2121B" w:rsidP="008928E9">
      <w:pPr>
        <w:pStyle w:val="CommentText"/>
        <w:spacing w:after="0"/>
        <w:jc w:val="both"/>
        <w:rPr>
          <w:rFonts w:ascii="Times New Roman" w:hAnsi="Times New Roman" w:cs="Times New Roman"/>
          <w:sz w:val="24"/>
          <w:szCs w:val="24"/>
          <w:lang w:val="en-US"/>
        </w:rPr>
      </w:pPr>
      <w:r w:rsidRPr="00E90960">
        <w:rPr>
          <w:rFonts w:ascii="Times New Roman" w:hAnsi="Times New Roman" w:cs="Times New Roman"/>
          <w:b/>
          <w:sz w:val="24"/>
          <w:szCs w:val="24"/>
          <w:lang w:val="en-US"/>
        </w:rPr>
        <w:t>Practical implications</w:t>
      </w:r>
      <w:r w:rsidR="00D43D07" w:rsidRPr="00E90960">
        <w:rPr>
          <w:rFonts w:ascii="Times New Roman" w:hAnsi="Times New Roman" w:cs="Times New Roman"/>
          <w:sz w:val="24"/>
          <w:szCs w:val="24"/>
          <w:lang w:val="en-US"/>
        </w:rPr>
        <w:t xml:space="preserve">: </w:t>
      </w:r>
      <w:r w:rsidR="00F53421" w:rsidRPr="00E90960">
        <w:rPr>
          <w:rFonts w:ascii="Times New Roman" w:hAnsi="Times New Roman" w:cs="Times New Roman"/>
          <w:sz w:val="24"/>
          <w:szCs w:val="24"/>
          <w:lang w:val="en-US"/>
        </w:rPr>
        <w:t>For practitioners, this analysis demonstrates the complexity of service experience co-creation and provides insight</w:t>
      </w:r>
      <w:r w:rsidR="00CF45BF" w:rsidRPr="00E90960">
        <w:rPr>
          <w:rFonts w:ascii="Times New Roman" w:hAnsi="Times New Roman" w:cs="Times New Roman"/>
          <w:sz w:val="24"/>
          <w:szCs w:val="24"/>
          <w:lang w:val="en-US"/>
        </w:rPr>
        <w:t>s</w:t>
      </w:r>
      <w:r w:rsidR="00F53421" w:rsidRPr="00E90960">
        <w:rPr>
          <w:rFonts w:ascii="Times New Roman" w:hAnsi="Times New Roman" w:cs="Times New Roman"/>
          <w:sz w:val="24"/>
          <w:szCs w:val="24"/>
          <w:lang w:val="en-US"/>
        </w:rPr>
        <w:t xml:space="preserve"> </w:t>
      </w:r>
      <w:r w:rsidR="00090498" w:rsidRPr="00E90960">
        <w:rPr>
          <w:rFonts w:ascii="Times New Roman" w:hAnsi="Times New Roman" w:cs="Times New Roman"/>
          <w:sz w:val="24"/>
          <w:szCs w:val="24"/>
          <w:lang w:val="en-US"/>
        </w:rPr>
        <w:t xml:space="preserve">on </w:t>
      </w:r>
      <w:r w:rsidR="00F53421" w:rsidRPr="00E90960">
        <w:rPr>
          <w:rFonts w:ascii="Times New Roman" w:hAnsi="Times New Roman" w:cs="Times New Roman"/>
          <w:sz w:val="24"/>
          <w:szCs w:val="24"/>
          <w:lang w:val="en-US"/>
        </w:rPr>
        <w:t xml:space="preserve">the aspects they should monitor and facilitate. </w:t>
      </w:r>
    </w:p>
    <w:p w:rsidR="00B2121B" w:rsidRPr="00E90960" w:rsidRDefault="00B2121B" w:rsidP="008928E9">
      <w:pPr>
        <w:spacing w:after="0" w:line="240" w:lineRule="auto"/>
        <w:jc w:val="both"/>
        <w:rPr>
          <w:rFonts w:ascii="Times New Roman" w:hAnsi="Times New Roman" w:cs="Times New Roman"/>
          <w:sz w:val="24"/>
          <w:szCs w:val="24"/>
          <w:lang w:val="en-US"/>
        </w:rPr>
      </w:pPr>
      <w:r w:rsidRPr="00E90960">
        <w:rPr>
          <w:rFonts w:ascii="Times New Roman" w:hAnsi="Times New Roman" w:cs="Times New Roman"/>
          <w:b/>
          <w:sz w:val="24"/>
          <w:szCs w:val="24"/>
          <w:lang w:val="en-US"/>
        </w:rPr>
        <w:t>Originality/value:</w:t>
      </w:r>
      <w:r w:rsidR="00062434" w:rsidRPr="00E90960">
        <w:rPr>
          <w:rFonts w:ascii="Times New Roman" w:hAnsi="Times New Roman" w:cs="Times New Roman"/>
          <w:b/>
          <w:sz w:val="24"/>
          <w:szCs w:val="24"/>
          <w:lang w:val="en-US"/>
        </w:rPr>
        <w:t xml:space="preserve"> </w:t>
      </w:r>
      <w:r w:rsidR="00611647" w:rsidRPr="00E90960">
        <w:rPr>
          <w:rFonts w:ascii="Times New Roman" w:hAnsi="Times New Roman" w:cs="Times New Roman"/>
          <w:sz w:val="24"/>
          <w:szCs w:val="24"/>
          <w:lang w:val="en-US"/>
        </w:rPr>
        <w:t>As the first integrative analysis and conceptualization of service experience co-creation, this paper advances current understanding on the topic, argues for its wider relevance</w:t>
      </w:r>
      <w:r w:rsidR="0001502C" w:rsidRPr="00E90960">
        <w:rPr>
          <w:rFonts w:ascii="Times New Roman" w:hAnsi="Times New Roman" w:cs="Times New Roman"/>
          <w:sz w:val="24"/>
          <w:szCs w:val="24"/>
          <w:lang w:val="en-US"/>
        </w:rPr>
        <w:t xml:space="preserve">, </w:t>
      </w:r>
      <w:r w:rsidR="00611647" w:rsidRPr="00E90960">
        <w:rPr>
          <w:rFonts w:ascii="Times New Roman" w:hAnsi="Times New Roman" w:cs="Times New Roman"/>
          <w:sz w:val="24"/>
          <w:szCs w:val="24"/>
          <w:lang w:val="en-US"/>
        </w:rPr>
        <w:t>and paves the way for its future development.</w:t>
      </w:r>
    </w:p>
    <w:p w:rsidR="00E67591" w:rsidRPr="00E90960" w:rsidRDefault="00BE2AF5" w:rsidP="008928E9">
      <w:pPr>
        <w:spacing w:after="0" w:line="240" w:lineRule="auto"/>
        <w:jc w:val="both"/>
        <w:rPr>
          <w:rFonts w:ascii="Times New Roman" w:hAnsi="Times New Roman" w:cs="Times New Roman"/>
          <w:sz w:val="24"/>
          <w:szCs w:val="24"/>
          <w:lang w:val="en-US"/>
        </w:rPr>
      </w:pPr>
      <w:r w:rsidRPr="00E90960">
        <w:rPr>
          <w:rFonts w:ascii="Times New Roman" w:hAnsi="Times New Roman" w:cs="Times New Roman"/>
          <w:b/>
          <w:sz w:val="24"/>
          <w:szCs w:val="24"/>
          <w:lang w:val="en-US"/>
        </w:rPr>
        <w:t>Type of paper</w:t>
      </w:r>
      <w:r w:rsidRPr="00E90960">
        <w:rPr>
          <w:rFonts w:ascii="Times New Roman" w:hAnsi="Times New Roman" w:cs="Times New Roman"/>
          <w:sz w:val="24"/>
          <w:szCs w:val="24"/>
          <w:lang w:val="en-US"/>
        </w:rPr>
        <w:t xml:space="preserve">: </w:t>
      </w:r>
      <w:r w:rsidR="003F06DB" w:rsidRPr="00E90960">
        <w:rPr>
          <w:rFonts w:ascii="Times New Roman" w:hAnsi="Times New Roman" w:cs="Times New Roman"/>
          <w:sz w:val="24"/>
          <w:szCs w:val="24"/>
          <w:lang w:val="en-US"/>
        </w:rPr>
        <w:t>G</w:t>
      </w:r>
      <w:r w:rsidR="00907C00" w:rsidRPr="00E90960">
        <w:rPr>
          <w:rFonts w:ascii="Times New Roman" w:hAnsi="Times New Roman" w:cs="Times New Roman"/>
          <w:sz w:val="24"/>
          <w:szCs w:val="24"/>
          <w:lang w:val="en-US"/>
        </w:rPr>
        <w:t xml:space="preserve">eneral review </w:t>
      </w:r>
    </w:p>
    <w:p w:rsidR="00B21F6B" w:rsidRPr="00E90960" w:rsidRDefault="00E67591" w:rsidP="008928E9">
      <w:pPr>
        <w:spacing w:after="0" w:line="240" w:lineRule="auto"/>
        <w:jc w:val="both"/>
        <w:rPr>
          <w:rFonts w:ascii="Times New Roman" w:hAnsi="Times New Roman" w:cs="Times New Roman"/>
          <w:sz w:val="24"/>
          <w:szCs w:val="24"/>
          <w:lang w:val="en-US"/>
        </w:rPr>
      </w:pPr>
      <w:r w:rsidRPr="00E90960">
        <w:rPr>
          <w:rFonts w:ascii="Times New Roman" w:hAnsi="Times New Roman" w:cs="Times New Roman"/>
          <w:b/>
          <w:sz w:val="24"/>
          <w:szCs w:val="24"/>
          <w:lang w:val="en-US"/>
        </w:rPr>
        <w:t xml:space="preserve">Keywords: </w:t>
      </w:r>
      <w:r w:rsidRPr="00E90960">
        <w:rPr>
          <w:rFonts w:ascii="Times New Roman" w:hAnsi="Times New Roman" w:cs="Times New Roman"/>
          <w:sz w:val="24"/>
          <w:szCs w:val="24"/>
          <w:lang w:val="en-US"/>
        </w:rPr>
        <w:t xml:space="preserve">service experience, co-creation, </w:t>
      </w:r>
      <w:r w:rsidR="00F6552D" w:rsidRPr="00E90960">
        <w:rPr>
          <w:rFonts w:ascii="Times New Roman" w:hAnsi="Times New Roman" w:cs="Times New Roman"/>
          <w:sz w:val="24"/>
          <w:szCs w:val="24"/>
          <w:lang w:val="en-US"/>
        </w:rPr>
        <w:t xml:space="preserve">value, </w:t>
      </w:r>
      <w:r w:rsidRPr="00E90960">
        <w:rPr>
          <w:rFonts w:ascii="Times New Roman" w:hAnsi="Times New Roman" w:cs="Times New Roman"/>
          <w:sz w:val="24"/>
          <w:szCs w:val="24"/>
          <w:lang w:val="en-US"/>
        </w:rPr>
        <w:t xml:space="preserve">service management, service-dominant logic, service logic, consumer culture theory, service </w:t>
      </w:r>
      <w:r w:rsidR="00CB5F06" w:rsidRPr="00E90960">
        <w:rPr>
          <w:rFonts w:ascii="Times New Roman" w:hAnsi="Times New Roman" w:cs="Times New Roman"/>
          <w:sz w:val="24"/>
          <w:szCs w:val="24"/>
          <w:lang w:val="en-US"/>
        </w:rPr>
        <w:t>innovation, service design</w:t>
      </w:r>
    </w:p>
    <w:p w:rsidR="00701EC5" w:rsidRPr="00E90960" w:rsidRDefault="00701EC5" w:rsidP="00BB745A">
      <w:pPr>
        <w:spacing w:after="0" w:line="360" w:lineRule="auto"/>
        <w:jc w:val="both"/>
        <w:rPr>
          <w:rFonts w:ascii="Times New Roman" w:hAnsi="Times New Roman" w:cs="Times New Roman"/>
          <w:sz w:val="24"/>
          <w:szCs w:val="24"/>
          <w:lang w:val="en-US"/>
        </w:rPr>
      </w:pPr>
      <w:r w:rsidRPr="00E90960">
        <w:rPr>
          <w:rFonts w:ascii="Times New Roman" w:hAnsi="Times New Roman" w:cs="Times New Roman"/>
          <w:sz w:val="24"/>
          <w:szCs w:val="24"/>
          <w:lang w:val="en-US"/>
        </w:rPr>
        <w:br w:type="page"/>
      </w:r>
    </w:p>
    <w:p w:rsidR="00011FBB" w:rsidRPr="00E90960" w:rsidRDefault="00011FBB" w:rsidP="00BB745A">
      <w:pPr>
        <w:pStyle w:val="Heading1"/>
        <w:ind w:left="426" w:hanging="426"/>
        <w:jc w:val="both"/>
        <w:rPr>
          <w:rFonts w:cs="Times New Roman"/>
        </w:rPr>
      </w:pPr>
      <w:r w:rsidRPr="00E90960">
        <w:rPr>
          <w:rFonts w:cs="Times New Roman"/>
        </w:rPr>
        <w:lastRenderedPageBreak/>
        <w:t>Introduction</w:t>
      </w:r>
    </w:p>
    <w:p w:rsidR="00531FFE" w:rsidRPr="00E90960" w:rsidRDefault="00B23E96" w:rsidP="000C3D07">
      <w:pPr>
        <w:pStyle w:val="leipteksti"/>
        <w:jc w:val="both"/>
      </w:pPr>
      <w:r w:rsidRPr="00E90960">
        <w:t xml:space="preserve">In past </w:t>
      </w:r>
      <w:r w:rsidR="00A91CEA" w:rsidRPr="00E90960">
        <w:t xml:space="preserve">few </w:t>
      </w:r>
      <w:r w:rsidRPr="00E90960">
        <w:t xml:space="preserve">decades, experience has become a </w:t>
      </w:r>
      <w:r w:rsidR="00F74144" w:rsidRPr="00E90960">
        <w:t xml:space="preserve">central </w:t>
      </w:r>
      <w:r w:rsidR="00C02ED4" w:rsidRPr="00E90960">
        <w:t xml:space="preserve">phenomenon </w:t>
      </w:r>
      <w:r w:rsidR="00F74144" w:rsidRPr="00E90960">
        <w:t xml:space="preserve">of interest for </w:t>
      </w:r>
      <w:r w:rsidRPr="00E90960">
        <w:t>service research</w:t>
      </w:r>
      <w:r w:rsidR="00F74144" w:rsidRPr="00E90960">
        <w:t>ers and managers</w:t>
      </w:r>
      <w:r w:rsidRPr="00E90960">
        <w:t xml:space="preserve">. Ever since the notion </w:t>
      </w:r>
      <w:r w:rsidR="00CB741B" w:rsidRPr="00E90960">
        <w:t xml:space="preserve">emerged </w:t>
      </w:r>
      <w:r w:rsidRPr="00E90960">
        <w:t xml:space="preserve">that consumer behavior has an experiential dimension (Holbrook and Hirschman, 1982), academics and practitioners have increasingly recognized the need for a deeper understanding of the role of </w:t>
      </w:r>
      <w:r w:rsidR="00CB741B" w:rsidRPr="00E90960">
        <w:t xml:space="preserve">the </w:t>
      </w:r>
      <w:r w:rsidRPr="00E90960">
        <w:t>customer</w:t>
      </w:r>
      <w:r w:rsidR="00FC1897" w:rsidRPr="00E90960">
        <w:t>’s</w:t>
      </w:r>
      <w:r w:rsidRPr="00E90960">
        <w:t xml:space="preserve"> experiences in key marketing phenomena (Edvardsson et al., 2005; Tynan and McKechnie, 2009). </w:t>
      </w:r>
      <w:r w:rsidR="00315CE5" w:rsidRPr="00E90960">
        <w:t xml:space="preserve">The </w:t>
      </w:r>
      <w:r w:rsidR="00726D94" w:rsidRPr="00E90960">
        <w:t>creation of</w:t>
      </w:r>
      <w:r w:rsidR="00FC1897" w:rsidRPr="00E90960">
        <w:t xml:space="preserve"> </w:t>
      </w:r>
      <w:r w:rsidR="00CB741B" w:rsidRPr="00E90960">
        <w:t xml:space="preserve">a </w:t>
      </w:r>
      <w:r w:rsidR="00FC1897" w:rsidRPr="00E90960">
        <w:t xml:space="preserve">superior customer experience </w:t>
      </w:r>
      <w:r w:rsidR="006236C8" w:rsidRPr="00E90960">
        <w:t xml:space="preserve">is considered </w:t>
      </w:r>
      <w:r w:rsidR="00FC1897" w:rsidRPr="00E90960">
        <w:t xml:space="preserve">key </w:t>
      </w:r>
      <w:r w:rsidR="00566636" w:rsidRPr="00E90960">
        <w:t xml:space="preserve">to </w:t>
      </w:r>
      <w:r w:rsidR="002941C9" w:rsidRPr="00E90960">
        <w:t>attaining</w:t>
      </w:r>
      <w:r w:rsidR="00FC1897" w:rsidRPr="00E90960">
        <w:t xml:space="preserve"> satisfied and loyal customers (</w:t>
      </w:r>
      <w:r w:rsidR="00974CBC" w:rsidRPr="00E90960">
        <w:t>Grewal et al.</w:t>
      </w:r>
      <w:r w:rsidR="00035914" w:rsidRPr="00E90960">
        <w:t>,</w:t>
      </w:r>
      <w:r w:rsidR="00974CBC" w:rsidRPr="00E90960">
        <w:t xml:space="preserve"> 2009; </w:t>
      </w:r>
      <w:r w:rsidR="00D7044E" w:rsidRPr="00E90960">
        <w:t>Klaus and Maklan, 2012</w:t>
      </w:r>
      <w:r w:rsidR="00FC1897" w:rsidRPr="00E90960">
        <w:t>)</w:t>
      </w:r>
      <w:r w:rsidR="00726D94" w:rsidRPr="00E90960">
        <w:t>,</w:t>
      </w:r>
      <w:r w:rsidR="00FC1897" w:rsidRPr="00E90960">
        <w:t xml:space="preserve"> and </w:t>
      </w:r>
      <w:r w:rsidR="002941C9" w:rsidRPr="00E90960">
        <w:t xml:space="preserve">is </w:t>
      </w:r>
      <w:r w:rsidR="00FC1897" w:rsidRPr="00E90960">
        <w:t xml:space="preserve">thereby the ultimate goal for service </w:t>
      </w:r>
      <w:r w:rsidR="0042435E" w:rsidRPr="00E90960">
        <w:t xml:space="preserve">offerings and </w:t>
      </w:r>
      <w:r w:rsidR="00FC1897" w:rsidRPr="00E90960">
        <w:t>organizations (Verhoef et al.</w:t>
      </w:r>
      <w:r w:rsidR="00DE08A0" w:rsidRPr="00E90960">
        <w:t>,</w:t>
      </w:r>
      <w:r w:rsidR="00FC1897" w:rsidRPr="00E90960">
        <w:t xml:space="preserve"> 2009). </w:t>
      </w:r>
      <w:r w:rsidR="00315CE5" w:rsidRPr="00E90960">
        <w:t>T</w:t>
      </w:r>
      <w:r w:rsidR="009D1631" w:rsidRPr="00E90960">
        <w:t xml:space="preserve">he importance of experience </w:t>
      </w:r>
      <w:r w:rsidR="00315CE5" w:rsidRPr="00E90960">
        <w:t>has been further elevated by service</w:t>
      </w:r>
      <w:r w:rsidR="006236C8" w:rsidRPr="00E90960">
        <w:t>-</w:t>
      </w:r>
      <w:r w:rsidR="00315CE5" w:rsidRPr="00E90960">
        <w:t>dominant (S-D) logic</w:t>
      </w:r>
      <w:r w:rsidR="002941C9" w:rsidRPr="00E90960">
        <w:t>,</w:t>
      </w:r>
      <w:r w:rsidR="00315CE5" w:rsidRPr="00E90960">
        <w:t xml:space="preserve"> </w:t>
      </w:r>
      <w:r w:rsidR="009D1631" w:rsidRPr="00E90960">
        <w:t>by emphasizing the experiential nature of value</w:t>
      </w:r>
      <w:r w:rsidR="006C6523" w:rsidRPr="00E90960">
        <w:t xml:space="preserve"> (Vargo and Lusch, 2008)</w:t>
      </w:r>
      <w:r w:rsidR="009D1631" w:rsidRPr="00E90960">
        <w:t xml:space="preserve">. </w:t>
      </w:r>
      <w:r w:rsidR="0035004B" w:rsidRPr="00E90960">
        <w:t xml:space="preserve">In particular, </w:t>
      </w:r>
      <w:r w:rsidR="009D1631" w:rsidRPr="00E90960">
        <w:t xml:space="preserve">this phenomenological approach to service experience has affected </w:t>
      </w:r>
      <w:r w:rsidR="0035004B" w:rsidRPr="00E90960">
        <w:t>how</w:t>
      </w:r>
      <w:r w:rsidR="009D1631" w:rsidRPr="00E90960">
        <w:t xml:space="preserve"> we think about business in general, shifting the focus from the production of outcomes to how </w:t>
      </w:r>
      <w:r w:rsidR="0035004B" w:rsidRPr="00E90960">
        <w:t xml:space="preserve">those outcomes </w:t>
      </w:r>
      <w:r w:rsidR="009D1631" w:rsidRPr="00E90960">
        <w:t xml:space="preserve">are </w:t>
      </w:r>
      <w:r w:rsidR="00DE08A0" w:rsidRPr="00E90960">
        <w:t xml:space="preserve">contextually and </w:t>
      </w:r>
      <w:r w:rsidR="009D1631" w:rsidRPr="00E90960">
        <w:t>uniquely interpreted and</w:t>
      </w:r>
      <w:r w:rsidR="006C6523" w:rsidRPr="00E90960">
        <w:t xml:space="preserve"> experienced by the individual</w:t>
      </w:r>
      <w:r w:rsidR="009D1631" w:rsidRPr="00E90960">
        <w:t>.</w:t>
      </w:r>
    </w:p>
    <w:p w:rsidR="00E243C0" w:rsidRPr="00E90960" w:rsidRDefault="00621791" w:rsidP="00F150AB">
      <w:pPr>
        <w:pStyle w:val="leipteksti"/>
        <w:jc w:val="both"/>
      </w:pPr>
      <w:r w:rsidRPr="00E90960">
        <w:t xml:space="preserve">Recent definitions </w:t>
      </w:r>
      <w:r w:rsidR="00C646AA" w:rsidRPr="00E90960">
        <w:t xml:space="preserve">consider </w:t>
      </w:r>
      <w:r w:rsidRPr="00E90960">
        <w:t xml:space="preserve">experience a customer’s individual and subjective response to any direct or indirect contact with the provider (Meyer and Schwager, 2007; Verhoef et al., 2009). </w:t>
      </w:r>
      <w:r w:rsidR="00C646AA" w:rsidRPr="00E90960">
        <w:t xml:space="preserve">This </w:t>
      </w:r>
      <w:r w:rsidR="00E243C0" w:rsidRPr="00E90960">
        <w:t xml:space="preserve">perspective </w:t>
      </w:r>
      <w:r w:rsidR="009D1631" w:rsidRPr="00E90960">
        <w:t>has evolved</w:t>
      </w:r>
      <w:r w:rsidR="00DE7855" w:rsidRPr="00E90960">
        <w:t xml:space="preserve"> in the literature </w:t>
      </w:r>
      <w:r w:rsidR="009D1631" w:rsidRPr="00E90960">
        <w:t xml:space="preserve">from </w:t>
      </w:r>
      <w:r w:rsidR="00DE7855" w:rsidRPr="00E90960">
        <w:t xml:space="preserve">a focus on </w:t>
      </w:r>
      <w:r w:rsidR="009D1631" w:rsidRPr="00E90960">
        <w:t xml:space="preserve">the internal, hedonic, or extraordinary experience </w:t>
      </w:r>
      <w:r w:rsidR="00DE7855" w:rsidRPr="00E90960">
        <w:t xml:space="preserve">of </w:t>
      </w:r>
      <w:r w:rsidR="009D1631" w:rsidRPr="00E90960">
        <w:t xml:space="preserve">the individual consumer to </w:t>
      </w:r>
      <w:r w:rsidR="00DE7855" w:rsidRPr="00E90960">
        <w:t xml:space="preserve">a greater emphasis on </w:t>
      </w:r>
      <w:r w:rsidR="009D1631" w:rsidRPr="00E90960">
        <w:t>experience as a collective, co-created phenomenon (Arnould and Price, 1993; Helkkula et al., 2012)</w:t>
      </w:r>
      <w:r w:rsidR="0017550A" w:rsidRPr="00E90960">
        <w:t xml:space="preserve">, relevant </w:t>
      </w:r>
      <w:r w:rsidR="00842CC4" w:rsidRPr="00E90960">
        <w:t xml:space="preserve">both to </w:t>
      </w:r>
      <w:r w:rsidR="0017550A" w:rsidRPr="00E90960">
        <w:t>consumers and business actors</w:t>
      </w:r>
      <w:r w:rsidR="009D1631" w:rsidRPr="00E90960">
        <w:t>.</w:t>
      </w:r>
      <w:r w:rsidR="00E243C0" w:rsidRPr="00E90960">
        <w:t xml:space="preserve"> The </w:t>
      </w:r>
      <w:r w:rsidR="00654193" w:rsidRPr="00E90960">
        <w:t xml:space="preserve">interactive </w:t>
      </w:r>
      <w:r w:rsidR="00E243C0" w:rsidRPr="00E90960">
        <w:t xml:space="preserve">dimension of experience is </w:t>
      </w:r>
      <w:r w:rsidR="00DE7855" w:rsidRPr="00E90960">
        <w:t xml:space="preserve">of </w:t>
      </w:r>
      <w:r w:rsidR="00E243C0" w:rsidRPr="00E90960">
        <w:t xml:space="preserve">particular </w:t>
      </w:r>
      <w:r w:rsidR="00DE7855" w:rsidRPr="00E90960">
        <w:t xml:space="preserve">relevance in </w:t>
      </w:r>
      <w:r w:rsidR="00E243C0" w:rsidRPr="00E90960">
        <w:t>the service context</w:t>
      </w:r>
      <w:r w:rsidR="003E291D" w:rsidRPr="00E90960">
        <w:t>,</w:t>
      </w:r>
      <w:r w:rsidR="00E243C0" w:rsidRPr="00E90960">
        <w:t xml:space="preserve"> where </w:t>
      </w:r>
      <w:r w:rsidR="00B23E96" w:rsidRPr="00E90960">
        <w:t xml:space="preserve">interaction processes </w:t>
      </w:r>
      <w:r w:rsidR="00E243C0" w:rsidRPr="00E90960">
        <w:t xml:space="preserve">between providers and customers </w:t>
      </w:r>
      <w:r w:rsidR="00B23E96" w:rsidRPr="00E90960">
        <w:t xml:space="preserve">are often lengthy and iterative, requiring reciprocal contributions </w:t>
      </w:r>
      <w:r w:rsidR="00912C77" w:rsidRPr="00E90960">
        <w:t xml:space="preserve">from </w:t>
      </w:r>
      <w:r w:rsidR="00DE7855" w:rsidRPr="00E90960">
        <w:t xml:space="preserve">all </w:t>
      </w:r>
      <w:r w:rsidR="00B23E96" w:rsidRPr="00E90960">
        <w:t xml:space="preserve">parties (Aarikka-Stenroos and Jaakkola, 2012; Grönroos and Ravald, 2011). In contemporary markets, interaction is increasingly </w:t>
      </w:r>
      <w:r w:rsidR="00912C77" w:rsidRPr="00E90960">
        <w:t>occurring</w:t>
      </w:r>
      <w:r w:rsidR="00B23E96" w:rsidRPr="00E90960">
        <w:t xml:space="preserve"> not only in provider-customer dyads but also between networks of actors</w:t>
      </w:r>
      <w:r w:rsidR="00DE7855" w:rsidRPr="00E90960">
        <w:t xml:space="preserve">, as </w:t>
      </w:r>
      <w:r w:rsidR="00B23E96" w:rsidRPr="00E90960">
        <w:t>customers share and co-create experiences collectively in communities organized around shared interests (Cova and Dalli, 2009; Schau et al., 2009)</w:t>
      </w:r>
      <w:r w:rsidR="00DE7855" w:rsidRPr="00E90960">
        <w:t>,</w:t>
      </w:r>
      <w:r w:rsidR="00B23E96" w:rsidRPr="00E90960">
        <w:t xml:space="preserve"> and providers collaborate with their network of suppliers and partners</w:t>
      </w:r>
      <w:r w:rsidR="00561D32" w:rsidRPr="00E90960">
        <w:t>,</w:t>
      </w:r>
      <w:r w:rsidR="00B23E96" w:rsidRPr="00E90960">
        <w:t xml:space="preserve"> each</w:t>
      </w:r>
      <w:r w:rsidR="00DE7855" w:rsidRPr="00E90960">
        <w:t xml:space="preserve"> of whom</w:t>
      </w:r>
      <w:r w:rsidR="00B23E96" w:rsidRPr="00E90960">
        <w:t xml:space="preserve"> contribute</w:t>
      </w:r>
      <w:r w:rsidR="00DE7855" w:rsidRPr="00E90960">
        <w:t>s</w:t>
      </w:r>
      <w:r w:rsidR="00B23E96" w:rsidRPr="00E90960">
        <w:t xml:space="preserve"> to customers’ experiences (Hakanen and Jaakkola, 2012</w:t>
      </w:r>
      <w:r w:rsidR="00720FE7" w:rsidRPr="00E90960">
        <w:t>; Tax et al.</w:t>
      </w:r>
      <w:r w:rsidR="00DE08A0" w:rsidRPr="00E90960">
        <w:t>,</w:t>
      </w:r>
      <w:r w:rsidR="00720FE7" w:rsidRPr="00E90960">
        <w:t xml:space="preserve"> 2013</w:t>
      </w:r>
      <w:r w:rsidR="00B23E96" w:rsidRPr="00E90960">
        <w:t xml:space="preserve">). </w:t>
      </w:r>
      <w:r w:rsidR="00490F4F" w:rsidRPr="00E90960">
        <w:t xml:space="preserve">Various </w:t>
      </w:r>
      <w:r w:rsidR="00DE08A0" w:rsidRPr="00E90960">
        <w:t xml:space="preserve">types of network and </w:t>
      </w:r>
      <w:r w:rsidR="00365FE7" w:rsidRPr="00E90960">
        <w:t xml:space="preserve">community </w:t>
      </w:r>
      <w:r w:rsidR="00B23E96" w:rsidRPr="00E90960">
        <w:t>function as platforms for seeking information about other actors’ past experiences with certain providers or offerings</w:t>
      </w:r>
      <w:r w:rsidR="00365FE7" w:rsidRPr="00E90960">
        <w:t>—</w:t>
      </w:r>
      <w:r w:rsidR="00B23E96" w:rsidRPr="00E90960">
        <w:t>communicated</w:t>
      </w:r>
      <w:r w:rsidR="00365FE7" w:rsidRPr="00E90960">
        <w:t>,</w:t>
      </w:r>
      <w:r w:rsidR="00B23E96" w:rsidRPr="00E90960">
        <w:t xml:space="preserve"> </w:t>
      </w:r>
      <w:r w:rsidR="00E0094B" w:rsidRPr="00E90960">
        <w:t>for example</w:t>
      </w:r>
      <w:r w:rsidR="00365FE7" w:rsidRPr="00E90960">
        <w:t>,</w:t>
      </w:r>
      <w:r w:rsidR="00E0094B" w:rsidRPr="00E90960">
        <w:t xml:space="preserve"> </w:t>
      </w:r>
      <w:r w:rsidR="00B23E96" w:rsidRPr="00E90960">
        <w:t>through word</w:t>
      </w:r>
      <w:r w:rsidR="00CA7558" w:rsidRPr="00E90960">
        <w:t>-</w:t>
      </w:r>
      <w:r w:rsidR="00B23E96" w:rsidRPr="00E90960">
        <w:t>of</w:t>
      </w:r>
      <w:r w:rsidR="00CA7558" w:rsidRPr="00E90960">
        <w:t>-</w:t>
      </w:r>
      <w:r w:rsidR="00B23E96" w:rsidRPr="00E90960">
        <w:t>mouth, customer referenc</w:t>
      </w:r>
      <w:r w:rsidR="00E0094B" w:rsidRPr="00E90960">
        <w:t>es</w:t>
      </w:r>
      <w:r w:rsidR="00B23E96" w:rsidRPr="00E90960">
        <w:t xml:space="preserve">, </w:t>
      </w:r>
      <w:r w:rsidR="00365FE7" w:rsidRPr="00E90960">
        <w:t xml:space="preserve">or </w:t>
      </w:r>
      <w:r w:rsidR="00912C77" w:rsidRPr="00E90960">
        <w:t xml:space="preserve">in </w:t>
      </w:r>
      <w:r w:rsidR="00B23E96" w:rsidRPr="00E90960">
        <w:t>social media forums</w:t>
      </w:r>
      <w:r w:rsidR="00365FE7" w:rsidRPr="00E90960">
        <w:t>—</w:t>
      </w:r>
      <w:r w:rsidR="00B23E96" w:rsidRPr="00E90960">
        <w:t>that enable sharing and co-</w:t>
      </w:r>
      <w:r w:rsidR="00365FE7" w:rsidRPr="00E90960">
        <w:t xml:space="preserve">creation of </w:t>
      </w:r>
      <w:r w:rsidR="00B23E96" w:rsidRPr="00E90960">
        <w:t>service experiences</w:t>
      </w:r>
      <w:r w:rsidR="00365FE7" w:rsidRPr="00E90960">
        <w:t xml:space="preserve">, </w:t>
      </w:r>
      <w:r w:rsidR="00E243C0" w:rsidRPr="00E90960">
        <w:t>making experience increasingly a system-level phenomenon</w:t>
      </w:r>
      <w:r w:rsidR="00B23E96" w:rsidRPr="00E90960">
        <w:t xml:space="preserve"> </w:t>
      </w:r>
      <w:r w:rsidR="00E243C0" w:rsidRPr="00E90960">
        <w:t>(Jaakkola et al.</w:t>
      </w:r>
      <w:r w:rsidR="00DE08A0" w:rsidRPr="00E90960">
        <w:t>,</w:t>
      </w:r>
      <w:r w:rsidR="00E243C0" w:rsidRPr="00E90960">
        <w:t xml:space="preserve"> 2014)</w:t>
      </w:r>
      <w:r w:rsidR="00B23E96" w:rsidRPr="00E90960">
        <w:t xml:space="preserve">. </w:t>
      </w:r>
    </w:p>
    <w:p w:rsidR="00FD3870" w:rsidRPr="00E90960" w:rsidRDefault="00E504A5" w:rsidP="00F150AB">
      <w:pPr>
        <w:pStyle w:val="leipteksti"/>
        <w:jc w:val="both"/>
      </w:pPr>
      <w:r w:rsidRPr="00E90960">
        <w:lastRenderedPageBreak/>
        <w:t>Despite the</w:t>
      </w:r>
      <w:r w:rsidR="00213902" w:rsidRPr="00E90960">
        <w:t xml:space="preserve">se notions, </w:t>
      </w:r>
      <w:r w:rsidR="00E243C0" w:rsidRPr="00E90960">
        <w:t xml:space="preserve">current research lacks integrative knowledge </w:t>
      </w:r>
      <w:r w:rsidR="00665846" w:rsidRPr="00E90960">
        <w:t xml:space="preserve">of </w:t>
      </w:r>
      <w:r w:rsidR="00213902" w:rsidRPr="00E90960">
        <w:t xml:space="preserve">the co-creative aspects of </w:t>
      </w:r>
      <w:r w:rsidRPr="00E90960">
        <w:t>service experience</w:t>
      </w:r>
      <w:r w:rsidR="00DE08A0" w:rsidRPr="00E90960">
        <w:t xml:space="preserve">. Given the centrality of the service experience concept, it is vital that contemporary research </w:t>
      </w:r>
      <w:r w:rsidR="00665846" w:rsidRPr="00E90960">
        <w:t xml:space="preserve">should </w:t>
      </w:r>
      <w:r w:rsidR="00DE08A0" w:rsidRPr="00E90960">
        <w:t xml:space="preserve">deepen and extend understanding </w:t>
      </w:r>
      <w:r w:rsidR="00665846" w:rsidRPr="00E90960">
        <w:t xml:space="preserve">of </w:t>
      </w:r>
      <w:r w:rsidR="00DE08A0" w:rsidRPr="00E90960">
        <w:t>the phenomenon of service experience co-creation</w:t>
      </w:r>
      <w:r w:rsidR="00154FB1" w:rsidRPr="00E90960">
        <w:t xml:space="preserve">. This paper </w:t>
      </w:r>
      <w:r w:rsidR="00DE08A0" w:rsidRPr="00E90960">
        <w:t>b</w:t>
      </w:r>
      <w:r w:rsidR="001C62E6" w:rsidRPr="00E90960">
        <w:t>rings</w:t>
      </w:r>
      <w:r w:rsidR="00DE08A0" w:rsidRPr="00E90960">
        <w:t xml:space="preserve"> together diverse </w:t>
      </w:r>
      <w:r w:rsidR="00213902" w:rsidRPr="00E90960">
        <w:t xml:space="preserve">research perspectives on </w:t>
      </w:r>
      <w:r w:rsidR="00DE08A0" w:rsidRPr="00E90960">
        <w:t>se</w:t>
      </w:r>
      <w:r w:rsidR="001C62E6" w:rsidRPr="00E90960">
        <w:t>rvice experience and integrates</w:t>
      </w:r>
      <w:r w:rsidR="00DE08A0" w:rsidRPr="00E90960">
        <w:t xml:space="preserve"> knowledge </w:t>
      </w:r>
      <w:r w:rsidR="00665846" w:rsidRPr="00E90960">
        <w:t xml:space="preserve">related to </w:t>
      </w:r>
      <w:r w:rsidR="00213902" w:rsidRPr="00E90960">
        <w:t>its networked, collective aspects</w:t>
      </w:r>
      <w:r w:rsidR="00DE08A0" w:rsidRPr="00E90960">
        <w:t>.</w:t>
      </w:r>
    </w:p>
    <w:p w:rsidR="006236C8" w:rsidRPr="00E90960" w:rsidRDefault="00E504A5" w:rsidP="00F150AB">
      <w:pPr>
        <w:pStyle w:val="leipteksti"/>
        <w:jc w:val="both"/>
      </w:pPr>
      <w:r w:rsidRPr="00E90960">
        <w:rPr>
          <w:i/>
        </w:rPr>
        <w:t>T</w:t>
      </w:r>
      <w:r w:rsidR="00645079" w:rsidRPr="00E90960">
        <w:rPr>
          <w:i/>
        </w:rPr>
        <w:t xml:space="preserve">he purpose of this paper is to </w:t>
      </w:r>
      <w:r w:rsidR="002A1ED5" w:rsidRPr="00E90960">
        <w:rPr>
          <w:i/>
        </w:rPr>
        <w:t>conceptu</w:t>
      </w:r>
      <w:r w:rsidR="00DE08A0" w:rsidRPr="00E90960">
        <w:rPr>
          <w:i/>
        </w:rPr>
        <w:t>a</w:t>
      </w:r>
      <w:r w:rsidR="002A1ED5" w:rsidRPr="00E90960">
        <w:rPr>
          <w:i/>
        </w:rPr>
        <w:t>lize</w:t>
      </w:r>
      <w:r w:rsidR="008C1610" w:rsidRPr="00E90960">
        <w:rPr>
          <w:i/>
        </w:rPr>
        <w:t xml:space="preserve"> </w:t>
      </w:r>
      <w:r w:rsidR="00E0094B" w:rsidRPr="00E90960">
        <w:rPr>
          <w:i/>
        </w:rPr>
        <w:t>service experience co-creation</w:t>
      </w:r>
      <w:r w:rsidR="004F4485" w:rsidRPr="00E90960">
        <w:rPr>
          <w:i/>
        </w:rPr>
        <w:t xml:space="preserve"> and </w:t>
      </w:r>
      <w:r w:rsidR="00DE08A0" w:rsidRPr="00E90960">
        <w:rPr>
          <w:i/>
        </w:rPr>
        <w:t xml:space="preserve">to examine </w:t>
      </w:r>
      <w:r w:rsidR="004F4485" w:rsidRPr="00E90960">
        <w:rPr>
          <w:i/>
        </w:rPr>
        <w:t>its implications for research</w:t>
      </w:r>
      <w:r w:rsidR="00075CFC" w:rsidRPr="00E90960">
        <w:rPr>
          <w:i/>
        </w:rPr>
        <w:t xml:space="preserve"> and practice</w:t>
      </w:r>
      <w:r w:rsidR="004F4485" w:rsidRPr="00E90960">
        <w:rPr>
          <w:i/>
        </w:rPr>
        <w:t>.</w:t>
      </w:r>
      <w:r w:rsidR="004F4485" w:rsidRPr="00E90960">
        <w:t xml:space="preserve"> </w:t>
      </w:r>
      <w:r w:rsidR="00645079" w:rsidRPr="00E90960">
        <w:t xml:space="preserve">More specifically, we </w:t>
      </w:r>
      <w:r w:rsidR="00525837" w:rsidRPr="00E90960">
        <w:t>a</w:t>
      </w:r>
      <w:r w:rsidR="00490F4F" w:rsidRPr="00E90960">
        <w:t>sk</w:t>
      </w:r>
      <w:r w:rsidR="00645079" w:rsidRPr="00E90960">
        <w:t xml:space="preserve"> 1) How has service experience </w:t>
      </w:r>
      <w:r w:rsidR="00407DE5" w:rsidRPr="00E90960">
        <w:t xml:space="preserve">co-creation </w:t>
      </w:r>
      <w:r w:rsidR="00645079" w:rsidRPr="00E90960">
        <w:t>been characterized in the recent literature</w:t>
      </w:r>
      <w:r w:rsidR="00986C9A" w:rsidRPr="00E90960">
        <w:t xml:space="preserve"> and how can it be conceptualized</w:t>
      </w:r>
      <w:r w:rsidR="002F1525" w:rsidRPr="00E90960">
        <w:t xml:space="preserve"> b</w:t>
      </w:r>
      <w:r w:rsidR="009165FE" w:rsidRPr="00E90960">
        <w:t xml:space="preserve">ased on this </w:t>
      </w:r>
      <w:r w:rsidR="002F1525" w:rsidRPr="00E90960">
        <w:t>extant knowledge</w:t>
      </w:r>
      <w:r w:rsidR="00645079" w:rsidRPr="00E90960">
        <w:t xml:space="preserve">? 2) </w:t>
      </w:r>
      <w:r w:rsidR="008A7F59" w:rsidRPr="00E90960">
        <w:t xml:space="preserve">What </w:t>
      </w:r>
      <w:r w:rsidR="00CB7A76" w:rsidRPr="00E90960">
        <w:t xml:space="preserve">are the </w:t>
      </w:r>
      <w:r w:rsidR="008A7F59" w:rsidRPr="00E90960">
        <w:t>wider implications</w:t>
      </w:r>
      <w:r w:rsidR="00CB7A76" w:rsidRPr="00E90960">
        <w:t xml:space="preserve"> of this</w:t>
      </w:r>
      <w:r w:rsidR="00DE08A0" w:rsidRPr="00E90960">
        <w:t xml:space="preserve"> phenomenon </w:t>
      </w:r>
      <w:r w:rsidR="008A7F59" w:rsidRPr="00E90960">
        <w:t xml:space="preserve">for </w:t>
      </w:r>
      <w:r w:rsidR="00645079" w:rsidRPr="00E90960">
        <w:t xml:space="preserve">current </w:t>
      </w:r>
      <w:r w:rsidR="00317C88" w:rsidRPr="00E90960">
        <w:t xml:space="preserve">service </w:t>
      </w:r>
      <w:r w:rsidR="00645079" w:rsidRPr="00E90960">
        <w:t>research</w:t>
      </w:r>
      <w:r w:rsidR="00317C88" w:rsidRPr="00E90960">
        <w:t>, and for broader research</w:t>
      </w:r>
      <w:r w:rsidR="00645079" w:rsidRPr="00E90960">
        <w:t xml:space="preserve"> in marketing? 3) What are </w:t>
      </w:r>
      <w:r w:rsidR="00407DE5" w:rsidRPr="00E90960">
        <w:t xml:space="preserve">the </w:t>
      </w:r>
      <w:r w:rsidR="00645079" w:rsidRPr="00E90960">
        <w:t>important emerging aspects and topic</w:t>
      </w:r>
      <w:r w:rsidR="004F4485" w:rsidRPr="00E90960">
        <w:t>s</w:t>
      </w:r>
      <w:r w:rsidR="00645079" w:rsidRPr="00E90960">
        <w:t xml:space="preserve"> for future research on service experience</w:t>
      </w:r>
      <w:r w:rsidR="00407DE5" w:rsidRPr="00E90960">
        <w:t xml:space="preserve"> co-creation</w:t>
      </w:r>
      <w:r w:rsidR="00645079" w:rsidRPr="00E90960">
        <w:t xml:space="preserve">? </w:t>
      </w:r>
    </w:p>
    <w:p w:rsidR="00185006" w:rsidRPr="00E90960" w:rsidRDefault="00605957" w:rsidP="00AE79E0">
      <w:pPr>
        <w:pStyle w:val="leipteksti"/>
        <w:jc w:val="both"/>
      </w:pPr>
      <w:r w:rsidRPr="00E90960">
        <w:t xml:space="preserve">To integrate the extant knowledge on service experience co-creation and map </w:t>
      </w:r>
      <w:r w:rsidR="0018240C" w:rsidRPr="00E90960">
        <w:t>the multi-approach research domain</w:t>
      </w:r>
      <w:r w:rsidRPr="00E90960">
        <w:t xml:space="preserve">, </w:t>
      </w:r>
      <w:r w:rsidR="006A40C0" w:rsidRPr="00E90960">
        <w:t xml:space="preserve">the present study </w:t>
      </w:r>
      <w:r w:rsidR="00A742E4" w:rsidRPr="00E90960">
        <w:t>draw</w:t>
      </w:r>
      <w:r w:rsidR="006A40C0" w:rsidRPr="00E90960">
        <w:t>s</w:t>
      </w:r>
      <w:r w:rsidR="00A742E4" w:rsidRPr="00E90960">
        <w:t xml:space="preserve"> on </w:t>
      </w:r>
      <w:r w:rsidRPr="00E90960">
        <w:t xml:space="preserve">literature </w:t>
      </w:r>
      <w:r w:rsidR="00A742E4" w:rsidRPr="00E90960">
        <w:t xml:space="preserve">from </w:t>
      </w:r>
      <w:r w:rsidRPr="00E90960">
        <w:t xml:space="preserve">various </w:t>
      </w:r>
      <w:r w:rsidR="00716C8F" w:rsidRPr="00E90960">
        <w:t xml:space="preserve">fields </w:t>
      </w:r>
      <w:r w:rsidRPr="00E90960">
        <w:t>and employ</w:t>
      </w:r>
      <w:r w:rsidR="00F74144" w:rsidRPr="00E90960">
        <w:t>s</w:t>
      </w:r>
      <w:r w:rsidRPr="00E90960">
        <w:t xml:space="preserve"> commentaries by established academics. </w:t>
      </w:r>
      <w:r w:rsidR="00E45198" w:rsidRPr="00E90960">
        <w:t xml:space="preserve">The paper marks </w:t>
      </w:r>
      <w:r w:rsidR="00185006" w:rsidRPr="00E90960">
        <w:t xml:space="preserve">the first </w:t>
      </w:r>
      <w:r w:rsidR="00901AE8" w:rsidRPr="00E90960">
        <w:t xml:space="preserve">attempt </w:t>
      </w:r>
      <w:r w:rsidR="00185006" w:rsidRPr="00E90960">
        <w:t xml:space="preserve">to </w:t>
      </w:r>
      <w:r w:rsidR="00BD33EA" w:rsidRPr="00E90960">
        <w:t>conceptualize service experience co-creation</w:t>
      </w:r>
      <w:r w:rsidR="00E45198" w:rsidRPr="00E90960">
        <w:t xml:space="preserve"> and thereby </w:t>
      </w:r>
      <w:r w:rsidR="00901AE8" w:rsidRPr="00E90960">
        <w:t>make</w:t>
      </w:r>
      <w:r w:rsidR="00716C8F" w:rsidRPr="00E90960">
        <w:t>s</w:t>
      </w:r>
      <w:r w:rsidR="00901AE8" w:rsidRPr="00E90960">
        <w:t xml:space="preserve"> a pivotal contribution to the literature</w:t>
      </w:r>
      <w:r w:rsidR="00185119" w:rsidRPr="00E90960">
        <w:t xml:space="preserve">. </w:t>
      </w:r>
      <w:r w:rsidR="00CF6236" w:rsidRPr="00E90960">
        <w:t xml:space="preserve">While the </w:t>
      </w:r>
      <w:r w:rsidR="00E668AD" w:rsidRPr="00E90960">
        <w:t xml:space="preserve">co-creation of value has </w:t>
      </w:r>
      <w:r w:rsidR="00C62B1E" w:rsidRPr="00E90960">
        <w:t xml:space="preserve">garnered </w:t>
      </w:r>
      <w:r w:rsidR="00CF6236" w:rsidRPr="00E90960">
        <w:t xml:space="preserve">considerable </w:t>
      </w:r>
      <w:r w:rsidR="00E668AD" w:rsidRPr="00E90960">
        <w:t xml:space="preserve">attention </w:t>
      </w:r>
      <w:r w:rsidR="00901AE8" w:rsidRPr="00E90960">
        <w:t xml:space="preserve">in recent years </w:t>
      </w:r>
      <w:r w:rsidR="00E668AD" w:rsidRPr="00E90960">
        <w:t>(</w:t>
      </w:r>
      <w:r w:rsidR="00CC6160" w:rsidRPr="00E90960">
        <w:t>e.g., Grönroos and Voima, 2013</w:t>
      </w:r>
      <w:r w:rsidR="00974CBC" w:rsidRPr="00E90960">
        <w:t>; Vargo et al., 2008</w:t>
      </w:r>
      <w:r w:rsidR="00E668AD" w:rsidRPr="00E90960">
        <w:t xml:space="preserve">), </w:t>
      </w:r>
      <w:r w:rsidR="009822F3" w:rsidRPr="00E90960">
        <w:t xml:space="preserve">knowledge </w:t>
      </w:r>
      <w:r w:rsidR="00CF6236" w:rsidRPr="00E90960">
        <w:t>o</w:t>
      </w:r>
      <w:r w:rsidR="00901AE8" w:rsidRPr="00E90960">
        <w:t>f</w:t>
      </w:r>
      <w:r w:rsidR="00CF6236" w:rsidRPr="00E90960">
        <w:t xml:space="preserve"> </w:t>
      </w:r>
      <w:r w:rsidR="00E668AD" w:rsidRPr="00E90960">
        <w:t>service experience co-creation</w:t>
      </w:r>
      <w:r w:rsidR="00901AE8" w:rsidRPr="00E90960">
        <w:t xml:space="preserve"> remains limited</w:t>
      </w:r>
      <w:r w:rsidR="009822F3" w:rsidRPr="00E90960">
        <w:t xml:space="preserve"> </w:t>
      </w:r>
      <w:r w:rsidR="00901AE8" w:rsidRPr="00E90960">
        <w:t>despite the</w:t>
      </w:r>
      <w:r w:rsidR="00CF6236" w:rsidRPr="00E90960">
        <w:t xml:space="preserve"> </w:t>
      </w:r>
      <w:r w:rsidR="00901AE8" w:rsidRPr="00E90960">
        <w:t>crucial importance of th</w:t>
      </w:r>
      <w:r w:rsidR="00185119" w:rsidRPr="00E90960">
        <w:t>is emergent</w:t>
      </w:r>
      <w:r w:rsidR="00901AE8" w:rsidRPr="00E90960">
        <w:t xml:space="preserve"> phenomenon </w:t>
      </w:r>
      <w:r w:rsidR="00971504" w:rsidRPr="00E90960">
        <w:t>to</w:t>
      </w:r>
      <w:r w:rsidR="00971504" w:rsidRPr="00E90960" w:rsidDel="00901AE8">
        <w:t xml:space="preserve"> </w:t>
      </w:r>
      <w:r w:rsidR="00185119" w:rsidRPr="00E90960">
        <w:t>both scholars and</w:t>
      </w:r>
      <w:r w:rsidR="00185006" w:rsidRPr="00E90960">
        <w:t xml:space="preserve"> companies.</w:t>
      </w:r>
      <w:r w:rsidR="00F150AB" w:rsidRPr="00E90960">
        <w:t xml:space="preserve"> </w:t>
      </w:r>
      <w:r w:rsidR="00901AE8" w:rsidRPr="00E90960">
        <w:t xml:space="preserve">The present </w:t>
      </w:r>
      <w:r w:rsidR="00F150AB" w:rsidRPr="00E90960">
        <w:t xml:space="preserve">analysis </w:t>
      </w:r>
      <w:r w:rsidR="00901AE8" w:rsidRPr="00E90960">
        <w:t>highlights</w:t>
      </w:r>
      <w:r w:rsidR="00F150AB" w:rsidRPr="00E90960">
        <w:t xml:space="preserve"> the diversity of theoretical approaches to service experience co-creation and identifies its m</w:t>
      </w:r>
      <w:r w:rsidR="00A66041" w:rsidRPr="00E90960">
        <w:t>ultiple</w:t>
      </w:r>
      <w:r w:rsidR="00F150AB" w:rsidRPr="00E90960">
        <w:t xml:space="preserve"> dimensions</w:t>
      </w:r>
      <w:r w:rsidR="00A66041" w:rsidRPr="00E90960">
        <w:t>. Thereby</w:t>
      </w:r>
      <w:r w:rsidR="00C62B1E" w:rsidRPr="00E90960">
        <w:t>,</w:t>
      </w:r>
      <w:r w:rsidR="00A66041" w:rsidRPr="00E90960">
        <w:t xml:space="preserve"> the paper</w:t>
      </w:r>
      <w:r w:rsidR="005D6489" w:rsidRPr="00E90960">
        <w:rPr>
          <w:rFonts w:eastAsia="MS Mincho"/>
          <w:lang w:eastAsia="en-US"/>
        </w:rPr>
        <w:t xml:space="preserve"> </w:t>
      </w:r>
      <w:r w:rsidR="00901AE8" w:rsidRPr="00E90960">
        <w:rPr>
          <w:rFonts w:eastAsia="MS Mincho"/>
          <w:lang w:eastAsia="en-US"/>
        </w:rPr>
        <w:t>provid</w:t>
      </w:r>
      <w:r w:rsidR="00A66041" w:rsidRPr="00E90960">
        <w:rPr>
          <w:rFonts w:eastAsia="MS Mincho"/>
          <w:lang w:eastAsia="en-US"/>
        </w:rPr>
        <w:t>es</w:t>
      </w:r>
      <w:r w:rsidR="00901AE8" w:rsidRPr="00E90960">
        <w:rPr>
          <w:rFonts w:eastAsia="MS Mincho"/>
          <w:lang w:eastAsia="en-US"/>
        </w:rPr>
        <w:t xml:space="preserve"> </w:t>
      </w:r>
      <w:r w:rsidR="005D6489" w:rsidRPr="00E90960">
        <w:rPr>
          <w:rFonts w:eastAsia="MS Mincho"/>
          <w:lang w:eastAsia="en-US"/>
        </w:rPr>
        <w:t xml:space="preserve">a </w:t>
      </w:r>
      <w:r w:rsidR="00901AE8" w:rsidRPr="00E90960">
        <w:rPr>
          <w:rFonts w:eastAsia="MS Mincho"/>
          <w:lang w:eastAsia="en-US"/>
        </w:rPr>
        <w:t xml:space="preserve">more </w:t>
      </w:r>
      <w:r w:rsidR="005D6489" w:rsidRPr="00E90960">
        <w:rPr>
          <w:rFonts w:eastAsia="MS Mincho"/>
          <w:lang w:eastAsia="en-US"/>
        </w:rPr>
        <w:t xml:space="preserve">holistic understanding </w:t>
      </w:r>
      <w:r w:rsidR="00901AE8" w:rsidRPr="00E90960">
        <w:rPr>
          <w:rFonts w:eastAsia="MS Mincho"/>
          <w:lang w:eastAsia="en-US"/>
        </w:rPr>
        <w:t xml:space="preserve">of </w:t>
      </w:r>
      <w:r w:rsidR="005D6489" w:rsidRPr="00E90960">
        <w:rPr>
          <w:rFonts w:eastAsia="MS Mincho"/>
          <w:lang w:eastAsia="en-US"/>
        </w:rPr>
        <w:t>service experience co-creation tha</w:t>
      </w:r>
      <w:r w:rsidR="009E55DB" w:rsidRPr="00E90960">
        <w:rPr>
          <w:rFonts w:eastAsia="MS Mincho"/>
          <w:lang w:eastAsia="en-US"/>
        </w:rPr>
        <w:t>n is to be found</w:t>
      </w:r>
      <w:r w:rsidR="005D6489" w:rsidRPr="00E90960">
        <w:rPr>
          <w:rFonts w:eastAsia="MS Mincho"/>
          <w:lang w:eastAsia="en-US"/>
        </w:rPr>
        <w:t xml:space="preserve"> in </w:t>
      </w:r>
      <w:r w:rsidR="009E55DB" w:rsidRPr="00E90960">
        <w:rPr>
          <w:rFonts w:eastAsia="MS Mincho"/>
          <w:lang w:eastAsia="en-US"/>
        </w:rPr>
        <w:t xml:space="preserve">the existing </w:t>
      </w:r>
      <w:r w:rsidR="005D6489" w:rsidRPr="00E90960">
        <w:rPr>
          <w:rFonts w:eastAsia="MS Mincho"/>
          <w:lang w:eastAsia="en-US"/>
        </w:rPr>
        <w:t xml:space="preserve">research, and </w:t>
      </w:r>
      <w:r w:rsidR="009E55DB" w:rsidRPr="00E90960">
        <w:rPr>
          <w:rFonts w:eastAsia="MS Mincho"/>
          <w:lang w:eastAsia="en-US"/>
        </w:rPr>
        <w:t>argu</w:t>
      </w:r>
      <w:r w:rsidR="00A66041" w:rsidRPr="00E90960">
        <w:rPr>
          <w:rFonts w:eastAsia="MS Mincho"/>
          <w:lang w:eastAsia="en-US"/>
        </w:rPr>
        <w:t>es</w:t>
      </w:r>
      <w:r w:rsidR="009E55DB" w:rsidRPr="00E90960">
        <w:rPr>
          <w:rFonts w:eastAsia="MS Mincho"/>
          <w:lang w:eastAsia="en-US"/>
        </w:rPr>
        <w:t xml:space="preserve"> </w:t>
      </w:r>
      <w:r w:rsidR="005D6489" w:rsidRPr="00E90960">
        <w:rPr>
          <w:rFonts w:eastAsia="MS Mincho"/>
          <w:lang w:eastAsia="en-US"/>
        </w:rPr>
        <w:t xml:space="preserve">for the wider relevance of this phenomenon. </w:t>
      </w:r>
      <w:r w:rsidR="00A00F73" w:rsidRPr="00E90960">
        <w:rPr>
          <w:rFonts w:eastAsia="MS Mincho"/>
          <w:lang w:eastAsia="en-US"/>
        </w:rPr>
        <w:t xml:space="preserve">The insights generated will open up new perspectives and avenues for future research on service experience </w:t>
      </w:r>
      <w:r w:rsidR="009165FE" w:rsidRPr="00E90960">
        <w:rPr>
          <w:rFonts w:eastAsia="MS Mincho"/>
          <w:lang w:eastAsia="en-US"/>
        </w:rPr>
        <w:t>co-creation</w:t>
      </w:r>
      <w:r w:rsidR="00C62B1E" w:rsidRPr="00E90960">
        <w:rPr>
          <w:rFonts w:eastAsia="MS Mincho"/>
          <w:lang w:eastAsia="en-US"/>
        </w:rPr>
        <w:t>,</w:t>
      </w:r>
      <w:r w:rsidR="009165FE" w:rsidRPr="00E90960">
        <w:rPr>
          <w:rFonts w:eastAsia="MS Mincho"/>
          <w:lang w:eastAsia="en-US"/>
        </w:rPr>
        <w:t xml:space="preserve"> </w:t>
      </w:r>
      <w:r w:rsidR="00A00F73" w:rsidRPr="00E90960">
        <w:rPr>
          <w:rFonts w:eastAsia="MS Mincho"/>
          <w:lang w:eastAsia="en-US"/>
        </w:rPr>
        <w:t xml:space="preserve">and demonstrate its complexity for managers seeking to monitor and facilitate their customers’ experiences. </w:t>
      </w:r>
    </w:p>
    <w:p w:rsidR="00731ECA" w:rsidRPr="00E90960" w:rsidRDefault="00D96A25" w:rsidP="00F150AB">
      <w:pPr>
        <w:pStyle w:val="leipteksti"/>
        <w:jc w:val="both"/>
      </w:pPr>
      <w:r w:rsidRPr="00E90960">
        <w:t>The paper begins by</w:t>
      </w:r>
      <w:r w:rsidR="006236C8" w:rsidRPr="00E90960">
        <w:t xml:space="preserve"> </w:t>
      </w:r>
      <w:r w:rsidR="00731ECA" w:rsidRPr="00E90960">
        <w:t>focus</w:t>
      </w:r>
      <w:r w:rsidRPr="00E90960">
        <w:t>ing</w:t>
      </w:r>
      <w:r w:rsidR="00731ECA" w:rsidRPr="00E90960">
        <w:t xml:space="preserve"> on how the phenomenon </w:t>
      </w:r>
      <w:r w:rsidR="002E49F3" w:rsidRPr="00E90960">
        <w:t xml:space="preserve">of </w:t>
      </w:r>
      <w:r w:rsidR="00731ECA" w:rsidRPr="00E90960">
        <w:t>service experience</w:t>
      </w:r>
      <w:r w:rsidR="00D7628E" w:rsidRPr="00E90960">
        <w:t xml:space="preserve"> co-creation</w:t>
      </w:r>
      <w:r w:rsidR="00731ECA" w:rsidRPr="00E90960">
        <w:t xml:space="preserve"> is portrayed</w:t>
      </w:r>
      <w:r w:rsidR="00A66041" w:rsidRPr="00E90960">
        <w:t xml:space="preserve"> in </w:t>
      </w:r>
      <w:r w:rsidR="00C62B1E" w:rsidRPr="00E90960">
        <w:t xml:space="preserve">the </w:t>
      </w:r>
      <w:r w:rsidR="00A66041" w:rsidRPr="00E90960">
        <w:t>literature</w:t>
      </w:r>
      <w:r w:rsidR="006236C8" w:rsidRPr="00E90960">
        <w:t xml:space="preserve">, and </w:t>
      </w:r>
      <w:r w:rsidR="00D7628E" w:rsidRPr="00E90960">
        <w:t>develop</w:t>
      </w:r>
      <w:r w:rsidR="00A66041" w:rsidRPr="00E90960">
        <w:t>ing</w:t>
      </w:r>
      <w:r w:rsidR="00D7628E" w:rsidRPr="00E90960">
        <w:t xml:space="preserve"> a conceptualization </w:t>
      </w:r>
      <w:r w:rsidR="00C62B1E" w:rsidRPr="00E90960">
        <w:t xml:space="preserve">of </w:t>
      </w:r>
      <w:r w:rsidR="00D7628E" w:rsidRPr="00E90960">
        <w:t>service experience co-creation. Subsequently, the broader marketing implications of service experience co-creation</w:t>
      </w:r>
      <w:r w:rsidR="00700D68" w:rsidRPr="00E90960">
        <w:t xml:space="preserve"> </w:t>
      </w:r>
      <w:r w:rsidRPr="00E90960">
        <w:t xml:space="preserve">are discussed </w:t>
      </w:r>
      <w:r w:rsidR="00700D68" w:rsidRPr="00E90960">
        <w:t xml:space="preserve">in terms of </w:t>
      </w:r>
      <w:r w:rsidRPr="00E90960">
        <w:t xml:space="preserve">its role in </w:t>
      </w:r>
      <w:r w:rsidR="00700D68" w:rsidRPr="00E90960">
        <w:t xml:space="preserve">understanding </w:t>
      </w:r>
      <w:r w:rsidR="002E311E" w:rsidRPr="00E90960">
        <w:t>experiential value creation and foundational sociality in contemporary markets</w:t>
      </w:r>
      <w:r w:rsidR="002E49F3" w:rsidRPr="00E90960">
        <w:t>,</w:t>
      </w:r>
      <w:r w:rsidR="002E311E" w:rsidRPr="00E90960">
        <w:t xml:space="preserve"> as well as </w:t>
      </w:r>
      <w:r w:rsidRPr="00E90960">
        <w:t xml:space="preserve">in </w:t>
      </w:r>
      <w:r w:rsidR="00C62B1E" w:rsidRPr="00E90960">
        <w:t xml:space="preserve">the </w:t>
      </w:r>
      <w:r w:rsidR="002E311E" w:rsidRPr="00E90960">
        <w:t>renew</w:t>
      </w:r>
      <w:r w:rsidR="00C62B1E" w:rsidRPr="00E90960">
        <w:t>al of</w:t>
      </w:r>
      <w:r w:rsidR="002E311E" w:rsidRPr="00E90960">
        <w:t xml:space="preserve"> marketing measures</w:t>
      </w:r>
      <w:r w:rsidRPr="00E90960">
        <w:t xml:space="preserve">. This is </w:t>
      </w:r>
      <w:r w:rsidR="00D7628E" w:rsidRPr="00E90960">
        <w:t xml:space="preserve">followed by </w:t>
      </w:r>
      <w:r w:rsidR="003A7FCF" w:rsidRPr="00E90960">
        <w:t>an outline</w:t>
      </w:r>
      <w:r w:rsidR="00D7628E" w:rsidRPr="00E90960">
        <w:t xml:space="preserve"> of </w:t>
      </w:r>
      <w:r w:rsidRPr="00E90960">
        <w:t xml:space="preserve">a </w:t>
      </w:r>
      <w:r w:rsidR="00D7628E" w:rsidRPr="00E90960">
        <w:t>future research agenda</w:t>
      </w:r>
      <w:r w:rsidRPr="00E90960">
        <w:t>, and t</w:t>
      </w:r>
      <w:r w:rsidR="00D7628E" w:rsidRPr="00E90960">
        <w:t xml:space="preserve">he final section </w:t>
      </w:r>
      <w:r w:rsidR="00093D0B" w:rsidRPr="00E90960">
        <w:t>of</w:t>
      </w:r>
      <w:r w:rsidR="00AF3029" w:rsidRPr="00E90960">
        <w:t xml:space="preserve"> </w:t>
      </w:r>
      <w:r w:rsidR="00D7628E" w:rsidRPr="00E90960">
        <w:t xml:space="preserve">the paper </w:t>
      </w:r>
      <w:r w:rsidR="003A7FCF" w:rsidRPr="00E90960">
        <w:t xml:space="preserve">presents </w:t>
      </w:r>
      <w:r w:rsidR="00D7628E" w:rsidRPr="00E90960">
        <w:t xml:space="preserve">conclusions and </w:t>
      </w:r>
      <w:r w:rsidR="00700D68" w:rsidRPr="00E90960">
        <w:t xml:space="preserve">implications for managers. </w:t>
      </w:r>
    </w:p>
    <w:p w:rsidR="00D64D79" w:rsidRPr="00E90960" w:rsidRDefault="00D64D79" w:rsidP="00F150AB">
      <w:pPr>
        <w:spacing w:after="0" w:line="240" w:lineRule="auto"/>
        <w:jc w:val="both"/>
        <w:rPr>
          <w:rFonts w:ascii="Times New Roman" w:eastAsia="Times New Roman" w:hAnsi="Times New Roman" w:cs="Times New Roman"/>
          <w:sz w:val="25"/>
          <w:szCs w:val="25"/>
          <w:lang w:val="en-US"/>
        </w:rPr>
      </w:pPr>
    </w:p>
    <w:p w:rsidR="00CD1791" w:rsidRPr="00E90960" w:rsidRDefault="00D64D79" w:rsidP="00F150AB">
      <w:pPr>
        <w:pStyle w:val="Heading1"/>
        <w:jc w:val="both"/>
        <w:rPr>
          <w:rFonts w:cs="Times New Roman"/>
        </w:rPr>
      </w:pPr>
      <w:r w:rsidRPr="00E90960">
        <w:rPr>
          <w:rFonts w:cs="Times New Roman"/>
        </w:rPr>
        <w:lastRenderedPageBreak/>
        <w:t xml:space="preserve">Approach </w:t>
      </w:r>
    </w:p>
    <w:p w:rsidR="00726D94" w:rsidRPr="00E90960" w:rsidRDefault="001B2644" w:rsidP="00AE79E0">
      <w:pPr>
        <w:pStyle w:val="leipteksti"/>
        <w:jc w:val="both"/>
      </w:pPr>
      <w:r w:rsidRPr="00E90960">
        <w:t xml:space="preserve">This paper </w:t>
      </w:r>
      <w:r w:rsidR="00247B86" w:rsidRPr="00E90960">
        <w:t>provides</w:t>
      </w:r>
      <w:r w:rsidRPr="00E90960">
        <w:t xml:space="preserve"> an integrative literature review that is a suitable approach </w:t>
      </w:r>
      <w:r w:rsidR="001A2ED0" w:rsidRPr="00E90960">
        <w:t xml:space="preserve">to </w:t>
      </w:r>
      <w:r w:rsidRPr="00E90960">
        <w:t xml:space="preserve">address new or emerging topics </w:t>
      </w:r>
      <w:r w:rsidR="001E038F" w:rsidRPr="00E90960">
        <w:t xml:space="preserve">which </w:t>
      </w:r>
      <w:r w:rsidRPr="00E90960">
        <w:t>would benefit from a holistic conceptualization and synthesis of the literature to date (Torraco, 2005).</w:t>
      </w:r>
      <w:r w:rsidR="00F636F9" w:rsidRPr="00E90960">
        <w:t xml:space="preserve"> </w:t>
      </w:r>
      <w:r w:rsidR="00247B86" w:rsidRPr="00E90960">
        <w:t>The review is not systematically organized to rely on certain predetermined key words</w:t>
      </w:r>
      <w:r w:rsidR="001E038F" w:rsidRPr="00E90960">
        <w:t>,</w:t>
      </w:r>
      <w:r w:rsidR="00247B86" w:rsidRPr="00E90960">
        <w:t xml:space="preserve"> as </w:t>
      </w:r>
      <w:r w:rsidR="00F636F9" w:rsidRPr="00E90960">
        <w:t xml:space="preserve">the research phenomenon – service experience co-creation – </w:t>
      </w:r>
      <w:r w:rsidR="007A4866" w:rsidRPr="00E90960">
        <w:t xml:space="preserve">is emergent and </w:t>
      </w:r>
      <w:r w:rsidR="00F636F9" w:rsidRPr="00E90960">
        <w:t xml:space="preserve">lacks conceptualization and </w:t>
      </w:r>
      <w:r w:rsidR="00247B86" w:rsidRPr="00E90960">
        <w:t xml:space="preserve">a </w:t>
      </w:r>
      <w:r w:rsidR="00F636F9" w:rsidRPr="00E90960">
        <w:t xml:space="preserve">common terminology. Instead, we first identify the literature fields that address service experience, and within those fields review and synthesize </w:t>
      </w:r>
      <w:r w:rsidR="002E6954" w:rsidRPr="00E90960">
        <w:t>any research that might be seen to contribute to understanding its co-creative aspects</w:t>
      </w:r>
      <w:r w:rsidR="00F636F9" w:rsidRPr="00E90960">
        <w:t xml:space="preserve">. </w:t>
      </w:r>
      <w:r w:rsidR="002E6954" w:rsidRPr="00E90960">
        <w:t xml:space="preserve">Our </w:t>
      </w:r>
      <w:r w:rsidRPr="00E90960">
        <w:t xml:space="preserve">initial </w:t>
      </w:r>
      <w:r w:rsidR="00143C48" w:rsidRPr="00E90960">
        <w:t xml:space="preserve">literature review </w:t>
      </w:r>
      <w:r w:rsidR="00864181" w:rsidRPr="00E90960">
        <w:t>result</w:t>
      </w:r>
      <w:r w:rsidR="002E6954" w:rsidRPr="00E90960">
        <w:t>ed</w:t>
      </w:r>
      <w:r w:rsidR="00864181" w:rsidRPr="00E90960">
        <w:t xml:space="preserve"> </w:t>
      </w:r>
      <w:r w:rsidR="00143C48" w:rsidRPr="00E90960">
        <w:t xml:space="preserve">in </w:t>
      </w:r>
      <w:r w:rsidR="00407DE5" w:rsidRPr="00E90960">
        <w:t xml:space="preserve">the </w:t>
      </w:r>
      <w:r w:rsidR="00143C48" w:rsidRPr="00E90960">
        <w:t xml:space="preserve">identification of </w:t>
      </w:r>
      <w:r w:rsidR="00864181" w:rsidRPr="00E90960">
        <w:t xml:space="preserve">relevant </w:t>
      </w:r>
      <w:r w:rsidR="00247B86" w:rsidRPr="00E90960">
        <w:t xml:space="preserve">fields </w:t>
      </w:r>
      <w:r w:rsidR="00864181" w:rsidRPr="00E90960">
        <w:t>offer</w:t>
      </w:r>
      <w:r w:rsidR="002E6954" w:rsidRPr="00E90960">
        <w:t>ing</w:t>
      </w:r>
      <w:r w:rsidR="00C46BC9" w:rsidRPr="00E90960">
        <w:t xml:space="preserve"> varying </w:t>
      </w:r>
      <w:r w:rsidR="002E311E" w:rsidRPr="00E90960">
        <w:t xml:space="preserve">perspectives </w:t>
      </w:r>
      <w:r w:rsidR="00864181" w:rsidRPr="00E90960">
        <w:t xml:space="preserve">on </w:t>
      </w:r>
      <w:r w:rsidR="002E311E" w:rsidRPr="00E90960">
        <w:t>service experience</w:t>
      </w:r>
      <w:r w:rsidR="00CD0250" w:rsidRPr="00E90960">
        <w:t xml:space="preserve"> </w:t>
      </w:r>
      <w:r w:rsidR="002E311E" w:rsidRPr="00E90960">
        <w:t>(cf. Helkkula, 2011</w:t>
      </w:r>
      <w:r w:rsidR="00864181" w:rsidRPr="00E90960">
        <w:t>)</w:t>
      </w:r>
      <w:r w:rsidR="00C46BC9" w:rsidRPr="00E90960">
        <w:t xml:space="preserve">: </w:t>
      </w:r>
      <w:r w:rsidR="00726D94" w:rsidRPr="00E90960">
        <w:t xml:space="preserve">service management, </w:t>
      </w:r>
      <w:r w:rsidR="004404C8" w:rsidRPr="00E90960">
        <w:t>service-</w:t>
      </w:r>
      <w:r w:rsidR="00726D94" w:rsidRPr="00E90960">
        <w:t>dominant logic</w:t>
      </w:r>
      <w:r w:rsidR="001010F5" w:rsidRPr="00E90960">
        <w:t xml:space="preserve"> and service logic</w:t>
      </w:r>
      <w:r w:rsidR="00726D94" w:rsidRPr="00E90960">
        <w:t>, consumer culture theory, and service innovation and design</w:t>
      </w:r>
      <w:r w:rsidR="009F4A59" w:rsidRPr="00E90960">
        <w:t>.</w:t>
      </w:r>
      <w:r w:rsidR="004D10B8" w:rsidRPr="00E90960">
        <w:t xml:space="preserve"> Next, we </w:t>
      </w:r>
      <w:r w:rsidR="008618E9" w:rsidRPr="00E90960">
        <w:t xml:space="preserve">analyzed </w:t>
      </w:r>
      <w:r w:rsidR="004D10B8" w:rsidRPr="00E90960">
        <w:t xml:space="preserve">how research in these fields characterizes service experience, and how it has contributed to understanding </w:t>
      </w:r>
      <w:r w:rsidR="008618E9" w:rsidRPr="00E90960">
        <w:t xml:space="preserve">service experience co-creation, resulting in a framework synthesizing the multiple dimensions of the phenomenon (cf. Torraco, 2005). </w:t>
      </w:r>
    </w:p>
    <w:p w:rsidR="00143C48" w:rsidRPr="00E90960" w:rsidRDefault="008618E9" w:rsidP="00F150AB">
      <w:pPr>
        <w:pStyle w:val="leipteksti"/>
        <w:jc w:val="both"/>
      </w:pPr>
      <w:r w:rsidRPr="00E90960">
        <w:t>In addition, we invited p</w:t>
      </w:r>
      <w:r w:rsidR="00143C48" w:rsidRPr="00E90960">
        <w:t xml:space="preserve">rominent scholars representing </w:t>
      </w:r>
      <w:r w:rsidR="000F482F" w:rsidRPr="00E90960">
        <w:t>the</w:t>
      </w:r>
      <w:r w:rsidR="00611665" w:rsidRPr="00E90960">
        <w:t>se</w:t>
      </w:r>
      <w:r w:rsidR="000F482F" w:rsidRPr="00E90960">
        <w:t xml:space="preserve"> </w:t>
      </w:r>
      <w:r w:rsidRPr="00E90960">
        <w:t xml:space="preserve">literature </w:t>
      </w:r>
      <w:r w:rsidR="00143C48" w:rsidRPr="00E90960">
        <w:t>fields to submit short commentaries</w:t>
      </w:r>
      <w:r w:rsidR="004404C8" w:rsidRPr="00E90960">
        <w:t>,</w:t>
      </w:r>
      <w:r w:rsidR="00143C48" w:rsidRPr="00E90960">
        <w:t xml:space="preserve"> </w:t>
      </w:r>
      <w:r w:rsidR="004404C8" w:rsidRPr="00E90960">
        <w:t>elaborating</w:t>
      </w:r>
      <w:r w:rsidR="00143C48" w:rsidRPr="00E90960">
        <w:t xml:space="preserve"> their view </w:t>
      </w:r>
      <w:r w:rsidR="004404C8" w:rsidRPr="00E90960">
        <w:t xml:space="preserve">of </w:t>
      </w:r>
      <w:r w:rsidR="00143C48" w:rsidRPr="00E90960">
        <w:t>service experience</w:t>
      </w:r>
      <w:r w:rsidR="00407DE5" w:rsidRPr="00E90960">
        <w:t xml:space="preserve"> co-creation</w:t>
      </w:r>
      <w:r w:rsidR="00143C48" w:rsidRPr="00E90960">
        <w:t xml:space="preserve"> in their respective field. </w:t>
      </w:r>
      <w:r w:rsidR="004404C8" w:rsidRPr="00E90960">
        <w:t xml:space="preserve">Each of the </w:t>
      </w:r>
      <w:r w:rsidR="00C13F36" w:rsidRPr="00E90960">
        <w:t>selected scholars ha</w:t>
      </w:r>
      <w:r w:rsidR="004404C8" w:rsidRPr="00E90960">
        <w:t>s</w:t>
      </w:r>
      <w:r w:rsidR="00C13F36" w:rsidRPr="00E90960">
        <w:t xml:space="preserve"> a long track record in their research field and can be considered a distinguished expert on the basis of numerous widely cited articles</w:t>
      </w:r>
      <w:r w:rsidR="004404C8" w:rsidRPr="00E90960">
        <w:t>, for example,</w:t>
      </w:r>
      <w:r w:rsidR="00C13F36" w:rsidRPr="00E90960">
        <w:t xml:space="preserve"> or </w:t>
      </w:r>
      <w:r w:rsidR="004404C8" w:rsidRPr="00E90960">
        <w:t xml:space="preserve">by virtue of their </w:t>
      </w:r>
      <w:r w:rsidR="00C13F36" w:rsidRPr="00E90960">
        <w:t xml:space="preserve">influence in the development of key service journals. </w:t>
      </w:r>
      <w:r w:rsidR="00143C48" w:rsidRPr="00E90960">
        <w:t xml:space="preserve">The </w:t>
      </w:r>
      <w:r w:rsidR="00CD0250" w:rsidRPr="00E90960">
        <w:t xml:space="preserve">invited </w:t>
      </w:r>
      <w:r w:rsidR="00143C48" w:rsidRPr="00E90960">
        <w:t xml:space="preserve">scholars are: </w:t>
      </w:r>
    </w:p>
    <w:p w:rsidR="00411C56" w:rsidRPr="00E90960" w:rsidRDefault="00411C56" w:rsidP="00F150AB">
      <w:pPr>
        <w:pStyle w:val="leipteksti"/>
        <w:numPr>
          <w:ilvl w:val="0"/>
          <w:numId w:val="33"/>
        </w:numPr>
        <w:jc w:val="both"/>
      </w:pPr>
      <w:r w:rsidRPr="00E90960">
        <w:t xml:space="preserve">Professor Eric J. Arnould, </w:t>
      </w:r>
      <w:r w:rsidR="00E50469" w:rsidRPr="00E90960">
        <w:t xml:space="preserve">University of </w:t>
      </w:r>
      <w:r w:rsidRPr="00E90960">
        <w:t>Southern Denmark, Denmark (</w:t>
      </w:r>
      <w:r w:rsidR="004404C8" w:rsidRPr="00E90960">
        <w:t xml:space="preserve">consumer </w:t>
      </w:r>
      <w:r w:rsidRPr="00E90960">
        <w:t>culture theory)</w:t>
      </w:r>
    </w:p>
    <w:p w:rsidR="00CA146F" w:rsidRPr="00E90960" w:rsidRDefault="00CA146F" w:rsidP="00F150AB">
      <w:pPr>
        <w:pStyle w:val="leipteksti"/>
        <w:numPr>
          <w:ilvl w:val="0"/>
          <w:numId w:val="33"/>
        </w:numPr>
        <w:jc w:val="both"/>
      </w:pPr>
      <w:r w:rsidRPr="00E90960">
        <w:t>Professor Bo Edvardsson, Karlstad University, Sweden (</w:t>
      </w:r>
      <w:r w:rsidR="004404C8" w:rsidRPr="00E90960">
        <w:t xml:space="preserve">service </w:t>
      </w:r>
      <w:r w:rsidRPr="00E90960">
        <w:t xml:space="preserve">innovation and design) </w:t>
      </w:r>
    </w:p>
    <w:p w:rsidR="00143C48" w:rsidRPr="00E90960" w:rsidRDefault="00143C48" w:rsidP="00F150AB">
      <w:pPr>
        <w:pStyle w:val="leipteksti"/>
        <w:numPr>
          <w:ilvl w:val="0"/>
          <w:numId w:val="33"/>
        </w:numPr>
        <w:jc w:val="both"/>
      </w:pPr>
      <w:r w:rsidRPr="00E90960">
        <w:t>Professor Christian Grönroos, Hanken School of Economics, Finland (</w:t>
      </w:r>
      <w:r w:rsidR="004404C8" w:rsidRPr="00E90960">
        <w:t xml:space="preserve">service </w:t>
      </w:r>
      <w:r w:rsidRPr="00E90960">
        <w:t xml:space="preserve">logic) </w:t>
      </w:r>
    </w:p>
    <w:p w:rsidR="00411C56" w:rsidRPr="00E90960" w:rsidRDefault="004577DD" w:rsidP="00F150AB">
      <w:pPr>
        <w:pStyle w:val="leipteksti"/>
        <w:numPr>
          <w:ilvl w:val="0"/>
          <w:numId w:val="33"/>
        </w:numPr>
        <w:jc w:val="both"/>
      </w:pPr>
      <w:r w:rsidRPr="00E90960">
        <w:t xml:space="preserve">Professor </w:t>
      </w:r>
      <w:r w:rsidR="00411C56" w:rsidRPr="00E90960">
        <w:t>Jay Kandampully</w:t>
      </w:r>
      <w:r w:rsidRPr="00E90960">
        <w:t>, The Ohio State University, USA; Editor</w:t>
      </w:r>
      <w:r w:rsidR="00E50469" w:rsidRPr="00E90960">
        <w:t>,</w:t>
      </w:r>
      <w:r w:rsidRPr="00E90960">
        <w:t xml:space="preserve"> Journal of Service Management</w:t>
      </w:r>
      <w:r w:rsidR="00411C56" w:rsidRPr="00E90960">
        <w:t xml:space="preserve"> (</w:t>
      </w:r>
      <w:r w:rsidR="004404C8" w:rsidRPr="00E90960">
        <w:t xml:space="preserve">service </w:t>
      </w:r>
      <w:r w:rsidR="00411C56" w:rsidRPr="00E90960">
        <w:t>management)</w:t>
      </w:r>
    </w:p>
    <w:p w:rsidR="00CA146F" w:rsidRPr="00E90960" w:rsidRDefault="00CA146F" w:rsidP="00F150AB">
      <w:pPr>
        <w:pStyle w:val="leipteksti"/>
        <w:numPr>
          <w:ilvl w:val="0"/>
          <w:numId w:val="33"/>
        </w:numPr>
        <w:jc w:val="both"/>
      </w:pPr>
      <w:r w:rsidRPr="00E90960">
        <w:t>Associate Professor Hope Jensen Schau, University of Arizona, USA (</w:t>
      </w:r>
      <w:r w:rsidR="004404C8" w:rsidRPr="00E90960">
        <w:t xml:space="preserve">consumer </w:t>
      </w:r>
      <w:r w:rsidRPr="00E90960">
        <w:t xml:space="preserve">culture theory and </w:t>
      </w:r>
      <w:r w:rsidR="004404C8" w:rsidRPr="00E90960">
        <w:t>service-</w:t>
      </w:r>
      <w:r w:rsidRPr="00E90960">
        <w:t>dominant logic).</w:t>
      </w:r>
    </w:p>
    <w:p w:rsidR="00411C56" w:rsidRPr="00E90960" w:rsidRDefault="00143C48" w:rsidP="00F150AB">
      <w:pPr>
        <w:pStyle w:val="leipteksti"/>
        <w:numPr>
          <w:ilvl w:val="0"/>
          <w:numId w:val="33"/>
        </w:numPr>
        <w:jc w:val="both"/>
      </w:pPr>
      <w:r w:rsidRPr="00E90960">
        <w:t>Professor S</w:t>
      </w:r>
      <w:r w:rsidR="00411C56" w:rsidRPr="00E90960">
        <w:t>tephen</w:t>
      </w:r>
      <w:r w:rsidR="001801AE" w:rsidRPr="00E90960">
        <w:t xml:space="preserve"> L. </w:t>
      </w:r>
      <w:r w:rsidR="00411C56" w:rsidRPr="00E90960">
        <w:t>Vargo</w:t>
      </w:r>
      <w:r w:rsidR="004577DD" w:rsidRPr="00E90960">
        <w:t xml:space="preserve">, University of </w:t>
      </w:r>
      <w:r w:rsidR="004404C8" w:rsidRPr="00E90960">
        <w:t>Hawai’i</w:t>
      </w:r>
      <w:r w:rsidR="004577DD" w:rsidRPr="00E90960">
        <w:t>, USA</w:t>
      </w:r>
      <w:r w:rsidR="00411C56" w:rsidRPr="00E90960">
        <w:t xml:space="preserve"> (</w:t>
      </w:r>
      <w:r w:rsidR="004404C8" w:rsidRPr="00E90960">
        <w:t>service-dominant</w:t>
      </w:r>
      <w:r w:rsidR="00535232" w:rsidRPr="00E90960">
        <w:t xml:space="preserve"> </w:t>
      </w:r>
      <w:r w:rsidR="00411C56" w:rsidRPr="00E90960">
        <w:t>l</w:t>
      </w:r>
      <w:r w:rsidRPr="00E90960">
        <w:t>ogic)</w:t>
      </w:r>
      <w:r w:rsidR="00535232" w:rsidRPr="00E90960">
        <w:t>.</w:t>
      </w:r>
      <w:r w:rsidR="00535232" w:rsidRPr="00E90960">
        <w:rPr>
          <w:rStyle w:val="FootnoteReference"/>
        </w:rPr>
        <w:footnoteReference w:id="1"/>
      </w:r>
      <w:r w:rsidR="00535232" w:rsidRPr="00E90960">
        <w:t xml:space="preserve"> </w:t>
      </w:r>
    </w:p>
    <w:p w:rsidR="00704E9A" w:rsidRPr="00E90960" w:rsidRDefault="00704E9A" w:rsidP="00F150AB">
      <w:pPr>
        <w:pStyle w:val="leipteksti"/>
        <w:jc w:val="both"/>
      </w:pPr>
    </w:p>
    <w:p w:rsidR="00D64D79" w:rsidRPr="00E90960" w:rsidRDefault="006A2835" w:rsidP="00F150AB">
      <w:pPr>
        <w:pStyle w:val="leipteksti"/>
        <w:jc w:val="both"/>
      </w:pPr>
      <w:r w:rsidRPr="00E90960">
        <w:t>E</w:t>
      </w:r>
      <w:r w:rsidR="00330E57" w:rsidRPr="00E90960">
        <w:t xml:space="preserve">ach of these </w:t>
      </w:r>
      <w:r w:rsidR="00993A0B" w:rsidRPr="00E90960">
        <w:t xml:space="preserve">scholars </w:t>
      </w:r>
      <w:r w:rsidR="00330E57" w:rsidRPr="00E90960">
        <w:t xml:space="preserve">was </w:t>
      </w:r>
      <w:r w:rsidR="00993A0B" w:rsidRPr="00E90960">
        <w:t>asked to provide a short commentary</w:t>
      </w:r>
      <w:r w:rsidR="00330E57" w:rsidRPr="00E90960">
        <w:t>,</w:t>
      </w:r>
      <w:r w:rsidR="00993A0B" w:rsidRPr="00E90960">
        <w:t xml:space="preserve"> focusing around the </w:t>
      </w:r>
      <w:r w:rsidR="00993A0B" w:rsidRPr="00E90960">
        <w:lastRenderedPageBreak/>
        <w:t>following questions</w:t>
      </w:r>
      <w:r w:rsidRPr="00E90960">
        <w:rPr>
          <w:rStyle w:val="FootnoteReference"/>
        </w:rPr>
        <w:footnoteReference w:id="2"/>
      </w:r>
      <w:r w:rsidR="00993A0B" w:rsidRPr="00E90960">
        <w:t xml:space="preserve">: </w:t>
      </w:r>
    </w:p>
    <w:p w:rsidR="00D64D79" w:rsidRPr="00E90960" w:rsidRDefault="00D64D79" w:rsidP="00F150AB">
      <w:pPr>
        <w:pStyle w:val="leipteksti"/>
        <w:numPr>
          <w:ilvl w:val="0"/>
          <w:numId w:val="21"/>
        </w:numPr>
        <w:jc w:val="both"/>
      </w:pPr>
      <w:r w:rsidRPr="00E90960">
        <w:t xml:space="preserve">How has the concept of </w:t>
      </w:r>
      <w:r w:rsidR="00330E57" w:rsidRPr="00E90960">
        <w:t>“</w:t>
      </w:r>
      <w:r w:rsidRPr="00E90960">
        <w:t>service experience</w:t>
      </w:r>
      <w:r w:rsidR="00330E57" w:rsidRPr="00E90960">
        <w:t>”</w:t>
      </w:r>
      <w:r w:rsidRPr="00E90960">
        <w:t xml:space="preserve"> affected your own research</w:t>
      </w:r>
      <w:r w:rsidR="001E3177" w:rsidRPr="00E90960">
        <w:t>?</w:t>
      </w:r>
      <w:r w:rsidRPr="00E90960">
        <w:t xml:space="preserve"> </w:t>
      </w:r>
    </w:p>
    <w:p w:rsidR="00D64D79" w:rsidRPr="00E90960" w:rsidRDefault="00330E57" w:rsidP="00F150AB">
      <w:pPr>
        <w:pStyle w:val="leipteksti"/>
        <w:numPr>
          <w:ilvl w:val="0"/>
          <w:numId w:val="21"/>
        </w:numPr>
        <w:jc w:val="both"/>
      </w:pPr>
      <w:r w:rsidRPr="00E90960">
        <w:t xml:space="preserve">What has been the influence of </w:t>
      </w:r>
      <w:r w:rsidR="00D64D79" w:rsidRPr="00E90960">
        <w:t>“service experience</w:t>
      </w:r>
      <w:r w:rsidR="00704E9A" w:rsidRPr="00E90960">
        <w:t xml:space="preserve"> co-creation</w:t>
      </w:r>
      <w:r w:rsidR="00D64D79" w:rsidRPr="00E90960">
        <w:t xml:space="preserve">” within your </w:t>
      </w:r>
      <w:r w:rsidR="00E538D9" w:rsidRPr="00E90960">
        <w:t>field</w:t>
      </w:r>
      <w:r w:rsidR="00D64D79" w:rsidRPr="00E90960">
        <w:t>?</w:t>
      </w:r>
    </w:p>
    <w:p w:rsidR="00D64D79" w:rsidRPr="00E90960" w:rsidRDefault="00D64D79" w:rsidP="00F150AB">
      <w:pPr>
        <w:pStyle w:val="leipteksti"/>
        <w:numPr>
          <w:ilvl w:val="0"/>
          <w:numId w:val="21"/>
        </w:numPr>
        <w:jc w:val="both"/>
      </w:pPr>
      <w:r w:rsidRPr="00E90960">
        <w:t xml:space="preserve">Which future developments </w:t>
      </w:r>
      <w:r w:rsidR="00330E57" w:rsidRPr="00E90960">
        <w:t xml:space="preserve">in relation to </w:t>
      </w:r>
      <w:r w:rsidRPr="00E90960">
        <w:t xml:space="preserve">service experience </w:t>
      </w:r>
      <w:r w:rsidR="00704E9A" w:rsidRPr="00E90960">
        <w:t xml:space="preserve">co-creation </w:t>
      </w:r>
      <w:r w:rsidRPr="00E90960">
        <w:t>do you perceive as important for research, practice, and/or society?</w:t>
      </w:r>
    </w:p>
    <w:p w:rsidR="00D64D79" w:rsidRPr="00E90960" w:rsidRDefault="00D64D79" w:rsidP="00F150AB">
      <w:pPr>
        <w:pStyle w:val="leipteksti"/>
        <w:jc w:val="both"/>
      </w:pPr>
    </w:p>
    <w:p w:rsidR="00993A0B" w:rsidRPr="00E90960" w:rsidRDefault="00E012F1" w:rsidP="00CD0250">
      <w:pPr>
        <w:pStyle w:val="leipteksti"/>
        <w:jc w:val="both"/>
      </w:pPr>
      <w:r w:rsidRPr="00E90960">
        <w:t>Commentary</w:t>
      </w:r>
      <w:r w:rsidR="00090498" w:rsidRPr="00E90960">
        <w:t xml:space="preserve"> resulting from t</w:t>
      </w:r>
      <w:r w:rsidR="0018240C" w:rsidRPr="00E90960">
        <w:t>he first two q</w:t>
      </w:r>
      <w:r w:rsidR="00957EBB" w:rsidRPr="00E90960">
        <w:t>uestions provided insight</w:t>
      </w:r>
      <w:r w:rsidR="00CD0250" w:rsidRPr="00E90960">
        <w:t>s</w:t>
      </w:r>
      <w:r w:rsidR="00957EBB" w:rsidRPr="00E90960">
        <w:t xml:space="preserve"> </w:t>
      </w:r>
      <w:r w:rsidR="00090498" w:rsidRPr="00E90960">
        <w:t xml:space="preserve">on </w:t>
      </w:r>
      <w:r w:rsidR="00957EBB" w:rsidRPr="00E90960">
        <w:t xml:space="preserve">the relevance </w:t>
      </w:r>
      <w:r w:rsidR="000413B9" w:rsidRPr="00E90960">
        <w:t xml:space="preserve">of </w:t>
      </w:r>
      <w:r w:rsidR="00957EBB" w:rsidRPr="00E90960">
        <w:t xml:space="preserve">the studied concept for different </w:t>
      </w:r>
      <w:r w:rsidR="007604CA" w:rsidRPr="00E90960">
        <w:t xml:space="preserve">fields of </w:t>
      </w:r>
      <w:r w:rsidR="00957EBB" w:rsidRPr="00E90960">
        <w:t>research</w:t>
      </w:r>
      <w:r w:rsidR="006A2835" w:rsidRPr="00E90960">
        <w:t xml:space="preserve">, contributing in particular to </w:t>
      </w:r>
      <w:r w:rsidR="00957EBB" w:rsidRPr="00E90960">
        <w:t>RQ1</w:t>
      </w:r>
      <w:r w:rsidR="006A2835" w:rsidRPr="00E90960">
        <w:t xml:space="preserve"> and RQ2</w:t>
      </w:r>
      <w:r w:rsidR="00957EBB" w:rsidRPr="00E90960">
        <w:t xml:space="preserve">. </w:t>
      </w:r>
      <w:r w:rsidR="0018240C" w:rsidRPr="00E90960">
        <w:t>The third q</w:t>
      </w:r>
      <w:r w:rsidR="00957EBB" w:rsidRPr="00E90960">
        <w:t xml:space="preserve">uestion contributed to </w:t>
      </w:r>
      <w:r w:rsidR="00090498" w:rsidRPr="00E90960">
        <w:t xml:space="preserve">the </w:t>
      </w:r>
      <w:r w:rsidR="007604CA" w:rsidRPr="00E90960">
        <w:t xml:space="preserve">identification of </w:t>
      </w:r>
      <w:r w:rsidR="00957EBB" w:rsidRPr="00E90960">
        <w:t xml:space="preserve">prospective avenues for future research (RQ3). </w:t>
      </w:r>
      <w:r w:rsidR="00194D65" w:rsidRPr="00E90960">
        <w:t xml:space="preserve">All </w:t>
      </w:r>
      <w:r w:rsidR="007604CA" w:rsidRPr="00E90960">
        <w:t xml:space="preserve">the </w:t>
      </w:r>
      <w:r w:rsidR="00194D65" w:rsidRPr="00E90960">
        <w:t>scholars agreed to submit a commentary</w:t>
      </w:r>
      <w:r w:rsidR="007604CA" w:rsidRPr="00E90960">
        <w:t>, and these were</w:t>
      </w:r>
      <w:r w:rsidR="00D64D79" w:rsidRPr="00E90960">
        <w:t xml:space="preserve"> then analyzed</w:t>
      </w:r>
      <w:r w:rsidR="007604CA" w:rsidRPr="00E90960">
        <w:t>,</w:t>
      </w:r>
      <w:r w:rsidR="00D64D79" w:rsidRPr="00E90960">
        <w:t xml:space="preserve"> </w:t>
      </w:r>
      <w:r w:rsidR="007604CA" w:rsidRPr="00E90960">
        <w:t xml:space="preserve">using </w:t>
      </w:r>
      <w:r w:rsidR="004E1972" w:rsidRPr="00E90960">
        <w:t xml:space="preserve">thematic </w:t>
      </w:r>
      <w:r w:rsidR="00D64D79" w:rsidRPr="00E90960">
        <w:t>content analysis (</w:t>
      </w:r>
      <w:r w:rsidR="00035914" w:rsidRPr="00E90960">
        <w:t>Kolbe and</w:t>
      </w:r>
      <w:r w:rsidR="009E66F5" w:rsidRPr="00E90960">
        <w:t xml:space="preserve"> Burnett, 1991</w:t>
      </w:r>
      <w:r w:rsidR="00D64D79" w:rsidRPr="00E90960">
        <w:t>)</w:t>
      </w:r>
      <w:r w:rsidR="007604CA" w:rsidRPr="00E90960">
        <w:t xml:space="preserve"> to</w:t>
      </w:r>
      <w:r w:rsidR="00D64D79" w:rsidRPr="00E90960">
        <w:t xml:space="preserve"> </w:t>
      </w:r>
      <w:r w:rsidR="007604CA" w:rsidRPr="00E90960">
        <w:t>identify</w:t>
      </w:r>
      <w:r w:rsidR="00D64D79" w:rsidRPr="00E90960">
        <w:t>, categorize</w:t>
      </w:r>
      <w:r w:rsidR="007604CA" w:rsidRPr="00E90960">
        <w:t>,</w:t>
      </w:r>
      <w:r w:rsidR="00D64D79" w:rsidRPr="00E90960">
        <w:t xml:space="preserve"> and conceptualize </w:t>
      </w:r>
      <w:r w:rsidR="007604CA" w:rsidRPr="00E90960">
        <w:t xml:space="preserve">any </w:t>
      </w:r>
      <w:r w:rsidR="004E1972" w:rsidRPr="00E90960">
        <w:t xml:space="preserve">themes and </w:t>
      </w:r>
      <w:r w:rsidR="00D64D79" w:rsidRPr="00E90960">
        <w:t xml:space="preserve">aspects of </w:t>
      </w:r>
      <w:r w:rsidR="00704E9A" w:rsidRPr="00E90960">
        <w:t>service experience c</w:t>
      </w:r>
      <w:r w:rsidR="00A94BA4" w:rsidRPr="00E90960">
        <w:t>o</w:t>
      </w:r>
      <w:r w:rsidR="00704E9A" w:rsidRPr="00E90960">
        <w:t xml:space="preserve">-creation </w:t>
      </w:r>
      <w:r w:rsidR="00D64D79" w:rsidRPr="00E90960">
        <w:t>the scholars brought forward.</w:t>
      </w:r>
      <w:r w:rsidR="00957EBB" w:rsidRPr="00E90960">
        <w:t xml:space="preserve"> </w:t>
      </w:r>
      <w:r w:rsidR="00CD0250" w:rsidRPr="00E90960">
        <w:t xml:space="preserve">The commentaries were used to broaden </w:t>
      </w:r>
      <w:r w:rsidR="007604CA" w:rsidRPr="00E90960">
        <w:t xml:space="preserve">the study’s </w:t>
      </w:r>
      <w:r w:rsidR="00CD0250" w:rsidRPr="00E90960">
        <w:t xml:space="preserve">perspectives, </w:t>
      </w:r>
      <w:r w:rsidR="00090498" w:rsidRPr="00E90960">
        <w:t xml:space="preserve">assist </w:t>
      </w:r>
      <w:r w:rsidR="007604CA" w:rsidRPr="00E90960">
        <w:t xml:space="preserve">in </w:t>
      </w:r>
      <w:r w:rsidR="00CD0250" w:rsidRPr="00E90960">
        <w:t>identify</w:t>
      </w:r>
      <w:r w:rsidR="007604CA" w:rsidRPr="00E90960">
        <w:t>ing</w:t>
      </w:r>
      <w:r w:rsidR="00CD0250" w:rsidRPr="00E90960">
        <w:t xml:space="preserve"> </w:t>
      </w:r>
      <w:r w:rsidR="0018240C" w:rsidRPr="00E90960">
        <w:t xml:space="preserve">matters of relevance to </w:t>
      </w:r>
      <w:r w:rsidR="00CD0250" w:rsidRPr="00E90960">
        <w:t xml:space="preserve">service experience co-creation, and identify emergent issues related to </w:t>
      </w:r>
      <w:r w:rsidR="00DF43AC" w:rsidRPr="00E90960">
        <w:t>th</w:t>
      </w:r>
      <w:r w:rsidRPr="00E90960">
        <w:t>e</w:t>
      </w:r>
      <w:r w:rsidR="00DF43AC" w:rsidRPr="00E90960">
        <w:t xml:space="preserve"> </w:t>
      </w:r>
      <w:r w:rsidR="00CD0250" w:rsidRPr="00E90960">
        <w:t xml:space="preserve">phenomenon. Excerpts </w:t>
      </w:r>
      <w:r w:rsidR="00DF43AC" w:rsidRPr="00E90960">
        <w:t xml:space="preserve">from </w:t>
      </w:r>
      <w:r w:rsidR="00CD0250" w:rsidRPr="00E90960">
        <w:t>the c</w:t>
      </w:r>
      <w:r w:rsidR="003F606A">
        <w:t xml:space="preserve">ommentaries are used to enrich </w:t>
      </w:r>
      <w:r w:rsidR="00DF43AC" w:rsidRPr="00E90960">
        <w:t xml:space="preserve">the </w:t>
      </w:r>
      <w:r w:rsidR="00CD0250" w:rsidRPr="00E90960">
        <w:t>literature review</w:t>
      </w:r>
      <w:r w:rsidRPr="00E90960">
        <w:t>,</w:t>
      </w:r>
      <w:r w:rsidR="00DF43AC" w:rsidRPr="00E90960">
        <w:t xml:space="preserve"> and</w:t>
      </w:r>
      <w:r w:rsidR="00CD0250" w:rsidRPr="00E90960">
        <w:t xml:space="preserve"> are incorporated as separate entities </w:t>
      </w:r>
      <w:r w:rsidR="00DF43AC" w:rsidRPr="00E90960">
        <w:t>with</w:t>
      </w:r>
      <w:r w:rsidR="00CD0250" w:rsidRPr="00E90960">
        <w:t>in the paper.</w:t>
      </w:r>
    </w:p>
    <w:p w:rsidR="00D52044" w:rsidRPr="00E90960" w:rsidRDefault="00D52044" w:rsidP="00F150AB">
      <w:pPr>
        <w:spacing w:after="0" w:line="240" w:lineRule="auto"/>
        <w:jc w:val="both"/>
        <w:rPr>
          <w:rFonts w:ascii="Times New Roman" w:eastAsia="Times New Roman" w:hAnsi="Times New Roman" w:cs="Times New Roman"/>
          <w:sz w:val="25"/>
          <w:szCs w:val="25"/>
          <w:lang w:val="en-US"/>
        </w:rPr>
      </w:pPr>
    </w:p>
    <w:p w:rsidR="00011FBB" w:rsidRPr="00E90960" w:rsidRDefault="00572FF5" w:rsidP="00F150AB">
      <w:pPr>
        <w:pStyle w:val="Heading1"/>
        <w:jc w:val="both"/>
        <w:rPr>
          <w:rFonts w:cs="Times New Roman"/>
        </w:rPr>
      </w:pPr>
      <w:r w:rsidRPr="00E90960">
        <w:rPr>
          <w:rFonts w:cs="Times New Roman"/>
        </w:rPr>
        <w:t>Conceptual background of s</w:t>
      </w:r>
      <w:r w:rsidR="00D52044" w:rsidRPr="00E90960">
        <w:rPr>
          <w:rFonts w:cs="Times New Roman"/>
        </w:rPr>
        <w:t xml:space="preserve">ervice experience </w:t>
      </w:r>
      <w:r w:rsidR="00DF59E9" w:rsidRPr="00E90960">
        <w:rPr>
          <w:rFonts w:cs="Times New Roman"/>
        </w:rPr>
        <w:t xml:space="preserve">co-creation </w:t>
      </w:r>
    </w:p>
    <w:p w:rsidR="005A458D" w:rsidRPr="00E90960" w:rsidRDefault="005A458D" w:rsidP="00F150AB">
      <w:pPr>
        <w:pStyle w:val="leipteksti"/>
        <w:ind w:firstLine="0"/>
        <w:jc w:val="both"/>
      </w:pPr>
      <w:r w:rsidRPr="00E90960">
        <w:t xml:space="preserve">This </w:t>
      </w:r>
      <w:r w:rsidR="00A773FB" w:rsidRPr="00E90960">
        <w:t xml:space="preserve">section </w:t>
      </w:r>
      <w:r w:rsidR="00907351" w:rsidRPr="00E90960">
        <w:t>addresses the first research question</w:t>
      </w:r>
      <w:r w:rsidR="00411709">
        <w:t xml:space="preserve"> – </w:t>
      </w:r>
      <w:r w:rsidR="00907351" w:rsidRPr="00E90960">
        <w:t>how co-created service experience has been characterized in the recent literature</w:t>
      </w:r>
      <w:r w:rsidR="00411709">
        <w:t xml:space="preserve"> – </w:t>
      </w:r>
      <w:r w:rsidR="002A6D01" w:rsidRPr="00E90960">
        <w:t>by</w:t>
      </w:r>
      <w:r w:rsidR="00984486" w:rsidRPr="00E90960">
        <w:t xml:space="preserve"> </w:t>
      </w:r>
      <w:r w:rsidR="002A6D01" w:rsidRPr="00E90960">
        <w:t xml:space="preserve">analyzing </w:t>
      </w:r>
      <w:r w:rsidRPr="00E90960">
        <w:t xml:space="preserve">and </w:t>
      </w:r>
      <w:r w:rsidR="002A6D01" w:rsidRPr="00E90960">
        <w:t xml:space="preserve">comparing </w:t>
      </w:r>
      <w:r w:rsidR="00AD5D5C" w:rsidRPr="00E90960">
        <w:t>different research</w:t>
      </w:r>
      <w:r w:rsidRPr="00E90960">
        <w:t xml:space="preserve"> perspectives </w:t>
      </w:r>
      <w:r w:rsidR="00E33874" w:rsidRPr="00E90960">
        <w:t xml:space="preserve">on </w:t>
      </w:r>
      <w:r w:rsidR="004B1D1A" w:rsidRPr="00E90960">
        <w:t xml:space="preserve">service experience and its </w:t>
      </w:r>
      <w:r w:rsidR="00654193" w:rsidRPr="00E90960">
        <w:t>interacti</w:t>
      </w:r>
      <w:r w:rsidRPr="00E90960">
        <w:t>ve</w:t>
      </w:r>
      <w:r w:rsidR="00A773FB" w:rsidRPr="00E90960">
        <w:t xml:space="preserve"> </w:t>
      </w:r>
      <w:r w:rsidR="004B1D1A" w:rsidRPr="00E90960">
        <w:t>nature</w:t>
      </w:r>
      <w:r w:rsidR="00C225F4" w:rsidRPr="00E90960">
        <w:t xml:space="preserve">. </w:t>
      </w:r>
      <w:r w:rsidR="002A6D01" w:rsidRPr="00E90960">
        <w:t>O</w:t>
      </w:r>
      <w:r w:rsidRPr="00E90960">
        <w:t xml:space="preserve">n </w:t>
      </w:r>
      <w:r w:rsidR="002A6D01" w:rsidRPr="00E90960">
        <w:t xml:space="preserve">the basis of </w:t>
      </w:r>
      <w:r w:rsidRPr="00E90960">
        <w:t xml:space="preserve">this analysis, an integrative </w:t>
      </w:r>
      <w:r w:rsidR="008416F0" w:rsidRPr="00E90960">
        <w:t xml:space="preserve">conceptualization </w:t>
      </w:r>
      <w:r w:rsidR="009973A1" w:rsidRPr="00E90960">
        <w:t xml:space="preserve">of </w:t>
      </w:r>
      <w:r w:rsidRPr="00E90960">
        <w:t>service experience co-creation</w:t>
      </w:r>
      <w:r w:rsidR="009973A1" w:rsidRPr="00E90960">
        <w:t xml:space="preserve"> is developed</w:t>
      </w:r>
      <w:r w:rsidRPr="00E90960">
        <w:t>.</w:t>
      </w:r>
    </w:p>
    <w:p w:rsidR="0007095E" w:rsidRPr="00E90960" w:rsidRDefault="0007095E" w:rsidP="00F150AB">
      <w:pPr>
        <w:spacing w:after="0" w:line="240" w:lineRule="auto"/>
        <w:jc w:val="both"/>
        <w:rPr>
          <w:rFonts w:ascii="Times New Roman" w:eastAsia="Times New Roman" w:hAnsi="Times New Roman" w:cs="Times New Roman"/>
          <w:sz w:val="25"/>
          <w:szCs w:val="25"/>
          <w:lang w:val="en-US"/>
        </w:rPr>
      </w:pPr>
    </w:p>
    <w:p w:rsidR="0007095E" w:rsidRPr="00E90960" w:rsidRDefault="00CE679D" w:rsidP="00F150AB">
      <w:pPr>
        <w:pStyle w:val="Heading2"/>
        <w:jc w:val="both"/>
        <w:rPr>
          <w:rFonts w:cs="Times New Roman"/>
          <w:lang w:val="en-US"/>
        </w:rPr>
      </w:pPr>
      <w:r w:rsidRPr="00E90960">
        <w:rPr>
          <w:rFonts w:cs="Times New Roman"/>
          <w:lang w:val="en-US"/>
        </w:rPr>
        <w:t xml:space="preserve">Approaches </w:t>
      </w:r>
      <w:r w:rsidR="00D4602D" w:rsidRPr="00E90960">
        <w:rPr>
          <w:rStyle w:val="Heading2Char"/>
          <w:rFonts w:cs="Times New Roman"/>
          <w:b/>
          <w:bCs/>
          <w:i/>
          <w:lang w:val="en-US"/>
        </w:rPr>
        <w:t xml:space="preserve">to </w:t>
      </w:r>
      <w:r w:rsidRPr="00E90960">
        <w:rPr>
          <w:rStyle w:val="Heading2Char"/>
          <w:rFonts w:cs="Times New Roman"/>
          <w:b/>
          <w:bCs/>
          <w:i/>
          <w:lang w:val="en-US"/>
        </w:rPr>
        <w:t>characterizing s</w:t>
      </w:r>
      <w:r w:rsidR="0007095E" w:rsidRPr="00E90960">
        <w:rPr>
          <w:rStyle w:val="Heading2Char"/>
          <w:rFonts w:cs="Times New Roman"/>
          <w:b/>
          <w:bCs/>
          <w:i/>
          <w:lang w:val="en-US"/>
        </w:rPr>
        <w:t>ervice experience</w:t>
      </w:r>
      <w:r w:rsidR="0007095E" w:rsidRPr="00E90960">
        <w:rPr>
          <w:rFonts w:cs="Times New Roman"/>
          <w:lang w:val="en-US"/>
        </w:rPr>
        <w:t xml:space="preserve"> </w:t>
      </w:r>
    </w:p>
    <w:p w:rsidR="00A67685" w:rsidRPr="00E90960" w:rsidRDefault="00391696" w:rsidP="00AE40D4">
      <w:pPr>
        <w:pStyle w:val="leipteksti"/>
        <w:jc w:val="both"/>
      </w:pPr>
      <w:r w:rsidRPr="00E90960">
        <w:t>In order to capture the essence of service experience</w:t>
      </w:r>
      <w:r w:rsidR="005045D8" w:rsidRPr="00E90960">
        <w:t xml:space="preserve"> co-creation</w:t>
      </w:r>
      <w:r w:rsidRPr="00E90960">
        <w:t xml:space="preserve">, </w:t>
      </w:r>
      <w:r w:rsidR="005045D8" w:rsidRPr="00E90960">
        <w:t xml:space="preserve">we first examine how </w:t>
      </w:r>
      <w:r w:rsidR="00D4602D" w:rsidRPr="00E90960">
        <w:t xml:space="preserve">the </w:t>
      </w:r>
      <w:r w:rsidR="005045D8" w:rsidRPr="00E90960">
        <w:t xml:space="preserve">concept of service experience </w:t>
      </w:r>
      <w:r w:rsidR="007A4866" w:rsidRPr="00E90960">
        <w:t xml:space="preserve">has been defined. </w:t>
      </w:r>
      <w:r w:rsidR="008C2740" w:rsidRPr="00E90960">
        <w:t>In contemporary research</w:t>
      </w:r>
      <w:r w:rsidR="0073343D" w:rsidRPr="00E90960">
        <w:t>,</w:t>
      </w:r>
      <w:r w:rsidR="00E33874" w:rsidRPr="00E90960">
        <w:t xml:space="preserve"> </w:t>
      </w:r>
      <w:r w:rsidR="00A67685" w:rsidRPr="00E90960">
        <w:t xml:space="preserve">the </w:t>
      </w:r>
      <w:r w:rsidR="00D4602D" w:rsidRPr="00E90960">
        <w:t xml:space="preserve">terms </w:t>
      </w:r>
      <w:r w:rsidR="00A67685" w:rsidRPr="00E90960">
        <w:t xml:space="preserve">“customer experience” and “service experience” are increasingly </w:t>
      </w:r>
      <w:r w:rsidR="00922A34" w:rsidRPr="00E90960">
        <w:t xml:space="preserve">employed </w:t>
      </w:r>
      <w:r w:rsidR="00A67685" w:rsidRPr="00E90960">
        <w:t>as synonyms</w:t>
      </w:r>
      <w:r w:rsidR="00390DE2" w:rsidRPr="00E90960">
        <w:t xml:space="preserve"> (see e.g.</w:t>
      </w:r>
      <w:r w:rsidR="00D4602D" w:rsidRPr="00E90960">
        <w:t>,</w:t>
      </w:r>
      <w:r w:rsidR="00390DE2" w:rsidRPr="00E90960">
        <w:t xml:space="preserve"> Klaus and Maklan, 2012)</w:t>
      </w:r>
      <w:r w:rsidR="00E012F1" w:rsidRPr="00E90960">
        <w:t>,</w:t>
      </w:r>
      <w:r w:rsidR="007975ED" w:rsidRPr="00E90960">
        <w:t xml:space="preserve"> and </w:t>
      </w:r>
      <w:r w:rsidR="005045D8" w:rsidRPr="00E90960">
        <w:t xml:space="preserve">our </w:t>
      </w:r>
      <w:r w:rsidR="00D4602D" w:rsidRPr="00E90960">
        <w:t xml:space="preserve">review </w:t>
      </w:r>
      <w:r w:rsidR="007975ED" w:rsidRPr="00E90960">
        <w:t>draw</w:t>
      </w:r>
      <w:r w:rsidR="00D4602D" w:rsidRPr="00E90960">
        <w:t>s</w:t>
      </w:r>
      <w:r w:rsidR="007975ED" w:rsidRPr="00E90960">
        <w:t xml:space="preserve"> on research </w:t>
      </w:r>
      <w:r w:rsidR="00D4602D" w:rsidRPr="00E90960">
        <w:t xml:space="preserve">that uses </w:t>
      </w:r>
      <w:r w:rsidR="007975ED" w:rsidRPr="00E90960">
        <w:t xml:space="preserve">either term. </w:t>
      </w:r>
      <w:r w:rsidR="0018240C" w:rsidRPr="00E90960">
        <w:t>S</w:t>
      </w:r>
      <w:r w:rsidR="007975ED" w:rsidRPr="00E90960">
        <w:t>ome differences</w:t>
      </w:r>
      <w:r w:rsidR="00D4602D" w:rsidRPr="00E90960">
        <w:t xml:space="preserve"> should</w:t>
      </w:r>
      <w:r w:rsidR="0018240C" w:rsidRPr="00E90960">
        <w:t xml:space="preserve"> however</w:t>
      </w:r>
      <w:r w:rsidR="00D4602D" w:rsidRPr="00E90960">
        <w:t xml:space="preserve"> be noted in how these terms are used.</w:t>
      </w:r>
      <w:r w:rsidR="007975ED" w:rsidRPr="00E90960">
        <w:t xml:space="preserve"> </w:t>
      </w:r>
      <w:r w:rsidR="00D4602D" w:rsidRPr="00E90960">
        <w:t xml:space="preserve">For instance, it </w:t>
      </w:r>
      <w:r w:rsidR="00390DE2" w:rsidRPr="00E90960">
        <w:t xml:space="preserve">can be argued that experience formation in </w:t>
      </w:r>
      <w:r w:rsidR="00D4602D" w:rsidRPr="00E90960">
        <w:t xml:space="preserve">a </w:t>
      </w:r>
      <w:r w:rsidR="00D7044E" w:rsidRPr="00E90960">
        <w:t xml:space="preserve">service </w:t>
      </w:r>
      <w:r w:rsidR="00390DE2" w:rsidRPr="00E90960">
        <w:t xml:space="preserve">context is inherently </w:t>
      </w:r>
      <w:r w:rsidR="00110178" w:rsidRPr="00E90960">
        <w:t xml:space="preserve">more </w:t>
      </w:r>
      <w:r w:rsidR="0073343D" w:rsidRPr="00E90960">
        <w:t xml:space="preserve">affected </w:t>
      </w:r>
      <w:r w:rsidR="00390DE2" w:rsidRPr="00E90960">
        <w:t xml:space="preserve">by direct interaction between providers and customers </w:t>
      </w:r>
      <w:r w:rsidR="0073343D" w:rsidRPr="00E90960">
        <w:t xml:space="preserve">and/or other actors involved </w:t>
      </w:r>
      <w:r w:rsidR="00390DE2" w:rsidRPr="00E90960">
        <w:t xml:space="preserve">in </w:t>
      </w:r>
      <w:r w:rsidR="0073343D" w:rsidRPr="00E90960">
        <w:t xml:space="preserve">the </w:t>
      </w:r>
      <w:r w:rsidR="00390DE2" w:rsidRPr="00E90960">
        <w:t>service encounter (cf. Tax et al., 2013).</w:t>
      </w:r>
      <w:r w:rsidR="00A67685" w:rsidRPr="00E90960">
        <w:t xml:space="preserve"> </w:t>
      </w:r>
      <w:r w:rsidR="007975ED" w:rsidRPr="00E90960">
        <w:t xml:space="preserve">Furthermore, the actor experiencing a service is not necessarily a customer with </w:t>
      </w:r>
      <w:r w:rsidR="007975ED" w:rsidRPr="00E90960">
        <w:lastRenderedPageBreak/>
        <w:t>a user perspective</w:t>
      </w:r>
      <w:r w:rsidR="00922A34" w:rsidRPr="00E90960">
        <w:t>;</w:t>
      </w:r>
      <w:r w:rsidR="007975ED" w:rsidRPr="00E90960">
        <w:t xml:space="preserve"> </w:t>
      </w:r>
      <w:r w:rsidR="00922A34" w:rsidRPr="00E90960">
        <w:t xml:space="preserve">the actor </w:t>
      </w:r>
      <w:r w:rsidR="007975ED" w:rsidRPr="00E90960">
        <w:t xml:space="preserve">may be </w:t>
      </w:r>
      <w:r w:rsidR="002D733C" w:rsidRPr="00E90960">
        <w:t xml:space="preserve">the representative of </w:t>
      </w:r>
      <w:r w:rsidR="007975ED" w:rsidRPr="00E90960">
        <w:t>a service</w:t>
      </w:r>
      <w:r w:rsidR="004C3ACE" w:rsidRPr="00E90960">
        <w:t xml:space="preserve"> </w:t>
      </w:r>
      <w:r w:rsidR="007975ED" w:rsidRPr="00E90960">
        <w:t xml:space="preserve">provider </w:t>
      </w:r>
      <w:r w:rsidR="002D733C" w:rsidRPr="00E90960">
        <w:t xml:space="preserve">and therefore </w:t>
      </w:r>
      <w:r w:rsidR="007975ED" w:rsidRPr="00E90960">
        <w:t xml:space="preserve">experiences the service from an employee’s or manager’s perspective (Arnould and Price, 1993; Berry and Carbone, 2007). </w:t>
      </w:r>
    </w:p>
    <w:p w:rsidR="00BA4DD2" w:rsidRPr="00E90960" w:rsidRDefault="009D7132" w:rsidP="00060C3B">
      <w:pPr>
        <w:pStyle w:val="leipteksti"/>
        <w:jc w:val="both"/>
      </w:pPr>
      <w:r w:rsidRPr="00E90960">
        <w:t>The concept of service experience has been approached from various perspectives</w:t>
      </w:r>
      <w:r w:rsidR="00B1679E" w:rsidRPr="00E90960">
        <w:t xml:space="preserve">. </w:t>
      </w:r>
      <w:r w:rsidR="008F2FC8" w:rsidRPr="00E90960">
        <w:t xml:space="preserve">A review by Helkkula (2011) </w:t>
      </w:r>
      <w:r w:rsidR="006361E3" w:rsidRPr="00E90960">
        <w:t xml:space="preserve">revealed </w:t>
      </w:r>
      <w:r w:rsidR="008F2FC8" w:rsidRPr="00E90960">
        <w:t xml:space="preserve">that three characterizations </w:t>
      </w:r>
      <w:r w:rsidR="001075FE" w:rsidRPr="00E90960">
        <w:t xml:space="preserve">of the concept </w:t>
      </w:r>
      <w:r w:rsidR="008F2FC8" w:rsidRPr="00E90960">
        <w:t xml:space="preserve">are common in </w:t>
      </w:r>
      <w:r w:rsidR="006361E3" w:rsidRPr="00E90960">
        <w:t xml:space="preserve">the </w:t>
      </w:r>
      <w:r w:rsidR="008F2FC8" w:rsidRPr="00E90960">
        <w:t>literature: service experience as a) a process, b) an outcome</w:t>
      </w:r>
      <w:r w:rsidR="006361E3" w:rsidRPr="00E90960">
        <w:t>,</w:t>
      </w:r>
      <w:r w:rsidR="008F2FC8" w:rsidRPr="00E90960">
        <w:t xml:space="preserve"> and c) a phenomenon. </w:t>
      </w:r>
      <w:r w:rsidR="001E07DC" w:rsidRPr="00E90960">
        <w:t xml:space="preserve">According to Helkkula’s (2011) analysis, </w:t>
      </w:r>
      <w:r w:rsidR="00753671" w:rsidRPr="00E90960">
        <w:t xml:space="preserve">studies characterizing service experience as a process focus on </w:t>
      </w:r>
      <w:r w:rsidR="00A22B17" w:rsidRPr="00E90960">
        <w:t xml:space="preserve">aspects of </w:t>
      </w:r>
      <w:r w:rsidR="00753671" w:rsidRPr="00E90960">
        <w:t>the architectur</w:t>
      </w:r>
      <w:r w:rsidR="006361E3" w:rsidRPr="00E90960">
        <w:t>e</w:t>
      </w:r>
      <w:r w:rsidR="00A22B17" w:rsidRPr="00E90960">
        <w:t xml:space="preserve"> </w:t>
      </w:r>
      <w:r w:rsidR="00753671" w:rsidRPr="00E90960">
        <w:t>of service experience formation</w:t>
      </w:r>
      <w:r w:rsidR="006361E3" w:rsidRPr="00E90960">
        <w:t xml:space="preserve">, such as its phases and stages </w:t>
      </w:r>
      <w:r w:rsidR="00753671" w:rsidRPr="00E90960">
        <w:t>(</w:t>
      </w:r>
      <w:r w:rsidR="00F04803" w:rsidRPr="00E90960">
        <w:t>Edvardsson et al., 2005; Toivonen et al., 2009).</w:t>
      </w:r>
      <w:r w:rsidR="00753671" w:rsidRPr="00E90960">
        <w:t xml:space="preserve"> </w:t>
      </w:r>
      <w:r w:rsidR="00231EC6" w:rsidRPr="00E90960">
        <w:t>T</w:t>
      </w:r>
      <w:r w:rsidR="00F12B6F" w:rsidRPr="00E90960">
        <w:t xml:space="preserve">his approach </w:t>
      </w:r>
      <w:r w:rsidR="00231EC6" w:rsidRPr="00E90960">
        <w:t xml:space="preserve">is </w:t>
      </w:r>
      <w:r w:rsidR="00A22B17" w:rsidRPr="00E90960">
        <w:t xml:space="preserve">especially to be found </w:t>
      </w:r>
      <w:r w:rsidR="00F12B6F" w:rsidRPr="00E90960">
        <w:t xml:space="preserve">in research focusing on </w:t>
      </w:r>
      <w:r w:rsidR="00F12B6F" w:rsidRPr="00E90960">
        <w:rPr>
          <w:i/>
        </w:rPr>
        <w:t>services</w:t>
      </w:r>
      <w:r w:rsidR="008220F9" w:rsidRPr="00E90960">
        <w:rPr>
          <w:i/>
        </w:rPr>
        <w:t xml:space="preserve"> innovation and design</w:t>
      </w:r>
      <w:r w:rsidR="00A22B17" w:rsidRPr="00E90960">
        <w:t xml:space="preserve">, where an </w:t>
      </w:r>
      <w:r w:rsidR="00F12B6F" w:rsidRPr="00E90960">
        <w:t xml:space="preserve">understanding </w:t>
      </w:r>
      <w:r w:rsidR="00A22B17" w:rsidRPr="00E90960">
        <w:t xml:space="preserve">of </w:t>
      </w:r>
      <w:r w:rsidR="00F12B6F" w:rsidRPr="00E90960">
        <w:t xml:space="preserve">the formation of </w:t>
      </w:r>
      <w:r w:rsidR="00A22B17" w:rsidRPr="00E90960">
        <w:t xml:space="preserve">the customer’s </w:t>
      </w:r>
      <w:r w:rsidR="00F12B6F" w:rsidRPr="00E90960">
        <w:t xml:space="preserve">service experience throughout </w:t>
      </w:r>
      <w:r w:rsidR="00A22B17" w:rsidRPr="00E90960">
        <w:t xml:space="preserve">their </w:t>
      </w:r>
      <w:r w:rsidR="00F12B6F" w:rsidRPr="00E90960">
        <w:t xml:space="preserve">journey within the service system is </w:t>
      </w:r>
      <w:r w:rsidR="00A22B17" w:rsidRPr="00E90960">
        <w:t xml:space="preserve">a requirement </w:t>
      </w:r>
      <w:r w:rsidR="00F12B6F" w:rsidRPr="00E90960">
        <w:t xml:space="preserve">for </w:t>
      </w:r>
      <w:r w:rsidR="00A22B17" w:rsidRPr="00E90960">
        <w:t xml:space="preserve">the </w:t>
      </w:r>
      <w:r w:rsidR="00F12B6F" w:rsidRPr="00E90960">
        <w:t>successful development of service offerings</w:t>
      </w:r>
      <w:r w:rsidR="00E8186C" w:rsidRPr="00E90960">
        <w:t>, environments</w:t>
      </w:r>
      <w:r w:rsidR="00A22B17" w:rsidRPr="00E90960">
        <w:t>,</w:t>
      </w:r>
      <w:r w:rsidR="00E8186C" w:rsidRPr="00E90960">
        <w:t xml:space="preserve"> and systems</w:t>
      </w:r>
      <w:r w:rsidR="00944B5F" w:rsidRPr="00E90960">
        <w:t xml:space="preserve"> (cf. </w:t>
      </w:r>
      <w:r w:rsidR="00031266" w:rsidRPr="00E90960">
        <w:t>Edvardsson et al., 2005;</w:t>
      </w:r>
      <w:r w:rsidR="00E8186C" w:rsidRPr="00E90960">
        <w:t xml:space="preserve"> Prahalad and Ramaswamy</w:t>
      </w:r>
      <w:r w:rsidR="00031266" w:rsidRPr="00E90960">
        <w:t>,</w:t>
      </w:r>
      <w:r w:rsidR="00E8186C" w:rsidRPr="00E90960">
        <w:t xml:space="preserve"> 2004</w:t>
      </w:r>
      <w:r w:rsidR="00031266" w:rsidRPr="00E90960">
        <w:t>; Teixeira et al., 2012</w:t>
      </w:r>
      <w:r w:rsidR="00F12B6F" w:rsidRPr="00E90960">
        <w:t xml:space="preserve">). </w:t>
      </w:r>
    </w:p>
    <w:p w:rsidR="00BA4DD2" w:rsidRPr="00E90960" w:rsidRDefault="00753671" w:rsidP="00060C3B">
      <w:pPr>
        <w:pStyle w:val="leipteksti"/>
        <w:jc w:val="both"/>
      </w:pPr>
      <w:r w:rsidRPr="00E90960">
        <w:t>Outcome</w:t>
      </w:r>
      <w:r w:rsidR="004C3ACE" w:rsidRPr="00E90960">
        <w:t xml:space="preserve"> </w:t>
      </w:r>
      <w:r w:rsidRPr="00E90960">
        <w:t xml:space="preserve">based characterizations consider the role of service experience as an antecedent </w:t>
      </w:r>
      <w:r w:rsidR="001075FE" w:rsidRPr="00E90960">
        <w:t xml:space="preserve">to or consequence of </w:t>
      </w:r>
      <w:r w:rsidR="00BA4DD2" w:rsidRPr="00E90960">
        <w:t xml:space="preserve">other constructs (Helkkula, 2011). </w:t>
      </w:r>
      <w:r w:rsidR="001B6B60" w:rsidRPr="00E90960">
        <w:t>T</w:t>
      </w:r>
      <w:r w:rsidR="00F12B6F" w:rsidRPr="00E90960">
        <w:t xml:space="preserve">his view </w:t>
      </w:r>
      <w:r w:rsidR="001B6B60" w:rsidRPr="00E90960">
        <w:t>was found in particular</w:t>
      </w:r>
      <w:r w:rsidR="001B6B60" w:rsidRPr="00E90960" w:rsidDel="001B6B60">
        <w:t xml:space="preserve"> </w:t>
      </w:r>
      <w:r w:rsidR="00F12B6F" w:rsidRPr="00E90960">
        <w:t xml:space="preserve">in many studies focusing on </w:t>
      </w:r>
      <w:r w:rsidR="00F12B6F" w:rsidRPr="00E90960">
        <w:rPr>
          <w:i/>
        </w:rPr>
        <w:t xml:space="preserve">service </w:t>
      </w:r>
      <w:r w:rsidR="00BA4DD2" w:rsidRPr="00E90960">
        <w:rPr>
          <w:i/>
        </w:rPr>
        <w:t xml:space="preserve">marketing and </w:t>
      </w:r>
      <w:r w:rsidR="00F12B6F" w:rsidRPr="00E90960">
        <w:rPr>
          <w:i/>
        </w:rPr>
        <w:t>management</w:t>
      </w:r>
      <w:r w:rsidR="001B6B60" w:rsidRPr="00E90960">
        <w:rPr>
          <w:i/>
        </w:rPr>
        <w:t>.</w:t>
      </w:r>
      <w:r w:rsidR="001B6B60" w:rsidRPr="00E90960">
        <w:t xml:space="preserve"> These studies</w:t>
      </w:r>
      <w:r w:rsidR="00F12B6F" w:rsidRPr="00E90960">
        <w:t xml:space="preserve"> seek to understand how firms can </w:t>
      </w:r>
      <w:r w:rsidR="00D7044E" w:rsidRPr="00E90960">
        <w:t xml:space="preserve">design and manage </w:t>
      </w:r>
      <w:r w:rsidR="003E17EF" w:rsidRPr="00E90960">
        <w:t>excellent</w:t>
      </w:r>
      <w:r w:rsidR="00F12B6F" w:rsidRPr="00E90960">
        <w:t xml:space="preserve"> service experiences, </w:t>
      </w:r>
      <w:r w:rsidR="001B6B60" w:rsidRPr="00E90960">
        <w:t>making it</w:t>
      </w:r>
      <w:r w:rsidR="00F12B6F" w:rsidRPr="00E90960">
        <w:t xml:space="preserve"> important to identify </w:t>
      </w:r>
      <w:r w:rsidR="001B6B60" w:rsidRPr="00E90960">
        <w:t xml:space="preserve">the </w:t>
      </w:r>
      <w:r w:rsidR="00F12B6F" w:rsidRPr="00E90960">
        <w:t xml:space="preserve">factors </w:t>
      </w:r>
      <w:r w:rsidR="000F3404" w:rsidRPr="00E90960">
        <w:t xml:space="preserve">that </w:t>
      </w:r>
      <w:r w:rsidR="00F12B6F" w:rsidRPr="00E90960">
        <w:t>affect service experience</w:t>
      </w:r>
      <w:r w:rsidR="00D7044E" w:rsidRPr="00E90960">
        <w:t xml:space="preserve"> (e.g.</w:t>
      </w:r>
      <w:r w:rsidR="001B6B60" w:rsidRPr="00E90960">
        <w:t>,</w:t>
      </w:r>
      <w:r w:rsidR="00D7044E" w:rsidRPr="00E90960">
        <w:t xml:space="preserve"> Grewal et al., 2009; Verhoef et al., 2009)</w:t>
      </w:r>
      <w:r w:rsidR="00F12B6F" w:rsidRPr="00E90960">
        <w:t xml:space="preserve">, and to establish its role in the formation </w:t>
      </w:r>
      <w:r w:rsidR="001B6B60" w:rsidRPr="00E90960">
        <w:t xml:space="preserve">of </w:t>
      </w:r>
      <w:r w:rsidR="003E17EF" w:rsidRPr="00E90960">
        <w:t>key</w:t>
      </w:r>
      <w:r w:rsidR="00F12B6F" w:rsidRPr="00E90960">
        <w:t xml:space="preserve"> performance variables such as customer loyalty</w:t>
      </w:r>
      <w:r w:rsidR="0009330B" w:rsidRPr="00E90960">
        <w:t xml:space="preserve">, </w:t>
      </w:r>
      <w:r w:rsidR="00F12B6F" w:rsidRPr="00E90960">
        <w:t>satisfaction</w:t>
      </w:r>
      <w:r w:rsidR="0009330B" w:rsidRPr="00E90960">
        <w:t>, and positive word</w:t>
      </w:r>
      <w:r w:rsidR="00CA7558" w:rsidRPr="00E90960">
        <w:t>-</w:t>
      </w:r>
      <w:r w:rsidR="0009330B" w:rsidRPr="00E90960">
        <w:t>of</w:t>
      </w:r>
      <w:r w:rsidR="00CA7558" w:rsidRPr="00E90960">
        <w:t>-</w:t>
      </w:r>
      <w:r w:rsidR="0009330B" w:rsidRPr="00E90960">
        <w:t xml:space="preserve">mouth </w:t>
      </w:r>
      <w:r w:rsidR="00BA4DD2" w:rsidRPr="00E90960">
        <w:t>(</w:t>
      </w:r>
      <w:r w:rsidR="00621791" w:rsidRPr="00E90960">
        <w:t>Klaus and Maklan, 2012</w:t>
      </w:r>
      <w:r w:rsidR="00D7044E" w:rsidRPr="00E90960">
        <w:t>)</w:t>
      </w:r>
      <w:r w:rsidR="0009330B" w:rsidRPr="00E90960">
        <w:t>.</w:t>
      </w:r>
      <w:r w:rsidR="00BA4DD2" w:rsidRPr="00E90960">
        <w:t xml:space="preserve"> </w:t>
      </w:r>
    </w:p>
    <w:p w:rsidR="00BA4DD2" w:rsidRPr="00E90960" w:rsidRDefault="00BA4DD2" w:rsidP="00060C3B">
      <w:pPr>
        <w:pStyle w:val="leipteksti"/>
        <w:jc w:val="both"/>
      </w:pPr>
      <w:r w:rsidRPr="00E90960">
        <w:t xml:space="preserve">The third type of characterization </w:t>
      </w:r>
      <w:r w:rsidR="007313D1" w:rsidRPr="00E90960">
        <w:t xml:space="preserve">of service experience </w:t>
      </w:r>
      <w:r w:rsidRPr="00E90960">
        <w:t>identified by Helkkula (2011) is the phenomenological view</w:t>
      </w:r>
      <w:r w:rsidR="007313D1" w:rsidRPr="00E90960">
        <w:t>,</w:t>
      </w:r>
      <w:r w:rsidRPr="00E90960">
        <w:t xml:space="preserve"> </w:t>
      </w:r>
      <w:r w:rsidR="007313D1" w:rsidRPr="00E90960">
        <w:t>which</w:t>
      </w:r>
      <w:r w:rsidR="00710CF9" w:rsidRPr="00E90960">
        <w:t xml:space="preserve"> sees </w:t>
      </w:r>
      <w:r w:rsidR="007313D1" w:rsidRPr="00E90960">
        <w:t xml:space="preserve">service experience </w:t>
      </w:r>
      <w:r w:rsidR="00710CF9" w:rsidRPr="00E90960">
        <w:t>as individual and subjective</w:t>
      </w:r>
      <w:r w:rsidR="0070006E" w:rsidRPr="00E90960">
        <w:t>.</w:t>
      </w:r>
      <w:r w:rsidRPr="00E90960">
        <w:t xml:space="preserve"> </w:t>
      </w:r>
      <w:r w:rsidR="007313D1" w:rsidRPr="00E90960">
        <w:t>E</w:t>
      </w:r>
      <w:r w:rsidR="00710CF9" w:rsidRPr="00E90960">
        <w:t>arly</w:t>
      </w:r>
      <w:r w:rsidR="00270D2E" w:rsidRPr="00E90960">
        <w:t xml:space="preserve"> writings on customer</w:t>
      </w:r>
      <w:r w:rsidR="00710CF9" w:rsidRPr="00E90960">
        <w:t xml:space="preserve"> experience</w:t>
      </w:r>
      <w:r w:rsidR="00270D2E" w:rsidRPr="00E90960">
        <w:t xml:space="preserve"> focused on </w:t>
      </w:r>
      <w:r w:rsidR="007313D1" w:rsidRPr="00E90960">
        <w:t xml:space="preserve">the </w:t>
      </w:r>
      <w:r w:rsidR="00640ACE" w:rsidRPr="00E90960">
        <w:t>individual, hedonic</w:t>
      </w:r>
      <w:r w:rsidR="00270D2E" w:rsidRPr="00E90960">
        <w:t xml:space="preserve"> </w:t>
      </w:r>
      <w:r w:rsidR="007313D1" w:rsidRPr="00E90960">
        <w:t xml:space="preserve">aspects </w:t>
      </w:r>
      <w:r w:rsidR="00270D2E" w:rsidRPr="00E90960">
        <w:t xml:space="preserve">that </w:t>
      </w:r>
      <w:r w:rsidR="007313D1" w:rsidRPr="00E90960">
        <w:t xml:space="preserve">make it </w:t>
      </w:r>
      <w:r w:rsidR="00270D2E" w:rsidRPr="00E90960">
        <w:t xml:space="preserve">extraordinary </w:t>
      </w:r>
      <w:r w:rsidR="007313D1" w:rsidRPr="00E90960">
        <w:t xml:space="preserve">or </w:t>
      </w:r>
      <w:r w:rsidR="00270D2E" w:rsidRPr="00E90960">
        <w:t>entertaining (</w:t>
      </w:r>
      <w:r w:rsidR="00621791" w:rsidRPr="00E90960">
        <w:t xml:space="preserve">Arnould and Price, 1993; </w:t>
      </w:r>
      <w:r w:rsidR="00270D2E" w:rsidRPr="00E90960">
        <w:t>Hollbrook and Hirschman</w:t>
      </w:r>
      <w:r w:rsidR="008A03F6" w:rsidRPr="00E90960">
        <w:t>, 1982</w:t>
      </w:r>
      <w:r w:rsidR="00270D2E" w:rsidRPr="00E90960">
        <w:t xml:space="preserve">). </w:t>
      </w:r>
      <w:r w:rsidR="00710CF9" w:rsidRPr="00E90960">
        <w:t xml:space="preserve">The view </w:t>
      </w:r>
      <w:r w:rsidR="007313D1" w:rsidRPr="00E90960">
        <w:t xml:space="preserve">of experience as </w:t>
      </w:r>
      <w:r w:rsidR="00710CF9" w:rsidRPr="00E90960">
        <w:t>subjective</w:t>
      </w:r>
      <w:r w:rsidR="007313D1" w:rsidRPr="00E90960">
        <w:t xml:space="preserve"> and </w:t>
      </w:r>
      <w:r w:rsidR="00710CF9" w:rsidRPr="00E90960">
        <w:t xml:space="preserve">context-specific is </w:t>
      </w:r>
      <w:r w:rsidR="007313D1" w:rsidRPr="00E90960">
        <w:t xml:space="preserve">currently </w:t>
      </w:r>
      <w:r w:rsidR="00710CF9" w:rsidRPr="00E90960">
        <w:t xml:space="preserve">adopted by </w:t>
      </w:r>
      <w:r w:rsidRPr="00E90960">
        <w:rPr>
          <w:i/>
        </w:rPr>
        <w:t>service-dominant logic</w:t>
      </w:r>
      <w:r w:rsidRPr="00E90960">
        <w:t xml:space="preserve"> (</w:t>
      </w:r>
      <w:r w:rsidR="007063BC" w:rsidRPr="00E90960">
        <w:t xml:space="preserve">Vargo </w:t>
      </w:r>
      <w:r w:rsidR="00137D5A" w:rsidRPr="00E90960">
        <w:t xml:space="preserve">and </w:t>
      </w:r>
      <w:r w:rsidR="007063BC" w:rsidRPr="00E90960">
        <w:t>Lusch, 2008</w:t>
      </w:r>
      <w:r w:rsidRPr="00E90960">
        <w:t>)</w:t>
      </w:r>
      <w:r w:rsidR="00710CF9" w:rsidRPr="00E90960">
        <w:t>,</w:t>
      </w:r>
      <w:r w:rsidRPr="00E90960">
        <w:t xml:space="preserve"> </w:t>
      </w:r>
      <w:r w:rsidRPr="00E90960">
        <w:rPr>
          <w:i/>
        </w:rPr>
        <w:t>service logic</w:t>
      </w:r>
      <w:r w:rsidR="00270D2E" w:rsidRPr="00E90960">
        <w:t xml:space="preserve"> (</w:t>
      </w:r>
      <w:r w:rsidR="001E5ACB" w:rsidRPr="00E90960">
        <w:t>Grönroos, 2008; Grönroos and Voima, 2013</w:t>
      </w:r>
      <w:r w:rsidR="00270D2E" w:rsidRPr="00E90960">
        <w:t>)</w:t>
      </w:r>
      <w:r w:rsidR="00710CF9" w:rsidRPr="00E90960">
        <w:t xml:space="preserve"> and </w:t>
      </w:r>
      <w:r w:rsidR="00710CF9" w:rsidRPr="00E90960">
        <w:rPr>
          <w:i/>
        </w:rPr>
        <w:t>consumer culture theory</w:t>
      </w:r>
      <w:r w:rsidR="00710CF9" w:rsidRPr="00E90960">
        <w:t xml:space="preserve"> </w:t>
      </w:r>
      <w:r w:rsidR="00411036" w:rsidRPr="00E90960">
        <w:t xml:space="preserve">(CCT) </w:t>
      </w:r>
      <w:r w:rsidR="00710CF9" w:rsidRPr="00E90960">
        <w:t>(</w:t>
      </w:r>
      <w:r w:rsidR="004F36DC" w:rsidRPr="00E90960">
        <w:t xml:space="preserve">Arnould </w:t>
      </w:r>
      <w:r w:rsidR="00C72E55" w:rsidRPr="00E90960">
        <w:t xml:space="preserve">and </w:t>
      </w:r>
      <w:r w:rsidR="004F36DC" w:rsidRPr="00E90960">
        <w:t>Thompson, 2005</w:t>
      </w:r>
      <w:r w:rsidR="00710CF9" w:rsidRPr="00E90960">
        <w:t xml:space="preserve">). </w:t>
      </w:r>
      <w:r w:rsidR="00012B1A" w:rsidRPr="00E90960">
        <w:t>As Helkkula</w:t>
      </w:r>
      <w:r w:rsidR="007313D1" w:rsidRPr="00E90960">
        <w:t xml:space="preserve"> </w:t>
      </w:r>
      <w:r w:rsidR="00012B1A" w:rsidRPr="00E90960">
        <w:t>(2011)</w:t>
      </w:r>
      <w:r w:rsidR="007313D1" w:rsidRPr="00E90960">
        <w:t xml:space="preserve"> observed</w:t>
      </w:r>
      <w:r w:rsidR="00012B1A" w:rsidRPr="00E90960">
        <w:t xml:space="preserve">, </w:t>
      </w:r>
      <w:r w:rsidR="007313D1" w:rsidRPr="00E90960">
        <w:t xml:space="preserve">this </w:t>
      </w:r>
      <w:r w:rsidR="00D13F62" w:rsidRPr="00E90960">
        <w:t>phenomenological view acknowledges interpersonal interaction as an important trigger</w:t>
      </w:r>
      <w:r w:rsidR="004D5FED" w:rsidRPr="00E90960">
        <w:t>, and considers experience as inherently relational and social</w:t>
      </w:r>
      <w:r w:rsidR="00012B1A" w:rsidRPr="00E90960">
        <w:t xml:space="preserve"> although specific to </w:t>
      </w:r>
      <w:r w:rsidR="007313D1" w:rsidRPr="00E90960">
        <w:t xml:space="preserve">the </w:t>
      </w:r>
      <w:r w:rsidR="00012B1A" w:rsidRPr="00E90960">
        <w:t>individual</w:t>
      </w:r>
      <w:r w:rsidR="00D13F62" w:rsidRPr="00E90960">
        <w:t xml:space="preserve">. </w:t>
      </w:r>
      <w:r w:rsidR="007313D1" w:rsidRPr="00E90960">
        <w:t xml:space="preserve">In particular, </w:t>
      </w:r>
      <w:r w:rsidR="00270D2E" w:rsidRPr="00E90960">
        <w:t xml:space="preserve">research drawing on </w:t>
      </w:r>
      <w:r w:rsidR="00710CF9" w:rsidRPr="00E90960">
        <w:t xml:space="preserve">CCT </w:t>
      </w:r>
      <w:r w:rsidR="00270D2E" w:rsidRPr="00E90960">
        <w:t>considers experience as collectively created (e.g.</w:t>
      </w:r>
      <w:r w:rsidR="00B3406C" w:rsidRPr="00E90960">
        <w:t>,</w:t>
      </w:r>
      <w:r w:rsidR="00270D2E" w:rsidRPr="00E90960">
        <w:t xml:space="preserve"> </w:t>
      </w:r>
      <w:r w:rsidR="001B0960" w:rsidRPr="00E90960">
        <w:t xml:space="preserve">Arnould </w:t>
      </w:r>
      <w:r w:rsidR="00272F91" w:rsidRPr="00E90960">
        <w:t xml:space="preserve">and </w:t>
      </w:r>
      <w:r w:rsidR="001B0960" w:rsidRPr="00E90960">
        <w:t>Thompson, 2005</w:t>
      </w:r>
      <w:r w:rsidR="00270D2E" w:rsidRPr="00E90960">
        <w:t>).</w:t>
      </w:r>
    </w:p>
    <w:p w:rsidR="00CE3DB0" w:rsidRPr="00E90960" w:rsidRDefault="00E216E0" w:rsidP="0087291D">
      <w:pPr>
        <w:pStyle w:val="leipteksti"/>
        <w:jc w:val="both"/>
      </w:pPr>
      <w:r w:rsidRPr="00E90960">
        <w:t>T</w:t>
      </w:r>
      <w:r w:rsidR="009D6D4D" w:rsidRPr="00E90960">
        <w:t xml:space="preserve">he predominant approach </w:t>
      </w:r>
      <w:r w:rsidR="006F3563" w:rsidRPr="00E90960">
        <w:t xml:space="preserve">to </w:t>
      </w:r>
      <w:r w:rsidR="009D6D4D" w:rsidRPr="00E90960">
        <w:t xml:space="preserve">defining </w:t>
      </w:r>
      <w:r w:rsidR="006F3563" w:rsidRPr="00E90960">
        <w:t xml:space="preserve">service </w:t>
      </w:r>
      <w:r w:rsidR="009D6D4D" w:rsidRPr="00E90960">
        <w:t>experience is as a</w:t>
      </w:r>
      <w:r w:rsidR="00A03BEA" w:rsidRPr="00E90960">
        <w:t>n actor</w:t>
      </w:r>
      <w:r w:rsidR="009D6D4D" w:rsidRPr="00E90960">
        <w:t>’s subjective response to (</w:t>
      </w:r>
      <w:r w:rsidR="00246EC8" w:rsidRPr="00E90960">
        <w:t xml:space="preserve">Edvardsson et al., 2005; </w:t>
      </w:r>
      <w:r w:rsidR="009D6D4D" w:rsidRPr="00E90960">
        <w:t>Meyer and Schwager</w:t>
      </w:r>
      <w:r w:rsidR="00621791" w:rsidRPr="00E90960">
        <w:t>,</w:t>
      </w:r>
      <w:r w:rsidR="009D6D4D" w:rsidRPr="00E90960">
        <w:t xml:space="preserve"> 2007</w:t>
      </w:r>
      <w:r w:rsidR="00CB4428" w:rsidRPr="00E90960">
        <w:t>; Verhoef et al.</w:t>
      </w:r>
      <w:r w:rsidR="00621791" w:rsidRPr="00E90960">
        <w:t>,</w:t>
      </w:r>
      <w:r w:rsidR="00CB4428" w:rsidRPr="00E90960">
        <w:t xml:space="preserve"> 2009</w:t>
      </w:r>
      <w:r w:rsidR="009D6D4D" w:rsidRPr="00E90960">
        <w:t>)</w:t>
      </w:r>
      <w:r w:rsidR="00AE46E6" w:rsidRPr="00E90960">
        <w:t>,</w:t>
      </w:r>
      <w:r w:rsidR="009D6D4D" w:rsidRPr="00E90960">
        <w:t xml:space="preserve"> or interpretation of (</w:t>
      </w:r>
      <w:r w:rsidR="00CB4428" w:rsidRPr="00E90960">
        <w:t xml:space="preserve">Frow </w:t>
      </w:r>
      <w:r w:rsidR="002D5ADA" w:rsidRPr="00E90960">
        <w:t xml:space="preserve">and </w:t>
      </w:r>
      <w:r w:rsidR="00CB4428" w:rsidRPr="00E90960">
        <w:t>Payne</w:t>
      </w:r>
      <w:r w:rsidR="00621791" w:rsidRPr="00E90960">
        <w:t>,</w:t>
      </w:r>
      <w:r w:rsidR="00CB4428" w:rsidRPr="00E90960">
        <w:t xml:space="preserve"> 2007</w:t>
      </w:r>
      <w:r w:rsidR="00246EC8" w:rsidRPr="00E90960">
        <w:t>)</w:t>
      </w:r>
      <w:r w:rsidR="00AE46E6" w:rsidRPr="00E90960">
        <w:t>,</w:t>
      </w:r>
      <w:r w:rsidR="00246EC8" w:rsidRPr="00E90960">
        <w:t xml:space="preserve"> </w:t>
      </w:r>
      <w:r w:rsidR="009D6D4D" w:rsidRPr="00E90960">
        <w:t xml:space="preserve">any direct or indirect contact with the </w:t>
      </w:r>
      <w:r w:rsidR="00597066" w:rsidRPr="00E90960">
        <w:t xml:space="preserve">elements of </w:t>
      </w:r>
      <w:r w:rsidR="00597066" w:rsidRPr="00E90960">
        <w:lastRenderedPageBreak/>
        <w:t xml:space="preserve">the service, such as the </w:t>
      </w:r>
      <w:r w:rsidR="009D6D4D" w:rsidRPr="00E90960">
        <w:t xml:space="preserve">provider, offering, </w:t>
      </w:r>
      <w:r w:rsidR="00597066" w:rsidRPr="00E90960">
        <w:t xml:space="preserve">brand, </w:t>
      </w:r>
      <w:r w:rsidR="009D6D4D" w:rsidRPr="00E90960">
        <w:t>setting</w:t>
      </w:r>
      <w:r w:rsidR="006F3563" w:rsidRPr="00E90960">
        <w:t>,</w:t>
      </w:r>
      <w:r w:rsidR="009D6D4D" w:rsidRPr="00E90960">
        <w:t xml:space="preserve"> or process. </w:t>
      </w:r>
      <w:r w:rsidR="006F3563" w:rsidRPr="00E90960">
        <w:t xml:space="preserve">It </w:t>
      </w:r>
      <w:r w:rsidR="009D7132" w:rsidRPr="00E90960">
        <w:t xml:space="preserve">is </w:t>
      </w:r>
      <w:r w:rsidR="006F3563" w:rsidRPr="00E90960">
        <w:t xml:space="preserve">noteworthy </w:t>
      </w:r>
      <w:r w:rsidR="009D7132" w:rsidRPr="00E90960">
        <w:t>that t</w:t>
      </w:r>
      <w:r w:rsidR="009D6D4D" w:rsidRPr="00E90960">
        <w:t>his interpretation is not limited to</w:t>
      </w:r>
      <w:r w:rsidR="006F3563" w:rsidRPr="00E90960">
        <w:t xml:space="preserve"> any</w:t>
      </w:r>
      <w:r w:rsidR="009D6D4D" w:rsidRPr="00E90960">
        <w:t xml:space="preserve"> specific event in the service process, such as a service encounter, or </w:t>
      </w:r>
      <w:r w:rsidR="0075641D" w:rsidRPr="00E90960">
        <w:t xml:space="preserve">to any </w:t>
      </w:r>
      <w:r w:rsidR="009D6D4D" w:rsidRPr="00E90960">
        <w:t xml:space="preserve">specific point in time </w:t>
      </w:r>
      <w:r w:rsidR="0075641D" w:rsidRPr="00E90960">
        <w:t>in</w:t>
      </w:r>
      <w:r w:rsidR="009D6D4D" w:rsidRPr="00E90960">
        <w:t xml:space="preserve"> the purchase process, but can also</w:t>
      </w:r>
      <w:r w:rsidR="00F74144" w:rsidRPr="00E90960">
        <w:t xml:space="preserve"> be mediated by </w:t>
      </w:r>
      <w:r w:rsidR="009D6D4D" w:rsidRPr="00E90960">
        <w:t xml:space="preserve">imagination or </w:t>
      </w:r>
      <w:r w:rsidR="00F74144" w:rsidRPr="00E90960">
        <w:t>memory</w:t>
      </w:r>
      <w:r w:rsidR="009D6D4D" w:rsidRPr="00E90960">
        <w:t xml:space="preserve"> (</w:t>
      </w:r>
      <w:r w:rsidR="00BD7213" w:rsidRPr="00E90960">
        <w:t>Arnould and Price, 1993;</w:t>
      </w:r>
      <w:r w:rsidR="009D6D4D" w:rsidRPr="00E90960">
        <w:t xml:space="preserve"> </w:t>
      </w:r>
      <w:r w:rsidR="00BD7213" w:rsidRPr="00E90960">
        <w:t>Helkkula et al.</w:t>
      </w:r>
      <w:r w:rsidR="00621791" w:rsidRPr="00E90960">
        <w:t>,</w:t>
      </w:r>
      <w:r w:rsidR="00BD7213" w:rsidRPr="00E90960">
        <w:t xml:space="preserve"> 2012</w:t>
      </w:r>
      <w:r w:rsidR="009D6D4D" w:rsidRPr="00E90960">
        <w:t xml:space="preserve">). </w:t>
      </w:r>
      <w:r w:rsidR="005045D8" w:rsidRPr="00E90960">
        <w:t xml:space="preserve">To integrate these various approaches, </w:t>
      </w:r>
      <w:r w:rsidR="00A31D8F" w:rsidRPr="00E90960">
        <w:t>w</w:t>
      </w:r>
      <w:r w:rsidR="00A03BEA" w:rsidRPr="00E90960">
        <w:t xml:space="preserve">e </w:t>
      </w:r>
      <w:r w:rsidR="00E143FE" w:rsidRPr="00E90960">
        <w:t>propose</w:t>
      </w:r>
      <w:r w:rsidR="00CE679D" w:rsidRPr="00E90960">
        <w:t xml:space="preserve"> the following general definition</w:t>
      </w:r>
      <w:r w:rsidR="005045D8" w:rsidRPr="00E90960">
        <w:t xml:space="preserve"> of service experience</w:t>
      </w:r>
      <w:r w:rsidR="00CE679D" w:rsidRPr="00E90960">
        <w:t xml:space="preserve">: </w:t>
      </w:r>
    </w:p>
    <w:p w:rsidR="00CE679D" w:rsidRPr="00E90960" w:rsidRDefault="00CE3DB0" w:rsidP="00B777A3">
      <w:pPr>
        <w:pStyle w:val="gurubox"/>
        <w:rPr>
          <w:i/>
        </w:rPr>
      </w:pPr>
      <w:r w:rsidRPr="00E90960">
        <w:rPr>
          <w:i/>
          <w:sz w:val="24"/>
          <w:szCs w:val="24"/>
        </w:rPr>
        <w:t>S</w:t>
      </w:r>
      <w:r w:rsidR="00114125" w:rsidRPr="00E90960">
        <w:rPr>
          <w:i/>
          <w:sz w:val="24"/>
          <w:szCs w:val="24"/>
        </w:rPr>
        <w:t>ervice experience is a</w:t>
      </w:r>
      <w:r w:rsidR="00D2148E" w:rsidRPr="00E90960">
        <w:rPr>
          <w:i/>
          <w:sz w:val="24"/>
          <w:szCs w:val="24"/>
        </w:rPr>
        <w:t xml:space="preserve">n actor’s </w:t>
      </w:r>
      <w:r w:rsidR="00114125" w:rsidRPr="00E90960">
        <w:rPr>
          <w:i/>
          <w:sz w:val="24"/>
          <w:szCs w:val="24"/>
        </w:rPr>
        <w:t>subjective response</w:t>
      </w:r>
      <w:r w:rsidR="009D6D4D" w:rsidRPr="00E90960">
        <w:rPr>
          <w:i/>
          <w:sz w:val="24"/>
          <w:szCs w:val="24"/>
        </w:rPr>
        <w:t xml:space="preserve"> </w:t>
      </w:r>
      <w:r w:rsidR="0075641D" w:rsidRPr="00E90960">
        <w:rPr>
          <w:i/>
          <w:sz w:val="24"/>
          <w:szCs w:val="24"/>
        </w:rPr>
        <w:t xml:space="preserve">to </w:t>
      </w:r>
      <w:r w:rsidR="009D6D4D" w:rsidRPr="00E90960">
        <w:rPr>
          <w:i/>
          <w:sz w:val="24"/>
          <w:szCs w:val="24"/>
        </w:rPr>
        <w:t>or</w:t>
      </w:r>
      <w:r w:rsidR="00114125" w:rsidRPr="00E90960">
        <w:rPr>
          <w:i/>
          <w:sz w:val="24"/>
          <w:szCs w:val="24"/>
        </w:rPr>
        <w:t xml:space="preserve"> interpretation </w:t>
      </w:r>
      <w:r w:rsidR="0075641D" w:rsidRPr="00E90960">
        <w:rPr>
          <w:i/>
          <w:sz w:val="24"/>
          <w:szCs w:val="24"/>
        </w:rPr>
        <w:t xml:space="preserve">of </w:t>
      </w:r>
      <w:r w:rsidR="00114125" w:rsidRPr="00E90960">
        <w:rPr>
          <w:i/>
          <w:sz w:val="24"/>
          <w:szCs w:val="24"/>
        </w:rPr>
        <w:t xml:space="preserve">the </w:t>
      </w:r>
      <w:r w:rsidR="00D2148E" w:rsidRPr="00E90960">
        <w:rPr>
          <w:i/>
          <w:sz w:val="24"/>
          <w:szCs w:val="24"/>
        </w:rPr>
        <w:t xml:space="preserve">elements of </w:t>
      </w:r>
      <w:r w:rsidR="00410372" w:rsidRPr="00E90960">
        <w:rPr>
          <w:i/>
          <w:sz w:val="24"/>
          <w:szCs w:val="24"/>
        </w:rPr>
        <w:t xml:space="preserve">the </w:t>
      </w:r>
      <w:r w:rsidR="00114125" w:rsidRPr="00E90960">
        <w:rPr>
          <w:i/>
          <w:sz w:val="24"/>
          <w:szCs w:val="24"/>
        </w:rPr>
        <w:t>service</w:t>
      </w:r>
      <w:r w:rsidR="0075641D" w:rsidRPr="00E90960">
        <w:rPr>
          <w:i/>
          <w:sz w:val="24"/>
          <w:szCs w:val="24"/>
        </w:rPr>
        <w:t>,</w:t>
      </w:r>
      <w:r w:rsidR="00114125" w:rsidRPr="00E90960">
        <w:rPr>
          <w:i/>
          <w:sz w:val="24"/>
          <w:szCs w:val="24"/>
        </w:rPr>
        <w:t xml:space="preserve"> </w:t>
      </w:r>
      <w:r w:rsidR="003D7F43" w:rsidRPr="00E90960">
        <w:rPr>
          <w:i/>
          <w:sz w:val="24"/>
          <w:szCs w:val="24"/>
        </w:rPr>
        <w:t xml:space="preserve">emerging </w:t>
      </w:r>
      <w:r w:rsidR="009D6D4D" w:rsidRPr="00E90960">
        <w:rPr>
          <w:i/>
          <w:sz w:val="24"/>
          <w:szCs w:val="24"/>
        </w:rPr>
        <w:t xml:space="preserve">during </w:t>
      </w:r>
      <w:r w:rsidR="00CE4E5D" w:rsidRPr="00E90960">
        <w:rPr>
          <w:i/>
          <w:sz w:val="24"/>
          <w:szCs w:val="24"/>
        </w:rPr>
        <w:t>the process of</w:t>
      </w:r>
      <w:r w:rsidR="0075641D" w:rsidRPr="00E90960">
        <w:rPr>
          <w:i/>
          <w:sz w:val="24"/>
          <w:szCs w:val="24"/>
        </w:rPr>
        <w:t xml:space="preserve"> </w:t>
      </w:r>
      <w:r w:rsidR="009D6D4D" w:rsidRPr="00E90960">
        <w:rPr>
          <w:i/>
          <w:sz w:val="24"/>
          <w:szCs w:val="24"/>
        </w:rPr>
        <w:t xml:space="preserve">purchase </w:t>
      </w:r>
      <w:r w:rsidR="006B291D" w:rsidRPr="00E90960">
        <w:rPr>
          <w:i/>
          <w:sz w:val="24"/>
          <w:szCs w:val="24"/>
        </w:rPr>
        <w:t>and/</w:t>
      </w:r>
      <w:r w:rsidR="009D6D4D" w:rsidRPr="00E90960">
        <w:rPr>
          <w:i/>
          <w:sz w:val="24"/>
          <w:szCs w:val="24"/>
        </w:rPr>
        <w:t>or use</w:t>
      </w:r>
      <w:r w:rsidR="003D7F43" w:rsidRPr="00E90960">
        <w:rPr>
          <w:i/>
          <w:sz w:val="24"/>
          <w:szCs w:val="24"/>
        </w:rPr>
        <w:t>, or through imagination or memory</w:t>
      </w:r>
      <w:r w:rsidR="009D6D4D" w:rsidRPr="00E90960">
        <w:rPr>
          <w:i/>
          <w:sz w:val="24"/>
          <w:szCs w:val="24"/>
        </w:rPr>
        <w:t>.</w:t>
      </w:r>
    </w:p>
    <w:p w:rsidR="00CE679D" w:rsidRPr="00E90960" w:rsidRDefault="00CE679D" w:rsidP="00060C3B">
      <w:pPr>
        <w:pStyle w:val="leipteksti"/>
        <w:jc w:val="both"/>
      </w:pPr>
    </w:p>
    <w:p w:rsidR="00CE679D" w:rsidRPr="00E90960" w:rsidRDefault="004668C7" w:rsidP="00060C3B">
      <w:pPr>
        <w:pStyle w:val="Heading2"/>
        <w:jc w:val="both"/>
        <w:rPr>
          <w:rFonts w:cs="Times New Roman"/>
          <w:lang w:val="en-US"/>
        </w:rPr>
      </w:pPr>
      <w:r w:rsidRPr="00E90960">
        <w:rPr>
          <w:rFonts w:cs="Times New Roman"/>
          <w:lang w:val="en-US"/>
        </w:rPr>
        <w:t>C</w:t>
      </w:r>
      <w:r w:rsidR="00CE679D" w:rsidRPr="00E90960">
        <w:rPr>
          <w:rFonts w:cs="Times New Roman"/>
          <w:lang w:val="en-US"/>
        </w:rPr>
        <w:t xml:space="preserve">ontributions by different research </w:t>
      </w:r>
      <w:r w:rsidR="00E538D9" w:rsidRPr="00E90960">
        <w:rPr>
          <w:rFonts w:cs="Times New Roman"/>
          <w:lang w:val="en-US"/>
        </w:rPr>
        <w:t>field</w:t>
      </w:r>
      <w:r w:rsidR="00CE679D" w:rsidRPr="00E90960">
        <w:rPr>
          <w:rFonts w:cs="Times New Roman"/>
          <w:lang w:val="en-US"/>
        </w:rPr>
        <w:t>s</w:t>
      </w:r>
      <w:r w:rsidRPr="00E90960">
        <w:rPr>
          <w:rFonts w:cs="Times New Roman"/>
          <w:lang w:val="en-US"/>
        </w:rPr>
        <w:t xml:space="preserve"> to understanding service experience co-creation</w:t>
      </w:r>
    </w:p>
    <w:p w:rsidR="00D73E84" w:rsidRPr="00E90960" w:rsidRDefault="009060F3" w:rsidP="00060C3B">
      <w:pPr>
        <w:pStyle w:val="leipteksti"/>
        <w:jc w:val="both"/>
      </w:pPr>
      <w:r w:rsidRPr="00E90960">
        <w:t xml:space="preserve">The present </w:t>
      </w:r>
      <w:r w:rsidR="00E27513" w:rsidRPr="00E90960">
        <w:t xml:space="preserve">review focuses </w:t>
      </w:r>
      <w:r w:rsidRPr="00E90960">
        <w:t xml:space="preserve">in </w:t>
      </w:r>
      <w:r w:rsidR="00E27513" w:rsidRPr="00E90960">
        <w:t xml:space="preserve">particular on the </w:t>
      </w:r>
      <w:r w:rsidR="00654193" w:rsidRPr="00E90960">
        <w:t>interactive</w:t>
      </w:r>
      <w:r w:rsidR="00E27513" w:rsidRPr="00E90960">
        <w:t xml:space="preserve">, co-created aspect of service experience. </w:t>
      </w:r>
      <w:r w:rsidR="00D73E84" w:rsidRPr="00E90960">
        <w:t xml:space="preserve">In the contemporary marketing literature, </w:t>
      </w:r>
      <w:r w:rsidRPr="00E90960">
        <w:t>“</w:t>
      </w:r>
      <w:r w:rsidR="00D73E84" w:rsidRPr="00E90960">
        <w:t>co-creation</w:t>
      </w:r>
      <w:r w:rsidRPr="00E90960">
        <w:t>”</w:t>
      </w:r>
      <w:r w:rsidR="00D73E84" w:rsidRPr="00E90960">
        <w:t xml:space="preserve"> is </w:t>
      </w:r>
      <w:r w:rsidR="00B87C5E" w:rsidRPr="00E90960">
        <w:t xml:space="preserve">often </w:t>
      </w:r>
      <w:r w:rsidR="00D73E84" w:rsidRPr="00E90960">
        <w:t xml:space="preserve">used </w:t>
      </w:r>
      <w:r w:rsidR="00B87C5E" w:rsidRPr="00E90960">
        <w:t xml:space="preserve">with </w:t>
      </w:r>
      <w:r w:rsidR="00D73E84" w:rsidRPr="00E90960">
        <w:t>refer</w:t>
      </w:r>
      <w:r w:rsidR="00B87C5E" w:rsidRPr="00E90960">
        <w:t>ence</w:t>
      </w:r>
      <w:r w:rsidR="00D73E84" w:rsidRPr="00E90960">
        <w:t xml:space="preserve"> to </w:t>
      </w:r>
      <w:r w:rsidR="008D7AA4" w:rsidRPr="00E90960">
        <w:t xml:space="preserve">the </w:t>
      </w:r>
      <w:r w:rsidR="00D73E84" w:rsidRPr="00E90960">
        <w:t>joint creation of offerings (</w:t>
      </w:r>
      <w:r w:rsidR="00B87C5E" w:rsidRPr="00E90960">
        <w:t>Hoyer et al., 2010</w:t>
      </w:r>
      <w:r w:rsidR="00D73E84" w:rsidRPr="00E90960">
        <w:t>) or value (</w:t>
      </w:r>
      <w:r w:rsidR="00A75E9F" w:rsidRPr="00E90960">
        <w:t xml:space="preserve">Aarikka-Stenroos and Jaakkola, 2012; </w:t>
      </w:r>
      <w:r w:rsidR="00D73E84" w:rsidRPr="00E90960">
        <w:t>Vargo and Lusch</w:t>
      </w:r>
      <w:r w:rsidR="003F17B7" w:rsidRPr="00E90960">
        <w:t>,</w:t>
      </w:r>
      <w:r w:rsidR="00D73E84" w:rsidRPr="00E90960">
        <w:t xml:space="preserve"> 2008), typically conceptualized as occurring through </w:t>
      </w:r>
      <w:r w:rsidR="009A7BF8" w:rsidRPr="00E90960">
        <w:t xml:space="preserve">the </w:t>
      </w:r>
      <w:r w:rsidR="00D73E84" w:rsidRPr="00E90960">
        <w:t xml:space="preserve">exchange and integration of resources (Jaakkola </w:t>
      </w:r>
      <w:r w:rsidR="005D279D" w:rsidRPr="00E90960">
        <w:t>and</w:t>
      </w:r>
      <w:r w:rsidR="00D73E84" w:rsidRPr="00E90960">
        <w:t xml:space="preserve"> Alexander, 2014). While nuances </w:t>
      </w:r>
      <w:r w:rsidR="005A3359" w:rsidRPr="00E90960">
        <w:t xml:space="preserve">of usage </w:t>
      </w:r>
      <w:r w:rsidR="00D73E84" w:rsidRPr="00E90960">
        <w:t xml:space="preserve">vary, the core idea refers to </w:t>
      </w:r>
      <w:r w:rsidR="00EC7780" w:rsidRPr="00E90960">
        <w:t xml:space="preserve">multiple actors </w:t>
      </w:r>
      <w:r w:rsidR="00D73E84" w:rsidRPr="00E90960">
        <w:t>cre</w:t>
      </w:r>
      <w:r w:rsidR="00C967C2" w:rsidRPr="00E90960">
        <w:t xml:space="preserve">ating something in interaction and </w:t>
      </w:r>
      <w:r w:rsidR="00D73E84" w:rsidRPr="00E90960">
        <w:t>collaboration</w:t>
      </w:r>
      <w:r w:rsidR="005A3359" w:rsidRPr="00E90960">
        <w:t xml:space="preserve"> with</w:t>
      </w:r>
      <w:r w:rsidR="00D73E84" w:rsidRPr="00E90960">
        <w:t>, or influence</w:t>
      </w:r>
      <w:r w:rsidR="005A3359" w:rsidRPr="00E90960">
        <w:t>d by,</w:t>
      </w:r>
      <w:r w:rsidR="00D73E84" w:rsidRPr="00E90960">
        <w:t xml:space="preserve"> other actors</w:t>
      </w:r>
      <w:r w:rsidR="00327F94" w:rsidRPr="00E90960">
        <w:t>.</w:t>
      </w:r>
      <w:r w:rsidR="00D73E84" w:rsidRPr="00E90960">
        <w:t xml:space="preserve"> </w:t>
      </w:r>
      <w:r w:rsidR="005A3359" w:rsidRPr="00E90960">
        <w:t>D</w:t>
      </w:r>
      <w:r w:rsidR="00CE2B04" w:rsidRPr="00E90960">
        <w:t xml:space="preserve">iscussion </w:t>
      </w:r>
      <w:r w:rsidR="005A3359" w:rsidRPr="00E90960">
        <w:t xml:space="preserve">of </w:t>
      </w:r>
      <w:r w:rsidR="00CE2B04" w:rsidRPr="00E90960">
        <w:t xml:space="preserve">co-creation </w:t>
      </w:r>
      <w:r w:rsidR="005A3359" w:rsidRPr="00E90960">
        <w:t>began from a</w:t>
      </w:r>
      <w:r w:rsidR="00CE2B04" w:rsidRPr="00E90960">
        <w:t xml:space="preserve"> focus on the customer-provider relationship (Prahalad </w:t>
      </w:r>
      <w:r w:rsidR="002D5ADA" w:rsidRPr="00E90960">
        <w:t xml:space="preserve">and </w:t>
      </w:r>
      <w:r w:rsidR="00CE2B04" w:rsidRPr="00E90960">
        <w:t>Ramaswamy, 200</w:t>
      </w:r>
      <w:r w:rsidR="007128B7" w:rsidRPr="00E90960">
        <w:t>4</w:t>
      </w:r>
      <w:r w:rsidR="00CE2B04" w:rsidRPr="00E90960">
        <w:t xml:space="preserve">; Vargo </w:t>
      </w:r>
      <w:r w:rsidR="00327F94" w:rsidRPr="00E90960">
        <w:t xml:space="preserve">and </w:t>
      </w:r>
      <w:r w:rsidR="00CE2B04" w:rsidRPr="00E90960">
        <w:t>Lusch</w:t>
      </w:r>
      <w:r w:rsidR="00A75E9F" w:rsidRPr="00E90960">
        <w:t>,</w:t>
      </w:r>
      <w:r w:rsidR="00CE2B04" w:rsidRPr="00E90960">
        <w:t xml:space="preserve"> </w:t>
      </w:r>
      <w:r w:rsidR="00963AD3" w:rsidRPr="00E90960">
        <w:t>2008</w:t>
      </w:r>
      <w:r w:rsidR="00CE2B04" w:rsidRPr="00E90960">
        <w:t xml:space="preserve">), </w:t>
      </w:r>
      <w:r w:rsidR="005A3359" w:rsidRPr="00E90960">
        <w:t xml:space="preserve">and soon extended </w:t>
      </w:r>
      <w:r w:rsidR="00CE2B04" w:rsidRPr="00E90960">
        <w:t xml:space="preserve">to </w:t>
      </w:r>
      <w:r w:rsidR="004E59E3" w:rsidRPr="00E90960">
        <w:t xml:space="preserve">include </w:t>
      </w:r>
      <w:r w:rsidR="00CE2B04" w:rsidRPr="00E90960">
        <w:t xml:space="preserve">co-creation between customers </w:t>
      </w:r>
      <w:r w:rsidR="00EC7780" w:rsidRPr="00E90960">
        <w:t xml:space="preserve">and </w:t>
      </w:r>
      <w:r w:rsidR="00CE2B04" w:rsidRPr="00E90960">
        <w:t>customer collectives (Schau et al.</w:t>
      </w:r>
      <w:r w:rsidR="00A75E9F" w:rsidRPr="00E90960">
        <w:t>,</w:t>
      </w:r>
      <w:r w:rsidR="00CE2B04" w:rsidRPr="00E90960">
        <w:t xml:space="preserve"> 2009</w:t>
      </w:r>
      <w:r w:rsidR="00EC7780" w:rsidRPr="00E90960">
        <w:t>; Cova and Dalli, 2009</w:t>
      </w:r>
      <w:r w:rsidR="00CE2B04" w:rsidRPr="00E90960">
        <w:t>) and networks of actors of various type</w:t>
      </w:r>
      <w:r w:rsidR="005A3359" w:rsidRPr="00E90960">
        <w:t>s</w:t>
      </w:r>
      <w:r w:rsidR="00CE2B04" w:rsidRPr="00E90960">
        <w:t xml:space="preserve"> (</w:t>
      </w:r>
      <w:r w:rsidR="00A75E9F" w:rsidRPr="00E90960">
        <w:t>Edvardsson et al.</w:t>
      </w:r>
      <w:r w:rsidR="004639DC" w:rsidRPr="00E90960">
        <w:t>,</w:t>
      </w:r>
      <w:r w:rsidR="00A75E9F" w:rsidRPr="00E90960">
        <w:t xml:space="preserve"> 2011; </w:t>
      </w:r>
      <w:r w:rsidR="00CE2B04" w:rsidRPr="00E90960">
        <w:t xml:space="preserve">Jaakkola </w:t>
      </w:r>
      <w:r w:rsidR="00327F94" w:rsidRPr="00E90960">
        <w:t>and</w:t>
      </w:r>
      <w:r w:rsidR="00CE2B04" w:rsidRPr="00E90960">
        <w:t xml:space="preserve"> Alexander, 2014; Lusch et al</w:t>
      </w:r>
      <w:r w:rsidR="00947141" w:rsidRPr="00E90960">
        <w:t>. 2010</w:t>
      </w:r>
      <w:r w:rsidR="00CE2B04" w:rsidRPr="00E90960">
        <w:t xml:space="preserve">). </w:t>
      </w:r>
    </w:p>
    <w:p w:rsidR="00DE744F" w:rsidRPr="00E90960" w:rsidRDefault="0022694E" w:rsidP="00060C3B">
      <w:pPr>
        <w:pStyle w:val="leipteksti"/>
        <w:jc w:val="both"/>
      </w:pPr>
      <w:r w:rsidRPr="00E90960">
        <w:t>N</w:t>
      </w:r>
      <w:r w:rsidR="00846365" w:rsidRPr="00E90960">
        <w:t>ext</w:t>
      </w:r>
      <w:r w:rsidR="009F7582" w:rsidRPr="00E90960">
        <w:t>,</w:t>
      </w:r>
      <w:r w:rsidR="00846365" w:rsidRPr="00E90960">
        <w:t xml:space="preserve"> </w:t>
      </w:r>
      <w:r w:rsidR="00A75E9F" w:rsidRPr="00E90960">
        <w:t xml:space="preserve">we </w:t>
      </w:r>
      <w:r w:rsidR="00846365" w:rsidRPr="00E90960">
        <w:t>examin</w:t>
      </w:r>
      <w:r w:rsidR="00432449" w:rsidRPr="00E90960">
        <w:t>e</w:t>
      </w:r>
      <w:r w:rsidR="00846365" w:rsidRPr="00E90960">
        <w:t xml:space="preserve"> and elaborat</w:t>
      </w:r>
      <w:r w:rsidR="00432449" w:rsidRPr="00E90960">
        <w:t>e</w:t>
      </w:r>
      <w:r w:rsidR="00846365" w:rsidRPr="00E90960">
        <w:t xml:space="preserve"> the insight</w:t>
      </w:r>
      <w:r w:rsidR="00DE06F9" w:rsidRPr="00E90960">
        <w:t>s</w:t>
      </w:r>
      <w:r w:rsidR="00846365" w:rsidRPr="00E90960">
        <w:t xml:space="preserve"> </w:t>
      </w:r>
      <w:r w:rsidR="00DE06F9" w:rsidRPr="00E90960">
        <w:t xml:space="preserve">offered by </w:t>
      </w:r>
      <w:r w:rsidR="00846365" w:rsidRPr="00E90960">
        <w:t xml:space="preserve">the research </w:t>
      </w:r>
      <w:r w:rsidR="00E538D9" w:rsidRPr="00E90960">
        <w:t>field</w:t>
      </w:r>
      <w:r w:rsidR="00846365" w:rsidRPr="00E90960">
        <w:t>s</w:t>
      </w:r>
      <w:r w:rsidR="00DE06F9" w:rsidRPr="00E90960">
        <w:t>—</w:t>
      </w:r>
      <w:r w:rsidR="0011501B" w:rsidRPr="00E90960">
        <w:t xml:space="preserve">S-D </w:t>
      </w:r>
      <w:r w:rsidR="00846365" w:rsidRPr="00E90960">
        <w:t xml:space="preserve">logic, service logic, </w:t>
      </w:r>
      <w:r w:rsidR="00A75E9F" w:rsidRPr="00E90960">
        <w:t>CCT</w:t>
      </w:r>
      <w:r w:rsidR="00846365" w:rsidRPr="00E90960">
        <w:t>, service management</w:t>
      </w:r>
      <w:r w:rsidR="00A75E9F" w:rsidRPr="00E90960">
        <w:t>,</w:t>
      </w:r>
      <w:r w:rsidR="00846365" w:rsidRPr="00E90960">
        <w:t xml:space="preserve"> and service innovation and design</w:t>
      </w:r>
      <w:r w:rsidR="00DE06F9" w:rsidRPr="00E90960">
        <w:t>—</w:t>
      </w:r>
      <w:r w:rsidR="00846365" w:rsidRPr="00E90960">
        <w:t>in</w:t>
      </w:r>
      <w:r w:rsidR="00DE06F9" w:rsidRPr="00E90960">
        <w:t>to</w:t>
      </w:r>
      <w:r w:rsidR="00846365" w:rsidRPr="00E90960">
        <w:t xml:space="preserve"> the </w:t>
      </w:r>
      <w:r w:rsidR="002F4ABD" w:rsidRPr="00E90960">
        <w:t>interactive</w:t>
      </w:r>
      <w:r w:rsidR="00846365" w:rsidRPr="00E90960">
        <w:t xml:space="preserve"> aspect</w:t>
      </w:r>
      <w:r w:rsidR="005E57F3" w:rsidRPr="00E90960">
        <w:t>s</w:t>
      </w:r>
      <w:r w:rsidR="00846365" w:rsidRPr="00E90960">
        <w:t xml:space="preserve"> of service experience. </w:t>
      </w:r>
      <w:r w:rsidR="00DE744F" w:rsidRPr="00E90960">
        <w:t>Each</w:t>
      </w:r>
      <w:r w:rsidR="008D7AA4" w:rsidRPr="00E90960">
        <w:t xml:space="preserve"> of the</w:t>
      </w:r>
      <w:r w:rsidR="00DE744F" w:rsidRPr="00E90960">
        <w:t xml:space="preserve"> </w:t>
      </w:r>
      <w:r w:rsidR="00E538D9" w:rsidRPr="00E90960">
        <w:t>literature field</w:t>
      </w:r>
      <w:r w:rsidR="008D7AA4" w:rsidRPr="00E90960">
        <w:t>s</w:t>
      </w:r>
      <w:r w:rsidR="00DE06F9" w:rsidRPr="00E90960">
        <w:t xml:space="preserve"> </w:t>
      </w:r>
      <w:r w:rsidR="00DE744F" w:rsidRPr="00E90960">
        <w:t xml:space="preserve">emphasizes different </w:t>
      </w:r>
      <w:r w:rsidR="00654193" w:rsidRPr="00E90960">
        <w:t xml:space="preserve">collective and interactive </w:t>
      </w:r>
      <w:r w:rsidR="00DE744F" w:rsidRPr="00E90960">
        <w:t xml:space="preserve">aspects of the </w:t>
      </w:r>
      <w:r w:rsidR="00E538D9" w:rsidRPr="00E90960">
        <w:t xml:space="preserve">service experience </w:t>
      </w:r>
      <w:r w:rsidR="00DE744F" w:rsidRPr="00E90960">
        <w:t xml:space="preserve">phenomenon, and </w:t>
      </w:r>
      <w:r w:rsidR="009F7582" w:rsidRPr="00E90960">
        <w:t xml:space="preserve">contains </w:t>
      </w:r>
      <w:r w:rsidR="00DE744F" w:rsidRPr="00E90960">
        <w:t xml:space="preserve">different thematic emphases and background assumptions. </w:t>
      </w:r>
    </w:p>
    <w:p w:rsidR="002E2F55" w:rsidRPr="00E90960" w:rsidRDefault="002B6A53" w:rsidP="00060C3B">
      <w:pPr>
        <w:pStyle w:val="leipteksti"/>
        <w:jc w:val="both"/>
      </w:pPr>
      <w:r w:rsidRPr="00E90960">
        <w:t xml:space="preserve">Service experience and co-creation of service experience </w:t>
      </w:r>
      <w:r w:rsidR="008D7AA4" w:rsidRPr="00E90960">
        <w:t xml:space="preserve">have </w:t>
      </w:r>
      <w:r w:rsidRPr="00E90960">
        <w:t xml:space="preserve">gradually </w:t>
      </w:r>
      <w:r w:rsidR="00011F5E" w:rsidRPr="00E90960">
        <w:t>become</w:t>
      </w:r>
      <w:r w:rsidRPr="00E90960">
        <w:t xml:space="preserve"> topics </w:t>
      </w:r>
      <w:r w:rsidR="003F739B" w:rsidRPr="00E90960">
        <w:t xml:space="preserve">of interest </w:t>
      </w:r>
      <w:r w:rsidRPr="00E90960">
        <w:t>in marketing and service research in the first decade of th</w:t>
      </w:r>
      <w:r w:rsidR="009F7582" w:rsidRPr="00E90960">
        <w:t>is</w:t>
      </w:r>
      <w:r w:rsidRPr="00E90960">
        <w:t xml:space="preserve"> century</w:t>
      </w:r>
      <w:r w:rsidR="00CC3F95" w:rsidRPr="00E90960">
        <w:t xml:space="preserve"> (Prahalad and Ramaswamy, 2004)</w:t>
      </w:r>
      <w:r w:rsidRPr="00E90960">
        <w:t xml:space="preserve">. However, it was </w:t>
      </w:r>
      <w:r w:rsidR="0011501B" w:rsidRPr="00E90960">
        <w:t xml:space="preserve">the </w:t>
      </w:r>
      <w:r w:rsidRPr="00E90960">
        <w:t xml:space="preserve">foundational premises </w:t>
      </w:r>
      <w:r w:rsidR="0011501B" w:rsidRPr="00E90960">
        <w:t xml:space="preserve">of </w:t>
      </w:r>
      <w:r w:rsidR="0011501B" w:rsidRPr="00E90960">
        <w:rPr>
          <w:i/>
        </w:rPr>
        <w:t>S-D logic</w:t>
      </w:r>
      <w:r w:rsidR="0011501B" w:rsidRPr="00E90960">
        <w:t xml:space="preserve"> </w:t>
      </w:r>
      <w:r w:rsidRPr="00E90960">
        <w:t>(Vargo and Lusch</w:t>
      </w:r>
      <w:r w:rsidR="00035914" w:rsidRPr="00E90960">
        <w:t>,</w:t>
      </w:r>
      <w:r w:rsidRPr="00E90960">
        <w:t xml:space="preserve"> 2004</w:t>
      </w:r>
      <w:r w:rsidR="00035914" w:rsidRPr="00E90960">
        <w:t>;</w:t>
      </w:r>
      <w:r w:rsidR="0011501B" w:rsidRPr="00E90960">
        <w:t xml:space="preserve"> 2008</w:t>
      </w:r>
      <w:r w:rsidRPr="00E90960">
        <w:t xml:space="preserve">) that </w:t>
      </w:r>
      <w:r w:rsidR="003F739B" w:rsidRPr="00E90960">
        <w:t xml:space="preserve">foregrounded </w:t>
      </w:r>
      <w:r w:rsidRPr="00E90960">
        <w:t xml:space="preserve">service experience and co-creation of value </w:t>
      </w:r>
      <w:r w:rsidR="003F739B" w:rsidRPr="00E90960">
        <w:t xml:space="preserve">as </w:t>
      </w:r>
      <w:r w:rsidRPr="00E90960">
        <w:t>core topics</w:t>
      </w:r>
      <w:r w:rsidR="002464B9" w:rsidRPr="00E90960">
        <w:t xml:space="preserve"> in marketing</w:t>
      </w:r>
      <w:r w:rsidRPr="00E90960">
        <w:t xml:space="preserve">, supported by companies seeking to manage customer experiences. </w:t>
      </w:r>
      <w:r w:rsidR="000D4D6B" w:rsidRPr="00E90960">
        <w:t xml:space="preserve">According </w:t>
      </w:r>
      <w:r w:rsidR="00607F7A" w:rsidRPr="00E90960">
        <w:t xml:space="preserve">to </w:t>
      </w:r>
      <w:r w:rsidR="003D0D37" w:rsidRPr="00E90960">
        <w:t>S-D logic</w:t>
      </w:r>
      <w:r w:rsidR="000D4D6B" w:rsidRPr="00E90960">
        <w:t xml:space="preserve">, co-creation takes place in </w:t>
      </w:r>
      <w:r w:rsidR="003F739B" w:rsidRPr="00E90960">
        <w:t xml:space="preserve">the </w:t>
      </w:r>
      <w:r w:rsidR="000D4D6B" w:rsidRPr="00E90960">
        <w:t xml:space="preserve">interaction between two or </w:t>
      </w:r>
      <w:r w:rsidR="003C2931" w:rsidRPr="00E90960">
        <w:t xml:space="preserve">more </w:t>
      </w:r>
      <w:r w:rsidR="000D4D6B" w:rsidRPr="00E90960">
        <w:t xml:space="preserve">actors </w:t>
      </w:r>
      <w:r w:rsidR="000D4D6B" w:rsidRPr="00E90960">
        <w:lastRenderedPageBreak/>
        <w:t>who integrate resources</w:t>
      </w:r>
      <w:r w:rsidR="00A73EC1" w:rsidRPr="00E90960">
        <w:t xml:space="preserve"> (Vargo </w:t>
      </w:r>
      <w:r w:rsidR="002D5ADA" w:rsidRPr="00E90960">
        <w:t xml:space="preserve">and </w:t>
      </w:r>
      <w:r w:rsidR="00A73EC1" w:rsidRPr="00E90960">
        <w:t>Lusch, 2008)</w:t>
      </w:r>
      <w:r w:rsidR="000D4D6B" w:rsidRPr="00E90960">
        <w:t xml:space="preserve">. </w:t>
      </w:r>
      <w:r w:rsidR="00CC3F95" w:rsidRPr="00E90960">
        <w:t>By</w:t>
      </w:r>
      <w:r w:rsidR="00411036" w:rsidRPr="00E90960">
        <w:t xml:space="preserve"> </w:t>
      </w:r>
      <w:r w:rsidR="000D4D6B" w:rsidRPr="00E90960">
        <w:t>defining value as phenomenological</w:t>
      </w:r>
      <w:r w:rsidR="003F739B" w:rsidRPr="00E90960">
        <w:t xml:space="preserve"> (</w:t>
      </w:r>
      <w:r w:rsidR="000D4D6B" w:rsidRPr="00E90960">
        <w:t>i.e., experiential</w:t>
      </w:r>
      <w:r w:rsidR="003F739B" w:rsidRPr="00E90960">
        <w:t>)</w:t>
      </w:r>
      <w:r w:rsidR="000D4D6B" w:rsidRPr="00E90960">
        <w:t xml:space="preserve"> in nature</w:t>
      </w:r>
      <w:r w:rsidR="0055457A" w:rsidRPr="00E90960">
        <w:t xml:space="preserve"> (</w:t>
      </w:r>
      <w:r w:rsidR="00607F7A" w:rsidRPr="00E90960">
        <w:t>Vargo and Lusch, 2008</w:t>
      </w:r>
      <w:r w:rsidR="0055457A" w:rsidRPr="00E90960">
        <w:t>)</w:t>
      </w:r>
      <w:r w:rsidR="00411036" w:rsidRPr="00E90960">
        <w:t xml:space="preserve">, </w:t>
      </w:r>
      <w:r w:rsidR="00CC3F95" w:rsidRPr="00E90960">
        <w:t xml:space="preserve">S-D logic </w:t>
      </w:r>
      <w:r w:rsidR="000D4D6B" w:rsidRPr="00E90960">
        <w:t>has broadened the scope of the experience concept from customer perceptions of the immediate</w:t>
      </w:r>
      <w:r w:rsidR="0055457A" w:rsidRPr="00E90960">
        <w:t xml:space="preserve">, isolated service </w:t>
      </w:r>
      <w:r w:rsidR="000D4D6B" w:rsidRPr="00E90960">
        <w:t xml:space="preserve">or product </w:t>
      </w:r>
      <w:r w:rsidR="0055457A" w:rsidRPr="00E90960">
        <w:t xml:space="preserve">encounter </w:t>
      </w:r>
      <w:r w:rsidR="000D4D6B" w:rsidRPr="00E90960">
        <w:t xml:space="preserve">to </w:t>
      </w:r>
      <w:r w:rsidR="0055457A" w:rsidRPr="00E90960">
        <w:t xml:space="preserve">encompass </w:t>
      </w:r>
      <w:r w:rsidR="000D4D6B" w:rsidRPr="00E90960">
        <w:t>past and future as well as lived an</w:t>
      </w:r>
      <w:r w:rsidR="003F739B" w:rsidRPr="00E90960">
        <w:t>d</w:t>
      </w:r>
      <w:r w:rsidR="000D4D6B" w:rsidRPr="00E90960">
        <w:t xml:space="preserve"> imaginary </w:t>
      </w:r>
      <w:r w:rsidR="0055457A" w:rsidRPr="00E90960">
        <w:t xml:space="preserve">dimensions </w:t>
      </w:r>
      <w:r w:rsidR="000D4D6B" w:rsidRPr="00E90960">
        <w:t>(Helkkula et al.</w:t>
      </w:r>
      <w:r w:rsidR="003F17B7" w:rsidRPr="00E90960">
        <w:t>,</w:t>
      </w:r>
      <w:r w:rsidR="000D4D6B" w:rsidRPr="00E90960">
        <w:t xml:space="preserve"> 2012). </w:t>
      </w:r>
      <w:r w:rsidR="000D4D6B" w:rsidRPr="00E90960">
        <w:rPr>
          <w:i/>
        </w:rPr>
        <w:t>Service logic</w:t>
      </w:r>
      <w:r w:rsidR="000D4D6B" w:rsidRPr="00E90960">
        <w:t xml:space="preserve">, </w:t>
      </w:r>
      <w:r w:rsidR="003C2931" w:rsidRPr="00E90960">
        <w:t xml:space="preserve">as represented by </w:t>
      </w:r>
      <w:r w:rsidR="000D4D6B" w:rsidRPr="00E90960">
        <w:t>the</w:t>
      </w:r>
      <w:r w:rsidR="0055457A" w:rsidRPr="00E90960">
        <w:t xml:space="preserve"> Nordic School of </w:t>
      </w:r>
      <w:r w:rsidR="00467878" w:rsidRPr="00E90960">
        <w:t>services</w:t>
      </w:r>
      <w:r w:rsidR="000D4D6B" w:rsidRPr="00E90960">
        <w:t>, emphasizes that co-creation requires</w:t>
      </w:r>
      <w:r w:rsidR="003C2931" w:rsidRPr="00E90960">
        <w:t xml:space="preserve"> </w:t>
      </w:r>
      <w:r w:rsidR="000D4D6B" w:rsidRPr="00E90960">
        <w:t xml:space="preserve">value processes of the parties </w:t>
      </w:r>
      <w:r w:rsidR="003C2931" w:rsidRPr="00E90960">
        <w:t xml:space="preserve">to merge </w:t>
      </w:r>
      <w:r w:rsidR="000D4D6B" w:rsidRPr="00E90960">
        <w:t xml:space="preserve">so that each party can influence </w:t>
      </w:r>
      <w:r w:rsidR="00467878" w:rsidRPr="00E90960">
        <w:t xml:space="preserve">the </w:t>
      </w:r>
      <w:r w:rsidR="000D4D6B" w:rsidRPr="00E90960">
        <w:t>other’s processes</w:t>
      </w:r>
      <w:r w:rsidR="0055457A" w:rsidRPr="00E90960">
        <w:t xml:space="preserve"> (Grönroos </w:t>
      </w:r>
      <w:r w:rsidR="002D5ADA" w:rsidRPr="00E90960">
        <w:t xml:space="preserve">and </w:t>
      </w:r>
      <w:r w:rsidR="0055457A" w:rsidRPr="00E90960">
        <w:t>Voima, 2013)</w:t>
      </w:r>
      <w:r w:rsidR="000D4D6B" w:rsidRPr="00E90960">
        <w:t xml:space="preserve">. </w:t>
      </w:r>
      <w:r w:rsidR="00681984" w:rsidRPr="00E90960">
        <w:t xml:space="preserve">While the </w:t>
      </w:r>
      <w:r w:rsidR="00B2263C" w:rsidRPr="00E90960">
        <w:t xml:space="preserve">Nordic School and service logic emphasize the </w:t>
      </w:r>
      <w:r w:rsidR="002464B9" w:rsidRPr="00E90960">
        <w:t xml:space="preserve">role of </w:t>
      </w:r>
      <w:r w:rsidR="00B2263C" w:rsidRPr="00E90960">
        <w:t>factual service encounter</w:t>
      </w:r>
      <w:r w:rsidR="00681984" w:rsidRPr="00E90960">
        <w:t>s</w:t>
      </w:r>
      <w:r w:rsidR="00B2263C" w:rsidRPr="00E90960">
        <w:t xml:space="preserve"> in service experience co-creation</w:t>
      </w:r>
      <w:r w:rsidR="003B6C26" w:rsidRPr="00E90960">
        <w:t>,</w:t>
      </w:r>
      <w:r w:rsidR="00681984" w:rsidRPr="00E90960">
        <w:t xml:space="preserve"> and focus more on the direct interaction between </w:t>
      </w:r>
      <w:r w:rsidR="00467878" w:rsidRPr="00E90960">
        <w:t xml:space="preserve">the </w:t>
      </w:r>
      <w:r w:rsidR="00681984" w:rsidRPr="00E90960">
        <w:t xml:space="preserve">actors involved </w:t>
      </w:r>
      <w:r w:rsidR="00B2263C" w:rsidRPr="00E90960">
        <w:t>(</w:t>
      </w:r>
      <w:r w:rsidR="00AE2447" w:rsidRPr="00E90960">
        <w:t xml:space="preserve">see commentary by Christian </w:t>
      </w:r>
      <w:r w:rsidR="00B2263C" w:rsidRPr="00E90960">
        <w:t xml:space="preserve">Grönroos), S-D logic </w:t>
      </w:r>
      <w:r w:rsidR="003B6C26" w:rsidRPr="00E90960">
        <w:t xml:space="preserve">further </w:t>
      </w:r>
      <w:r w:rsidR="00D86511" w:rsidRPr="00E90960">
        <w:t>identifies</w:t>
      </w:r>
      <w:r w:rsidR="00467878" w:rsidRPr="00E90960">
        <w:t xml:space="preserve"> </w:t>
      </w:r>
      <w:r w:rsidR="00B2263C" w:rsidRPr="00E90960">
        <w:t>service experience co-creation beyond factual service encounter</w:t>
      </w:r>
      <w:r w:rsidR="00681984" w:rsidRPr="00E90960">
        <w:t xml:space="preserve"> and considers </w:t>
      </w:r>
      <w:r w:rsidR="00B2263C" w:rsidRPr="00E90960">
        <w:t xml:space="preserve">interaction in </w:t>
      </w:r>
      <w:r w:rsidR="00681984" w:rsidRPr="00E90960">
        <w:t xml:space="preserve">value </w:t>
      </w:r>
      <w:r w:rsidR="00B2263C" w:rsidRPr="00E90960">
        <w:t>co-creation to be both direct and indirect</w:t>
      </w:r>
      <w:r w:rsidR="00681984" w:rsidRPr="00E90960">
        <w:t xml:space="preserve"> (</w:t>
      </w:r>
      <w:r w:rsidR="00763D9B" w:rsidRPr="00E90960">
        <w:t>Helkkula et al.</w:t>
      </w:r>
      <w:r w:rsidR="00DC60F1" w:rsidRPr="00E90960">
        <w:t>,</w:t>
      </w:r>
      <w:r w:rsidR="00763D9B" w:rsidRPr="00E90960">
        <w:t xml:space="preserve"> 2012</w:t>
      </w:r>
      <w:r w:rsidR="00681984" w:rsidRPr="00E90960">
        <w:t xml:space="preserve">). </w:t>
      </w:r>
    </w:p>
    <w:p w:rsidR="00697455" w:rsidRPr="00E90960" w:rsidRDefault="000D4D6B" w:rsidP="004639DC">
      <w:pPr>
        <w:pStyle w:val="leipteksti"/>
        <w:jc w:val="both"/>
      </w:pPr>
      <w:r w:rsidRPr="00E90960">
        <w:t xml:space="preserve">In terms of conceptualizing co-created service experience, </w:t>
      </w:r>
      <w:r w:rsidR="00063E70" w:rsidRPr="00E90960">
        <w:t xml:space="preserve">S-D logic and service logic </w:t>
      </w:r>
      <w:r w:rsidRPr="00E90960">
        <w:t xml:space="preserve">highlight the context-specific, personal nature of experience that </w:t>
      </w:r>
      <w:r w:rsidR="00A73EC1" w:rsidRPr="00E90960">
        <w:t xml:space="preserve">is </w:t>
      </w:r>
      <w:r w:rsidRPr="00E90960">
        <w:t xml:space="preserve">influenced </w:t>
      </w:r>
      <w:r w:rsidR="00AA6590" w:rsidRPr="00E90960">
        <w:t xml:space="preserve">by interaction with </w:t>
      </w:r>
      <w:r w:rsidR="007B5AF0" w:rsidRPr="00E90960">
        <w:t>others</w:t>
      </w:r>
      <w:r w:rsidRPr="00E90960">
        <w:t xml:space="preserve">. </w:t>
      </w:r>
      <w:r w:rsidR="00AA6590" w:rsidRPr="00E90960">
        <w:t>R</w:t>
      </w:r>
      <w:r w:rsidR="0055457A" w:rsidRPr="00E90960">
        <w:t xml:space="preserve">ecent contributions in the </w:t>
      </w:r>
      <w:r w:rsidR="003D0D37" w:rsidRPr="00E90960">
        <w:t>S-D logic</w:t>
      </w:r>
      <w:r w:rsidR="0055457A" w:rsidRPr="00E90960">
        <w:t xml:space="preserve"> domain </w:t>
      </w:r>
      <w:r w:rsidR="00AA6590" w:rsidRPr="00E90960">
        <w:t xml:space="preserve">have </w:t>
      </w:r>
      <w:r w:rsidR="0055457A" w:rsidRPr="00E90960">
        <w:t>increasingly highlight</w:t>
      </w:r>
      <w:r w:rsidR="00AA6590" w:rsidRPr="00E90960">
        <w:t>ed</w:t>
      </w:r>
      <w:r w:rsidR="0055457A" w:rsidRPr="00E90960">
        <w:t xml:space="preserve"> the system-level formation of experiential value (</w:t>
      </w:r>
      <w:r w:rsidR="004639DC" w:rsidRPr="00E90960">
        <w:t xml:space="preserve">Edvardsson et al., 2011; </w:t>
      </w:r>
      <w:r w:rsidR="007E5883" w:rsidRPr="00E90960">
        <w:t>Vargo et al.</w:t>
      </w:r>
      <w:r w:rsidR="004639DC" w:rsidRPr="00E90960">
        <w:t>,</w:t>
      </w:r>
      <w:r w:rsidR="007E5883" w:rsidRPr="00E90960">
        <w:t xml:space="preserve"> 2008</w:t>
      </w:r>
      <w:r w:rsidR="0055457A" w:rsidRPr="00E90960">
        <w:t>).</w:t>
      </w:r>
      <w:r w:rsidR="00487703" w:rsidRPr="00E90960">
        <w:t xml:space="preserve"> In</w:t>
      </w:r>
      <w:r w:rsidR="002E2F55" w:rsidRPr="00E90960">
        <w:t xml:space="preserve"> his invited commentary, </w:t>
      </w:r>
      <w:r w:rsidR="00487703" w:rsidRPr="00E90960">
        <w:t xml:space="preserve">Professor </w:t>
      </w:r>
      <w:r w:rsidR="002E2F55" w:rsidRPr="00E90960">
        <w:t xml:space="preserve">Stephen </w:t>
      </w:r>
      <w:r w:rsidR="00487703" w:rsidRPr="00E90960">
        <w:t xml:space="preserve">Vargo reflects on this </w:t>
      </w:r>
      <w:r w:rsidR="00A71574" w:rsidRPr="00E90960">
        <w:t>development</w:t>
      </w:r>
      <w:r w:rsidR="00483E8F" w:rsidRPr="00E90960">
        <w:t>:</w:t>
      </w:r>
      <w:r w:rsidR="00487703" w:rsidRPr="00E90960">
        <w:t xml:space="preserve"> </w:t>
      </w:r>
      <w:r w:rsidR="003D0D37" w:rsidRPr="00E90960">
        <w:t xml:space="preserve"> </w:t>
      </w:r>
    </w:p>
    <w:p w:rsidR="001D1909" w:rsidRPr="00E90960" w:rsidRDefault="001D1909" w:rsidP="001D1909">
      <w:pPr>
        <w:pStyle w:val="gurubox"/>
      </w:pPr>
      <w:r w:rsidRPr="00E90960">
        <w:t xml:space="preserve">I see service-dominant (S-D) logic (e.g., Vargo and Lusch, 2004; 2008) as an attempt at articulating a changing narrative about markets and marketing. It has taken a while for us (Bob Lusch and I) to make full “experience” turn within that narrative. In part, this is because the initial S-D logic concerns were with synthesizing and characterizing what we had identified as an evolving shift in mainstream marketing thought toward a service and value orientation and much of our attention was thus on (1) the shifting focus of exchange activity from </w:t>
      </w:r>
      <w:r w:rsidRPr="00E90960">
        <w:rPr>
          <w:i/>
        </w:rPr>
        <w:t>output</w:t>
      </w:r>
      <w:r w:rsidRPr="00E90960">
        <w:t xml:space="preserve"> (e.g., goods and “services”) to </w:t>
      </w:r>
      <w:r w:rsidRPr="00E90960">
        <w:rPr>
          <w:i/>
        </w:rPr>
        <w:t>beneficial processes</w:t>
      </w:r>
      <w:r w:rsidRPr="00E90960">
        <w:t xml:space="preserve"> – that is, service – (2) the shifting conceptualization of value form exchange value to use value and  (3) the understanding that value as something that is co</w:t>
      </w:r>
      <w:r w:rsidR="00063E70" w:rsidRPr="00E90960">
        <w:t>-</w:t>
      </w:r>
      <w:r w:rsidRPr="00E90960">
        <w:t xml:space="preserve">created, rather than produced and delivered.. With input from Venkatesh, Penaloza and Firat (2006), Arnould </w:t>
      </w:r>
      <w:r w:rsidR="000110F5" w:rsidRPr="00E90960">
        <w:t xml:space="preserve">et al. </w:t>
      </w:r>
      <w:r w:rsidRPr="00E90960">
        <w:t xml:space="preserve">(2006), and others, we were aware that experience needed to be made part of this narrative; there just was not yet a conceptual hook with which to coherently connect it. </w:t>
      </w:r>
    </w:p>
    <w:p w:rsidR="001D1909" w:rsidRPr="00E90960" w:rsidRDefault="001D1909" w:rsidP="001D1909">
      <w:pPr>
        <w:pStyle w:val="gurubox"/>
      </w:pPr>
      <w:r w:rsidRPr="00E90960">
        <w:t>Some of that hook came with the identification of the other (than service exchange) central activit</w:t>
      </w:r>
      <w:r w:rsidR="001119B8" w:rsidRPr="00E90960">
        <w:t xml:space="preserve">y of economic and social actors – </w:t>
      </w:r>
      <w:r w:rsidRPr="00E90960">
        <w:rPr>
          <w:i/>
        </w:rPr>
        <w:t>resource integration</w:t>
      </w:r>
      <w:r w:rsidR="001119B8" w:rsidRPr="00E90960">
        <w:t xml:space="preserve"> – </w:t>
      </w:r>
      <w:r w:rsidRPr="00E90960">
        <w:t xml:space="preserve">which set up a framework for thinking more holistically about value creation, beyond the firm and the firm-customer dyad to a </w:t>
      </w:r>
      <w:r w:rsidRPr="00E90960">
        <w:rPr>
          <w:i/>
        </w:rPr>
        <w:t>network orientation</w:t>
      </w:r>
      <w:r w:rsidRPr="00E90960">
        <w:t xml:space="preserve">, which, in turn, makes value creation and determination </w:t>
      </w:r>
      <w:r w:rsidRPr="00E90960">
        <w:rPr>
          <w:i/>
        </w:rPr>
        <w:t>contextual issues</w:t>
      </w:r>
      <w:r w:rsidRPr="00E90960">
        <w:t xml:space="preserve"> (Chandler and Vargo, 2011). This set up the first explicit mention of exper</w:t>
      </w:r>
      <w:r w:rsidR="001119B8" w:rsidRPr="00E90960">
        <w:t xml:space="preserve">ience in the discussion of FP10 – </w:t>
      </w:r>
      <w:r w:rsidRPr="00E90960">
        <w:t xml:space="preserve">value is always uniquely and phenomenologically determined by the beneficiary (Vargo and Lusch, 2008). </w:t>
      </w:r>
    </w:p>
    <w:p w:rsidR="001D1909" w:rsidRPr="00E90960" w:rsidRDefault="001D1909" w:rsidP="001D1909">
      <w:pPr>
        <w:pStyle w:val="gurubox"/>
        <w:rPr>
          <w:color w:val="auto"/>
        </w:rPr>
      </w:pPr>
      <w:r w:rsidRPr="00E90960">
        <w:t>Normalizing the parties in networks as “</w:t>
      </w:r>
      <w:r w:rsidRPr="00E90960">
        <w:rPr>
          <w:i/>
        </w:rPr>
        <w:t>actors</w:t>
      </w:r>
      <w:r w:rsidRPr="00E90960">
        <w:t xml:space="preserve">” rather than “producers” and “consumers” (Vargo and Lusch, 2011), who were all doing fundamentally the same things—co-creating value with each other through resource integration and mutual service exchange—moved </w:t>
      </w:r>
      <w:r w:rsidRPr="00E90960">
        <w:lastRenderedPageBreak/>
        <w:t xml:space="preserve">the conceptualization of networks to one of </w:t>
      </w:r>
      <w:r w:rsidRPr="00E90960">
        <w:rPr>
          <w:i/>
        </w:rPr>
        <w:t>service ecosystems</w:t>
      </w:r>
      <w:r w:rsidRPr="00E90960">
        <w:t xml:space="preserve">. This, in turn, pointed to </w:t>
      </w:r>
      <w:r w:rsidRPr="00E90960">
        <w:rPr>
          <w:color w:val="auto"/>
        </w:rPr>
        <w:t xml:space="preserve">what is probably the most essential concept in S-D logic for linking with and exploring experience: </w:t>
      </w:r>
      <w:r w:rsidRPr="00E90960">
        <w:rPr>
          <w:i/>
          <w:color w:val="auto"/>
        </w:rPr>
        <w:t>institutions</w:t>
      </w:r>
      <w:r w:rsidRPr="00E90960">
        <w:rPr>
          <w:color w:val="auto"/>
        </w:rPr>
        <w:t xml:space="preserve">—norms, rules, symbols, meanings, etc.—which serve as coordinating mechanisms for value creation, as well as heuristic tools for its evaluation (Lusch and Vargo, 2014). </w:t>
      </w:r>
    </w:p>
    <w:p w:rsidR="001D1909" w:rsidRPr="00E90960" w:rsidRDefault="001D1909" w:rsidP="001D1909">
      <w:pPr>
        <w:pStyle w:val="gurubox"/>
        <w:rPr>
          <w:color w:val="auto"/>
        </w:rPr>
      </w:pPr>
      <w:r w:rsidRPr="00E90960">
        <w:rPr>
          <w:color w:val="auto"/>
        </w:rPr>
        <w:t>So the narrative of S-D logic has become one of resource-integrating,</w:t>
      </w:r>
      <w:r w:rsidRPr="00E90960">
        <w:rPr>
          <w:color w:val="auto"/>
        </w:rPr>
        <w:br/>
        <w:t>reciprocal-service-providing actors cocreating value through holistic,</w:t>
      </w:r>
      <w:r w:rsidRPr="00E90960">
        <w:rPr>
          <w:color w:val="auto"/>
        </w:rPr>
        <w:br/>
        <w:t>meaning-laden experiences in nested and overlapping service ecosystems,</w:t>
      </w:r>
      <w:r w:rsidRPr="00E90960">
        <w:rPr>
          <w:color w:val="auto"/>
        </w:rPr>
        <w:br/>
        <w:t>governed and evaluated through institutional arrangements. Like all</w:t>
      </w:r>
      <w:r w:rsidRPr="00E90960">
        <w:rPr>
          <w:color w:val="auto"/>
        </w:rPr>
        <w:br/>
        <w:t xml:space="preserve">narratives, its further development and elaboration are ongoing. </w:t>
      </w:r>
    </w:p>
    <w:p w:rsidR="00483E8F" w:rsidRPr="00E90960" w:rsidRDefault="00483E8F" w:rsidP="009F3E0A">
      <w:pPr>
        <w:ind w:left="993"/>
        <w:jc w:val="right"/>
        <w:rPr>
          <w:rFonts w:ascii="Times New Roman" w:eastAsia="Times New Roman" w:hAnsi="Times New Roman" w:cs="Times New Roman"/>
          <w:lang w:val="en-US"/>
        </w:rPr>
      </w:pPr>
      <w:r w:rsidRPr="00E90960">
        <w:rPr>
          <w:rFonts w:ascii="Times New Roman" w:eastAsia="Times New Roman" w:hAnsi="Times New Roman" w:cs="Times New Roman"/>
          <w:lang w:val="en-US"/>
        </w:rPr>
        <w:tab/>
      </w:r>
      <w:r w:rsidRPr="00E90960">
        <w:rPr>
          <w:rFonts w:ascii="Times New Roman" w:eastAsia="Times New Roman" w:hAnsi="Times New Roman" w:cs="Times New Roman"/>
          <w:lang w:val="en-US"/>
        </w:rPr>
        <w:tab/>
      </w:r>
      <w:r w:rsidRPr="00E90960">
        <w:rPr>
          <w:rFonts w:ascii="Times New Roman" w:eastAsia="Times New Roman" w:hAnsi="Times New Roman" w:cs="Times New Roman"/>
          <w:lang w:val="en-US"/>
        </w:rPr>
        <w:tab/>
      </w:r>
      <w:r w:rsidRPr="00E90960">
        <w:rPr>
          <w:rFonts w:ascii="Times New Roman" w:eastAsia="Times New Roman" w:hAnsi="Times New Roman" w:cs="Times New Roman"/>
          <w:lang w:val="en-US"/>
        </w:rPr>
        <w:tab/>
      </w:r>
      <w:r w:rsidRPr="00E90960">
        <w:rPr>
          <w:rFonts w:ascii="Times New Roman" w:eastAsia="Times New Roman" w:hAnsi="Times New Roman" w:cs="Times New Roman"/>
          <w:lang w:val="en-US"/>
        </w:rPr>
        <w:tab/>
      </w:r>
      <w:r w:rsidRPr="00E90960">
        <w:rPr>
          <w:rFonts w:ascii="Times New Roman" w:eastAsia="Times New Roman" w:hAnsi="Times New Roman" w:cs="Times New Roman"/>
          <w:lang w:val="en-US"/>
        </w:rPr>
        <w:tab/>
      </w:r>
      <w:r w:rsidRPr="00E90960">
        <w:rPr>
          <w:rFonts w:ascii="Times New Roman" w:eastAsia="Times New Roman" w:hAnsi="Times New Roman" w:cs="Times New Roman"/>
          <w:lang w:val="en-US"/>
        </w:rPr>
        <w:tab/>
        <w:t>- Stephen</w:t>
      </w:r>
      <w:r w:rsidR="001801AE" w:rsidRPr="00E90960">
        <w:rPr>
          <w:rFonts w:ascii="Times New Roman" w:eastAsia="Times New Roman" w:hAnsi="Times New Roman" w:cs="Times New Roman"/>
          <w:lang w:val="en-US"/>
        </w:rPr>
        <w:t xml:space="preserve"> L.</w:t>
      </w:r>
      <w:r w:rsidRPr="00E90960">
        <w:rPr>
          <w:rFonts w:ascii="Times New Roman" w:eastAsia="Times New Roman" w:hAnsi="Times New Roman" w:cs="Times New Roman"/>
          <w:lang w:val="en-US"/>
        </w:rPr>
        <w:t xml:space="preserve"> Vargo</w:t>
      </w:r>
    </w:p>
    <w:p w:rsidR="00483E8F" w:rsidRPr="00E90960" w:rsidRDefault="00483E8F" w:rsidP="00060C3B">
      <w:pPr>
        <w:pStyle w:val="leipteksti"/>
        <w:jc w:val="both"/>
      </w:pPr>
    </w:p>
    <w:p w:rsidR="000B165A" w:rsidRPr="00E90960" w:rsidRDefault="000B165A" w:rsidP="007D68E0">
      <w:pPr>
        <w:pStyle w:val="leipteksti"/>
        <w:jc w:val="both"/>
      </w:pPr>
      <w:r w:rsidRPr="00E90960">
        <w:rPr>
          <w:i/>
        </w:rPr>
        <w:t>Consumer culture theory</w:t>
      </w:r>
      <w:r w:rsidRPr="00E90960">
        <w:t xml:space="preserve"> </w:t>
      </w:r>
      <w:r w:rsidR="00957884" w:rsidRPr="00E90960">
        <w:t>addresses the sociocultural, experiential</w:t>
      </w:r>
      <w:r w:rsidR="006E4382" w:rsidRPr="00E90960">
        <w:t>,</w:t>
      </w:r>
      <w:r w:rsidR="00957884" w:rsidRPr="00E90960">
        <w:t xml:space="preserve"> and symbolic aspects of consumption (Arnould </w:t>
      </w:r>
      <w:r w:rsidR="008412BA" w:rsidRPr="00E90960">
        <w:t>and</w:t>
      </w:r>
      <w:r w:rsidR="00957884" w:rsidRPr="00E90960">
        <w:t xml:space="preserve"> Thompson, 2005). CCT </w:t>
      </w:r>
      <w:r w:rsidRPr="00E90960">
        <w:t>considers that consumers live in a culture that amalgamates different groups and shared meanings</w:t>
      </w:r>
      <w:r w:rsidR="001E2919" w:rsidRPr="00E90960">
        <w:t xml:space="preserve"> </w:t>
      </w:r>
      <w:r w:rsidR="00290C22" w:rsidRPr="00E90960">
        <w:t xml:space="preserve">amongst </w:t>
      </w:r>
      <w:r w:rsidRPr="00E90960">
        <w:t>consumers</w:t>
      </w:r>
      <w:r w:rsidR="00290C22" w:rsidRPr="00E90960">
        <w:t>,</w:t>
      </w:r>
      <w:r w:rsidR="006C4055" w:rsidRPr="00E90960">
        <w:t xml:space="preserve"> who are </w:t>
      </w:r>
      <w:r w:rsidR="00290C22" w:rsidRPr="00E90960">
        <w:t xml:space="preserve">themselves </w:t>
      </w:r>
      <w:r w:rsidR="006C4055" w:rsidRPr="00E90960">
        <w:t>part of an interconnected system of commercially produced products and images</w:t>
      </w:r>
      <w:r w:rsidR="00946E78" w:rsidRPr="00E90960">
        <w:t>,</w:t>
      </w:r>
      <w:r w:rsidR="006C4055" w:rsidRPr="00E90960">
        <w:t xml:space="preserve"> which they use to construct their identity and orient their relationships with others (</w:t>
      </w:r>
      <w:r w:rsidR="00F36955" w:rsidRPr="00E90960">
        <w:t>e.g.</w:t>
      </w:r>
      <w:r w:rsidR="006E4382" w:rsidRPr="00E90960">
        <w:t>,</w:t>
      </w:r>
      <w:r w:rsidR="00F36955" w:rsidRPr="00E90960">
        <w:t xml:space="preserve"> Arnould </w:t>
      </w:r>
      <w:r w:rsidR="00270904" w:rsidRPr="00E90960">
        <w:t>and</w:t>
      </w:r>
      <w:r w:rsidR="00F36955" w:rsidRPr="00E90960">
        <w:t xml:space="preserve"> Thompson</w:t>
      </w:r>
      <w:r w:rsidR="006E4382" w:rsidRPr="00E90960">
        <w:t>,</w:t>
      </w:r>
      <w:r w:rsidR="00F36955" w:rsidRPr="00E90960">
        <w:t xml:space="preserve"> 2005; Firat and Venkatesh</w:t>
      </w:r>
      <w:r w:rsidR="006E4382" w:rsidRPr="00E90960">
        <w:t>,</w:t>
      </w:r>
      <w:r w:rsidR="00F36955" w:rsidRPr="00E90960">
        <w:t xml:space="preserve"> 1995; Schau </w:t>
      </w:r>
      <w:r w:rsidR="00270904" w:rsidRPr="00E90960">
        <w:t>and</w:t>
      </w:r>
      <w:r w:rsidR="00F36955" w:rsidRPr="00E90960">
        <w:t xml:space="preserve"> Gilly</w:t>
      </w:r>
      <w:r w:rsidR="006E4382" w:rsidRPr="00E90960">
        <w:t>,</w:t>
      </w:r>
      <w:r w:rsidR="00F36955" w:rsidRPr="00E90960">
        <w:t xml:space="preserve"> 2003)</w:t>
      </w:r>
      <w:r w:rsidR="002E2F55" w:rsidRPr="00E90960">
        <w:t xml:space="preserve">. </w:t>
      </w:r>
      <w:r w:rsidR="00AC3FF8" w:rsidRPr="00E90960">
        <w:t>This approach sees consumers act</w:t>
      </w:r>
      <w:r w:rsidR="006E4382" w:rsidRPr="00E90960">
        <w:t>ing</w:t>
      </w:r>
      <w:r w:rsidR="00AC3FF8" w:rsidRPr="00E90960">
        <w:t xml:space="preserve"> as partners who collectively create experiences (</w:t>
      </w:r>
      <w:r w:rsidR="00035914" w:rsidRPr="00E90960">
        <w:t xml:space="preserve">Cova and Dalli, 2009; </w:t>
      </w:r>
      <w:r w:rsidR="006C4055" w:rsidRPr="00E90960">
        <w:t>Schau et al., 200</w:t>
      </w:r>
      <w:r w:rsidR="0068350F" w:rsidRPr="00E90960">
        <w:t>9</w:t>
      </w:r>
      <w:r w:rsidR="006E4382" w:rsidRPr="00E90960">
        <w:t xml:space="preserve">), </w:t>
      </w:r>
      <w:r w:rsidR="001E2919" w:rsidRPr="00E90960">
        <w:t xml:space="preserve">making </w:t>
      </w:r>
      <w:r w:rsidR="006E4382" w:rsidRPr="00E90960">
        <w:t xml:space="preserve">experiences </w:t>
      </w:r>
      <w:r w:rsidR="00AC3FF8" w:rsidRPr="00E90960">
        <w:t>inherently interactive.</w:t>
      </w:r>
      <w:r w:rsidR="006C4055" w:rsidRPr="00E90960">
        <w:t xml:space="preserve"> Th</w:t>
      </w:r>
      <w:r w:rsidR="00290C22" w:rsidRPr="00E90960">
        <w:t>e</w:t>
      </w:r>
      <w:r w:rsidR="006C4055" w:rsidRPr="00E90960">
        <w:t xml:space="preserve"> perspective contributes especially to </w:t>
      </w:r>
      <w:r w:rsidR="006E4382" w:rsidRPr="00E90960">
        <w:t xml:space="preserve">an </w:t>
      </w:r>
      <w:r w:rsidR="006C4055" w:rsidRPr="00E90960">
        <w:t xml:space="preserve">understanding </w:t>
      </w:r>
      <w:r w:rsidR="006E4382" w:rsidRPr="00E90960">
        <w:t xml:space="preserve">of </w:t>
      </w:r>
      <w:r w:rsidR="006C4055" w:rsidRPr="00E90960">
        <w:t>experience co-creation</w:t>
      </w:r>
      <w:r w:rsidR="003B111A" w:rsidRPr="00E90960">
        <w:t xml:space="preserve"> </w:t>
      </w:r>
      <w:r w:rsidR="0012306F" w:rsidRPr="00E90960">
        <w:t xml:space="preserve">among customer collectives </w:t>
      </w:r>
      <w:r w:rsidR="00D45521" w:rsidRPr="00E90960">
        <w:t>that eludes the</w:t>
      </w:r>
      <w:r w:rsidR="006C4055" w:rsidRPr="00E90960">
        <w:t xml:space="preserve"> interference and control</w:t>
      </w:r>
      <w:r w:rsidR="006E4382" w:rsidRPr="00E90960">
        <w:t xml:space="preserve"> of providers</w:t>
      </w:r>
      <w:r w:rsidR="00E4560A" w:rsidRPr="00E90960">
        <w:t>, and highlights the role of consumers’ belief systems</w:t>
      </w:r>
      <w:r w:rsidR="006E4382" w:rsidRPr="00E90960">
        <w:t xml:space="preserve"> and </w:t>
      </w:r>
      <w:r w:rsidR="00E4560A" w:rsidRPr="00E90960">
        <w:t xml:space="preserve">practices, and </w:t>
      </w:r>
      <w:r w:rsidR="006E4382" w:rsidRPr="00E90960">
        <w:t xml:space="preserve">of </w:t>
      </w:r>
      <w:r w:rsidR="00E4560A" w:rsidRPr="00E90960">
        <w:t>underlying structures</w:t>
      </w:r>
      <w:r w:rsidR="006E4382" w:rsidRPr="00E90960">
        <w:t>,</w:t>
      </w:r>
      <w:r w:rsidR="00E4560A" w:rsidRPr="00E90960">
        <w:t xml:space="preserve"> in </w:t>
      </w:r>
      <w:r w:rsidR="00957884" w:rsidRPr="00E90960">
        <w:t>experience</w:t>
      </w:r>
      <w:r w:rsidR="00E4560A" w:rsidRPr="00E90960">
        <w:t xml:space="preserve"> formation </w:t>
      </w:r>
      <w:r w:rsidR="00957884" w:rsidRPr="00E90960">
        <w:t>(</w:t>
      </w:r>
      <w:r w:rsidR="00E4560A" w:rsidRPr="00E90960">
        <w:t xml:space="preserve">cf. </w:t>
      </w:r>
      <w:r w:rsidR="00957884" w:rsidRPr="00E90960">
        <w:t xml:space="preserve">Arnould </w:t>
      </w:r>
      <w:r w:rsidR="00270904" w:rsidRPr="00E90960">
        <w:t>and</w:t>
      </w:r>
      <w:r w:rsidR="00957884" w:rsidRPr="00E90960">
        <w:t xml:space="preserve"> Thompson, 2005). </w:t>
      </w:r>
    </w:p>
    <w:p w:rsidR="007F3640" w:rsidRPr="00E90960" w:rsidRDefault="00C02BC3" w:rsidP="00C02BC3">
      <w:pPr>
        <w:pStyle w:val="leipteksti"/>
        <w:jc w:val="both"/>
      </w:pPr>
      <w:r w:rsidRPr="00E90960">
        <w:t>S</w:t>
      </w:r>
      <w:r w:rsidR="003D0D37" w:rsidRPr="00E90960">
        <w:t>-D logic</w:t>
      </w:r>
      <w:r w:rsidR="00FF6230" w:rsidRPr="00E90960">
        <w:t xml:space="preserve"> and CCT share many basic assumptions </w:t>
      </w:r>
      <w:r w:rsidR="00B66249" w:rsidRPr="00E90960">
        <w:t xml:space="preserve">about </w:t>
      </w:r>
      <w:r w:rsidR="00FF6230" w:rsidRPr="00E90960">
        <w:t xml:space="preserve">the nature of </w:t>
      </w:r>
      <w:r w:rsidR="00B66249" w:rsidRPr="00E90960">
        <w:t xml:space="preserve">both </w:t>
      </w:r>
      <w:r w:rsidR="00FF6230" w:rsidRPr="00E90960">
        <w:t>experience and consumption</w:t>
      </w:r>
      <w:r w:rsidR="0012306F" w:rsidRPr="00E90960">
        <w:t>.</w:t>
      </w:r>
      <w:r w:rsidRPr="00E90960">
        <w:t xml:space="preserve"> </w:t>
      </w:r>
      <w:r w:rsidR="00411036" w:rsidRPr="00E90960">
        <w:t xml:space="preserve">In her commentary, </w:t>
      </w:r>
      <w:r w:rsidR="00FF6230" w:rsidRPr="00E90960">
        <w:t xml:space="preserve">Professor Hope Schau </w:t>
      </w:r>
      <w:r w:rsidRPr="00E90960">
        <w:t xml:space="preserve">indicates </w:t>
      </w:r>
      <w:r w:rsidR="00E665F4" w:rsidRPr="00E90960">
        <w:t>that</w:t>
      </w:r>
      <w:r w:rsidR="00E4560A" w:rsidRPr="00E90960">
        <w:t xml:space="preserve"> the</w:t>
      </w:r>
      <w:r w:rsidR="00E665F4" w:rsidRPr="00E90960">
        <w:t xml:space="preserve"> co-creative</w:t>
      </w:r>
      <w:r w:rsidR="00142B93" w:rsidRPr="00E90960">
        <w:t xml:space="preserve"> nature of service and </w:t>
      </w:r>
      <w:r w:rsidR="0012306F" w:rsidRPr="00E90960">
        <w:t xml:space="preserve">its connection to </w:t>
      </w:r>
      <w:r w:rsidR="00142B93" w:rsidRPr="00E90960">
        <w:t>value co-creation</w:t>
      </w:r>
      <w:r w:rsidR="00487977" w:rsidRPr="00E90960">
        <w:t xml:space="preserve"> is emphasized in both </w:t>
      </w:r>
      <w:r w:rsidR="00E538D9" w:rsidRPr="00E90960">
        <w:t>field</w:t>
      </w:r>
      <w:r w:rsidR="00487977" w:rsidRPr="00E90960">
        <w:t>s</w:t>
      </w:r>
      <w:r w:rsidR="00E4560A" w:rsidRPr="00E90960">
        <w:t>,</w:t>
      </w:r>
      <w:r w:rsidR="00487977" w:rsidRPr="00E90960">
        <w:t xml:space="preserve"> and </w:t>
      </w:r>
      <w:r w:rsidR="00484F18" w:rsidRPr="00E90960">
        <w:t>also</w:t>
      </w:r>
      <w:r w:rsidR="00487977" w:rsidRPr="00E90960">
        <w:t xml:space="preserve"> illuminates their role </w:t>
      </w:r>
      <w:r w:rsidR="00FF6230" w:rsidRPr="00E90960">
        <w:t>in her own research</w:t>
      </w:r>
      <w:r w:rsidR="001D5B79" w:rsidRPr="00E90960">
        <w:t>:</w:t>
      </w:r>
    </w:p>
    <w:p w:rsidR="0012306F" w:rsidRPr="00E90960" w:rsidRDefault="0012306F" w:rsidP="0012306F">
      <w:pPr>
        <w:pStyle w:val="gurubox"/>
      </w:pPr>
      <w:r w:rsidRPr="00E90960">
        <w:t>My work is primarily situated within the Consumer Culture Theory, or CCT (Arnould and Thompson</w:t>
      </w:r>
      <w:r w:rsidR="00035914" w:rsidRPr="00E90960">
        <w:t>,</w:t>
      </w:r>
      <w:r w:rsidRPr="00E90960">
        <w:t xml:space="preserve"> 2005) perspective which explicitly recognizes the collaborative nature of even the most private consumption and the essence of value as embedded in use. From personal webspace where consumers use brands as shorthand to communicate individual and collective identities (Schau and Gilly</w:t>
      </w:r>
      <w:r w:rsidR="00035914" w:rsidRPr="00E90960">
        <w:t>,</w:t>
      </w:r>
      <w:r w:rsidRPr="00E90960">
        <w:t xml:space="preserve"> 2003), through brand communities that collaboratively create and realize value beyond that imagined by the commercial producer (Muniz and Schau</w:t>
      </w:r>
      <w:r w:rsidR="00035914" w:rsidRPr="00E90960">
        <w:t>,</w:t>
      </w:r>
      <w:r w:rsidRPr="00E90960">
        <w:t xml:space="preserve"> 2005, Schau </w:t>
      </w:r>
      <w:r w:rsidR="000E1ADD" w:rsidRPr="00E90960">
        <w:t xml:space="preserve">et al., </w:t>
      </w:r>
      <w:r w:rsidRPr="00E90960">
        <w:t>2009), to subcultures of consumption that offer co-created resource integration opportunities (Thomas</w:t>
      </w:r>
      <w:r w:rsidR="000E1ADD" w:rsidRPr="00E90960">
        <w:t xml:space="preserve"> et al., </w:t>
      </w:r>
      <w:r w:rsidRPr="00E90960">
        <w:t xml:space="preserve">2013) and fan communities that facilitate consumer loss accommodation when a favored brand is discontinued (Russell and </w:t>
      </w:r>
      <w:r w:rsidRPr="00E90960">
        <w:lastRenderedPageBreak/>
        <w:t>Schau</w:t>
      </w:r>
      <w:r w:rsidR="00035914" w:rsidRPr="00E90960">
        <w:t>,</w:t>
      </w:r>
      <w:r w:rsidRPr="00E90960">
        <w:t xml:space="preserve"> 2014), my research focuses on collective, collaborative market-oriented value creation.</w:t>
      </w:r>
    </w:p>
    <w:p w:rsidR="0012306F" w:rsidRPr="00E90960" w:rsidRDefault="0012306F" w:rsidP="0012306F">
      <w:pPr>
        <w:pStyle w:val="gurubox"/>
      </w:pPr>
      <w:r w:rsidRPr="00E90960">
        <w:t>CCT and SDL are ready allies in understanding value as experiential and contextual. They recognize the live performativity of value realization. Articles illuminating the phenomenological value of white river rafting (Arnould and Price</w:t>
      </w:r>
      <w:r w:rsidR="00035914" w:rsidRPr="00E90960">
        <w:t>,</w:t>
      </w:r>
      <w:r w:rsidRPr="00E90960">
        <w:t xml:space="preserve"> 1993), ESPN Zone (Sherry</w:t>
      </w:r>
      <w:r w:rsidR="000E1ADD" w:rsidRPr="00E90960">
        <w:t xml:space="preserve"> et al.</w:t>
      </w:r>
      <w:r w:rsidRPr="00E90960">
        <w:t>, 2004) and American Girl (Diamond</w:t>
      </w:r>
      <w:r w:rsidR="000E1ADD" w:rsidRPr="00E90960">
        <w:t xml:space="preserve"> et al.</w:t>
      </w:r>
      <w:r w:rsidR="00035914" w:rsidRPr="00E90960">
        <w:t>,</w:t>
      </w:r>
      <w:r w:rsidR="000E1ADD" w:rsidRPr="00E90960">
        <w:t xml:space="preserve"> </w:t>
      </w:r>
      <w:r w:rsidRPr="00E90960">
        <w:t xml:space="preserve">2009) characterize this CCT-SDL alliance whether stated or implied. In short, I was blessed to have grown up in an academic community that acknowledges the collaborative nature of consumption as opposed to focusing on the highly unlikely, singular, rational man, and accepts examining emerging empirical contexts such as brand and fan communities, and crowdsourcing sites. </w:t>
      </w:r>
    </w:p>
    <w:p w:rsidR="0012306F" w:rsidRPr="00E90960" w:rsidRDefault="0012306F" w:rsidP="0013024E">
      <w:pPr>
        <w:pStyle w:val="gurubox"/>
        <w:numPr>
          <w:ilvl w:val="0"/>
          <w:numId w:val="54"/>
        </w:numPr>
        <w:jc w:val="right"/>
      </w:pPr>
      <w:r w:rsidRPr="00E90960">
        <w:t>Hope Jensen Schau</w:t>
      </w:r>
    </w:p>
    <w:p w:rsidR="0012306F" w:rsidRPr="00E90960" w:rsidRDefault="0012306F" w:rsidP="00C02BC3">
      <w:pPr>
        <w:pStyle w:val="leipteksti"/>
        <w:jc w:val="both"/>
      </w:pPr>
    </w:p>
    <w:p w:rsidR="00191D98" w:rsidRPr="00E90960" w:rsidRDefault="00385148" w:rsidP="00C02BC3">
      <w:pPr>
        <w:pStyle w:val="leipteksti"/>
        <w:jc w:val="both"/>
        <w:rPr>
          <w:color w:val="000000" w:themeColor="text1"/>
        </w:rPr>
      </w:pPr>
      <w:r w:rsidRPr="00E90960">
        <w:t>The</w:t>
      </w:r>
      <w:r w:rsidRPr="00E90960">
        <w:rPr>
          <w:i/>
        </w:rPr>
        <w:t xml:space="preserve"> service </w:t>
      </w:r>
      <w:r w:rsidR="004606D3" w:rsidRPr="00E90960">
        <w:rPr>
          <w:i/>
        </w:rPr>
        <w:t xml:space="preserve">management </w:t>
      </w:r>
      <w:r w:rsidR="008C34B8" w:rsidRPr="00E90960">
        <w:t xml:space="preserve">literature </w:t>
      </w:r>
      <w:r w:rsidR="00AA54F9" w:rsidRPr="00E90960">
        <w:t>focuses on managing service elements in customer relationships to create competitive advantage (Grönroos, 1994)</w:t>
      </w:r>
      <w:r w:rsidR="004F1F02" w:rsidRPr="00E90960">
        <w:t>. Service management</w:t>
      </w:r>
      <w:r w:rsidR="00AA54F9" w:rsidRPr="00E90960">
        <w:t xml:space="preserve"> </w:t>
      </w:r>
      <w:r w:rsidR="00CB0151" w:rsidRPr="00E90960">
        <w:t xml:space="preserve">has a strong link with strategic management and is based on </w:t>
      </w:r>
      <w:r w:rsidR="00671210" w:rsidRPr="00E90960">
        <w:t>resources</w:t>
      </w:r>
      <w:r w:rsidR="00CB0151" w:rsidRPr="00E90960">
        <w:t xml:space="preserve"> and their optimal management. </w:t>
      </w:r>
      <w:r w:rsidR="009F3E0A" w:rsidRPr="00E90960">
        <w:t xml:space="preserve">In terms of service experience, this </w:t>
      </w:r>
      <w:r w:rsidR="00E538D9" w:rsidRPr="00E90960">
        <w:t>field</w:t>
      </w:r>
      <w:r w:rsidR="009F3E0A" w:rsidRPr="00E90960">
        <w:t xml:space="preserve"> of </w:t>
      </w:r>
      <w:r w:rsidR="00E538D9" w:rsidRPr="00E90960">
        <w:t xml:space="preserve">research </w:t>
      </w:r>
      <w:r w:rsidR="004606D3" w:rsidRPr="00E90960">
        <w:t>has predominantly foc</w:t>
      </w:r>
      <w:r w:rsidR="00BA7203" w:rsidRPr="00E90960">
        <w:t xml:space="preserve">used on </w:t>
      </w:r>
      <w:r w:rsidR="003A2C0F" w:rsidRPr="00E90960">
        <w:t xml:space="preserve">how </w:t>
      </w:r>
      <w:r w:rsidR="00FD4E44" w:rsidRPr="00E90960">
        <w:t xml:space="preserve">service </w:t>
      </w:r>
      <w:r w:rsidR="003A2C0F" w:rsidRPr="00E90960">
        <w:t xml:space="preserve">experiences are </w:t>
      </w:r>
      <w:r w:rsidR="002E2F9F" w:rsidRPr="00E90960">
        <w:t>co-</w:t>
      </w:r>
      <w:r w:rsidR="003A2C0F" w:rsidRPr="00E90960">
        <w:t>created within encounters</w:t>
      </w:r>
      <w:r w:rsidR="00E17D8B" w:rsidRPr="00E90960">
        <w:t xml:space="preserve"> and relationships</w:t>
      </w:r>
      <w:r w:rsidR="003A2C0F" w:rsidRPr="00E90960">
        <w:t xml:space="preserve"> </w:t>
      </w:r>
      <w:r w:rsidR="009839F2" w:rsidRPr="00E90960">
        <w:t>between the</w:t>
      </w:r>
      <w:r w:rsidR="00490EC1" w:rsidRPr="00E90960">
        <w:t xml:space="preserve"> service firm and its customers. </w:t>
      </w:r>
      <w:r w:rsidR="00FD4E44" w:rsidRPr="00E90960">
        <w:t>As positive customer experiences are precursors to customer satisfaction, patronage</w:t>
      </w:r>
      <w:r w:rsidRPr="00E90960">
        <w:t>,</w:t>
      </w:r>
      <w:r w:rsidR="00FD4E44" w:rsidRPr="00E90960">
        <w:t xml:space="preserve"> and positive word-of-mouth (</w:t>
      </w:r>
      <w:r w:rsidR="002D33AB" w:rsidRPr="00E90960">
        <w:t xml:space="preserve">Klaus </w:t>
      </w:r>
      <w:r w:rsidR="00D34789" w:rsidRPr="00E90960">
        <w:t>and</w:t>
      </w:r>
      <w:r w:rsidR="002D33AB" w:rsidRPr="00E90960">
        <w:t xml:space="preserve"> Maklan, 2012</w:t>
      </w:r>
      <w:r w:rsidR="00FD4E44" w:rsidRPr="00E90960">
        <w:t xml:space="preserve">), the creation of superior experiences is considered a </w:t>
      </w:r>
      <w:r w:rsidR="003D5F52" w:rsidRPr="00E90960">
        <w:t xml:space="preserve">central objective for the </w:t>
      </w:r>
      <w:r w:rsidR="00FD4E44" w:rsidRPr="00E90960">
        <w:t>service firm</w:t>
      </w:r>
      <w:r w:rsidR="003D5F52" w:rsidRPr="00E90960">
        <w:t xml:space="preserve"> (Verhoef et al.</w:t>
      </w:r>
      <w:r w:rsidR="00241AE9" w:rsidRPr="00E90960">
        <w:t>,</w:t>
      </w:r>
      <w:r w:rsidR="003D5F52" w:rsidRPr="00E90960">
        <w:t xml:space="preserve"> 2009)</w:t>
      </w:r>
      <w:r w:rsidR="00FD4E44" w:rsidRPr="00E90960">
        <w:t xml:space="preserve">. </w:t>
      </w:r>
      <w:r w:rsidR="00490EC1" w:rsidRPr="00E90960">
        <w:t>Service contexts typically involve interaction between the provider and the customer</w:t>
      </w:r>
      <w:r w:rsidR="00426999" w:rsidRPr="00E90960">
        <w:t>,</w:t>
      </w:r>
      <w:r w:rsidR="00490EC1" w:rsidRPr="00E90960">
        <w:t xml:space="preserve"> which means that the parties may directly influence each other’s experiences and value processes (Aarikka-Stenroos </w:t>
      </w:r>
      <w:r w:rsidR="00723CDB" w:rsidRPr="00E90960">
        <w:t>and</w:t>
      </w:r>
      <w:r w:rsidR="00490EC1" w:rsidRPr="00E90960">
        <w:t xml:space="preserve"> Jaakkola, 2012; Grönroos, 200</w:t>
      </w:r>
      <w:r w:rsidR="00063038" w:rsidRPr="00E90960">
        <w:t>8</w:t>
      </w:r>
      <w:r w:rsidR="00490EC1" w:rsidRPr="00E90960">
        <w:t>). Service experience is therefore inherently affected by the relationship</w:t>
      </w:r>
      <w:r w:rsidR="00241AE9" w:rsidRPr="00E90960">
        <w:t xml:space="preserve"> between</w:t>
      </w:r>
      <w:r w:rsidR="00490EC1" w:rsidRPr="00E90960">
        <w:t xml:space="preserve"> the supplier and the customer (</w:t>
      </w:r>
      <w:r w:rsidR="00302500" w:rsidRPr="00E90960">
        <w:t xml:space="preserve">Grönroos, 2008; </w:t>
      </w:r>
      <w:r w:rsidR="00490EC1" w:rsidRPr="00E90960">
        <w:t xml:space="preserve">Ravald </w:t>
      </w:r>
      <w:r w:rsidR="00D34789" w:rsidRPr="00E90960">
        <w:t>and</w:t>
      </w:r>
      <w:r w:rsidR="00490EC1" w:rsidRPr="00E90960">
        <w:t xml:space="preserve"> Grönroos, 1996). </w:t>
      </w:r>
      <w:r w:rsidRPr="00E90960">
        <w:t xml:space="preserve">The service </w:t>
      </w:r>
      <w:r w:rsidR="00490EC1" w:rsidRPr="00E90960">
        <w:t xml:space="preserve">management literature has </w:t>
      </w:r>
      <w:r w:rsidR="00884EDE" w:rsidRPr="00E90960">
        <w:t xml:space="preserve">also </w:t>
      </w:r>
      <w:r w:rsidRPr="00E90960">
        <w:t>foregrounded</w:t>
      </w:r>
      <w:r w:rsidR="00884EDE" w:rsidRPr="00E90960">
        <w:t xml:space="preserve"> the </w:t>
      </w:r>
      <w:r w:rsidR="005C2E92" w:rsidRPr="00E90960">
        <w:rPr>
          <w:color w:val="000000" w:themeColor="text1"/>
        </w:rPr>
        <w:t xml:space="preserve">influence that </w:t>
      </w:r>
      <w:r w:rsidR="00884EDE" w:rsidRPr="00E90960">
        <w:rPr>
          <w:color w:val="000000" w:themeColor="text1"/>
        </w:rPr>
        <w:t xml:space="preserve">fellow </w:t>
      </w:r>
      <w:r w:rsidR="005C2E92" w:rsidRPr="00E90960">
        <w:rPr>
          <w:color w:val="000000" w:themeColor="text1"/>
        </w:rPr>
        <w:t>customers have on each other</w:t>
      </w:r>
      <w:r w:rsidR="00E45727" w:rsidRPr="00E90960">
        <w:rPr>
          <w:color w:val="000000" w:themeColor="text1"/>
        </w:rPr>
        <w:t>’</w:t>
      </w:r>
      <w:r w:rsidR="005C2E92" w:rsidRPr="00E90960">
        <w:rPr>
          <w:color w:val="000000" w:themeColor="text1"/>
        </w:rPr>
        <w:t>s experiences during service encounters</w:t>
      </w:r>
      <w:r w:rsidR="005C2E92" w:rsidRPr="00E90960">
        <w:t xml:space="preserve"> </w:t>
      </w:r>
      <w:r w:rsidR="00490EC1" w:rsidRPr="00E90960">
        <w:t xml:space="preserve">in the service setting </w:t>
      </w:r>
      <w:r w:rsidR="001A3984" w:rsidRPr="00E90960">
        <w:rPr>
          <w:color w:val="000000" w:themeColor="text1"/>
        </w:rPr>
        <w:t>(Bitner</w:t>
      </w:r>
      <w:r w:rsidR="00063038" w:rsidRPr="00E90960">
        <w:rPr>
          <w:color w:val="000000" w:themeColor="text1"/>
        </w:rPr>
        <w:t>,</w:t>
      </w:r>
      <w:r w:rsidR="001A3984" w:rsidRPr="00E90960">
        <w:rPr>
          <w:color w:val="000000" w:themeColor="text1"/>
        </w:rPr>
        <w:t xml:space="preserve"> 1992). </w:t>
      </w:r>
    </w:p>
    <w:p w:rsidR="00697455" w:rsidRPr="00E90960" w:rsidRDefault="00191D98" w:rsidP="00C02BC3">
      <w:pPr>
        <w:pStyle w:val="leipteksti"/>
        <w:jc w:val="both"/>
      </w:pPr>
      <w:r w:rsidRPr="00E90960">
        <w:t>In th</w:t>
      </w:r>
      <w:r w:rsidR="001D5174" w:rsidRPr="00E90960">
        <w:t xml:space="preserve">e service management </w:t>
      </w:r>
      <w:r w:rsidRPr="00E90960">
        <w:t xml:space="preserve">literature, the </w:t>
      </w:r>
      <w:r w:rsidR="00506356" w:rsidRPr="00E90960">
        <w:t xml:space="preserve">perspective </w:t>
      </w:r>
      <w:r w:rsidR="009C00D4" w:rsidRPr="00E90960">
        <w:t xml:space="preserve">on co-creation </w:t>
      </w:r>
      <w:r w:rsidRPr="00E90960">
        <w:t xml:space="preserve">is predominantly dyadic, focusing on the interactions between frontline employees and customers, or </w:t>
      </w:r>
      <w:r w:rsidR="00506356" w:rsidRPr="00E90960">
        <w:t xml:space="preserve">on </w:t>
      </w:r>
      <w:r w:rsidRPr="00E90960">
        <w:t>the influence of the service setting on experience formation (</w:t>
      </w:r>
      <w:r w:rsidR="00AA54F9" w:rsidRPr="00E90960">
        <w:t>Grewal et al.</w:t>
      </w:r>
      <w:r w:rsidR="00506356" w:rsidRPr="00E90960">
        <w:t>,</w:t>
      </w:r>
      <w:r w:rsidR="00AA54F9" w:rsidRPr="00E90960">
        <w:t xml:space="preserve"> 2009</w:t>
      </w:r>
      <w:r w:rsidR="00723CDB" w:rsidRPr="00E90960">
        <w:t>;</w:t>
      </w:r>
      <w:r w:rsidR="0048365B" w:rsidRPr="00E90960">
        <w:t xml:space="preserve"> Zomerdijk and Voss, 2010</w:t>
      </w:r>
      <w:r w:rsidRPr="00E90960">
        <w:t xml:space="preserve">). </w:t>
      </w:r>
      <w:r w:rsidR="009C00D4" w:rsidRPr="00E90960">
        <w:rPr>
          <w:color w:val="000000" w:themeColor="text1"/>
        </w:rPr>
        <w:t xml:space="preserve">The service management </w:t>
      </w:r>
      <w:r w:rsidR="00E538D9" w:rsidRPr="00E90960">
        <w:rPr>
          <w:color w:val="000000" w:themeColor="text1"/>
        </w:rPr>
        <w:t>research</w:t>
      </w:r>
      <w:r w:rsidR="00506356" w:rsidRPr="00E90960">
        <w:rPr>
          <w:color w:val="000000" w:themeColor="text1"/>
        </w:rPr>
        <w:t>,</w:t>
      </w:r>
      <w:r w:rsidR="009C00D4" w:rsidRPr="00E90960">
        <w:rPr>
          <w:color w:val="000000" w:themeColor="text1"/>
        </w:rPr>
        <w:t xml:space="preserve"> </w:t>
      </w:r>
      <w:r w:rsidR="00506356" w:rsidRPr="00E90960">
        <w:rPr>
          <w:color w:val="000000" w:themeColor="text1"/>
        </w:rPr>
        <w:t xml:space="preserve">in particular, </w:t>
      </w:r>
      <w:r w:rsidR="009C00D4" w:rsidRPr="00E90960">
        <w:rPr>
          <w:color w:val="000000" w:themeColor="text1"/>
        </w:rPr>
        <w:t xml:space="preserve">has </w:t>
      </w:r>
      <w:r w:rsidRPr="00E90960">
        <w:rPr>
          <w:color w:val="000000" w:themeColor="text1"/>
        </w:rPr>
        <w:t xml:space="preserve">contributed </w:t>
      </w:r>
      <w:r w:rsidR="002E2F9F" w:rsidRPr="00E90960">
        <w:rPr>
          <w:color w:val="000000" w:themeColor="text1"/>
        </w:rPr>
        <w:t>means of measuring, managing</w:t>
      </w:r>
      <w:r w:rsidR="00506356" w:rsidRPr="00E90960">
        <w:rPr>
          <w:color w:val="000000" w:themeColor="text1"/>
        </w:rPr>
        <w:t>,</w:t>
      </w:r>
      <w:r w:rsidR="002E2F9F" w:rsidRPr="00E90960">
        <w:rPr>
          <w:color w:val="000000" w:themeColor="text1"/>
        </w:rPr>
        <w:t xml:space="preserve"> and leveraging customer experiences</w:t>
      </w:r>
      <w:r w:rsidR="00490EC1" w:rsidRPr="00E90960">
        <w:t xml:space="preserve"> </w:t>
      </w:r>
      <w:r w:rsidR="009C00D4" w:rsidRPr="00E90960">
        <w:t xml:space="preserve">in service settings </w:t>
      </w:r>
      <w:r w:rsidR="002E2F9F" w:rsidRPr="00E90960">
        <w:t xml:space="preserve">(Klaus </w:t>
      </w:r>
      <w:r w:rsidR="00723CDB" w:rsidRPr="00E90960">
        <w:t>and</w:t>
      </w:r>
      <w:r w:rsidR="00884EDE" w:rsidRPr="00E90960">
        <w:t xml:space="preserve"> </w:t>
      </w:r>
      <w:r w:rsidR="002E2F9F" w:rsidRPr="00E90960">
        <w:t>Maklan, 2012; Kandampully, 2014</w:t>
      </w:r>
      <w:r w:rsidR="00490EC1" w:rsidRPr="00E90960">
        <w:t xml:space="preserve">). </w:t>
      </w:r>
      <w:r w:rsidR="00506356" w:rsidRPr="00E90960">
        <w:t>T</w:t>
      </w:r>
      <w:r w:rsidR="00626F71" w:rsidRPr="00E90960">
        <w:t xml:space="preserve">he commentary by </w:t>
      </w:r>
      <w:r w:rsidR="00E17D8B" w:rsidRPr="00E90960">
        <w:t xml:space="preserve">Professor </w:t>
      </w:r>
      <w:r w:rsidR="00626F71" w:rsidRPr="00E90960">
        <w:t xml:space="preserve">Jay Kandampully highlights the importance of </w:t>
      </w:r>
      <w:r w:rsidR="009F3E0A" w:rsidRPr="00E90960">
        <w:t xml:space="preserve">creating a shared service experience and </w:t>
      </w:r>
      <w:r w:rsidR="00626F71" w:rsidRPr="00E90960">
        <w:t>an emotional attachment between the service employee and the customers</w:t>
      </w:r>
      <w:r w:rsidR="0013024E" w:rsidRPr="00E90960">
        <w:t xml:space="preserve">: </w:t>
      </w:r>
    </w:p>
    <w:p w:rsidR="0013024E" w:rsidRPr="00E90960" w:rsidRDefault="0013024E" w:rsidP="007E1085">
      <w:pPr>
        <w:pStyle w:val="gurubox"/>
      </w:pPr>
      <w:r w:rsidRPr="00E90960">
        <w:lastRenderedPageBreak/>
        <w:t>Firms in competitive markets have long realized the importance of customer experience and its subsequent influence on both word</w:t>
      </w:r>
      <w:r w:rsidR="00CA7558" w:rsidRPr="00E90960">
        <w:t>-</w:t>
      </w:r>
      <w:r w:rsidRPr="00E90960">
        <w:t>of</w:t>
      </w:r>
      <w:r w:rsidR="00CA7558" w:rsidRPr="00E90960">
        <w:t>-</w:t>
      </w:r>
      <w:r w:rsidRPr="00E90960">
        <w:t>mouth and loyalty. In almost all service contexts, customers constitute an inheren</w:t>
      </w:r>
      <w:r w:rsidR="007E1085" w:rsidRPr="00E90960">
        <w:t>t part of the service process</w:t>
      </w:r>
      <w:r w:rsidR="00506356" w:rsidRPr="00E90960">
        <w:t>—</w:t>
      </w:r>
      <w:r w:rsidR="007E1085" w:rsidRPr="00E90960">
        <w:t xml:space="preserve">be it face-to-face or online. </w:t>
      </w:r>
      <w:r w:rsidRPr="00E90960">
        <w:t xml:space="preserve">Customers can therefore be perceived as active participants in the co-creation of their experience. Customers’ service experiences, whether positive or negative, manifest as their memories of their relationship with the firm. Moreover, this relationship is frequently initiated and developed via the firm’s employees. Thus, what is co-created, typically over time, through the context of service, is a relationship and associated emotional attachment, either positive or negative, between the customer and the service provider. </w:t>
      </w:r>
    </w:p>
    <w:p w:rsidR="0013024E" w:rsidRPr="00E90960" w:rsidRDefault="0013024E" w:rsidP="0013024E">
      <w:pPr>
        <w:pStyle w:val="gurubox"/>
      </w:pPr>
      <w:r w:rsidRPr="00E90960">
        <w:t>Research has shown that emotions have a sustained effect on customers’ decision making and</w:t>
      </w:r>
      <w:r w:rsidR="007E1085" w:rsidRPr="00E90960">
        <w:t xml:space="preserve"> behavior. </w:t>
      </w:r>
      <w:r w:rsidRPr="00E90960">
        <w:t>More importantly, an increased emotional attachment can effectively lead to retention and may also serve as a better predic</w:t>
      </w:r>
      <w:r w:rsidR="007E1085" w:rsidRPr="00E90960">
        <w:t xml:space="preserve">tor of loyalty than cognition. </w:t>
      </w:r>
      <w:r w:rsidRPr="00E90960">
        <w:t xml:space="preserve">Thus, a customer experience that has an emotional reference has a long lasting impact on the firm. Given the fact that the service context involves some degree of human interaction, people serve as an important catalyst in nurturing and sustaining relationships, and reinforcing the emotional connection and the memory of the experience. It is the shared experience that renders the relationship unique, emotional and memorable, and ultimately defines its value. </w:t>
      </w:r>
    </w:p>
    <w:p w:rsidR="0013024E" w:rsidRPr="00E90960" w:rsidRDefault="0013024E" w:rsidP="009F3E0A">
      <w:pPr>
        <w:pStyle w:val="gurubox"/>
        <w:numPr>
          <w:ilvl w:val="0"/>
          <w:numId w:val="53"/>
        </w:numPr>
        <w:jc w:val="right"/>
      </w:pPr>
      <w:r w:rsidRPr="00E90960">
        <w:t>Jay Kandampully</w:t>
      </w:r>
    </w:p>
    <w:p w:rsidR="00661CBC" w:rsidRPr="00E90960" w:rsidRDefault="00661CBC" w:rsidP="00C02BC3">
      <w:pPr>
        <w:pStyle w:val="leipteksti"/>
        <w:jc w:val="both"/>
      </w:pPr>
    </w:p>
    <w:p w:rsidR="005B1DE2" w:rsidRPr="00E90960" w:rsidRDefault="004606D3" w:rsidP="00CA608D">
      <w:pPr>
        <w:pStyle w:val="leipteksti"/>
        <w:jc w:val="both"/>
      </w:pPr>
      <w:r w:rsidRPr="00E90960">
        <w:rPr>
          <w:i/>
        </w:rPr>
        <w:t>Service innovation and design</w:t>
      </w:r>
      <w:r w:rsidR="00BA7203" w:rsidRPr="00E90960">
        <w:t xml:space="preserve"> research</w:t>
      </w:r>
      <w:r w:rsidR="00BF40DC" w:rsidRPr="00E90960">
        <w:t xml:space="preserve"> considers that service </w:t>
      </w:r>
      <w:r w:rsidR="009839F2" w:rsidRPr="00E90960">
        <w:t xml:space="preserve">experiences </w:t>
      </w:r>
      <w:r w:rsidR="00BF40DC" w:rsidRPr="00E90960">
        <w:t>are created through customers’ response</w:t>
      </w:r>
      <w:r w:rsidR="00506356" w:rsidRPr="00E90960">
        <w:t>s</w:t>
      </w:r>
      <w:r w:rsidR="009839F2" w:rsidRPr="00E90960">
        <w:t xml:space="preserve"> to the </w:t>
      </w:r>
      <w:r w:rsidR="00506356" w:rsidRPr="00E90960">
        <w:t xml:space="preserve">various </w:t>
      </w:r>
      <w:r w:rsidR="009839F2" w:rsidRPr="00E90960">
        <w:t>designed elements</w:t>
      </w:r>
      <w:r w:rsidR="00BF40DC" w:rsidRPr="00E90960">
        <w:t xml:space="preserve"> of the service offering </w:t>
      </w:r>
      <w:r w:rsidR="009839F2" w:rsidRPr="00E90960">
        <w:t>(</w:t>
      </w:r>
      <w:r w:rsidR="00BF40DC" w:rsidRPr="00E90960">
        <w:t>Patricio et al.</w:t>
      </w:r>
      <w:r w:rsidR="00B670F0" w:rsidRPr="00E90960">
        <w:t>,</w:t>
      </w:r>
      <w:r w:rsidR="00BF40DC" w:rsidRPr="00E90960">
        <w:t xml:space="preserve"> 2011</w:t>
      </w:r>
      <w:r w:rsidR="009839F2" w:rsidRPr="00E90960">
        <w:t>)</w:t>
      </w:r>
      <w:r w:rsidR="003F2462" w:rsidRPr="00E90960">
        <w:t xml:space="preserve">, as well as </w:t>
      </w:r>
      <w:r w:rsidR="00506356" w:rsidRPr="00E90960">
        <w:t xml:space="preserve">through </w:t>
      </w:r>
      <w:r w:rsidR="003F2462" w:rsidRPr="00E90960">
        <w:t>peer-to-peer and complementary supplier encounters (Lemke et al.</w:t>
      </w:r>
      <w:r w:rsidR="00B670F0" w:rsidRPr="00E90960">
        <w:t>,</w:t>
      </w:r>
      <w:r w:rsidR="003F2462" w:rsidRPr="00E90960">
        <w:t xml:space="preserve"> 2011)</w:t>
      </w:r>
      <w:r w:rsidR="009839F2" w:rsidRPr="00E90960">
        <w:t>.</w:t>
      </w:r>
      <w:r w:rsidR="009E604A" w:rsidRPr="00E90960">
        <w:t xml:space="preserve"> </w:t>
      </w:r>
      <w:r w:rsidR="00C1569D" w:rsidRPr="00E90960">
        <w:t xml:space="preserve">Service design orchestrates service elements such as the physical environment, people (customers and employees), and </w:t>
      </w:r>
      <w:r w:rsidR="00B41098" w:rsidRPr="00E90960">
        <w:t xml:space="preserve">the </w:t>
      </w:r>
      <w:r w:rsidR="00C1569D" w:rsidRPr="00E90960">
        <w:t>service delivery process</w:t>
      </w:r>
      <w:r w:rsidR="00E45727" w:rsidRPr="00E90960">
        <w:t>,</w:t>
      </w:r>
      <w:r w:rsidR="00C1569D" w:rsidRPr="00E90960">
        <w:t xml:space="preserve"> to facilitate </w:t>
      </w:r>
      <w:r w:rsidR="00E45727" w:rsidRPr="00E90960">
        <w:t xml:space="preserve">the </w:t>
      </w:r>
      <w:r w:rsidR="00C1569D" w:rsidRPr="00E90960">
        <w:t>customer’s experience creation (T</w:t>
      </w:r>
      <w:r w:rsidR="00270904" w:rsidRPr="00E90960">
        <w:t>ei</w:t>
      </w:r>
      <w:r w:rsidR="00C1569D" w:rsidRPr="00E90960">
        <w:t>xeira et al.</w:t>
      </w:r>
      <w:r w:rsidR="00B41098" w:rsidRPr="00E90960">
        <w:t>,</w:t>
      </w:r>
      <w:r w:rsidR="00C1569D" w:rsidRPr="00E90960">
        <w:t xml:space="preserve"> 201</w:t>
      </w:r>
      <w:r w:rsidR="00AE7D26" w:rsidRPr="00E90960">
        <w:t>2</w:t>
      </w:r>
      <w:r w:rsidR="00C1569D" w:rsidRPr="00E90960">
        <w:t>). Various methods</w:t>
      </w:r>
      <w:r w:rsidR="0021275C" w:rsidRPr="00E90960">
        <w:t xml:space="preserve"> have been developed </w:t>
      </w:r>
      <w:r w:rsidR="00F64F1C" w:rsidRPr="00E90960">
        <w:t xml:space="preserve">to </w:t>
      </w:r>
      <w:r w:rsidR="0021275C" w:rsidRPr="00E90960">
        <w:t xml:space="preserve">map and </w:t>
      </w:r>
      <w:r w:rsidR="00B41098" w:rsidRPr="00E90960">
        <w:t>improv</w:t>
      </w:r>
      <w:r w:rsidR="00F64F1C" w:rsidRPr="00E90960">
        <w:t>e</w:t>
      </w:r>
      <w:r w:rsidR="00B41098" w:rsidRPr="00E90960">
        <w:t xml:space="preserve"> </w:t>
      </w:r>
      <w:r w:rsidR="00C1569D" w:rsidRPr="00E90960">
        <w:t>the elements that support customer experiences, such as blueprinting</w:t>
      </w:r>
      <w:r w:rsidR="00915E28" w:rsidRPr="00E90960">
        <w:t xml:space="preserve"> (</w:t>
      </w:r>
      <w:r w:rsidR="005E57F3" w:rsidRPr="00E90960">
        <w:t xml:space="preserve">Shostack, 1982; </w:t>
      </w:r>
      <w:r w:rsidR="00915E28" w:rsidRPr="00E90960">
        <w:t>Bitner et al., 2008)</w:t>
      </w:r>
      <w:r w:rsidR="00C1569D" w:rsidRPr="00E90960">
        <w:t xml:space="preserve">, customer journey mapping (Zomerdijk and Voss, 2010), and creating experience clues (Berry and Carbone, 2007). </w:t>
      </w:r>
      <w:r w:rsidR="0021275C" w:rsidRPr="00E90960">
        <w:t xml:space="preserve">In </w:t>
      </w:r>
      <w:r w:rsidR="00B41098" w:rsidRPr="00E90960">
        <w:t xml:space="preserve">the </w:t>
      </w:r>
      <w:r w:rsidR="0021275C" w:rsidRPr="00E90960">
        <w:t>service innovation and design literature, c</w:t>
      </w:r>
      <w:r w:rsidR="00A50AAF" w:rsidRPr="00E90960">
        <w:t xml:space="preserve">o-creation is </w:t>
      </w:r>
      <w:r w:rsidR="0021275C" w:rsidRPr="00E90960">
        <w:t xml:space="preserve">mainly </w:t>
      </w:r>
      <w:r w:rsidR="00A50AAF" w:rsidRPr="00E90960">
        <w:t>discussed from two different perspectives</w:t>
      </w:r>
      <w:r w:rsidR="00B41098" w:rsidRPr="00E90960">
        <w:t xml:space="preserve">. The </w:t>
      </w:r>
      <w:r w:rsidR="00A50AAF" w:rsidRPr="00E90960">
        <w:t>first</w:t>
      </w:r>
      <w:r w:rsidR="00B41098" w:rsidRPr="00E90960">
        <w:t xml:space="preserve"> of these refers </w:t>
      </w:r>
      <w:r w:rsidR="00785E5B" w:rsidRPr="00E90960">
        <w:t xml:space="preserve">to </w:t>
      </w:r>
      <w:r w:rsidR="00A50AAF" w:rsidRPr="00E90960">
        <w:t>the inv</w:t>
      </w:r>
      <w:r w:rsidR="00C1569D" w:rsidRPr="00E90960">
        <w:t>olvement of customers in joint</w:t>
      </w:r>
      <w:r w:rsidR="00B41098" w:rsidRPr="00E90960">
        <w:t>ly</w:t>
      </w:r>
      <w:r w:rsidR="00A50AAF" w:rsidRPr="00E90960">
        <w:t xml:space="preserve"> designing</w:t>
      </w:r>
      <w:r w:rsidR="00785E5B" w:rsidRPr="00E90960">
        <w:t xml:space="preserve"> </w:t>
      </w:r>
      <w:r w:rsidR="00A50AAF" w:rsidRPr="00E90960">
        <w:t>the new service offering</w:t>
      </w:r>
      <w:r w:rsidR="00951AC9" w:rsidRPr="00E90960">
        <w:t xml:space="preserve"> (e.g. Edvardsson et al., 2012)</w:t>
      </w:r>
      <w:r w:rsidR="00A50AAF" w:rsidRPr="00E90960">
        <w:t xml:space="preserve">, </w:t>
      </w:r>
      <w:r w:rsidR="0024025F" w:rsidRPr="00E90960">
        <w:t xml:space="preserve">such as </w:t>
      </w:r>
      <w:r w:rsidR="00A50AAF" w:rsidRPr="00E90960">
        <w:t xml:space="preserve">co-creating </w:t>
      </w:r>
      <w:r w:rsidR="00C1569D" w:rsidRPr="00E90960">
        <w:t>the service elements that serve as company-controlled premises for experience formation</w:t>
      </w:r>
      <w:r w:rsidR="00B41098" w:rsidRPr="00E90960">
        <w:t>.</w:t>
      </w:r>
      <w:r w:rsidR="00C1569D" w:rsidRPr="00E90960">
        <w:t xml:space="preserve"> </w:t>
      </w:r>
      <w:r w:rsidR="00B41098" w:rsidRPr="00E90960">
        <w:t xml:space="preserve">The </w:t>
      </w:r>
      <w:r w:rsidR="00785E5B" w:rsidRPr="00E90960">
        <w:t>s</w:t>
      </w:r>
      <w:r w:rsidR="00C1569D" w:rsidRPr="00E90960">
        <w:t>econd</w:t>
      </w:r>
      <w:r w:rsidR="002D4C75" w:rsidRPr="00E90960">
        <w:t xml:space="preserve"> approach refers </w:t>
      </w:r>
      <w:r w:rsidR="00785E5B" w:rsidRPr="00E90960">
        <w:t xml:space="preserve">to </w:t>
      </w:r>
      <w:r w:rsidR="00C1569D" w:rsidRPr="00E90960">
        <w:t xml:space="preserve">collaboration </w:t>
      </w:r>
      <w:r w:rsidR="002D4C75" w:rsidRPr="00E90960">
        <w:t xml:space="preserve">among </w:t>
      </w:r>
      <w:r w:rsidR="00C1569D" w:rsidRPr="00E90960">
        <w:t xml:space="preserve">multiple providers to </w:t>
      </w:r>
      <w:r w:rsidR="00785E5B" w:rsidRPr="00E90960">
        <w:t xml:space="preserve">integrate </w:t>
      </w:r>
      <w:r w:rsidR="002D4C75" w:rsidRPr="00E90960">
        <w:t xml:space="preserve">the </w:t>
      </w:r>
      <w:r w:rsidR="00785E5B" w:rsidRPr="00E90960">
        <w:t xml:space="preserve">resources that form </w:t>
      </w:r>
      <w:r w:rsidR="00C1569D" w:rsidRPr="00E90960">
        <w:t>the service delivery system for service experience</w:t>
      </w:r>
      <w:r w:rsidR="00AE7D26" w:rsidRPr="00E90960">
        <w:t xml:space="preserve"> (</w:t>
      </w:r>
      <w:r w:rsidR="000F4659" w:rsidRPr="00E90960">
        <w:t>Patricio et al.</w:t>
      </w:r>
      <w:r w:rsidR="00B670F0" w:rsidRPr="00E90960">
        <w:t>,</w:t>
      </w:r>
      <w:r w:rsidR="000F4659" w:rsidRPr="00E90960">
        <w:t xml:space="preserve"> 2011</w:t>
      </w:r>
      <w:r w:rsidR="00B670F0" w:rsidRPr="00E90960">
        <w:t>; Teixeira et al., 2012</w:t>
      </w:r>
      <w:r w:rsidR="00C1569D" w:rsidRPr="00E90960">
        <w:t>)</w:t>
      </w:r>
      <w:r w:rsidR="007F24EF" w:rsidRPr="00E90960">
        <w:t>.</w:t>
      </w:r>
      <w:r w:rsidR="005B1DE2" w:rsidRPr="00E90960">
        <w:t xml:space="preserve"> Professor </w:t>
      </w:r>
      <w:r w:rsidR="00150543" w:rsidRPr="00E90960">
        <w:t xml:space="preserve">Bo </w:t>
      </w:r>
      <w:r w:rsidR="00C6483B" w:rsidRPr="00E90960">
        <w:t>Edvardsson highlights</w:t>
      </w:r>
      <w:r w:rsidR="004B54BC" w:rsidRPr="00E90960">
        <w:t xml:space="preserve"> </w:t>
      </w:r>
      <w:r w:rsidR="003D49A0" w:rsidRPr="00E90960">
        <w:t>how experience, value</w:t>
      </w:r>
      <w:r w:rsidR="002D4C75" w:rsidRPr="00E90960">
        <w:t>,</w:t>
      </w:r>
      <w:r w:rsidR="003D49A0" w:rsidRPr="00E90960">
        <w:t xml:space="preserve"> and innovation emerge through resource integration within service systems</w:t>
      </w:r>
      <w:r w:rsidR="002D4C75" w:rsidRPr="00E90960">
        <w:t>,</w:t>
      </w:r>
      <w:r w:rsidR="003D49A0" w:rsidRPr="00E90960">
        <w:t xml:space="preserve"> </w:t>
      </w:r>
      <w:r w:rsidR="00E30415" w:rsidRPr="00E90960">
        <w:t xml:space="preserve">where </w:t>
      </w:r>
      <w:r w:rsidR="004B54BC" w:rsidRPr="00E90960">
        <w:t>company</w:t>
      </w:r>
      <w:r w:rsidR="002D4C75" w:rsidRPr="00E90960">
        <w:t xml:space="preserve"> </w:t>
      </w:r>
      <w:r w:rsidR="004B54BC" w:rsidRPr="00E90960">
        <w:t>(</w:t>
      </w:r>
      <w:r w:rsidR="002D4C75" w:rsidRPr="00E90960">
        <w:t>or companies</w:t>
      </w:r>
      <w:r w:rsidR="004B54BC" w:rsidRPr="00E90960">
        <w:t xml:space="preserve">) and customer(s) simultaneously bring resources and capabilities </w:t>
      </w:r>
      <w:r w:rsidR="003D49A0" w:rsidRPr="00E90960">
        <w:t xml:space="preserve">to </w:t>
      </w:r>
      <w:r w:rsidR="00932059" w:rsidRPr="00E90960">
        <w:t xml:space="preserve">bear on </w:t>
      </w:r>
      <w:r w:rsidR="003D49A0" w:rsidRPr="00E90960">
        <w:t xml:space="preserve">collaborative activity: </w:t>
      </w:r>
    </w:p>
    <w:p w:rsidR="009F3E0A" w:rsidRPr="00E90960" w:rsidRDefault="005B1DE2" w:rsidP="009F3E0A">
      <w:pPr>
        <w:pStyle w:val="gurubox"/>
      </w:pPr>
      <w:r w:rsidRPr="00E90960">
        <w:lastRenderedPageBreak/>
        <w:t xml:space="preserve">Edvardsson and Tronvoll (2013) argue that understanding value co-creation in service systems is a key to understand customer experiences and service innovation. </w:t>
      </w:r>
      <w:r w:rsidR="009F3E0A" w:rsidRPr="00E90960">
        <w:t>In Ford et al</w:t>
      </w:r>
      <w:r w:rsidR="00932059" w:rsidRPr="00E90960">
        <w:t>.</w:t>
      </w:r>
      <w:r w:rsidR="009F3E0A" w:rsidRPr="00E90960">
        <w:t xml:space="preserve"> (201</w:t>
      </w:r>
      <w:r w:rsidR="004D39E8" w:rsidRPr="00E90960">
        <w:t>2</w:t>
      </w:r>
      <w:r w:rsidR="009F3E0A" w:rsidRPr="00E90960">
        <w:t>), we argue for the importance of integrating resources and capabilities the customer brings to the service experience and that these resources must simultaneously be coordinated with the company’s to successfully co-create today’s experiences. Thus, the customer must be included in the company’s strategy to co-create value and innovations for tomorrow’s experiences. Edvardsson et al. (2005) argue that companies can add</w:t>
      </w:r>
      <w:r w:rsidR="009F3E0A" w:rsidRPr="00E90960">
        <w:rPr>
          <w:lang w:eastAsia="sv-SE"/>
        </w:rPr>
        <w:t xml:space="preserve"> value by “involving customers in a pre-purchase experience, one that can be unique, co-constructed, and personalized by extending the nature of the service experience into the pre-purchase (or use) arena” (p. 2). </w:t>
      </w:r>
    </w:p>
    <w:p w:rsidR="009F3E0A" w:rsidRPr="00E90960" w:rsidRDefault="009F3E0A" w:rsidP="009F3E0A">
      <w:pPr>
        <w:pStyle w:val="gurubox"/>
      </w:pPr>
      <w:r w:rsidRPr="00E90960">
        <w:t xml:space="preserve">Resource integration requires collaboration (Kleinaltenkamp et al., 2012) and this collaborative activity has a major impact on shaping customer experiences. Value co-creation, customer experiences as well as innovations are formed within institutional structures, or institutional logics with specific norms and rules. Institutions influence actors through the formulation of value propositions, integration of resources, and assessment of value in context. </w:t>
      </w:r>
    </w:p>
    <w:p w:rsidR="009F3E0A" w:rsidRPr="00E90960" w:rsidRDefault="009F3E0A" w:rsidP="009F3E0A">
      <w:pPr>
        <w:pStyle w:val="gurubox"/>
        <w:jc w:val="right"/>
      </w:pPr>
      <w:r w:rsidRPr="00E90960">
        <w:t>- Bo Edvardsson</w:t>
      </w:r>
    </w:p>
    <w:p w:rsidR="00990C0D" w:rsidRDefault="00990C0D" w:rsidP="00990C0D">
      <w:pPr>
        <w:pStyle w:val="leipteksti"/>
      </w:pPr>
    </w:p>
    <w:p w:rsidR="008A63F0" w:rsidRPr="00E90960" w:rsidRDefault="008A63F0" w:rsidP="00990C0D">
      <w:pPr>
        <w:pStyle w:val="leipteksti"/>
      </w:pPr>
    </w:p>
    <w:p w:rsidR="004606D3" w:rsidRDefault="00484F18" w:rsidP="00990C0D">
      <w:pPr>
        <w:pStyle w:val="leipteksti"/>
      </w:pPr>
      <w:r w:rsidRPr="00E90960">
        <w:t>O</w:t>
      </w:r>
      <w:r w:rsidR="00C834C4" w:rsidRPr="00E90960">
        <w:t xml:space="preserve">ur </w:t>
      </w:r>
      <w:r w:rsidR="00D31321" w:rsidRPr="00E90960">
        <w:t xml:space="preserve">review </w:t>
      </w:r>
      <w:r w:rsidR="00DF30EE" w:rsidRPr="00E90960">
        <w:t>confirms</w:t>
      </w:r>
      <w:r w:rsidRPr="00E90960">
        <w:t xml:space="preserve"> that </w:t>
      </w:r>
      <w:r w:rsidR="00932059" w:rsidRPr="00E90960">
        <w:t>al</w:t>
      </w:r>
      <w:r w:rsidRPr="00E90960">
        <w:t>though</w:t>
      </w:r>
      <w:r w:rsidR="00C834C4" w:rsidRPr="00E90960">
        <w:t xml:space="preserve"> many </w:t>
      </w:r>
      <w:r w:rsidR="00E538D9" w:rsidRPr="00E90960">
        <w:t xml:space="preserve">research fields </w:t>
      </w:r>
      <w:r w:rsidR="00C834C4" w:rsidRPr="00E90960">
        <w:t xml:space="preserve">share common assumptions, they also differ in their focus and perspective </w:t>
      </w:r>
      <w:r w:rsidR="00932059" w:rsidRPr="00E90960">
        <w:t xml:space="preserve">on </w:t>
      </w:r>
      <w:r w:rsidR="00D31321" w:rsidRPr="00E90960">
        <w:t>service experience co-creation.</w:t>
      </w:r>
      <w:r w:rsidR="00C834C4" w:rsidRPr="00E90960">
        <w:t xml:space="preserve"> </w:t>
      </w:r>
      <w:r w:rsidR="004F36DC" w:rsidRPr="00E90960">
        <w:t>Table 1</w:t>
      </w:r>
      <w:r w:rsidR="001B5E53" w:rsidRPr="00E90960">
        <w:t xml:space="preserve"> </w:t>
      </w:r>
      <w:r w:rsidR="00C6483B" w:rsidRPr="00E90960">
        <w:t>summarizes</w:t>
      </w:r>
      <w:r w:rsidR="001B5E53" w:rsidRPr="00E90960">
        <w:t xml:space="preserve"> the </w:t>
      </w:r>
      <w:r w:rsidR="004A6757" w:rsidRPr="00E90960">
        <w:t xml:space="preserve">contribution </w:t>
      </w:r>
      <w:r w:rsidR="001B5E53" w:rsidRPr="00E90960">
        <w:t xml:space="preserve">of these </w:t>
      </w:r>
      <w:r w:rsidR="00E538D9" w:rsidRPr="00E90960">
        <w:t xml:space="preserve">fields </w:t>
      </w:r>
      <w:r w:rsidR="00932059" w:rsidRPr="00E90960">
        <w:t xml:space="preserve">to </w:t>
      </w:r>
      <w:r w:rsidR="004A6757" w:rsidRPr="00E90960">
        <w:t xml:space="preserve">understanding </w:t>
      </w:r>
      <w:r w:rsidR="001B5E53" w:rsidRPr="00E90960">
        <w:t xml:space="preserve">service experience co-creation. </w:t>
      </w:r>
    </w:p>
    <w:p w:rsidR="008A63F0" w:rsidRDefault="008A63F0" w:rsidP="008A63F0">
      <w:pPr>
        <w:pStyle w:val="IMPl"/>
        <w:spacing w:line="360" w:lineRule="auto"/>
        <w:rPr>
          <w:rFonts w:ascii="Times New Roman" w:hAnsi="Times New Roman" w:cs="Times New Roman"/>
          <w:sz w:val="24"/>
          <w:szCs w:val="24"/>
          <w:lang w:val="en-US"/>
        </w:rPr>
      </w:pPr>
    </w:p>
    <w:p w:rsidR="008A63F0" w:rsidRDefault="008A63F0">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8A63F0" w:rsidRPr="00011F5E" w:rsidRDefault="008A63F0" w:rsidP="008A63F0">
      <w:pPr>
        <w:pStyle w:val="IMPl"/>
        <w:spacing w:line="360" w:lineRule="auto"/>
        <w:rPr>
          <w:rFonts w:ascii="Times New Roman" w:hAnsi="Times New Roman" w:cs="Times New Roman"/>
          <w:sz w:val="24"/>
          <w:szCs w:val="24"/>
          <w:lang w:val="en-US"/>
        </w:rPr>
      </w:pPr>
      <w:r w:rsidRPr="00011F5E">
        <w:rPr>
          <w:rFonts w:ascii="Times New Roman" w:hAnsi="Times New Roman" w:cs="Times New Roman"/>
          <w:sz w:val="24"/>
          <w:szCs w:val="24"/>
          <w:lang w:val="en-US"/>
        </w:rPr>
        <w:lastRenderedPageBreak/>
        <w:t xml:space="preserve">Table 1. Central research perspectives on service experience co-creation </w:t>
      </w:r>
    </w:p>
    <w:tbl>
      <w:tblPr>
        <w:tblStyle w:val="TableGrid3"/>
        <w:tblpPr w:leftFromText="141" w:rightFromText="141" w:horzAnchor="margin" w:tblpY="765"/>
        <w:tblW w:w="9180" w:type="dxa"/>
        <w:tblLayout w:type="fixed"/>
        <w:tblLook w:val="04A0" w:firstRow="1" w:lastRow="0" w:firstColumn="1" w:lastColumn="0" w:noHBand="0" w:noVBand="1"/>
      </w:tblPr>
      <w:tblGrid>
        <w:gridCol w:w="1560"/>
        <w:gridCol w:w="1905"/>
        <w:gridCol w:w="1905"/>
        <w:gridCol w:w="1905"/>
        <w:gridCol w:w="1905"/>
      </w:tblGrid>
      <w:tr w:rsidR="008A63F0" w:rsidRPr="00011F5E" w:rsidTr="00BF0D05">
        <w:trPr>
          <w:cantSplit/>
        </w:trPr>
        <w:tc>
          <w:tcPr>
            <w:tcW w:w="1560" w:type="dxa"/>
          </w:tcPr>
          <w:p w:rsidR="008A63F0" w:rsidRPr="00011F5E" w:rsidRDefault="008A63F0" w:rsidP="00BF0D05">
            <w:pPr>
              <w:spacing w:after="120"/>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Research perspective</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Service-dominant logic and service logic</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Consumer Culture Theory</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Service  management</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Service Innovation and Design</w:t>
            </w:r>
          </w:p>
        </w:tc>
      </w:tr>
      <w:tr w:rsidR="008A63F0" w:rsidRPr="008A63F0" w:rsidTr="00BF0D05">
        <w:trPr>
          <w:cantSplit/>
        </w:trPr>
        <w:tc>
          <w:tcPr>
            <w:tcW w:w="1560"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Some key publications addressing service experience</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Vargo and Lusch, 2008; Helkkula et al., 2012; Edvardsson et al., 2011; Grönroos, 2011; Grönroos and Voima, 2013;  </w:t>
            </w:r>
          </w:p>
          <w:p w:rsidR="008A63F0" w:rsidRPr="00011F5E" w:rsidRDefault="008A63F0" w:rsidP="00BF0D05">
            <w:pPr>
              <w:rPr>
                <w:rFonts w:ascii="Times New Roman" w:eastAsiaTheme="minorHAnsi" w:hAnsi="Times New Roman" w:cs="Times New Roman"/>
                <w:sz w:val="20"/>
                <w:szCs w:val="20"/>
                <w:lang w:val="en-US"/>
              </w:rPr>
            </w:pPr>
          </w:p>
        </w:tc>
        <w:tc>
          <w:tcPr>
            <w:tcW w:w="1905" w:type="dxa"/>
          </w:tcPr>
          <w:p w:rsidR="008A63F0" w:rsidRPr="00011F5E" w:rsidRDefault="008A63F0" w:rsidP="00BF0D05">
            <w:pPr>
              <w:keepNext/>
              <w:ind w:left="34"/>
              <w:outlineLvl w:val="0"/>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Arnould and Price, 1993; Firat and Venkatesh, 1995;  Schau and Gilly, 2003; Arnould and Thompson, 2005;  Cova and Dalli, 2009</w:t>
            </w:r>
          </w:p>
        </w:tc>
        <w:tc>
          <w:tcPr>
            <w:tcW w:w="1905" w:type="dxa"/>
          </w:tcPr>
          <w:p w:rsidR="008A63F0" w:rsidRPr="00011F5E" w:rsidRDefault="008A63F0" w:rsidP="00BF0D05">
            <w:pPr>
              <w:keepNext/>
              <w:ind w:left="34"/>
              <w:outlineLvl w:val="0"/>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Verhoef et al., 2009; Grewal et al., 2009; </w:t>
            </w:r>
            <w:r w:rsidRPr="00011F5E">
              <w:rPr>
                <w:rFonts w:ascii="Times New Roman" w:hAnsi="Times New Roman" w:cs="Times New Roman"/>
                <w:lang w:val="en-US"/>
              </w:rPr>
              <w:t xml:space="preserve"> </w:t>
            </w:r>
            <w:r w:rsidRPr="00011F5E">
              <w:rPr>
                <w:rFonts w:ascii="Times New Roman" w:eastAsiaTheme="minorHAnsi" w:hAnsi="Times New Roman" w:cs="Times New Roman"/>
                <w:sz w:val="20"/>
                <w:szCs w:val="20"/>
                <w:lang w:val="en-US"/>
              </w:rPr>
              <w:t>Kwortnik and Thompson, 2009; Klaus and Maklan, 2012; Kandampully, 2014</w:t>
            </w:r>
          </w:p>
          <w:p w:rsidR="008A63F0" w:rsidRPr="00011F5E" w:rsidRDefault="008A63F0" w:rsidP="00BF0D05">
            <w:pPr>
              <w:keepNext/>
              <w:ind w:left="34"/>
              <w:outlineLvl w:val="0"/>
              <w:rPr>
                <w:rFonts w:ascii="Times New Roman" w:eastAsiaTheme="minorHAnsi" w:hAnsi="Times New Roman" w:cs="Times New Roman"/>
                <w:sz w:val="20"/>
                <w:szCs w:val="20"/>
                <w:lang w:val="en-US"/>
              </w:rPr>
            </w:pPr>
          </w:p>
        </w:tc>
        <w:tc>
          <w:tcPr>
            <w:tcW w:w="1905" w:type="dxa"/>
          </w:tcPr>
          <w:p w:rsidR="008A63F0" w:rsidRPr="00011F5E" w:rsidRDefault="008A63F0" w:rsidP="00BF0D05">
            <w:pPr>
              <w:keepNext/>
              <w:ind w:left="34"/>
              <w:outlineLvl w:val="0"/>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Edvardsson et al., 2005; </w:t>
            </w:r>
            <w:r w:rsidRPr="00011F5E">
              <w:rPr>
                <w:rFonts w:ascii="Times New Roman" w:hAnsi="Times New Roman" w:cs="Times New Roman"/>
                <w:sz w:val="20"/>
                <w:szCs w:val="20"/>
                <w:lang w:val="en-US"/>
              </w:rPr>
              <w:t xml:space="preserve">Zomerdijk and Voss, 2010; </w:t>
            </w:r>
            <w:r w:rsidRPr="00011F5E">
              <w:rPr>
                <w:rFonts w:ascii="Times New Roman" w:eastAsiaTheme="minorHAnsi" w:hAnsi="Times New Roman" w:cs="Times New Roman"/>
                <w:sz w:val="20"/>
                <w:szCs w:val="20"/>
                <w:lang w:val="en-US"/>
              </w:rPr>
              <w:t xml:space="preserve">Patricio et al., 2011; Texeira et al., 2012 </w:t>
            </w:r>
            <w:r w:rsidRPr="00011F5E">
              <w:rPr>
                <w:rFonts w:ascii="Times New Roman" w:hAnsi="Times New Roman" w:cs="Times New Roman"/>
                <w:sz w:val="20"/>
                <w:szCs w:val="20"/>
                <w:lang w:val="en-US"/>
              </w:rPr>
              <w:t xml:space="preserve"> </w:t>
            </w:r>
          </w:p>
        </w:tc>
      </w:tr>
      <w:tr w:rsidR="008A63F0" w:rsidRPr="008A63F0" w:rsidTr="00BF0D05">
        <w:trPr>
          <w:cantSplit/>
        </w:trPr>
        <w:tc>
          <w:tcPr>
            <w:tcW w:w="1560"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Focus of research on experience; why experience is important</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Experience as subjective, context-specific and phenomenologically defined; </w:t>
            </w:r>
          </w:p>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Value emerges through experiences</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hAnsi="Times New Roman" w:cs="Times New Roman"/>
                <w:sz w:val="20"/>
                <w:szCs w:val="20"/>
                <w:lang w:val="en-US"/>
              </w:rPr>
              <w:t>Experiential, sociological and cultural aspects of consumption;  Experience is the main object of consumption</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hAnsi="Times New Roman" w:cs="Times New Roman"/>
                <w:sz w:val="20"/>
                <w:szCs w:val="20"/>
                <w:lang w:val="en-US"/>
              </w:rPr>
              <w:t>Superior experience as a precursor of perceived customer value and competitive advantage for the firm</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Developing products/services that create better experiences for users; Experience is a key source of differentiation </w:t>
            </w:r>
          </w:p>
        </w:tc>
      </w:tr>
      <w:tr w:rsidR="008A63F0" w:rsidRPr="008A63F0" w:rsidTr="00BF0D05">
        <w:trPr>
          <w:cantSplit/>
        </w:trPr>
        <w:tc>
          <w:tcPr>
            <w:tcW w:w="1560"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Perspective on service experience co-creation</w:t>
            </w:r>
          </w:p>
          <w:p w:rsidR="008A63F0" w:rsidRPr="00011F5E" w:rsidRDefault="008A63F0" w:rsidP="00BF0D05">
            <w:pPr>
              <w:rPr>
                <w:rFonts w:ascii="Times New Roman" w:eastAsiaTheme="minorHAnsi" w:hAnsi="Times New Roman" w:cs="Times New Roman"/>
                <w:sz w:val="20"/>
                <w:szCs w:val="20"/>
                <w:lang w:val="en-US"/>
              </w:rPr>
            </w:pP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hAnsi="Times New Roman" w:cs="Times New Roman"/>
                <w:sz w:val="20"/>
                <w:szCs w:val="20"/>
                <w:lang w:val="en-US"/>
              </w:rPr>
              <w:t>Co-creation takes place in interaction between two or multiple actors who integrate resources</w:t>
            </w:r>
          </w:p>
          <w:p w:rsidR="008A63F0" w:rsidRPr="00011F5E" w:rsidRDefault="008A63F0" w:rsidP="00BF0D05">
            <w:pPr>
              <w:rPr>
                <w:rFonts w:ascii="Times New Roman" w:eastAsiaTheme="minorHAnsi" w:hAnsi="Times New Roman" w:cs="Times New Roman"/>
                <w:sz w:val="20"/>
                <w:szCs w:val="20"/>
                <w:lang w:val="en-US"/>
              </w:rPr>
            </w:pP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hAnsi="Times New Roman" w:cs="Times New Roman"/>
                <w:sz w:val="20"/>
                <w:szCs w:val="20"/>
                <w:lang w:val="en-US"/>
              </w:rPr>
              <w:t>Even most private consumption is collaborative in nature; Focus on customer-to-customer interaction within customer communities</w:t>
            </w:r>
          </w:p>
        </w:tc>
        <w:tc>
          <w:tcPr>
            <w:tcW w:w="1905" w:type="dxa"/>
          </w:tcPr>
          <w:p w:rsidR="008A63F0" w:rsidRPr="00011F5E" w:rsidRDefault="008A63F0" w:rsidP="00BF0D05">
            <w:pPr>
              <w:rPr>
                <w:rFonts w:ascii="Times New Roman" w:hAnsi="Times New Roman" w:cs="Times New Roman"/>
                <w:sz w:val="20"/>
                <w:szCs w:val="20"/>
                <w:lang w:val="en-US"/>
              </w:rPr>
            </w:pPr>
            <w:r w:rsidRPr="00011F5E">
              <w:rPr>
                <w:rFonts w:ascii="Times New Roman" w:hAnsi="Times New Roman" w:cs="Times New Roman"/>
                <w:sz w:val="20"/>
                <w:szCs w:val="20"/>
                <w:lang w:val="en-US"/>
              </w:rPr>
              <w:t xml:space="preserve">Service experience is co-created within the service relationship between the employee and the customer, sometimes also involving other customers  </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hAnsi="Times New Roman" w:cs="Times New Roman"/>
                <w:sz w:val="20"/>
                <w:szCs w:val="20"/>
                <w:lang w:val="en-US"/>
              </w:rPr>
              <w:t xml:space="preserve">Users co-create experiences through interactions with the service provider across multiple touchpoints; Collaboration with customers is needed to understand their experiences </w:t>
            </w:r>
          </w:p>
        </w:tc>
      </w:tr>
      <w:tr w:rsidR="008A63F0" w:rsidRPr="008A63F0" w:rsidTr="00BF0D05">
        <w:trPr>
          <w:cantSplit/>
          <w:trHeight w:val="1055"/>
        </w:trPr>
        <w:tc>
          <w:tcPr>
            <w:tcW w:w="1560"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Contributions to current understanding of service experience (SE) co-creation </w:t>
            </w:r>
          </w:p>
          <w:p w:rsidR="008A63F0" w:rsidRPr="00011F5E" w:rsidRDefault="008A63F0" w:rsidP="00BF0D05">
            <w:pPr>
              <w:rPr>
                <w:rFonts w:ascii="Times New Roman" w:eastAsiaTheme="minorHAnsi" w:hAnsi="Times New Roman" w:cs="Times New Roman"/>
                <w:sz w:val="20"/>
                <w:szCs w:val="20"/>
                <w:lang w:val="en-US"/>
              </w:rPr>
            </w:pP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SE is nested in ecosystems and institutions; SE is co-created by actors connected to various networks; SE can be lived and imaginary; </w:t>
            </w:r>
          </w:p>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SE is individual and personal but can be influenced by the provider and other parties</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hAnsi="Times New Roman" w:cs="Times New Roman"/>
                <w:sz w:val="20"/>
                <w:szCs w:val="20"/>
                <w:lang w:val="en-US"/>
              </w:rPr>
              <w:t>Consumers live in cultures that amalgamate different groups and shared meanings; Consumers co-create experiences with others through interconnected systems of social relationships and communities, meanings, products, and symbols</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In a service setting, experience is created in the interplay of providers, customers, and service infrastructure; </w:t>
            </w:r>
          </w:p>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Firms can seek to manage and facilitate SE;</w:t>
            </w:r>
          </w:p>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Physical presence of other customers may affect SE.</w:t>
            </w:r>
          </w:p>
        </w:tc>
        <w:tc>
          <w:tcPr>
            <w:tcW w:w="1905" w:type="dxa"/>
          </w:tcPr>
          <w:p w:rsidR="008A63F0" w:rsidRPr="00011F5E" w:rsidRDefault="008A63F0" w:rsidP="00BF0D05">
            <w:pPr>
              <w:rPr>
                <w:rFonts w:ascii="Times New Roman" w:eastAsiaTheme="minorHAnsi" w:hAnsi="Times New Roman" w:cs="Times New Roman"/>
                <w:sz w:val="20"/>
                <w:szCs w:val="20"/>
                <w:lang w:val="en-US"/>
              </w:rPr>
            </w:pPr>
            <w:r w:rsidRPr="00011F5E">
              <w:rPr>
                <w:rFonts w:ascii="Times New Roman" w:eastAsiaTheme="minorHAnsi" w:hAnsi="Times New Roman" w:cs="Times New Roman"/>
                <w:sz w:val="20"/>
                <w:szCs w:val="20"/>
                <w:lang w:val="en-US"/>
              </w:rPr>
              <w:t xml:space="preserve">Experience is created throughout the customer journey where multiple actors affect it; the prerequisites for the SE can be developed together with the customer </w:t>
            </w:r>
          </w:p>
        </w:tc>
      </w:tr>
    </w:tbl>
    <w:p w:rsidR="008A63F0" w:rsidRPr="00011F5E" w:rsidRDefault="008A63F0" w:rsidP="008A63F0">
      <w:pPr>
        <w:pStyle w:val="IMPl"/>
        <w:spacing w:line="360" w:lineRule="auto"/>
        <w:rPr>
          <w:rFonts w:ascii="Times New Roman" w:eastAsia="Times New Roman" w:hAnsi="Times New Roman" w:cs="Times New Roman"/>
          <w:b/>
          <w:color w:val="FF0000"/>
          <w:sz w:val="24"/>
          <w:szCs w:val="24"/>
          <w:lang w:val="en-US"/>
        </w:rPr>
      </w:pPr>
    </w:p>
    <w:p w:rsidR="008A63F0" w:rsidRPr="00011F5E" w:rsidRDefault="008A63F0" w:rsidP="008A63F0">
      <w:pPr>
        <w:rPr>
          <w:rFonts w:ascii="Times New Roman" w:eastAsia="Times New Roman" w:hAnsi="Times New Roman" w:cs="Times New Roman"/>
          <w:b/>
          <w:color w:val="FF0000"/>
          <w:sz w:val="24"/>
          <w:szCs w:val="24"/>
          <w:lang w:val="en-US"/>
        </w:rPr>
      </w:pPr>
    </w:p>
    <w:p w:rsidR="00EF7A6D" w:rsidRPr="00E90960" w:rsidRDefault="00EF7A6D" w:rsidP="004668C7">
      <w:pPr>
        <w:pStyle w:val="Heading2"/>
        <w:jc w:val="both"/>
        <w:rPr>
          <w:rFonts w:cs="Times New Roman"/>
          <w:lang w:val="en-US"/>
        </w:rPr>
      </w:pPr>
      <w:r w:rsidRPr="00E90960">
        <w:rPr>
          <w:rFonts w:cs="Times New Roman"/>
          <w:lang w:val="en-US"/>
        </w:rPr>
        <w:t xml:space="preserve">Service experience co-creation: </w:t>
      </w:r>
      <w:r w:rsidR="002C017F" w:rsidRPr="00E90960">
        <w:rPr>
          <w:rFonts w:cs="Times New Roman"/>
          <w:lang w:val="en-US"/>
        </w:rPr>
        <w:t xml:space="preserve">Developing </w:t>
      </w:r>
      <w:r w:rsidRPr="00E90960">
        <w:rPr>
          <w:rFonts w:cs="Times New Roman"/>
          <w:lang w:val="en-US"/>
        </w:rPr>
        <w:t>a</w:t>
      </w:r>
      <w:r w:rsidR="004668C7" w:rsidRPr="00E90960">
        <w:rPr>
          <w:rFonts w:cs="Times New Roman"/>
          <w:lang w:val="en-US"/>
        </w:rPr>
        <w:t xml:space="preserve">n integrative conceptualization </w:t>
      </w:r>
    </w:p>
    <w:p w:rsidR="00516CD1" w:rsidRDefault="00DD61AC" w:rsidP="003F4990">
      <w:pPr>
        <w:pStyle w:val="leipteksti"/>
        <w:jc w:val="both"/>
      </w:pPr>
      <w:r w:rsidRPr="00E90960">
        <w:t xml:space="preserve">The </w:t>
      </w:r>
      <w:r w:rsidR="00706D8F" w:rsidRPr="00E90960">
        <w:t xml:space="preserve">review of the </w:t>
      </w:r>
      <w:r w:rsidR="0083029E" w:rsidRPr="00E90960">
        <w:t xml:space="preserve">research </w:t>
      </w:r>
      <w:r w:rsidR="00E538D9" w:rsidRPr="00E90960">
        <w:t>field</w:t>
      </w:r>
      <w:r w:rsidR="0083029E" w:rsidRPr="00E90960">
        <w:t>s</w:t>
      </w:r>
      <w:r w:rsidR="00706D8F" w:rsidRPr="00E90960">
        <w:t xml:space="preserve"> shows that </w:t>
      </w:r>
      <w:r w:rsidR="0083029E" w:rsidRPr="00E90960">
        <w:t>co-created service experience is multidimensional</w:t>
      </w:r>
      <w:r w:rsidR="002215F0" w:rsidRPr="00E90960">
        <w:t>, both as</w:t>
      </w:r>
      <w:r w:rsidR="0083029E" w:rsidRPr="00E90960">
        <w:t xml:space="preserve"> </w:t>
      </w:r>
      <w:r w:rsidR="002215F0" w:rsidRPr="00E90960">
        <w:t xml:space="preserve">a </w:t>
      </w:r>
      <w:r w:rsidR="0083029E" w:rsidRPr="00E90960">
        <w:t xml:space="preserve">phenomenon and </w:t>
      </w:r>
      <w:r w:rsidR="002215F0" w:rsidRPr="00E90960">
        <w:t xml:space="preserve">as a </w:t>
      </w:r>
      <w:r w:rsidR="0083029E" w:rsidRPr="00E90960">
        <w:t xml:space="preserve">concept. </w:t>
      </w:r>
      <w:r w:rsidR="006D3D10" w:rsidRPr="00E90960">
        <w:t xml:space="preserve">The </w:t>
      </w:r>
      <w:r w:rsidR="002215F0" w:rsidRPr="00E90960">
        <w:t xml:space="preserve">reviewed </w:t>
      </w:r>
      <w:r w:rsidR="00E538D9" w:rsidRPr="00E90960">
        <w:t xml:space="preserve">literature </w:t>
      </w:r>
      <w:r w:rsidR="00063E70" w:rsidRPr="00E90960">
        <w:t xml:space="preserve">fields </w:t>
      </w:r>
      <w:r w:rsidR="006D3D10" w:rsidRPr="00E90960">
        <w:t>focus on different aspects of service experience co-creation</w:t>
      </w:r>
      <w:r w:rsidR="002215F0" w:rsidRPr="00E90960">
        <w:t>,</w:t>
      </w:r>
      <w:r w:rsidR="006D3D10" w:rsidRPr="00E90960">
        <w:t xml:space="preserve"> together reveal</w:t>
      </w:r>
      <w:r w:rsidR="002215F0" w:rsidRPr="00E90960">
        <w:t>ing</w:t>
      </w:r>
      <w:r w:rsidR="006D3D10" w:rsidRPr="00E90960">
        <w:t xml:space="preserve"> the scope of the phenomenon. </w:t>
      </w:r>
      <w:r w:rsidR="00B94823" w:rsidRPr="00E90960">
        <w:t xml:space="preserve">To integrate current research </w:t>
      </w:r>
      <w:r w:rsidR="0083029E" w:rsidRPr="00E90960">
        <w:t xml:space="preserve">knowledge </w:t>
      </w:r>
      <w:r w:rsidR="000C7CB9" w:rsidRPr="00E90960">
        <w:t xml:space="preserve">on </w:t>
      </w:r>
      <w:r w:rsidR="00B94823" w:rsidRPr="00E90960">
        <w:t>service experience co-creation</w:t>
      </w:r>
      <w:r w:rsidR="0083029E" w:rsidRPr="00E90960">
        <w:t>, we propose a holistic framework that captures the key dimensions of co-created service experience (Figure 1)</w:t>
      </w:r>
      <w:r w:rsidR="002215F0" w:rsidRPr="00E90960">
        <w:t>.</w:t>
      </w:r>
      <w:r w:rsidR="00731679" w:rsidRPr="00E90960">
        <w:t xml:space="preserve"> In terms of </w:t>
      </w:r>
      <w:r w:rsidR="00731679" w:rsidRPr="00E90960">
        <w:rPr>
          <w:i/>
        </w:rPr>
        <w:t>control</w:t>
      </w:r>
      <w:r w:rsidR="00731679" w:rsidRPr="00E90960">
        <w:t xml:space="preserve"> dimensions, service experience co-creation may vary from being </w:t>
      </w:r>
      <w:r w:rsidR="00731679" w:rsidRPr="00E90960">
        <w:lastRenderedPageBreak/>
        <w:t xml:space="preserve">provider-led to emerging organically among customers. The </w:t>
      </w:r>
      <w:r w:rsidR="00731679" w:rsidRPr="00E90960">
        <w:rPr>
          <w:i/>
        </w:rPr>
        <w:t>spatial</w:t>
      </w:r>
      <w:r w:rsidR="00731679" w:rsidRPr="00E90960">
        <w:t xml:space="preserve"> dimension suggests that experience co-creation may occur </w:t>
      </w:r>
      <w:r w:rsidR="000C7CB9" w:rsidRPr="00E90960">
        <w:t xml:space="preserve">in </w:t>
      </w:r>
      <w:r w:rsidR="00731679" w:rsidRPr="00E90960">
        <w:t xml:space="preserve">the service setting or beyond </w:t>
      </w:r>
      <w:r w:rsidR="000C7CB9" w:rsidRPr="00E90960">
        <w:t xml:space="preserve">the </w:t>
      </w:r>
      <w:r w:rsidR="00731679" w:rsidRPr="00E90960">
        <w:t>boundaries</w:t>
      </w:r>
      <w:r w:rsidR="00DF30EE" w:rsidRPr="00E90960">
        <w:t xml:space="preserve"> of the service provider</w:t>
      </w:r>
      <w:r w:rsidR="00731679" w:rsidRPr="00E90960">
        <w:t xml:space="preserve">. </w:t>
      </w:r>
      <w:r w:rsidR="00185174" w:rsidRPr="00E90960">
        <w:t xml:space="preserve">The </w:t>
      </w:r>
      <w:r w:rsidR="00185174" w:rsidRPr="00E90960">
        <w:rPr>
          <w:i/>
        </w:rPr>
        <w:t>temporal</w:t>
      </w:r>
      <w:r w:rsidR="00185174" w:rsidRPr="00E90960">
        <w:t xml:space="preserve"> dimension of the phenomenon ranges from narrow to broad, </w:t>
      </w:r>
      <w:r w:rsidR="005D6489" w:rsidRPr="00E90960">
        <w:t>indica</w:t>
      </w:r>
      <w:r w:rsidR="00185174" w:rsidRPr="00E90960">
        <w:t xml:space="preserve">ting that experience co-creation </w:t>
      </w:r>
      <w:r w:rsidR="002442C9" w:rsidRPr="00E90960">
        <w:t xml:space="preserve">can be </w:t>
      </w:r>
      <w:r w:rsidR="00BB0417" w:rsidRPr="00E90960">
        <w:t xml:space="preserve">approached as </w:t>
      </w:r>
      <w:r w:rsidR="00185174" w:rsidRPr="00E90960">
        <w:t xml:space="preserve">taking place at </w:t>
      </w:r>
      <w:r w:rsidR="002442C9" w:rsidRPr="00E90960">
        <w:t xml:space="preserve">isolated moments </w:t>
      </w:r>
      <w:r w:rsidR="002215F0" w:rsidRPr="00E90960">
        <w:t xml:space="preserve">in the </w:t>
      </w:r>
      <w:r w:rsidR="00185174" w:rsidRPr="00E90960">
        <w:t>present</w:t>
      </w:r>
      <w:r w:rsidR="00BB0417" w:rsidRPr="00E90960">
        <w:t>,</w:t>
      </w:r>
      <w:r w:rsidR="00185174" w:rsidRPr="00E90960">
        <w:t xml:space="preserve"> </w:t>
      </w:r>
      <w:r w:rsidR="002442C9" w:rsidRPr="00E90960">
        <w:t xml:space="preserve">or </w:t>
      </w:r>
      <w:r w:rsidR="002215F0" w:rsidRPr="00E90960">
        <w:t xml:space="preserve">as also </w:t>
      </w:r>
      <w:r w:rsidR="002442C9" w:rsidRPr="00E90960">
        <w:t xml:space="preserve">encompassing </w:t>
      </w:r>
      <w:r w:rsidR="00185174" w:rsidRPr="00E90960">
        <w:t xml:space="preserve">past </w:t>
      </w:r>
      <w:r w:rsidR="00BB0417" w:rsidRPr="00E90960">
        <w:t xml:space="preserve">memories </w:t>
      </w:r>
      <w:r w:rsidR="00185174" w:rsidRPr="00E90960">
        <w:t xml:space="preserve">or </w:t>
      </w:r>
      <w:r w:rsidR="00BB0417" w:rsidRPr="00E90960">
        <w:t>imagin</w:t>
      </w:r>
      <w:r w:rsidR="002215F0" w:rsidRPr="00E90960">
        <w:t>ed</w:t>
      </w:r>
      <w:r w:rsidR="00BB0417" w:rsidRPr="00E90960">
        <w:t xml:space="preserve"> </w:t>
      </w:r>
      <w:r w:rsidR="00185174" w:rsidRPr="00E90960">
        <w:t xml:space="preserve">future </w:t>
      </w:r>
      <w:r w:rsidR="00BB0417" w:rsidRPr="00E90960">
        <w:t xml:space="preserve">experiences. </w:t>
      </w:r>
      <w:r w:rsidR="002442C9" w:rsidRPr="00E90960">
        <w:t xml:space="preserve">In terms </w:t>
      </w:r>
      <w:r w:rsidR="002215F0" w:rsidRPr="00E90960">
        <w:t>of the</w:t>
      </w:r>
      <w:r w:rsidR="002442C9" w:rsidRPr="00E90960">
        <w:t xml:space="preserve"> </w:t>
      </w:r>
      <w:r w:rsidR="002442C9" w:rsidRPr="00E90960">
        <w:rPr>
          <w:i/>
        </w:rPr>
        <w:t>factual</w:t>
      </w:r>
      <w:r w:rsidR="002442C9" w:rsidRPr="00E90960">
        <w:t xml:space="preserve"> dimension, experience co-creation may relate to the actor’s lived or imaginary experiences. </w:t>
      </w:r>
      <w:r w:rsidR="002264BF" w:rsidRPr="00E90960">
        <w:t>T</w:t>
      </w:r>
      <w:r w:rsidR="002442C9" w:rsidRPr="00E90960">
        <w:t xml:space="preserve">he </w:t>
      </w:r>
      <w:r w:rsidR="005C0070" w:rsidRPr="00E90960">
        <w:rPr>
          <w:i/>
        </w:rPr>
        <w:t>organization</w:t>
      </w:r>
      <w:r w:rsidR="00551484" w:rsidRPr="00E90960">
        <w:t xml:space="preserve"> </w:t>
      </w:r>
      <w:r w:rsidR="002442C9" w:rsidRPr="00E90960">
        <w:t xml:space="preserve">dimension </w:t>
      </w:r>
      <w:r w:rsidR="005D6489" w:rsidRPr="00E90960">
        <w:t>indicates</w:t>
      </w:r>
      <w:r w:rsidR="00551484" w:rsidRPr="00E90960">
        <w:t xml:space="preserve"> that </w:t>
      </w:r>
      <w:r w:rsidR="0083029E" w:rsidRPr="00E90960">
        <w:t xml:space="preserve">service experience co-creation may </w:t>
      </w:r>
      <w:r w:rsidR="0039499C" w:rsidRPr="00E90960">
        <w:t xml:space="preserve">actualize </w:t>
      </w:r>
      <w:r w:rsidR="0083029E" w:rsidRPr="00E90960">
        <w:t>in dyadic or more systemic interaction</w:t>
      </w:r>
      <w:r w:rsidR="002215F0" w:rsidRPr="00E90960">
        <w:t>s</w:t>
      </w:r>
      <w:r w:rsidR="00551484" w:rsidRPr="00E90960">
        <w:t xml:space="preserve"> among multiple actors. </w:t>
      </w:r>
      <w:r w:rsidR="002264BF" w:rsidRPr="00E90960">
        <w:t xml:space="preserve">Finally, the </w:t>
      </w:r>
      <w:r w:rsidR="002264BF" w:rsidRPr="00E90960">
        <w:rPr>
          <w:i/>
        </w:rPr>
        <w:t>locus</w:t>
      </w:r>
      <w:r w:rsidR="002264BF" w:rsidRPr="00E90960">
        <w:t xml:space="preserve"> dimension </w:t>
      </w:r>
      <w:r w:rsidR="002215F0" w:rsidRPr="00E90960">
        <w:t>indicates that</w:t>
      </w:r>
      <w:r w:rsidR="002264BF" w:rsidRPr="00E90960">
        <w:t xml:space="preserve"> </w:t>
      </w:r>
      <w:r w:rsidR="002215F0" w:rsidRPr="00E90960">
        <w:t xml:space="preserve">the locus </w:t>
      </w:r>
      <w:r w:rsidR="002264BF" w:rsidRPr="00E90960">
        <w:t xml:space="preserve">of service experience co-creation </w:t>
      </w:r>
      <w:r w:rsidR="002215F0" w:rsidRPr="00E90960">
        <w:t xml:space="preserve">may range </w:t>
      </w:r>
      <w:r w:rsidR="002264BF" w:rsidRPr="00E90960">
        <w:t xml:space="preserve">from individual experience to the experience of a collective. </w:t>
      </w:r>
    </w:p>
    <w:p w:rsidR="008A63F0" w:rsidRPr="00E90960" w:rsidRDefault="008A63F0" w:rsidP="003F4990">
      <w:pPr>
        <w:pStyle w:val="leipteksti"/>
        <w:jc w:val="both"/>
      </w:pPr>
    </w:p>
    <w:p w:rsidR="0045512E" w:rsidRPr="00E90960" w:rsidRDefault="008A63F0" w:rsidP="008A63F0">
      <w:pPr>
        <w:pStyle w:val="leipteksti"/>
        <w:jc w:val="center"/>
      </w:pPr>
      <w:r>
        <w:rPr>
          <w:noProof/>
          <w:lang w:val="fi-FI"/>
        </w:rPr>
        <w:drawing>
          <wp:inline distT="0" distB="0" distL="0" distR="0" wp14:anchorId="3AE7C0FF">
            <wp:extent cx="4048292" cy="29622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50032" cy="2963548"/>
                    </a:xfrm>
                    <a:prstGeom prst="rect">
                      <a:avLst/>
                    </a:prstGeom>
                    <a:noFill/>
                  </pic:spPr>
                </pic:pic>
              </a:graphicData>
            </a:graphic>
          </wp:inline>
        </w:drawing>
      </w:r>
    </w:p>
    <w:p w:rsidR="0083029E" w:rsidRPr="00E90960" w:rsidRDefault="00516CD1" w:rsidP="0083029E">
      <w:pPr>
        <w:pStyle w:val="leipteksti"/>
      </w:pPr>
      <w:r w:rsidRPr="00E90960">
        <w:t xml:space="preserve"> </w:t>
      </w:r>
    </w:p>
    <w:p w:rsidR="00516CD1" w:rsidRPr="008A63F0" w:rsidRDefault="00B525F6" w:rsidP="008A63F0">
      <w:pPr>
        <w:pStyle w:val="leipteksti"/>
        <w:ind w:firstLine="0"/>
        <w:jc w:val="center"/>
      </w:pPr>
      <w:r>
        <w:t>Figure 1 </w:t>
      </w:r>
      <w:r w:rsidR="008A63F0" w:rsidRPr="008A63F0">
        <w:t>An integrative framework: the key dimensions of service experience co-creation</w:t>
      </w:r>
    </w:p>
    <w:p w:rsidR="0045512E" w:rsidRPr="00E90960" w:rsidRDefault="0045512E" w:rsidP="00F504B6">
      <w:pPr>
        <w:pStyle w:val="leipteksti"/>
        <w:jc w:val="both"/>
      </w:pPr>
    </w:p>
    <w:p w:rsidR="00516CD1" w:rsidRPr="00E90960" w:rsidRDefault="009F68BB" w:rsidP="00F504B6">
      <w:pPr>
        <w:pStyle w:val="leipteksti"/>
        <w:jc w:val="both"/>
      </w:pPr>
      <w:r w:rsidRPr="00E90960">
        <w:t>E</w:t>
      </w:r>
      <w:r w:rsidR="006D3D10" w:rsidRPr="00E90960">
        <w:t xml:space="preserve">ach </w:t>
      </w:r>
      <w:r w:rsidR="00312569" w:rsidRPr="00E90960">
        <w:t xml:space="preserve">of the </w:t>
      </w:r>
      <w:r w:rsidRPr="00E90960">
        <w:t xml:space="preserve">reviewed </w:t>
      </w:r>
      <w:r w:rsidR="006D3D10" w:rsidRPr="00E90960">
        <w:t xml:space="preserve">research </w:t>
      </w:r>
      <w:r w:rsidR="00E538D9" w:rsidRPr="00E90960">
        <w:t>fields</w:t>
      </w:r>
      <w:r w:rsidR="006D3D10" w:rsidRPr="00E90960">
        <w:t xml:space="preserve"> </w:t>
      </w:r>
      <w:r w:rsidRPr="00E90960">
        <w:t>differ</w:t>
      </w:r>
      <w:r w:rsidR="006D3D10" w:rsidRPr="00E90960">
        <w:t xml:space="preserve">s slightly </w:t>
      </w:r>
      <w:r w:rsidRPr="00E90960">
        <w:t>in emphasis</w:t>
      </w:r>
      <w:r w:rsidR="006D3D10" w:rsidRPr="00E90960">
        <w:t xml:space="preserve">. Broadly speaking, it can be argued that </w:t>
      </w:r>
      <w:r w:rsidRPr="00E90960">
        <w:t xml:space="preserve">research on </w:t>
      </w:r>
      <w:r w:rsidR="006D3D10" w:rsidRPr="00E90960">
        <w:t xml:space="preserve">innovation and design as well as </w:t>
      </w:r>
      <w:r w:rsidRPr="00E90960">
        <w:t xml:space="preserve">on </w:t>
      </w:r>
      <w:r w:rsidR="006D3D10" w:rsidRPr="00E90960">
        <w:t>service management have traditionally focused on the left</w:t>
      </w:r>
      <w:r w:rsidR="007D1406" w:rsidRPr="00E90960">
        <w:t>-</w:t>
      </w:r>
      <w:r w:rsidR="006D3D10" w:rsidRPr="00E90960">
        <w:t>hand side of the dimensions in Figure 1</w:t>
      </w:r>
      <w:r w:rsidR="00E701D5" w:rsidRPr="00E90960">
        <w:t xml:space="preserve">, </w:t>
      </w:r>
      <w:r w:rsidR="006D3D10" w:rsidRPr="00E90960">
        <w:t>while S-D logic, service logic</w:t>
      </w:r>
      <w:r w:rsidR="007D1406" w:rsidRPr="00E90960">
        <w:t>,</w:t>
      </w:r>
      <w:r w:rsidR="006D3D10" w:rsidRPr="00E90960">
        <w:t xml:space="preserve"> and CCT </w:t>
      </w:r>
      <w:r w:rsidR="00312569" w:rsidRPr="00E90960">
        <w:t xml:space="preserve">adopt </w:t>
      </w:r>
      <w:r w:rsidR="006D3D10" w:rsidRPr="00E90960">
        <w:t xml:space="preserve">the </w:t>
      </w:r>
      <w:r w:rsidR="007D1406" w:rsidRPr="00E90960">
        <w:t>right-</w:t>
      </w:r>
      <w:r w:rsidR="006D3D10" w:rsidRPr="00E90960">
        <w:t>hand side as the premise for service experience.</w:t>
      </w:r>
      <w:r w:rsidR="00DF30EE" w:rsidRPr="00E90960">
        <w:t xml:space="preserve"> Furthermore, a</w:t>
      </w:r>
      <w:r w:rsidR="003F6116" w:rsidRPr="00E90960">
        <w:t xml:space="preserve"> shift from the left-hand side towards the right-hand side of the dimensions is observable </w:t>
      </w:r>
      <w:r w:rsidR="00DF30EE" w:rsidRPr="00E90960">
        <w:t xml:space="preserve">in research on service experience </w:t>
      </w:r>
      <w:r w:rsidR="003F6116" w:rsidRPr="00E90960">
        <w:t xml:space="preserve">throughout the </w:t>
      </w:r>
      <w:r w:rsidR="00063E70" w:rsidRPr="00E90960">
        <w:t>fields</w:t>
      </w:r>
      <w:r w:rsidR="003F6116" w:rsidRPr="00E90960">
        <w:t xml:space="preserve">. </w:t>
      </w:r>
    </w:p>
    <w:p w:rsidR="00956249" w:rsidRPr="00E90960" w:rsidRDefault="00113CA7" w:rsidP="00F504B6">
      <w:pPr>
        <w:pStyle w:val="leipteksti"/>
        <w:jc w:val="both"/>
        <w:rPr>
          <w:color w:val="000000"/>
          <w:shd w:val="clear" w:color="auto" w:fill="FFFFFF"/>
        </w:rPr>
      </w:pPr>
      <w:r w:rsidRPr="00E90960">
        <w:t xml:space="preserve">We </w:t>
      </w:r>
      <w:r w:rsidR="000774C9" w:rsidRPr="00E90960">
        <w:t xml:space="preserve">draw on these various dimensions identified in the </w:t>
      </w:r>
      <w:r w:rsidR="00272EB1" w:rsidRPr="00E90960">
        <w:t xml:space="preserve">relevant </w:t>
      </w:r>
      <w:r w:rsidR="000774C9" w:rsidRPr="00E90960">
        <w:t xml:space="preserve">literature </w:t>
      </w:r>
      <w:r w:rsidR="0004351C" w:rsidRPr="00E90960">
        <w:t>to develop a definition for service experience co-creation.</w:t>
      </w:r>
      <w:r w:rsidRPr="00E90960">
        <w:t xml:space="preserve"> </w:t>
      </w:r>
      <w:r w:rsidR="00956249" w:rsidRPr="00E90960">
        <w:t xml:space="preserve">In his </w:t>
      </w:r>
      <w:r w:rsidR="00FA792D" w:rsidRPr="00E90960">
        <w:t>commentary</w:t>
      </w:r>
      <w:r w:rsidR="00956249" w:rsidRPr="00E90960">
        <w:t xml:space="preserve">, Professor Christian Grönroos </w:t>
      </w:r>
      <w:r w:rsidR="00956249" w:rsidRPr="00E90960">
        <w:lastRenderedPageBreak/>
        <w:t>discusses the premises of co-creation and the challe</w:t>
      </w:r>
      <w:r w:rsidR="005A03E8" w:rsidRPr="00E90960">
        <w:t>nges of defining the phenomenon</w:t>
      </w:r>
      <w:r w:rsidR="00F504B6" w:rsidRPr="00E90960">
        <w:t>:</w:t>
      </w:r>
      <w:r w:rsidR="005A03E8" w:rsidRPr="00E90960">
        <w:t xml:space="preserve"> </w:t>
      </w:r>
    </w:p>
    <w:p w:rsidR="00556CA9" w:rsidRPr="00E90960" w:rsidRDefault="00556CA9" w:rsidP="00556CA9">
      <w:pPr>
        <w:pStyle w:val="gurubox"/>
        <w:ind w:left="720"/>
      </w:pPr>
      <w:r w:rsidRPr="00E90960">
        <w:t>How about service experience and co-creation? Are customer experiences co-created? Here we must be careful, such that a metaphorical expression ‘experiences are co-created’ is not mixed with an analytical concept ‘experience co-creation’. Research into service experience must not run into a dead end. An experience is a personal matter. It is influenced by input from various external sources, such as a service provider, fellow customers and persons in the focal person’s social ecosystem, and from other exogenous sources. Co-creation of experiences may take place exactly as value co-creation, and is related to how value emerges or is instrumentally created during value co-creational processes. However, this requires a co-experiencing platform, where people are “</w:t>
      </w:r>
      <w:r w:rsidRPr="00E90960">
        <w:rPr>
          <w:i/>
        </w:rPr>
        <w:t>engaged to create valuable experiences together”</w:t>
      </w:r>
      <w:r w:rsidRPr="00E90960">
        <w:t xml:space="preserve"> (Ramaswamy, 2011, p. 195; italics in original). </w:t>
      </w:r>
    </w:p>
    <w:p w:rsidR="00556CA9" w:rsidRPr="00E90960" w:rsidRDefault="00556CA9" w:rsidP="00556CA9">
      <w:pPr>
        <w:pStyle w:val="gurubox"/>
        <w:ind w:left="720"/>
      </w:pPr>
      <w:r w:rsidRPr="00E90960">
        <w:t>When actors’ processes merge into one reciprocal, collaborative and dialogical process, experiences are co-created and may be valuable for one or several of the actors. However, not all experiencing takes place on a co-experiencing platform. A service provider influences customer experiences by preparing resources and presenting resources to the customer, thus providing an input to his or her service experience. In a metaphorical sense, this can be considered part of experience co-creation, and on a metaphorical level of abstraction be studied as that. However, from an analytical point of view, it is input to the service experience, and not experience co-creation. And the customer may experience service independently without interacting with anyone else, or co-experience in his or her social co-experiencing network.</w:t>
      </w:r>
    </w:p>
    <w:p w:rsidR="00D921E6" w:rsidRPr="00E90960" w:rsidRDefault="00D921E6" w:rsidP="00556CA9">
      <w:pPr>
        <w:pStyle w:val="gurubox"/>
        <w:ind w:left="5763"/>
        <w:jc w:val="right"/>
      </w:pPr>
      <w:r w:rsidRPr="00E90960">
        <w:t>Christian Grönroos</w:t>
      </w:r>
    </w:p>
    <w:p w:rsidR="0083029E" w:rsidRPr="00E90960" w:rsidRDefault="0083029E" w:rsidP="00E51B6B">
      <w:pPr>
        <w:pStyle w:val="leipteksti"/>
      </w:pPr>
    </w:p>
    <w:p w:rsidR="00DF622E" w:rsidRPr="00E90960" w:rsidRDefault="00F504B6" w:rsidP="00E51B6B">
      <w:pPr>
        <w:pStyle w:val="leipteksti"/>
        <w:jc w:val="both"/>
      </w:pPr>
      <w:r w:rsidRPr="00E90960">
        <w:t xml:space="preserve">In his commentary, Professor Grönroos posits that a distinction should be </w:t>
      </w:r>
      <w:r w:rsidR="00312569" w:rsidRPr="00E90960">
        <w:t xml:space="preserve">drawn </w:t>
      </w:r>
      <w:r w:rsidRPr="00E90960">
        <w:t>between providing resources that function as input</w:t>
      </w:r>
      <w:r w:rsidR="00272EB1" w:rsidRPr="00E90960">
        <w:t>s</w:t>
      </w:r>
      <w:r w:rsidRPr="00E90960">
        <w:t xml:space="preserve"> </w:t>
      </w:r>
      <w:r w:rsidR="00272EB1" w:rsidRPr="00E90960">
        <w:t xml:space="preserve">to </w:t>
      </w:r>
      <w:r w:rsidRPr="00E90960">
        <w:t xml:space="preserve">customer experiences and interaction through which companies’ and customers’ experiences merge into </w:t>
      </w:r>
      <w:r w:rsidR="00272EB1" w:rsidRPr="00E90960">
        <w:t xml:space="preserve">a </w:t>
      </w:r>
      <w:r w:rsidRPr="00E90960">
        <w:t>reciprocal, collaborative</w:t>
      </w:r>
      <w:r w:rsidR="00272EB1" w:rsidRPr="00E90960">
        <w:t>,</w:t>
      </w:r>
      <w:r w:rsidRPr="00E90960">
        <w:t xml:space="preserve"> and dialogical process</w:t>
      </w:r>
      <w:r w:rsidR="00E01DAD" w:rsidRPr="00E90960">
        <w:t xml:space="preserve"> (see also Grönroos and Voima, 2013)</w:t>
      </w:r>
      <w:r w:rsidRPr="00E90960">
        <w:t xml:space="preserve">. </w:t>
      </w:r>
      <w:r w:rsidR="00716C33" w:rsidRPr="00E90960">
        <w:t xml:space="preserve">In </w:t>
      </w:r>
      <w:r w:rsidR="00C50624" w:rsidRPr="00E90960">
        <w:t xml:space="preserve">a </w:t>
      </w:r>
      <w:r w:rsidR="00716C33" w:rsidRPr="00E90960">
        <w:t xml:space="preserve">similar vein, we believe that </w:t>
      </w:r>
      <w:r w:rsidR="000E4127" w:rsidRPr="00E90960">
        <w:t>viewing</w:t>
      </w:r>
      <w:r w:rsidR="00716C33" w:rsidRPr="00E90960">
        <w:t xml:space="preserve"> co-creation as a default feature of </w:t>
      </w:r>
      <w:r w:rsidR="0083029E" w:rsidRPr="00E90960">
        <w:t xml:space="preserve">any </w:t>
      </w:r>
      <w:r w:rsidR="00716C33" w:rsidRPr="00E90960">
        <w:t xml:space="preserve">experience </w:t>
      </w:r>
      <w:r w:rsidR="000E4127" w:rsidRPr="00E90960">
        <w:t xml:space="preserve">overlooks </w:t>
      </w:r>
      <w:r w:rsidR="00716C33" w:rsidRPr="00E90960">
        <w:t xml:space="preserve">the nuances of the collaborative, interactive aspect of service experience. </w:t>
      </w:r>
    </w:p>
    <w:p w:rsidR="00716C33" w:rsidRPr="00E90960" w:rsidRDefault="00312569" w:rsidP="00E51B6B">
      <w:pPr>
        <w:pStyle w:val="leipteksti"/>
        <w:jc w:val="both"/>
      </w:pPr>
      <w:r w:rsidRPr="00E90960">
        <w:t xml:space="preserve">Building </w:t>
      </w:r>
      <w:r w:rsidR="00491C88" w:rsidRPr="00E90960">
        <w:t>on knowledge from different research perspectives</w:t>
      </w:r>
      <w:r w:rsidR="00654193" w:rsidRPr="00E90960">
        <w:t>, w</w:t>
      </w:r>
      <w:r w:rsidR="00716C33" w:rsidRPr="00E90960">
        <w:t xml:space="preserve">e propose </w:t>
      </w:r>
      <w:r w:rsidR="00491C88" w:rsidRPr="00E90960">
        <w:t>the following definition for service experience co-creation</w:t>
      </w:r>
      <w:r w:rsidR="00716C33" w:rsidRPr="00E90960">
        <w:t xml:space="preserve">: </w:t>
      </w:r>
    </w:p>
    <w:p w:rsidR="00716C33" w:rsidRPr="00E90960" w:rsidRDefault="00716C33" w:rsidP="00E51B6B">
      <w:pPr>
        <w:pStyle w:val="gurubox"/>
        <w:rPr>
          <w:i/>
          <w:sz w:val="24"/>
          <w:szCs w:val="24"/>
        </w:rPr>
      </w:pPr>
      <w:r w:rsidRPr="00E90960">
        <w:rPr>
          <w:i/>
          <w:sz w:val="24"/>
          <w:szCs w:val="24"/>
        </w:rPr>
        <w:t>Service experience co-creation occurs when interpersonal interaction with other actors</w:t>
      </w:r>
      <w:r w:rsidR="00341C3B" w:rsidRPr="00E90960">
        <w:rPr>
          <w:i/>
          <w:sz w:val="24"/>
          <w:szCs w:val="24"/>
        </w:rPr>
        <w:t xml:space="preserve"> </w:t>
      </w:r>
      <w:r w:rsidR="00312569" w:rsidRPr="00E90960">
        <w:rPr>
          <w:i/>
          <w:sz w:val="24"/>
          <w:szCs w:val="24"/>
        </w:rPr>
        <w:t xml:space="preserve">in </w:t>
      </w:r>
      <w:r w:rsidRPr="00E90960">
        <w:rPr>
          <w:i/>
          <w:sz w:val="24"/>
          <w:szCs w:val="24"/>
        </w:rPr>
        <w:t xml:space="preserve">or beyond the </w:t>
      </w:r>
      <w:r w:rsidR="001E5C23" w:rsidRPr="00E90960">
        <w:rPr>
          <w:i/>
          <w:sz w:val="24"/>
          <w:szCs w:val="24"/>
        </w:rPr>
        <w:t xml:space="preserve">service setting </w:t>
      </w:r>
      <w:r w:rsidRPr="00E90960">
        <w:rPr>
          <w:i/>
          <w:sz w:val="24"/>
          <w:szCs w:val="24"/>
        </w:rPr>
        <w:t>influences a</w:t>
      </w:r>
      <w:r w:rsidR="001E5C23" w:rsidRPr="00E90960">
        <w:rPr>
          <w:i/>
          <w:sz w:val="24"/>
          <w:szCs w:val="24"/>
        </w:rPr>
        <w:t>n actor</w:t>
      </w:r>
      <w:r w:rsidRPr="00E90960">
        <w:rPr>
          <w:i/>
          <w:sz w:val="24"/>
          <w:szCs w:val="24"/>
        </w:rPr>
        <w:t xml:space="preserve">’s subjective response </w:t>
      </w:r>
      <w:r w:rsidR="00EF5767" w:rsidRPr="00E90960">
        <w:rPr>
          <w:i/>
          <w:sz w:val="24"/>
          <w:szCs w:val="24"/>
        </w:rPr>
        <w:t xml:space="preserve">to </w:t>
      </w:r>
      <w:r w:rsidRPr="00E90960">
        <w:rPr>
          <w:i/>
          <w:sz w:val="24"/>
          <w:szCs w:val="24"/>
        </w:rPr>
        <w:t xml:space="preserve">or interpretation </w:t>
      </w:r>
      <w:r w:rsidR="00EF5767" w:rsidRPr="00E90960">
        <w:rPr>
          <w:i/>
          <w:sz w:val="24"/>
          <w:szCs w:val="24"/>
        </w:rPr>
        <w:t xml:space="preserve">of </w:t>
      </w:r>
      <w:r w:rsidRPr="00E90960">
        <w:rPr>
          <w:i/>
          <w:sz w:val="24"/>
          <w:szCs w:val="24"/>
        </w:rPr>
        <w:t xml:space="preserve">the </w:t>
      </w:r>
      <w:r w:rsidR="00261D86" w:rsidRPr="00E90960">
        <w:rPr>
          <w:i/>
          <w:sz w:val="24"/>
          <w:szCs w:val="24"/>
        </w:rPr>
        <w:t>elements of the service</w:t>
      </w:r>
      <w:r w:rsidRPr="00E90960">
        <w:rPr>
          <w:i/>
          <w:sz w:val="24"/>
          <w:szCs w:val="24"/>
        </w:rPr>
        <w:t xml:space="preserve">. Service experience </w:t>
      </w:r>
      <w:r w:rsidR="000E1ADD" w:rsidRPr="00E90960">
        <w:rPr>
          <w:i/>
          <w:sz w:val="24"/>
          <w:szCs w:val="24"/>
        </w:rPr>
        <w:t xml:space="preserve">co-creation may </w:t>
      </w:r>
      <w:r w:rsidR="00341C3B" w:rsidRPr="00E90960">
        <w:rPr>
          <w:i/>
          <w:sz w:val="24"/>
          <w:szCs w:val="24"/>
        </w:rPr>
        <w:t>encompass lived or imaginary experiences in the past, present</w:t>
      </w:r>
      <w:r w:rsidR="00EF5767" w:rsidRPr="00E90960">
        <w:rPr>
          <w:i/>
          <w:sz w:val="24"/>
          <w:szCs w:val="24"/>
        </w:rPr>
        <w:t>,</w:t>
      </w:r>
      <w:r w:rsidR="00341C3B" w:rsidRPr="00E90960">
        <w:rPr>
          <w:i/>
          <w:sz w:val="24"/>
          <w:szCs w:val="24"/>
        </w:rPr>
        <w:t xml:space="preserve"> or future</w:t>
      </w:r>
      <w:r w:rsidR="00EF5767" w:rsidRPr="00E90960">
        <w:rPr>
          <w:i/>
          <w:sz w:val="24"/>
          <w:szCs w:val="24"/>
        </w:rPr>
        <w:t>,</w:t>
      </w:r>
      <w:r w:rsidR="00341C3B" w:rsidRPr="00E90960">
        <w:rPr>
          <w:i/>
          <w:sz w:val="24"/>
          <w:szCs w:val="24"/>
        </w:rPr>
        <w:t xml:space="preserve"> and </w:t>
      </w:r>
      <w:r w:rsidR="00EF5767" w:rsidRPr="00E90960">
        <w:rPr>
          <w:i/>
          <w:sz w:val="24"/>
          <w:szCs w:val="24"/>
        </w:rPr>
        <w:t xml:space="preserve">may </w:t>
      </w:r>
      <w:r w:rsidR="000E1ADD" w:rsidRPr="00E90960">
        <w:rPr>
          <w:i/>
          <w:sz w:val="24"/>
          <w:szCs w:val="24"/>
        </w:rPr>
        <w:t xml:space="preserve">occur </w:t>
      </w:r>
      <w:r w:rsidRPr="00E90960">
        <w:rPr>
          <w:i/>
          <w:sz w:val="24"/>
          <w:szCs w:val="24"/>
        </w:rPr>
        <w:t xml:space="preserve">in interaction </w:t>
      </w:r>
      <w:r w:rsidR="000E1ADD" w:rsidRPr="00E90960">
        <w:rPr>
          <w:i/>
          <w:sz w:val="24"/>
          <w:szCs w:val="24"/>
        </w:rPr>
        <w:t xml:space="preserve">between the customer and </w:t>
      </w:r>
      <w:r w:rsidRPr="00E90960">
        <w:rPr>
          <w:i/>
          <w:sz w:val="24"/>
          <w:szCs w:val="24"/>
        </w:rPr>
        <w:t>service provider</w:t>
      </w:r>
      <w:r w:rsidR="000E1ADD" w:rsidRPr="00E90960">
        <w:rPr>
          <w:i/>
          <w:sz w:val="24"/>
          <w:szCs w:val="24"/>
        </w:rPr>
        <w:t>(</w:t>
      </w:r>
      <w:r w:rsidRPr="00E90960">
        <w:rPr>
          <w:i/>
          <w:sz w:val="24"/>
          <w:szCs w:val="24"/>
        </w:rPr>
        <w:t>s</w:t>
      </w:r>
      <w:r w:rsidR="000E1ADD" w:rsidRPr="00E90960">
        <w:rPr>
          <w:i/>
          <w:sz w:val="24"/>
          <w:szCs w:val="24"/>
        </w:rPr>
        <w:t>)</w:t>
      </w:r>
      <w:r w:rsidRPr="00E90960">
        <w:rPr>
          <w:i/>
          <w:sz w:val="24"/>
          <w:szCs w:val="24"/>
        </w:rPr>
        <w:t xml:space="preserve">, </w:t>
      </w:r>
      <w:r w:rsidR="000E1ADD" w:rsidRPr="00E90960">
        <w:rPr>
          <w:i/>
          <w:sz w:val="24"/>
          <w:szCs w:val="24"/>
        </w:rPr>
        <w:t>other customers, and/ or other actors</w:t>
      </w:r>
      <w:r w:rsidRPr="00E90960">
        <w:rPr>
          <w:i/>
          <w:sz w:val="24"/>
          <w:szCs w:val="24"/>
        </w:rPr>
        <w:t>.</w:t>
      </w:r>
    </w:p>
    <w:p w:rsidR="00C834C4" w:rsidRPr="00E90960" w:rsidRDefault="00491C88" w:rsidP="00DF622E">
      <w:pPr>
        <w:pStyle w:val="leipteksti"/>
        <w:jc w:val="both"/>
      </w:pPr>
      <w:r w:rsidRPr="00E90960">
        <w:t xml:space="preserve">This definition integrates the multiple dimensions of service experience co-creation (Figure 1). </w:t>
      </w:r>
    </w:p>
    <w:p w:rsidR="00491C88" w:rsidRPr="00E90960" w:rsidRDefault="00491C88" w:rsidP="00E51B6B">
      <w:pPr>
        <w:rPr>
          <w:rFonts w:ascii="Times New Roman" w:hAnsi="Times New Roman" w:cs="Times New Roman"/>
          <w:lang w:val="en-US"/>
        </w:rPr>
      </w:pPr>
    </w:p>
    <w:p w:rsidR="00D52044" w:rsidRPr="00E90960" w:rsidRDefault="00956249" w:rsidP="001A6324">
      <w:pPr>
        <w:pStyle w:val="Heading1"/>
        <w:jc w:val="both"/>
        <w:rPr>
          <w:rFonts w:cs="Times New Roman"/>
        </w:rPr>
      </w:pPr>
      <w:r w:rsidRPr="00E90960">
        <w:rPr>
          <w:rFonts w:cs="Times New Roman"/>
        </w:rPr>
        <w:lastRenderedPageBreak/>
        <w:t xml:space="preserve">Wider implications of </w:t>
      </w:r>
      <w:r w:rsidR="00A937BF" w:rsidRPr="00E90960">
        <w:rPr>
          <w:rFonts w:cs="Times New Roman"/>
        </w:rPr>
        <w:t xml:space="preserve">the </w:t>
      </w:r>
      <w:r w:rsidR="005F6EA4" w:rsidRPr="00E90960">
        <w:rPr>
          <w:rFonts w:cs="Times New Roman"/>
        </w:rPr>
        <w:t>service experience co-creation</w:t>
      </w:r>
      <w:r w:rsidRPr="00E90960">
        <w:rPr>
          <w:rFonts w:cs="Times New Roman"/>
        </w:rPr>
        <w:t xml:space="preserve"> </w:t>
      </w:r>
      <w:r w:rsidR="00A937BF" w:rsidRPr="00E90960">
        <w:rPr>
          <w:rFonts w:cs="Times New Roman"/>
        </w:rPr>
        <w:t xml:space="preserve">concept </w:t>
      </w:r>
    </w:p>
    <w:p w:rsidR="00A570DB" w:rsidRPr="00E90960" w:rsidRDefault="008F1677" w:rsidP="005B354A">
      <w:pPr>
        <w:pStyle w:val="leipteksti"/>
        <w:ind w:firstLine="0"/>
        <w:jc w:val="both"/>
      </w:pPr>
      <w:r w:rsidRPr="00E90960">
        <w:t xml:space="preserve">The </w:t>
      </w:r>
      <w:r w:rsidR="00A570DB" w:rsidRPr="00E90960">
        <w:t>second research question</w:t>
      </w:r>
      <w:r w:rsidR="00C15166" w:rsidRPr="00E90960">
        <w:t xml:space="preserve"> addresses the wider implications </w:t>
      </w:r>
      <w:r w:rsidR="00317C88" w:rsidRPr="00E90960">
        <w:t xml:space="preserve">of </w:t>
      </w:r>
      <w:r w:rsidR="00A937BF" w:rsidRPr="00E90960">
        <w:t xml:space="preserve">service experience co-creation </w:t>
      </w:r>
      <w:r w:rsidR="00526B70" w:rsidRPr="00E90960">
        <w:t xml:space="preserve">for current service research, and for research in marketing. On the basis of </w:t>
      </w:r>
      <w:r w:rsidRPr="00E90960">
        <w:t xml:space="preserve">the present </w:t>
      </w:r>
      <w:r w:rsidR="00A570DB" w:rsidRPr="00E90960">
        <w:t xml:space="preserve">conceptual </w:t>
      </w:r>
      <w:r w:rsidR="00173EF1" w:rsidRPr="00E90960">
        <w:t>analysis</w:t>
      </w:r>
      <w:r w:rsidRPr="00E90960">
        <w:t xml:space="preserve"> and the</w:t>
      </w:r>
      <w:r w:rsidR="00173EF1" w:rsidRPr="00E90960">
        <w:t xml:space="preserve"> expert commentaries</w:t>
      </w:r>
      <w:r w:rsidR="00E5685D" w:rsidRPr="00E90960">
        <w:t>,</w:t>
      </w:r>
      <w:r w:rsidR="00173EF1" w:rsidRPr="00E90960">
        <w:t xml:space="preserve"> </w:t>
      </w:r>
      <w:r w:rsidR="00526B70" w:rsidRPr="00E90960">
        <w:t xml:space="preserve">we identified three </w:t>
      </w:r>
      <w:r w:rsidR="00A6652A" w:rsidRPr="00E90960">
        <w:t xml:space="preserve">marketing </w:t>
      </w:r>
      <w:r w:rsidR="00526B70" w:rsidRPr="00E90960">
        <w:t xml:space="preserve">topics that are affected by the phenomenon </w:t>
      </w:r>
      <w:r w:rsidR="00173EF1" w:rsidRPr="00E90960">
        <w:t>of service experience co-creation</w:t>
      </w:r>
      <w:r w:rsidR="008358FE" w:rsidRPr="00E90960">
        <w:t xml:space="preserve">: </w:t>
      </w:r>
      <w:r w:rsidR="0093163C" w:rsidRPr="00E90960">
        <w:t xml:space="preserve">circularity of experience and </w:t>
      </w:r>
      <w:r w:rsidR="00A655B5" w:rsidRPr="00E90960">
        <w:t xml:space="preserve">value, the foundational sociality </w:t>
      </w:r>
      <w:r w:rsidR="008358FE" w:rsidRPr="00E90960">
        <w:t xml:space="preserve">of markets </w:t>
      </w:r>
      <w:r w:rsidR="00A655B5" w:rsidRPr="00E90960">
        <w:t>as a foundation for co-creation</w:t>
      </w:r>
      <w:r w:rsidR="00F670D8" w:rsidRPr="00E90960">
        <w:t>,</w:t>
      </w:r>
      <w:r w:rsidR="00A655B5" w:rsidRPr="00E90960">
        <w:t xml:space="preserve"> and </w:t>
      </w:r>
      <w:r w:rsidR="0093163C" w:rsidRPr="00E90960">
        <w:t xml:space="preserve">renewal of </w:t>
      </w:r>
      <w:r w:rsidR="008358FE" w:rsidRPr="00E90960">
        <w:t xml:space="preserve">measures for </w:t>
      </w:r>
      <w:r w:rsidRPr="00E90960">
        <w:t>experience</w:t>
      </w:r>
      <w:r w:rsidR="00C10019" w:rsidRPr="00E90960">
        <w:t xml:space="preserve"> </w:t>
      </w:r>
      <w:r w:rsidR="008358FE" w:rsidRPr="00E90960">
        <w:t>related concepts</w:t>
      </w:r>
      <w:r w:rsidR="00A655B5" w:rsidRPr="00E90960">
        <w:t xml:space="preserve">.   </w:t>
      </w:r>
    </w:p>
    <w:p w:rsidR="00B67B09" w:rsidRPr="00E90960" w:rsidRDefault="00B67B09" w:rsidP="00156889">
      <w:pPr>
        <w:widowControl w:val="0"/>
        <w:autoSpaceDE w:val="0"/>
        <w:autoSpaceDN w:val="0"/>
        <w:adjustRightInd w:val="0"/>
        <w:spacing w:after="0" w:line="360" w:lineRule="auto"/>
        <w:ind w:firstLine="397"/>
        <w:jc w:val="both"/>
        <w:rPr>
          <w:rFonts w:ascii="Times New Roman" w:hAnsi="Times New Roman" w:cs="Times New Roman"/>
          <w:lang w:val="en-US"/>
        </w:rPr>
      </w:pPr>
      <w:r w:rsidRPr="00E90960">
        <w:rPr>
          <w:rFonts w:ascii="Times New Roman" w:hAnsi="Times New Roman" w:cs="Times New Roman"/>
          <w:sz w:val="24"/>
          <w:szCs w:val="24"/>
          <w:lang w:val="en-US"/>
        </w:rPr>
        <w:t xml:space="preserve">First, </w:t>
      </w:r>
      <w:r w:rsidR="0063526A" w:rsidRPr="00E90960">
        <w:rPr>
          <w:rFonts w:ascii="Times New Roman" w:hAnsi="Times New Roman" w:cs="Times New Roman"/>
          <w:sz w:val="24"/>
          <w:szCs w:val="24"/>
          <w:lang w:val="en-US"/>
        </w:rPr>
        <w:t xml:space="preserve">it is </w:t>
      </w:r>
      <w:r w:rsidRPr="00E90960">
        <w:rPr>
          <w:rFonts w:ascii="Times New Roman" w:hAnsi="Times New Roman" w:cs="Times New Roman"/>
          <w:sz w:val="24"/>
          <w:szCs w:val="24"/>
          <w:lang w:val="en-US"/>
        </w:rPr>
        <w:t>argue</w:t>
      </w:r>
      <w:r w:rsidR="0063526A" w:rsidRPr="00E90960">
        <w:rPr>
          <w:rFonts w:ascii="Times New Roman" w:hAnsi="Times New Roman" w:cs="Times New Roman"/>
          <w:sz w:val="24"/>
          <w:szCs w:val="24"/>
          <w:lang w:val="en-US"/>
        </w:rPr>
        <w:t>d</w:t>
      </w:r>
      <w:r w:rsidRPr="00E90960">
        <w:rPr>
          <w:rFonts w:ascii="Times New Roman" w:hAnsi="Times New Roman" w:cs="Times New Roman"/>
          <w:sz w:val="24"/>
          <w:szCs w:val="24"/>
          <w:lang w:val="en-US"/>
        </w:rPr>
        <w:t xml:space="preserve"> that </w:t>
      </w:r>
      <w:r w:rsidRPr="00E90960">
        <w:rPr>
          <w:rFonts w:ascii="Times New Roman" w:hAnsi="Times New Roman" w:cs="Times New Roman"/>
          <w:i/>
          <w:sz w:val="24"/>
          <w:szCs w:val="24"/>
          <w:lang w:val="en-US"/>
        </w:rPr>
        <w:t xml:space="preserve">understanding service experience co-creation is pivotal </w:t>
      </w:r>
      <w:r w:rsidR="00C10019" w:rsidRPr="00E90960">
        <w:rPr>
          <w:rFonts w:ascii="Times New Roman" w:hAnsi="Times New Roman" w:cs="Times New Roman"/>
          <w:i/>
          <w:sz w:val="24"/>
          <w:szCs w:val="24"/>
          <w:lang w:val="en-US"/>
        </w:rPr>
        <w:t xml:space="preserve">to </w:t>
      </w:r>
      <w:r w:rsidRPr="00E90960">
        <w:rPr>
          <w:rFonts w:ascii="Times New Roman" w:hAnsi="Times New Roman" w:cs="Times New Roman"/>
          <w:i/>
          <w:sz w:val="24"/>
          <w:szCs w:val="24"/>
          <w:lang w:val="en-US"/>
        </w:rPr>
        <w:t>understanding value co-creation because of the inherent circularity of these phenomena</w:t>
      </w:r>
      <w:r w:rsidRPr="00E90960">
        <w:rPr>
          <w:rFonts w:ascii="Times New Roman" w:hAnsi="Times New Roman" w:cs="Times New Roman"/>
          <w:sz w:val="24"/>
          <w:szCs w:val="24"/>
          <w:lang w:val="en-US"/>
        </w:rPr>
        <w:t>.</w:t>
      </w:r>
      <w:r w:rsidR="00AD074D" w:rsidRPr="00E90960">
        <w:rPr>
          <w:rFonts w:ascii="Times New Roman" w:hAnsi="Times New Roman" w:cs="Times New Roman"/>
          <w:sz w:val="24"/>
          <w:szCs w:val="24"/>
          <w:lang w:val="en-US"/>
        </w:rPr>
        <w:t xml:space="preserve"> As Figure 1 denotes, service experience co-creation </w:t>
      </w:r>
      <w:r w:rsidR="0063526A" w:rsidRPr="00E90960">
        <w:rPr>
          <w:rFonts w:ascii="Times New Roman" w:hAnsi="Times New Roman" w:cs="Times New Roman"/>
          <w:sz w:val="24"/>
          <w:szCs w:val="24"/>
          <w:lang w:val="en-US"/>
        </w:rPr>
        <w:t xml:space="preserve">extends </w:t>
      </w:r>
      <w:r w:rsidR="00AD074D" w:rsidRPr="00E90960">
        <w:rPr>
          <w:rFonts w:ascii="Times New Roman" w:hAnsi="Times New Roman" w:cs="Times New Roman"/>
          <w:sz w:val="24"/>
          <w:szCs w:val="24"/>
          <w:lang w:val="en-US"/>
        </w:rPr>
        <w:t xml:space="preserve">beyond static encounters in the present, creating loops from past to future </w:t>
      </w:r>
      <w:r w:rsidR="00C10019" w:rsidRPr="00E90960">
        <w:rPr>
          <w:rFonts w:ascii="Times New Roman" w:hAnsi="Times New Roman" w:cs="Times New Roman"/>
          <w:sz w:val="24"/>
          <w:szCs w:val="24"/>
          <w:lang w:val="en-US"/>
        </w:rPr>
        <w:t>experiences</w:t>
      </w:r>
      <w:r w:rsidR="00AD074D" w:rsidRPr="00E90960">
        <w:rPr>
          <w:rFonts w:ascii="Times New Roman" w:hAnsi="Times New Roman" w:cs="Times New Roman"/>
          <w:sz w:val="24"/>
          <w:szCs w:val="24"/>
          <w:lang w:val="en-US"/>
        </w:rPr>
        <w:t xml:space="preserve"> and thereby </w:t>
      </w:r>
      <w:r w:rsidR="0063526A" w:rsidRPr="00E90960">
        <w:rPr>
          <w:rFonts w:ascii="Times New Roman" w:hAnsi="Times New Roman" w:cs="Times New Roman"/>
          <w:sz w:val="24"/>
          <w:szCs w:val="24"/>
          <w:lang w:val="en-US"/>
        </w:rPr>
        <w:t xml:space="preserve">becoming </w:t>
      </w:r>
      <w:r w:rsidR="00AD074D" w:rsidRPr="00E90960">
        <w:rPr>
          <w:rFonts w:ascii="Times New Roman" w:hAnsi="Times New Roman" w:cs="Times New Roman"/>
          <w:sz w:val="24"/>
          <w:szCs w:val="24"/>
          <w:lang w:val="en-US"/>
        </w:rPr>
        <w:t>intertwined with the actors</w:t>
      </w:r>
      <w:r w:rsidR="005D6489" w:rsidRPr="00E90960">
        <w:rPr>
          <w:rFonts w:ascii="Times New Roman" w:hAnsi="Times New Roman" w:cs="Times New Roman"/>
          <w:sz w:val="24"/>
          <w:szCs w:val="24"/>
          <w:lang w:val="en-US"/>
        </w:rPr>
        <w:t>’</w:t>
      </w:r>
      <w:r w:rsidR="00AD074D" w:rsidRPr="00E90960">
        <w:rPr>
          <w:rFonts w:ascii="Times New Roman" w:hAnsi="Times New Roman" w:cs="Times New Roman"/>
          <w:sz w:val="24"/>
          <w:szCs w:val="24"/>
          <w:lang w:val="en-US"/>
        </w:rPr>
        <w:t xml:space="preserve"> value creation processes. </w:t>
      </w:r>
      <w:r w:rsidR="0063526A" w:rsidRPr="00E90960">
        <w:rPr>
          <w:rFonts w:ascii="Times New Roman" w:hAnsi="Times New Roman" w:cs="Times New Roman"/>
          <w:sz w:val="24"/>
          <w:szCs w:val="24"/>
          <w:lang w:val="en-US"/>
        </w:rPr>
        <w:t xml:space="preserve">It follows that </w:t>
      </w:r>
      <w:r w:rsidR="00AD074D" w:rsidRPr="00E90960">
        <w:rPr>
          <w:rFonts w:ascii="Times New Roman" w:hAnsi="Times New Roman" w:cs="Times New Roman"/>
          <w:sz w:val="24"/>
          <w:szCs w:val="24"/>
          <w:lang w:val="en-US"/>
        </w:rPr>
        <w:t>c</w:t>
      </w:r>
      <w:r w:rsidR="00D16283" w:rsidRPr="00E90960">
        <w:rPr>
          <w:rFonts w:ascii="Times New Roman" w:hAnsi="Times New Roman" w:cs="Times New Roman"/>
          <w:sz w:val="24"/>
          <w:szCs w:val="24"/>
          <w:lang w:val="en-US"/>
        </w:rPr>
        <w:t xml:space="preserve">o-creation of service experience and co-creation of value are anchored together in a circular </w:t>
      </w:r>
      <w:r w:rsidR="00C10019" w:rsidRPr="00E90960">
        <w:rPr>
          <w:rFonts w:ascii="Times New Roman" w:hAnsi="Times New Roman" w:cs="Times New Roman"/>
          <w:sz w:val="24"/>
          <w:szCs w:val="24"/>
          <w:lang w:val="en-US"/>
        </w:rPr>
        <w:t>fashion</w:t>
      </w:r>
      <w:r w:rsidR="00D16283" w:rsidRPr="00E90960">
        <w:rPr>
          <w:rFonts w:ascii="Times New Roman" w:hAnsi="Times New Roman" w:cs="Times New Roman"/>
          <w:sz w:val="24"/>
          <w:szCs w:val="24"/>
          <w:lang w:val="en-US"/>
        </w:rPr>
        <w:t xml:space="preserve">, </w:t>
      </w:r>
      <w:r w:rsidR="0063526A" w:rsidRPr="00E90960">
        <w:rPr>
          <w:rFonts w:ascii="Times New Roman" w:hAnsi="Times New Roman" w:cs="Times New Roman"/>
          <w:sz w:val="24"/>
          <w:szCs w:val="24"/>
          <w:lang w:val="en-US"/>
        </w:rPr>
        <w:t xml:space="preserve">in that </w:t>
      </w:r>
      <w:r w:rsidR="00D16283" w:rsidRPr="00E90960">
        <w:rPr>
          <w:rFonts w:ascii="Times New Roman" w:hAnsi="Times New Roman" w:cs="Times New Roman"/>
          <w:sz w:val="24"/>
          <w:szCs w:val="24"/>
          <w:lang w:val="en-US"/>
        </w:rPr>
        <w:t>service experience affects co-creation of value (Vargo and Lusch</w:t>
      </w:r>
      <w:r w:rsidR="00623C81" w:rsidRPr="00E90960">
        <w:rPr>
          <w:rFonts w:ascii="Times New Roman" w:hAnsi="Times New Roman" w:cs="Times New Roman"/>
          <w:sz w:val="24"/>
          <w:szCs w:val="24"/>
          <w:lang w:val="en-US"/>
        </w:rPr>
        <w:t>,</w:t>
      </w:r>
      <w:r w:rsidR="00D16283" w:rsidRPr="00E90960">
        <w:rPr>
          <w:rFonts w:ascii="Times New Roman" w:hAnsi="Times New Roman" w:cs="Times New Roman"/>
          <w:sz w:val="24"/>
          <w:szCs w:val="24"/>
          <w:lang w:val="en-US"/>
        </w:rPr>
        <w:t xml:space="preserve"> 2008)</w:t>
      </w:r>
      <w:r w:rsidR="00C10019" w:rsidRPr="00E90960">
        <w:rPr>
          <w:rFonts w:ascii="Times New Roman" w:hAnsi="Times New Roman" w:cs="Times New Roman"/>
          <w:sz w:val="24"/>
          <w:szCs w:val="24"/>
          <w:lang w:val="en-US"/>
        </w:rPr>
        <w:t>;</w:t>
      </w:r>
      <w:r w:rsidR="00D16283" w:rsidRPr="00E90960">
        <w:rPr>
          <w:rFonts w:ascii="Times New Roman" w:hAnsi="Times New Roman" w:cs="Times New Roman"/>
          <w:sz w:val="24"/>
          <w:szCs w:val="24"/>
          <w:lang w:val="en-US"/>
        </w:rPr>
        <w:t xml:space="preserve"> and</w:t>
      </w:r>
      <w:r w:rsidR="00F1512C" w:rsidRPr="00E90960">
        <w:rPr>
          <w:rFonts w:ascii="Times New Roman" w:hAnsi="Times New Roman" w:cs="Times New Roman"/>
          <w:sz w:val="24"/>
          <w:szCs w:val="24"/>
          <w:lang w:val="en-US"/>
        </w:rPr>
        <w:t>,</w:t>
      </w:r>
      <w:r w:rsidR="00D16283" w:rsidRPr="00E90960">
        <w:rPr>
          <w:rFonts w:ascii="Times New Roman" w:hAnsi="Times New Roman" w:cs="Times New Roman"/>
          <w:sz w:val="24"/>
          <w:szCs w:val="24"/>
          <w:lang w:val="en-US"/>
        </w:rPr>
        <w:t xml:space="preserve"> on the other hand, co-creation of value affects the co-creation of service experience</w:t>
      </w:r>
      <w:r w:rsidR="00F1512C" w:rsidRPr="00E90960">
        <w:rPr>
          <w:rFonts w:ascii="Times New Roman" w:hAnsi="Times New Roman" w:cs="Times New Roman"/>
          <w:sz w:val="24"/>
          <w:szCs w:val="24"/>
          <w:lang w:val="en-US"/>
        </w:rPr>
        <w:t>,</w:t>
      </w:r>
      <w:r w:rsidR="009332D3" w:rsidRPr="00E90960">
        <w:rPr>
          <w:rFonts w:ascii="Times New Roman" w:hAnsi="Times New Roman" w:cs="Times New Roman"/>
          <w:sz w:val="24"/>
          <w:szCs w:val="24"/>
          <w:lang w:val="en-US"/>
        </w:rPr>
        <w:t xml:space="preserve"> as value is experientially determined</w:t>
      </w:r>
      <w:r w:rsidR="00D16283" w:rsidRPr="00E90960">
        <w:rPr>
          <w:rFonts w:ascii="Times New Roman" w:hAnsi="Times New Roman" w:cs="Times New Roman"/>
          <w:sz w:val="24"/>
          <w:szCs w:val="24"/>
          <w:lang w:val="en-US"/>
        </w:rPr>
        <w:t xml:space="preserve"> (Helkkula</w:t>
      </w:r>
      <w:r w:rsidR="00623C81" w:rsidRPr="00E90960">
        <w:rPr>
          <w:rFonts w:ascii="Times New Roman" w:hAnsi="Times New Roman" w:cs="Times New Roman"/>
          <w:sz w:val="24"/>
          <w:szCs w:val="24"/>
          <w:lang w:val="en-US"/>
        </w:rPr>
        <w:t>,</w:t>
      </w:r>
      <w:r w:rsidR="00D16283" w:rsidRPr="00E90960">
        <w:rPr>
          <w:rFonts w:ascii="Times New Roman" w:hAnsi="Times New Roman" w:cs="Times New Roman"/>
          <w:sz w:val="24"/>
          <w:szCs w:val="24"/>
          <w:lang w:val="en-US"/>
        </w:rPr>
        <w:t xml:space="preserve"> 2011; Helkkula and Kelleher</w:t>
      </w:r>
      <w:r w:rsidR="00623C81" w:rsidRPr="00E90960">
        <w:rPr>
          <w:rFonts w:ascii="Times New Roman" w:hAnsi="Times New Roman" w:cs="Times New Roman"/>
          <w:sz w:val="24"/>
          <w:szCs w:val="24"/>
          <w:lang w:val="en-US"/>
        </w:rPr>
        <w:t>,</w:t>
      </w:r>
      <w:r w:rsidR="00D16283" w:rsidRPr="00E90960">
        <w:rPr>
          <w:rFonts w:ascii="Times New Roman" w:hAnsi="Times New Roman" w:cs="Times New Roman"/>
          <w:sz w:val="24"/>
          <w:szCs w:val="24"/>
          <w:lang w:val="en-US"/>
        </w:rPr>
        <w:t xml:space="preserve"> 2010). As experiences always take place in a specific imaginary or factual social context (Helkkula</w:t>
      </w:r>
      <w:r w:rsidR="00623C81" w:rsidRPr="00E90960">
        <w:rPr>
          <w:rFonts w:ascii="Times New Roman" w:hAnsi="Times New Roman" w:cs="Times New Roman"/>
          <w:sz w:val="24"/>
          <w:szCs w:val="24"/>
          <w:lang w:val="en-US"/>
        </w:rPr>
        <w:t>,</w:t>
      </w:r>
      <w:r w:rsidR="00D16283" w:rsidRPr="00E90960">
        <w:rPr>
          <w:rFonts w:ascii="Times New Roman" w:hAnsi="Times New Roman" w:cs="Times New Roman"/>
          <w:sz w:val="24"/>
          <w:szCs w:val="24"/>
          <w:lang w:val="en-US"/>
        </w:rPr>
        <w:t xml:space="preserve"> 2011), the essence of experiential value is contextual (</w:t>
      </w:r>
      <w:r w:rsidR="006052E6" w:rsidRPr="00E90960">
        <w:rPr>
          <w:rFonts w:ascii="Times New Roman" w:hAnsi="Times New Roman" w:cs="Times New Roman"/>
          <w:sz w:val="24"/>
          <w:szCs w:val="24"/>
          <w:lang w:val="en-US"/>
        </w:rPr>
        <w:t xml:space="preserve">Akaka et al., </w:t>
      </w:r>
      <w:r w:rsidR="00FD1BB7" w:rsidRPr="00E90960">
        <w:rPr>
          <w:rFonts w:ascii="Times New Roman" w:hAnsi="Times New Roman" w:cs="Times New Roman"/>
          <w:sz w:val="24"/>
          <w:szCs w:val="24"/>
          <w:lang w:val="en-US"/>
        </w:rPr>
        <w:t>this issue</w:t>
      </w:r>
      <w:r w:rsidR="00D16283" w:rsidRPr="00E90960">
        <w:rPr>
          <w:rFonts w:ascii="Times New Roman" w:hAnsi="Times New Roman" w:cs="Times New Roman"/>
          <w:sz w:val="24"/>
          <w:szCs w:val="24"/>
          <w:lang w:val="en-US"/>
        </w:rPr>
        <w:t xml:space="preserve">). </w:t>
      </w:r>
    </w:p>
    <w:p w:rsidR="005D56AB" w:rsidRPr="00E90960" w:rsidRDefault="007E1085" w:rsidP="00156889">
      <w:pPr>
        <w:pStyle w:val="leipteksti"/>
        <w:jc w:val="both"/>
      </w:pPr>
      <w:r w:rsidRPr="00E90960">
        <w:t xml:space="preserve">The experiential approach to value adds to the paradigmatic approach and broad generalizations </w:t>
      </w:r>
      <w:r w:rsidR="00C10019" w:rsidRPr="00E90960">
        <w:t xml:space="preserve">on </w:t>
      </w:r>
      <w:r w:rsidRPr="00E90960">
        <w:t>markets and consumption. Understanding value as being phenomenologically</w:t>
      </w:r>
      <w:r w:rsidR="00233F7F" w:rsidRPr="00E90960">
        <w:t xml:space="preserve"> (experientially) measured</w:t>
      </w:r>
      <w:r w:rsidR="005D56AB" w:rsidRPr="00E90960">
        <w:t xml:space="preserve"> </w:t>
      </w:r>
      <w:r w:rsidR="00F1512C" w:rsidRPr="00E90960">
        <w:t xml:space="preserve">draws </w:t>
      </w:r>
      <w:r w:rsidR="005D56AB" w:rsidRPr="00E90960">
        <w:t xml:space="preserve">attention away from the </w:t>
      </w:r>
      <w:r w:rsidR="00F1512C" w:rsidRPr="00E90960">
        <w:t xml:space="preserve">object of </w:t>
      </w:r>
      <w:r w:rsidR="005D56AB" w:rsidRPr="00E90960">
        <w:t xml:space="preserve">consumption </w:t>
      </w:r>
      <w:r w:rsidR="00F1512C" w:rsidRPr="00E90960">
        <w:t>(</w:t>
      </w:r>
      <w:r w:rsidR="005D56AB" w:rsidRPr="00E90960">
        <w:t>i.e.</w:t>
      </w:r>
      <w:r w:rsidR="00F1512C" w:rsidRPr="00E90960">
        <w:t>,</w:t>
      </w:r>
      <w:r w:rsidR="005D56AB" w:rsidRPr="00E90960">
        <w:t xml:space="preserve"> </w:t>
      </w:r>
      <w:r w:rsidR="00C10019" w:rsidRPr="00E90960">
        <w:t xml:space="preserve">a </w:t>
      </w:r>
      <w:r w:rsidR="005D56AB" w:rsidRPr="00E90960">
        <w:t>good or service</w:t>
      </w:r>
      <w:r w:rsidR="00F1512C" w:rsidRPr="00E90960">
        <w:t xml:space="preserve">) </w:t>
      </w:r>
      <w:r w:rsidR="005D56AB" w:rsidRPr="00E90960">
        <w:t>towards the experiencing actors</w:t>
      </w:r>
      <w:r w:rsidR="00FD3D17" w:rsidRPr="00E90960">
        <w:t xml:space="preserve"> whose </w:t>
      </w:r>
      <w:r w:rsidR="00F1512C" w:rsidRPr="00E90960">
        <w:t xml:space="preserve">creation of </w:t>
      </w:r>
      <w:r w:rsidR="00FD3D17" w:rsidRPr="00E90960">
        <w:t xml:space="preserve">value and </w:t>
      </w:r>
      <w:r w:rsidR="00F1512C" w:rsidRPr="00E90960">
        <w:t xml:space="preserve">of </w:t>
      </w:r>
      <w:r w:rsidR="00FD3D17" w:rsidRPr="00E90960">
        <w:t>experience intertwine</w:t>
      </w:r>
      <w:r w:rsidR="00EE160F" w:rsidRPr="00E90960">
        <w:t xml:space="preserve">. </w:t>
      </w:r>
      <w:r w:rsidR="005D56AB" w:rsidRPr="00E90960">
        <w:t xml:space="preserve">This is crystallized by Professor Hope Schau: </w:t>
      </w:r>
    </w:p>
    <w:p w:rsidR="00D16283" w:rsidRPr="00E90960" w:rsidRDefault="005D56AB" w:rsidP="005D56AB">
      <w:pPr>
        <w:pStyle w:val="gurubox"/>
      </w:pPr>
      <w:r w:rsidRPr="00E90960">
        <w:t xml:space="preserve">Consumers do not simply deplete </w:t>
      </w:r>
      <w:r w:rsidR="00F1512C" w:rsidRPr="00E90960">
        <w:t>producer-</w:t>
      </w:r>
      <w:r w:rsidRPr="00E90960">
        <w:t>infused value, but are at once also producers, actualizing value by unlocking, augmenting and leveraging value through use from inert receptacles such as goods (Vargo</w:t>
      </w:r>
      <w:r w:rsidR="00623C81" w:rsidRPr="00E90960">
        <w:t xml:space="preserve"> et al., </w:t>
      </w:r>
      <w:r w:rsidRPr="00E90960">
        <w:t>2008). Products, at time of use, involve a procedural component or performance to extract phenomenological value from the static receptacle toward a given desired outcome. Likewise, services require a product (tangible or intangible) for enactment. Furthermore, signs and symbols (intangible elements of both goods and services) are recognized as central to the creation of value in consumption and markets (Levy</w:t>
      </w:r>
      <w:r w:rsidR="00623C81" w:rsidRPr="00E90960">
        <w:t>,</w:t>
      </w:r>
      <w:r w:rsidRPr="00E90960">
        <w:t xml:space="preserve"> 1959</w:t>
      </w:r>
      <w:r w:rsidR="00623C81" w:rsidRPr="00E90960">
        <w:t>;</w:t>
      </w:r>
      <w:r w:rsidRPr="00E90960">
        <w:t xml:space="preserve"> </w:t>
      </w:r>
      <w:r w:rsidR="00623C81" w:rsidRPr="00E90960">
        <w:t xml:space="preserve">Mick, </w:t>
      </w:r>
      <w:r w:rsidRPr="00E90960">
        <w:t>1986). All consumers are producers; all producers are consumers. All value is by definition co-created through experience. All goods require a performance.</w:t>
      </w:r>
    </w:p>
    <w:p w:rsidR="005D56AB" w:rsidRPr="00E90960" w:rsidRDefault="005D56AB" w:rsidP="005B354A">
      <w:pPr>
        <w:pStyle w:val="gurubox"/>
        <w:ind w:left="6032" w:firstLine="448"/>
        <w:jc w:val="right"/>
      </w:pPr>
      <w:r w:rsidRPr="00E90960">
        <w:t xml:space="preserve">- Hope </w:t>
      </w:r>
      <w:r w:rsidR="004102CA" w:rsidRPr="00E90960">
        <w:t xml:space="preserve">Jensen </w:t>
      </w:r>
      <w:r w:rsidRPr="00E90960">
        <w:t>Schau</w:t>
      </w:r>
    </w:p>
    <w:p w:rsidR="005D56AB" w:rsidRPr="00E90960" w:rsidRDefault="005D56AB" w:rsidP="00F779D3">
      <w:pPr>
        <w:pStyle w:val="leipteksti"/>
        <w:jc w:val="both"/>
      </w:pPr>
    </w:p>
    <w:p w:rsidR="00697455" w:rsidRPr="00E90960" w:rsidRDefault="0056719D" w:rsidP="00156889">
      <w:pPr>
        <w:pStyle w:val="leipteksti"/>
        <w:jc w:val="both"/>
      </w:pPr>
      <w:r w:rsidRPr="00E90960">
        <w:t xml:space="preserve">Second, </w:t>
      </w:r>
      <w:r w:rsidR="00F1512C" w:rsidRPr="00E90960">
        <w:t xml:space="preserve">it is </w:t>
      </w:r>
      <w:r w:rsidR="00FD3D17" w:rsidRPr="00E90960">
        <w:t>posit</w:t>
      </w:r>
      <w:r w:rsidR="00F1512C" w:rsidRPr="00E90960">
        <w:t>ed</w:t>
      </w:r>
      <w:r w:rsidR="00FD3D17" w:rsidRPr="00E90960">
        <w:t xml:space="preserve"> that </w:t>
      </w:r>
      <w:r w:rsidR="00FD3D17" w:rsidRPr="00E90960">
        <w:rPr>
          <w:i/>
        </w:rPr>
        <w:t>due to the foundational sociality of contemporary markets,</w:t>
      </w:r>
      <w:r w:rsidR="00FD3D17" w:rsidRPr="00E90960">
        <w:t xml:space="preserve"> </w:t>
      </w:r>
      <w:r w:rsidR="00FD3D17" w:rsidRPr="00E90960">
        <w:rPr>
          <w:i/>
        </w:rPr>
        <w:t xml:space="preserve">the influence of the entire service system on experiences needs to be considered in </w:t>
      </w:r>
      <w:r w:rsidR="00F1512C" w:rsidRPr="00E90960">
        <w:rPr>
          <w:i/>
        </w:rPr>
        <w:t xml:space="preserve">respect of </w:t>
      </w:r>
      <w:r w:rsidR="00FD3D17" w:rsidRPr="00E90960">
        <w:rPr>
          <w:i/>
        </w:rPr>
        <w:lastRenderedPageBreak/>
        <w:t>different marketing</w:t>
      </w:r>
      <w:r w:rsidR="000549F5" w:rsidRPr="00E90960">
        <w:rPr>
          <w:i/>
        </w:rPr>
        <w:t xml:space="preserve"> activities</w:t>
      </w:r>
      <w:r w:rsidR="00FD3D17" w:rsidRPr="00E90960">
        <w:rPr>
          <w:i/>
        </w:rPr>
        <w:t xml:space="preserve">. </w:t>
      </w:r>
      <w:r w:rsidR="00FD3D17" w:rsidRPr="00E90960">
        <w:t>T</w:t>
      </w:r>
      <w:r w:rsidR="00D16283" w:rsidRPr="00E90960">
        <w:t xml:space="preserve">he essence of </w:t>
      </w:r>
      <w:r w:rsidR="008945A7" w:rsidRPr="00E90960">
        <w:t xml:space="preserve">both </w:t>
      </w:r>
      <w:r w:rsidR="00D16283" w:rsidRPr="00E90960">
        <w:t xml:space="preserve">service experience co-creation and value co-creation is the interaction </w:t>
      </w:r>
      <w:r w:rsidR="008945A7" w:rsidRPr="00E90960">
        <w:t xml:space="preserve">between </w:t>
      </w:r>
      <w:r w:rsidR="00D16283" w:rsidRPr="00E90960">
        <w:t>different actors</w:t>
      </w:r>
      <w:r w:rsidR="00FD3D17" w:rsidRPr="00E90960">
        <w:t xml:space="preserve">, </w:t>
      </w:r>
      <w:r w:rsidR="007E7FCD" w:rsidRPr="00E90960">
        <w:t>occurring</w:t>
      </w:r>
      <w:r w:rsidR="00D16283" w:rsidRPr="00E90960">
        <w:t xml:space="preserve"> in versatile ways and approaches</w:t>
      </w:r>
      <w:r w:rsidR="008945A7" w:rsidRPr="00E90960">
        <w:t xml:space="preserve"> </w:t>
      </w:r>
      <w:r w:rsidR="00D16283" w:rsidRPr="00E90960">
        <w:t>(McColl-Kennedy et al.</w:t>
      </w:r>
      <w:r w:rsidR="007E1085" w:rsidRPr="00E90960">
        <w:t>,</w:t>
      </w:r>
      <w:r w:rsidR="00D16283" w:rsidRPr="00E90960">
        <w:t xml:space="preserve"> 201</w:t>
      </w:r>
      <w:r w:rsidR="00EE3799" w:rsidRPr="00E90960">
        <w:t>2</w:t>
      </w:r>
      <w:r w:rsidR="00D16283" w:rsidRPr="00E90960">
        <w:t>)</w:t>
      </w:r>
      <w:r w:rsidR="007E7FCD" w:rsidRPr="00E90960">
        <w:t>,</w:t>
      </w:r>
      <w:r w:rsidR="00454351" w:rsidRPr="00E90960">
        <w:t xml:space="preserve"> and </w:t>
      </w:r>
      <w:r w:rsidR="00B67B09" w:rsidRPr="00E90960">
        <w:t>increasingly involv</w:t>
      </w:r>
      <w:r w:rsidR="00454351" w:rsidRPr="00E90960">
        <w:t>ing</w:t>
      </w:r>
      <w:r w:rsidR="00B67B09" w:rsidRPr="00E90960">
        <w:t xml:space="preserve"> inputs fr</w:t>
      </w:r>
      <w:r w:rsidR="00F1512C" w:rsidRPr="00E90960">
        <w:t>o</w:t>
      </w:r>
      <w:r w:rsidR="00B67B09" w:rsidRPr="00E90960">
        <w:t>m actors beyond the provider-customer dyad (</w:t>
      </w:r>
      <w:r w:rsidR="001F64A8" w:rsidRPr="00E90960">
        <w:t>V</w:t>
      </w:r>
      <w:r w:rsidR="006C256E" w:rsidRPr="00E90960">
        <w:t>argo and Lusch</w:t>
      </w:r>
      <w:r w:rsidR="007E1085" w:rsidRPr="00E90960">
        <w:t>,</w:t>
      </w:r>
      <w:r w:rsidR="006C256E" w:rsidRPr="00E90960">
        <w:t xml:space="preserve"> 2011</w:t>
      </w:r>
      <w:r w:rsidR="00B67B09" w:rsidRPr="00E90960">
        <w:t xml:space="preserve">). Different actors are no </w:t>
      </w:r>
      <w:r w:rsidR="00F1512C" w:rsidRPr="00E90960">
        <w:t>longer</w:t>
      </w:r>
      <w:r w:rsidR="00B67B09" w:rsidRPr="00E90960">
        <w:t xml:space="preserve"> part of a chain</w:t>
      </w:r>
      <w:r w:rsidR="00F1512C" w:rsidRPr="00E90960">
        <w:t xml:space="preserve"> but</w:t>
      </w:r>
      <w:r w:rsidR="00B67B09" w:rsidRPr="00E90960">
        <w:t xml:space="preserve"> exist in a networked </w:t>
      </w:r>
      <w:r w:rsidR="001102E5" w:rsidRPr="00E90960">
        <w:t xml:space="preserve">co-economy, where collaboration </w:t>
      </w:r>
      <w:r w:rsidR="007E7FCD" w:rsidRPr="00E90960">
        <w:t>is enacted</w:t>
      </w:r>
      <w:r w:rsidR="00B67B09" w:rsidRPr="00E90960">
        <w:t xml:space="preserve"> and the markets </w:t>
      </w:r>
      <w:r w:rsidR="008663D2" w:rsidRPr="00E90960">
        <w:t xml:space="preserve">depend </w:t>
      </w:r>
      <w:r w:rsidR="00B67B09" w:rsidRPr="00E90960">
        <w:t>and thrive on it.</w:t>
      </w:r>
      <w:r w:rsidR="003030F3" w:rsidRPr="00E90960">
        <w:t xml:space="preserve"> </w:t>
      </w:r>
      <w:r w:rsidR="00470E61" w:rsidRPr="00E90960">
        <w:t>In</w:t>
      </w:r>
      <w:r w:rsidR="00D343CA" w:rsidRPr="00E90960">
        <w:t xml:space="preserve"> his commentary, </w:t>
      </w:r>
      <w:r w:rsidR="007F033C" w:rsidRPr="00E90960">
        <w:t xml:space="preserve">Professor </w:t>
      </w:r>
      <w:r w:rsidR="009B69B2" w:rsidRPr="00E90960">
        <w:t xml:space="preserve">Eric Arnould acknowledges that the origin of interactions between </w:t>
      </w:r>
      <w:r w:rsidR="00F1512C" w:rsidRPr="00E90960">
        <w:t xml:space="preserve">a </w:t>
      </w:r>
      <w:r w:rsidR="00454351" w:rsidRPr="00E90960">
        <w:t xml:space="preserve">broadening set of </w:t>
      </w:r>
      <w:r w:rsidR="009B69B2" w:rsidRPr="00E90960">
        <w:t xml:space="preserve">actors is the </w:t>
      </w:r>
      <w:r w:rsidR="009B69B2" w:rsidRPr="00E90960">
        <w:rPr>
          <w:i/>
        </w:rPr>
        <w:t xml:space="preserve">foundational sociality </w:t>
      </w:r>
      <w:r w:rsidR="002F62D2" w:rsidRPr="00E90960">
        <w:rPr>
          <w:i/>
        </w:rPr>
        <w:t>and mutuality</w:t>
      </w:r>
      <w:r w:rsidR="002F62D2" w:rsidRPr="00E90960">
        <w:t xml:space="preserve"> </w:t>
      </w:r>
      <w:r w:rsidR="009B69B2" w:rsidRPr="00E90960">
        <w:t xml:space="preserve">of </w:t>
      </w:r>
      <w:r w:rsidR="002F62D2" w:rsidRPr="00E90960">
        <w:t>the market place:</w:t>
      </w:r>
    </w:p>
    <w:p w:rsidR="00C6313E" w:rsidRPr="00E90960" w:rsidRDefault="00C6313E" w:rsidP="00C6313E">
      <w:pPr>
        <w:pStyle w:val="gurubox"/>
        <w:ind w:left="720"/>
      </w:pPr>
      <w:r w:rsidRPr="00E90960">
        <w:t>As Caillé (2000) argues, what makes firms function and enlivens markets is not the universal and abstract law of supply and demand; it is the chain of inter-dependencies and relationships of trust/commitment that weave the network together. Alter’s (2009) in a masterful and deeply researched study of the way mutuality—a continuous exchange of favors, honors, information, support, exceptions and so on—not only structures interaction within corporations from shop floor to executive suite, but is the absolute requirement of their continuity, empirically substantiates Caillé’s contention. In services research, Rosenbaum et al. (2007), Price and Arnould (1999), Debenedetti et al. (2014) have shown that elements of this foundational sociality creep into ostensibly utilitarian service exchanges. … And Price and Arnould (1999) introduced the term commercial friendship to show that within the contextual boundaries of the regular service encounters some participants exchanged a host of favors, emotional support, extras, and so on that produced a communal sensibility between them.</w:t>
      </w:r>
    </w:p>
    <w:p w:rsidR="00FD3D17" w:rsidRPr="00E90960" w:rsidRDefault="00602346" w:rsidP="00FD3D17">
      <w:pPr>
        <w:pStyle w:val="ListParagraph"/>
        <w:numPr>
          <w:ilvl w:val="0"/>
          <w:numId w:val="53"/>
        </w:numPr>
        <w:spacing w:line="360" w:lineRule="auto"/>
        <w:jc w:val="right"/>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Eric </w:t>
      </w:r>
      <w:r w:rsidR="004102CA" w:rsidRPr="00E90960">
        <w:rPr>
          <w:rFonts w:ascii="Times New Roman" w:hAnsi="Times New Roman" w:cs="Times New Roman"/>
          <w:sz w:val="24"/>
          <w:szCs w:val="24"/>
          <w:lang w:val="en-US"/>
        </w:rPr>
        <w:t xml:space="preserve">J. </w:t>
      </w:r>
      <w:r w:rsidRPr="00E90960">
        <w:rPr>
          <w:rFonts w:ascii="Times New Roman" w:hAnsi="Times New Roman" w:cs="Times New Roman"/>
          <w:sz w:val="24"/>
          <w:szCs w:val="24"/>
          <w:lang w:val="en-US"/>
        </w:rPr>
        <w:t>Arnould</w:t>
      </w:r>
    </w:p>
    <w:p w:rsidR="000549F5" w:rsidRPr="00E90960" w:rsidRDefault="008E73A5" w:rsidP="00631E7E">
      <w:pPr>
        <w:pStyle w:val="leipteksti"/>
        <w:jc w:val="both"/>
      </w:pPr>
      <w:r w:rsidRPr="00E90960">
        <w:t>“S</w:t>
      </w:r>
      <w:r w:rsidR="00631E7E" w:rsidRPr="00E90960">
        <w:t>ociality</w:t>
      </w:r>
      <w:r w:rsidRPr="00E90960">
        <w:t>”</w:t>
      </w:r>
      <w:r w:rsidR="00631E7E" w:rsidRPr="00E90960">
        <w:t xml:space="preserve"> refers to the notion that </w:t>
      </w:r>
      <w:r w:rsidR="00CA7558" w:rsidRPr="00E90960">
        <w:t>“</w:t>
      </w:r>
      <w:r w:rsidR="00631E7E" w:rsidRPr="00E90960">
        <w:t>people</w:t>
      </w:r>
      <w:r w:rsidR="00CA7558" w:rsidRPr="00E90960">
        <w:t>’</w:t>
      </w:r>
      <w:r w:rsidR="00631E7E" w:rsidRPr="00E90960">
        <w:t>s intentions with regard to other people are essentially sociable, and their social goals inherent</w:t>
      </w:r>
      <w:r w:rsidR="00E63312" w:rsidRPr="00E90960">
        <w:t>ly</w:t>
      </w:r>
      <w:r w:rsidR="00631E7E" w:rsidRPr="00E90960">
        <w:t xml:space="preserve"> relational</w:t>
      </w:r>
      <w:r w:rsidRPr="00E90960">
        <w:t>”</w:t>
      </w:r>
      <w:r w:rsidR="00E63312" w:rsidRPr="00E90960">
        <w:t>. I</w:t>
      </w:r>
      <w:r w:rsidR="00631E7E" w:rsidRPr="00E90960">
        <w:t>t postulates that people are oriented to relationships as such, and generally want to relate to each other, feel committed to relationships, regard themselves as obligated to abide by them, and impose them on other people</w:t>
      </w:r>
      <w:r w:rsidRPr="00E90960">
        <w:t xml:space="preserve"> (</w:t>
      </w:r>
      <w:r w:rsidR="00631E7E" w:rsidRPr="00E90960">
        <w:t>Fiske 1992, p. 689</w:t>
      </w:r>
      <w:r w:rsidRPr="00E90960">
        <w:t>)</w:t>
      </w:r>
      <w:r w:rsidR="00631E7E" w:rsidRPr="00E90960">
        <w:t xml:space="preserve">. </w:t>
      </w:r>
      <w:r w:rsidR="00454351" w:rsidRPr="00E90960">
        <w:t xml:space="preserve">The foundational sociality of modern markets suggests that service experiences are increasingly co-created in interconnected service systems with permeable boundaries and </w:t>
      </w:r>
      <w:r w:rsidR="006D23D8" w:rsidRPr="00E90960">
        <w:t xml:space="preserve">an </w:t>
      </w:r>
      <w:r w:rsidR="00454351" w:rsidRPr="00E90960">
        <w:t xml:space="preserve">increasing sense of mutuality. This is </w:t>
      </w:r>
      <w:r w:rsidR="00454351" w:rsidRPr="00E90960">
        <w:rPr>
          <w:rFonts w:eastAsia="MS Mincho"/>
        </w:rPr>
        <w:t xml:space="preserve">manifested in areas such as customer engagement, brand communities, word-of-mouth, and services created by communities. Therefore, </w:t>
      </w:r>
      <w:r w:rsidR="00934111" w:rsidRPr="00E90960">
        <w:t xml:space="preserve">service experience co-creation is no longer a consideration </w:t>
      </w:r>
      <w:r w:rsidR="006D23D8" w:rsidRPr="00E90960">
        <w:t xml:space="preserve">only </w:t>
      </w:r>
      <w:r w:rsidR="00934111" w:rsidRPr="00E90960">
        <w:t xml:space="preserve">for frontline service management but has implications </w:t>
      </w:r>
      <w:r w:rsidR="006D23D8" w:rsidRPr="00E90960">
        <w:t xml:space="preserve">for </w:t>
      </w:r>
      <w:r w:rsidR="00934111" w:rsidRPr="00E90960">
        <w:t>a broad range of marketing activities</w:t>
      </w:r>
      <w:r w:rsidR="00356F25" w:rsidRPr="00E90960">
        <w:t xml:space="preserve"> – </w:t>
      </w:r>
      <w:r w:rsidR="00934111" w:rsidRPr="00E90960">
        <w:t>for example</w:t>
      </w:r>
      <w:r w:rsidR="006D23D8" w:rsidRPr="00E90960">
        <w:t>,</w:t>
      </w:r>
      <w:r w:rsidR="00934111" w:rsidRPr="00E90960">
        <w:t xml:space="preserve"> branding, promotion, innovation, and stakeholder relationships</w:t>
      </w:r>
      <w:r w:rsidR="002028E5" w:rsidRPr="00E90960">
        <w:t>.</w:t>
      </w:r>
    </w:p>
    <w:p w:rsidR="00EB407C" w:rsidRPr="00E90960" w:rsidRDefault="00BE2231" w:rsidP="004B5568">
      <w:pPr>
        <w:pStyle w:val="leipteksti"/>
        <w:jc w:val="both"/>
      </w:pPr>
      <w:r w:rsidRPr="00E90960">
        <w:t xml:space="preserve">The third implication identified </w:t>
      </w:r>
      <w:r w:rsidR="006D23D8" w:rsidRPr="00E90960">
        <w:t xml:space="preserve">here </w:t>
      </w:r>
      <w:r w:rsidRPr="00E90960">
        <w:t xml:space="preserve">is </w:t>
      </w:r>
      <w:r w:rsidR="00944C41" w:rsidRPr="00E90960">
        <w:rPr>
          <w:i/>
        </w:rPr>
        <w:t>the</w:t>
      </w:r>
      <w:r w:rsidR="00944C41" w:rsidRPr="00E90960">
        <w:t xml:space="preserve"> </w:t>
      </w:r>
      <w:r w:rsidRPr="00E90960">
        <w:rPr>
          <w:i/>
        </w:rPr>
        <w:t xml:space="preserve">urgent need to develop and implement </w:t>
      </w:r>
      <w:r w:rsidR="006D23D8" w:rsidRPr="00E90960">
        <w:rPr>
          <w:i/>
        </w:rPr>
        <w:t xml:space="preserve">complementary </w:t>
      </w:r>
      <w:r w:rsidRPr="00E90960">
        <w:rPr>
          <w:i/>
        </w:rPr>
        <w:t xml:space="preserve">measures and management methods that better tackle the increasingly complex and systemic nature of service experience co-creation. </w:t>
      </w:r>
      <w:r w:rsidR="00F21559" w:rsidRPr="00E90960">
        <w:t xml:space="preserve">In a networked co-economy characterized by circularity of value and experience co-creation, marketing and service </w:t>
      </w:r>
      <w:r w:rsidR="00F21559" w:rsidRPr="00E90960">
        <w:lastRenderedPageBreak/>
        <w:t xml:space="preserve">managers need to adjust to circular actions instead of managing causal, linear chains. </w:t>
      </w:r>
      <w:r w:rsidR="004B5568" w:rsidRPr="00E90960">
        <w:t>Figure 1 portrays the scope of the service experience phenomenon and the dimensions that should be addressed to understand, manage</w:t>
      </w:r>
      <w:r w:rsidR="00BE0BE2" w:rsidRPr="00E90960">
        <w:t>,</w:t>
      </w:r>
      <w:r w:rsidR="004B5568" w:rsidRPr="00E90960">
        <w:t xml:space="preserve"> and measure it</w:t>
      </w:r>
      <w:r w:rsidR="00BE0BE2" w:rsidRPr="00E90960">
        <w:t xml:space="preserve">, creating </w:t>
      </w:r>
      <w:r w:rsidR="007A0FC1" w:rsidRPr="00E90960">
        <w:t xml:space="preserve">a need to renew some of the existing service marketing and management methods and measures. </w:t>
      </w:r>
    </w:p>
    <w:p w:rsidR="00C46A43" w:rsidRPr="00E90960" w:rsidRDefault="007C16F0" w:rsidP="005B354A">
      <w:pPr>
        <w:pStyle w:val="leipteksti"/>
        <w:jc w:val="both"/>
      </w:pPr>
      <w:r w:rsidRPr="00E90960">
        <w:t>The recent focus on service experience has boosted researchers and managers in their attempts to manage customer service experiences</w:t>
      </w:r>
      <w:r w:rsidR="000D520F" w:rsidRPr="00E90960">
        <w:t>,</w:t>
      </w:r>
      <w:r w:rsidRPr="00E90960">
        <w:t xml:space="preserve"> </w:t>
      </w:r>
      <w:r w:rsidR="00C925C8" w:rsidRPr="00E90960">
        <w:t xml:space="preserve">proposing </w:t>
      </w:r>
      <w:r w:rsidRPr="00E90960">
        <w:t xml:space="preserve">management </w:t>
      </w:r>
      <w:r w:rsidR="00C925C8" w:rsidRPr="00E90960">
        <w:t xml:space="preserve">approaches </w:t>
      </w:r>
      <w:r w:rsidRPr="00E90960">
        <w:t xml:space="preserve">such as Service Experience Management (SEM) </w:t>
      </w:r>
      <w:r w:rsidR="004B5568" w:rsidRPr="00E90960">
        <w:t>(Kwortnik and Thompson</w:t>
      </w:r>
      <w:r w:rsidR="007E1085" w:rsidRPr="00E90960">
        <w:t>,</w:t>
      </w:r>
      <w:r w:rsidR="004B5568" w:rsidRPr="00E90960">
        <w:t xml:space="preserve"> 2009) </w:t>
      </w:r>
      <w:r w:rsidRPr="00E90960">
        <w:t xml:space="preserve">and Customer Experience Management (CEM) (Grewal et al., 2009) to </w:t>
      </w:r>
      <w:r w:rsidR="008663D2" w:rsidRPr="00E90960">
        <w:t xml:space="preserve">achieve </w:t>
      </w:r>
      <w:r w:rsidRPr="00E90960">
        <w:t xml:space="preserve">a superior customer experience. </w:t>
      </w:r>
      <w:r w:rsidR="000F6ADF" w:rsidRPr="00E90960">
        <w:t>This tendency</w:t>
      </w:r>
      <w:r w:rsidRPr="00E90960">
        <w:t xml:space="preserve"> has</w:t>
      </w:r>
      <w:r w:rsidR="000D520F" w:rsidRPr="00E90960">
        <w:t>,</w:t>
      </w:r>
      <w:r w:rsidRPr="00E90960">
        <w:t xml:space="preserve"> </w:t>
      </w:r>
      <w:r w:rsidR="00AC5650" w:rsidRPr="00E90960">
        <w:t>however</w:t>
      </w:r>
      <w:r w:rsidR="000D520F" w:rsidRPr="00E90960">
        <w:t>,</w:t>
      </w:r>
      <w:r w:rsidR="00AC5650" w:rsidRPr="00E90960">
        <w:t xml:space="preserve"> </w:t>
      </w:r>
      <w:r w:rsidRPr="00E90960">
        <w:t xml:space="preserve">been criticized </w:t>
      </w:r>
      <w:r w:rsidR="000D520F" w:rsidRPr="00E90960">
        <w:t xml:space="preserve">as </w:t>
      </w:r>
      <w:r w:rsidRPr="00E90960">
        <w:t>too service</w:t>
      </w:r>
      <w:r w:rsidR="00AC5650" w:rsidRPr="00E90960">
        <w:t>-</w:t>
      </w:r>
      <w:r w:rsidR="000D520F" w:rsidRPr="00E90960">
        <w:t>provider</w:t>
      </w:r>
      <w:r w:rsidR="002435DF" w:rsidRPr="00E90960">
        <w:t xml:space="preserve"> </w:t>
      </w:r>
      <w:r w:rsidRPr="00E90960">
        <w:t>focused</w:t>
      </w:r>
      <w:r w:rsidR="00AC5650" w:rsidRPr="00E90960">
        <w:t xml:space="preserve"> (</w:t>
      </w:r>
      <w:r w:rsidR="00CC05F9" w:rsidRPr="00E90960">
        <w:t>Heinonen et al.</w:t>
      </w:r>
      <w:r w:rsidR="007E1085" w:rsidRPr="00E90960">
        <w:t>,</w:t>
      </w:r>
      <w:r w:rsidR="00CC05F9" w:rsidRPr="00E90960">
        <w:t xml:space="preserve"> 2010)</w:t>
      </w:r>
      <w:r w:rsidR="000F6ADF" w:rsidRPr="00E90960">
        <w:t xml:space="preserve">, </w:t>
      </w:r>
      <w:r w:rsidR="00CC05F9" w:rsidRPr="00E90960">
        <w:t>disregard</w:t>
      </w:r>
      <w:r w:rsidR="000F6ADF" w:rsidRPr="00E90960">
        <w:t>ing</w:t>
      </w:r>
      <w:r w:rsidR="00CC05F9" w:rsidRPr="00E90960">
        <w:t xml:space="preserve"> </w:t>
      </w:r>
      <w:r w:rsidR="00C45F51" w:rsidRPr="00E90960">
        <w:t xml:space="preserve">factors </w:t>
      </w:r>
      <w:r w:rsidR="002435DF" w:rsidRPr="00E90960">
        <w:t>beyond</w:t>
      </w:r>
      <w:r w:rsidR="00C45F51" w:rsidRPr="00E90960">
        <w:t xml:space="preserve"> the company’s control such as customers’ influence on others (Verhoef et al., 2009). </w:t>
      </w:r>
      <w:r w:rsidR="00512B72" w:rsidRPr="00E90960">
        <w:t>In other words, many CEM frameworks are too narrow to capture the temporal, spatial</w:t>
      </w:r>
      <w:r w:rsidR="000F6ADF" w:rsidRPr="00E90960">
        <w:t>,</w:t>
      </w:r>
      <w:r w:rsidR="00512B72" w:rsidRPr="00E90960">
        <w:t xml:space="preserve"> and</w:t>
      </w:r>
      <w:r w:rsidR="005D6489" w:rsidRPr="00E90960">
        <w:t xml:space="preserve"> organization</w:t>
      </w:r>
      <w:r w:rsidR="000F6ADF" w:rsidRPr="00E90960">
        <w:t>al</w:t>
      </w:r>
      <w:r w:rsidR="00512B72" w:rsidRPr="00E90960">
        <w:t xml:space="preserve"> dimensions of customer experience (Figure 1)</w:t>
      </w:r>
      <w:r w:rsidR="008663D2" w:rsidRPr="00E90960">
        <w:t xml:space="preserve">. </w:t>
      </w:r>
      <w:r w:rsidR="00C45F51" w:rsidRPr="00E90960">
        <w:t xml:space="preserve">Traditional approaches </w:t>
      </w:r>
      <w:r w:rsidR="000F6ADF" w:rsidRPr="00E90960">
        <w:t xml:space="preserve">to </w:t>
      </w:r>
      <w:r w:rsidR="00C45F51" w:rsidRPr="00E90960">
        <w:t xml:space="preserve">managing </w:t>
      </w:r>
      <w:r w:rsidRPr="00E90960">
        <w:t>the production process</w:t>
      </w:r>
      <w:r w:rsidR="00C45F51" w:rsidRPr="00E90960">
        <w:t xml:space="preserve">, </w:t>
      </w:r>
      <w:r w:rsidRPr="00E90960">
        <w:t xml:space="preserve">supported by </w:t>
      </w:r>
      <w:r w:rsidR="000F6ADF" w:rsidRPr="00E90960">
        <w:t xml:space="preserve">engineering </w:t>
      </w:r>
      <w:r w:rsidRPr="00E90960">
        <w:t>theories</w:t>
      </w:r>
      <w:r w:rsidR="00C45F51" w:rsidRPr="00E90960">
        <w:t xml:space="preserve">, are </w:t>
      </w:r>
      <w:r w:rsidR="000F6ADF" w:rsidRPr="00E90960">
        <w:t xml:space="preserve">also </w:t>
      </w:r>
      <w:r w:rsidR="00C45F51" w:rsidRPr="00E90960">
        <w:t>unfit to tackle such issues</w:t>
      </w:r>
      <w:r w:rsidRPr="00E90960">
        <w:t xml:space="preserve"> (</w:t>
      </w:r>
      <w:r w:rsidR="002B47C3" w:rsidRPr="00E90960">
        <w:t>Strandvik et al.</w:t>
      </w:r>
      <w:r w:rsidR="007E1085" w:rsidRPr="00E90960">
        <w:t>,</w:t>
      </w:r>
      <w:r w:rsidR="002B47C3" w:rsidRPr="00E90960">
        <w:t xml:space="preserve"> 2014</w:t>
      </w:r>
      <w:r w:rsidRPr="00E90960">
        <w:t>)</w:t>
      </w:r>
      <w:r w:rsidR="00C45F51" w:rsidRPr="00E90960">
        <w:t>.</w:t>
      </w:r>
      <w:r w:rsidRPr="00E90960">
        <w:t xml:space="preserve"> </w:t>
      </w:r>
    </w:p>
    <w:p w:rsidR="003F7287" w:rsidRPr="00E90960" w:rsidRDefault="00C46A43" w:rsidP="00A35779">
      <w:pPr>
        <w:pStyle w:val="leipteksti"/>
        <w:jc w:val="both"/>
      </w:pPr>
      <w:r w:rsidRPr="00E90960">
        <w:t xml:space="preserve">The change from </w:t>
      </w:r>
      <w:r w:rsidR="000F6ADF" w:rsidRPr="00E90960">
        <w:t xml:space="preserve">a </w:t>
      </w:r>
      <w:r w:rsidRPr="00E90960">
        <w:t>product</w:t>
      </w:r>
      <w:r w:rsidR="002435DF" w:rsidRPr="00E90960">
        <w:t xml:space="preserve"> </w:t>
      </w:r>
      <w:r w:rsidRPr="00E90960">
        <w:t>based approach</w:t>
      </w:r>
      <w:r w:rsidR="000F6ADF" w:rsidRPr="00E90960">
        <w:t>,</w:t>
      </w:r>
      <w:r w:rsidRPr="00E90960">
        <w:t xml:space="preserve"> emphasizing engineered processes and outputs</w:t>
      </w:r>
      <w:r w:rsidR="000F6ADF" w:rsidRPr="00E90960">
        <w:t>,</w:t>
      </w:r>
      <w:r w:rsidRPr="00E90960">
        <w:t xml:space="preserve"> to </w:t>
      </w:r>
      <w:r w:rsidR="000F6ADF" w:rsidRPr="00E90960">
        <w:t xml:space="preserve">an </w:t>
      </w:r>
      <w:r w:rsidRPr="00E90960">
        <w:t>experience economy</w:t>
      </w:r>
      <w:r w:rsidR="000F6ADF" w:rsidRPr="00E90960">
        <w:t xml:space="preserve"> that</w:t>
      </w:r>
      <w:r w:rsidRPr="00E90960">
        <w:t xml:space="preserve"> emphasizes </w:t>
      </w:r>
      <w:r w:rsidR="00C54912" w:rsidRPr="00E90960">
        <w:t xml:space="preserve">the </w:t>
      </w:r>
      <w:r w:rsidRPr="00E90960">
        <w:t>facilitation of service experience co-creation</w:t>
      </w:r>
      <w:r w:rsidR="004A4BAB" w:rsidRPr="00E90960">
        <w:t>,</w:t>
      </w:r>
      <w:r w:rsidRPr="00E90960">
        <w:t xml:space="preserve"> has </w:t>
      </w:r>
      <w:r w:rsidR="004A4BAB" w:rsidRPr="00E90960">
        <w:t xml:space="preserve">created </w:t>
      </w:r>
      <w:r w:rsidRPr="00E90960">
        <w:t>methodological challenges</w:t>
      </w:r>
      <w:r w:rsidR="0082638D" w:rsidRPr="00E90960">
        <w:t xml:space="preserve"> and questions dominant assumptions</w:t>
      </w:r>
      <w:r w:rsidR="000F6ADF" w:rsidRPr="00E90960">
        <w:t xml:space="preserve"> about</w:t>
      </w:r>
      <w:r w:rsidR="0082638D" w:rsidRPr="00E90960">
        <w:t xml:space="preserve"> how value is </w:t>
      </w:r>
      <w:r w:rsidR="000F6ADF" w:rsidRPr="00E90960">
        <w:t xml:space="preserve">to be </w:t>
      </w:r>
      <w:r w:rsidR="0082638D" w:rsidRPr="00E90960">
        <w:t xml:space="preserve">determined and measured. </w:t>
      </w:r>
      <w:r w:rsidRPr="00E90960">
        <w:t xml:space="preserve">Both researchers and companies have struggled </w:t>
      </w:r>
      <w:r w:rsidR="000A7936" w:rsidRPr="00E90960">
        <w:t>to meet</w:t>
      </w:r>
      <w:r w:rsidRPr="00E90960">
        <w:t xml:space="preserve"> the challenge of measuring service experiences. Cayla and Arnould (2013) note that despite recent developments in data processing, dominant research techniques based on quantitative data processing have not </w:t>
      </w:r>
      <w:r w:rsidR="00116231" w:rsidRPr="00E90960">
        <w:t xml:space="preserve">been </w:t>
      </w:r>
      <w:r w:rsidRPr="00E90960">
        <w:t xml:space="preserve">fully able to analyze the complexity of human behavior and experience. Subsequently, many key concepts in marketing </w:t>
      </w:r>
      <w:r w:rsidR="00C54912" w:rsidRPr="00E90960">
        <w:t xml:space="preserve">have been </w:t>
      </w:r>
      <w:r w:rsidRPr="00E90960">
        <w:t xml:space="preserve">extended to meet the revised approach </w:t>
      </w:r>
      <w:r w:rsidR="00116231" w:rsidRPr="00E90960">
        <w:t>cent</w:t>
      </w:r>
      <w:r w:rsidR="00E701D5" w:rsidRPr="00E90960">
        <w:t>e</w:t>
      </w:r>
      <w:r w:rsidR="00116231" w:rsidRPr="00E90960">
        <w:t xml:space="preserve">red on </w:t>
      </w:r>
      <w:r w:rsidRPr="00E90960">
        <w:t xml:space="preserve">service experience co-creation and mutual interaction. For example, </w:t>
      </w:r>
      <w:r w:rsidR="00C54912" w:rsidRPr="00E90960">
        <w:t xml:space="preserve">the </w:t>
      </w:r>
      <w:r w:rsidRPr="00E90960">
        <w:t xml:space="preserve">existing term ‘value chain’ </w:t>
      </w:r>
      <w:r w:rsidR="00C54912" w:rsidRPr="00E90960">
        <w:t xml:space="preserve">was extended </w:t>
      </w:r>
      <w:r w:rsidRPr="00E90960">
        <w:t xml:space="preserve">to ‘value network’, and companies started to recruit ‘customer experience managers’ instead of ‘brand managers’. In line with </w:t>
      </w:r>
      <w:r w:rsidR="00116231" w:rsidRPr="00E90960">
        <w:t xml:space="preserve">the </w:t>
      </w:r>
      <w:r w:rsidRPr="00E90960">
        <w:t xml:space="preserve">new </w:t>
      </w:r>
      <w:r w:rsidR="00116231" w:rsidRPr="00E90960">
        <w:t>terminology</w:t>
      </w:r>
      <w:r w:rsidRPr="00E90960">
        <w:t xml:space="preserve">, new measurement </w:t>
      </w:r>
      <w:r w:rsidR="00C46F12" w:rsidRPr="00E90960">
        <w:t xml:space="preserve">tools </w:t>
      </w:r>
      <w:r w:rsidR="00C54912" w:rsidRPr="00E90960">
        <w:t xml:space="preserve">have been </w:t>
      </w:r>
      <w:r w:rsidRPr="00E90960">
        <w:t>introduced</w:t>
      </w:r>
      <w:r w:rsidR="00C54912" w:rsidRPr="00E90960">
        <w:t xml:space="preserve"> </w:t>
      </w:r>
      <w:r w:rsidRPr="00E90960">
        <w:t xml:space="preserve">to extend </w:t>
      </w:r>
      <w:r w:rsidR="00C46F12" w:rsidRPr="00E90960">
        <w:t xml:space="preserve">formerly </w:t>
      </w:r>
      <w:r w:rsidRPr="00E90960">
        <w:t>popular quality measurement sc</w:t>
      </w:r>
      <w:r w:rsidR="007F5C7D">
        <w:t>ales such as SERVQUAL (Parasuraman</w:t>
      </w:r>
      <w:r w:rsidRPr="00E90960">
        <w:t xml:space="preserve"> et a</w:t>
      </w:r>
      <w:r w:rsidR="008F1BBC" w:rsidRPr="00E90960">
        <w:t>l</w:t>
      </w:r>
      <w:r w:rsidRPr="00E90960">
        <w:t>.</w:t>
      </w:r>
      <w:r w:rsidR="00310F90" w:rsidRPr="00E90960">
        <w:t>,</w:t>
      </w:r>
      <w:r w:rsidRPr="00E90960">
        <w:t xml:space="preserve"> 1985)</w:t>
      </w:r>
      <w:r w:rsidR="00C54912" w:rsidRPr="00E90960">
        <w:t>,</w:t>
      </w:r>
      <w:r w:rsidRPr="00E90960">
        <w:t xml:space="preserve"> and value perception scales such as consumer perceived value (PERVAL) (Sweeney and Soutar</w:t>
      </w:r>
      <w:r w:rsidR="00310F90" w:rsidRPr="00E90960">
        <w:t xml:space="preserve">, </w:t>
      </w:r>
      <w:r w:rsidRPr="00E90960">
        <w:t>2001). Customers</w:t>
      </w:r>
      <w:r w:rsidR="004A4BAB" w:rsidRPr="00E90960">
        <w:t>’</w:t>
      </w:r>
      <w:r w:rsidRPr="00E90960">
        <w:t xml:space="preserve"> service experience (EXQ) was introduced as a multiple-item scale for measuring</w:t>
      </w:r>
      <w:r w:rsidR="00CE1D5F" w:rsidRPr="00E90960">
        <w:t xml:space="preserve"> service experience</w:t>
      </w:r>
      <w:r w:rsidRPr="00E90960">
        <w:t xml:space="preserve"> (Klaus</w:t>
      </w:r>
      <w:r w:rsidR="00EC7D98" w:rsidRPr="00E90960">
        <w:t xml:space="preserve"> and Maklan</w:t>
      </w:r>
      <w:r w:rsidR="00310F90" w:rsidRPr="00E90960">
        <w:t>,</w:t>
      </w:r>
      <w:r w:rsidRPr="00E90960">
        <w:t xml:space="preserve"> 2012), and value in the experience (VALEX) was </w:t>
      </w:r>
      <w:r w:rsidR="003F7287" w:rsidRPr="00E90960">
        <w:t xml:space="preserve">developed </w:t>
      </w:r>
      <w:r w:rsidRPr="00E90960">
        <w:t>to interpret subjective value experiences (Helkkula et al.</w:t>
      </w:r>
      <w:r w:rsidR="00310F90" w:rsidRPr="00E90960">
        <w:t>,</w:t>
      </w:r>
      <w:r w:rsidRPr="00E90960">
        <w:t xml:space="preserve"> 2012). </w:t>
      </w:r>
      <w:r w:rsidR="004A4BAB" w:rsidRPr="00E90960">
        <w:t>M</w:t>
      </w:r>
      <w:r w:rsidRPr="00E90960">
        <w:t xml:space="preserve">ore </w:t>
      </w:r>
      <w:r w:rsidR="002C7902" w:rsidRPr="00E90960">
        <w:t>work is</w:t>
      </w:r>
      <w:r w:rsidR="00A35779" w:rsidRPr="00E90960">
        <w:t xml:space="preserve"> needed to </w:t>
      </w:r>
      <w:r w:rsidR="002C7902" w:rsidRPr="00E90960">
        <w:t xml:space="preserve">develop </w:t>
      </w:r>
      <w:r w:rsidRPr="00E90960">
        <w:t xml:space="preserve">measurement or interpretation scales </w:t>
      </w:r>
      <w:r w:rsidR="00C46F12" w:rsidRPr="00E90960">
        <w:t>that</w:t>
      </w:r>
      <w:r w:rsidR="004A4BAB" w:rsidRPr="00E90960">
        <w:t xml:space="preserve"> </w:t>
      </w:r>
      <w:r w:rsidR="00A35779" w:rsidRPr="00E90960">
        <w:t>captur</w:t>
      </w:r>
      <w:r w:rsidR="004A4BAB" w:rsidRPr="00E90960">
        <w:t>e</w:t>
      </w:r>
      <w:r w:rsidR="00A35779" w:rsidRPr="00E90960">
        <w:t xml:space="preserve"> </w:t>
      </w:r>
      <w:r w:rsidR="001A3674" w:rsidRPr="00E90960">
        <w:t xml:space="preserve">the </w:t>
      </w:r>
      <w:r w:rsidR="00A35779" w:rsidRPr="00E90960">
        <w:t xml:space="preserve">systemic nature of experience co-creation and the </w:t>
      </w:r>
      <w:r w:rsidR="001A3674" w:rsidRPr="00E90960">
        <w:t>foundational soci</w:t>
      </w:r>
      <w:r w:rsidR="00A35779" w:rsidRPr="00E90960">
        <w:t>ality of markets</w:t>
      </w:r>
      <w:r w:rsidR="001A3674" w:rsidRPr="00E90960">
        <w:t xml:space="preserve">. </w:t>
      </w:r>
      <w:r w:rsidR="00D30CA7" w:rsidRPr="00E90960">
        <w:t xml:space="preserve"> </w:t>
      </w:r>
    </w:p>
    <w:p w:rsidR="00F87A0C" w:rsidRPr="00E90960" w:rsidRDefault="00F87A0C" w:rsidP="005B354A">
      <w:pPr>
        <w:pStyle w:val="leipteksti"/>
      </w:pPr>
    </w:p>
    <w:p w:rsidR="00F3006A" w:rsidRPr="00E90960" w:rsidRDefault="00610B76" w:rsidP="00A615D8">
      <w:pPr>
        <w:pStyle w:val="Heading1"/>
        <w:jc w:val="both"/>
        <w:rPr>
          <w:rFonts w:cs="Times New Roman"/>
        </w:rPr>
      </w:pPr>
      <w:r w:rsidRPr="00E90960">
        <w:rPr>
          <w:rFonts w:cs="Times New Roman"/>
        </w:rPr>
        <w:lastRenderedPageBreak/>
        <w:t>Future research on service experience</w:t>
      </w:r>
      <w:r w:rsidR="00B653E7" w:rsidRPr="00E90960">
        <w:rPr>
          <w:rFonts w:cs="Times New Roman"/>
        </w:rPr>
        <w:t xml:space="preserve"> co-creation</w:t>
      </w:r>
    </w:p>
    <w:p w:rsidR="00406507" w:rsidRPr="00E90960" w:rsidRDefault="00AA1A61" w:rsidP="009A366C">
      <w:pPr>
        <w:pStyle w:val="leipteksti"/>
        <w:jc w:val="both"/>
        <w:rPr>
          <w:rFonts w:eastAsia="MS Mincho"/>
          <w:lang w:eastAsia="en-US"/>
        </w:rPr>
      </w:pPr>
      <w:r w:rsidRPr="00E90960">
        <w:rPr>
          <w:rFonts w:eastAsia="MS Mincho"/>
          <w:lang w:eastAsia="en-US"/>
        </w:rPr>
        <w:t xml:space="preserve">The </w:t>
      </w:r>
      <w:r w:rsidR="004842E6" w:rsidRPr="00E90960">
        <w:rPr>
          <w:rFonts w:eastAsia="MS Mincho"/>
          <w:lang w:eastAsia="en-US"/>
        </w:rPr>
        <w:t xml:space="preserve">present </w:t>
      </w:r>
      <w:r w:rsidR="00F25663" w:rsidRPr="00E90960">
        <w:rPr>
          <w:rFonts w:eastAsia="MS Mincho"/>
          <w:lang w:eastAsia="en-US"/>
        </w:rPr>
        <w:t xml:space="preserve">review </w:t>
      </w:r>
      <w:r w:rsidR="001C3285" w:rsidRPr="00E90960">
        <w:rPr>
          <w:rFonts w:eastAsia="MS Mincho"/>
          <w:lang w:eastAsia="en-US"/>
        </w:rPr>
        <w:t xml:space="preserve">of </w:t>
      </w:r>
      <w:r w:rsidR="00F25663" w:rsidRPr="00E90960">
        <w:rPr>
          <w:rFonts w:eastAsia="MS Mincho"/>
          <w:lang w:eastAsia="en-US"/>
        </w:rPr>
        <w:t xml:space="preserve">current research </w:t>
      </w:r>
      <w:r w:rsidR="00B653E7" w:rsidRPr="00E90960">
        <w:rPr>
          <w:rFonts w:eastAsia="MS Mincho"/>
          <w:lang w:eastAsia="en-US"/>
        </w:rPr>
        <w:t xml:space="preserve">perspectives </w:t>
      </w:r>
      <w:r w:rsidR="004842E6" w:rsidRPr="00E90960">
        <w:rPr>
          <w:rFonts w:eastAsia="MS Mincho"/>
          <w:lang w:eastAsia="en-US"/>
        </w:rPr>
        <w:t xml:space="preserve">relating </w:t>
      </w:r>
      <w:r w:rsidR="00B653E7" w:rsidRPr="00E90960">
        <w:rPr>
          <w:rFonts w:eastAsia="MS Mincho"/>
          <w:lang w:eastAsia="en-US"/>
        </w:rPr>
        <w:t xml:space="preserve">to </w:t>
      </w:r>
      <w:r w:rsidRPr="00E90960">
        <w:rPr>
          <w:rFonts w:eastAsia="MS Mincho"/>
          <w:lang w:eastAsia="en-US"/>
        </w:rPr>
        <w:t>service experience</w:t>
      </w:r>
      <w:r w:rsidR="00B653E7" w:rsidRPr="00E90960">
        <w:rPr>
          <w:rFonts w:eastAsia="MS Mincho"/>
          <w:lang w:eastAsia="en-US"/>
        </w:rPr>
        <w:t xml:space="preserve"> co-creation, </w:t>
      </w:r>
      <w:r w:rsidR="004842E6" w:rsidRPr="00E90960">
        <w:rPr>
          <w:rFonts w:eastAsia="MS Mincho"/>
          <w:lang w:eastAsia="en-US"/>
        </w:rPr>
        <w:t xml:space="preserve">in conjunction with </w:t>
      </w:r>
      <w:r w:rsidR="00F25663" w:rsidRPr="00E90960">
        <w:rPr>
          <w:rFonts w:eastAsia="MS Mincho"/>
          <w:lang w:eastAsia="en-US"/>
        </w:rPr>
        <w:t>leading scholars</w:t>
      </w:r>
      <w:r w:rsidR="00B653E7" w:rsidRPr="00E90960">
        <w:rPr>
          <w:rFonts w:eastAsia="MS Mincho"/>
          <w:lang w:eastAsia="en-US"/>
        </w:rPr>
        <w:t>’</w:t>
      </w:r>
      <w:r w:rsidR="00F25663" w:rsidRPr="00E90960">
        <w:rPr>
          <w:rFonts w:eastAsia="MS Mincho"/>
          <w:lang w:eastAsia="en-US"/>
        </w:rPr>
        <w:t xml:space="preserve"> </w:t>
      </w:r>
      <w:r w:rsidR="00B653E7" w:rsidRPr="00E90960">
        <w:rPr>
          <w:rFonts w:eastAsia="MS Mincho"/>
          <w:lang w:eastAsia="en-US"/>
        </w:rPr>
        <w:t xml:space="preserve">insights </w:t>
      </w:r>
      <w:r w:rsidR="00090498" w:rsidRPr="00E90960">
        <w:rPr>
          <w:rFonts w:eastAsia="MS Mincho"/>
          <w:lang w:eastAsia="en-US"/>
        </w:rPr>
        <w:t xml:space="preserve">on </w:t>
      </w:r>
      <w:r w:rsidR="00F25663" w:rsidRPr="00E90960">
        <w:rPr>
          <w:rFonts w:eastAsia="MS Mincho"/>
          <w:lang w:eastAsia="en-US"/>
        </w:rPr>
        <w:t xml:space="preserve">the </w:t>
      </w:r>
      <w:r w:rsidR="00F00E79" w:rsidRPr="00E90960">
        <w:rPr>
          <w:rFonts w:eastAsia="MS Mincho"/>
          <w:lang w:eastAsia="en-US"/>
        </w:rPr>
        <w:t xml:space="preserve">trajectory </w:t>
      </w:r>
      <w:r w:rsidR="00F25663" w:rsidRPr="00E90960">
        <w:rPr>
          <w:rFonts w:eastAsia="MS Mincho"/>
          <w:lang w:eastAsia="en-US"/>
        </w:rPr>
        <w:t xml:space="preserve">of </w:t>
      </w:r>
      <w:r w:rsidR="004842E6" w:rsidRPr="00E90960">
        <w:rPr>
          <w:rFonts w:eastAsia="MS Mincho"/>
          <w:lang w:eastAsia="en-US"/>
        </w:rPr>
        <w:t xml:space="preserve">this </w:t>
      </w:r>
      <w:r w:rsidR="00F25663" w:rsidRPr="00E90960">
        <w:rPr>
          <w:rFonts w:eastAsia="MS Mincho"/>
          <w:lang w:eastAsia="en-US"/>
        </w:rPr>
        <w:t>phenomenon</w:t>
      </w:r>
      <w:r w:rsidR="00C83A6C" w:rsidRPr="00E90960">
        <w:rPr>
          <w:rFonts w:eastAsia="MS Mincho"/>
          <w:lang w:eastAsia="en-US"/>
        </w:rPr>
        <w:t>,</w:t>
      </w:r>
      <w:r w:rsidRPr="00E90960">
        <w:rPr>
          <w:rFonts w:eastAsia="MS Mincho"/>
          <w:lang w:eastAsia="en-US"/>
        </w:rPr>
        <w:t xml:space="preserve"> </w:t>
      </w:r>
      <w:r w:rsidR="004842E6" w:rsidRPr="00E90960">
        <w:rPr>
          <w:rFonts w:eastAsia="MS Mincho"/>
          <w:lang w:eastAsia="en-US"/>
        </w:rPr>
        <w:t xml:space="preserve">has </w:t>
      </w:r>
      <w:r w:rsidRPr="00E90960">
        <w:rPr>
          <w:rFonts w:eastAsia="MS Mincho"/>
          <w:lang w:eastAsia="en-US"/>
        </w:rPr>
        <w:t xml:space="preserve">revealed several </w:t>
      </w:r>
      <w:r w:rsidR="00106A27" w:rsidRPr="00E90960">
        <w:rPr>
          <w:rFonts w:eastAsia="MS Mincho"/>
          <w:lang w:eastAsia="en-US"/>
        </w:rPr>
        <w:t xml:space="preserve">shortcomings in current research that can serve as signposts for further </w:t>
      </w:r>
      <w:r w:rsidR="004842E6" w:rsidRPr="00E90960">
        <w:rPr>
          <w:rFonts w:eastAsia="MS Mincho"/>
          <w:lang w:eastAsia="en-US"/>
        </w:rPr>
        <w:t>knowledge</w:t>
      </w:r>
      <w:r w:rsidR="004842E6" w:rsidRPr="00E90960" w:rsidDel="004842E6">
        <w:rPr>
          <w:rFonts w:eastAsia="MS Mincho"/>
          <w:lang w:eastAsia="en-US"/>
        </w:rPr>
        <w:t xml:space="preserve"> </w:t>
      </w:r>
      <w:r w:rsidR="004842E6" w:rsidRPr="00E90960">
        <w:rPr>
          <w:rFonts w:eastAsia="MS Mincho"/>
          <w:lang w:eastAsia="en-US"/>
        </w:rPr>
        <w:t>development</w:t>
      </w:r>
      <w:r w:rsidR="00106A27" w:rsidRPr="00E90960">
        <w:rPr>
          <w:rFonts w:eastAsia="MS Mincho"/>
          <w:lang w:eastAsia="en-US"/>
        </w:rPr>
        <w:t xml:space="preserve"> </w:t>
      </w:r>
      <w:r w:rsidR="004842E6" w:rsidRPr="00E90960">
        <w:rPr>
          <w:rFonts w:eastAsia="MS Mincho"/>
          <w:lang w:eastAsia="en-US"/>
        </w:rPr>
        <w:t xml:space="preserve">in this area, </w:t>
      </w:r>
      <w:r w:rsidR="00106A27" w:rsidRPr="00E90960">
        <w:rPr>
          <w:rFonts w:eastAsia="MS Mincho"/>
          <w:lang w:eastAsia="en-US"/>
        </w:rPr>
        <w:t xml:space="preserve">and for </w:t>
      </w:r>
      <w:r w:rsidR="004842E6" w:rsidRPr="00E90960">
        <w:rPr>
          <w:rFonts w:eastAsia="MS Mincho"/>
          <w:lang w:eastAsia="en-US"/>
        </w:rPr>
        <w:t xml:space="preserve">the development of </w:t>
      </w:r>
      <w:r w:rsidR="00106A27" w:rsidRPr="00E90960">
        <w:rPr>
          <w:rFonts w:eastAsia="MS Mincho"/>
          <w:lang w:eastAsia="en-US"/>
        </w:rPr>
        <w:t xml:space="preserve">research questions </w:t>
      </w:r>
      <w:r w:rsidR="00F00E79" w:rsidRPr="00E90960">
        <w:rPr>
          <w:rFonts w:eastAsia="MS Mincho"/>
          <w:lang w:eastAsia="en-US"/>
        </w:rPr>
        <w:t>to inform</w:t>
      </w:r>
      <w:r w:rsidR="00106A27" w:rsidRPr="00E90960">
        <w:rPr>
          <w:rFonts w:eastAsia="MS Mincho"/>
          <w:lang w:eastAsia="en-US"/>
        </w:rPr>
        <w:t xml:space="preserve"> future studies</w:t>
      </w:r>
      <w:r w:rsidR="004842E6" w:rsidRPr="00E90960">
        <w:rPr>
          <w:rFonts w:eastAsia="MS Mincho"/>
          <w:lang w:eastAsia="en-US"/>
        </w:rPr>
        <w:t xml:space="preserve"> </w:t>
      </w:r>
      <w:r w:rsidR="00D74BF6" w:rsidRPr="00E90960">
        <w:rPr>
          <w:rFonts w:eastAsia="MS Mincho"/>
          <w:lang w:eastAsia="en-US"/>
        </w:rPr>
        <w:t>(</w:t>
      </w:r>
      <w:r w:rsidR="004842E6" w:rsidRPr="00E90960">
        <w:rPr>
          <w:rFonts w:eastAsia="MS Mincho"/>
          <w:lang w:eastAsia="en-US"/>
        </w:rPr>
        <w:t xml:space="preserve">see </w:t>
      </w:r>
      <w:r w:rsidR="00D74BF6" w:rsidRPr="00E90960">
        <w:rPr>
          <w:rFonts w:eastAsia="MS Mincho"/>
          <w:lang w:eastAsia="en-US"/>
        </w:rPr>
        <w:t>Table 2)</w:t>
      </w:r>
      <w:r w:rsidR="00106A27" w:rsidRPr="00E90960">
        <w:rPr>
          <w:rFonts w:eastAsia="MS Mincho"/>
          <w:lang w:eastAsia="en-US"/>
        </w:rPr>
        <w:t>.</w:t>
      </w:r>
    </w:p>
    <w:p w:rsidR="00106A27" w:rsidRPr="00E90960" w:rsidRDefault="002347D5" w:rsidP="003666DE">
      <w:pPr>
        <w:pStyle w:val="leipteksti"/>
        <w:jc w:val="both"/>
        <w:rPr>
          <w:rFonts w:eastAsia="MS Mincho"/>
          <w:lang w:eastAsia="en-US"/>
        </w:rPr>
      </w:pPr>
      <w:r w:rsidRPr="00E90960">
        <w:rPr>
          <w:rFonts w:eastAsia="MS Mincho"/>
          <w:lang w:eastAsia="en-US"/>
        </w:rPr>
        <w:t xml:space="preserve">First, </w:t>
      </w:r>
      <w:r w:rsidR="003666DE" w:rsidRPr="00E90960">
        <w:rPr>
          <w:rFonts w:eastAsia="MS Mincho"/>
          <w:lang w:eastAsia="en-US"/>
        </w:rPr>
        <w:t xml:space="preserve">our analysis reveals that </w:t>
      </w:r>
      <w:r w:rsidR="003666DE" w:rsidRPr="00E90960">
        <w:rPr>
          <w:rFonts w:eastAsia="MS Mincho"/>
          <w:i/>
          <w:lang w:eastAsia="en-US"/>
        </w:rPr>
        <w:t xml:space="preserve">integrating theoretical approaches across research </w:t>
      </w:r>
      <w:r w:rsidR="00063E70" w:rsidRPr="00E90960">
        <w:rPr>
          <w:rFonts w:eastAsia="MS Mincho"/>
          <w:i/>
          <w:lang w:eastAsia="en-US"/>
        </w:rPr>
        <w:t xml:space="preserve">fields </w:t>
      </w:r>
      <w:r w:rsidR="003666DE" w:rsidRPr="00E90960">
        <w:rPr>
          <w:rFonts w:eastAsia="MS Mincho"/>
          <w:lang w:eastAsia="en-US"/>
        </w:rPr>
        <w:t>with complementary</w:t>
      </w:r>
      <w:r w:rsidR="005351A9" w:rsidRPr="00E90960">
        <w:rPr>
          <w:rFonts w:eastAsia="MS Mincho"/>
          <w:lang w:eastAsia="en-US"/>
        </w:rPr>
        <w:t xml:space="preserve"> (</w:t>
      </w:r>
      <w:r w:rsidR="003666DE" w:rsidRPr="00E90960">
        <w:rPr>
          <w:rFonts w:eastAsia="MS Mincho"/>
          <w:lang w:eastAsia="en-US"/>
        </w:rPr>
        <w:t>and partly conflicting</w:t>
      </w:r>
      <w:r w:rsidR="005351A9" w:rsidRPr="00E90960">
        <w:rPr>
          <w:rFonts w:eastAsia="MS Mincho"/>
          <w:lang w:eastAsia="en-US"/>
        </w:rPr>
        <w:t xml:space="preserve">) </w:t>
      </w:r>
      <w:r w:rsidR="003666DE" w:rsidRPr="00E90960">
        <w:rPr>
          <w:rFonts w:eastAsia="MS Mincho"/>
          <w:lang w:eastAsia="en-US"/>
        </w:rPr>
        <w:t xml:space="preserve">perceptions and knowledge related to service experience </w:t>
      </w:r>
      <w:r w:rsidR="00DE1C20" w:rsidRPr="00E90960">
        <w:rPr>
          <w:rFonts w:eastAsia="MS Mincho"/>
          <w:lang w:eastAsia="en-US"/>
        </w:rPr>
        <w:t xml:space="preserve">co-creation </w:t>
      </w:r>
      <w:r w:rsidR="005351A9" w:rsidRPr="00E90960">
        <w:rPr>
          <w:rFonts w:eastAsia="MS Mincho"/>
          <w:lang w:eastAsia="en-US"/>
        </w:rPr>
        <w:t xml:space="preserve">may </w:t>
      </w:r>
      <w:r w:rsidR="003666DE" w:rsidRPr="00E90960">
        <w:rPr>
          <w:rFonts w:eastAsia="MS Mincho"/>
          <w:lang w:eastAsia="en-US"/>
        </w:rPr>
        <w:t>be relevant</w:t>
      </w:r>
      <w:r w:rsidR="00106A27" w:rsidRPr="00E90960">
        <w:rPr>
          <w:rFonts w:eastAsia="MS Mincho"/>
          <w:lang w:eastAsia="en-US"/>
        </w:rPr>
        <w:t xml:space="preserve"> but </w:t>
      </w:r>
      <w:r w:rsidR="005351A9" w:rsidRPr="00E90960">
        <w:rPr>
          <w:rFonts w:eastAsia="MS Mincho"/>
          <w:lang w:eastAsia="en-US"/>
        </w:rPr>
        <w:t>to date remains</w:t>
      </w:r>
      <w:r w:rsidR="00106A27" w:rsidRPr="00E90960">
        <w:rPr>
          <w:rFonts w:eastAsia="MS Mincho"/>
          <w:lang w:eastAsia="en-US"/>
        </w:rPr>
        <w:t xml:space="preserve"> </w:t>
      </w:r>
      <w:r w:rsidR="00F9551F" w:rsidRPr="00E90960">
        <w:rPr>
          <w:rFonts w:eastAsia="MS Mincho"/>
          <w:lang w:eastAsia="en-US"/>
        </w:rPr>
        <w:t>absent</w:t>
      </w:r>
      <w:r w:rsidR="003666DE" w:rsidRPr="00E90960">
        <w:rPr>
          <w:rFonts w:eastAsia="MS Mincho"/>
          <w:lang w:eastAsia="en-US"/>
        </w:rPr>
        <w:t xml:space="preserve">. </w:t>
      </w:r>
      <w:r w:rsidR="00DE1C20" w:rsidRPr="00E90960">
        <w:rPr>
          <w:rFonts w:eastAsia="MS Mincho"/>
          <w:lang w:eastAsia="en-US"/>
        </w:rPr>
        <w:t>As a</w:t>
      </w:r>
      <w:r w:rsidR="005351A9" w:rsidRPr="00E90960">
        <w:rPr>
          <w:rFonts w:eastAsia="MS Mincho"/>
          <w:lang w:eastAsia="en-US"/>
        </w:rPr>
        <w:t>ny</w:t>
      </w:r>
      <w:r w:rsidR="00631063" w:rsidRPr="00E90960">
        <w:rPr>
          <w:rFonts w:eastAsia="MS Mincho"/>
          <w:lang w:eastAsia="en-US"/>
        </w:rPr>
        <w:t xml:space="preserve"> of the</w:t>
      </w:r>
      <w:r w:rsidR="00DE1C20" w:rsidRPr="00E90960">
        <w:rPr>
          <w:rFonts w:eastAsia="MS Mincho"/>
          <w:lang w:eastAsia="en-US"/>
        </w:rPr>
        <w:t xml:space="preserve"> particular research </w:t>
      </w:r>
      <w:r w:rsidR="00063E70" w:rsidRPr="00E90960">
        <w:rPr>
          <w:rFonts w:eastAsia="MS Mincho"/>
          <w:lang w:eastAsia="en-US"/>
        </w:rPr>
        <w:t xml:space="preserve">fields </w:t>
      </w:r>
      <w:r w:rsidR="00DE1C20" w:rsidRPr="00E90960">
        <w:rPr>
          <w:rFonts w:eastAsia="MS Mincho"/>
          <w:lang w:eastAsia="en-US"/>
        </w:rPr>
        <w:t xml:space="preserve">tends to focus on one end of each </w:t>
      </w:r>
      <w:r w:rsidR="005351A9" w:rsidRPr="00E90960">
        <w:rPr>
          <w:rFonts w:eastAsia="MS Mincho"/>
          <w:lang w:eastAsia="en-US"/>
        </w:rPr>
        <w:t xml:space="preserve">of the identified </w:t>
      </w:r>
      <w:r w:rsidR="00DE1C20" w:rsidRPr="00E90960">
        <w:rPr>
          <w:rFonts w:eastAsia="MS Mincho"/>
          <w:lang w:eastAsia="en-US"/>
        </w:rPr>
        <w:t>dimension</w:t>
      </w:r>
      <w:r w:rsidR="005351A9" w:rsidRPr="00E90960">
        <w:rPr>
          <w:rFonts w:eastAsia="MS Mincho"/>
          <w:lang w:eastAsia="en-US"/>
        </w:rPr>
        <w:t>s</w:t>
      </w:r>
      <w:r w:rsidR="00F00E79" w:rsidRPr="00E90960">
        <w:rPr>
          <w:rFonts w:eastAsia="MS Mincho"/>
          <w:lang w:eastAsia="en-US"/>
        </w:rPr>
        <w:t xml:space="preserve"> (Figure 1)</w:t>
      </w:r>
      <w:r w:rsidR="00DE1C20" w:rsidRPr="00E90960">
        <w:rPr>
          <w:rFonts w:eastAsia="MS Mincho"/>
          <w:lang w:eastAsia="en-US"/>
        </w:rPr>
        <w:t xml:space="preserve">, there is a danger of overlooking relevant aspects of the phenomenon and providing </w:t>
      </w:r>
      <w:r w:rsidR="005351A9" w:rsidRPr="00E90960">
        <w:rPr>
          <w:rFonts w:eastAsia="MS Mincho"/>
          <w:lang w:eastAsia="en-US"/>
        </w:rPr>
        <w:t xml:space="preserve">only </w:t>
      </w:r>
      <w:r w:rsidR="00DE1C20" w:rsidRPr="00E90960">
        <w:rPr>
          <w:rFonts w:eastAsia="MS Mincho"/>
          <w:lang w:eastAsia="en-US"/>
        </w:rPr>
        <w:t xml:space="preserve">an atomistic view. </w:t>
      </w:r>
      <w:r w:rsidR="005351A9" w:rsidRPr="00E90960">
        <w:rPr>
          <w:rFonts w:eastAsia="MS Mincho"/>
          <w:lang w:eastAsia="en-US"/>
        </w:rPr>
        <w:t>M</w:t>
      </w:r>
      <w:r w:rsidR="003666DE" w:rsidRPr="00E90960">
        <w:rPr>
          <w:rFonts w:eastAsia="MS Mincho"/>
          <w:lang w:eastAsia="en-US"/>
        </w:rPr>
        <w:t xml:space="preserve">ore integrative approaches and bridge-building between </w:t>
      </w:r>
      <w:r w:rsidR="00063E70" w:rsidRPr="00E90960">
        <w:rPr>
          <w:rFonts w:eastAsia="MS Mincho"/>
          <w:lang w:eastAsia="en-US"/>
        </w:rPr>
        <w:t xml:space="preserve">fields </w:t>
      </w:r>
      <w:r w:rsidR="005351A9" w:rsidRPr="00E90960">
        <w:rPr>
          <w:rFonts w:eastAsia="MS Mincho"/>
          <w:lang w:eastAsia="en-US"/>
        </w:rPr>
        <w:t xml:space="preserve">will therefore be needed </w:t>
      </w:r>
      <w:r w:rsidR="003666DE" w:rsidRPr="00E90960">
        <w:rPr>
          <w:rFonts w:eastAsia="MS Mincho"/>
          <w:lang w:eastAsia="en-US"/>
        </w:rPr>
        <w:t>to capture the essence of co-created service experience</w:t>
      </w:r>
      <w:r w:rsidR="005351A9" w:rsidRPr="00E90960">
        <w:rPr>
          <w:rFonts w:eastAsia="MS Mincho"/>
          <w:lang w:eastAsia="en-US"/>
        </w:rPr>
        <w:t xml:space="preserve">. In this regard, </w:t>
      </w:r>
      <w:r w:rsidR="003666DE" w:rsidRPr="00E90960">
        <w:rPr>
          <w:rFonts w:eastAsia="MS Mincho"/>
          <w:lang w:eastAsia="en-US"/>
        </w:rPr>
        <w:t xml:space="preserve">academics </w:t>
      </w:r>
      <w:r w:rsidR="005351A9" w:rsidRPr="00E90960">
        <w:rPr>
          <w:rFonts w:eastAsia="MS Mincho"/>
          <w:lang w:eastAsia="en-US"/>
        </w:rPr>
        <w:t xml:space="preserve">should be </w:t>
      </w:r>
      <w:r w:rsidR="003666DE" w:rsidRPr="00E90960">
        <w:rPr>
          <w:rFonts w:eastAsia="MS Mincho"/>
          <w:lang w:eastAsia="en-US"/>
        </w:rPr>
        <w:t xml:space="preserve">encouraged to look beyond their </w:t>
      </w:r>
      <w:r w:rsidR="005351A9" w:rsidRPr="00E90960">
        <w:rPr>
          <w:rFonts w:eastAsia="MS Mincho"/>
          <w:lang w:eastAsia="en-US"/>
        </w:rPr>
        <w:t xml:space="preserve">own </w:t>
      </w:r>
      <w:r w:rsidR="00063E70" w:rsidRPr="00E90960">
        <w:rPr>
          <w:rFonts w:eastAsia="MS Mincho"/>
          <w:lang w:eastAsia="en-US"/>
        </w:rPr>
        <w:t xml:space="preserve">field </w:t>
      </w:r>
      <w:r w:rsidR="00A93DBA" w:rsidRPr="00E90960">
        <w:rPr>
          <w:rFonts w:eastAsia="MS Mincho"/>
          <w:lang w:eastAsia="en-US"/>
        </w:rPr>
        <w:t xml:space="preserve">and </w:t>
      </w:r>
      <w:r w:rsidR="003666DE" w:rsidRPr="00E90960">
        <w:rPr>
          <w:rFonts w:eastAsia="MS Mincho"/>
          <w:lang w:eastAsia="en-US"/>
        </w:rPr>
        <w:t>discipline</w:t>
      </w:r>
      <w:r w:rsidR="005351A9" w:rsidRPr="00E90960">
        <w:rPr>
          <w:rFonts w:eastAsia="MS Mincho"/>
          <w:lang w:eastAsia="en-US"/>
        </w:rPr>
        <w:t>,</w:t>
      </w:r>
      <w:r w:rsidR="003666DE" w:rsidRPr="00E90960">
        <w:rPr>
          <w:rFonts w:eastAsia="MS Mincho"/>
          <w:lang w:eastAsia="en-US"/>
        </w:rPr>
        <w:t xml:space="preserve"> </w:t>
      </w:r>
      <w:r w:rsidR="005351A9" w:rsidRPr="00E90960">
        <w:rPr>
          <w:rFonts w:eastAsia="MS Mincho"/>
          <w:lang w:eastAsia="en-US"/>
        </w:rPr>
        <w:t>and</w:t>
      </w:r>
      <w:r w:rsidR="003666DE" w:rsidRPr="00E90960">
        <w:rPr>
          <w:rFonts w:eastAsia="MS Mincho"/>
          <w:lang w:eastAsia="en-US"/>
        </w:rPr>
        <w:t xml:space="preserve"> to investigate service experience issues in </w:t>
      </w:r>
      <w:r w:rsidR="00A93DBA" w:rsidRPr="00E90960">
        <w:rPr>
          <w:rFonts w:eastAsia="MS Mincho"/>
          <w:lang w:eastAsia="en-US"/>
        </w:rPr>
        <w:t xml:space="preserve">a </w:t>
      </w:r>
      <w:r w:rsidR="005351A9" w:rsidRPr="00E90960">
        <w:rPr>
          <w:rFonts w:eastAsia="MS Mincho"/>
          <w:lang w:eastAsia="en-US"/>
        </w:rPr>
        <w:t xml:space="preserve">more </w:t>
      </w:r>
      <w:r w:rsidR="00A93DBA" w:rsidRPr="00E90960">
        <w:rPr>
          <w:rFonts w:eastAsia="MS Mincho"/>
          <w:lang w:eastAsia="en-US"/>
        </w:rPr>
        <w:t xml:space="preserve">holistic and integrative </w:t>
      </w:r>
      <w:r w:rsidR="00631063" w:rsidRPr="00E90960">
        <w:rPr>
          <w:rFonts w:eastAsia="MS Mincho"/>
          <w:lang w:eastAsia="en-US"/>
        </w:rPr>
        <w:t>fashion</w:t>
      </w:r>
      <w:r w:rsidR="003666DE" w:rsidRPr="00E90960">
        <w:rPr>
          <w:rFonts w:eastAsia="MS Mincho"/>
          <w:lang w:eastAsia="en-US"/>
        </w:rPr>
        <w:t xml:space="preserve">. </w:t>
      </w:r>
      <w:r w:rsidR="005351A9" w:rsidRPr="00E90960">
        <w:rPr>
          <w:rFonts w:eastAsia="MS Mincho"/>
          <w:lang w:eastAsia="en-US"/>
        </w:rPr>
        <w:t xml:space="preserve">The </w:t>
      </w:r>
      <w:r w:rsidR="008F25D3" w:rsidRPr="00E90960">
        <w:rPr>
          <w:rFonts w:eastAsia="MS Mincho"/>
          <w:lang w:eastAsia="en-US"/>
        </w:rPr>
        <w:t>cross-</w:t>
      </w:r>
      <w:r w:rsidR="00063E70" w:rsidRPr="00E90960">
        <w:rPr>
          <w:rFonts w:eastAsia="MS Mincho"/>
          <w:lang w:eastAsia="en-US"/>
        </w:rPr>
        <w:t xml:space="preserve">field </w:t>
      </w:r>
      <w:r w:rsidR="008F25D3" w:rsidRPr="00E90960">
        <w:rPr>
          <w:rFonts w:eastAsia="MS Mincho"/>
          <w:lang w:eastAsia="en-US"/>
        </w:rPr>
        <w:t xml:space="preserve">analysis </w:t>
      </w:r>
      <w:r w:rsidR="005351A9" w:rsidRPr="00E90960">
        <w:rPr>
          <w:rFonts w:eastAsia="MS Mincho"/>
          <w:lang w:eastAsia="en-US"/>
        </w:rPr>
        <w:t xml:space="preserve">presented here has </w:t>
      </w:r>
      <w:r w:rsidR="008F25D3" w:rsidRPr="00E90960">
        <w:rPr>
          <w:rFonts w:eastAsia="MS Mincho"/>
          <w:lang w:eastAsia="en-US"/>
        </w:rPr>
        <w:t xml:space="preserve">identified multiple dimensions of service experience co-creation that clearly require deeper </w:t>
      </w:r>
      <w:r w:rsidR="00572947" w:rsidRPr="00E90960">
        <w:rPr>
          <w:rFonts w:eastAsia="MS Mincho"/>
          <w:lang w:eastAsia="en-US"/>
        </w:rPr>
        <w:t xml:space="preserve">and more </w:t>
      </w:r>
      <w:r w:rsidR="008F25D3" w:rsidRPr="00E90960">
        <w:rPr>
          <w:rFonts w:eastAsia="MS Mincho"/>
          <w:lang w:eastAsia="en-US"/>
        </w:rPr>
        <w:t>explicit investigation. We hope the</w:t>
      </w:r>
      <w:r w:rsidR="00572947" w:rsidRPr="00E90960">
        <w:rPr>
          <w:rFonts w:eastAsia="MS Mincho"/>
          <w:lang w:eastAsia="en-US"/>
        </w:rPr>
        <w:t>se</w:t>
      </w:r>
      <w:r w:rsidR="008F25D3" w:rsidRPr="00E90960">
        <w:rPr>
          <w:rFonts w:eastAsia="MS Mincho"/>
          <w:lang w:eastAsia="en-US"/>
        </w:rPr>
        <w:t xml:space="preserve"> dimensions will be elaborated by service researchers over time, leading to improved understanding of service experience co-creation.</w:t>
      </w:r>
    </w:p>
    <w:p w:rsidR="004102CA" w:rsidRPr="00E90960" w:rsidRDefault="00EE5FB9" w:rsidP="007D68E0">
      <w:pPr>
        <w:pStyle w:val="leipteksti"/>
        <w:jc w:val="both"/>
        <w:rPr>
          <w:rFonts w:eastAsia="MS Mincho"/>
          <w:lang w:eastAsia="en-US"/>
        </w:rPr>
      </w:pPr>
      <w:r w:rsidRPr="00E90960">
        <w:rPr>
          <w:rFonts w:eastAsia="MS Mincho"/>
          <w:lang w:eastAsia="en-US"/>
        </w:rPr>
        <w:t>Second, t</w:t>
      </w:r>
      <w:r w:rsidR="002347D5" w:rsidRPr="00E90960">
        <w:rPr>
          <w:rFonts w:eastAsia="MS Mincho"/>
          <w:lang w:eastAsia="en-US"/>
        </w:rPr>
        <w:t xml:space="preserve">he </w:t>
      </w:r>
      <w:r w:rsidR="00C87FC4" w:rsidRPr="00E90960">
        <w:rPr>
          <w:rFonts w:eastAsia="MS Mincho"/>
          <w:lang w:eastAsia="en-US"/>
        </w:rPr>
        <w:t xml:space="preserve">influence </w:t>
      </w:r>
      <w:r w:rsidR="00AE3D0B" w:rsidRPr="00E90960">
        <w:rPr>
          <w:rFonts w:eastAsia="MS Mincho"/>
          <w:lang w:eastAsia="en-US"/>
        </w:rPr>
        <w:t xml:space="preserve">that </w:t>
      </w:r>
      <w:r w:rsidR="00C87FC4" w:rsidRPr="00E90960">
        <w:rPr>
          <w:rFonts w:eastAsia="MS Mincho"/>
          <w:lang w:eastAsia="en-US"/>
        </w:rPr>
        <w:t xml:space="preserve">the </w:t>
      </w:r>
      <w:r w:rsidR="00631063" w:rsidRPr="00E90960">
        <w:rPr>
          <w:rFonts w:eastAsia="MS Mincho"/>
          <w:lang w:eastAsia="en-US"/>
        </w:rPr>
        <w:t xml:space="preserve">growing </w:t>
      </w:r>
      <w:r w:rsidR="005951D1" w:rsidRPr="00E90960">
        <w:rPr>
          <w:rFonts w:eastAsia="MS Mincho"/>
          <w:lang w:eastAsia="en-US"/>
        </w:rPr>
        <w:t xml:space="preserve">and transforming </w:t>
      </w:r>
      <w:r w:rsidR="00832525" w:rsidRPr="00E90960">
        <w:rPr>
          <w:rFonts w:eastAsia="MS Mincho"/>
          <w:i/>
          <w:lang w:eastAsia="en-US"/>
        </w:rPr>
        <w:t xml:space="preserve">social interactions </w:t>
      </w:r>
      <w:r w:rsidR="005951D1" w:rsidRPr="00E90960">
        <w:rPr>
          <w:rFonts w:eastAsia="MS Mincho"/>
          <w:i/>
          <w:lang w:eastAsia="en-US"/>
        </w:rPr>
        <w:t xml:space="preserve">and sociality in the market place </w:t>
      </w:r>
      <w:r w:rsidR="00AE3D0B" w:rsidRPr="00E90960">
        <w:rPr>
          <w:rFonts w:eastAsia="MS Mincho"/>
          <w:lang w:eastAsia="en-US"/>
        </w:rPr>
        <w:t xml:space="preserve">has </w:t>
      </w:r>
      <w:r w:rsidR="00C87FC4" w:rsidRPr="00E90960">
        <w:rPr>
          <w:rFonts w:eastAsia="MS Mincho"/>
          <w:lang w:eastAsia="en-US"/>
        </w:rPr>
        <w:t xml:space="preserve">on service experiences is an emerging topic </w:t>
      </w:r>
      <w:r w:rsidR="00206E0D" w:rsidRPr="00E90960">
        <w:rPr>
          <w:rFonts w:eastAsia="MS Mincho"/>
          <w:lang w:eastAsia="en-US"/>
        </w:rPr>
        <w:t xml:space="preserve">on which </w:t>
      </w:r>
      <w:r w:rsidR="00C87FC4" w:rsidRPr="00E90960">
        <w:rPr>
          <w:rFonts w:eastAsia="MS Mincho"/>
          <w:lang w:eastAsia="en-US"/>
        </w:rPr>
        <w:t>very little research has been conducted</w:t>
      </w:r>
      <w:r w:rsidR="007D6835" w:rsidRPr="00E90960">
        <w:rPr>
          <w:rFonts w:eastAsia="MS Mincho"/>
          <w:lang w:eastAsia="en-US"/>
        </w:rPr>
        <w:t xml:space="preserve"> to date</w:t>
      </w:r>
      <w:r w:rsidR="00C87FC4" w:rsidRPr="00E90960">
        <w:rPr>
          <w:rFonts w:eastAsia="MS Mincho"/>
          <w:lang w:eastAsia="en-US"/>
        </w:rPr>
        <w:t xml:space="preserve">. </w:t>
      </w:r>
      <w:r w:rsidR="00C3766B" w:rsidRPr="00E90960">
        <w:rPr>
          <w:rFonts w:eastAsia="MS Mincho"/>
          <w:lang w:eastAsia="en-US"/>
        </w:rPr>
        <w:t>M</w:t>
      </w:r>
      <w:r w:rsidR="00C87FC4" w:rsidRPr="00E90960">
        <w:rPr>
          <w:rFonts w:eastAsia="MS Mincho"/>
          <w:lang w:eastAsia="en-US"/>
        </w:rPr>
        <w:t>ore conceptual and empirical work is needed</w:t>
      </w:r>
      <w:r w:rsidR="0033223A" w:rsidRPr="00E90960">
        <w:rPr>
          <w:rFonts w:eastAsia="MS Mincho"/>
          <w:lang w:eastAsia="en-US"/>
        </w:rPr>
        <w:t xml:space="preserve"> </w:t>
      </w:r>
      <w:r w:rsidR="00206E0D" w:rsidRPr="00E90960">
        <w:rPr>
          <w:rFonts w:eastAsia="MS Mincho"/>
          <w:lang w:eastAsia="en-US"/>
        </w:rPr>
        <w:t xml:space="preserve">in order </w:t>
      </w:r>
      <w:r w:rsidR="0033223A" w:rsidRPr="00E90960">
        <w:rPr>
          <w:rFonts w:eastAsia="MS Mincho"/>
          <w:lang w:eastAsia="en-US"/>
        </w:rPr>
        <w:t>to capture systemic and customer-led</w:t>
      </w:r>
      <w:r w:rsidR="00206E0D" w:rsidRPr="00E90960">
        <w:rPr>
          <w:rFonts w:eastAsia="MS Mincho"/>
          <w:lang w:eastAsia="en-US"/>
        </w:rPr>
        <w:t xml:space="preserve"> aspects of</w:t>
      </w:r>
      <w:r w:rsidR="0033223A" w:rsidRPr="00E90960">
        <w:rPr>
          <w:rFonts w:eastAsia="MS Mincho"/>
          <w:lang w:eastAsia="en-US"/>
        </w:rPr>
        <w:t xml:space="preserve"> service experience co-creation (cf. Figure 1)</w:t>
      </w:r>
      <w:r w:rsidR="001D405B" w:rsidRPr="00E90960">
        <w:rPr>
          <w:rFonts w:eastAsia="MS Mincho"/>
          <w:lang w:eastAsia="en-US"/>
        </w:rPr>
        <w:t>.</w:t>
      </w:r>
      <w:r w:rsidR="00C87FC4" w:rsidRPr="00E90960">
        <w:rPr>
          <w:rFonts w:eastAsia="MS Mincho"/>
          <w:lang w:eastAsia="en-US"/>
        </w:rPr>
        <w:t xml:space="preserve"> Future research </w:t>
      </w:r>
      <w:r w:rsidR="00206E0D" w:rsidRPr="00E90960">
        <w:rPr>
          <w:rFonts w:eastAsia="MS Mincho"/>
          <w:lang w:eastAsia="en-US"/>
        </w:rPr>
        <w:t>might</w:t>
      </w:r>
      <w:r w:rsidR="00C87FC4" w:rsidRPr="00E90960">
        <w:rPr>
          <w:rFonts w:eastAsia="MS Mincho"/>
          <w:lang w:eastAsia="en-US"/>
        </w:rPr>
        <w:t xml:space="preserve">, for instance, </w:t>
      </w:r>
      <w:r w:rsidR="00206E0D" w:rsidRPr="00E90960">
        <w:rPr>
          <w:rFonts w:eastAsia="MS Mincho"/>
          <w:lang w:eastAsia="en-US"/>
        </w:rPr>
        <w:t xml:space="preserve">address </w:t>
      </w:r>
      <w:r w:rsidR="00C87FC4" w:rsidRPr="00E90960">
        <w:rPr>
          <w:rFonts w:eastAsia="MS Mincho"/>
          <w:lang w:eastAsia="en-US"/>
        </w:rPr>
        <w:t xml:space="preserve">the dynamics of interaction between customers and communities, </w:t>
      </w:r>
      <w:r w:rsidR="00832525" w:rsidRPr="00E90960">
        <w:rPr>
          <w:rFonts w:eastAsia="MS Mincho"/>
          <w:lang w:eastAsia="en-US"/>
        </w:rPr>
        <w:t xml:space="preserve">new </w:t>
      </w:r>
      <w:r w:rsidR="00A93DBA" w:rsidRPr="00E90960">
        <w:rPr>
          <w:rFonts w:eastAsia="MS Mincho"/>
          <w:lang w:eastAsia="en-US"/>
        </w:rPr>
        <w:t xml:space="preserve">types of </w:t>
      </w:r>
      <w:r w:rsidR="00832525" w:rsidRPr="00E90960">
        <w:rPr>
          <w:rFonts w:eastAsia="MS Mincho"/>
          <w:lang w:eastAsia="en-US"/>
        </w:rPr>
        <w:t xml:space="preserve">service </w:t>
      </w:r>
      <w:r w:rsidR="00A93DBA" w:rsidRPr="00E90960">
        <w:rPr>
          <w:rFonts w:eastAsia="MS Mincho"/>
          <w:lang w:eastAsia="en-US"/>
        </w:rPr>
        <w:t xml:space="preserve">emerging </w:t>
      </w:r>
      <w:r w:rsidR="00832525" w:rsidRPr="00E90960">
        <w:rPr>
          <w:rFonts w:eastAsia="MS Mincho"/>
          <w:lang w:eastAsia="en-US"/>
        </w:rPr>
        <w:t xml:space="preserve">in </w:t>
      </w:r>
      <w:r w:rsidR="00A93DBA" w:rsidRPr="00E90960">
        <w:rPr>
          <w:rFonts w:eastAsia="MS Mincho"/>
          <w:lang w:eastAsia="en-US"/>
        </w:rPr>
        <w:t xml:space="preserve">the </w:t>
      </w:r>
      <w:r w:rsidR="00832525" w:rsidRPr="00E90960">
        <w:rPr>
          <w:rFonts w:eastAsia="MS Mincho"/>
          <w:lang w:eastAsia="en-US"/>
        </w:rPr>
        <w:t xml:space="preserve">“sharing economy” that generate </w:t>
      </w:r>
      <w:r w:rsidR="005951D1" w:rsidRPr="00E90960">
        <w:rPr>
          <w:rFonts w:eastAsia="MS Mincho"/>
          <w:lang w:eastAsia="en-US"/>
        </w:rPr>
        <w:t xml:space="preserve">inherently </w:t>
      </w:r>
      <w:r w:rsidR="00832525" w:rsidRPr="00E90960">
        <w:rPr>
          <w:rFonts w:eastAsia="MS Mincho"/>
          <w:lang w:eastAsia="en-US"/>
        </w:rPr>
        <w:t>co-created</w:t>
      </w:r>
      <w:r w:rsidR="005951D1" w:rsidRPr="00E90960">
        <w:rPr>
          <w:rFonts w:eastAsia="MS Mincho"/>
          <w:lang w:eastAsia="en-US"/>
        </w:rPr>
        <w:t xml:space="preserve"> service experiences</w:t>
      </w:r>
      <w:r w:rsidR="00832525" w:rsidRPr="00E90960">
        <w:rPr>
          <w:rFonts w:eastAsia="MS Mincho"/>
          <w:lang w:eastAsia="en-US"/>
        </w:rPr>
        <w:t>,</w:t>
      </w:r>
      <w:r w:rsidR="00C87FC4" w:rsidRPr="00E90960">
        <w:rPr>
          <w:rFonts w:eastAsia="MS Mincho"/>
          <w:lang w:eastAsia="en-US"/>
        </w:rPr>
        <w:t xml:space="preserve"> and the emotional, cognitive and behavioral aspects of service experience co-creation </w:t>
      </w:r>
      <w:r w:rsidR="00A0589D" w:rsidRPr="00E90960">
        <w:rPr>
          <w:rFonts w:eastAsia="MS Mincho"/>
          <w:lang w:eastAsia="en-US"/>
        </w:rPr>
        <w:t xml:space="preserve">from the </w:t>
      </w:r>
      <w:r w:rsidR="00206E0D" w:rsidRPr="00E90960">
        <w:rPr>
          <w:rFonts w:eastAsia="MS Mincho"/>
          <w:lang w:eastAsia="en-US"/>
        </w:rPr>
        <w:t xml:space="preserve">respective </w:t>
      </w:r>
      <w:r w:rsidR="00A0589D" w:rsidRPr="00E90960">
        <w:rPr>
          <w:rFonts w:eastAsia="MS Mincho"/>
          <w:lang w:eastAsia="en-US"/>
        </w:rPr>
        <w:t>viewpoint</w:t>
      </w:r>
      <w:r w:rsidR="00206E0D" w:rsidRPr="00E90960">
        <w:rPr>
          <w:rFonts w:eastAsia="MS Mincho"/>
          <w:lang w:eastAsia="en-US"/>
        </w:rPr>
        <w:t>s</w:t>
      </w:r>
      <w:r w:rsidR="00A0589D" w:rsidRPr="00E90960">
        <w:rPr>
          <w:rFonts w:eastAsia="MS Mincho"/>
          <w:lang w:eastAsia="en-US"/>
        </w:rPr>
        <w:t xml:space="preserve"> of </w:t>
      </w:r>
      <w:r w:rsidR="00C87FC4" w:rsidRPr="00E90960">
        <w:rPr>
          <w:rFonts w:eastAsia="MS Mincho"/>
          <w:lang w:eastAsia="en-US"/>
        </w:rPr>
        <w:t>customers</w:t>
      </w:r>
      <w:r w:rsidR="00206E0D" w:rsidRPr="00E90960">
        <w:rPr>
          <w:rFonts w:eastAsia="MS Mincho"/>
          <w:lang w:eastAsia="en-US"/>
        </w:rPr>
        <w:t>,</w:t>
      </w:r>
      <w:r w:rsidR="00A0589D" w:rsidRPr="00E90960">
        <w:rPr>
          <w:rFonts w:eastAsia="MS Mincho"/>
          <w:lang w:eastAsia="en-US"/>
        </w:rPr>
        <w:t xml:space="preserve"> </w:t>
      </w:r>
      <w:r w:rsidR="00C87FC4" w:rsidRPr="00E90960">
        <w:rPr>
          <w:rFonts w:eastAsia="MS Mincho"/>
          <w:lang w:eastAsia="en-US"/>
        </w:rPr>
        <w:t>service providers</w:t>
      </w:r>
      <w:r w:rsidR="00206E0D" w:rsidRPr="00E90960">
        <w:rPr>
          <w:rFonts w:eastAsia="MS Mincho"/>
          <w:lang w:eastAsia="en-US"/>
        </w:rPr>
        <w:t>,</w:t>
      </w:r>
      <w:r w:rsidR="00C87FC4" w:rsidRPr="00E90960">
        <w:rPr>
          <w:rFonts w:eastAsia="MS Mincho"/>
          <w:lang w:eastAsia="en-US"/>
        </w:rPr>
        <w:t xml:space="preserve"> </w:t>
      </w:r>
      <w:r w:rsidR="00206E0D" w:rsidRPr="00E90960">
        <w:rPr>
          <w:rFonts w:eastAsia="MS Mincho"/>
          <w:lang w:eastAsia="en-US"/>
        </w:rPr>
        <w:t>and</w:t>
      </w:r>
      <w:r w:rsidR="00A0589D" w:rsidRPr="00E90960">
        <w:rPr>
          <w:rFonts w:eastAsia="MS Mincho"/>
          <w:lang w:eastAsia="en-US"/>
        </w:rPr>
        <w:t xml:space="preserve"> </w:t>
      </w:r>
      <w:r w:rsidR="00C87FC4" w:rsidRPr="00E90960">
        <w:rPr>
          <w:rFonts w:eastAsia="MS Mincho"/>
          <w:lang w:eastAsia="en-US"/>
        </w:rPr>
        <w:t xml:space="preserve">other actors. </w:t>
      </w:r>
      <w:r w:rsidR="004102CA" w:rsidRPr="00E90960">
        <w:rPr>
          <w:rFonts w:eastAsia="MS Mincho"/>
          <w:lang w:eastAsia="en-US"/>
        </w:rPr>
        <w:t>In t</w:t>
      </w:r>
      <w:r w:rsidR="00C84899" w:rsidRPr="00E90960">
        <w:rPr>
          <w:rFonts w:eastAsia="MS Mincho"/>
          <w:lang w:eastAsia="en-US"/>
        </w:rPr>
        <w:t>he following comment</w:t>
      </w:r>
      <w:r w:rsidR="007D68E0" w:rsidRPr="00E90960">
        <w:rPr>
          <w:rFonts w:eastAsia="MS Mincho"/>
          <w:lang w:eastAsia="en-US"/>
        </w:rPr>
        <w:t>a</w:t>
      </w:r>
      <w:r w:rsidR="000D5F4F" w:rsidRPr="00E90960">
        <w:rPr>
          <w:rFonts w:eastAsia="MS Mincho"/>
          <w:lang w:eastAsia="en-US"/>
        </w:rPr>
        <w:t>ries</w:t>
      </w:r>
      <w:r w:rsidR="004102CA" w:rsidRPr="00E90960">
        <w:rPr>
          <w:rFonts w:eastAsia="MS Mincho"/>
          <w:lang w:eastAsia="en-US"/>
        </w:rPr>
        <w:t xml:space="preserve">, </w:t>
      </w:r>
      <w:r w:rsidR="00206E0D" w:rsidRPr="00E90960">
        <w:rPr>
          <w:rFonts w:eastAsia="MS Mincho"/>
          <w:lang w:eastAsia="en-US"/>
        </w:rPr>
        <w:t xml:space="preserve">Professors </w:t>
      </w:r>
      <w:r w:rsidR="007D68E0" w:rsidRPr="00E90960">
        <w:rPr>
          <w:rFonts w:eastAsia="MS Mincho"/>
          <w:lang w:eastAsia="en-US"/>
        </w:rPr>
        <w:t xml:space="preserve">Eric </w:t>
      </w:r>
      <w:r w:rsidR="00C84899" w:rsidRPr="00E90960">
        <w:rPr>
          <w:rFonts w:eastAsia="MS Mincho"/>
          <w:lang w:eastAsia="en-US"/>
        </w:rPr>
        <w:t>Ar</w:t>
      </w:r>
      <w:r w:rsidR="00430EAA" w:rsidRPr="00E90960">
        <w:rPr>
          <w:rFonts w:eastAsia="MS Mincho"/>
          <w:lang w:eastAsia="en-US"/>
        </w:rPr>
        <w:t xml:space="preserve">nould </w:t>
      </w:r>
      <w:r w:rsidR="000D5F4F" w:rsidRPr="00E90960">
        <w:rPr>
          <w:rFonts w:eastAsia="MS Mincho"/>
          <w:lang w:eastAsia="en-US"/>
        </w:rPr>
        <w:t xml:space="preserve">and Christian Grönroos </w:t>
      </w:r>
      <w:r w:rsidR="004102CA" w:rsidRPr="00E90960">
        <w:rPr>
          <w:rFonts w:eastAsia="MS Mincho"/>
          <w:lang w:eastAsia="en-US"/>
        </w:rPr>
        <w:t xml:space="preserve">share their insights concerning important future research topics stemming from </w:t>
      </w:r>
      <w:r w:rsidR="00206E0D" w:rsidRPr="00E90960">
        <w:rPr>
          <w:rFonts w:eastAsia="MS Mincho"/>
          <w:lang w:eastAsia="en-US"/>
        </w:rPr>
        <w:t xml:space="preserve">this </w:t>
      </w:r>
      <w:r w:rsidR="000D5F4F" w:rsidRPr="00E90960">
        <w:rPr>
          <w:rFonts w:eastAsia="MS Mincho"/>
          <w:lang w:eastAsia="en-US"/>
        </w:rPr>
        <w:t>increasing sociality and interactivity</w:t>
      </w:r>
      <w:r w:rsidR="004102CA" w:rsidRPr="00E90960">
        <w:rPr>
          <w:rFonts w:eastAsia="MS Mincho"/>
          <w:lang w:eastAsia="en-US"/>
        </w:rPr>
        <w:t>:</w:t>
      </w:r>
      <w:r w:rsidR="000D5F4F" w:rsidRPr="00E90960">
        <w:rPr>
          <w:rFonts w:eastAsia="MS Mincho"/>
          <w:lang w:eastAsia="en-US"/>
        </w:rPr>
        <w:t xml:space="preserve"> </w:t>
      </w:r>
    </w:p>
    <w:p w:rsidR="007C0E5C" w:rsidRPr="00E90960" w:rsidRDefault="007C0E5C" w:rsidP="007C0E5C">
      <w:pPr>
        <w:pStyle w:val="gurubox"/>
        <w:ind w:left="720"/>
        <w:rPr>
          <w:rFonts w:eastAsia="MS Mincho"/>
          <w:lang w:eastAsia="en-US"/>
        </w:rPr>
      </w:pPr>
      <w:r w:rsidRPr="00E90960">
        <w:rPr>
          <w:rFonts w:eastAsia="MS Mincho"/>
          <w:lang w:eastAsia="en-US"/>
        </w:rPr>
        <w:t xml:space="preserve">What is this to do with services? We cannot help but take notice of the emergence of a stunning array of peer-to-peer service offerings in the contemporary marketing landscape that includes things like Couchsurfing, AirBnB, Kickstarter, Kiva, a host of car sharing arrangements, and the like. Some of these it is worth noting are mediated by organizations of varying forms. To apprehend these services and others identified as part of the so-called sharing economy, we should notice that each of these phenomena begins with or is founded on an act of cession, of </w:t>
      </w:r>
      <w:r w:rsidRPr="00E90960">
        <w:rPr>
          <w:rFonts w:eastAsia="MS Mincho"/>
          <w:lang w:eastAsia="en-US"/>
        </w:rPr>
        <w:lastRenderedPageBreak/>
        <w:t>giving of some rights to another, often a stranger. Car sharers give up some of their own time and place utilities to others; couchsurfing hosts give over informational and hedonic benefits to their guests. In Kickstarter donors discount the opportunity cost of their monetary resources, and for their part some artists who solicit donations through the Kickstarter platform promise to give parts, signed prints, or copies of their productions to the donors. Participants in local currency experiments like Bristol pounds give up the universal exchange value of money in order to support local community. Thus, I would suggest that a proper topic for future services research would be to investigate the experiences involved in these quasi-commercial service exchanges as well as the ways in which they variously incorporate the disparate logics of market exchange and gift giving.</w:t>
      </w:r>
    </w:p>
    <w:p w:rsidR="004102CA" w:rsidRPr="00E90960" w:rsidRDefault="004102CA" w:rsidP="005B354A">
      <w:pPr>
        <w:pStyle w:val="leipteksti"/>
        <w:numPr>
          <w:ilvl w:val="0"/>
          <w:numId w:val="53"/>
        </w:numPr>
        <w:jc w:val="right"/>
        <w:rPr>
          <w:rFonts w:eastAsia="MS Mincho"/>
          <w:sz w:val="22"/>
          <w:szCs w:val="22"/>
          <w:lang w:eastAsia="en-US"/>
        </w:rPr>
      </w:pPr>
      <w:r w:rsidRPr="00E90960">
        <w:rPr>
          <w:rFonts w:eastAsia="MS Mincho"/>
          <w:sz w:val="22"/>
          <w:szCs w:val="22"/>
          <w:lang w:eastAsia="en-US"/>
        </w:rPr>
        <w:t>Eric J. Arnould</w:t>
      </w:r>
    </w:p>
    <w:p w:rsidR="00C84899" w:rsidRPr="00E90960" w:rsidRDefault="00C84899" w:rsidP="005B354A">
      <w:pPr>
        <w:pStyle w:val="gurubox"/>
        <w:rPr>
          <w:rFonts w:eastAsia="MS Mincho"/>
          <w:lang w:eastAsia="en-US"/>
        </w:rPr>
      </w:pPr>
    </w:p>
    <w:p w:rsidR="00892A70" w:rsidRPr="00E90960" w:rsidRDefault="00892A70" w:rsidP="00070A67">
      <w:pPr>
        <w:pStyle w:val="gurubox"/>
      </w:pPr>
      <w:r w:rsidRPr="00E90960">
        <w:t xml:space="preserve">From a value creation and marketing point of view it is important to study service experiences, how customer experience resources and processes presented by service providers, and how such experiences are transformed to value for customers. </w:t>
      </w:r>
      <w:r w:rsidRPr="00E90960">
        <w:rPr>
          <w:rFonts w:eastAsia="MS Mincho"/>
        </w:rPr>
        <w:t>In the same way as the value co-creation platform</w:t>
      </w:r>
      <w:r w:rsidR="003C0801" w:rsidRPr="00E90960">
        <w:rPr>
          <w:rFonts w:eastAsia="MS Mincho"/>
        </w:rPr>
        <w:t xml:space="preserve"> (see Grönroos and Gummerus, 2014)</w:t>
      </w:r>
      <w:r w:rsidRPr="00E90960">
        <w:rPr>
          <w:rFonts w:eastAsia="MS Mincho"/>
        </w:rPr>
        <w:t>, the co-experiencing platform is reciprocal. All actors engaged with each other’s processes on this platform co-experience, and this creates effects not only for one actor such as the customer, but also for the service provider, which may learn about the customers and about how to serve them better in the future. Studying reciprocal co-experiencing on the platform is another interesting and important</w:t>
      </w:r>
      <w:r w:rsidRPr="00E90960">
        <w:rPr>
          <w:rFonts w:eastAsia="MS Mincho"/>
          <w:lang w:eastAsia="en-US"/>
        </w:rPr>
        <w:t xml:space="preserve"> topic. For example, what insight can firms acquire from acting together with customers? And how can they learn? What can members of a person’s social co-experiencing platform learn from social co-experiencing with the person who had the actual experience? This topic relates to another interesting and timely research avenue, the extended field of word-of-mouth in social media and directly interactive non-face-to-face contexts. Furthermore, such social interactions are also service experiences. </w:t>
      </w:r>
    </w:p>
    <w:p w:rsidR="004102CA" w:rsidRPr="00E90960" w:rsidRDefault="004102CA" w:rsidP="005B354A">
      <w:pPr>
        <w:pStyle w:val="ListParagraph"/>
        <w:widowControl w:val="0"/>
        <w:numPr>
          <w:ilvl w:val="0"/>
          <w:numId w:val="53"/>
        </w:numPr>
        <w:spacing w:after="0" w:line="480" w:lineRule="auto"/>
        <w:jc w:val="right"/>
        <w:rPr>
          <w:rFonts w:ascii="Times New Roman" w:hAnsi="Times New Roman" w:cs="Times New Roman"/>
          <w:lang w:val="en-US"/>
        </w:rPr>
      </w:pPr>
      <w:r w:rsidRPr="00E90960">
        <w:rPr>
          <w:rFonts w:ascii="Times New Roman" w:hAnsi="Times New Roman" w:cs="Times New Roman"/>
          <w:lang w:val="en-US"/>
        </w:rPr>
        <w:t>Christian Grönroos</w:t>
      </w:r>
    </w:p>
    <w:p w:rsidR="001A4895" w:rsidRPr="00E90960" w:rsidRDefault="001A4895" w:rsidP="007D68E0">
      <w:pPr>
        <w:widowControl w:val="0"/>
        <w:spacing w:after="0" w:line="480" w:lineRule="auto"/>
        <w:ind w:firstLine="227"/>
        <w:jc w:val="both"/>
        <w:rPr>
          <w:rFonts w:ascii="Times New Roman" w:hAnsi="Times New Roman" w:cs="Times New Roman"/>
          <w:sz w:val="24"/>
          <w:szCs w:val="24"/>
          <w:lang w:val="en-US"/>
        </w:rPr>
      </w:pPr>
    </w:p>
    <w:p w:rsidR="003F31E8" w:rsidRPr="00E90960" w:rsidRDefault="00832525" w:rsidP="003F31E8">
      <w:pPr>
        <w:pStyle w:val="leipteksti"/>
        <w:jc w:val="both"/>
        <w:rPr>
          <w:rFonts w:eastAsia="MS Mincho"/>
          <w:lang w:eastAsia="en-US"/>
        </w:rPr>
      </w:pPr>
      <w:r w:rsidRPr="00E90960">
        <w:rPr>
          <w:rFonts w:eastAsia="MS Mincho"/>
          <w:lang w:eastAsia="en-US"/>
        </w:rPr>
        <w:t>Third</w:t>
      </w:r>
      <w:r w:rsidR="00DF197D" w:rsidRPr="00E90960">
        <w:rPr>
          <w:rFonts w:eastAsia="MS Mincho"/>
          <w:lang w:eastAsia="en-US"/>
        </w:rPr>
        <w:t xml:space="preserve">, </w:t>
      </w:r>
      <w:r w:rsidR="00C3766B" w:rsidRPr="00E90960">
        <w:rPr>
          <w:rFonts w:eastAsia="MS Mincho"/>
          <w:lang w:eastAsia="en-US"/>
        </w:rPr>
        <w:t xml:space="preserve">extant research on the </w:t>
      </w:r>
      <w:r w:rsidR="00C3766B" w:rsidRPr="00E90960">
        <w:rPr>
          <w:rFonts w:eastAsia="MS Mincho"/>
          <w:i/>
          <w:lang w:eastAsia="en-US"/>
        </w:rPr>
        <w:t xml:space="preserve">managerial and organizational impact </w:t>
      </w:r>
      <w:r w:rsidR="001A4895" w:rsidRPr="00E90960">
        <w:rPr>
          <w:rFonts w:eastAsia="MS Mincho"/>
          <w:i/>
          <w:lang w:eastAsia="en-US"/>
        </w:rPr>
        <w:t>of service experience co-creation</w:t>
      </w:r>
      <w:r w:rsidR="001A4895" w:rsidRPr="00E90960">
        <w:rPr>
          <w:rFonts w:eastAsia="MS Mincho"/>
          <w:lang w:eastAsia="en-US"/>
        </w:rPr>
        <w:t xml:space="preserve"> </w:t>
      </w:r>
      <w:r w:rsidR="00C3766B" w:rsidRPr="00E90960">
        <w:rPr>
          <w:rFonts w:eastAsia="MS Mincho"/>
          <w:lang w:eastAsia="en-US"/>
        </w:rPr>
        <w:t>is still scarce and fragmented</w:t>
      </w:r>
      <w:r w:rsidR="007D6835" w:rsidRPr="00E90960">
        <w:rPr>
          <w:rFonts w:eastAsia="MS Mincho"/>
          <w:lang w:eastAsia="en-US"/>
        </w:rPr>
        <w:t>,</w:t>
      </w:r>
      <w:r w:rsidR="001D405B" w:rsidRPr="00E90960">
        <w:rPr>
          <w:rFonts w:eastAsia="MS Mincho"/>
          <w:lang w:eastAsia="en-US"/>
        </w:rPr>
        <w:t xml:space="preserve"> and focuses on a narrow set of dimensions </w:t>
      </w:r>
      <w:r w:rsidR="00AE3D0B" w:rsidRPr="00E90960">
        <w:rPr>
          <w:rFonts w:eastAsia="MS Mincho"/>
          <w:lang w:eastAsia="en-US"/>
        </w:rPr>
        <w:t xml:space="preserve">of the phenomenon </w:t>
      </w:r>
      <w:r w:rsidR="00176B9B" w:rsidRPr="00E90960">
        <w:rPr>
          <w:rFonts w:eastAsia="MS Mincho"/>
          <w:lang w:eastAsia="en-US"/>
        </w:rPr>
        <w:t>(</w:t>
      </w:r>
      <w:r w:rsidR="001D405B" w:rsidRPr="00E90960">
        <w:rPr>
          <w:rFonts w:eastAsia="MS Mincho"/>
          <w:lang w:eastAsia="en-US"/>
        </w:rPr>
        <w:t>Figure 1</w:t>
      </w:r>
      <w:r w:rsidR="00176B9B" w:rsidRPr="00E90960">
        <w:rPr>
          <w:rFonts w:eastAsia="MS Mincho"/>
          <w:lang w:eastAsia="en-US"/>
        </w:rPr>
        <w:t>)</w:t>
      </w:r>
      <w:r w:rsidR="001D405B" w:rsidRPr="00E90960">
        <w:rPr>
          <w:rFonts w:eastAsia="MS Mincho"/>
          <w:lang w:eastAsia="en-US"/>
        </w:rPr>
        <w:t xml:space="preserve">. This research has focused </w:t>
      </w:r>
      <w:r w:rsidR="00176B9B" w:rsidRPr="00E90960">
        <w:rPr>
          <w:rFonts w:eastAsia="MS Mincho"/>
          <w:lang w:eastAsia="en-US"/>
        </w:rPr>
        <w:t xml:space="preserve">mainly </w:t>
      </w:r>
      <w:r w:rsidR="001D405B" w:rsidRPr="00E90960">
        <w:rPr>
          <w:rFonts w:eastAsia="MS Mincho"/>
          <w:lang w:eastAsia="en-US"/>
        </w:rPr>
        <w:t xml:space="preserve">on firm-led, dyadic experience creation within the service setting, leaving firms with little guidance on how to manage or facilitate experiences that are </w:t>
      </w:r>
      <w:r w:rsidR="007D6835" w:rsidRPr="00E90960">
        <w:rPr>
          <w:rFonts w:eastAsia="MS Mincho"/>
          <w:lang w:eastAsia="en-US"/>
        </w:rPr>
        <w:t xml:space="preserve">emerging </w:t>
      </w:r>
      <w:r w:rsidR="001D405B" w:rsidRPr="00E90960">
        <w:rPr>
          <w:rFonts w:eastAsia="MS Mincho"/>
          <w:lang w:eastAsia="en-US"/>
        </w:rPr>
        <w:t>organically among customer communities beyond the service setting</w:t>
      </w:r>
      <w:r w:rsidR="00C3766B" w:rsidRPr="00E90960">
        <w:rPr>
          <w:rFonts w:eastAsia="MS Mincho"/>
          <w:lang w:eastAsia="en-US"/>
        </w:rPr>
        <w:t>. For example, research on word-of-mouth and customer-to-customer interaction</w:t>
      </w:r>
      <w:r w:rsidR="00DD38AE" w:rsidRPr="00E90960">
        <w:rPr>
          <w:rFonts w:eastAsia="MS Mincho"/>
          <w:lang w:eastAsia="en-US"/>
        </w:rPr>
        <w:t>s</w:t>
      </w:r>
      <w:r w:rsidR="00C3766B" w:rsidRPr="00E90960">
        <w:rPr>
          <w:rFonts w:eastAsia="MS Mincho"/>
          <w:lang w:eastAsia="en-US"/>
        </w:rPr>
        <w:t xml:space="preserve"> contribute to our understanding </w:t>
      </w:r>
      <w:r w:rsidR="00FA2870" w:rsidRPr="00E90960">
        <w:rPr>
          <w:rFonts w:eastAsia="MS Mincho"/>
          <w:lang w:eastAsia="en-US"/>
        </w:rPr>
        <w:t xml:space="preserve">of </w:t>
      </w:r>
      <w:r w:rsidR="00C3766B" w:rsidRPr="00E90960">
        <w:rPr>
          <w:rFonts w:eastAsia="MS Mincho"/>
          <w:lang w:eastAsia="en-US"/>
        </w:rPr>
        <w:t>service experience co-creation, but the findings relate</w:t>
      </w:r>
      <w:r w:rsidR="00AE3D0B" w:rsidRPr="00E90960">
        <w:rPr>
          <w:rFonts w:eastAsia="MS Mincho"/>
          <w:lang w:eastAsia="en-US"/>
        </w:rPr>
        <w:t xml:space="preserve"> to</w:t>
      </w:r>
      <w:r w:rsidR="00C3766B" w:rsidRPr="00E90960">
        <w:rPr>
          <w:rFonts w:eastAsia="MS Mincho"/>
          <w:lang w:eastAsia="en-US"/>
        </w:rPr>
        <w:t xml:space="preserve"> isolated </w:t>
      </w:r>
      <w:r w:rsidR="00FA2870" w:rsidRPr="00E90960">
        <w:rPr>
          <w:rFonts w:eastAsia="MS Mincho"/>
          <w:lang w:eastAsia="en-US"/>
        </w:rPr>
        <w:t xml:space="preserve">instances </w:t>
      </w:r>
      <w:r w:rsidR="00C3766B" w:rsidRPr="00E90960">
        <w:rPr>
          <w:rFonts w:eastAsia="MS Mincho"/>
          <w:lang w:eastAsia="en-US"/>
        </w:rPr>
        <w:t xml:space="preserve">and are not studied from the viewpoint of </w:t>
      </w:r>
      <w:r w:rsidR="007D6835" w:rsidRPr="00E90960">
        <w:rPr>
          <w:rFonts w:eastAsia="MS Mincho"/>
          <w:lang w:eastAsia="en-US"/>
        </w:rPr>
        <w:t xml:space="preserve">the </w:t>
      </w:r>
      <w:r w:rsidR="00C3766B" w:rsidRPr="00E90960">
        <w:rPr>
          <w:rFonts w:eastAsia="MS Mincho"/>
          <w:lang w:eastAsia="en-US"/>
        </w:rPr>
        <w:t xml:space="preserve">customer experience. </w:t>
      </w:r>
      <w:r w:rsidR="003F31E8" w:rsidRPr="00E90960">
        <w:rPr>
          <w:rFonts w:eastAsia="MS Mincho"/>
          <w:lang w:eastAsia="en-US"/>
        </w:rPr>
        <w:t xml:space="preserve">More research is needed to help firms identify relevant actors affecting the service experience, to facilitate experience co-creation through technology and other platforms, and </w:t>
      </w:r>
      <w:r w:rsidR="00FA2870" w:rsidRPr="00E90960">
        <w:rPr>
          <w:rFonts w:eastAsia="MS Mincho"/>
          <w:lang w:eastAsia="en-US"/>
        </w:rPr>
        <w:t xml:space="preserve">to </w:t>
      </w:r>
      <w:r w:rsidR="003F31E8" w:rsidRPr="00E90960">
        <w:rPr>
          <w:rFonts w:eastAsia="MS Mincho"/>
          <w:lang w:eastAsia="en-US"/>
        </w:rPr>
        <w:t xml:space="preserve">understand the implications </w:t>
      </w:r>
      <w:r w:rsidR="00FA2870" w:rsidRPr="00E90960">
        <w:rPr>
          <w:rFonts w:eastAsia="MS Mincho"/>
          <w:lang w:eastAsia="en-US"/>
        </w:rPr>
        <w:t xml:space="preserve">for </w:t>
      </w:r>
      <w:r w:rsidR="003F31E8" w:rsidRPr="00E90960">
        <w:rPr>
          <w:rFonts w:eastAsia="MS Mincho"/>
          <w:lang w:eastAsia="en-US"/>
        </w:rPr>
        <w:t>established service management concepts such as service climate</w:t>
      </w:r>
      <w:r w:rsidR="001A4895" w:rsidRPr="00E90960">
        <w:rPr>
          <w:rFonts w:eastAsia="MS Mincho"/>
          <w:lang w:eastAsia="en-US"/>
        </w:rPr>
        <w:t>.</w:t>
      </w:r>
      <w:r w:rsidR="003F31E8" w:rsidRPr="00E90960">
        <w:rPr>
          <w:rFonts w:eastAsia="MS Mincho"/>
          <w:lang w:eastAsia="en-US"/>
        </w:rPr>
        <w:t xml:space="preserve"> </w:t>
      </w:r>
      <w:r w:rsidR="00FA2870" w:rsidRPr="00E90960">
        <w:rPr>
          <w:rFonts w:eastAsia="MS Mincho"/>
          <w:lang w:eastAsia="en-US"/>
        </w:rPr>
        <w:t>Other</w:t>
      </w:r>
      <w:r w:rsidR="003F31E8" w:rsidRPr="00E90960">
        <w:rPr>
          <w:rFonts w:eastAsia="MS Mincho"/>
          <w:lang w:eastAsia="en-US"/>
        </w:rPr>
        <w:t xml:space="preserve"> </w:t>
      </w:r>
      <w:r w:rsidR="00FA2870" w:rsidRPr="00E90960">
        <w:rPr>
          <w:rFonts w:eastAsia="MS Mincho"/>
          <w:lang w:eastAsia="en-US"/>
        </w:rPr>
        <w:lastRenderedPageBreak/>
        <w:t xml:space="preserve">promising </w:t>
      </w:r>
      <w:r w:rsidR="003F31E8" w:rsidRPr="00E90960">
        <w:rPr>
          <w:rFonts w:eastAsia="MS Mincho"/>
          <w:lang w:eastAsia="en-US"/>
        </w:rPr>
        <w:t xml:space="preserve">future topics </w:t>
      </w:r>
      <w:r w:rsidR="00FA2870" w:rsidRPr="00E90960">
        <w:rPr>
          <w:rFonts w:eastAsia="MS Mincho"/>
          <w:lang w:eastAsia="en-US"/>
        </w:rPr>
        <w:t>include</w:t>
      </w:r>
      <w:r w:rsidR="003F31E8" w:rsidRPr="00E90960">
        <w:rPr>
          <w:rFonts w:eastAsia="MS Mincho"/>
          <w:lang w:eastAsia="en-US"/>
        </w:rPr>
        <w:t xml:space="preserve"> learning and </w:t>
      </w:r>
      <w:r w:rsidR="00FA2870" w:rsidRPr="00E90960">
        <w:rPr>
          <w:rFonts w:eastAsia="MS Mincho"/>
          <w:lang w:eastAsia="en-US"/>
        </w:rPr>
        <w:t xml:space="preserve">innovation </w:t>
      </w:r>
      <w:r w:rsidR="003F31E8" w:rsidRPr="00E90960">
        <w:rPr>
          <w:rFonts w:eastAsia="MS Mincho"/>
          <w:lang w:eastAsia="en-US"/>
        </w:rPr>
        <w:t>that originate</w:t>
      </w:r>
      <w:r w:rsidR="00FA2870" w:rsidRPr="00E90960">
        <w:rPr>
          <w:rFonts w:eastAsia="MS Mincho"/>
          <w:lang w:eastAsia="en-US"/>
        </w:rPr>
        <w:t>s</w:t>
      </w:r>
      <w:r w:rsidR="003F31E8" w:rsidRPr="00E90960">
        <w:rPr>
          <w:rFonts w:eastAsia="MS Mincho"/>
          <w:lang w:eastAsia="en-US"/>
        </w:rPr>
        <w:t xml:space="preserve"> from</w:t>
      </w:r>
      <w:r w:rsidR="00DD38AE" w:rsidRPr="00E90960">
        <w:rPr>
          <w:rFonts w:eastAsia="MS Mincho"/>
          <w:lang w:eastAsia="en-US"/>
        </w:rPr>
        <w:t xml:space="preserve"> the</w:t>
      </w:r>
      <w:r w:rsidR="003F31E8" w:rsidRPr="00E90960">
        <w:rPr>
          <w:rFonts w:eastAsia="MS Mincho"/>
          <w:lang w:eastAsia="en-US"/>
        </w:rPr>
        <w:t xml:space="preserve"> co-creation of service experiences. </w:t>
      </w:r>
    </w:p>
    <w:p w:rsidR="004C265C" w:rsidRPr="00E90960" w:rsidRDefault="001A4895" w:rsidP="00660E4E">
      <w:pPr>
        <w:pStyle w:val="leipteksti"/>
        <w:jc w:val="both"/>
      </w:pPr>
      <w:r w:rsidRPr="00E90960">
        <w:rPr>
          <w:rFonts w:eastAsia="MS Mincho"/>
          <w:lang w:eastAsia="en-US"/>
        </w:rPr>
        <w:t xml:space="preserve">Finally, </w:t>
      </w:r>
      <w:r w:rsidR="00FA2870" w:rsidRPr="00E90960">
        <w:rPr>
          <w:rFonts w:eastAsia="MS Mincho"/>
          <w:lang w:eastAsia="en-US"/>
        </w:rPr>
        <w:t>the present study highlights</w:t>
      </w:r>
      <w:r w:rsidRPr="00E90960">
        <w:rPr>
          <w:rFonts w:eastAsia="MS Mincho"/>
          <w:lang w:eastAsia="en-US"/>
        </w:rPr>
        <w:t xml:space="preserve"> the need for </w:t>
      </w:r>
      <w:r w:rsidRPr="00E90960">
        <w:rPr>
          <w:rFonts w:eastAsia="MS Mincho"/>
          <w:i/>
          <w:lang w:eastAsia="en-US"/>
        </w:rPr>
        <w:t>e</w:t>
      </w:r>
      <w:r w:rsidRPr="00E90960">
        <w:rPr>
          <w:i/>
        </w:rPr>
        <w:t xml:space="preserve">xtending </w:t>
      </w:r>
      <w:r w:rsidR="00B90BF8" w:rsidRPr="00E90960">
        <w:rPr>
          <w:i/>
        </w:rPr>
        <w:t>contextual,</w:t>
      </w:r>
      <w:r w:rsidR="00B90BF8" w:rsidRPr="00E90960" w:rsidDel="00B90BF8">
        <w:rPr>
          <w:i/>
        </w:rPr>
        <w:t xml:space="preserve"> </w:t>
      </w:r>
      <w:r w:rsidR="00B90BF8" w:rsidRPr="00E90960">
        <w:rPr>
          <w:i/>
        </w:rPr>
        <w:t>spatial</w:t>
      </w:r>
      <w:r w:rsidRPr="00E90960">
        <w:rPr>
          <w:i/>
        </w:rPr>
        <w:t>, temporal</w:t>
      </w:r>
      <w:r w:rsidR="00B90BF8" w:rsidRPr="00E90960">
        <w:rPr>
          <w:i/>
        </w:rPr>
        <w:t xml:space="preserve">, </w:t>
      </w:r>
      <w:r w:rsidRPr="00E90960">
        <w:rPr>
          <w:i/>
        </w:rPr>
        <w:t>and methodological approaches</w:t>
      </w:r>
      <w:r w:rsidRPr="00E90960">
        <w:t xml:space="preserve"> </w:t>
      </w:r>
      <w:r w:rsidR="00FA2870" w:rsidRPr="00E90960">
        <w:t xml:space="preserve">to </w:t>
      </w:r>
      <w:r w:rsidRPr="00E90960">
        <w:t xml:space="preserve">studying service </w:t>
      </w:r>
      <w:r w:rsidR="00660E4E" w:rsidRPr="00E90960">
        <w:t xml:space="preserve">experience </w:t>
      </w:r>
      <w:r w:rsidRPr="00E90960">
        <w:t xml:space="preserve">co-creation. </w:t>
      </w:r>
      <w:r w:rsidR="00660E4E" w:rsidRPr="00E90960">
        <w:t>C</w:t>
      </w:r>
      <w:r w:rsidR="00660E4E" w:rsidRPr="00E90960">
        <w:rPr>
          <w:rFonts w:eastAsia="MS Mincho"/>
          <w:lang w:eastAsia="en-US"/>
        </w:rPr>
        <w:t xml:space="preserve">urrent knowledge could be extended by investigating different contexts and industries to provide a more accurate picture of service experience co-creation. Furthermore, current empirical research on service experience seems to be dominated by quantitative methods, and we </w:t>
      </w:r>
      <w:r w:rsidR="00FA2870" w:rsidRPr="00E90960">
        <w:rPr>
          <w:rFonts w:eastAsia="MS Mincho"/>
          <w:lang w:eastAsia="en-US"/>
        </w:rPr>
        <w:t xml:space="preserve">would </w:t>
      </w:r>
      <w:r w:rsidR="00660E4E" w:rsidRPr="00E90960">
        <w:rPr>
          <w:rFonts w:eastAsia="MS Mincho"/>
          <w:lang w:eastAsia="en-US"/>
        </w:rPr>
        <w:t xml:space="preserve">encourage </w:t>
      </w:r>
      <w:r w:rsidR="007D6835" w:rsidRPr="00E90960">
        <w:rPr>
          <w:rFonts w:eastAsia="MS Mincho"/>
          <w:lang w:eastAsia="en-US"/>
        </w:rPr>
        <w:t xml:space="preserve">the </w:t>
      </w:r>
      <w:r w:rsidR="00FA2870" w:rsidRPr="00E90960">
        <w:rPr>
          <w:rFonts w:eastAsia="MS Mincho"/>
          <w:lang w:eastAsia="en-US"/>
        </w:rPr>
        <w:t xml:space="preserve">adoption of </w:t>
      </w:r>
      <w:r w:rsidR="00660E4E" w:rsidRPr="00E90960">
        <w:rPr>
          <w:rFonts w:eastAsia="MS Mincho"/>
          <w:lang w:eastAsia="en-US"/>
        </w:rPr>
        <w:t xml:space="preserve">a more versatile range of methodologies </w:t>
      </w:r>
      <w:r w:rsidR="00FA2870" w:rsidRPr="00E90960">
        <w:rPr>
          <w:rFonts w:eastAsia="MS Mincho"/>
          <w:lang w:eastAsia="en-US"/>
        </w:rPr>
        <w:t xml:space="preserve">in order </w:t>
      </w:r>
      <w:r w:rsidR="00660E4E" w:rsidRPr="00E90960">
        <w:rPr>
          <w:rFonts w:eastAsia="MS Mincho"/>
          <w:lang w:eastAsia="en-US"/>
        </w:rPr>
        <w:t>to capture different aspects of the phenomenon. For example, longitudinal methods and research designs are needed to</w:t>
      </w:r>
      <w:r w:rsidR="00BD5A78" w:rsidRPr="00E90960">
        <w:rPr>
          <w:rFonts w:eastAsia="MS Mincho"/>
          <w:lang w:eastAsia="en-US"/>
        </w:rPr>
        <w:t xml:space="preserve"> explore</w:t>
      </w:r>
      <w:r w:rsidR="00660E4E" w:rsidRPr="00E90960">
        <w:t xml:space="preserve"> </w:t>
      </w:r>
      <w:r w:rsidR="00362258" w:rsidRPr="00E90960">
        <w:rPr>
          <w:rFonts w:eastAsia="MS Mincho"/>
          <w:lang w:eastAsia="en-US"/>
        </w:rPr>
        <w:t xml:space="preserve">how service experiences evolve </w:t>
      </w:r>
      <w:r w:rsidRPr="00E90960">
        <w:rPr>
          <w:rFonts w:eastAsia="MS Mincho"/>
          <w:lang w:eastAsia="en-US"/>
        </w:rPr>
        <w:t xml:space="preserve">over </w:t>
      </w:r>
      <w:r w:rsidR="00362258" w:rsidRPr="00E90960">
        <w:rPr>
          <w:rFonts w:eastAsia="MS Mincho"/>
          <w:lang w:eastAsia="en-US"/>
        </w:rPr>
        <w:t>time</w:t>
      </w:r>
      <w:r w:rsidRPr="00E90960">
        <w:rPr>
          <w:rFonts w:eastAsia="MS Mincho"/>
          <w:lang w:eastAsia="en-US"/>
        </w:rPr>
        <w:t>, as</w:t>
      </w:r>
      <w:r w:rsidR="00362258" w:rsidRPr="00E90960">
        <w:rPr>
          <w:rFonts w:eastAsia="MS Mincho"/>
          <w:lang w:eastAsia="en-US"/>
        </w:rPr>
        <w:t xml:space="preserve"> </w:t>
      </w:r>
      <w:r w:rsidRPr="00E90960">
        <w:rPr>
          <w:rFonts w:eastAsia="MS Mincho"/>
          <w:lang w:eastAsia="en-US"/>
        </w:rPr>
        <w:t xml:space="preserve">they </w:t>
      </w:r>
      <w:r w:rsidR="00362258" w:rsidRPr="00E90960">
        <w:rPr>
          <w:rFonts w:eastAsia="MS Mincho"/>
          <w:lang w:eastAsia="en-US"/>
        </w:rPr>
        <w:t>are continuously co-created through interactions</w:t>
      </w:r>
      <w:r w:rsidRPr="00E90960">
        <w:rPr>
          <w:rFonts w:eastAsia="MS Mincho"/>
          <w:lang w:eastAsia="en-US"/>
        </w:rPr>
        <w:t xml:space="preserve"> </w:t>
      </w:r>
      <w:r w:rsidRPr="00E90960">
        <w:t>between various stakeholders</w:t>
      </w:r>
      <w:r w:rsidR="00C41D3A" w:rsidRPr="00E90960">
        <w:t xml:space="preserve"> and affected by experiences in the past, present</w:t>
      </w:r>
      <w:r w:rsidR="00FA2870" w:rsidRPr="00E90960">
        <w:t>,</w:t>
      </w:r>
      <w:r w:rsidR="00C41D3A" w:rsidRPr="00E90960">
        <w:t xml:space="preserve"> and future</w:t>
      </w:r>
      <w:r w:rsidR="00362258" w:rsidRPr="00E90960">
        <w:rPr>
          <w:rFonts w:eastAsia="MS Mincho"/>
          <w:lang w:eastAsia="en-US"/>
        </w:rPr>
        <w:t xml:space="preserve">. </w:t>
      </w:r>
    </w:p>
    <w:p w:rsidR="00882AEB" w:rsidRDefault="00ED3E03" w:rsidP="00660E4E">
      <w:pPr>
        <w:pStyle w:val="leipteksti"/>
        <w:jc w:val="both"/>
        <w:rPr>
          <w:rFonts w:eastAsia="MS Mincho"/>
          <w:lang w:eastAsia="en-US"/>
        </w:rPr>
      </w:pPr>
      <w:r w:rsidRPr="00E90960">
        <w:rPr>
          <w:rFonts w:eastAsia="MS Mincho"/>
          <w:lang w:eastAsia="en-US"/>
        </w:rPr>
        <w:t xml:space="preserve">Table 2 summarizes the </w:t>
      </w:r>
      <w:r w:rsidR="00726810" w:rsidRPr="00E90960">
        <w:rPr>
          <w:rFonts w:eastAsia="MS Mincho"/>
          <w:lang w:eastAsia="en-US"/>
        </w:rPr>
        <w:t xml:space="preserve">key </w:t>
      </w:r>
      <w:r w:rsidRPr="00E90960">
        <w:rPr>
          <w:rFonts w:eastAsia="MS Mincho"/>
          <w:lang w:eastAsia="en-US"/>
        </w:rPr>
        <w:t>shor</w:t>
      </w:r>
      <w:r w:rsidR="00660E4E" w:rsidRPr="00E90960">
        <w:rPr>
          <w:rFonts w:eastAsia="MS Mincho"/>
          <w:lang w:eastAsia="en-US"/>
        </w:rPr>
        <w:t xml:space="preserve">tcomings </w:t>
      </w:r>
      <w:r w:rsidR="000E42C1" w:rsidRPr="00E90960">
        <w:rPr>
          <w:rFonts w:eastAsia="MS Mincho"/>
          <w:lang w:eastAsia="en-US"/>
        </w:rPr>
        <w:t xml:space="preserve">identified </w:t>
      </w:r>
      <w:r w:rsidR="00660E4E" w:rsidRPr="00E90960">
        <w:rPr>
          <w:rFonts w:eastAsia="MS Mincho"/>
          <w:lang w:eastAsia="en-US"/>
        </w:rPr>
        <w:t xml:space="preserve">in extant research on service experience co-creation and suggests </w:t>
      </w:r>
      <w:r w:rsidR="005803ED" w:rsidRPr="00E90960">
        <w:rPr>
          <w:rFonts w:eastAsia="MS Mincho"/>
          <w:lang w:eastAsia="en-US"/>
        </w:rPr>
        <w:t xml:space="preserve">potential research </w:t>
      </w:r>
      <w:r w:rsidR="00046139" w:rsidRPr="00E90960">
        <w:rPr>
          <w:rFonts w:eastAsia="MS Mincho"/>
          <w:lang w:eastAsia="en-US"/>
        </w:rPr>
        <w:t xml:space="preserve">topics </w:t>
      </w:r>
      <w:r w:rsidR="00660E4E" w:rsidRPr="00E90960">
        <w:rPr>
          <w:rFonts w:eastAsia="MS Mincho"/>
          <w:lang w:eastAsia="en-US"/>
        </w:rPr>
        <w:t>for the future.</w:t>
      </w:r>
    </w:p>
    <w:p w:rsidR="00B525F6" w:rsidRDefault="00B525F6" w:rsidP="00660E4E">
      <w:pPr>
        <w:pStyle w:val="leipteksti"/>
        <w:jc w:val="both"/>
        <w:rPr>
          <w:rFonts w:eastAsia="MS Mincho"/>
          <w:lang w:eastAsia="en-US"/>
        </w:rPr>
      </w:pPr>
    </w:p>
    <w:p w:rsidR="00B525F6" w:rsidRDefault="00B525F6" w:rsidP="00B525F6">
      <w:pPr>
        <w:pStyle w:val="leipteksti"/>
        <w:spacing w:line="240" w:lineRule="auto"/>
        <w:ind w:firstLine="0"/>
        <w:jc w:val="both"/>
        <w:rPr>
          <w:rFonts w:eastAsia="MS Mincho"/>
          <w:lang w:eastAsia="en-US"/>
        </w:rPr>
      </w:pPr>
      <w:r w:rsidRPr="00011F5E">
        <w:rPr>
          <w:rFonts w:eastAsia="MS Mincho"/>
          <w:lang w:eastAsia="en-US"/>
        </w:rPr>
        <w:t xml:space="preserve">Table 2. Research gaps and potential future topics for studying service experience (SE) co-creation </w:t>
      </w:r>
    </w:p>
    <w:p w:rsidR="00B525F6" w:rsidRPr="00011F5E" w:rsidRDefault="00B525F6" w:rsidP="00B525F6">
      <w:pPr>
        <w:pStyle w:val="leipteksti"/>
        <w:spacing w:line="240" w:lineRule="auto"/>
        <w:ind w:firstLine="0"/>
        <w:jc w:val="both"/>
        <w:rPr>
          <w:rFonts w:eastAsia="MS Mincho"/>
          <w:lang w:eastAsia="en-U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4A0" w:firstRow="1" w:lastRow="0" w:firstColumn="1" w:lastColumn="0" w:noHBand="0" w:noVBand="1"/>
      </w:tblPr>
      <w:tblGrid>
        <w:gridCol w:w="2376"/>
        <w:gridCol w:w="6804"/>
      </w:tblGrid>
      <w:tr w:rsidR="00B525F6" w:rsidRPr="00B525F6" w:rsidTr="00BF0D05">
        <w:tc>
          <w:tcPr>
            <w:tcW w:w="2376" w:type="dxa"/>
          </w:tcPr>
          <w:p w:rsidR="00B525F6" w:rsidRPr="00011F5E" w:rsidRDefault="00B525F6" w:rsidP="00BF0D05">
            <w:pPr>
              <w:spacing w:after="0" w:line="240" w:lineRule="auto"/>
              <w:rPr>
                <w:rFonts w:ascii="Times New Roman" w:hAnsi="Times New Roman" w:cs="Times New Roman"/>
                <w:b/>
                <w:sz w:val="24"/>
                <w:szCs w:val="24"/>
                <w:lang w:val="en-US"/>
              </w:rPr>
            </w:pPr>
            <w:r w:rsidRPr="00011F5E">
              <w:rPr>
                <w:rFonts w:ascii="Times New Roman" w:hAnsi="Times New Roman" w:cs="Times New Roman"/>
                <w:b/>
                <w:sz w:val="24"/>
                <w:szCs w:val="24"/>
                <w:lang w:val="en-US"/>
              </w:rPr>
              <w:t xml:space="preserve">Shortcomings in current research </w:t>
            </w:r>
          </w:p>
        </w:tc>
        <w:tc>
          <w:tcPr>
            <w:tcW w:w="6804" w:type="dxa"/>
          </w:tcPr>
          <w:p w:rsidR="00B525F6" w:rsidRPr="00011F5E" w:rsidRDefault="00B525F6" w:rsidP="00BF0D05">
            <w:pPr>
              <w:spacing w:after="0" w:line="240" w:lineRule="auto"/>
              <w:rPr>
                <w:rFonts w:ascii="Times New Roman" w:hAnsi="Times New Roman" w:cs="Times New Roman"/>
                <w:b/>
                <w:sz w:val="24"/>
                <w:szCs w:val="24"/>
                <w:lang w:val="en-US"/>
              </w:rPr>
            </w:pPr>
            <w:r w:rsidRPr="00011F5E">
              <w:rPr>
                <w:rFonts w:ascii="Times New Roman" w:hAnsi="Times New Roman" w:cs="Times New Roman"/>
                <w:b/>
                <w:sz w:val="24"/>
                <w:szCs w:val="24"/>
                <w:lang w:val="en-US"/>
              </w:rPr>
              <w:t xml:space="preserve">Potential topics for future research </w:t>
            </w:r>
          </w:p>
        </w:tc>
      </w:tr>
      <w:tr w:rsidR="00B525F6" w:rsidRPr="00B525F6" w:rsidTr="00BF0D05">
        <w:trPr>
          <w:trHeight w:val="1962"/>
        </w:trPr>
        <w:tc>
          <w:tcPr>
            <w:tcW w:w="2376" w:type="dxa"/>
          </w:tcPr>
          <w:p w:rsidR="00B525F6" w:rsidRPr="00011F5E" w:rsidRDefault="00B525F6" w:rsidP="00BF0D05">
            <w:pPr>
              <w:spacing w:after="0" w:line="240" w:lineRule="auto"/>
              <w:rPr>
                <w:rFonts w:ascii="Times New Roman" w:hAnsi="Times New Roman" w:cs="Times New Roman"/>
                <w:sz w:val="24"/>
                <w:szCs w:val="24"/>
                <w:lang w:val="en-US"/>
              </w:rPr>
            </w:pPr>
            <w:r w:rsidRPr="00011F5E">
              <w:rPr>
                <w:rFonts w:ascii="Times New Roman" w:hAnsi="Times New Roman" w:cs="Times New Roman"/>
                <w:sz w:val="24"/>
                <w:szCs w:val="24"/>
                <w:lang w:val="en-US"/>
              </w:rPr>
              <w:t>Integrative and holistic cross-</w:t>
            </w:r>
            <w:r>
              <w:rPr>
                <w:rFonts w:ascii="Times New Roman" w:hAnsi="Times New Roman" w:cs="Times New Roman"/>
                <w:sz w:val="24"/>
                <w:szCs w:val="24"/>
                <w:lang w:val="en-US"/>
              </w:rPr>
              <w:t>field</w:t>
            </w:r>
            <w:r w:rsidRPr="00011F5E">
              <w:rPr>
                <w:rFonts w:ascii="Times New Roman" w:hAnsi="Times New Roman" w:cs="Times New Roman"/>
                <w:sz w:val="24"/>
                <w:szCs w:val="24"/>
                <w:lang w:val="en-US"/>
              </w:rPr>
              <w:t xml:space="preserve"> research on SE co-creation abandoning the old dichotomies is absent</w:t>
            </w:r>
          </w:p>
        </w:tc>
        <w:tc>
          <w:tcPr>
            <w:tcW w:w="6804" w:type="dxa"/>
          </w:tcPr>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A holistic viewpoint on SE co-creation, taking account of multiple dimensions </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Integrative or meta-analytical analyses through “reformist” approaches and theoretical lenses</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Extending focus to previously unexplored dimensions (within each </w:t>
            </w:r>
            <w:r>
              <w:rPr>
                <w:rFonts w:ascii="Times New Roman" w:hAnsi="Times New Roman" w:cs="Times New Roman"/>
                <w:sz w:val="24"/>
                <w:szCs w:val="24"/>
                <w:lang w:val="en-US"/>
              </w:rPr>
              <w:t>field</w:t>
            </w:r>
            <w:r w:rsidRPr="00011F5E">
              <w:rPr>
                <w:rFonts w:ascii="Times New Roman" w:hAnsi="Times New Roman" w:cs="Times New Roman"/>
                <w:sz w:val="24"/>
                <w:szCs w:val="24"/>
                <w:lang w:val="en-US"/>
              </w:rPr>
              <w:t>)</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Shared assumptions and frictions between different approaches</w:t>
            </w:r>
          </w:p>
        </w:tc>
      </w:tr>
      <w:tr w:rsidR="00B525F6" w:rsidRPr="00B525F6" w:rsidTr="00BF0D05">
        <w:trPr>
          <w:trHeight w:val="2343"/>
        </w:trPr>
        <w:tc>
          <w:tcPr>
            <w:tcW w:w="2376" w:type="dxa"/>
          </w:tcPr>
          <w:p w:rsidR="00B525F6" w:rsidRPr="00011F5E" w:rsidRDefault="00B525F6" w:rsidP="00BF0D05">
            <w:pPr>
              <w:spacing w:after="0" w:line="240" w:lineRule="auto"/>
              <w:rPr>
                <w:rFonts w:ascii="Times New Roman" w:hAnsi="Times New Roman" w:cs="Times New Roman"/>
                <w:sz w:val="24"/>
                <w:szCs w:val="24"/>
                <w:lang w:val="en-US"/>
              </w:rPr>
            </w:pPr>
            <w:r w:rsidRPr="00011F5E">
              <w:rPr>
                <w:rFonts w:ascii="Times New Roman" w:hAnsi="Times New Roman" w:cs="Times New Roman"/>
                <w:sz w:val="24"/>
                <w:szCs w:val="24"/>
                <w:lang w:val="en-US"/>
              </w:rPr>
              <w:t>Implications of social interaction and the foundational sociality of markets on SE co-creation remain insufficiently understood</w:t>
            </w:r>
          </w:p>
        </w:tc>
        <w:tc>
          <w:tcPr>
            <w:tcW w:w="6804" w:type="dxa"/>
          </w:tcPr>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Dynamics of experience-sharing through WOM and service experience formation</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Communities creating and shaping service experiences</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New types of service emerging in the “sharing economy” (such as Couchsurfing, AirBnB, TripAdvisor) with social emphasis and new exchange logics</w:t>
            </w:r>
            <w:r w:rsidRPr="00011F5E" w:rsidDel="003F1D9C">
              <w:rPr>
                <w:rFonts w:ascii="Times New Roman" w:hAnsi="Times New Roman" w:cs="Times New Roman"/>
                <w:sz w:val="24"/>
                <w:szCs w:val="24"/>
                <w:lang w:val="en-US"/>
              </w:rPr>
              <w:t xml:space="preserve"> </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The role of emotions in SE co-creation; addressing the emotions of customers, employees and other actors involved in interaction</w:t>
            </w:r>
          </w:p>
        </w:tc>
      </w:tr>
      <w:tr w:rsidR="00B525F6" w:rsidRPr="00B525F6" w:rsidTr="00BF0D05">
        <w:tc>
          <w:tcPr>
            <w:tcW w:w="2376" w:type="dxa"/>
          </w:tcPr>
          <w:p w:rsidR="00B525F6" w:rsidRPr="00011F5E" w:rsidRDefault="00B525F6" w:rsidP="00BF0D05">
            <w:pPr>
              <w:spacing w:after="0" w:line="240" w:lineRule="auto"/>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Knowledge of managerial and organizational aspects of SE co-creation is fragmented </w:t>
            </w:r>
          </w:p>
        </w:tc>
        <w:tc>
          <w:tcPr>
            <w:tcW w:w="6804" w:type="dxa"/>
          </w:tcPr>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Identification of relevant actors involved in SE co-creation </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Facilitating the engagement of divergent actors in SE co-creation </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Technology, systems, and mechanisms assisting SE co-creation </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Nature of learning and learning opportunities related to SE co-creation</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lastRenderedPageBreak/>
              <w:t xml:space="preserve">Innovating through SE co-creation </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The impact of SE co-creation beyond firm boundaries on service culture and climate; the emergence of “extended service climate”</w:t>
            </w:r>
          </w:p>
        </w:tc>
      </w:tr>
      <w:tr w:rsidR="00B525F6" w:rsidRPr="00B525F6" w:rsidTr="00BF0D05">
        <w:trPr>
          <w:trHeight w:val="2414"/>
        </w:trPr>
        <w:tc>
          <w:tcPr>
            <w:tcW w:w="2376" w:type="dxa"/>
          </w:tcPr>
          <w:p w:rsidR="00B525F6" w:rsidRPr="00011F5E" w:rsidRDefault="00B525F6" w:rsidP="00BF0D05">
            <w:pPr>
              <w:spacing w:after="0" w:line="240" w:lineRule="auto"/>
              <w:rPr>
                <w:rFonts w:ascii="Times New Roman" w:hAnsi="Times New Roman" w:cs="Times New Roman"/>
                <w:sz w:val="24"/>
                <w:szCs w:val="24"/>
                <w:lang w:val="en-US"/>
              </w:rPr>
            </w:pPr>
            <w:r w:rsidRPr="00011F5E">
              <w:rPr>
                <w:rFonts w:ascii="Times New Roman" w:hAnsi="Times New Roman" w:cs="Times New Roman"/>
                <w:sz w:val="24"/>
                <w:szCs w:val="24"/>
                <w:lang w:val="en-US"/>
              </w:rPr>
              <w:lastRenderedPageBreak/>
              <w:t>Contextual, spatial, temporal, and methodological approaches to study of SE co-creation need to be extended</w:t>
            </w:r>
          </w:p>
        </w:tc>
        <w:tc>
          <w:tcPr>
            <w:tcW w:w="6804" w:type="dxa"/>
          </w:tcPr>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Exploring and comparing the nature of SE co-creation in different industry and cultural contexts</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Exploring and comparing the nature of SE co-creation in online/offline and face-to-face vs. remote interactions</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Addressing the less-studied spatial (e.g., at or beyond service setting) and temporal (past-present-future) dimensions of SE co-creation; examining the evolution of service experience over time using longitudinal methods</w:t>
            </w:r>
          </w:p>
          <w:p w:rsidR="00B525F6" w:rsidRPr="00011F5E" w:rsidRDefault="00B525F6" w:rsidP="00B525F6">
            <w:pPr>
              <w:pStyle w:val="ListParagraph"/>
              <w:numPr>
                <w:ilvl w:val="0"/>
                <w:numId w:val="56"/>
              </w:numPr>
              <w:spacing w:after="0" w:line="240" w:lineRule="auto"/>
              <w:ind w:left="318" w:hanging="284"/>
              <w:jc w:val="both"/>
              <w:rPr>
                <w:rFonts w:ascii="Times New Roman" w:hAnsi="Times New Roman" w:cs="Times New Roman"/>
                <w:sz w:val="24"/>
                <w:szCs w:val="24"/>
                <w:lang w:val="en-US"/>
              </w:rPr>
            </w:pPr>
            <w:r w:rsidRPr="00011F5E">
              <w:rPr>
                <w:rFonts w:ascii="Times New Roman" w:hAnsi="Times New Roman" w:cs="Times New Roman"/>
                <w:sz w:val="24"/>
                <w:szCs w:val="24"/>
                <w:lang w:val="en-US"/>
              </w:rPr>
              <w:t xml:space="preserve">Applying a rich range of methods to study SE co-creation </w:t>
            </w:r>
          </w:p>
        </w:tc>
      </w:tr>
    </w:tbl>
    <w:p w:rsidR="00B525F6" w:rsidRPr="00011F5E" w:rsidRDefault="00B525F6" w:rsidP="00B525F6">
      <w:pPr>
        <w:rPr>
          <w:rFonts w:ascii="Times New Roman" w:hAnsi="Times New Roman" w:cs="Times New Roman"/>
          <w:color w:val="231F20"/>
          <w:sz w:val="24"/>
          <w:szCs w:val="24"/>
          <w:shd w:val="clear" w:color="auto" w:fill="FFFFFF"/>
          <w:lang w:val="en-US"/>
        </w:rPr>
      </w:pPr>
    </w:p>
    <w:p w:rsidR="00B525F6" w:rsidRPr="00011F5E" w:rsidRDefault="00B525F6" w:rsidP="00B525F6">
      <w:pPr>
        <w:pStyle w:val="IMPl"/>
        <w:rPr>
          <w:rFonts w:ascii="Times New Roman" w:hAnsi="Times New Roman" w:cs="Times New Roman"/>
          <w:lang w:val="en-US"/>
        </w:rPr>
      </w:pPr>
    </w:p>
    <w:p w:rsidR="000B17E5" w:rsidRPr="00E90960" w:rsidRDefault="00E42CA8" w:rsidP="002E3C2B">
      <w:pPr>
        <w:pStyle w:val="Heading1"/>
        <w:jc w:val="both"/>
        <w:rPr>
          <w:rFonts w:cs="Times New Roman"/>
        </w:rPr>
      </w:pPr>
      <w:r w:rsidRPr="00E90960">
        <w:rPr>
          <w:rFonts w:cs="Times New Roman"/>
        </w:rPr>
        <w:t xml:space="preserve">Conclusions and Implications </w:t>
      </w:r>
    </w:p>
    <w:p w:rsidR="007E1085" w:rsidRPr="00E90960" w:rsidRDefault="007E1085" w:rsidP="007E1085">
      <w:pPr>
        <w:pStyle w:val="Heading2"/>
        <w:rPr>
          <w:lang w:val="en-US" w:eastAsia="en-US"/>
        </w:rPr>
      </w:pPr>
      <w:r w:rsidRPr="00E90960">
        <w:rPr>
          <w:lang w:val="en-US" w:eastAsia="en-US"/>
        </w:rPr>
        <w:t>Theoretical contributions</w:t>
      </w:r>
    </w:p>
    <w:p w:rsidR="007E1085" w:rsidRPr="00E90960" w:rsidRDefault="00A54CBD" w:rsidP="00156889">
      <w:pPr>
        <w:pStyle w:val="leipteksti"/>
        <w:jc w:val="both"/>
      </w:pPr>
      <w:r w:rsidRPr="00E90960">
        <w:rPr>
          <w:rFonts w:eastAsia="MS Mincho"/>
          <w:lang w:eastAsia="en-US"/>
        </w:rPr>
        <w:t>T</w:t>
      </w:r>
      <w:r w:rsidR="00345428" w:rsidRPr="00E90960">
        <w:rPr>
          <w:rFonts w:eastAsia="MS Mincho"/>
          <w:lang w:eastAsia="en-US"/>
        </w:rPr>
        <w:t xml:space="preserve">his paper </w:t>
      </w:r>
      <w:r w:rsidR="00407A10" w:rsidRPr="00E90960">
        <w:rPr>
          <w:rFonts w:eastAsia="MS Mincho"/>
          <w:lang w:eastAsia="en-US"/>
        </w:rPr>
        <w:t xml:space="preserve">extends knowledge </w:t>
      </w:r>
      <w:r w:rsidR="00DD38AE" w:rsidRPr="00E90960">
        <w:rPr>
          <w:rFonts w:eastAsia="MS Mincho"/>
          <w:lang w:eastAsia="en-US"/>
        </w:rPr>
        <w:t xml:space="preserve">on </w:t>
      </w:r>
      <w:r w:rsidR="00407A10" w:rsidRPr="00E90960">
        <w:rPr>
          <w:rFonts w:eastAsia="MS Mincho"/>
          <w:lang w:eastAsia="en-US"/>
        </w:rPr>
        <w:t xml:space="preserve">service experience co-creation by </w:t>
      </w:r>
      <w:r w:rsidR="00A43DB8" w:rsidRPr="00E90960">
        <w:t xml:space="preserve">conceptualizing </w:t>
      </w:r>
      <w:r w:rsidR="001D4A7C" w:rsidRPr="00E90960">
        <w:t xml:space="preserve">this phenomenon </w:t>
      </w:r>
      <w:r w:rsidR="00A43DB8" w:rsidRPr="00E90960">
        <w:t xml:space="preserve">and </w:t>
      </w:r>
      <w:r w:rsidR="001E6056" w:rsidRPr="00E90960">
        <w:t>explicating</w:t>
      </w:r>
      <w:r w:rsidR="00A43DB8" w:rsidRPr="00E90960">
        <w:t xml:space="preserve"> </w:t>
      </w:r>
      <w:r w:rsidR="001D4A7C" w:rsidRPr="00E90960">
        <w:t xml:space="preserve">its </w:t>
      </w:r>
      <w:r w:rsidR="00A43DB8" w:rsidRPr="00E90960">
        <w:t>implications for research.</w:t>
      </w:r>
      <w:r w:rsidR="00A43DB8" w:rsidRPr="00E90960">
        <w:rPr>
          <w:i/>
        </w:rPr>
        <w:t xml:space="preserve"> </w:t>
      </w:r>
      <w:r w:rsidR="00683A82" w:rsidRPr="00E90960">
        <w:rPr>
          <w:rFonts w:eastAsia="MS Mincho"/>
          <w:lang w:eastAsia="en-US"/>
        </w:rPr>
        <w:t>First, the paper examines the conceptual essence and scope of this phenomenon through a cross-</w:t>
      </w:r>
      <w:r w:rsidR="00063E70" w:rsidRPr="00E90960">
        <w:rPr>
          <w:rFonts w:eastAsia="MS Mincho"/>
          <w:lang w:eastAsia="en-US"/>
        </w:rPr>
        <w:t>field</w:t>
      </w:r>
      <w:r w:rsidR="00683A82" w:rsidRPr="00E90960">
        <w:rPr>
          <w:rFonts w:eastAsia="MS Mincho"/>
          <w:lang w:eastAsia="en-US"/>
        </w:rPr>
        <w:t xml:space="preserve"> approach, </w:t>
      </w:r>
      <w:r w:rsidR="001E6056" w:rsidRPr="00E90960">
        <w:rPr>
          <w:rFonts w:eastAsia="MS Mincho"/>
          <w:lang w:eastAsia="en-US"/>
        </w:rPr>
        <w:t xml:space="preserve">generating </w:t>
      </w:r>
      <w:r w:rsidR="00683A82" w:rsidRPr="00E90960">
        <w:rPr>
          <w:rFonts w:eastAsia="MS Mincho"/>
          <w:lang w:eastAsia="en-US"/>
        </w:rPr>
        <w:t xml:space="preserve">an integrative conceptualization of “service experience co-creation” and </w:t>
      </w:r>
      <w:r w:rsidR="001E6056" w:rsidRPr="00E90960">
        <w:rPr>
          <w:rFonts w:eastAsia="MS Mincho"/>
          <w:lang w:eastAsia="en-US"/>
        </w:rPr>
        <w:t xml:space="preserve">developing </w:t>
      </w:r>
      <w:r w:rsidR="00683A82" w:rsidRPr="00E90960">
        <w:rPr>
          <w:rFonts w:eastAsia="MS Mincho"/>
          <w:lang w:eastAsia="en-US"/>
        </w:rPr>
        <w:t xml:space="preserve">a framework </w:t>
      </w:r>
      <w:r w:rsidR="001E6056" w:rsidRPr="00E90960">
        <w:rPr>
          <w:rFonts w:eastAsia="MS Mincho"/>
          <w:lang w:eastAsia="en-US"/>
        </w:rPr>
        <w:t>to capture</w:t>
      </w:r>
      <w:r w:rsidR="00683A82" w:rsidRPr="00E90960">
        <w:rPr>
          <w:rFonts w:eastAsia="MS Mincho"/>
          <w:lang w:eastAsia="en-US"/>
        </w:rPr>
        <w:t xml:space="preserve"> the multiple dimensions of the concept</w:t>
      </w:r>
      <w:r w:rsidR="001E6056" w:rsidRPr="00E90960">
        <w:rPr>
          <w:rFonts w:eastAsia="MS Mincho"/>
          <w:lang w:eastAsia="en-US"/>
        </w:rPr>
        <w:t xml:space="preserve"> (see Figure 1)</w:t>
      </w:r>
      <w:r w:rsidR="00683A82" w:rsidRPr="00E90960">
        <w:rPr>
          <w:rFonts w:eastAsia="MS Mincho"/>
          <w:lang w:eastAsia="en-US"/>
        </w:rPr>
        <w:t xml:space="preserve">. </w:t>
      </w:r>
      <w:r w:rsidR="001E6056" w:rsidRPr="00E90960">
        <w:rPr>
          <w:rFonts w:eastAsia="MS Mincho"/>
          <w:lang w:eastAsia="en-US"/>
        </w:rPr>
        <w:t xml:space="preserve">In this way, </w:t>
      </w:r>
      <w:r w:rsidR="00683A82" w:rsidRPr="00E90960">
        <w:rPr>
          <w:rFonts w:eastAsia="MS Mincho"/>
          <w:lang w:eastAsia="en-US"/>
        </w:rPr>
        <w:t xml:space="preserve">the paper provides a holistic understanding </w:t>
      </w:r>
      <w:r w:rsidR="001E6056" w:rsidRPr="00E90960">
        <w:rPr>
          <w:rFonts w:eastAsia="MS Mincho"/>
          <w:lang w:eastAsia="en-US"/>
        </w:rPr>
        <w:t xml:space="preserve">of </w:t>
      </w:r>
      <w:r w:rsidR="00683A82" w:rsidRPr="00E90960">
        <w:rPr>
          <w:rFonts w:eastAsia="MS Mincho"/>
          <w:lang w:eastAsia="en-US"/>
        </w:rPr>
        <w:t xml:space="preserve">service experience co-creation that has been lacking in </w:t>
      </w:r>
      <w:r w:rsidR="001E6056" w:rsidRPr="00E90960">
        <w:rPr>
          <w:rFonts w:eastAsia="MS Mincho"/>
          <w:lang w:eastAsia="en-US"/>
        </w:rPr>
        <w:t xml:space="preserve">previous </w:t>
      </w:r>
      <w:r w:rsidR="00683A82" w:rsidRPr="00E90960">
        <w:rPr>
          <w:rFonts w:eastAsia="MS Mincho"/>
          <w:lang w:eastAsia="en-US"/>
        </w:rPr>
        <w:t xml:space="preserve">research. </w:t>
      </w:r>
      <w:r w:rsidR="001E6056" w:rsidRPr="00E90960">
        <w:t>On the strength</w:t>
      </w:r>
      <w:r w:rsidR="005D6489" w:rsidRPr="00E90960">
        <w:t xml:space="preserve"> of this analysis, researchers </w:t>
      </w:r>
      <w:r w:rsidR="001E6056" w:rsidRPr="00E90960">
        <w:t>can hope</w:t>
      </w:r>
      <w:r w:rsidR="005D6489" w:rsidRPr="00E90960">
        <w:t xml:space="preserve"> to position their studies more appropriately and to </w:t>
      </w:r>
      <w:r w:rsidR="00633E5E" w:rsidRPr="00E90960">
        <w:t xml:space="preserve">focus </w:t>
      </w:r>
      <w:r w:rsidR="005D6489" w:rsidRPr="00E90960">
        <w:t xml:space="preserve">and motivate their research efforts </w:t>
      </w:r>
      <w:r w:rsidR="001D4A7C" w:rsidRPr="00E90960">
        <w:t xml:space="preserve">with greater conviction </w:t>
      </w:r>
      <w:r w:rsidR="005D6489" w:rsidRPr="00E90960">
        <w:t xml:space="preserve">in the area of service experience. </w:t>
      </w:r>
    </w:p>
    <w:p w:rsidR="00683A82" w:rsidRPr="00E90960" w:rsidRDefault="00683A82" w:rsidP="00156889">
      <w:pPr>
        <w:pStyle w:val="leipteksti"/>
        <w:jc w:val="both"/>
        <w:rPr>
          <w:rFonts w:eastAsia="MS Mincho"/>
          <w:lang w:eastAsia="en-US"/>
        </w:rPr>
      </w:pPr>
      <w:r w:rsidRPr="00E90960">
        <w:rPr>
          <w:rFonts w:eastAsia="MS Mincho"/>
          <w:lang w:eastAsia="en-US"/>
        </w:rPr>
        <w:t xml:space="preserve">Second, the paper </w:t>
      </w:r>
      <w:r w:rsidR="001F0F9C" w:rsidRPr="00E90960">
        <w:rPr>
          <w:rFonts w:eastAsia="MS Mincho"/>
          <w:lang w:eastAsia="en-US"/>
        </w:rPr>
        <w:t xml:space="preserve">argues for the wider relevance of service experience co-creation and connects it to </w:t>
      </w:r>
      <w:r w:rsidR="00AD736F" w:rsidRPr="00E90960">
        <w:rPr>
          <w:rFonts w:eastAsia="MS Mincho"/>
          <w:lang w:eastAsia="en-US"/>
        </w:rPr>
        <w:t>three broader</w:t>
      </w:r>
      <w:r w:rsidR="001F0F9C" w:rsidRPr="00E90960">
        <w:rPr>
          <w:rFonts w:eastAsia="MS Mincho"/>
          <w:lang w:eastAsia="en-US"/>
        </w:rPr>
        <w:t xml:space="preserve"> topics in the marketing domain</w:t>
      </w:r>
      <w:r w:rsidR="00AD736F" w:rsidRPr="00E90960">
        <w:rPr>
          <w:rFonts w:eastAsia="MS Mincho"/>
          <w:lang w:eastAsia="en-US"/>
        </w:rPr>
        <w:t>:</w:t>
      </w:r>
      <w:r w:rsidRPr="00E90960">
        <w:rPr>
          <w:rFonts w:eastAsia="MS Mincho"/>
          <w:lang w:eastAsia="en-US"/>
        </w:rPr>
        <w:t xml:space="preserve"> value co-creation, foundational sociality in contemporary markets, and methods for measuring and managing service experiences. Third, the paper builds a rich </w:t>
      </w:r>
      <w:r w:rsidR="005D6489" w:rsidRPr="00E90960">
        <w:rPr>
          <w:rFonts w:eastAsia="MS Mincho"/>
          <w:lang w:eastAsia="en-US"/>
        </w:rPr>
        <w:t>agenda for future research on</w:t>
      </w:r>
      <w:r w:rsidRPr="00E90960">
        <w:rPr>
          <w:rFonts w:eastAsia="MS Mincho"/>
          <w:lang w:eastAsia="en-US"/>
        </w:rPr>
        <w:t xml:space="preserve"> service experience</w:t>
      </w:r>
      <w:r w:rsidR="005D6489" w:rsidRPr="00E90960">
        <w:rPr>
          <w:rFonts w:eastAsia="MS Mincho"/>
          <w:lang w:eastAsia="en-US"/>
        </w:rPr>
        <w:t xml:space="preserve"> co-creation</w:t>
      </w:r>
      <w:r w:rsidRPr="00E90960">
        <w:rPr>
          <w:rFonts w:eastAsia="MS Mincho"/>
          <w:lang w:eastAsia="en-US"/>
        </w:rPr>
        <w:t xml:space="preserve">, based on </w:t>
      </w:r>
      <w:r w:rsidR="001E6056" w:rsidRPr="00E90960">
        <w:rPr>
          <w:rFonts w:eastAsia="MS Mincho"/>
          <w:lang w:eastAsia="en-US"/>
        </w:rPr>
        <w:t xml:space="preserve">both </w:t>
      </w:r>
      <w:r w:rsidRPr="00E90960">
        <w:rPr>
          <w:rFonts w:eastAsia="MS Mincho"/>
          <w:lang w:eastAsia="en-US"/>
        </w:rPr>
        <w:t>a literature review a</w:t>
      </w:r>
      <w:r w:rsidR="001E6056" w:rsidRPr="00E90960">
        <w:rPr>
          <w:rFonts w:eastAsia="MS Mincho"/>
          <w:lang w:eastAsia="en-US"/>
        </w:rPr>
        <w:t>nd on</w:t>
      </w:r>
      <w:r w:rsidRPr="00E90960">
        <w:rPr>
          <w:rFonts w:eastAsia="MS Mincho"/>
          <w:lang w:eastAsia="en-US"/>
        </w:rPr>
        <w:t xml:space="preserve"> insights from the leading scholars in the field (see Table 2).</w:t>
      </w:r>
      <w:r w:rsidR="00196D9B" w:rsidRPr="00E90960">
        <w:rPr>
          <w:rFonts w:eastAsia="MS Mincho"/>
          <w:lang w:eastAsia="en-US"/>
        </w:rPr>
        <w:t xml:space="preserve"> </w:t>
      </w:r>
    </w:p>
    <w:p w:rsidR="00236FAD" w:rsidRPr="00E90960" w:rsidRDefault="00504143" w:rsidP="00156889">
      <w:pPr>
        <w:pStyle w:val="leipteksti"/>
        <w:jc w:val="both"/>
        <w:rPr>
          <w:rFonts w:eastAsia="MS Mincho"/>
          <w:lang w:eastAsia="en-US"/>
        </w:rPr>
      </w:pPr>
      <w:r w:rsidRPr="00E90960">
        <w:rPr>
          <w:rFonts w:eastAsia="MS Mincho"/>
          <w:lang w:eastAsia="en-US"/>
        </w:rPr>
        <w:t>T</w:t>
      </w:r>
      <w:r w:rsidR="00196D9B" w:rsidRPr="00E90960">
        <w:rPr>
          <w:rFonts w:eastAsia="MS Mincho"/>
          <w:lang w:eastAsia="en-US"/>
        </w:rPr>
        <w:t xml:space="preserve">hese findings extend the knowledge that has recently been generated </w:t>
      </w:r>
      <w:r w:rsidRPr="00E90960">
        <w:rPr>
          <w:rFonts w:eastAsia="MS Mincho"/>
          <w:lang w:eastAsia="en-US"/>
        </w:rPr>
        <w:t xml:space="preserve">by </w:t>
      </w:r>
      <w:r w:rsidR="00196D9B" w:rsidRPr="00E90960">
        <w:rPr>
          <w:rFonts w:eastAsia="MS Mincho"/>
          <w:lang w:eastAsia="en-US"/>
        </w:rPr>
        <w:t xml:space="preserve">research </w:t>
      </w:r>
      <w:r w:rsidRPr="00E90960">
        <w:rPr>
          <w:rFonts w:eastAsia="MS Mincho"/>
          <w:lang w:eastAsia="en-US"/>
        </w:rPr>
        <w:t xml:space="preserve">in the areas of </w:t>
      </w:r>
      <w:r w:rsidR="00196D9B" w:rsidRPr="00E90960">
        <w:rPr>
          <w:rFonts w:eastAsia="MS Mincho"/>
          <w:lang w:eastAsia="en-US"/>
        </w:rPr>
        <w:t>service experience (Helkkula et al.</w:t>
      </w:r>
      <w:r w:rsidR="00620B22" w:rsidRPr="00E90960">
        <w:rPr>
          <w:rFonts w:eastAsia="MS Mincho"/>
          <w:lang w:eastAsia="en-US"/>
        </w:rPr>
        <w:t>,</w:t>
      </w:r>
      <w:r w:rsidR="00196D9B" w:rsidRPr="00E90960">
        <w:rPr>
          <w:rFonts w:eastAsia="MS Mincho"/>
          <w:lang w:eastAsia="en-US"/>
        </w:rPr>
        <w:t xml:space="preserve"> 2012, Klaus and Maklan, 2012), experiences created through interaction between actors (Prahalad and Ramaswamy</w:t>
      </w:r>
      <w:r w:rsidR="00620B22" w:rsidRPr="00E90960">
        <w:rPr>
          <w:rFonts w:eastAsia="MS Mincho"/>
          <w:lang w:eastAsia="en-US"/>
        </w:rPr>
        <w:t>,</w:t>
      </w:r>
      <w:r w:rsidR="00196D9B" w:rsidRPr="00E90960">
        <w:rPr>
          <w:rFonts w:eastAsia="MS Mincho"/>
          <w:lang w:eastAsia="en-US"/>
        </w:rPr>
        <w:t xml:space="preserve"> 2004</w:t>
      </w:r>
      <w:r w:rsidR="007F5C7D">
        <w:rPr>
          <w:rFonts w:eastAsia="MS Mincho"/>
          <w:lang w:eastAsia="en-US"/>
        </w:rPr>
        <w:t>; Ramaswamy, 2011</w:t>
      </w:r>
      <w:r w:rsidR="00196D9B" w:rsidRPr="00E90960">
        <w:rPr>
          <w:rFonts w:eastAsia="MS Mincho"/>
          <w:lang w:eastAsia="en-US"/>
        </w:rPr>
        <w:t>), and co-creation of service (</w:t>
      </w:r>
      <w:r w:rsidR="00334182" w:rsidRPr="00E90960">
        <w:rPr>
          <w:rFonts w:eastAsia="MS Mincho"/>
          <w:lang w:eastAsia="en-US"/>
        </w:rPr>
        <w:t xml:space="preserve">Grönroos and Voima, 2013; </w:t>
      </w:r>
      <w:r w:rsidR="00196D9B" w:rsidRPr="00E90960">
        <w:rPr>
          <w:rFonts w:eastAsia="MS Mincho"/>
          <w:lang w:eastAsia="en-US"/>
        </w:rPr>
        <w:t>Vargo</w:t>
      </w:r>
      <w:r w:rsidR="001F5A17" w:rsidRPr="00E90960">
        <w:rPr>
          <w:rFonts w:eastAsia="MS Mincho"/>
          <w:lang w:eastAsia="en-US"/>
        </w:rPr>
        <w:t xml:space="preserve"> and Lusch, 2008</w:t>
      </w:r>
      <w:r w:rsidR="00196D9B" w:rsidRPr="00E90960">
        <w:rPr>
          <w:rFonts w:eastAsia="MS Mincho"/>
          <w:lang w:eastAsia="en-US"/>
        </w:rPr>
        <w:t xml:space="preserve">). </w:t>
      </w:r>
      <w:r w:rsidR="005332C1" w:rsidRPr="00E90960">
        <w:rPr>
          <w:rFonts w:eastAsia="MS Mincho"/>
          <w:lang w:eastAsia="en-US"/>
        </w:rPr>
        <w:t xml:space="preserve">The theoretical significance of this analysis </w:t>
      </w:r>
      <w:r w:rsidR="005C774A" w:rsidRPr="00E90960">
        <w:rPr>
          <w:rFonts w:eastAsia="MS Mincho"/>
          <w:lang w:eastAsia="en-US"/>
        </w:rPr>
        <w:t>l</w:t>
      </w:r>
      <w:r w:rsidR="005332C1" w:rsidRPr="00E90960">
        <w:rPr>
          <w:rFonts w:eastAsia="MS Mincho"/>
          <w:lang w:eastAsia="en-US"/>
        </w:rPr>
        <w:t>i</w:t>
      </w:r>
      <w:r w:rsidR="005C774A" w:rsidRPr="00E90960">
        <w:rPr>
          <w:rFonts w:eastAsia="MS Mincho"/>
          <w:lang w:eastAsia="en-US"/>
        </w:rPr>
        <w:t>e</w:t>
      </w:r>
      <w:r w:rsidR="005332C1" w:rsidRPr="00E90960">
        <w:rPr>
          <w:rFonts w:eastAsia="MS Mincho"/>
          <w:lang w:eastAsia="en-US"/>
        </w:rPr>
        <w:t>s</w:t>
      </w:r>
      <w:r w:rsidRPr="00E90960">
        <w:rPr>
          <w:rFonts w:eastAsia="MS Mincho"/>
          <w:lang w:eastAsia="en-US"/>
        </w:rPr>
        <w:t xml:space="preserve"> in</w:t>
      </w:r>
      <w:r w:rsidR="005332C1" w:rsidRPr="00E90960">
        <w:rPr>
          <w:rFonts w:eastAsia="MS Mincho"/>
          <w:lang w:eastAsia="en-US"/>
        </w:rPr>
        <w:t xml:space="preserve"> bring</w:t>
      </w:r>
      <w:r w:rsidRPr="00E90960">
        <w:rPr>
          <w:rFonts w:eastAsia="MS Mincho"/>
          <w:lang w:eastAsia="en-US"/>
        </w:rPr>
        <w:t>ing</w:t>
      </w:r>
      <w:r w:rsidR="005332C1" w:rsidRPr="00E90960">
        <w:rPr>
          <w:rFonts w:eastAsia="MS Mincho"/>
          <w:lang w:eastAsia="en-US"/>
        </w:rPr>
        <w:t xml:space="preserve"> together state-of-the art research on </w:t>
      </w:r>
      <w:r w:rsidR="005332C1" w:rsidRPr="00E90960">
        <w:rPr>
          <w:rFonts w:eastAsia="MS Mincho"/>
          <w:lang w:eastAsia="en-US"/>
        </w:rPr>
        <w:lastRenderedPageBreak/>
        <w:t xml:space="preserve">service experience </w:t>
      </w:r>
      <w:r w:rsidR="006D052C" w:rsidRPr="00E90960">
        <w:rPr>
          <w:rFonts w:eastAsia="MS Mincho"/>
          <w:lang w:eastAsia="en-US"/>
        </w:rPr>
        <w:t xml:space="preserve">co-creation </w:t>
      </w:r>
      <w:r w:rsidR="005332C1" w:rsidRPr="00E90960">
        <w:rPr>
          <w:rFonts w:eastAsia="MS Mincho"/>
          <w:lang w:eastAsia="en-US"/>
        </w:rPr>
        <w:t>and analyz</w:t>
      </w:r>
      <w:r w:rsidRPr="00E90960">
        <w:rPr>
          <w:rFonts w:eastAsia="MS Mincho"/>
          <w:lang w:eastAsia="en-US"/>
        </w:rPr>
        <w:t>ing</w:t>
      </w:r>
      <w:r w:rsidR="005332C1" w:rsidRPr="00E90960">
        <w:rPr>
          <w:rFonts w:eastAsia="MS Mincho"/>
          <w:lang w:eastAsia="en-US"/>
        </w:rPr>
        <w:t xml:space="preserve"> its future potential and direction</w:t>
      </w:r>
      <w:r w:rsidRPr="00E90960">
        <w:rPr>
          <w:rFonts w:eastAsia="MS Mincho"/>
          <w:lang w:eastAsia="en-US"/>
        </w:rPr>
        <w:t>s</w:t>
      </w:r>
      <w:r w:rsidR="005332C1" w:rsidRPr="00E90960">
        <w:rPr>
          <w:rFonts w:eastAsia="MS Mincho"/>
          <w:lang w:eastAsia="en-US"/>
        </w:rPr>
        <w:t xml:space="preserve"> for research.</w:t>
      </w:r>
      <w:r w:rsidR="00E93033" w:rsidRPr="00E90960">
        <w:rPr>
          <w:rFonts w:eastAsia="MS Mincho"/>
          <w:lang w:eastAsia="en-US"/>
        </w:rPr>
        <w:t xml:space="preserve"> </w:t>
      </w:r>
      <w:r w:rsidR="00236FAD" w:rsidRPr="00E90960">
        <w:rPr>
          <w:rFonts w:eastAsia="MS Mincho"/>
          <w:lang w:eastAsia="en-US"/>
        </w:rPr>
        <w:t>T</w:t>
      </w:r>
      <w:r w:rsidRPr="00E90960">
        <w:rPr>
          <w:rFonts w:eastAsia="MS Mincho"/>
          <w:lang w:eastAsia="en-US"/>
        </w:rPr>
        <w:t>aken t</w:t>
      </w:r>
      <w:r w:rsidR="00236FAD" w:rsidRPr="00E90960">
        <w:rPr>
          <w:rFonts w:eastAsia="MS Mincho"/>
          <w:lang w:eastAsia="en-US"/>
        </w:rPr>
        <w:t>ogether</w:t>
      </w:r>
      <w:r w:rsidRPr="00E90960">
        <w:rPr>
          <w:rFonts w:eastAsia="MS Mincho"/>
          <w:lang w:eastAsia="en-US"/>
        </w:rPr>
        <w:t>,</w:t>
      </w:r>
      <w:r w:rsidR="00236FAD" w:rsidRPr="00E90960">
        <w:rPr>
          <w:rFonts w:eastAsia="MS Mincho"/>
          <w:lang w:eastAsia="en-US"/>
        </w:rPr>
        <w:t xml:space="preserve"> these contributions advance current understanding </w:t>
      </w:r>
      <w:r w:rsidRPr="00E90960">
        <w:rPr>
          <w:rFonts w:eastAsia="MS Mincho"/>
          <w:lang w:eastAsia="en-US"/>
        </w:rPr>
        <w:t xml:space="preserve">of </w:t>
      </w:r>
      <w:r w:rsidR="00236FAD" w:rsidRPr="00E90960">
        <w:rPr>
          <w:rFonts w:eastAsia="MS Mincho"/>
          <w:lang w:eastAsia="en-US"/>
        </w:rPr>
        <w:t xml:space="preserve">service experience co-creation and pave the way for its future development. </w:t>
      </w:r>
    </w:p>
    <w:p w:rsidR="00A15E50" w:rsidRPr="00E90960" w:rsidRDefault="00420771" w:rsidP="00420771">
      <w:pPr>
        <w:pStyle w:val="Heading2"/>
        <w:rPr>
          <w:lang w:val="en-US" w:eastAsia="en-US"/>
        </w:rPr>
      </w:pPr>
      <w:r w:rsidRPr="00E90960">
        <w:rPr>
          <w:lang w:val="en-US" w:eastAsia="en-US"/>
        </w:rPr>
        <w:t xml:space="preserve"> Managerial implications</w:t>
      </w:r>
    </w:p>
    <w:p w:rsidR="00A349B4" w:rsidRPr="00E90960" w:rsidRDefault="000E5175" w:rsidP="00473F68">
      <w:pPr>
        <w:pStyle w:val="leipteksti"/>
        <w:jc w:val="both"/>
        <w:rPr>
          <w:rFonts w:eastAsia="MS Mincho"/>
        </w:rPr>
      </w:pPr>
      <w:r w:rsidRPr="00E90960">
        <w:rPr>
          <w:rFonts w:eastAsia="MS Mincho"/>
          <w:lang w:eastAsia="en-US"/>
        </w:rPr>
        <w:t xml:space="preserve">The practical importance of this analysis is to provide </w:t>
      </w:r>
      <w:r w:rsidR="009D5E96" w:rsidRPr="00E90960">
        <w:rPr>
          <w:rFonts w:eastAsia="MS Mincho"/>
          <w:lang w:eastAsia="en-US"/>
        </w:rPr>
        <w:t xml:space="preserve">insights </w:t>
      </w:r>
      <w:r w:rsidRPr="00E90960">
        <w:rPr>
          <w:rFonts w:eastAsia="MS Mincho"/>
          <w:lang w:eastAsia="en-US"/>
        </w:rPr>
        <w:t xml:space="preserve">for </w:t>
      </w:r>
      <w:r w:rsidR="00261556" w:rsidRPr="00E90960">
        <w:rPr>
          <w:rFonts w:eastAsia="MS Mincho"/>
          <w:lang w:eastAsia="en-US"/>
        </w:rPr>
        <w:t xml:space="preserve">firms </w:t>
      </w:r>
      <w:r w:rsidR="00977ABF" w:rsidRPr="00E90960">
        <w:rPr>
          <w:rFonts w:eastAsia="MS Mincho"/>
          <w:lang w:eastAsia="en-US"/>
        </w:rPr>
        <w:t xml:space="preserve">in relation to </w:t>
      </w:r>
      <w:r w:rsidR="009D5E96" w:rsidRPr="00E90960">
        <w:rPr>
          <w:rFonts w:eastAsia="MS Mincho"/>
          <w:lang w:eastAsia="en-US"/>
        </w:rPr>
        <w:t xml:space="preserve">why and </w:t>
      </w:r>
      <w:r w:rsidRPr="00E90960">
        <w:rPr>
          <w:rFonts w:eastAsia="MS Mincho"/>
          <w:lang w:eastAsia="en-US"/>
        </w:rPr>
        <w:t xml:space="preserve">how to </w:t>
      </w:r>
      <w:r w:rsidR="00D42E11" w:rsidRPr="00E90960">
        <w:rPr>
          <w:rFonts w:eastAsia="MS Mincho"/>
          <w:lang w:eastAsia="en-US"/>
        </w:rPr>
        <w:t xml:space="preserve">facilitate </w:t>
      </w:r>
      <w:r w:rsidR="00977ABF" w:rsidRPr="00E90960">
        <w:rPr>
          <w:rFonts w:eastAsia="MS Mincho"/>
          <w:lang w:eastAsia="en-US"/>
        </w:rPr>
        <w:t xml:space="preserve">service experience </w:t>
      </w:r>
      <w:r w:rsidRPr="00E90960">
        <w:rPr>
          <w:rFonts w:eastAsia="MS Mincho"/>
          <w:lang w:eastAsia="en-US"/>
        </w:rPr>
        <w:t xml:space="preserve">co-creation. The paper </w:t>
      </w:r>
      <w:r w:rsidR="00261556" w:rsidRPr="00E90960">
        <w:rPr>
          <w:rFonts w:eastAsia="MS Mincho"/>
          <w:lang w:eastAsia="en-US"/>
        </w:rPr>
        <w:t xml:space="preserve">demonstrates that service experience may be affected by inputs </w:t>
      </w:r>
      <w:r w:rsidR="00977ABF" w:rsidRPr="00E90960">
        <w:rPr>
          <w:rFonts w:eastAsia="MS Mincho"/>
          <w:lang w:eastAsia="en-US"/>
        </w:rPr>
        <w:t xml:space="preserve">from </w:t>
      </w:r>
      <w:r w:rsidR="00261556" w:rsidRPr="00E90960">
        <w:rPr>
          <w:rFonts w:eastAsia="MS Mincho"/>
          <w:lang w:eastAsia="en-US"/>
        </w:rPr>
        <w:t>multiple actors</w:t>
      </w:r>
      <w:r w:rsidR="00977ABF" w:rsidRPr="00E90960">
        <w:rPr>
          <w:rFonts w:eastAsia="MS Mincho"/>
          <w:lang w:eastAsia="en-US"/>
        </w:rPr>
        <w:t>,</w:t>
      </w:r>
      <w:r w:rsidR="00261556" w:rsidRPr="00E90960">
        <w:rPr>
          <w:rFonts w:eastAsia="MS Mincho"/>
          <w:lang w:eastAsia="en-US"/>
        </w:rPr>
        <w:t xml:space="preserve"> </w:t>
      </w:r>
      <w:r w:rsidR="00A2794D" w:rsidRPr="00E90960">
        <w:rPr>
          <w:rFonts w:eastAsia="MS Mincho"/>
          <w:lang w:eastAsia="en-US"/>
        </w:rPr>
        <w:t xml:space="preserve">during and beyond the service </w:t>
      </w:r>
      <w:r w:rsidR="00E84AFF" w:rsidRPr="00E90960">
        <w:rPr>
          <w:rFonts w:eastAsia="MS Mincho"/>
          <w:lang w:eastAsia="en-US"/>
        </w:rPr>
        <w:t>settings, and be shaped by lived and imaginary moments from past and future</w:t>
      </w:r>
      <w:r w:rsidR="00A2794D" w:rsidRPr="00E90960">
        <w:rPr>
          <w:rFonts w:eastAsia="MS Mincho"/>
          <w:lang w:eastAsia="en-US"/>
        </w:rPr>
        <w:t>.</w:t>
      </w:r>
      <w:r w:rsidR="00E84AFF" w:rsidRPr="00E90960">
        <w:rPr>
          <w:rFonts w:eastAsia="MS Mincho"/>
          <w:lang w:eastAsia="en-US"/>
        </w:rPr>
        <w:t xml:space="preserve"> </w:t>
      </w:r>
      <w:r w:rsidR="00A349B4" w:rsidRPr="00E90960">
        <w:rPr>
          <w:rFonts w:eastAsia="MS Mincho"/>
          <w:lang w:eastAsia="en-US"/>
        </w:rPr>
        <w:t>F</w:t>
      </w:r>
      <w:r w:rsidR="00E84AFF" w:rsidRPr="00E90960">
        <w:rPr>
          <w:rFonts w:eastAsia="MS Mincho"/>
          <w:lang w:eastAsia="en-US"/>
        </w:rPr>
        <w:t xml:space="preserve">irms should understand </w:t>
      </w:r>
      <w:r w:rsidR="00A349B4" w:rsidRPr="00E90960">
        <w:rPr>
          <w:rFonts w:eastAsia="MS Mincho"/>
          <w:lang w:eastAsia="en-US"/>
        </w:rPr>
        <w:t xml:space="preserve">this </w:t>
      </w:r>
      <w:r w:rsidR="00E84AFF" w:rsidRPr="00E90960">
        <w:rPr>
          <w:rFonts w:eastAsia="MS Mincho"/>
          <w:lang w:eastAsia="en-US"/>
        </w:rPr>
        <w:t xml:space="preserve">complexity of the phenomenon in order to capture and employ these inputs to </w:t>
      </w:r>
      <w:r w:rsidR="00A349B4" w:rsidRPr="00E90960">
        <w:rPr>
          <w:rFonts w:eastAsia="MS Mincho"/>
          <w:lang w:eastAsia="en-US"/>
        </w:rPr>
        <w:t>facilitate innovation</w:t>
      </w:r>
      <w:r w:rsidR="00E84AFF" w:rsidRPr="00E90960">
        <w:rPr>
          <w:rFonts w:eastAsia="MS Mincho"/>
          <w:lang w:eastAsia="en-US"/>
        </w:rPr>
        <w:t>, learning</w:t>
      </w:r>
      <w:r w:rsidR="00A349B4" w:rsidRPr="00E90960">
        <w:rPr>
          <w:rFonts w:eastAsia="MS Mincho"/>
          <w:lang w:eastAsia="en-US"/>
        </w:rPr>
        <w:t>,</w:t>
      </w:r>
      <w:r w:rsidR="00E84AFF" w:rsidRPr="00E90960">
        <w:rPr>
          <w:rFonts w:eastAsia="MS Mincho"/>
          <w:lang w:eastAsia="en-US"/>
        </w:rPr>
        <w:t xml:space="preserve"> and strategic planning. </w:t>
      </w:r>
      <w:r w:rsidR="00A349B4" w:rsidRPr="00E90960">
        <w:rPr>
          <w:rFonts w:eastAsia="MS Mincho"/>
          <w:lang w:eastAsia="en-US"/>
        </w:rPr>
        <w:t xml:space="preserve">Business managers can use the proposed framework of service experience co-creation dimensions (see Figure 1) to examine their service business, analyze and reflect on services and experiences they aim to generate, and be more aware of how to better facilitate co-creation of service experiences. </w:t>
      </w:r>
      <w:r w:rsidR="00E84AFF" w:rsidRPr="00E90960">
        <w:rPr>
          <w:rFonts w:eastAsia="MS Mincho"/>
          <w:lang w:eastAsia="en-US"/>
        </w:rPr>
        <w:t xml:space="preserve">We believe </w:t>
      </w:r>
      <w:r w:rsidR="009A3F82" w:rsidRPr="00E90960">
        <w:rPr>
          <w:rFonts w:eastAsia="MS Mincho"/>
          <w:lang w:eastAsia="en-US"/>
        </w:rPr>
        <w:t xml:space="preserve">the </w:t>
      </w:r>
      <w:r w:rsidR="00E84AFF" w:rsidRPr="00E90960">
        <w:rPr>
          <w:rFonts w:eastAsia="MS Mincho"/>
          <w:lang w:eastAsia="en-US"/>
        </w:rPr>
        <w:t xml:space="preserve">complexity of service experience co-creation triggers transitions </w:t>
      </w:r>
      <w:r w:rsidR="00262776" w:rsidRPr="00E90960">
        <w:rPr>
          <w:rFonts w:eastAsia="MS Mincho"/>
          <w:lang w:eastAsia="en-US"/>
        </w:rPr>
        <w:t xml:space="preserve">in </w:t>
      </w:r>
      <w:r w:rsidR="00E84AFF" w:rsidRPr="00E90960">
        <w:rPr>
          <w:rFonts w:eastAsia="MS Mincho"/>
        </w:rPr>
        <w:t>management practices for many types of business across industries and markets</w:t>
      </w:r>
      <w:r w:rsidR="003A42BE" w:rsidRPr="00E90960">
        <w:rPr>
          <w:rFonts w:eastAsia="MS Mincho"/>
        </w:rPr>
        <w:t>—</w:t>
      </w:r>
      <w:r w:rsidR="00E84AFF" w:rsidRPr="00E90960">
        <w:rPr>
          <w:rFonts w:eastAsia="MS Mincho"/>
        </w:rPr>
        <w:t>b</w:t>
      </w:r>
      <w:r w:rsidR="00A349B4" w:rsidRPr="00E90960">
        <w:rPr>
          <w:rFonts w:eastAsia="MS Mincho"/>
        </w:rPr>
        <w:t>usiness</w:t>
      </w:r>
      <w:r w:rsidR="00E84AFF" w:rsidRPr="00E90960">
        <w:rPr>
          <w:rFonts w:eastAsia="MS Mincho"/>
        </w:rPr>
        <w:t>-to-c</w:t>
      </w:r>
      <w:r w:rsidR="00A349B4" w:rsidRPr="00E90960">
        <w:rPr>
          <w:rFonts w:eastAsia="MS Mincho"/>
        </w:rPr>
        <w:t>onsumer</w:t>
      </w:r>
      <w:r w:rsidR="00E84AFF" w:rsidRPr="00E90960">
        <w:rPr>
          <w:rFonts w:eastAsia="MS Mincho"/>
        </w:rPr>
        <w:t>, b</w:t>
      </w:r>
      <w:r w:rsidR="00A349B4" w:rsidRPr="00E90960">
        <w:rPr>
          <w:rFonts w:eastAsia="MS Mincho"/>
        </w:rPr>
        <w:t>usiness</w:t>
      </w:r>
      <w:r w:rsidR="00E84AFF" w:rsidRPr="00E90960">
        <w:rPr>
          <w:rFonts w:eastAsia="MS Mincho"/>
        </w:rPr>
        <w:t>-to-b</w:t>
      </w:r>
      <w:r w:rsidR="00A349B4" w:rsidRPr="00E90960">
        <w:rPr>
          <w:rFonts w:eastAsia="MS Mincho"/>
        </w:rPr>
        <w:t>usiness</w:t>
      </w:r>
      <w:r w:rsidR="003A42BE" w:rsidRPr="00E90960">
        <w:rPr>
          <w:rFonts w:eastAsia="MS Mincho"/>
        </w:rPr>
        <w:t>, and</w:t>
      </w:r>
      <w:r w:rsidR="00E84AFF" w:rsidRPr="00E90960">
        <w:rPr>
          <w:rFonts w:eastAsia="MS Mincho"/>
        </w:rPr>
        <w:t xml:space="preserve"> c</w:t>
      </w:r>
      <w:r w:rsidR="00A349B4" w:rsidRPr="00E90960">
        <w:rPr>
          <w:rFonts w:eastAsia="MS Mincho"/>
        </w:rPr>
        <w:t>onsumer</w:t>
      </w:r>
      <w:r w:rsidR="00E84AFF" w:rsidRPr="00E90960">
        <w:rPr>
          <w:rFonts w:eastAsia="MS Mincho"/>
        </w:rPr>
        <w:t>-to-c</w:t>
      </w:r>
      <w:r w:rsidR="00A349B4" w:rsidRPr="00E90960">
        <w:rPr>
          <w:rFonts w:eastAsia="MS Mincho"/>
        </w:rPr>
        <w:t>onsumer</w:t>
      </w:r>
      <w:r w:rsidR="00E84AFF" w:rsidRPr="00E90960">
        <w:rPr>
          <w:rFonts w:eastAsia="MS Mincho"/>
        </w:rPr>
        <w:t xml:space="preserve">. </w:t>
      </w:r>
    </w:p>
    <w:p w:rsidR="007C26EE" w:rsidRPr="00E90960" w:rsidRDefault="00A349B4" w:rsidP="007C26EE">
      <w:pPr>
        <w:pStyle w:val="leipteksti"/>
        <w:jc w:val="both"/>
        <w:rPr>
          <w:rFonts w:eastAsia="MS Mincho"/>
        </w:rPr>
      </w:pPr>
      <w:r w:rsidRPr="00E90960">
        <w:rPr>
          <w:rFonts w:eastAsia="MS Mincho"/>
        </w:rPr>
        <w:t>The circular, social and systemic nature of the phenomenon pushes managers to consider the marketing measures and management methods they use, and to renew them towards practices that better take into account these complex features of the phenomenon. For example, instead of following and measuring only the dyadic service provider-customer relationships, firms should extend their horizon</w:t>
      </w:r>
      <w:r w:rsidR="00262776" w:rsidRPr="00E90960">
        <w:rPr>
          <w:rFonts w:eastAsia="MS Mincho"/>
        </w:rPr>
        <w:t>s</w:t>
      </w:r>
      <w:r w:rsidRPr="00E90960">
        <w:rPr>
          <w:rFonts w:eastAsia="MS Mincho"/>
        </w:rPr>
        <w:t xml:space="preserve"> and monitor how their customers share past and foresee future experiences, e.g. through </w:t>
      </w:r>
      <w:r w:rsidR="00473F68" w:rsidRPr="00E90960">
        <w:rPr>
          <w:rFonts w:eastAsia="MS Mincho"/>
        </w:rPr>
        <w:t>word</w:t>
      </w:r>
      <w:r w:rsidR="00E63312" w:rsidRPr="00E90960">
        <w:rPr>
          <w:rFonts w:eastAsia="MS Mincho"/>
        </w:rPr>
        <w:t>-</w:t>
      </w:r>
      <w:r w:rsidR="00473F68" w:rsidRPr="00E90960">
        <w:rPr>
          <w:rFonts w:eastAsia="MS Mincho"/>
        </w:rPr>
        <w:t>of</w:t>
      </w:r>
      <w:r w:rsidR="00E63312" w:rsidRPr="00E90960">
        <w:rPr>
          <w:rFonts w:eastAsia="MS Mincho"/>
        </w:rPr>
        <w:t>-</w:t>
      </w:r>
      <w:r w:rsidRPr="00E90960">
        <w:rPr>
          <w:rFonts w:eastAsia="MS Mincho"/>
        </w:rPr>
        <w:t xml:space="preserve">mouth and eWOM </w:t>
      </w:r>
      <w:r w:rsidR="00473F68" w:rsidRPr="00E90960">
        <w:rPr>
          <w:rFonts w:eastAsia="MS Mincho"/>
        </w:rPr>
        <w:t xml:space="preserve">in </w:t>
      </w:r>
      <w:r w:rsidRPr="00E90960">
        <w:rPr>
          <w:rFonts w:eastAsia="MS Mincho"/>
        </w:rPr>
        <w:t>online and offline community platforms</w:t>
      </w:r>
      <w:r w:rsidR="007C26EE" w:rsidRPr="00E90960">
        <w:rPr>
          <w:rFonts w:eastAsia="MS Mincho"/>
        </w:rPr>
        <w:t xml:space="preserve">. </w:t>
      </w:r>
    </w:p>
    <w:p w:rsidR="00B60716" w:rsidRPr="00E90960" w:rsidRDefault="000E5175" w:rsidP="007C26EE">
      <w:pPr>
        <w:pStyle w:val="leipteksti"/>
        <w:jc w:val="both"/>
        <w:rPr>
          <w:rFonts w:eastAsia="MS Mincho"/>
          <w:lang w:eastAsia="en-US"/>
        </w:rPr>
      </w:pPr>
      <w:r w:rsidRPr="00E90960">
        <w:rPr>
          <w:rFonts w:eastAsia="MS Mincho"/>
          <w:lang w:eastAsia="en-US"/>
        </w:rPr>
        <w:t xml:space="preserve">To </w:t>
      </w:r>
      <w:r w:rsidR="007C26EE" w:rsidRPr="00E90960">
        <w:rPr>
          <w:rFonts w:eastAsia="MS Mincho"/>
          <w:lang w:eastAsia="en-US"/>
        </w:rPr>
        <w:t xml:space="preserve">facilitate </w:t>
      </w:r>
      <w:r w:rsidRPr="00E90960">
        <w:rPr>
          <w:rFonts w:eastAsia="MS Mincho"/>
          <w:lang w:eastAsia="en-US"/>
        </w:rPr>
        <w:t xml:space="preserve">co-creation of service experiences, managers need to </w:t>
      </w:r>
      <w:r w:rsidR="009A3F82" w:rsidRPr="00E90960">
        <w:rPr>
          <w:rFonts w:eastAsia="MS Mincho"/>
          <w:lang w:eastAsia="en-US"/>
        </w:rPr>
        <w:t xml:space="preserve">consider how the interaction between multiple actors involved </w:t>
      </w:r>
      <w:r w:rsidR="00F86591" w:rsidRPr="00E90960">
        <w:rPr>
          <w:rFonts w:eastAsia="MS Mincho"/>
          <w:lang w:eastAsia="en-US"/>
        </w:rPr>
        <w:t xml:space="preserve">can be </w:t>
      </w:r>
      <w:r w:rsidRPr="00E90960">
        <w:rPr>
          <w:rFonts w:eastAsia="MS Mincho"/>
          <w:lang w:eastAsia="en-US"/>
        </w:rPr>
        <w:t xml:space="preserve">fostered. </w:t>
      </w:r>
      <w:r w:rsidR="005142FB" w:rsidRPr="00E90960">
        <w:rPr>
          <w:rFonts w:eastAsia="MS Mincho"/>
          <w:lang w:eastAsia="en-US"/>
        </w:rPr>
        <w:t>For example, i</w:t>
      </w:r>
      <w:r w:rsidR="009611CB" w:rsidRPr="00E90960">
        <w:rPr>
          <w:rFonts w:eastAsia="MS Mincho"/>
          <w:lang w:eastAsia="en-US"/>
        </w:rPr>
        <w:t xml:space="preserve">n </w:t>
      </w:r>
      <w:r w:rsidR="005142FB" w:rsidRPr="00E90960">
        <w:rPr>
          <w:rFonts w:eastAsia="MS Mincho"/>
          <w:lang w:eastAsia="en-US"/>
        </w:rPr>
        <w:t xml:space="preserve">the following </w:t>
      </w:r>
      <w:r w:rsidR="004E7FAE" w:rsidRPr="00E90960">
        <w:rPr>
          <w:rFonts w:eastAsia="MS Mincho"/>
          <w:lang w:eastAsia="en-US"/>
        </w:rPr>
        <w:t>comment</w:t>
      </w:r>
      <w:r w:rsidR="002F75E2" w:rsidRPr="00E90960">
        <w:rPr>
          <w:rFonts w:eastAsia="MS Mincho"/>
          <w:lang w:eastAsia="en-US"/>
        </w:rPr>
        <w:t>ary</w:t>
      </w:r>
      <w:r w:rsidR="009611CB" w:rsidRPr="00E90960">
        <w:rPr>
          <w:rFonts w:eastAsia="MS Mincho"/>
          <w:lang w:eastAsia="en-US"/>
        </w:rPr>
        <w:t xml:space="preserve">, Professor </w:t>
      </w:r>
      <w:r w:rsidR="004E7FAE" w:rsidRPr="00E90960">
        <w:rPr>
          <w:rFonts w:eastAsia="MS Mincho"/>
          <w:lang w:eastAsia="en-US"/>
        </w:rPr>
        <w:t xml:space="preserve">Jay Kandampully </w:t>
      </w:r>
      <w:r w:rsidR="005142FB" w:rsidRPr="00E90960">
        <w:rPr>
          <w:rFonts w:eastAsia="MS Mincho"/>
          <w:lang w:eastAsia="en-US"/>
        </w:rPr>
        <w:t xml:space="preserve">underlines how important it is </w:t>
      </w:r>
      <w:r w:rsidR="000C05D8" w:rsidRPr="00E90960">
        <w:rPr>
          <w:rFonts w:eastAsia="MS Mincho"/>
          <w:lang w:eastAsia="en-US"/>
        </w:rPr>
        <w:t xml:space="preserve">for </w:t>
      </w:r>
      <w:r w:rsidR="005142FB" w:rsidRPr="00E90960">
        <w:rPr>
          <w:rFonts w:eastAsia="MS Mincho"/>
          <w:lang w:eastAsia="en-US"/>
        </w:rPr>
        <w:t xml:space="preserve">managers to </w:t>
      </w:r>
      <w:r w:rsidR="007C26EE" w:rsidRPr="00E90960">
        <w:rPr>
          <w:rFonts w:eastAsia="MS Mincho"/>
          <w:lang w:eastAsia="en-US"/>
        </w:rPr>
        <w:t xml:space="preserve">emotionally engage their customers and to build a service climate that resonates with multiple co-creators, </w:t>
      </w:r>
      <w:r w:rsidR="005142FB" w:rsidRPr="00E90960">
        <w:rPr>
          <w:rFonts w:eastAsia="MS Mincho"/>
          <w:lang w:eastAsia="en-US"/>
        </w:rPr>
        <w:t>for example</w:t>
      </w:r>
      <w:r w:rsidR="00B60716" w:rsidRPr="00E90960">
        <w:rPr>
          <w:rFonts w:eastAsia="MS Mincho"/>
          <w:lang w:eastAsia="en-US"/>
        </w:rPr>
        <w:t xml:space="preserve"> </w:t>
      </w:r>
      <w:r w:rsidR="000C05D8" w:rsidRPr="00E90960">
        <w:rPr>
          <w:rFonts w:eastAsia="MS Mincho"/>
          <w:lang w:eastAsia="en-US"/>
        </w:rPr>
        <w:t xml:space="preserve">by </w:t>
      </w:r>
      <w:r w:rsidR="00B60716" w:rsidRPr="00E90960">
        <w:rPr>
          <w:rFonts w:eastAsia="MS Mincho"/>
          <w:lang w:eastAsia="en-US"/>
        </w:rPr>
        <w:t xml:space="preserve">effective use of </w:t>
      </w:r>
      <w:r w:rsidR="009611CB" w:rsidRPr="00E90960">
        <w:rPr>
          <w:rFonts w:eastAsia="MS Mincho"/>
          <w:lang w:eastAsia="en-US"/>
        </w:rPr>
        <w:t>technology</w:t>
      </w:r>
      <w:r w:rsidR="004E7FAE" w:rsidRPr="00E90960">
        <w:rPr>
          <w:rFonts w:eastAsia="MS Mincho"/>
          <w:lang w:eastAsia="en-US"/>
        </w:rPr>
        <w:t>:</w:t>
      </w:r>
    </w:p>
    <w:p w:rsidR="00B60716" w:rsidRPr="00E90960" w:rsidRDefault="00B60716" w:rsidP="00B60716">
      <w:pPr>
        <w:pStyle w:val="gurubox"/>
      </w:pPr>
      <w:r w:rsidRPr="00E90960">
        <w:t>Firms have actively attempted to create a climate which extends the parameters of the shared experience by seeking innovative strategies that provide an opportunity to emotionally engage its customers, foster customer-to customer interaction, and collectively empower its customers (as customer communities). Traditionally, the concept of a service climate, as defined in the literature, is confined to the service organization and the employees within it. However, in the context of a shared experience and co-creation of value, the climate must encompa</w:t>
      </w:r>
      <w:r w:rsidR="004B3203" w:rsidRPr="00E90960">
        <w:t xml:space="preserve">ss the customers’ perspective. </w:t>
      </w:r>
      <w:r w:rsidRPr="00E90960">
        <w:t xml:space="preserve">An engaging service climate both within and outside </w:t>
      </w:r>
      <w:r w:rsidRPr="00E90960">
        <w:lastRenderedPageBreak/>
        <w:t>the firm is therefore essential if customers and employees are to co-create service innovations far in advance of their competition. For many firms, the effective use of technology h</w:t>
      </w:r>
      <w:r w:rsidR="004B3203" w:rsidRPr="00E90960">
        <w:t>as proven a facilitative arena,</w:t>
      </w:r>
      <w:r w:rsidRPr="00E90960">
        <w:t xml:space="preserve"> both for the firm</w:t>
      </w:r>
      <w:r w:rsidR="004B3203" w:rsidRPr="00E90960">
        <w:t>’s employees and its customers.</w:t>
      </w:r>
      <w:r w:rsidRPr="00E90960">
        <w:t xml:space="preserve"> Mechanisms such as the Internet can not only assist firms to nurture an ongoing relationship with their customers and employees but can also provide a vehicle for gaining their commitment to engage at a </w:t>
      </w:r>
      <w:r w:rsidR="004B3203" w:rsidRPr="00E90960">
        <w:t>more strategic level.</w:t>
      </w:r>
      <w:r w:rsidRPr="00E90960">
        <w:t xml:space="preserve"> </w:t>
      </w:r>
      <w:r w:rsidR="00A1726B" w:rsidRPr="00E90960">
        <w:t xml:space="preserve">Managed and monitored effectively, it can be a valuable resource for expanding the reach of a single customer experience, and support idea generation, innovation, and firm branding. </w:t>
      </w:r>
      <w:r w:rsidRPr="00E90960">
        <w:t>However, while technology may assist co-creation, it can be argued that value itself emanates through the feelings engendered, on a human level, from the personal and emotional connections between the cu</w:t>
      </w:r>
      <w:r w:rsidR="004B3203" w:rsidRPr="00E90960">
        <w:t xml:space="preserve">stomers and service employees. </w:t>
      </w:r>
      <w:r w:rsidRPr="00E90960">
        <w:t xml:space="preserve">Thus, it is the memory of these shared experiences and the climate created by the firm to foster and reinforce these connections that constitutes the yardstick by which customers continuously judge the value of future service experiences, both with the firm and with the firm’s competitors.  </w:t>
      </w:r>
    </w:p>
    <w:p w:rsidR="00B60716" w:rsidRPr="00E90960" w:rsidRDefault="00B60716" w:rsidP="00B60716">
      <w:pPr>
        <w:pStyle w:val="leipteksti"/>
        <w:numPr>
          <w:ilvl w:val="0"/>
          <w:numId w:val="53"/>
        </w:numPr>
        <w:jc w:val="right"/>
        <w:rPr>
          <w:rFonts w:eastAsia="MS Mincho"/>
          <w:sz w:val="22"/>
          <w:szCs w:val="22"/>
          <w:lang w:eastAsia="en-US"/>
        </w:rPr>
      </w:pPr>
      <w:r w:rsidRPr="00E90960">
        <w:rPr>
          <w:rFonts w:eastAsia="MS Mincho"/>
          <w:sz w:val="22"/>
          <w:szCs w:val="22"/>
          <w:lang w:eastAsia="en-US"/>
        </w:rPr>
        <w:t>Jay Kandampully</w:t>
      </w:r>
    </w:p>
    <w:p w:rsidR="000E5175" w:rsidRPr="00E90960" w:rsidRDefault="000E5175" w:rsidP="00036CB1">
      <w:pPr>
        <w:pStyle w:val="leipteksti"/>
        <w:rPr>
          <w:rFonts w:eastAsia="MS Mincho"/>
        </w:rPr>
      </w:pPr>
      <w:r w:rsidRPr="00E90960">
        <w:rPr>
          <w:rFonts w:eastAsia="MS Mincho"/>
        </w:rPr>
        <w:tab/>
        <w:t xml:space="preserve">   </w:t>
      </w:r>
    </w:p>
    <w:p w:rsidR="004E1972" w:rsidRPr="00E90960" w:rsidRDefault="004E1972" w:rsidP="00036CB1">
      <w:pPr>
        <w:pStyle w:val="Heading2"/>
        <w:rPr>
          <w:rFonts w:cs="Times New Roman"/>
          <w:lang w:val="en-US"/>
        </w:rPr>
      </w:pPr>
      <w:r w:rsidRPr="00E90960">
        <w:rPr>
          <w:rFonts w:cs="Times New Roman"/>
          <w:lang w:val="en-US"/>
        </w:rPr>
        <w:t>Limitations</w:t>
      </w:r>
    </w:p>
    <w:p w:rsidR="004E1972" w:rsidRPr="00E90960" w:rsidRDefault="004E1972" w:rsidP="0051670D">
      <w:pPr>
        <w:pStyle w:val="leipteksti"/>
        <w:jc w:val="both"/>
        <w:rPr>
          <w:rFonts w:eastAsia="MS Mincho"/>
          <w:lang w:eastAsia="en-US"/>
        </w:rPr>
      </w:pPr>
      <w:r w:rsidRPr="00E90960">
        <w:rPr>
          <w:rFonts w:eastAsia="MS Mincho"/>
          <w:lang w:eastAsia="en-US"/>
        </w:rPr>
        <w:t>We acknowledge that our approach to study</w:t>
      </w:r>
      <w:r w:rsidR="00262776" w:rsidRPr="00E90960">
        <w:rPr>
          <w:rFonts w:eastAsia="MS Mincho"/>
          <w:lang w:eastAsia="en-US"/>
        </w:rPr>
        <w:t>ing</w:t>
      </w:r>
      <w:r w:rsidRPr="00E90960">
        <w:rPr>
          <w:rFonts w:eastAsia="MS Mincho"/>
          <w:lang w:eastAsia="en-US"/>
        </w:rPr>
        <w:t xml:space="preserve"> service experience </w:t>
      </w:r>
      <w:r w:rsidR="00A54CBD" w:rsidRPr="00E90960">
        <w:rPr>
          <w:rFonts w:eastAsia="MS Mincho"/>
          <w:lang w:eastAsia="en-US"/>
        </w:rPr>
        <w:t xml:space="preserve">co-creation </w:t>
      </w:r>
      <w:r w:rsidR="00214E9B" w:rsidRPr="00E90960">
        <w:rPr>
          <w:rFonts w:eastAsia="MS Mincho"/>
          <w:lang w:eastAsia="en-US"/>
        </w:rPr>
        <w:t xml:space="preserve">also </w:t>
      </w:r>
      <w:r w:rsidRPr="00E90960">
        <w:rPr>
          <w:rFonts w:eastAsia="MS Mincho"/>
          <w:lang w:eastAsia="en-US"/>
        </w:rPr>
        <w:t xml:space="preserve">has </w:t>
      </w:r>
      <w:r w:rsidR="00214E9B" w:rsidRPr="00E90960">
        <w:rPr>
          <w:rFonts w:eastAsia="MS Mincho"/>
          <w:lang w:eastAsia="en-US"/>
        </w:rPr>
        <w:t xml:space="preserve">some </w:t>
      </w:r>
      <w:r w:rsidR="00A15E50" w:rsidRPr="00E90960">
        <w:rPr>
          <w:rFonts w:eastAsia="MS Mincho"/>
          <w:lang w:eastAsia="en-US"/>
        </w:rPr>
        <w:t>limitations</w:t>
      </w:r>
      <w:r w:rsidR="0051670D" w:rsidRPr="00E90960">
        <w:rPr>
          <w:rFonts w:eastAsia="MS Mincho"/>
          <w:lang w:eastAsia="en-US"/>
        </w:rPr>
        <w:t>.</w:t>
      </w:r>
      <w:r w:rsidR="004578BC" w:rsidRPr="00E90960">
        <w:rPr>
          <w:rFonts w:eastAsia="MS Mincho"/>
          <w:lang w:eastAsia="en-US"/>
        </w:rPr>
        <w:t xml:space="preserve"> </w:t>
      </w:r>
      <w:r w:rsidR="00FA241A" w:rsidRPr="00E90960">
        <w:rPr>
          <w:rFonts w:eastAsia="MS Mincho"/>
          <w:lang w:eastAsia="en-US"/>
        </w:rPr>
        <w:t xml:space="preserve">Although </w:t>
      </w:r>
      <w:r w:rsidR="00214E9B" w:rsidRPr="00E90960">
        <w:rPr>
          <w:rFonts w:eastAsia="MS Mincho"/>
          <w:lang w:eastAsia="en-US"/>
        </w:rPr>
        <w:t xml:space="preserve">it was not </w:t>
      </w:r>
      <w:r w:rsidR="00FA241A" w:rsidRPr="00E90960">
        <w:rPr>
          <w:rFonts w:eastAsia="MS Mincho"/>
          <w:lang w:eastAsia="en-US"/>
        </w:rPr>
        <w:t xml:space="preserve">the </w:t>
      </w:r>
      <w:r w:rsidR="00214E9B" w:rsidRPr="00E90960">
        <w:rPr>
          <w:rFonts w:eastAsia="MS Mincho"/>
          <w:lang w:eastAsia="en-US"/>
        </w:rPr>
        <w:t xml:space="preserve">intended </w:t>
      </w:r>
      <w:r w:rsidR="00FA241A" w:rsidRPr="00E90960">
        <w:rPr>
          <w:rFonts w:eastAsia="MS Mincho"/>
          <w:lang w:eastAsia="en-US"/>
        </w:rPr>
        <w:t>purpose of this paper to provide a systematic</w:t>
      </w:r>
      <w:r w:rsidR="00214E9B" w:rsidRPr="00E90960">
        <w:rPr>
          <w:rFonts w:eastAsia="MS Mincho"/>
          <w:lang w:eastAsia="en-US"/>
        </w:rPr>
        <w:t xml:space="preserve"> or </w:t>
      </w:r>
      <w:r w:rsidR="00FA241A" w:rsidRPr="00E90960">
        <w:rPr>
          <w:rFonts w:eastAsia="MS Mincho"/>
          <w:lang w:eastAsia="en-US"/>
        </w:rPr>
        <w:t xml:space="preserve">exhaustive literature review, </w:t>
      </w:r>
      <w:r w:rsidR="001E11C4" w:rsidRPr="00E90960">
        <w:rPr>
          <w:rFonts w:eastAsia="MS Mincho"/>
          <w:lang w:eastAsia="en-US"/>
        </w:rPr>
        <w:t xml:space="preserve">the overview of literature </w:t>
      </w:r>
      <w:r w:rsidR="00063E70" w:rsidRPr="00E90960">
        <w:rPr>
          <w:rFonts w:eastAsia="MS Mincho"/>
          <w:lang w:eastAsia="en-US"/>
        </w:rPr>
        <w:t xml:space="preserve">fields </w:t>
      </w:r>
      <w:r w:rsidR="00214E9B" w:rsidRPr="00E90960">
        <w:rPr>
          <w:rFonts w:eastAsia="MS Mincho"/>
          <w:lang w:eastAsia="en-US"/>
        </w:rPr>
        <w:t xml:space="preserve">might </w:t>
      </w:r>
      <w:r w:rsidR="001E11C4" w:rsidRPr="00E90960">
        <w:rPr>
          <w:rFonts w:eastAsia="MS Mincho"/>
          <w:lang w:eastAsia="en-US"/>
        </w:rPr>
        <w:t xml:space="preserve">have benefited from a more systematic approach </w:t>
      </w:r>
      <w:r w:rsidR="00214E9B" w:rsidRPr="00E90960">
        <w:rPr>
          <w:rFonts w:eastAsia="MS Mincho"/>
          <w:lang w:eastAsia="en-US"/>
        </w:rPr>
        <w:t xml:space="preserve">in order </w:t>
      </w:r>
      <w:r w:rsidR="001E11C4" w:rsidRPr="00E90960">
        <w:rPr>
          <w:rFonts w:eastAsia="MS Mincho"/>
          <w:lang w:eastAsia="en-US"/>
        </w:rPr>
        <w:t xml:space="preserve">to provide a more detailed understanding </w:t>
      </w:r>
      <w:r w:rsidR="00214E9B" w:rsidRPr="00E90960">
        <w:rPr>
          <w:rFonts w:eastAsia="MS Mincho"/>
          <w:lang w:eastAsia="en-US"/>
        </w:rPr>
        <w:t xml:space="preserve">of </w:t>
      </w:r>
      <w:r w:rsidR="001E11C4" w:rsidRPr="00E90960">
        <w:rPr>
          <w:rFonts w:eastAsia="MS Mincho"/>
          <w:lang w:eastAsia="en-US"/>
        </w:rPr>
        <w:t>the volume and scope of research conducted within each field. Furthermore, o</w:t>
      </w:r>
      <w:r w:rsidR="00605957" w:rsidRPr="00E90960">
        <w:t xml:space="preserve">ur list of invited scholars is not exhaustive, </w:t>
      </w:r>
      <w:r w:rsidR="001E11C4" w:rsidRPr="00E90960">
        <w:t xml:space="preserve">but </w:t>
      </w:r>
      <w:r w:rsidR="00605957" w:rsidRPr="00E90960">
        <w:t xml:space="preserve">as the chosen scholars </w:t>
      </w:r>
      <w:r w:rsidR="00A9513D" w:rsidRPr="00E90960">
        <w:t>have had a great influence on the development of service experience and service research</w:t>
      </w:r>
      <w:r w:rsidR="00605957" w:rsidRPr="00E90960">
        <w:t xml:space="preserve">, we believe their viewpoints </w:t>
      </w:r>
      <w:r w:rsidR="00214E9B" w:rsidRPr="00E90960">
        <w:t xml:space="preserve">are </w:t>
      </w:r>
      <w:r w:rsidR="00CC2033" w:rsidRPr="00E90960">
        <w:t xml:space="preserve">fairly </w:t>
      </w:r>
      <w:r w:rsidR="00605957" w:rsidRPr="00E90960">
        <w:t>represent</w:t>
      </w:r>
      <w:r w:rsidR="00214E9B" w:rsidRPr="00E90960">
        <w:t xml:space="preserve">ative of </w:t>
      </w:r>
      <w:r w:rsidR="001E11C4" w:rsidRPr="00E90960">
        <w:t xml:space="preserve">the </w:t>
      </w:r>
      <w:r w:rsidR="00605957" w:rsidRPr="00E90960">
        <w:t>research community.</w:t>
      </w:r>
      <w:r w:rsidRPr="00E90960">
        <w:rPr>
          <w:rFonts w:eastAsia="MS Mincho"/>
          <w:lang w:eastAsia="en-US"/>
        </w:rPr>
        <w:t xml:space="preserve"> Choosing other scholars </w:t>
      </w:r>
      <w:r w:rsidR="0035140A" w:rsidRPr="00E90960">
        <w:rPr>
          <w:rFonts w:eastAsia="MS Mincho"/>
          <w:lang w:eastAsia="en-US"/>
        </w:rPr>
        <w:t xml:space="preserve">from other </w:t>
      </w:r>
      <w:r w:rsidR="00CC2033" w:rsidRPr="00E90960">
        <w:rPr>
          <w:rFonts w:eastAsia="MS Mincho"/>
          <w:lang w:eastAsia="en-US"/>
        </w:rPr>
        <w:t xml:space="preserve">fields </w:t>
      </w:r>
      <w:r w:rsidR="00C6406E" w:rsidRPr="00E90960">
        <w:rPr>
          <w:rFonts w:eastAsia="MS Mincho"/>
          <w:lang w:eastAsia="en-US"/>
        </w:rPr>
        <w:t xml:space="preserve">may </w:t>
      </w:r>
      <w:r w:rsidR="00A15E50" w:rsidRPr="00E90960">
        <w:rPr>
          <w:rFonts w:eastAsia="MS Mincho"/>
          <w:lang w:eastAsia="en-US"/>
        </w:rPr>
        <w:t>have generated other kind</w:t>
      </w:r>
      <w:r w:rsidR="00262776" w:rsidRPr="00E90960">
        <w:rPr>
          <w:rFonts w:eastAsia="MS Mincho"/>
          <w:lang w:eastAsia="en-US"/>
        </w:rPr>
        <w:t>s</w:t>
      </w:r>
      <w:r w:rsidR="00A15E50" w:rsidRPr="00E90960">
        <w:rPr>
          <w:rFonts w:eastAsia="MS Mincho"/>
          <w:lang w:eastAsia="en-US"/>
        </w:rPr>
        <w:t xml:space="preserve"> of result and emphas</w:t>
      </w:r>
      <w:r w:rsidR="00262776" w:rsidRPr="00E90960">
        <w:rPr>
          <w:rFonts w:eastAsia="MS Mincho"/>
          <w:lang w:eastAsia="en-US"/>
        </w:rPr>
        <w:t>i</w:t>
      </w:r>
      <w:r w:rsidR="00A15E50" w:rsidRPr="00E90960">
        <w:rPr>
          <w:rFonts w:eastAsia="MS Mincho"/>
          <w:lang w:eastAsia="en-US"/>
        </w:rPr>
        <w:t>s</w:t>
      </w:r>
      <w:r w:rsidR="00214E9B" w:rsidRPr="00E90960">
        <w:rPr>
          <w:rFonts w:eastAsia="MS Mincho"/>
          <w:lang w:eastAsia="en-US"/>
        </w:rPr>
        <w:t>; i</w:t>
      </w:r>
      <w:r w:rsidR="0035140A" w:rsidRPr="00E90960">
        <w:rPr>
          <w:rFonts w:eastAsia="MS Mincho"/>
          <w:lang w:eastAsia="en-US"/>
        </w:rPr>
        <w:t xml:space="preserve">n this paper, we have focused on service research, and </w:t>
      </w:r>
      <w:r w:rsidR="00214E9B" w:rsidRPr="00E90960">
        <w:rPr>
          <w:rFonts w:eastAsia="MS Mincho"/>
          <w:lang w:eastAsia="en-US"/>
        </w:rPr>
        <w:t xml:space="preserve">on </w:t>
      </w:r>
      <w:r w:rsidR="0035140A" w:rsidRPr="00E90960">
        <w:rPr>
          <w:rFonts w:eastAsia="MS Mincho"/>
          <w:lang w:eastAsia="en-US"/>
        </w:rPr>
        <w:t>th</w:t>
      </w:r>
      <w:r w:rsidR="00214E9B" w:rsidRPr="00E90960">
        <w:rPr>
          <w:rFonts w:eastAsia="MS Mincho"/>
          <w:lang w:eastAsia="en-US"/>
        </w:rPr>
        <w:t>os</w:t>
      </w:r>
      <w:r w:rsidR="0035140A" w:rsidRPr="00E90960">
        <w:rPr>
          <w:rFonts w:eastAsia="MS Mincho"/>
          <w:lang w:eastAsia="en-US"/>
        </w:rPr>
        <w:t xml:space="preserve">e </w:t>
      </w:r>
      <w:r w:rsidR="00CC2033" w:rsidRPr="00E90960">
        <w:rPr>
          <w:rFonts w:eastAsia="MS Mincho"/>
          <w:lang w:eastAsia="en-US"/>
        </w:rPr>
        <w:t xml:space="preserve">fields </w:t>
      </w:r>
      <w:r w:rsidR="0035140A" w:rsidRPr="00E90960">
        <w:rPr>
          <w:rFonts w:eastAsia="MS Mincho"/>
          <w:lang w:eastAsia="en-US"/>
        </w:rPr>
        <w:t xml:space="preserve">that </w:t>
      </w:r>
      <w:r w:rsidR="00214E9B" w:rsidRPr="00E90960">
        <w:rPr>
          <w:rFonts w:eastAsia="MS Mincho"/>
          <w:lang w:eastAsia="en-US"/>
        </w:rPr>
        <w:t>specifically</w:t>
      </w:r>
      <w:r w:rsidR="0035140A" w:rsidRPr="00E90960">
        <w:rPr>
          <w:rFonts w:eastAsia="MS Mincho"/>
          <w:lang w:eastAsia="en-US"/>
        </w:rPr>
        <w:t xml:space="preserve"> influence service experience co-creation. </w:t>
      </w:r>
      <w:r w:rsidR="00214E9B" w:rsidRPr="00E90960">
        <w:rPr>
          <w:rFonts w:eastAsia="MS Mincho"/>
          <w:lang w:eastAsia="en-US"/>
        </w:rPr>
        <w:t>To that extent</w:t>
      </w:r>
      <w:r w:rsidR="0035140A" w:rsidRPr="00E90960">
        <w:rPr>
          <w:rFonts w:eastAsia="MS Mincho"/>
          <w:lang w:eastAsia="en-US"/>
        </w:rPr>
        <w:t>, we</w:t>
      </w:r>
      <w:r w:rsidRPr="00E90960">
        <w:rPr>
          <w:rFonts w:eastAsia="MS Mincho"/>
          <w:lang w:eastAsia="en-US"/>
        </w:rPr>
        <w:t xml:space="preserve"> believe our findings </w:t>
      </w:r>
      <w:r w:rsidR="00214E9B" w:rsidRPr="00E90960">
        <w:rPr>
          <w:rFonts w:eastAsia="MS Mincho"/>
          <w:lang w:eastAsia="en-US"/>
        </w:rPr>
        <w:t xml:space="preserve">provide </w:t>
      </w:r>
      <w:r w:rsidRPr="00E90960">
        <w:rPr>
          <w:rFonts w:eastAsia="MS Mincho"/>
          <w:lang w:eastAsia="en-US"/>
        </w:rPr>
        <w:t xml:space="preserve">a good understanding </w:t>
      </w:r>
      <w:r w:rsidR="00214E9B" w:rsidRPr="00E90960">
        <w:rPr>
          <w:rFonts w:eastAsia="MS Mincho"/>
          <w:lang w:eastAsia="en-US"/>
        </w:rPr>
        <w:t xml:space="preserve">of </w:t>
      </w:r>
      <w:r w:rsidRPr="00E90960">
        <w:rPr>
          <w:rFonts w:eastAsia="MS Mincho"/>
          <w:lang w:eastAsia="en-US"/>
        </w:rPr>
        <w:t>the concept of service experience</w:t>
      </w:r>
      <w:r w:rsidR="00A54CBD" w:rsidRPr="00E90960">
        <w:rPr>
          <w:rFonts w:eastAsia="MS Mincho"/>
          <w:lang w:eastAsia="en-US"/>
        </w:rPr>
        <w:t xml:space="preserve"> co-creation</w:t>
      </w:r>
      <w:r w:rsidRPr="00E90960">
        <w:rPr>
          <w:rFonts w:eastAsia="MS Mincho"/>
          <w:lang w:eastAsia="en-US"/>
        </w:rPr>
        <w:t>.</w:t>
      </w:r>
    </w:p>
    <w:p w:rsidR="000110F5" w:rsidRPr="00E90960" w:rsidRDefault="000110F5" w:rsidP="00036CB1">
      <w:pPr>
        <w:pStyle w:val="IMPl"/>
        <w:rPr>
          <w:rFonts w:ascii="Times New Roman" w:eastAsia="Times New Roman" w:hAnsi="Times New Roman" w:cs="Times New Roman"/>
          <w:color w:val="000000"/>
          <w:sz w:val="24"/>
          <w:szCs w:val="24"/>
          <w:lang w:val="en-US"/>
        </w:rPr>
      </w:pPr>
    </w:p>
    <w:p w:rsidR="000110F5" w:rsidRPr="00E90960" w:rsidRDefault="000110F5" w:rsidP="000110F5">
      <w:pPr>
        <w:pStyle w:val="IMPl"/>
        <w:ind w:firstLine="0"/>
        <w:rPr>
          <w:rFonts w:ascii="Times New Roman" w:eastAsia="Times New Roman" w:hAnsi="Times New Roman" w:cs="Times New Roman"/>
          <w:b/>
          <w:sz w:val="24"/>
          <w:szCs w:val="24"/>
          <w:lang w:val="en-US"/>
        </w:rPr>
      </w:pPr>
      <w:r w:rsidRPr="00E90960">
        <w:rPr>
          <w:rFonts w:ascii="Times New Roman" w:eastAsia="Times New Roman" w:hAnsi="Times New Roman" w:cs="Times New Roman"/>
          <w:b/>
          <w:sz w:val="24"/>
          <w:szCs w:val="24"/>
          <w:lang w:val="en-US"/>
        </w:rPr>
        <w:t xml:space="preserve">References: </w:t>
      </w:r>
    </w:p>
    <w:p w:rsidR="000110F5" w:rsidRPr="00E90960" w:rsidRDefault="000110F5" w:rsidP="000110F5">
      <w:pPr>
        <w:spacing w:after="0" w:line="360" w:lineRule="auto"/>
        <w:ind w:left="426" w:hanging="426"/>
        <w:rPr>
          <w:rFonts w:ascii="Times New Roman" w:hAnsi="Times New Roman" w:cs="Times New Roman"/>
          <w:color w:val="000000"/>
          <w:sz w:val="24"/>
          <w:szCs w:val="24"/>
          <w:lang w:val="en-US"/>
        </w:rPr>
      </w:pP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Aarikka-Stenroos, L.  and Jaakkola, E. (2012), "Value co-creation in knowledge intensive business services: A dyadic perspective on the joint problem solving process",</w:t>
      </w:r>
      <w:r w:rsidRPr="00E90960">
        <w:rPr>
          <w:rStyle w:val="apple-converted-space"/>
          <w:rFonts w:eastAsiaTheme="minorHAnsi"/>
          <w:color w:val="000000"/>
          <w:lang w:val="en-US"/>
        </w:rPr>
        <w:t xml:space="preserve">  </w:t>
      </w:r>
      <w:r w:rsidRPr="00E90960">
        <w:rPr>
          <w:i/>
          <w:iCs/>
          <w:color w:val="000000"/>
          <w:lang w:val="en-US"/>
        </w:rPr>
        <w:t>Industrial Marketing Management,</w:t>
      </w:r>
      <w:r w:rsidRPr="00E90960">
        <w:rPr>
          <w:rStyle w:val="apple-converted-space"/>
          <w:rFonts w:eastAsiaTheme="minorHAnsi"/>
          <w:i/>
          <w:iCs/>
          <w:color w:val="000000"/>
          <w:lang w:val="en-US"/>
        </w:rPr>
        <w:t> </w:t>
      </w:r>
      <w:r w:rsidRPr="00E90960">
        <w:rPr>
          <w:color w:val="000000"/>
          <w:lang w:val="en-US"/>
        </w:rPr>
        <w:t>Vol. 41 No. 1, pp. 15-26.</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Akaka, Melissa Archpru, Stephen L. Vargo, and Hope Jensen Schau (2014),"The Context of Experience," Journal of Service Management, this issue.</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505882">
        <w:rPr>
          <w:rFonts w:ascii="Times New Roman" w:hAnsi="Times New Roman" w:cs="Times New Roman"/>
          <w:sz w:val="24"/>
          <w:szCs w:val="24"/>
          <w:lang w:val="sv-SE"/>
        </w:rPr>
        <w:t xml:space="preserve">Alter, N. (2009),  </w:t>
      </w:r>
      <w:r w:rsidRPr="00505882">
        <w:rPr>
          <w:rFonts w:ascii="Times New Roman" w:hAnsi="Times New Roman" w:cs="Times New Roman"/>
          <w:i/>
          <w:sz w:val="24"/>
          <w:szCs w:val="24"/>
          <w:lang w:val="sv-SE"/>
        </w:rPr>
        <w:t xml:space="preserve">Donner et Prendre. </w:t>
      </w:r>
      <w:r w:rsidRPr="00E90960">
        <w:rPr>
          <w:rFonts w:ascii="Times New Roman" w:hAnsi="Times New Roman" w:cs="Times New Roman"/>
          <w:i/>
          <w:sz w:val="24"/>
          <w:szCs w:val="24"/>
          <w:lang w:val="en-US"/>
        </w:rPr>
        <w:t>La Coopération en Entreprise</w:t>
      </w:r>
      <w:r w:rsidRPr="00E90960">
        <w:rPr>
          <w:rFonts w:ascii="Times New Roman" w:hAnsi="Times New Roman" w:cs="Times New Roman"/>
          <w:sz w:val="24"/>
          <w:szCs w:val="24"/>
          <w:lang w:val="en-US"/>
        </w:rPr>
        <w:t>, Editions la Découverte, Paris.</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lastRenderedPageBreak/>
        <w:t xml:space="preserve">Arnould, E. J., Price, L. L. and Malshe, A. (2006), "Toward a Cultural Resource-Based Theory of the Customer", in Lusch, R.L. and Vargo S.L (Eds.), </w:t>
      </w:r>
      <w:r w:rsidRPr="00E90960">
        <w:rPr>
          <w:rFonts w:ascii="Times New Roman" w:hAnsi="Times New Roman" w:cs="Times New Roman"/>
          <w:i/>
          <w:sz w:val="24"/>
          <w:szCs w:val="24"/>
          <w:lang w:val="en-US"/>
        </w:rPr>
        <w:t>Service-Dominant Logic: Dialog, Debate, and Directions</w:t>
      </w:r>
      <w:r w:rsidRPr="00E90960">
        <w:rPr>
          <w:rFonts w:ascii="Times New Roman" w:hAnsi="Times New Roman" w:cs="Times New Roman"/>
          <w:sz w:val="24"/>
          <w:szCs w:val="24"/>
          <w:lang w:val="en-US"/>
        </w:rPr>
        <w:t>, Sharpe, Armonk, NY, pp. 91-117.</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Arnould, E. J. and Thompson, C. J.  (2005), "Consumer culture theory (CCT): Twenty Years of Research", </w:t>
      </w:r>
      <w:r w:rsidRPr="00E90960">
        <w:rPr>
          <w:rFonts w:ascii="Times New Roman" w:hAnsi="Times New Roman" w:cs="Times New Roman"/>
          <w:i/>
          <w:sz w:val="24"/>
          <w:szCs w:val="24"/>
          <w:lang w:val="en-US"/>
        </w:rPr>
        <w:t>Journal of Consumer Research</w:t>
      </w:r>
      <w:r w:rsidRPr="00E90960">
        <w:rPr>
          <w:rFonts w:ascii="Times New Roman" w:hAnsi="Times New Roman" w:cs="Times New Roman"/>
          <w:sz w:val="24"/>
          <w:szCs w:val="24"/>
          <w:lang w:val="en-US"/>
        </w:rPr>
        <w:t>, Vo. 31 No. 4, pp. 868-882.</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Arnould, E. J. and Price, L. L. (1993),"River Magic: Extraordinary Experience and the Extended Service Encounter", </w:t>
      </w:r>
      <w:r w:rsidRPr="00E90960">
        <w:rPr>
          <w:rFonts w:ascii="Times New Roman" w:eastAsia="Times New Roman" w:hAnsi="Times New Roman" w:cs="Times New Roman"/>
          <w:i/>
          <w:sz w:val="24"/>
          <w:szCs w:val="24"/>
          <w:lang w:val="en-US"/>
        </w:rPr>
        <w:t>Journal of Consumer Research</w:t>
      </w:r>
      <w:r w:rsidRPr="00E90960">
        <w:rPr>
          <w:rFonts w:ascii="Times New Roman" w:eastAsia="Times New Roman" w:hAnsi="Times New Roman" w:cs="Times New Roman"/>
          <w:sz w:val="24"/>
          <w:szCs w:val="24"/>
          <w:lang w:val="en-US"/>
        </w:rPr>
        <w:t>, Vol. 20 No. 1, pp. 24-45.</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 xml:space="preserve">Berry, L.L. and Carbone, L.P. (2007),"Build loyalty through experience management", </w:t>
      </w:r>
      <w:r w:rsidRPr="00E90960">
        <w:rPr>
          <w:i/>
          <w:color w:val="000000"/>
          <w:lang w:val="en-US"/>
        </w:rPr>
        <w:t>Quality Progress</w:t>
      </w:r>
      <w:r w:rsidRPr="00E90960">
        <w:rPr>
          <w:color w:val="000000"/>
          <w:lang w:val="en-US"/>
        </w:rPr>
        <w:t>, Vol. 40 No. 9, pp. 26-32.</w:t>
      </w:r>
    </w:p>
    <w:p w:rsidR="000110F5" w:rsidRPr="00E90960" w:rsidRDefault="000110F5" w:rsidP="000110F5">
      <w:pPr>
        <w:spacing w:after="0" w:line="360" w:lineRule="auto"/>
        <w:ind w:left="426" w:hanging="426"/>
        <w:rPr>
          <w:rFonts w:ascii="Times New Roman" w:hAnsi="Times New Roman" w:cs="Times New Roman"/>
          <w:color w:val="000000" w:themeColor="text1"/>
          <w:sz w:val="24"/>
          <w:szCs w:val="24"/>
          <w:shd w:val="clear" w:color="auto" w:fill="FFFFFF"/>
          <w:lang w:val="en-US"/>
        </w:rPr>
      </w:pPr>
      <w:r w:rsidRPr="00E90960">
        <w:rPr>
          <w:rFonts w:ascii="Times New Roman" w:hAnsi="Times New Roman" w:cs="Times New Roman"/>
          <w:color w:val="000000" w:themeColor="text1"/>
          <w:sz w:val="24"/>
          <w:szCs w:val="24"/>
          <w:shd w:val="clear" w:color="auto" w:fill="FFFFFF"/>
          <w:lang w:val="en-US"/>
        </w:rPr>
        <w:t xml:space="preserve">Bitner, M. J. (1992),"Servicescapes: The impact of physical surroundings on customers and employees", </w:t>
      </w:r>
      <w:r w:rsidRPr="00E90960">
        <w:rPr>
          <w:rFonts w:ascii="Times New Roman" w:hAnsi="Times New Roman" w:cs="Times New Roman"/>
          <w:i/>
          <w:color w:val="000000" w:themeColor="text1"/>
          <w:sz w:val="24"/>
          <w:szCs w:val="24"/>
          <w:shd w:val="clear" w:color="auto" w:fill="FFFFFF"/>
          <w:lang w:val="en-US"/>
        </w:rPr>
        <w:t>Journal of Marketing</w:t>
      </w:r>
      <w:r w:rsidRPr="00E90960">
        <w:rPr>
          <w:rFonts w:ascii="Times New Roman" w:hAnsi="Times New Roman" w:cs="Times New Roman"/>
          <w:color w:val="000000" w:themeColor="text1"/>
          <w:sz w:val="24"/>
          <w:szCs w:val="24"/>
          <w:shd w:val="clear" w:color="auto" w:fill="FFFFFF"/>
          <w:lang w:val="en-US"/>
        </w:rPr>
        <w:t xml:space="preserve">, Vol. 56 No. </w:t>
      </w:r>
      <w:r w:rsidR="00505882">
        <w:rPr>
          <w:rFonts w:ascii="Times New Roman" w:hAnsi="Times New Roman" w:cs="Times New Roman"/>
          <w:color w:val="000000" w:themeColor="text1"/>
          <w:sz w:val="24"/>
          <w:szCs w:val="24"/>
          <w:shd w:val="clear" w:color="auto" w:fill="FFFFFF"/>
          <w:lang w:val="en-US"/>
        </w:rPr>
        <w:t>2</w:t>
      </w:r>
      <w:r w:rsidRPr="00E90960">
        <w:rPr>
          <w:rFonts w:ascii="Times New Roman" w:hAnsi="Times New Roman" w:cs="Times New Roman"/>
          <w:color w:val="000000" w:themeColor="text1"/>
          <w:sz w:val="24"/>
          <w:szCs w:val="24"/>
          <w:shd w:val="clear" w:color="auto" w:fill="FFFFFF"/>
          <w:lang w:val="en-US"/>
        </w:rPr>
        <w:t>, pp. 57-71.</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Bitner, M.J., Ostrom, A.L. and Morgan, F.N. (2008),"Service Blueprinting: A Practical technique for service blueprinting",</w:t>
      </w:r>
      <w:r w:rsidRPr="00E90960">
        <w:rPr>
          <w:rStyle w:val="apple-converted-space"/>
          <w:rFonts w:eastAsiaTheme="minorHAnsi"/>
          <w:color w:val="000000"/>
          <w:lang w:val="en-US"/>
        </w:rPr>
        <w:t> </w:t>
      </w:r>
      <w:r w:rsidRPr="00E90960">
        <w:rPr>
          <w:i/>
          <w:iCs/>
          <w:color w:val="000000"/>
          <w:lang w:val="en-US"/>
        </w:rPr>
        <w:t>California Management Review,</w:t>
      </w:r>
      <w:r w:rsidRPr="00E90960">
        <w:rPr>
          <w:rStyle w:val="apple-converted-space"/>
          <w:rFonts w:eastAsiaTheme="minorHAnsi"/>
          <w:i/>
          <w:iCs/>
          <w:color w:val="000000"/>
          <w:lang w:val="en-US"/>
        </w:rPr>
        <w:t> </w:t>
      </w:r>
      <w:r w:rsidRPr="00E90960">
        <w:rPr>
          <w:color w:val="000000"/>
          <w:lang w:val="en-US"/>
        </w:rPr>
        <w:t>Vol. 50 No. 3, pp. 66-94.</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iCs/>
          <w:sz w:val="24"/>
          <w:szCs w:val="24"/>
          <w:lang w:val="en-US"/>
        </w:rPr>
        <w:t xml:space="preserve">Caillé, A. (2000), </w:t>
      </w:r>
      <w:r w:rsidRPr="00E90960">
        <w:rPr>
          <w:rFonts w:ascii="Times New Roman" w:hAnsi="Times New Roman" w:cs="Times New Roman"/>
          <w:i/>
          <w:iCs/>
          <w:sz w:val="24"/>
          <w:szCs w:val="24"/>
          <w:lang w:val="en-US"/>
        </w:rPr>
        <w:t>Anthropologie du Don</w:t>
      </w:r>
      <w:r w:rsidRPr="00E90960">
        <w:rPr>
          <w:rFonts w:ascii="Times New Roman" w:hAnsi="Times New Roman" w:cs="Times New Roman"/>
          <w:iCs/>
          <w:sz w:val="24"/>
          <w:szCs w:val="24"/>
          <w:lang w:val="en-US"/>
        </w:rPr>
        <w:t xml:space="preserve"> (</w:t>
      </w:r>
      <w:r w:rsidRPr="00E90960">
        <w:rPr>
          <w:rFonts w:ascii="Times New Roman" w:hAnsi="Times New Roman" w:cs="Times New Roman"/>
          <w:i/>
          <w:iCs/>
          <w:sz w:val="24"/>
          <w:szCs w:val="24"/>
          <w:lang w:val="en-US"/>
        </w:rPr>
        <w:t>Anthropology of the Gift</w:t>
      </w:r>
      <w:r w:rsidRPr="00E90960">
        <w:rPr>
          <w:rFonts w:ascii="Times New Roman" w:hAnsi="Times New Roman" w:cs="Times New Roman"/>
          <w:iCs/>
          <w:sz w:val="24"/>
          <w:szCs w:val="24"/>
          <w:lang w:val="en-US"/>
        </w:rPr>
        <w:t>),</w:t>
      </w:r>
      <w:r w:rsidRPr="00E90960">
        <w:rPr>
          <w:rFonts w:ascii="Times New Roman" w:hAnsi="Times New Roman" w:cs="Times New Roman"/>
          <w:sz w:val="24"/>
          <w:szCs w:val="24"/>
          <w:lang w:val="en-US"/>
        </w:rPr>
        <w:t xml:space="preserve"> DDB, Paris.</w:t>
      </w:r>
    </w:p>
    <w:p w:rsidR="00640ACE" w:rsidRPr="00E90960" w:rsidRDefault="00640ACE" w:rsidP="000110F5">
      <w:pPr>
        <w:spacing w:after="0" w:line="360" w:lineRule="auto"/>
        <w:ind w:left="426" w:hanging="426"/>
        <w:rPr>
          <w:rFonts w:ascii="Times New Roman" w:hAnsi="Times New Roman" w:cs="Times New Roman"/>
          <w:sz w:val="24"/>
          <w:szCs w:val="24"/>
          <w:shd w:val="clear" w:color="auto" w:fill="FFFFFF"/>
          <w:lang w:val="en-US"/>
        </w:rPr>
      </w:pPr>
      <w:r w:rsidRPr="00E90960">
        <w:rPr>
          <w:rFonts w:ascii="Times New Roman" w:hAnsi="Times New Roman" w:cs="Times New Roman"/>
          <w:sz w:val="24"/>
          <w:szCs w:val="24"/>
          <w:shd w:val="clear" w:color="auto" w:fill="FFFFFF"/>
          <w:lang w:val="en-US"/>
        </w:rPr>
        <w:t>Cayla, J. and Arnould, E. (2013), "Ethnographic Stories for Market Learning", Journal of Marketing, Vol. 77 No. 4, pp. 1-16.</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Chandler, J. and Vargo, S. L. (2011),"Contextualization: Network Intersections, Value-in-Context, and the Co-Creation of Markets," </w:t>
      </w:r>
      <w:r w:rsidRPr="00E90960">
        <w:rPr>
          <w:rFonts w:ascii="Times New Roman" w:hAnsi="Times New Roman" w:cs="Times New Roman"/>
          <w:i/>
          <w:sz w:val="24"/>
          <w:szCs w:val="24"/>
          <w:lang w:val="en-US"/>
        </w:rPr>
        <w:t>Marketing Theory</w:t>
      </w:r>
      <w:r w:rsidRPr="00E90960">
        <w:rPr>
          <w:rFonts w:ascii="Times New Roman" w:hAnsi="Times New Roman" w:cs="Times New Roman"/>
          <w:sz w:val="24"/>
          <w:szCs w:val="24"/>
          <w:lang w:val="en-US"/>
        </w:rPr>
        <w:t>, Vol. 11 No. 1, pp. 35-49.</w:t>
      </w:r>
    </w:p>
    <w:p w:rsidR="000110F5" w:rsidRPr="00E90960" w:rsidRDefault="000110F5" w:rsidP="000110F5">
      <w:pPr>
        <w:spacing w:after="0" w:line="360" w:lineRule="auto"/>
        <w:ind w:left="426" w:hanging="426"/>
        <w:rPr>
          <w:rFonts w:ascii="Times New Roman" w:hAnsi="Times New Roman" w:cs="Times New Roman"/>
          <w:color w:val="222222"/>
          <w:sz w:val="24"/>
          <w:szCs w:val="24"/>
          <w:lang w:val="en-US"/>
        </w:rPr>
      </w:pPr>
      <w:r w:rsidRPr="00E90960">
        <w:rPr>
          <w:rFonts w:ascii="Times New Roman" w:hAnsi="Times New Roman" w:cs="Times New Roman"/>
          <w:color w:val="222222"/>
          <w:sz w:val="24"/>
          <w:szCs w:val="24"/>
          <w:lang w:val="en-US"/>
        </w:rPr>
        <w:t xml:space="preserve">Cova, B. and Dalli, D. (2009), "Working consumers: the next step in marketing theory?", </w:t>
      </w:r>
      <w:r w:rsidRPr="00E90960">
        <w:rPr>
          <w:rFonts w:ascii="Times New Roman" w:hAnsi="Times New Roman" w:cs="Times New Roman"/>
          <w:i/>
          <w:iCs/>
          <w:color w:val="222222"/>
          <w:sz w:val="24"/>
          <w:szCs w:val="24"/>
          <w:lang w:val="en-US"/>
        </w:rPr>
        <w:t>Marketing theory</w:t>
      </w:r>
      <w:r w:rsidRPr="00E90960">
        <w:rPr>
          <w:rFonts w:ascii="Times New Roman" w:hAnsi="Times New Roman" w:cs="Times New Roman"/>
          <w:color w:val="222222"/>
          <w:sz w:val="24"/>
          <w:szCs w:val="24"/>
          <w:lang w:val="en-US"/>
        </w:rPr>
        <w:t>, Vol. 9 No. 3, pp. 315-339.</w:t>
      </w:r>
    </w:p>
    <w:p w:rsidR="000110F5" w:rsidRPr="00E90960" w:rsidRDefault="000110F5" w:rsidP="000110F5">
      <w:pPr>
        <w:spacing w:after="0" w:line="360" w:lineRule="auto"/>
        <w:ind w:left="426" w:hanging="426"/>
        <w:rPr>
          <w:rFonts w:ascii="Times New Roman" w:hAnsi="Times New Roman" w:cs="Times New Roman"/>
          <w:iCs/>
          <w:sz w:val="24"/>
          <w:szCs w:val="24"/>
          <w:lang w:val="en-US"/>
        </w:rPr>
      </w:pPr>
      <w:r w:rsidRPr="00E90960">
        <w:rPr>
          <w:rFonts w:ascii="Times New Roman" w:hAnsi="Times New Roman" w:cs="Times New Roman"/>
          <w:iCs/>
          <w:sz w:val="24"/>
          <w:szCs w:val="24"/>
          <w:lang w:val="en-US"/>
        </w:rPr>
        <w:t xml:space="preserve">Debenedetti A, Oppewal, H. and Arsel, Z. (2014), "Place Attachment in Commercial Settings: A Gift Economy Perspective", </w:t>
      </w:r>
      <w:r w:rsidRPr="00E90960">
        <w:rPr>
          <w:rFonts w:ascii="Times New Roman" w:hAnsi="Times New Roman" w:cs="Times New Roman"/>
          <w:i/>
          <w:iCs/>
          <w:sz w:val="24"/>
          <w:szCs w:val="24"/>
          <w:lang w:val="en-US"/>
        </w:rPr>
        <w:t>Journal of Consumer Research</w:t>
      </w:r>
      <w:r w:rsidRPr="00E90960">
        <w:rPr>
          <w:rFonts w:ascii="Times New Roman" w:hAnsi="Times New Roman" w:cs="Times New Roman"/>
          <w:iCs/>
          <w:sz w:val="24"/>
          <w:szCs w:val="24"/>
          <w:lang w:val="en-US"/>
        </w:rPr>
        <w:t xml:space="preserve">, Vol. 40 No. </w:t>
      </w:r>
      <w:r w:rsidR="00505882">
        <w:rPr>
          <w:rFonts w:ascii="Times New Roman" w:hAnsi="Times New Roman" w:cs="Times New Roman"/>
          <w:iCs/>
          <w:sz w:val="24"/>
          <w:szCs w:val="24"/>
          <w:lang w:val="en-US"/>
        </w:rPr>
        <w:t>5</w:t>
      </w:r>
      <w:r w:rsidRPr="00E90960">
        <w:rPr>
          <w:rFonts w:ascii="Times New Roman" w:hAnsi="Times New Roman" w:cs="Times New Roman"/>
          <w:iCs/>
          <w:sz w:val="24"/>
          <w:szCs w:val="24"/>
          <w:lang w:val="en-US"/>
        </w:rPr>
        <w:t xml:space="preserve">, pp. 904-923.  </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Diamond, N., Sherry, J. F. Jr., Muniz, A. Jr., McGrath, M. A., Kozinets, R. V. and Borghini, S. (2009),"American Girl and Brand Gestalt: Closing the Look on Sociocultural Branding Research," </w:t>
      </w:r>
      <w:r w:rsidRPr="00E90960">
        <w:rPr>
          <w:rFonts w:ascii="Times New Roman" w:eastAsia="Times New Roman" w:hAnsi="Times New Roman" w:cs="Times New Roman"/>
          <w:i/>
          <w:sz w:val="24"/>
          <w:szCs w:val="24"/>
          <w:lang w:val="en-US"/>
        </w:rPr>
        <w:t>Journal of Marketing</w:t>
      </w:r>
      <w:r w:rsidRPr="00E90960">
        <w:rPr>
          <w:rFonts w:ascii="Times New Roman" w:eastAsia="Times New Roman" w:hAnsi="Times New Roman" w:cs="Times New Roman"/>
          <w:sz w:val="24"/>
          <w:szCs w:val="24"/>
          <w:lang w:val="en-US"/>
        </w:rPr>
        <w:t xml:space="preserve">, Vol. 73 No. </w:t>
      </w:r>
      <w:r w:rsidR="00505882">
        <w:rPr>
          <w:rFonts w:ascii="Times New Roman" w:eastAsia="Times New Roman" w:hAnsi="Times New Roman" w:cs="Times New Roman"/>
          <w:sz w:val="24"/>
          <w:szCs w:val="24"/>
          <w:lang w:val="en-US"/>
        </w:rPr>
        <w:t>3</w:t>
      </w:r>
      <w:r w:rsidRPr="00E90960">
        <w:rPr>
          <w:rFonts w:ascii="Times New Roman" w:eastAsia="Times New Roman" w:hAnsi="Times New Roman" w:cs="Times New Roman"/>
          <w:sz w:val="24"/>
          <w:szCs w:val="24"/>
          <w:lang w:val="en-US"/>
        </w:rPr>
        <w:t>, pp. 118-134.</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Edvardsson, B, Enquist, B. and Johnston, B. (2005), "Co-Creating Customer Value Through Hyperreality in the Pre-purchase Service Experience", </w:t>
      </w:r>
      <w:r w:rsidRPr="00E90960">
        <w:rPr>
          <w:rFonts w:ascii="Times New Roman" w:hAnsi="Times New Roman" w:cs="Times New Roman"/>
          <w:i/>
          <w:sz w:val="24"/>
          <w:szCs w:val="24"/>
          <w:lang w:val="en-US"/>
        </w:rPr>
        <w:t>Journal of Service Research</w:t>
      </w:r>
      <w:r w:rsidRPr="00E90960">
        <w:rPr>
          <w:rFonts w:ascii="Times New Roman" w:hAnsi="Times New Roman" w:cs="Times New Roman"/>
          <w:sz w:val="24"/>
          <w:szCs w:val="24"/>
          <w:lang w:val="en-US"/>
        </w:rPr>
        <w:t>, Vol. 8 No. 2, pp. 149-161.</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Edvardsson, B, Kristersson, P., Magnussons, P. and Sundström, E. (2012), "Customer integration within service development – A review of methods and an analysis of insitu and exsitu contributions", </w:t>
      </w:r>
      <w:r w:rsidRPr="00E90960">
        <w:rPr>
          <w:rFonts w:ascii="Times New Roman" w:hAnsi="Times New Roman" w:cs="Times New Roman"/>
          <w:i/>
          <w:sz w:val="24"/>
          <w:szCs w:val="24"/>
          <w:lang w:val="en-US"/>
        </w:rPr>
        <w:t>Technovation</w:t>
      </w:r>
      <w:r w:rsidRPr="00E90960">
        <w:rPr>
          <w:rFonts w:ascii="Times New Roman" w:hAnsi="Times New Roman" w:cs="Times New Roman"/>
          <w:sz w:val="24"/>
          <w:szCs w:val="24"/>
          <w:lang w:val="en-US"/>
        </w:rPr>
        <w:t>, Vol. 32 No. 7-8, pp. 419-429.</w:t>
      </w:r>
    </w:p>
    <w:p w:rsidR="007360EC" w:rsidRDefault="007360EC" w:rsidP="000110F5">
      <w:pPr>
        <w:spacing w:after="0" w:line="360" w:lineRule="auto"/>
        <w:ind w:left="426" w:hanging="426"/>
        <w:contextualSpacing/>
        <w:rPr>
          <w:rFonts w:ascii="Times New Roman" w:hAnsi="Times New Roman" w:cs="Times New Roman"/>
          <w:sz w:val="24"/>
          <w:szCs w:val="24"/>
          <w:lang w:val="en-US"/>
        </w:rPr>
      </w:pPr>
      <w:r w:rsidRPr="007360EC">
        <w:rPr>
          <w:rFonts w:ascii="Times New Roman" w:hAnsi="Times New Roman" w:cs="Times New Roman"/>
          <w:sz w:val="24"/>
          <w:szCs w:val="24"/>
          <w:lang w:val="en-US"/>
        </w:rPr>
        <w:lastRenderedPageBreak/>
        <w:t>Edvardsson, B. and Tronvoll, B. (2013), "A new conceptualization of service innovation grounded in S-D logic and service systems", International Journal of Quality and Service Sciences, Vol. 5 No. 1, pp. 19-31.</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Edvardsson, B., Tronvoll, B. and Gruber, T. (2011), "Expanding understanding of service exchange and value co-creation: a social construction approach", </w:t>
      </w:r>
      <w:r w:rsidRPr="00E90960">
        <w:rPr>
          <w:rFonts w:ascii="Times New Roman" w:hAnsi="Times New Roman" w:cs="Times New Roman"/>
          <w:i/>
          <w:sz w:val="24"/>
          <w:szCs w:val="24"/>
          <w:lang w:val="en-US"/>
        </w:rPr>
        <w:t>Journal of the Academy of Marketing Science</w:t>
      </w:r>
      <w:r w:rsidRPr="00E90960">
        <w:rPr>
          <w:rFonts w:ascii="Times New Roman" w:hAnsi="Times New Roman" w:cs="Times New Roman"/>
          <w:sz w:val="24"/>
          <w:szCs w:val="24"/>
          <w:lang w:val="en-US"/>
        </w:rPr>
        <w:t>, Vol. 39 No. 2, pp. 327-339.</w:t>
      </w:r>
    </w:p>
    <w:p w:rsidR="00272131" w:rsidRPr="00E90960" w:rsidRDefault="00272131"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color w:val="222222"/>
          <w:sz w:val="24"/>
          <w:szCs w:val="24"/>
          <w:shd w:val="clear" w:color="auto" w:fill="FFFFFF"/>
          <w:lang w:val="en-US"/>
        </w:rPr>
        <w:t>Fiske, A.P. (1992), "The four elementary forms of sociality: framework for a unified theory of social relations"</w:t>
      </w:r>
      <w:r w:rsidRPr="00E90960">
        <w:rPr>
          <w:rStyle w:val="apple-converted-space"/>
          <w:rFonts w:ascii="Times New Roman" w:hAnsi="Times New Roman" w:cs="Times New Roman"/>
          <w:color w:val="222222"/>
          <w:sz w:val="24"/>
          <w:szCs w:val="24"/>
          <w:shd w:val="clear" w:color="auto" w:fill="FFFFFF"/>
          <w:lang w:val="en-US"/>
        </w:rPr>
        <w:t> </w:t>
      </w:r>
      <w:r w:rsidRPr="00E90960">
        <w:rPr>
          <w:rFonts w:ascii="Times New Roman" w:hAnsi="Times New Roman" w:cs="Times New Roman"/>
          <w:i/>
          <w:iCs/>
          <w:color w:val="222222"/>
          <w:sz w:val="24"/>
          <w:szCs w:val="24"/>
          <w:shd w:val="clear" w:color="auto" w:fill="FFFFFF"/>
          <w:lang w:val="en-US"/>
        </w:rPr>
        <w:t xml:space="preserve">Psychological Review, </w:t>
      </w:r>
      <w:r w:rsidRPr="00E90960">
        <w:rPr>
          <w:rFonts w:ascii="Times New Roman" w:hAnsi="Times New Roman" w:cs="Times New Roman"/>
          <w:iCs/>
          <w:color w:val="222222"/>
          <w:sz w:val="24"/>
          <w:szCs w:val="24"/>
          <w:shd w:val="clear" w:color="auto" w:fill="FFFFFF"/>
          <w:lang w:val="en-US"/>
        </w:rPr>
        <w:t>Vol.</w:t>
      </w:r>
      <w:r w:rsidRPr="00E90960">
        <w:rPr>
          <w:rFonts w:ascii="Times New Roman" w:hAnsi="Times New Roman" w:cs="Times New Roman"/>
          <w:i/>
          <w:iCs/>
          <w:color w:val="222222"/>
          <w:sz w:val="24"/>
          <w:szCs w:val="24"/>
          <w:shd w:val="clear" w:color="auto" w:fill="FFFFFF"/>
          <w:lang w:val="en-US"/>
        </w:rPr>
        <w:t xml:space="preserve"> </w:t>
      </w:r>
      <w:r w:rsidRPr="00E90960">
        <w:rPr>
          <w:rStyle w:val="apple-converted-space"/>
          <w:rFonts w:ascii="Times New Roman" w:hAnsi="Times New Roman" w:cs="Times New Roman"/>
          <w:color w:val="222222"/>
          <w:sz w:val="24"/>
          <w:szCs w:val="24"/>
          <w:shd w:val="clear" w:color="auto" w:fill="FFFFFF"/>
          <w:lang w:val="en-US"/>
        </w:rPr>
        <w:t> </w:t>
      </w:r>
      <w:r w:rsidRPr="00E90960">
        <w:rPr>
          <w:rFonts w:ascii="Times New Roman" w:hAnsi="Times New Roman" w:cs="Times New Roman"/>
          <w:color w:val="222222"/>
          <w:sz w:val="24"/>
          <w:szCs w:val="24"/>
          <w:shd w:val="clear" w:color="auto" w:fill="FFFFFF"/>
          <w:lang w:val="en-US"/>
        </w:rPr>
        <w:t>99 No.4, 689-723.</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Firat, A. F. and Venkatesh, A. (1995). "Liberatory Postmodernism and the Reenchantment of Consumption", </w:t>
      </w:r>
      <w:r w:rsidRPr="00E90960">
        <w:rPr>
          <w:rFonts w:ascii="Times New Roman" w:hAnsi="Times New Roman" w:cs="Times New Roman"/>
          <w:i/>
          <w:sz w:val="24"/>
          <w:szCs w:val="24"/>
          <w:lang w:val="en-US"/>
        </w:rPr>
        <w:t>Journal of Consumer Research</w:t>
      </w:r>
      <w:r w:rsidRPr="00E90960">
        <w:rPr>
          <w:rFonts w:ascii="Times New Roman" w:hAnsi="Times New Roman" w:cs="Times New Roman"/>
          <w:sz w:val="24"/>
          <w:szCs w:val="24"/>
          <w:lang w:val="en-US"/>
        </w:rPr>
        <w:t xml:space="preserve">, Vol. 22 No. 3, pp. 239-267. </w:t>
      </w:r>
    </w:p>
    <w:p w:rsidR="000110F5" w:rsidRPr="00E90960" w:rsidRDefault="000110F5" w:rsidP="000110F5">
      <w:pPr>
        <w:spacing w:after="0" w:line="360" w:lineRule="auto"/>
        <w:ind w:left="426" w:hanging="426"/>
        <w:rPr>
          <w:rFonts w:ascii="Times New Roman" w:hAnsi="Times New Roman" w:cs="Times New Roman"/>
          <w:bCs/>
          <w:sz w:val="24"/>
          <w:szCs w:val="24"/>
          <w:lang w:val="en-US"/>
        </w:rPr>
      </w:pPr>
      <w:r w:rsidRPr="00E90960">
        <w:rPr>
          <w:rFonts w:ascii="Times New Roman" w:hAnsi="Times New Roman" w:cs="Times New Roman"/>
          <w:bCs/>
          <w:sz w:val="24"/>
          <w:szCs w:val="24"/>
          <w:lang w:val="en-US"/>
        </w:rPr>
        <w:t xml:space="preserve">Ford, C., Edvardsson, B. and Enquist, B. (2012), "Managing the Innovation Co-creation Challenge: Lessons from Service Exemplars Disney and IKEA", </w:t>
      </w:r>
      <w:r w:rsidRPr="00E90960">
        <w:rPr>
          <w:rFonts w:ascii="Times New Roman" w:hAnsi="Times New Roman" w:cs="Times New Roman"/>
          <w:bCs/>
          <w:i/>
          <w:sz w:val="24"/>
          <w:szCs w:val="24"/>
          <w:lang w:val="en-US"/>
        </w:rPr>
        <w:t>Organizational Dynamics</w:t>
      </w:r>
      <w:r w:rsidRPr="00E90960">
        <w:rPr>
          <w:rFonts w:ascii="Times New Roman" w:hAnsi="Times New Roman" w:cs="Times New Roman"/>
          <w:bCs/>
          <w:sz w:val="24"/>
          <w:szCs w:val="24"/>
          <w:lang w:val="en-US"/>
        </w:rPr>
        <w:t>, Vol. 41  pp. 281-290.</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Frow, P. and Payne, A. (2007), "Towards the 'perfect' customer experience",</w:t>
      </w:r>
      <w:r w:rsidRPr="00E90960">
        <w:rPr>
          <w:rStyle w:val="apple-converted-space"/>
          <w:rFonts w:eastAsiaTheme="minorHAnsi"/>
          <w:color w:val="000000"/>
          <w:lang w:val="en-US"/>
        </w:rPr>
        <w:t> </w:t>
      </w:r>
      <w:r w:rsidRPr="00E90960">
        <w:rPr>
          <w:i/>
          <w:iCs/>
          <w:color w:val="000000"/>
          <w:lang w:val="en-US"/>
        </w:rPr>
        <w:t>Journal of Brand Management,</w:t>
      </w:r>
      <w:r w:rsidRPr="00E90960">
        <w:rPr>
          <w:rStyle w:val="apple-converted-space"/>
          <w:rFonts w:eastAsiaTheme="minorHAnsi"/>
          <w:i/>
          <w:iCs/>
          <w:color w:val="000000"/>
          <w:lang w:val="en-US"/>
        </w:rPr>
        <w:t> </w:t>
      </w:r>
      <w:r w:rsidRPr="00E90960">
        <w:rPr>
          <w:color w:val="000000"/>
          <w:lang w:val="en-US"/>
        </w:rPr>
        <w:t>Vol. 15 No. 2, pp. 89-101.</w:t>
      </w:r>
    </w:p>
    <w:p w:rsidR="000110F5" w:rsidRPr="00E90960" w:rsidRDefault="000110F5" w:rsidP="000110F5">
      <w:pPr>
        <w:pStyle w:val="NormalWeb"/>
        <w:spacing w:before="0" w:beforeAutospacing="0" w:after="0" w:afterAutospacing="0" w:line="360" w:lineRule="auto"/>
        <w:ind w:left="426" w:hanging="426"/>
        <w:rPr>
          <w:lang w:val="en-US"/>
        </w:rPr>
      </w:pPr>
      <w:r w:rsidRPr="00E90960">
        <w:rPr>
          <w:lang w:val="en-US"/>
        </w:rPr>
        <w:t xml:space="preserve">Grewal, D., Levy, M. and Kumar, V. (2009), "Customer experience management in retailing: an organizing framework", </w:t>
      </w:r>
      <w:r w:rsidRPr="00E90960">
        <w:rPr>
          <w:i/>
          <w:iCs/>
          <w:lang w:val="en-US"/>
        </w:rPr>
        <w:t xml:space="preserve">Journal of Retailing, </w:t>
      </w:r>
      <w:r w:rsidRPr="00E90960">
        <w:rPr>
          <w:lang w:val="en-US"/>
        </w:rPr>
        <w:t xml:space="preserve">Vol. 85 No. 1, pp. 1-14. </w:t>
      </w:r>
    </w:p>
    <w:p w:rsidR="000110F5" w:rsidRPr="00E90960" w:rsidRDefault="000110F5" w:rsidP="000110F5">
      <w:pPr>
        <w:spacing w:after="0" w:line="360" w:lineRule="auto"/>
        <w:ind w:left="426" w:hanging="426"/>
        <w:rPr>
          <w:rFonts w:ascii="Times New Roman" w:hAnsi="Times New Roman" w:cs="Times New Roman"/>
          <w:color w:val="222222"/>
          <w:sz w:val="24"/>
          <w:szCs w:val="24"/>
          <w:shd w:val="clear" w:color="auto" w:fill="FFFFFF"/>
          <w:lang w:val="en-US"/>
        </w:rPr>
      </w:pPr>
      <w:r w:rsidRPr="00E90960">
        <w:rPr>
          <w:rFonts w:ascii="Times New Roman" w:hAnsi="Times New Roman" w:cs="Times New Roman"/>
          <w:color w:val="222222"/>
          <w:sz w:val="24"/>
          <w:szCs w:val="24"/>
          <w:shd w:val="clear" w:color="auto" w:fill="FFFFFF"/>
          <w:lang w:val="en-US"/>
        </w:rPr>
        <w:t>Grönroos, C. (1994), "From scientific management to service management: a management perspective for the age of service competition",</w:t>
      </w:r>
      <w:r w:rsidRPr="00E90960">
        <w:rPr>
          <w:rStyle w:val="apple-converted-space"/>
          <w:rFonts w:ascii="Times New Roman" w:hAnsi="Times New Roman" w:cs="Times New Roman"/>
          <w:color w:val="222222"/>
          <w:sz w:val="24"/>
          <w:szCs w:val="24"/>
          <w:shd w:val="clear" w:color="auto" w:fill="FFFFFF"/>
          <w:lang w:val="en-US"/>
        </w:rPr>
        <w:t> </w:t>
      </w:r>
      <w:r w:rsidRPr="00E90960">
        <w:rPr>
          <w:rFonts w:ascii="Times New Roman" w:hAnsi="Times New Roman" w:cs="Times New Roman"/>
          <w:i/>
          <w:iCs/>
          <w:color w:val="222222"/>
          <w:sz w:val="24"/>
          <w:szCs w:val="24"/>
          <w:shd w:val="clear" w:color="auto" w:fill="FFFFFF"/>
          <w:lang w:val="en-US"/>
        </w:rPr>
        <w:t>International Journal of Service Industry Management,</w:t>
      </w:r>
      <w:r w:rsidRPr="00E90960">
        <w:rPr>
          <w:rFonts w:ascii="Times New Roman" w:hAnsi="Times New Roman" w:cs="Times New Roman"/>
          <w:iCs/>
          <w:color w:val="222222"/>
          <w:sz w:val="24"/>
          <w:szCs w:val="24"/>
          <w:shd w:val="clear" w:color="auto" w:fill="FFFFFF"/>
          <w:lang w:val="en-US"/>
        </w:rPr>
        <w:t xml:space="preserve"> Vol.</w:t>
      </w:r>
      <w:r w:rsidRPr="00E90960">
        <w:rPr>
          <w:rStyle w:val="apple-converted-space"/>
          <w:rFonts w:ascii="Times New Roman" w:hAnsi="Times New Roman" w:cs="Times New Roman"/>
          <w:color w:val="222222"/>
          <w:sz w:val="24"/>
          <w:szCs w:val="24"/>
          <w:shd w:val="clear" w:color="auto" w:fill="FFFFFF"/>
          <w:lang w:val="en-US"/>
        </w:rPr>
        <w:t> </w:t>
      </w:r>
      <w:r w:rsidRPr="00E90960">
        <w:rPr>
          <w:rFonts w:ascii="Times New Roman" w:hAnsi="Times New Roman" w:cs="Times New Roman"/>
          <w:color w:val="222222"/>
          <w:sz w:val="24"/>
          <w:szCs w:val="24"/>
          <w:shd w:val="clear" w:color="auto" w:fill="FFFFFF"/>
          <w:lang w:val="en-US"/>
        </w:rPr>
        <w:t>5 No. 1, pp. 5-20.</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Grönroos, C. (2008), "Service logic revisited: who creates value? And who co-creates?",</w:t>
      </w:r>
      <w:r w:rsidRPr="00E90960">
        <w:rPr>
          <w:rStyle w:val="apple-converted-space"/>
          <w:rFonts w:eastAsiaTheme="minorHAnsi"/>
          <w:color w:val="000000"/>
          <w:lang w:val="en-US"/>
        </w:rPr>
        <w:t> </w:t>
      </w:r>
      <w:r w:rsidRPr="00E90960">
        <w:rPr>
          <w:i/>
          <w:iCs/>
          <w:color w:val="000000"/>
          <w:lang w:val="en-US"/>
        </w:rPr>
        <w:t>European Business Review,</w:t>
      </w:r>
      <w:r w:rsidRPr="00E90960">
        <w:rPr>
          <w:rStyle w:val="apple-converted-space"/>
          <w:rFonts w:eastAsiaTheme="minorHAnsi"/>
          <w:i/>
          <w:iCs/>
          <w:color w:val="000000"/>
          <w:lang w:val="en-US"/>
        </w:rPr>
        <w:t> </w:t>
      </w:r>
      <w:r w:rsidRPr="00E90960">
        <w:rPr>
          <w:color w:val="000000"/>
          <w:lang w:val="en-US"/>
        </w:rPr>
        <w:t>Vol. 20 No. 4, pp. 298-314.</w:t>
      </w:r>
    </w:p>
    <w:p w:rsidR="003C0801" w:rsidRPr="00E90960" w:rsidRDefault="003C0801" w:rsidP="000110F5">
      <w:pPr>
        <w:pStyle w:val="NormalWeb"/>
        <w:spacing w:before="0" w:beforeAutospacing="0" w:after="0" w:afterAutospacing="0" w:line="360" w:lineRule="auto"/>
        <w:ind w:left="426" w:hanging="426"/>
        <w:rPr>
          <w:color w:val="000000"/>
          <w:lang w:val="en-US"/>
        </w:rPr>
      </w:pPr>
      <w:r w:rsidRPr="00E90960">
        <w:rPr>
          <w:lang w:val="en-US"/>
        </w:rPr>
        <w:t xml:space="preserve">Grönroos, C. and Gummerus, J. (2014), ”The service revolution and its marketing implications: service logic vs. service-dominant logic”, </w:t>
      </w:r>
      <w:r w:rsidRPr="00E90960">
        <w:rPr>
          <w:i/>
          <w:lang w:val="en-US"/>
        </w:rPr>
        <w:t>Managing Service Quality</w:t>
      </w:r>
      <w:r w:rsidRPr="00E90960">
        <w:rPr>
          <w:lang w:val="en-US"/>
        </w:rPr>
        <w:t>, Vol. 24 No.3, pp. 206-229.</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Grönroos, C. and Ravald, A. (2011), "Service business logic: Implications for value creation and marketing", </w:t>
      </w:r>
      <w:r w:rsidRPr="00E90960">
        <w:rPr>
          <w:rFonts w:ascii="Times New Roman" w:hAnsi="Times New Roman" w:cs="Times New Roman"/>
          <w:i/>
          <w:sz w:val="24"/>
          <w:szCs w:val="24"/>
          <w:lang w:val="en-US"/>
        </w:rPr>
        <w:t>Journal of Service Management</w:t>
      </w:r>
      <w:r w:rsidRPr="00E90960">
        <w:rPr>
          <w:rFonts w:ascii="Times New Roman" w:hAnsi="Times New Roman" w:cs="Times New Roman"/>
          <w:sz w:val="24"/>
          <w:szCs w:val="24"/>
          <w:lang w:val="en-US"/>
        </w:rPr>
        <w:t>, Vol. 22 No. 1, pp. 5-22.</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Grönroos, C. and Voima, P. (2013), "Critical service logic: making sense of value creation and co-creation", </w:t>
      </w:r>
      <w:r w:rsidRPr="00E90960">
        <w:rPr>
          <w:rFonts w:ascii="Times New Roman" w:hAnsi="Times New Roman" w:cs="Times New Roman"/>
          <w:i/>
          <w:sz w:val="24"/>
          <w:szCs w:val="24"/>
          <w:lang w:val="en-US"/>
        </w:rPr>
        <w:t>Journal of the Academy of Marketing Science</w:t>
      </w:r>
      <w:r w:rsidRPr="00E90960">
        <w:rPr>
          <w:rFonts w:ascii="Times New Roman" w:hAnsi="Times New Roman" w:cs="Times New Roman"/>
          <w:sz w:val="24"/>
          <w:szCs w:val="24"/>
          <w:lang w:val="en-US"/>
        </w:rPr>
        <w:t>, Vol. 41 No. 2, pp. 133-150.</w:t>
      </w:r>
    </w:p>
    <w:p w:rsidR="000110F5" w:rsidRPr="00E90960" w:rsidRDefault="000110F5" w:rsidP="000110F5">
      <w:pPr>
        <w:pStyle w:val="NormalWeb"/>
        <w:spacing w:before="0" w:beforeAutospacing="0" w:after="0" w:afterAutospacing="0" w:line="360" w:lineRule="auto"/>
        <w:ind w:left="426" w:hanging="426"/>
        <w:rPr>
          <w:lang w:val="en-US"/>
        </w:rPr>
      </w:pPr>
      <w:r w:rsidRPr="00E90960">
        <w:rPr>
          <w:color w:val="000000"/>
          <w:lang w:val="en-US"/>
        </w:rPr>
        <w:t>Hakanen, T. and Jaakkola, E. (2012), "Co-creating customer-focused solutions within business networks: a service perspective",</w:t>
      </w:r>
      <w:r w:rsidRPr="00E90960">
        <w:rPr>
          <w:rStyle w:val="apple-converted-space"/>
          <w:rFonts w:eastAsiaTheme="minorHAnsi"/>
          <w:color w:val="000000"/>
          <w:lang w:val="en-US"/>
        </w:rPr>
        <w:t> </w:t>
      </w:r>
      <w:r w:rsidRPr="00E90960">
        <w:rPr>
          <w:i/>
          <w:iCs/>
          <w:color w:val="000000"/>
          <w:lang w:val="en-US"/>
        </w:rPr>
        <w:t>Journal of Service Management,</w:t>
      </w:r>
      <w:r w:rsidRPr="00E90960">
        <w:rPr>
          <w:rStyle w:val="apple-converted-space"/>
          <w:rFonts w:eastAsiaTheme="minorHAnsi"/>
          <w:i/>
          <w:iCs/>
          <w:color w:val="000000"/>
          <w:lang w:val="en-US"/>
        </w:rPr>
        <w:t> </w:t>
      </w:r>
      <w:r w:rsidRPr="00E90960">
        <w:rPr>
          <w:color w:val="000000"/>
          <w:lang w:val="en-US"/>
        </w:rPr>
        <w:t>Vol. 23 No. 4, pp. 593-611.</w:t>
      </w:r>
    </w:p>
    <w:p w:rsidR="000110F5" w:rsidRPr="00E90960" w:rsidRDefault="000110F5" w:rsidP="000110F5">
      <w:pPr>
        <w:pStyle w:val="NormalWeb"/>
        <w:spacing w:before="0" w:beforeAutospacing="0" w:after="0" w:afterAutospacing="0" w:line="360" w:lineRule="auto"/>
        <w:ind w:left="426" w:hanging="426"/>
        <w:rPr>
          <w:lang w:val="en-US"/>
        </w:rPr>
      </w:pPr>
      <w:r w:rsidRPr="00E90960">
        <w:rPr>
          <w:lang w:val="en-US"/>
        </w:rPr>
        <w:lastRenderedPageBreak/>
        <w:t>Helkkula, A. and Kelleher, C. (2010), "</w:t>
      </w:r>
      <w:r w:rsidRPr="00E90960">
        <w:rPr>
          <w:shd w:val="clear" w:color="auto" w:fill="FFFFFF"/>
          <w:lang w:val="en-US"/>
        </w:rPr>
        <w:t>Circularity of customer service experience and customer perceived value</w:t>
      </w:r>
      <w:r w:rsidRPr="00E90960">
        <w:rPr>
          <w:lang w:val="en-US"/>
        </w:rPr>
        <w:t xml:space="preserve">", </w:t>
      </w:r>
      <w:r w:rsidRPr="00E90960">
        <w:rPr>
          <w:i/>
          <w:lang w:val="en-US"/>
        </w:rPr>
        <w:t>Journal of Customer Behaviour</w:t>
      </w:r>
      <w:r w:rsidRPr="00E90960">
        <w:rPr>
          <w:lang w:val="en-US"/>
        </w:rPr>
        <w:t>, Vol. 9 No. 1, pp. 37-53.</w:t>
      </w:r>
    </w:p>
    <w:p w:rsidR="000110F5" w:rsidRPr="00E90960" w:rsidRDefault="000110F5" w:rsidP="000110F5">
      <w:pPr>
        <w:pStyle w:val="NormalWeb"/>
        <w:spacing w:before="0" w:beforeAutospacing="0" w:after="0" w:afterAutospacing="0" w:line="360" w:lineRule="auto"/>
        <w:rPr>
          <w:i/>
          <w:lang w:val="en-US"/>
        </w:rPr>
      </w:pPr>
      <w:r w:rsidRPr="00E90960">
        <w:rPr>
          <w:lang w:val="en-US"/>
        </w:rPr>
        <w:t xml:space="preserve">Helkkula, A. (2011),"Characterising the concept of service experience", </w:t>
      </w:r>
      <w:r w:rsidRPr="00E90960">
        <w:rPr>
          <w:i/>
          <w:lang w:val="en-US"/>
        </w:rPr>
        <w:t>Journal of Service</w:t>
      </w:r>
    </w:p>
    <w:p w:rsidR="000110F5" w:rsidRPr="00E90960" w:rsidRDefault="000110F5" w:rsidP="000110F5">
      <w:pPr>
        <w:pStyle w:val="NormalWeb"/>
        <w:spacing w:before="0" w:beforeAutospacing="0" w:after="0" w:afterAutospacing="0" w:line="360" w:lineRule="auto"/>
        <w:ind w:firstLine="720"/>
        <w:rPr>
          <w:lang w:val="en-US"/>
        </w:rPr>
      </w:pPr>
      <w:r w:rsidRPr="00E90960">
        <w:rPr>
          <w:i/>
          <w:lang w:val="en-US"/>
        </w:rPr>
        <w:t>Management</w:t>
      </w:r>
      <w:r w:rsidRPr="00E90960">
        <w:rPr>
          <w:lang w:val="en-US"/>
        </w:rPr>
        <w:t>, Vol. 22 No. 3, pp. 367-89.</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lang w:val="en-US"/>
        </w:rPr>
        <w:t xml:space="preserve">Helkkula, A., Kelleher, C. and Pihlström, </w:t>
      </w:r>
      <w:r w:rsidRPr="00E90960">
        <w:rPr>
          <w:color w:val="000000"/>
          <w:lang w:val="en-US"/>
        </w:rPr>
        <w:t>M. (2012), "Characterizing Value as an Experience",</w:t>
      </w:r>
      <w:r w:rsidRPr="00E90960">
        <w:rPr>
          <w:rStyle w:val="apple-converted-space"/>
          <w:rFonts w:eastAsiaTheme="minorHAnsi"/>
          <w:color w:val="000000"/>
          <w:lang w:val="en-US"/>
        </w:rPr>
        <w:t> </w:t>
      </w:r>
      <w:r w:rsidRPr="00E90960">
        <w:rPr>
          <w:i/>
          <w:iCs/>
          <w:color w:val="000000"/>
          <w:lang w:val="en-US"/>
        </w:rPr>
        <w:t>Journal of Service Research,</w:t>
      </w:r>
      <w:r w:rsidRPr="00E90960">
        <w:rPr>
          <w:rStyle w:val="apple-converted-space"/>
          <w:rFonts w:eastAsiaTheme="minorHAnsi"/>
          <w:i/>
          <w:iCs/>
          <w:color w:val="000000"/>
          <w:lang w:val="en-US"/>
        </w:rPr>
        <w:t> </w:t>
      </w:r>
      <w:r w:rsidRPr="00E90960">
        <w:rPr>
          <w:color w:val="000000"/>
          <w:lang w:val="en-US"/>
        </w:rPr>
        <w:t>Vol. 15 No. 1, pp. 59-75.</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 xml:space="preserve">Heinonen, K.,  Strandvik, T., Mickelsson, K-J., Edvardsson, B. and Sundström, E. (2010), "A customer-dominant logic of service", </w:t>
      </w:r>
      <w:r w:rsidRPr="00E90960">
        <w:rPr>
          <w:i/>
          <w:color w:val="000000"/>
          <w:lang w:val="en-US"/>
        </w:rPr>
        <w:t>Journal of Service Management</w:t>
      </w:r>
      <w:r w:rsidRPr="00E90960">
        <w:rPr>
          <w:color w:val="000000"/>
          <w:lang w:val="en-US"/>
        </w:rPr>
        <w:t>, Vol. 21 No. 4, pp. 531-548</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 xml:space="preserve">Holbrook, M.B. and Hirschman, E.C. (1982),"The experiential aspects of consumption: consumer fantasies, feelings, and fun", </w:t>
      </w:r>
      <w:r w:rsidRPr="00E90960">
        <w:rPr>
          <w:i/>
          <w:color w:val="000000"/>
          <w:lang w:val="en-US"/>
        </w:rPr>
        <w:t>Journal of Consumer Research</w:t>
      </w:r>
      <w:r w:rsidRPr="00E90960">
        <w:rPr>
          <w:color w:val="000000"/>
          <w:lang w:val="en-US"/>
        </w:rPr>
        <w:t>, Vol. 9 No. 2, pp. 132-42.</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Hoyer, W.D., Chandy, R., Dorotic, M., Krafft, M. and Singh, S.S. (2010), "Consumer Cocreation in New Product Development",</w:t>
      </w:r>
      <w:r w:rsidRPr="00E90960">
        <w:rPr>
          <w:rStyle w:val="apple-converted-space"/>
          <w:rFonts w:eastAsiaTheme="minorHAnsi"/>
          <w:color w:val="000000"/>
          <w:lang w:val="en-US"/>
        </w:rPr>
        <w:t> </w:t>
      </w:r>
      <w:r w:rsidRPr="00E90960">
        <w:rPr>
          <w:i/>
          <w:iCs/>
          <w:color w:val="000000"/>
          <w:lang w:val="en-US"/>
        </w:rPr>
        <w:t>Journal of Service Research,</w:t>
      </w:r>
      <w:r w:rsidRPr="00E90960">
        <w:rPr>
          <w:rStyle w:val="apple-converted-space"/>
          <w:rFonts w:eastAsiaTheme="minorHAnsi"/>
          <w:i/>
          <w:iCs/>
          <w:color w:val="000000"/>
          <w:lang w:val="en-US"/>
        </w:rPr>
        <w:t> </w:t>
      </w:r>
      <w:r w:rsidRPr="00E90960">
        <w:rPr>
          <w:color w:val="000000"/>
          <w:lang w:val="en-US"/>
        </w:rPr>
        <w:t>Vol. 13 No. 3, pp. 283-296.</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Jaakkola, E., Aarikka-Stenroos, L. and Kimmel, A. (2014), "Leveraging customer experience communication" in</w:t>
      </w:r>
      <w:r w:rsidRPr="00E90960">
        <w:rPr>
          <w:rStyle w:val="apple-converted-space"/>
          <w:rFonts w:eastAsiaTheme="minorHAnsi"/>
          <w:color w:val="000000"/>
          <w:lang w:val="en-US"/>
        </w:rPr>
        <w:t> </w:t>
      </w:r>
      <w:r w:rsidRPr="00E90960">
        <w:rPr>
          <w:color w:val="000000"/>
          <w:lang w:val="en-US"/>
        </w:rPr>
        <w:t xml:space="preserve">Kandampully J. (Ed.), </w:t>
      </w:r>
      <w:r w:rsidRPr="00E90960">
        <w:rPr>
          <w:i/>
          <w:iCs/>
          <w:color w:val="000000"/>
          <w:lang w:val="en-US"/>
        </w:rPr>
        <w:t>Customer experience management: enhancing experience and value through service management</w:t>
      </w:r>
      <w:r w:rsidRPr="00E90960">
        <w:rPr>
          <w:color w:val="000000"/>
          <w:lang w:val="en-US"/>
        </w:rPr>
        <w:t>, Kendall Hunt, Dubuque, pp. 45-72.</w:t>
      </w:r>
    </w:p>
    <w:p w:rsidR="000110F5" w:rsidRPr="00E90960" w:rsidRDefault="000110F5" w:rsidP="000110F5">
      <w:pPr>
        <w:pStyle w:val="NormalWeb"/>
        <w:spacing w:before="0" w:beforeAutospacing="0" w:after="0" w:afterAutospacing="0" w:line="360" w:lineRule="auto"/>
        <w:ind w:left="426" w:hanging="426"/>
        <w:rPr>
          <w:lang w:val="en-US"/>
        </w:rPr>
      </w:pPr>
      <w:r w:rsidRPr="00E90960">
        <w:rPr>
          <w:color w:val="000000"/>
          <w:lang w:val="en-US"/>
        </w:rPr>
        <w:t>Jaakkola, E. and Alexander, M. (2014), "The Role of Customer Engagement Behavior in Value Co-Creation: A Service System Perspective",</w:t>
      </w:r>
      <w:r w:rsidRPr="00E90960">
        <w:rPr>
          <w:rStyle w:val="apple-converted-space"/>
          <w:rFonts w:eastAsiaTheme="minorHAnsi"/>
          <w:color w:val="000000"/>
          <w:lang w:val="en-US"/>
        </w:rPr>
        <w:t> </w:t>
      </w:r>
      <w:r w:rsidRPr="00E90960">
        <w:rPr>
          <w:i/>
          <w:iCs/>
          <w:color w:val="000000"/>
          <w:lang w:val="en-US"/>
        </w:rPr>
        <w:t>Journal of Service Research,</w:t>
      </w:r>
      <w:r w:rsidRPr="00E90960">
        <w:rPr>
          <w:rStyle w:val="apple-converted-space"/>
          <w:rFonts w:eastAsiaTheme="minorHAnsi"/>
          <w:i/>
          <w:iCs/>
          <w:color w:val="000000"/>
          <w:lang w:val="en-US"/>
        </w:rPr>
        <w:t> </w:t>
      </w:r>
      <w:r w:rsidRPr="00E90960">
        <w:rPr>
          <w:rStyle w:val="apple-converted-space"/>
          <w:rFonts w:eastAsiaTheme="minorHAnsi"/>
          <w:iCs/>
          <w:color w:val="000000"/>
          <w:lang w:val="en-US"/>
        </w:rPr>
        <w:t xml:space="preserve">Vol. </w:t>
      </w:r>
      <w:r w:rsidRPr="00E90960">
        <w:rPr>
          <w:lang w:val="en-US"/>
        </w:rPr>
        <w:t>17 No. 3, pp. 247-261.</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lang w:val="en-US"/>
        </w:rPr>
        <w:t xml:space="preserve">Kandampully, J. (2014), (Ed). </w:t>
      </w:r>
      <w:r w:rsidRPr="00E90960">
        <w:rPr>
          <w:i/>
          <w:lang w:val="en-US"/>
        </w:rPr>
        <w:t>Customer Experience Management: Enhancing experience and value through service management</w:t>
      </w:r>
      <w:r w:rsidRPr="00E90960">
        <w:rPr>
          <w:lang w:val="en-US"/>
        </w:rPr>
        <w:t xml:space="preserve">. Kendall Hunt, Dubuque. </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Klaus, P. and Maklan, S. (2012), "EXQ: a multiple</w:t>
      </w:r>
      <w:r w:rsidRPr="00E90960">
        <w:rPr>
          <w:rFonts w:ascii="Cambria Math" w:hAnsi="Cambria Math" w:cs="Cambria Math"/>
          <w:color w:val="000000"/>
          <w:lang w:val="en-US"/>
        </w:rPr>
        <w:t>‐</w:t>
      </w:r>
      <w:r w:rsidRPr="00E90960">
        <w:rPr>
          <w:color w:val="000000"/>
          <w:lang w:val="en-US"/>
        </w:rPr>
        <w:t>item scale for assessing service experience",</w:t>
      </w:r>
      <w:r w:rsidRPr="00E90960">
        <w:rPr>
          <w:rStyle w:val="apple-converted-space"/>
          <w:rFonts w:eastAsiaTheme="minorHAnsi"/>
          <w:color w:val="000000"/>
          <w:lang w:val="en-US"/>
        </w:rPr>
        <w:t> </w:t>
      </w:r>
      <w:r w:rsidRPr="00E90960">
        <w:rPr>
          <w:i/>
          <w:iCs/>
          <w:color w:val="000000"/>
          <w:lang w:val="en-US"/>
        </w:rPr>
        <w:t>Journal of Service Management</w:t>
      </w:r>
      <w:r w:rsidRPr="00E90960">
        <w:rPr>
          <w:iCs/>
          <w:color w:val="000000"/>
          <w:lang w:val="en-US"/>
        </w:rPr>
        <w:t>,</w:t>
      </w:r>
      <w:r w:rsidRPr="00E90960">
        <w:rPr>
          <w:rStyle w:val="apple-converted-space"/>
          <w:rFonts w:eastAsiaTheme="minorHAnsi"/>
          <w:i/>
          <w:iCs/>
          <w:color w:val="000000"/>
          <w:lang w:val="en-US"/>
        </w:rPr>
        <w:t> </w:t>
      </w:r>
      <w:r w:rsidRPr="00E90960">
        <w:rPr>
          <w:color w:val="000000"/>
          <w:lang w:val="en-US"/>
        </w:rPr>
        <w:t>Vol. 23 No. 1, pp. 5-33.</w:t>
      </w:r>
    </w:p>
    <w:p w:rsidR="000110F5" w:rsidRPr="00E90960" w:rsidRDefault="000110F5" w:rsidP="000110F5">
      <w:pPr>
        <w:spacing w:after="0" w:line="360" w:lineRule="auto"/>
        <w:ind w:left="425" w:hanging="425"/>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Kleinaltenkamp, M., Brodie, R., Frow, P., Hughes, T., Peters, L. and Woratscheck, H. (2012), "Resource Integration", </w:t>
      </w:r>
      <w:r w:rsidRPr="00E90960">
        <w:rPr>
          <w:rFonts w:ascii="Times New Roman" w:hAnsi="Times New Roman" w:cs="Times New Roman"/>
          <w:i/>
          <w:sz w:val="24"/>
          <w:szCs w:val="24"/>
          <w:lang w:val="en-US"/>
        </w:rPr>
        <w:t>Marketing Theory</w:t>
      </w:r>
      <w:r w:rsidRPr="00E90960">
        <w:rPr>
          <w:rFonts w:ascii="Times New Roman" w:hAnsi="Times New Roman" w:cs="Times New Roman"/>
          <w:sz w:val="24"/>
          <w:szCs w:val="24"/>
          <w:lang w:val="en-US"/>
        </w:rPr>
        <w:t>, Vol. 12 No. 2, pp. 201-205.</w:t>
      </w:r>
    </w:p>
    <w:p w:rsidR="000110F5" w:rsidRPr="00E90960" w:rsidRDefault="000110F5" w:rsidP="000110F5">
      <w:pPr>
        <w:spacing w:after="0" w:line="360" w:lineRule="auto"/>
        <w:ind w:left="425" w:hanging="425"/>
        <w:rPr>
          <w:rStyle w:val="HTMLCite"/>
          <w:rFonts w:ascii="Times New Roman" w:hAnsi="Times New Roman" w:cs="Times New Roman"/>
          <w:sz w:val="24"/>
          <w:szCs w:val="24"/>
          <w:lang w:val="en-US"/>
        </w:rPr>
      </w:pPr>
      <w:r w:rsidRPr="00E90960">
        <w:rPr>
          <w:rStyle w:val="author"/>
          <w:rFonts w:ascii="Times New Roman" w:hAnsi="Times New Roman" w:cs="Times New Roman"/>
          <w:iCs/>
          <w:sz w:val="24"/>
          <w:szCs w:val="24"/>
          <w:lang w:val="en-US"/>
        </w:rPr>
        <w:t>Kolbe, R.H.</w:t>
      </w:r>
      <w:r w:rsidRPr="00E90960">
        <w:rPr>
          <w:rStyle w:val="HTMLCite"/>
          <w:rFonts w:ascii="Times New Roman" w:hAnsi="Times New Roman" w:cs="Times New Roman"/>
          <w:i w:val="0"/>
          <w:sz w:val="24"/>
          <w:szCs w:val="24"/>
          <w:lang w:val="en-US"/>
        </w:rPr>
        <w:t xml:space="preserve"> and</w:t>
      </w:r>
      <w:r w:rsidRPr="00E90960">
        <w:rPr>
          <w:rStyle w:val="HTMLCite"/>
          <w:rFonts w:ascii="Times New Roman" w:hAnsi="Times New Roman" w:cs="Times New Roman"/>
          <w:sz w:val="24"/>
          <w:szCs w:val="24"/>
          <w:lang w:val="en-US"/>
        </w:rPr>
        <w:t xml:space="preserve"> </w:t>
      </w:r>
      <w:r w:rsidRPr="00E90960">
        <w:rPr>
          <w:rStyle w:val="author"/>
          <w:rFonts w:ascii="Times New Roman" w:hAnsi="Times New Roman" w:cs="Times New Roman"/>
          <w:iCs/>
          <w:sz w:val="24"/>
          <w:szCs w:val="24"/>
          <w:lang w:val="en-US"/>
        </w:rPr>
        <w:t>Burnett, M.S. (1991),</w:t>
      </w:r>
      <w:r w:rsidRPr="00E90960">
        <w:rPr>
          <w:rStyle w:val="HTMLCite"/>
          <w:rFonts w:ascii="Times New Roman" w:hAnsi="Times New Roman" w:cs="Times New Roman"/>
          <w:sz w:val="24"/>
          <w:szCs w:val="24"/>
          <w:lang w:val="en-US"/>
        </w:rPr>
        <w:t xml:space="preserve"> "</w:t>
      </w:r>
      <w:r w:rsidRPr="00E90960">
        <w:rPr>
          <w:rStyle w:val="articletitle"/>
          <w:rFonts w:ascii="Times New Roman" w:hAnsi="Times New Roman" w:cs="Times New Roman"/>
          <w:iCs/>
          <w:sz w:val="24"/>
          <w:szCs w:val="24"/>
          <w:lang w:val="en-US"/>
        </w:rPr>
        <w:t>Content-Analysis Research</w:t>
      </w:r>
      <w:r w:rsidRPr="00E90960">
        <w:rPr>
          <w:rStyle w:val="HTMLCite"/>
          <w:rFonts w:ascii="Times New Roman" w:hAnsi="Times New Roman" w:cs="Times New Roman"/>
          <w:sz w:val="24"/>
          <w:szCs w:val="24"/>
          <w:lang w:val="en-US"/>
        </w:rPr>
        <w:t xml:space="preserve">: </w:t>
      </w:r>
      <w:r w:rsidRPr="00E90960">
        <w:rPr>
          <w:rStyle w:val="HTMLCite"/>
          <w:rFonts w:ascii="Times New Roman" w:hAnsi="Times New Roman" w:cs="Times New Roman"/>
          <w:i w:val="0"/>
          <w:sz w:val="24"/>
          <w:szCs w:val="24"/>
          <w:lang w:val="en-US"/>
        </w:rPr>
        <w:t>An Examination of Applications with Directives for Improving Research Reliability and Objectivity",</w:t>
      </w:r>
      <w:r w:rsidRPr="00E90960">
        <w:rPr>
          <w:rStyle w:val="HTMLCite"/>
          <w:rFonts w:ascii="Times New Roman" w:hAnsi="Times New Roman" w:cs="Times New Roman"/>
          <w:sz w:val="24"/>
          <w:szCs w:val="24"/>
          <w:lang w:val="en-US"/>
        </w:rPr>
        <w:t xml:space="preserve"> </w:t>
      </w:r>
      <w:r w:rsidRPr="00E90960">
        <w:rPr>
          <w:rStyle w:val="journaltitle"/>
          <w:rFonts w:ascii="Times New Roman" w:hAnsi="Times New Roman" w:cs="Times New Roman"/>
          <w:i/>
          <w:iCs/>
          <w:sz w:val="24"/>
          <w:szCs w:val="24"/>
          <w:lang w:val="en-US"/>
        </w:rPr>
        <w:t>The Journal of Consumer Research</w:t>
      </w:r>
      <w:r w:rsidRPr="00E90960">
        <w:rPr>
          <w:rStyle w:val="HTMLCite"/>
          <w:rFonts w:ascii="Times New Roman" w:hAnsi="Times New Roman" w:cs="Times New Roman"/>
          <w:i w:val="0"/>
          <w:sz w:val="24"/>
          <w:szCs w:val="24"/>
          <w:lang w:val="en-US"/>
        </w:rPr>
        <w:t xml:space="preserve">, Vol. </w:t>
      </w:r>
      <w:r w:rsidRPr="00E90960">
        <w:rPr>
          <w:rStyle w:val="vol"/>
          <w:rFonts w:ascii="Times New Roman" w:hAnsi="Times New Roman" w:cs="Times New Roman"/>
          <w:iCs/>
          <w:sz w:val="24"/>
          <w:szCs w:val="24"/>
          <w:lang w:val="en-US"/>
        </w:rPr>
        <w:t xml:space="preserve">18 No. </w:t>
      </w:r>
      <w:r w:rsidRPr="00E90960">
        <w:rPr>
          <w:rStyle w:val="citedissue"/>
          <w:rFonts w:ascii="Times New Roman" w:hAnsi="Times New Roman" w:cs="Times New Roman"/>
          <w:iCs/>
          <w:sz w:val="24"/>
          <w:szCs w:val="24"/>
          <w:lang w:val="en-US"/>
        </w:rPr>
        <w:t>2</w:t>
      </w:r>
      <w:r w:rsidRPr="00E90960">
        <w:rPr>
          <w:rStyle w:val="HTMLCite"/>
          <w:rFonts w:ascii="Times New Roman" w:hAnsi="Times New Roman" w:cs="Times New Roman"/>
          <w:sz w:val="24"/>
          <w:szCs w:val="24"/>
          <w:lang w:val="en-US"/>
        </w:rPr>
        <w:t xml:space="preserve">, </w:t>
      </w:r>
      <w:r w:rsidRPr="00E90960">
        <w:rPr>
          <w:rStyle w:val="HTMLCite"/>
          <w:rFonts w:ascii="Times New Roman" w:hAnsi="Times New Roman" w:cs="Times New Roman"/>
          <w:i w:val="0"/>
          <w:sz w:val="24"/>
          <w:szCs w:val="24"/>
          <w:lang w:val="en-US"/>
        </w:rPr>
        <w:t>pp.</w:t>
      </w:r>
      <w:r w:rsidRPr="00E90960">
        <w:rPr>
          <w:rStyle w:val="HTMLCite"/>
          <w:rFonts w:ascii="Times New Roman" w:hAnsi="Times New Roman" w:cs="Times New Roman"/>
          <w:sz w:val="24"/>
          <w:szCs w:val="24"/>
          <w:lang w:val="en-US"/>
        </w:rPr>
        <w:t xml:space="preserve"> </w:t>
      </w:r>
      <w:r w:rsidRPr="00E90960">
        <w:rPr>
          <w:rStyle w:val="pagefirst"/>
          <w:rFonts w:ascii="Times New Roman" w:hAnsi="Times New Roman" w:cs="Times New Roman"/>
          <w:iCs/>
          <w:sz w:val="24"/>
          <w:szCs w:val="24"/>
          <w:lang w:val="en-US"/>
        </w:rPr>
        <w:t>243</w:t>
      </w:r>
      <w:r w:rsidRPr="00E90960">
        <w:rPr>
          <w:rStyle w:val="HTMLCite"/>
          <w:rFonts w:ascii="Times New Roman" w:hAnsi="Times New Roman" w:cs="Times New Roman"/>
          <w:sz w:val="24"/>
          <w:szCs w:val="24"/>
          <w:lang w:val="en-US"/>
        </w:rPr>
        <w:t>-</w:t>
      </w:r>
      <w:r w:rsidRPr="00E90960">
        <w:rPr>
          <w:rStyle w:val="pagelast"/>
          <w:rFonts w:ascii="Times New Roman" w:hAnsi="Times New Roman" w:cs="Times New Roman"/>
          <w:iCs/>
          <w:sz w:val="24"/>
          <w:szCs w:val="24"/>
          <w:lang w:val="en-US"/>
        </w:rPr>
        <w:t>250</w:t>
      </w:r>
      <w:r w:rsidRPr="00E90960">
        <w:rPr>
          <w:rStyle w:val="HTMLCite"/>
          <w:rFonts w:ascii="Times New Roman" w:hAnsi="Times New Roman" w:cs="Times New Roman"/>
          <w:sz w:val="24"/>
          <w:szCs w:val="24"/>
          <w:lang w:val="en-US"/>
        </w:rPr>
        <w:t>.</w:t>
      </w:r>
    </w:p>
    <w:p w:rsidR="000110F5" w:rsidRPr="00E90960" w:rsidRDefault="000110F5" w:rsidP="000110F5">
      <w:pPr>
        <w:pStyle w:val="NormalWeb"/>
        <w:spacing w:before="0" w:beforeAutospacing="0" w:after="0" w:afterAutospacing="0" w:line="360" w:lineRule="auto"/>
        <w:ind w:left="450" w:hanging="450"/>
        <w:rPr>
          <w:lang w:val="en-US"/>
        </w:rPr>
      </w:pPr>
      <w:r w:rsidRPr="00E90960">
        <w:rPr>
          <w:lang w:val="en-US"/>
        </w:rPr>
        <w:t xml:space="preserve">Kwortnik, R.J. Jr. and Thompson, G.M. (2009), "Unifying service marketing and operations with service experience management", </w:t>
      </w:r>
      <w:r w:rsidRPr="00E90960">
        <w:rPr>
          <w:i/>
          <w:iCs/>
          <w:lang w:val="en-US"/>
        </w:rPr>
        <w:t xml:space="preserve">Journal of Service Research, </w:t>
      </w:r>
      <w:r w:rsidRPr="00E90960">
        <w:rPr>
          <w:lang w:val="en-US"/>
        </w:rPr>
        <w:t xml:space="preserve">Vol. 11 No. 4, pp. 389-406. </w:t>
      </w:r>
    </w:p>
    <w:p w:rsidR="000110F5" w:rsidRPr="00E90960" w:rsidRDefault="000110F5" w:rsidP="000110F5">
      <w:pPr>
        <w:pStyle w:val="NormalWeb"/>
        <w:spacing w:before="0" w:beforeAutospacing="0" w:after="0" w:afterAutospacing="0" w:line="360" w:lineRule="auto"/>
        <w:ind w:left="426" w:hanging="426"/>
        <w:rPr>
          <w:color w:val="222222"/>
          <w:shd w:val="clear" w:color="auto" w:fill="FFFFFF"/>
          <w:lang w:val="en-US"/>
        </w:rPr>
      </w:pPr>
      <w:r w:rsidRPr="00E90960">
        <w:rPr>
          <w:color w:val="222222"/>
          <w:shd w:val="clear" w:color="auto" w:fill="FFFFFF"/>
          <w:lang w:val="en-US"/>
        </w:rPr>
        <w:lastRenderedPageBreak/>
        <w:t xml:space="preserve">Lemke, F., Clark, M. and Wilson, H. (2011), "Customer experience quality: an exploration in business and consumer contexts using repertory grid technique", </w:t>
      </w:r>
      <w:r w:rsidRPr="00E90960">
        <w:rPr>
          <w:i/>
          <w:iCs/>
          <w:color w:val="222222"/>
          <w:shd w:val="clear" w:color="auto" w:fill="FFFFFF"/>
          <w:lang w:val="en-US"/>
        </w:rPr>
        <w:t>Journal of the Academy of Marketing Science</w:t>
      </w:r>
      <w:r w:rsidRPr="00E90960">
        <w:rPr>
          <w:rStyle w:val="apple-converted-space"/>
          <w:color w:val="222222"/>
          <w:shd w:val="clear" w:color="auto" w:fill="FFFFFF"/>
          <w:lang w:val="en-US"/>
        </w:rPr>
        <w:t xml:space="preserve">, Vol. </w:t>
      </w:r>
      <w:r w:rsidRPr="00E90960">
        <w:rPr>
          <w:color w:val="222222"/>
          <w:shd w:val="clear" w:color="auto" w:fill="FFFFFF"/>
          <w:lang w:val="en-US"/>
        </w:rPr>
        <w:t>39 No. 6, pp. 846-869.</w:t>
      </w:r>
    </w:p>
    <w:p w:rsidR="000110F5" w:rsidRPr="00E90960" w:rsidRDefault="000110F5" w:rsidP="000110F5">
      <w:pPr>
        <w:spacing w:after="0" w:line="360" w:lineRule="auto"/>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Levy, S. J. (1959),"Symbols for sale," </w:t>
      </w:r>
      <w:r w:rsidRPr="00E90960">
        <w:rPr>
          <w:rFonts w:ascii="Times New Roman" w:eastAsia="Times New Roman" w:hAnsi="Times New Roman" w:cs="Times New Roman"/>
          <w:i/>
          <w:sz w:val="24"/>
          <w:szCs w:val="24"/>
          <w:lang w:val="en-US"/>
        </w:rPr>
        <w:t>Harvard Business Review</w:t>
      </w:r>
      <w:r w:rsidRPr="00E90960">
        <w:rPr>
          <w:rFonts w:ascii="Times New Roman" w:eastAsia="Times New Roman" w:hAnsi="Times New Roman" w:cs="Times New Roman"/>
          <w:sz w:val="24"/>
          <w:szCs w:val="24"/>
          <w:lang w:val="en-US"/>
        </w:rPr>
        <w:t>, Vol. 57 No. 4,117-124.</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Lusch, R. F. </w:t>
      </w:r>
      <w:r w:rsidR="007360EC">
        <w:rPr>
          <w:rFonts w:ascii="Times New Roman" w:hAnsi="Times New Roman" w:cs="Times New Roman"/>
          <w:sz w:val="24"/>
          <w:szCs w:val="24"/>
          <w:lang w:val="en-US"/>
        </w:rPr>
        <w:t>and Vargo, S. L. (2014</w:t>
      </w:r>
      <w:r w:rsidRPr="00E90960">
        <w:rPr>
          <w:rFonts w:ascii="Times New Roman" w:hAnsi="Times New Roman" w:cs="Times New Roman"/>
          <w:sz w:val="24"/>
          <w:szCs w:val="24"/>
          <w:lang w:val="en-US"/>
        </w:rPr>
        <w:t xml:space="preserve">), </w:t>
      </w:r>
      <w:r w:rsidRPr="00E90960">
        <w:rPr>
          <w:rFonts w:ascii="Times New Roman" w:hAnsi="Times New Roman" w:cs="Times New Roman"/>
          <w:i/>
          <w:sz w:val="24"/>
          <w:szCs w:val="24"/>
          <w:lang w:val="en-US"/>
        </w:rPr>
        <w:t>Service-Dominant Logic: Premises, Perspectives, Possibilities</w:t>
      </w:r>
      <w:r w:rsidRPr="00E90960">
        <w:rPr>
          <w:rFonts w:ascii="Times New Roman" w:hAnsi="Times New Roman" w:cs="Times New Roman"/>
          <w:sz w:val="24"/>
          <w:szCs w:val="24"/>
          <w:lang w:val="en-US"/>
        </w:rPr>
        <w:t xml:space="preserve">, Cambridge University Press, Cambridge, UK. </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shd w:val="clear" w:color="auto" w:fill="FFFFFF"/>
          <w:lang w:val="en-US"/>
        </w:rPr>
        <w:t>Lusch, R F., Vargo, S. L. and Tanniru, M. (2010), "Service, value networks and learning",</w:t>
      </w:r>
      <w:r w:rsidRPr="00E90960">
        <w:rPr>
          <w:rStyle w:val="apple-converted-space"/>
          <w:rFonts w:ascii="Times New Roman" w:hAnsi="Times New Roman" w:cs="Times New Roman"/>
          <w:sz w:val="24"/>
          <w:szCs w:val="24"/>
          <w:shd w:val="clear" w:color="auto" w:fill="FFFFFF"/>
          <w:lang w:val="en-US"/>
        </w:rPr>
        <w:t> </w:t>
      </w:r>
      <w:r w:rsidRPr="00E90960">
        <w:rPr>
          <w:rFonts w:ascii="Times New Roman" w:hAnsi="Times New Roman" w:cs="Times New Roman"/>
          <w:i/>
          <w:iCs/>
          <w:sz w:val="24"/>
          <w:szCs w:val="24"/>
          <w:shd w:val="clear" w:color="auto" w:fill="FFFFFF"/>
          <w:lang w:val="en-US"/>
        </w:rPr>
        <w:t xml:space="preserve">Journal of the Academy of Marketing Science, </w:t>
      </w:r>
      <w:r w:rsidRPr="00E90960">
        <w:rPr>
          <w:rFonts w:ascii="Times New Roman" w:hAnsi="Times New Roman" w:cs="Times New Roman"/>
          <w:iCs/>
          <w:sz w:val="24"/>
          <w:szCs w:val="24"/>
          <w:shd w:val="clear" w:color="auto" w:fill="FFFFFF"/>
          <w:lang w:val="en-US"/>
        </w:rPr>
        <w:t>Vol.</w:t>
      </w:r>
      <w:r w:rsidRPr="00E90960">
        <w:rPr>
          <w:rStyle w:val="apple-converted-space"/>
          <w:rFonts w:ascii="Times New Roman" w:hAnsi="Times New Roman" w:cs="Times New Roman"/>
          <w:sz w:val="24"/>
          <w:szCs w:val="24"/>
          <w:shd w:val="clear" w:color="auto" w:fill="FFFFFF"/>
          <w:lang w:val="en-US"/>
        </w:rPr>
        <w:t> </w:t>
      </w:r>
      <w:r w:rsidRPr="00E90960">
        <w:rPr>
          <w:rFonts w:ascii="Times New Roman" w:hAnsi="Times New Roman" w:cs="Times New Roman"/>
          <w:sz w:val="24"/>
          <w:szCs w:val="24"/>
          <w:shd w:val="clear" w:color="auto" w:fill="FFFFFF"/>
          <w:lang w:val="en-US"/>
        </w:rPr>
        <w:t>38 No. 1, pp. 19-31.</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McColl-Kennedy, J. R., </w:t>
      </w:r>
      <w:hyperlink r:id="rId10" w:tooltip="Browse by Author Name for Vargo, Stephen L." w:history="1">
        <w:r w:rsidRPr="00E90960">
          <w:rPr>
            <w:rFonts w:ascii="Times New Roman" w:hAnsi="Times New Roman" w:cs="Times New Roman"/>
            <w:sz w:val="24"/>
            <w:szCs w:val="24"/>
            <w:lang w:val="en-US"/>
          </w:rPr>
          <w:t>Vargo, S. L.</w:t>
        </w:r>
      </w:hyperlink>
      <w:r w:rsidRPr="00E90960">
        <w:rPr>
          <w:rFonts w:ascii="Times New Roman" w:hAnsi="Times New Roman" w:cs="Times New Roman"/>
          <w:sz w:val="24"/>
          <w:szCs w:val="24"/>
          <w:lang w:val="en-US"/>
        </w:rPr>
        <w:t>, Dagger, T. S., Sweeney, J. C. and van Kasteren, Y. (2012), "Health care customer value cocreation practice styles",  </w:t>
      </w:r>
      <w:r w:rsidRPr="00E90960">
        <w:rPr>
          <w:rFonts w:ascii="Times New Roman" w:hAnsi="Times New Roman" w:cs="Times New Roman"/>
          <w:i/>
          <w:sz w:val="24"/>
          <w:szCs w:val="24"/>
          <w:lang w:val="en-US"/>
        </w:rPr>
        <w:t>Journal of Service Research</w:t>
      </w:r>
      <w:r w:rsidRPr="00E90960">
        <w:rPr>
          <w:rFonts w:ascii="Times New Roman" w:hAnsi="Times New Roman" w:cs="Times New Roman"/>
          <w:sz w:val="24"/>
          <w:szCs w:val="24"/>
          <w:lang w:val="en-US"/>
        </w:rPr>
        <w:t>, Vol. 15 No. 4, pp.  370-389.</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Mick, D. G. (1986),"Consumer Research and Semiotics: Exploring the Morphology of Signs, Symbols, and Significance," </w:t>
      </w:r>
      <w:r w:rsidRPr="00E90960">
        <w:rPr>
          <w:rFonts w:ascii="Times New Roman" w:eastAsia="Times New Roman" w:hAnsi="Times New Roman" w:cs="Times New Roman"/>
          <w:i/>
          <w:sz w:val="24"/>
          <w:szCs w:val="24"/>
          <w:lang w:val="en-US"/>
        </w:rPr>
        <w:t>Journal of Consumer Research</w:t>
      </w:r>
      <w:r w:rsidRPr="00E90960">
        <w:rPr>
          <w:rFonts w:ascii="Times New Roman" w:eastAsia="Times New Roman" w:hAnsi="Times New Roman" w:cs="Times New Roman"/>
          <w:sz w:val="24"/>
          <w:szCs w:val="24"/>
          <w:lang w:val="en-US"/>
        </w:rPr>
        <w:t>, Vol. 13 No. 2, pp. 196-213.</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Meyer, C. and Schwager, A. (2007), "Understanding customer experience",</w:t>
      </w:r>
      <w:r w:rsidRPr="00E90960">
        <w:rPr>
          <w:rStyle w:val="apple-converted-space"/>
          <w:rFonts w:eastAsiaTheme="minorHAnsi"/>
          <w:color w:val="000000"/>
          <w:lang w:val="en-US"/>
        </w:rPr>
        <w:t> </w:t>
      </w:r>
      <w:r w:rsidRPr="00E90960">
        <w:rPr>
          <w:i/>
          <w:iCs/>
          <w:color w:val="000000"/>
          <w:lang w:val="en-US"/>
        </w:rPr>
        <w:t>Harvard Business Review,</w:t>
      </w:r>
      <w:r w:rsidRPr="00E90960">
        <w:rPr>
          <w:rStyle w:val="apple-converted-space"/>
          <w:rFonts w:eastAsiaTheme="minorHAnsi"/>
          <w:i/>
          <w:iCs/>
          <w:color w:val="000000"/>
          <w:lang w:val="en-US"/>
        </w:rPr>
        <w:t> </w:t>
      </w:r>
      <w:r w:rsidRPr="00E90960">
        <w:rPr>
          <w:color w:val="000000"/>
          <w:lang w:val="en-US"/>
        </w:rPr>
        <w:t>Vol. 85 No. 2, pp. 116-126.</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Muñiz, A. M. Jr. and Schau, H. J. (2005),"Religiosity in the Abandoned Apple Newton Brand Community," </w:t>
      </w:r>
      <w:r w:rsidRPr="00E90960">
        <w:rPr>
          <w:rFonts w:ascii="Times New Roman" w:eastAsia="Times New Roman" w:hAnsi="Times New Roman" w:cs="Times New Roman"/>
          <w:i/>
          <w:sz w:val="24"/>
          <w:szCs w:val="24"/>
          <w:lang w:val="en-US"/>
        </w:rPr>
        <w:t>Journal of Consumer Research</w:t>
      </w:r>
      <w:r w:rsidRPr="00E90960">
        <w:rPr>
          <w:rFonts w:ascii="Times New Roman" w:eastAsia="Times New Roman" w:hAnsi="Times New Roman" w:cs="Times New Roman"/>
          <w:sz w:val="24"/>
          <w:szCs w:val="24"/>
          <w:lang w:val="en-US"/>
        </w:rPr>
        <w:t>, Vol. 31 No. 4, pp. 737-747.</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Parasuraman, A., Zeithaml, V. A. and Berry, L.L. (1985), "A conceptual model of service quality and its implications for future research", </w:t>
      </w:r>
      <w:r w:rsidRPr="00E90960">
        <w:rPr>
          <w:rFonts w:ascii="Times New Roman" w:hAnsi="Times New Roman" w:cs="Times New Roman"/>
          <w:i/>
          <w:sz w:val="24"/>
          <w:szCs w:val="24"/>
          <w:lang w:val="en-US"/>
        </w:rPr>
        <w:t>The Journal of Marketing</w:t>
      </w:r>
      <w:r w:rsidRPr="00E90960">
        <w:rPr>
          <w:rFonts w:ascii="Times New Roman" w:hAnsi="Times New Roman" w:cs="Times New Roman"/>
          <w:sz w:val="24"/>
          <w:szCs w:val="24"/>
          <w:lang w:val="en-US"/>
        </w:rPr>
        <w:t>, Vol. 49, No. 4, pp. 41-50.</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color w:val="222222"/>
          <w:sz w:val="24"/>
          <w:szCs w:val="24"/>
          <w:shd w:val="clear" w:color="auto" w:fill="FFFFFF"/>
          <w:lang w:val="en-US"/>
        </w:rPr>
        <w:t xml:space="preserve">Patrício, L., Fisk, R. P. and Constantine, L. (2011), "Multilevel service design: from customer value constellation to service experience blueprinting", </w:t>
      </w:r>
      <w:r w:rsidRPr="00E90960">
        <w:rPr>
          <w:rFonts w:ascii="Times New Roman" w:hAnsi="Times New Roman" w:cs="Times New Roman"/>
          <w:i/>
          <w:iCs/>
          <w:color w:val="222222"/>
          <w:sz w:val="24"/>
          <w:szCs w:val="24"/>
          <w:shd w:val="clear" w:color="auto" w:fill="FFFFFF"/>
          <w:lang w:val="en-US"/>
        </w:rPr>
        <w:t>Journal of Service Research</w:t>
      </w:r>
      <w:r w:rsidRPr="00E90960">
        <w:rPr>
          <w:rStyle w:val="apple-converted-space"/>
          <w:rFonts w:ascii="Times New Roman" w:hAnsi="Times New Roman" w:cs="Times New Roman"/>
          <w:color w:val="222222"/>
          <w:sz w:val="24"/>
          <w:szCs w:val="24"/>
          <w:shd w:val="clear" w:color="auto" w:fill="FFFFFF"/>
          <w:lang w:val="en-US"/>
        </w:rPr>
        <w:t>, Vol. 14 No. 2, 180-200.</w:t>
      </w:r>
      <w:r w:rsidRPr="00E90960">
        <w:rPr>
          <w:rFonts w:ascii="Times New Roman" w:hAnsi="Times New Roman" w:cs="Times New Roman"/>
          <w:color w:val="222222"/>
          <w:sz w:val="24"/>
          <w:szCs w:val="24"/>
          <w:shd w:val="clear" w:color="auto" w:fill="FFFFFF"/>
          <w:lang w:val="en-US"/>
        </w:rPr>
        <w:t xml:space="preserve"> </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Prahalad, C. K. and Ramaswamy, V. (2004), "Co-creation experiences: The next practice in value creation", </w:t>
      </w:r>
      <w:r w:rsidRPr="00E90960">
        <w:rPr>
          <w:rFonts w:ascii="Times New Roman" w:hAnsi="Times New Roman" w:cs="Times New Roman"/>
          <w:i/>
          <w:sz w:val="24"/>
          <w:szCs w:val="24"/>
          <w:lang w:val="en-US"/>
        </w:rPr>
        <w:t>Journal of interactive marketing</w:t>
      </w:r>
      <w:r w:rsidRPr="00E90960">
        <w:rPr>
          <w:rFonts w:ascii="Times New Roman" w:hAnsi="Times New Roman" w:cs="Times New Roman"/>
          <w:sz w:val="24"/>
          <w:szCs w:val="24"/>
          <w:lang w:val="en-US"/>
        </w:rPr>
        <w:t>, Vol. 18 No. 3, pp. 5-14.</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Price, L. L. and Arnould, E. J. (1999), "Commercial friendships: service provider-client relationships in context", </w:t>
      </w:r>
      <w:r w:rsidRPr="00E90960">
        <w:rPr>
          <w:rFonts w:ascii="Times New Roman" w:hAnsi="Times New Roman" w:cs="Times New Roman"/>
          <w:i/>
          <w:sz w:val="24"/>
          <w:szCs w:val="24"/>
          <w:lang w:val="en-US"/>
        </w:rPr>
        <w:t>Journal of Marketing</w:t>
      </w:r>
      <w:r w:rsidRPr="00E90960">
        <w:rPr>
          <w:rFonts w:ascii="Times New Roman" w:hAnsi="Times New Roman" w:cs="Times New Roman"/>
          <w:sz w:val="24"/>
          <w:szCs w:val="24"/>
          <w:lang w:val="en-US"/>
        </w:rPr>
        <w:t>, Vol. 63 No. October, pp. 38-56.</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Ramaswamy, V. (2011),"It’s about human experience… and beyond, to co-create", </w:t>
      </w:r>
      <w:r w:rsidRPr="00E90960">
        <w:rPr>
          <w:rFonts w:ascii="Times New Roman" w:hAnsi="Times New Roman" w:cs="Times New Roman"/>
          <w:i/>
          <w:sz w:val="24"/>
          <w:szCs w:val="24"/>
          <w:lang w:val="en-US"/>
        </w:rPr>
        <w:t>Industrial Marketing Management</w:t>
      </w:r>
      <w:r w:rsidRPr="00E90960">
        <w:rPr>
          <w:rFonts w:ascii="Times New Roman" w:hAnsi="Times New Roman" w:cs="Times New Roman"/>
          <w:sz w:val="24"/>
          <w:szCs w:val="24"/>
          <w:lang w:val="en-US"/>
        </w:rPr>
        <w:t>, Vol. 40 No. 2, pp. 195-196.</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 xml:space="preserve">Ravald, A. and Grönroos, C. (1996), "The value concept and relationship </w:t>
      </w:r>
      <w:r w:rsidR="00CC2033" w:rsidRPr="00E90960">
        <w:rPr>
          <w:color w:val="000000"/>
          <w:lang w:val="en-US"/>
        </w:rPr>
        <w:t>m</w:t>
      </w:r>
      <w:r w:rsidRPr="00E90960">
        <w:rPr>
          <w:color w:val="000000"/>
          <w:lang w:val="en-US"/>
        </w:rPr>
        <w:t>arketing",</w:t>
      </w:r>
      <w:r w:rsidRPr="00E90960">
        <w:rPr>
          <w:rStyle w:val="apple-converted-space"/>
          <w:rFonts w:eastAsiaTheme="minorHAnsi"/>
          <w:color w:val="000000"/>
          <w:lang w:val="en-US"/>
        </w:rPr>
        <w:t> </w:t>
      </w:r>
      <w:r w:rsidRPr="00E90960">
        <w:rPr>
          <w:i/>
          <w:iCs/>
          <w:color w:val="000000"/>
          <w:lang w:val="en-US"/>
        </w:rPr>
        <w:t>European Journal of Marketing,</w:t>
      </w:r>
      <w:r w:rsidRPr="00E90960">
        <w:rPr>
          <w:rStyle w:val="apple-converted-space"/>
          <w:rFonts w:eastAsiaTheme="minorHAnsi"/>
          <w:i/>
          <w:iCs/>
          <w:color w:val="000000"/>
          <w:lang w:val="en-US"/>
        </w:rPr>
        <w:t> </w:t>
      </w:r>
      <w:r w:rsidRPr="00E90960">
        <w:rPr>
          <w:color w:val="000000"/>
          <w:lang w:val="en-US"/>
        </w:rPr>
        <w:t>Vol. 30 No. 2, pp. 19-30.</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hAnsi="Times New Roman" w:cs="Times New Roman"/>
          <w:sz w:val="24"/>
          <w:szCs w:val="24"/>
          <w:lang w:val="en-US"/>
        </w:rPr>
        <w:t xml:space="preserve">Rosenbaum, M. S., Ward, J., Walker, B. A. and Ostrom, A. L. (2007), "A cup of coffee with a dash of love", </w:t>
      </w:r>
      <w:r w:rsidRPr="00E90960">
        <w:rPr>
          <w:rFonts w:ascii="Times New Roman" w:hAnsi="Times New Roman" w:cs="Times New Roman"/>
          <w:i/>
          <w:sz w:val="24"/>
          <w:szCs w:val="24"/>
          <w:lang w:val="en-US"/>
        </w:rPr>
        <w:t>Journal of Service Research</w:t>
      </w:r>
      <w:r w:rsidRPr="00E90960">
        <w:rPr>
          <w:rFonts w:ascii="Times New Roman" w:hAnsi="Times New Roman" w:cs="Times New Roman"/>
          <w:sz w:val="24"/>
          <w:szCs w:val="24"/>
          <w:lang w:val="en-US"/>
        </w:rPr>
        <w:t xml:space="preserve">, Vol. 10 No. </w:t>
      </w:r>
      <w:r w:rsidR="00CC2033" w:rsidRPr="00E90960">
        <w:rPr>
          <w:rFonts w:ascii="Times New Roman" w:hAnsi="Times New Roman" w:cs="Times New Roman"/>
          <w:sz w:val="24"/>
          <w:szCs w:val="24"/>
          <w:lang w:val="en-US"/>
        </w:rPr>
        <w:t>1</w:t>
      </w:r>
      <w:r w:rsidRPr="00E90960">
        <w:rPr>
          <w:rFonts w:ascii="Times New Roman" w:hAnsi="Times New Roman" w:cs="Times New Roman"/>
          <w:sz w:val="24"/>
          <w:szCs w:val="24"/>
          <w:lang w:val="en-US"/>
        </w:rPr>
        <w:t>, pp. 43-59.</w:t>
      </w:r>
      <w:r w:rsidRPr="00E90960">
        <w:rPr>
          <w:rFonts w:ascii="Times New Roman" w:eastAsia="Times New Roman" w:hAnsi="Times New Roman" w:cs="Times New Roman"/>
          <w:sz w:val="24"/>
          <w:szCs w:val="24"/>
          <w:lang w:val="en-US"/>
        </w:rPr>
        <w:t xml:space="preserve"> </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lastRenderedPageBreak/>
        <w:t xml:space="preserve">Russell, C. A. and Schau, H. J. </w:t>
      </w:r>
      <w:r w:rsidR="00CC2033" w:rsidRPr="00E90960">
        <w:rPr>
          <w:rFonts w:ascii="Times New Roman" w:eastAsia="Times New Roman" w:hAnsi="Times New Roman" w:cs="Times New Roman"/>
          <w:sz w:val="24"/>
          <w:szCs w:val="24"/>
          <w:lang w:val="en-US"/>
        </w:rPr>
        <w:t>(</w:t>
      </w:r>
      <w:r w:rsidRPr="00E90960">
        <w:rPr>
          <w:rFonts w:ascii="Times New Roman" w:eastAsia="Times New Roman" w:hAnsi="Times New Roman" w:cs="Times New Roman"/>
          <w:sz w:val="24"/>
          <w:szCs w:val="24"/>
          <w:lang w:val="en-US"/>
        </w:rPr>
        <w:t xml:space="preserve">2014),"When Narrative Brands End: The Impact of Narrative Closure and Consumption Sociality on Loss Accommodation," </w:t>
      </w:r>
      <w:r w:rsidRPr="00E90960">
        <w:rPr>
          <w:rFonts w:ascii="Times New Roman" w:eastAsia="Times New Roman" w:hAnsi="Times New Roman" w:cs="Times New Roman"/>
          <w:i/>
          <w:sz w:val="24"/>
          <w:szCs w:val="24"/>
          <w:lang w:val="en-US"/>
        </w:rPr>
        <w:t>Journal of Consumer Research</w:t>
      </w:r>
      <w:r w:rsidR="00CC2033" w:rsidRPr="00E90960">
        <w:rPr>
          <w:rFonts w:ascii="Times New Roman" w:eastAsia="Times New Roman" w:hAnsi="Times New Roman" w:cs="Times New Roman"/>
          <w:sz w:val="24"/>
          <w:szCs w:val="24"/>
          <w:lang w:val="en-US"/>
        </w:rPr>
        <w:t xml:space="preserve">, Vol. </w:t>
      </w:r>
      <w:r w:rsidR="00CC2033" w:rsidRPr="00E90960">
        <w:rPr>
          <w:rFonts w:ascii="Times New Roman" w:hAnsi="Times New Roman" w:cs="Times New Roman"/>
          <w:iCs/>
          <w:color w:val="222222"/>
          <w:sz w:val="24"/>
          <w:szCs w:val="24"/>
          <w:shd w:val="clear" w:color="auto" w:fill="FFFFFF"/>
          <w:lang w:val="en-US"/>
        </w:rPr>
        <w:t xml:space="preserve">40 No. </w:t>
      </w:r>
      <w:r w:rsidR="00CC2033" w:rsidRPr="00E90960">
        <w:rPr>
          <w:rFonts w:ascii="Times New Roman" w:hAnsi="Times New Roman" w:cs="Times New Roman"/>
          <w:color w:val="222222"/>
          <w:sz w:val="24"/>
          <w:szCs w:val="24"/>
          <w:shd w:val="clear" w:color="auto" w:fill="FFFFFF"/>
          <w:lang w:val="en-US"/>
        </w:rPr>
        <w:t>6, pp. 1039-1062.</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Schau, H. J. and Gilly, M. C. (2003), "We Are What We Post? Self-Presentation in Personal Web Space". </w:t>
      </w:r>
      <w:r w:rsidRPr="00E90960">
        <w:rPr>
          <w:rFonts w:ascii="Times New Roman" w:hAnsi="Times New Roman" w:cs="Times New Roman"/>
          <w:i/>
          <w:sz w:val="24"/>
          <w:szCs w:val="24"/>
          <w:lang w:val="en-US"/>
        </w:rPr>
        <w:t>Journal of Consumer Research</w:t>
      </w:r>
      <w:r w:rsidRPr="00E90960">
        <w:rPr>
          <w:rFonts w:ascii="Times New Roman" w:hAnsi="Times New Roman" w:cs="Times New Roman"/>
          <w:sz w:val="24"/>
          <w:szCs w:val="24"/>
          <w:lang w:val="en-US"/>
        </w:rPr>
        <w:t xml:space="preserve">, Vol. 30 No. 4, pp. 384-404. </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Schau, H. J., Muñiz, A. M. Jr. and Arnould, E. J. (2009),"How Brand Community Practices Create Value," </w:t>
      </w:r>
      <w:r w:rsidRPr="00E90960">
        <w:rPr>
          <w:rFonts w:ascii="Times New Roman" w:eastAsia="Times New Roman" w:hAnsi="Times New Roman" w:cs="Times New Roman"/>
          <w:i/>
          <w:sz w:val="24"/>
          <w:szCs w:val="24"/>
          <w:lang w:val="en-US"/>
        </w:rPr>
        <w:t>Journal of Marketing</w:t>
      </w:r>
      <w:r w:rsidRPr="00E90960">
        <w:rPr>
          <w:rFonts w:ascii="Times New Roman" w:eastAsia="Times New Roman" w:hAnsi="Times New Roman" w:cs="Times New Roman"/>
          <w:sz w:val="24"/>
          <w:szCs w:val="24"/>
          <w:lang w:val="en-US"/>
        </w:rPr>
        <w:t>, Vol. 73 No. 5, pp. 30-51.</w:t>
      </w:r>
    </w:p>
    <w:p w:rsidR="000110F5" w:rsidRPr="00E90960" w:rsidRDefault="000110F5" w:rsidP="000110F5">
      <w:pPr>
        <w:spacing w:after="0" w:line="360" w:lineRule="auto"/>
        <w:ind w:left="426" w:hanging="426"/>
        <w:contextualSpacing/>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Sweeney, J. C.  and Soutar, G. N. </w:t>
      </w:r>
      <w:r w:rsidR="007F5C7D">
        <w:rPr>
          <w:rFonts w:ascii="Times New Roman" w:hAnsi="Times New Roman" w:cs="Times New Roman"/>
          <w:sz w:val="24"/>
          <w:szCs w:val="24"/>
          <w:lang w:val="en-US"/>
        </w:rPr>
        <w:t>(2001</w:t>
      </w:r>
      <w:r w:rsidRPr="00E90960">
        <w:rPr>
          <w:rFonts w:ascii="Times New Roman" w:hAnsi="Times New Roman" w:cs="Times New Roman"/>
          <w:sz w:val="24"/>
          <w:szCs w:val="24"/>
          <w:lang w:val="en-US"/>
        </w:rPr>
        <w:t xml:space="preserve">), "Consumer Perceived Value: The Development of a Multiple Item Scale",  </w:t>
      </w:r>
      <w:r w:rsidRPr="00E90960">
        <w:rPr>
          <w:rFonts w:ascii="Times New Roman" w:hAnsi="Times New Roman" w:cs="Times New Roman"/>
          <w:i/>
          <w:sz w:val="24"/>
          <w:szCs w:val="24"/>
          <w:lang w:val="en-US"/>
        </w:rPr>
        <w:t>Journal of Retailing</w:t>
      </w:r>
      <w:r w:rsidRPr="00E90960">
        <w:rPr>
          <w:rFonts w:ascii="Times New Roman" w:hAnsi="Times New Roman" w:cs="Times New Roman"/>
          <w:sz w:val="24"/>
          <w:szCs w:val="24"/>
          <w:lang w:val="en-US"/>
        </w:rPr>
        <w:t>,  Vol. 77 No. 2, pp. 203-220.</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Sherry, J. F. Jr, Kozinets, R. V., Duhachek, A., DeBerry-Spence, B., Nuttavuthisit, K. and Storm, D. (2004),"Gendered Behavior in a Male Preserve: Role Playing at ESPN Zone Chicago," </w:t>
      </w:r>
      <w:r w:rsidRPr="00E90960">
        <w:rPr>
          <w:rFonts w:ascii="Times New Roman" w:eastAsia="Times New Roman" w:hAnsi="Times New Roman" w:cs="Times New Roman"/>
          <w:i/>
          <w:sz w:val="24"/>
          <w:szCs w:val="24"/>
          <w:lang w:val="en-US"/>
        </w:rPr>
        <w:t>Journal of Consumer Psychology</w:t>
      </w:r>
      <w:r w:rsidRPr="00E90960">
        <w:rPr>
          <w:rFonts w:ascii="Times New Roman" w:eastAsia="Times New Roman" w:hAnsi="Times New Roman" w:cs="Times New Roman"/>
          <w:sz w:val="24"/>
          <w:szCs w:val="24"/>
          <w:lang w:val="en-US"/>
        </w:rPr>
        <w:t>, Vol. 14 No. 1-2, pp. 151-158.</w:t>
      </w:r>
    </w:p>
    <w:p w:rsidR="005E57F3" w:rsidRPr="00E90960" w:rsidRDefault="005E57F3"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hAnsi="Times New Roman" w:cs="Times New Roman"/>
          <w:sz w:val="24"/>
          <w:szCs w:val="24"/>
          <w:lang w:val="en-US"/>
        </w:rPr>
        <w:t>Shostack, G.L, (1982), "How to Design a Service", European Journal of Marketing, Vol. 16 No. 1, pp.49 – 63.</w:t>
      </w:r>
    </w:p>
    <w:p w:rsidR="000110F5" w:rsidRPr="00E90960" w:rsidRDefault="000110F5" w:rsidP="000110F5">
      <w:pPr>
        <w:pStyle w:val="NormalWeb"/>
        <w:spacing w:before="0" w:beforeAutospacing="0" w:after="0" w:afterAutospacing="0" w:line="360" w:lineRule="auto"/>
        <w:ind w:left="426" w:hanging="426"/>
        <w:rPr>
          <w:lang w:val="en-US"/>
        </w:rPr>
      </w:pPr>
      <w:r w:rsidRPr="00E90960">
        <w:rPr>
          <w:color w:val="000000"/>
          <w:lang w:val="en-US"/>
        </w:rPr>
        <w:t xml:space="preserve">Strandvik, T., Holmlund, M. and Grönroos, C. (2014), "The mental footprint of marketing in the boardroom", </w:t>
      </w:r>
      <w:r w:rsidRPr="00E90960">
        <w:rPr>
          <w:i/>
          <w:color w:val="000000"/>
          <w:lang w:val="en-US"/>
        </w:rPr>
        <w:t>Journal of Service Management</w:t>
      </w:r>
      <w:r w:rsidRPr="00E90960">
        <w:rPr>
          <w:color w:val="000000"/>
          <w:lang w:val="en-US"/>
        </w:rPr>
        <w:t>, Vol. 25 No. 2, pp. 241-252.</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Tax, S.S., McCutcheon, D. and Wilkinson, I.F. (2013), "The Service Delivery Network (SDN): A Customer-Centric Perspective of the Customer Journey",</w:t>
      </w:r>
      <w:r w:rsidRPr="00E90960">
        <w:rPr>
          <w:rStyle w:val="apple-converted-space"/>
          <w:rFonts w:eastAsiaTheme="minorHAnsi"/>
          <w:color w:val="000000"/>
          <w:lang w:val="en-US"/>
        </w:rPr>
        <w:t> </w:t>
      </w:r>
      <w:r w:rsidRPr="00E90960">
        <w:rPr>
          <w:i/>
          <w:iCs/>
          <w:color w:val="000000"/>
          <w:lang w:val="en-US"/>
        </w:rPr>
        <w:t xml:space="preserve">Journal of Service </w:t>
      </w:r>
      <w:r w:rsidRPr="00E90960">
        <w:rPr>
          <w:color w:val="000000"/>
          <w:lang w:val="en-US"/>
        </w:rPr>
        <w:t>Research,</w:t>
      </w:r>
      <w:r w:rsidRPr="00E90960">
        <w:rPr>
          <w:lang w:val="en-US"/>
        </w:rPr>
        <w:t xml:space="preserve"> Vol. </w:t>
      </w:r>
      <w:r w:rsidRPr="00E90960">
        <w:rPr>
          <w:color w:val="000000"/>
          <w:lang w:val="en-US"/>
        </w:rPr>
        <w:t>16 No. 4, pp. 454-470.</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Teixeira, J., Patrício, L., Nunes, N.J., Nóbrega, L., Fisk, R.P. and Constantine, L. (2012), "Customer experience modeling: from customer experience to service design",</w:t>
      </w:r>
      <w:r w:rsidRPr="00E90960">
        <w:rPr>
          <w:rStyle w:val="apple-converted-space"/>
          <w:rFonts w:eastAsiaTheme="minorHAnsi"/>
          <w:color w:val="000000"/>
          <w:lang w:val="en-US"/>
        </w:rPr>
        <w:t> </w:t>
      </w:r>
      <w:r w:rsidRPr="00E90960">
        <w:rPr>
          <w:i/>
          <w:iCs/>
          <w:color w:val="000000"/>
          <w:lang w:val="en-US"/>
        </w:rPr>
        <w:t>Journal of Service Management,</w:t>
      </w:r>
      <w:r w:rsidRPr="00E90960">
        <w:rPr>
          <w:rStyle w:val="apple-converted-space"/>
          <w:rFonts w:eastAsiaTheme="minorHAnsi"/>
          <w:i/>
          <w:iCs/>
          <w:color w:val="000000"/>
          <w:lang w:val="en-US"/>
        </w:rPr>
        <w:t> </w:t>
      </w:r>
      <w:r w:rsidRPr="00E90960">
        <w:rPr>
          <w:color w:val="000000"/>
          <w:lang w:val="en-US"/>
        </w:rPr>
        <w:t>Vol. 23 No. 3, pp. 362-376.</w:t>
      </w:r>
    </w:p>
    <w:p w:rsidR="000110F5" w:rsidRPr="00E90960" w:rsidRDefault="000110F5" w:rsidP="000110F5">
      <w:pPr>
        <w:spacing w:after="0" w:line="360" w:lineRule="auto"/>
        <w:ind w:left="426" w:hanging="426"/>
        <w:contextualSpacing/>
        <w:rPr>
          <w:rFonts w:ascii="Times New Roman" w:eastAsia="Times New Roman" w:hAnsi="Times New Roman" w:cs="Times New Roman"/>
          <w:sz w:val="24"/>
          <w:szCs w:val="24"/>
          <w:lang w:val="en-US"/>
        </w:rPr>
      </w:pPr>
      <w:r w:rsidRPr="00E90960">
        <w:rPr>
          <w:rFonts w:ascii="Times New Roman" w:eastAsia="Times New Roman" w:hAnsi="Times New Roman" w:cs="Times New Roman"/>
          <w:sz w:val="24"/>
          <w:szCs w:val="24"/>
          <w:lang w:val="en-US"/>
        </w:rPr>
        <w:t xml:space="preserve">Thomas, T. C., Price, L. L. and Schau, H. J. (2013),"When Differences Unite: Resource Dependence in Heterogeneous Consumption Communities," </w:t>
      </w:r>
      <w:r w:rsidRPr="00E90960">
        <w:rPr>
          <w:rFonts w:ascii="Times New Roman" w:eastAsia="Times New Roman" w:hAnsi="Times New Roman" w:cs="Times New Roman"/>
          <w:i/>
          <w:sz w:val="24"/>
          <w:szCs w:val="24"/>
          <w:lang w:val="en-US"/>
        </w:rPr>
        <w:t>Journal of Consumer Research</w:t>
      </w:r>
      <w:r w:rsidRPr="00E90960">
        <w:rPr>
          <w:rFonts w:ascii="Times New Roman" w:eastAsia="Times New Roman" w:hAnsi="Times New Roman" w:cs="Times New Roman"/>
          <w:sz w:val="24"/>
          <w:szCs w:val="24"/>
          <w:lang w:val="en-US"/>
        </w:rPr>
        <w:t>, Vol. 39 No. 5, pp. 1010-1033.</w:t>
      </w:r>
    </w:p>
    <w:p w:rsidR="000110F5" w:rsidRPr="00E90960" w:rsidRDefault="000110F5" w:rsidP="00DB56E0">
      <w:pPr>
        <w:pStyle w:val="NormalWeb"/>
        <w:spacing w:before="0" w:beforeAutospacing="0" w:after="0" w:afterAutospacing="0" w:line="360" w:lineRule="auto"/>
        <w:ind w:left="426" w:hanging="426"/>
        <w:rPr>
          <w:color w:val="000000"/>
          <w:lang w:val="en-US"/>
        </w:rPr>
      </w:pPr>
      <w:r w:rsidRPr="00505882">
        <w:t xml:space="preserve">Toivonen, M., and Tuominen, T. (2009). </w:t>
      </w:r>
      <w:r w:rsidRPr="00E90960">
        <w:rPr>
          <w:lang w:val="en-US"/>
        </w:rPr>
        <w:t xml:space="preserve">"Emergence of Innovations in Services", </w:t>
      </w:r>
      <w:r w:rsidRPr="00E90960">
        <w:rPr>
          <w:i/>
          <w:lang w:val="en-US"/>
        </w:rPr>
        <w:t>Service Industries Journal</w:t>
      </w:r>
      <w:r w:rsidRPr="00E90960">
        <w:rPr>
          <w:lang w:val="en-US"/>
        </w:rPr>
        <w:t>, Vol. 29 No. 7, pp. 887-902</w:t>
      </w:r>
      <w:r w:rsidRPr="00E90960">
        <w:rPr>
          <w:color w:val="000000"/>
          <w:lang w:val="en-US"/>
        </w:rPr>
        <w:t>.</w:t>
      </w:r>
    </w:p>
    <w:p w:rsidR="00D07132" w:rsidRPr="00E90960" w:rsidRDefault="00D07132" w:rsidP="00DB56E0">
      <w:pPr>
        <w:pStyle w:val="NormalWeb"/>
        <w:spacing w:before="0" w:beforeAutospacing="0" w:after="0" w:afterAutospacing="0" w:line="360" w:lineRule="auto"/>
        <w:ind w:left="426" w:hanging="426"/>
        <w:rPr>
          <w:color w:val="000000"/>
          <w:lang w:val="en-US"/>
        </w:rPr>
      </w:pPr>
      <w:r w:rsidRPr="00E90960">
        <w:rPr>
          <w:color w:val="000000"/>
          <w:lang w:val="en-US"/>
        </w:rPr>
        <w:t xml:space="preserve">Torraco, R.J. (2005), “Writing integrative literature reviews: Guidelines and examples”, Human Resource Development Review, Vol. 4 No. 3, pp. 356-367. </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Tynan, C. and McKechnie, S. (2009), "Experience marketing: a review and reassessment",</w:t>
      </w:r>
      <w:r w:rsidRPr="00E90960">
        <w:rPr>
          <w:rStyle w:val="apple-converted-space"/>
          <w:rFonts w:eastAsiaTheme="minorHAnsi"/>
          <w:color w:val="000000"/>
          <w:lang w:val="en-US"/>
        </w:rPr>
        <w:t> </w:t>
      </w:r>
      <w:r w:rsidRPr="00E90960">
        <w:rPr>
          <w:i/>
          <w:iCs/>
          <w:color w:val="000000"/>
          <w:lang w:val="en-US"/>
        </w:rPr>
        <w:t>Journal of Marketing Management,</w:t>
      </w:r>
      <w:r w:rsidRPr="00E90960">
        <w:rPr>
          <w:rStyle w:val="apple-converted-space"/>
          <w:rFonts w:eastAsiaTheme="minorHAnsi"/>
          <w:i/>
          <w:iCs/>
          <w:color w:val="000000"/>
          <w:lang w:val="en-US"/>
        </w:rPr>
        <w:t> </w:t>
      </w:r>
      <w:r w:rsidRPr="00E90960">
        <w:rPr>
          <w:color w:val="000000"/>
          <w:lang w:val="en-US"/>
        </w:rPr>
        <w:t>Vol. 25 No. 5, pp. 501-517.</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Vargo, S. L. and Lusch, R. F. (2011),"It‘s all B2B and Beyond…: Toward a Systems Perspective of the Market," </w:t>
      </w:r>
      <w:r w:rsidRPr="00E90960">
        <w:rPr>
          <w:rFonts w:ascii="Times New Roman" w:hAnsi="Times New Roman" w:cs="Times New Roman"/>
          <w:i/>
          <w:sz w:val="24"/>
          <w:szCs w:val="24"/>
          <w:lang w:val="en-US"/>
        </w:rPr>
        <w:t>Industrial Marketing Management</w:t>
      </w:r>
      <w:r w:rsidRPr="00E90960">
        <w:rPr>
          <w:rFonts w:ascii="Times New Roman" w:hAnsi="Times New Roman" w:cs="Times New Roman"/>
          <w:sz w:val="24"/>
          <w:szCs w:val="24"/>
          <w:lang w:val="en-US"/>
        </w:rPr>
        <w:t>, Vol. 40 No. 2, pp. 181-187.</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lastRenderedPageBreak/>
        <w:t xml:space="preserve">Vargo, S. L. and Lusch, R. F. (2008),"Service-Dominant Logic: Continuing the Evolution," </w:t>
      </w:r>
      <w:r w:rsidRPr="00E90960">
        <w:rPr>
          <w:rFonts w:ascii="Times New Roman" w:hAnsi="Times New Roman" w:cs="Times New Roman"/>
          <w:i/>
          <w:sz w:val="24"/>
          <w:szCs w:val="24"/>
          <w:lang w:val="en-US"/>
        </w:rPr>
        <w:t>Journal of the Academy of Marketing Science</w:t>
      </w:r>
      <w:r w:rsidRPr="00E90960">
        <w:rPr>
          <w:rFonts w:ascii="Times New Roman" w:hAnsi="Times New Roman" w:cs="Times New Roman"/>
          <w:sz w:val="24"/>
          <w:szCs w:val="24"/>
          <w:lang w:val="en-US"/>
        </w:rPr>
        <w:t>, Vol. 36 No. 1, pp. 1-10.</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Vargo, S. L. and Lusch, R. F. (2004), "Evolving to a New Dominant Logic for Marketing," </w:t>
      </w:r>
      <w:r w:rsidRPr="00E90960">
        <w:rPr>
          <w:rFonts w:ascii="Times New Roman" w:hAnsi="Times New Roman" w:cs="Times New Roman"/>
          <w:i/>
          <w:sz w:val="24"/>
          <w:szCs w:val="24"/>
          <w:lang w:val="en-US"/>
        </w:rPr>
        <w:t>Journal of Marketing</w:t>
      </w:r>
      <w:r w:rsidR="00505882">
        <w:rPr>
          <w:rFonts w:ascii="Times New Roman" w:hAnsi="Times New Roman" w:cs="Times New Roman"/>
          <w:sz w:val="24"/>
          <w:szCs w:val="24"/>
          <w:lang w:val="en-US"/>
        </w:rPr>
        <w:t>, Vol. 68 No. 1</w:t>
      </w:r>
      <w:r w:rsidRPr="00E90960">
        <w:rPr>
          <w:rFonts w:ascii="Times New Roman" w:hAnsi="Times New Roman" w:cs="Times New Roman"/>
          <w:sz w:val="24"/>
          <w:szCs w:val="24"/>
          <w:lang w:val="en-US"/>
        </w:rPr>
        <w:t>, pp. 1-17.</w:t>
      </w:r>
    </w:p>
    <w:p w:rsidR="000110F5" w:rsidRPr="00E90960" w:rsidRDefault="000110F5" w:rsidP="000110F5">
      <w:pPr>
        <w:spacing w:after="0" w:line="360" w:lineRule="auto"/>
        <w:ind w:left="426" w:hanging="426"/>
        <w:rPr>
          <w:rFonts w:ascii="Times New Roman" w:hAnsi="Times New Roman" w:cs="Times New Roman"/>
          <w:sz w:val="24"/>
          <w:szCs w:val="24"/>
          <w:lang w:val="en-US"/>
        </w:rPr>
      </w:pPr>
      <w:r w:rsidRPr="00E90960">
        <w:rPr>
          <w:rFonts w:ascii="Times New Roman" w:hAnsi="Times New Roman" w:cs="Times New Roman"/>
          <w:sz w:val="24"/>
          <w:szCs w:val="24"/>
          <w:lang w:val="en-US"/>
        </w:rPr>
        <w:t xml:space="preserve">Venkatesh, A., Pensloza, L. and Firat, F. (2006),"The Market as a Sign System and the Logic of the Market," in Lusch R. F. and Vargo, S. L (Eds.), </w:t>
      </w:r>
      <w:r w:rsidRPr="00E90960">
        <w:rPr>
          <w:rFonts w:ascii="Times New Roman" w:hAnsi="Times New Roman" w:cs="Times New Roman"/>
          <w:i/>
          <w:sz w:val="24"/>
          <w:szCs w:val="24"/>
          <w:lang w:val="en-US"/>
        </w:rPr>
        <w:t>Service-Dominant Logic: Dialog, Debate, and Directions</w:t>
      </w:r>
      <w:r w:rsidRPr="00E90960">
        <w:rPr>
          <w:rFonts w:ascii="Times New Roman" w:hAnsi="Times New Roman" w:cs="Times New Roman"/>
          <w:sz w:val="24"/>
          <w:szCs w:val="24"/>
          <w:lang w:val="en-US"/>
        </w:rPr>
        <w:t>, Sharpe, Armonk, NY, pp. 251-265.</w:t>
      </w:r>
    </w:p>
    <w:p w:rsidR="000110F5" w:rsidRPr="00E90960" w:rsidRDefault="0024441C" w:rsidP="000110F5">
      <w:pPr>
        <w:spacing w:after="0" w:line="360" w:lineRule="auto"/>
        <w:ind w:left="426" w:hanging="426"/>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Vargo, S. L., Maglio</w:t>
      </w:r>
      <w:r w:rsidR="000110F5" w:rsidRPr="00E90960">
        <w:rPr>
          <w:rFonts w:ascii="Times New Roman" w:eastAsia="Times New Roman" w:hAnsi="Times New Roman" w:cs="Times New Roman"/>
          <w:sz w:val="24"/>
          <w:szCs w:val="24"/>
          <w:lang w:val="en-US"/>
        </w:rPr>
        <w:t>, P. P. and Akaka, M. A. (2008), "On Value and Value Co-creation: A Service Systems and Service Logic Perspective",</w:t>
      </w:r>
      <w:r w:rsidR="000110F5" w:rsidRPr="00E90960">
        <w:rPr>
          <w:rFonts w:ascii="Times New Roman" w:hAnsi="Times New Roman" w:cs="Times New Roman"/>
          <w:sz w:val="24"/>
          <w:szCs w:val="24"/>
          <w:lang w:val="en-US"/>
        </w:rPr>
        <w:t xml:space="preserve"> </w:t>
      </w:r>
      <w:r w:rsidR="000110F5" w:rsidRPr="00E90960">
        <w:rPr>
          <w:rFonts w:ascii="Times New Roman" w:eastAsia="Times New Roman" w:hAnsi="Times New Roman" w:cs="Times New Roman"/>
          <w:i/>
          <w:sz w:val="24"/>
          <w:szCs w:val="24"/>
          <w:lang w:val="en-US"/>
        </w:rPr>
        <w:t>European Management Journal</w:t>
      </w:r>
      <w:r w:rsidR="000110F5" w:rsidRPr="00E90960">
        <w:rPr>
          <w:rFonts w:ascii="Times New Roman" w:eastAsia="Times New Roman" w:hAnsi="Times New Roman" w:cs="Times New Roman"/>
          <w:sz w:val="24"/>
          <w:szCs w:val="24"/>
          <w:lang w:val="en-US"/>
        </w:rPr>
        <w:t xml:space="preserve">, Vol. 26 No. 3, pp. 145-152. </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Verhoef, P.C., Lemon, K.N., Parasuraman, A., Roggeveen, A., Tsiros, M. and Schlesinger, L.A. (2009), "Customer Experience Creation: Determinants, Dynamics and Management Strategies",</w:t>
      </w:r>
      <w:r w:rsidRPr="00E90960">
        <w:rPr>
          <w:rStyle w:val="apple-converted-space"/>
          <w:rFonts w:eastAsiaTheme="minorHAnsi"/>
          <w:color w:val="000000"/>
          <w:lang w:val="en-US"/>
        </w:rPr>
        <w:t> </w:t>
      </w:r>
      <w:r w:rsidRPr="00E90960">
        <w:rPr>
          <w:i/>
          <w:iCs/>
          <w:color w:val="000000"/>
          <w:lang w:val="en-US"/>
        </w:rPr>
        <w:t>Journal of Retailing,</w:t>
      </w:r>
      <w:r w:rsidRPr="00E90960">
        <w:rPr>
          <w:rStyle w:val="apple-converted-space"/>
          <w:rFonts w:eastAsiaTheme="minorHAnsi"/>
          <w:i/>
          <w:iCs/>
          <w:color w:val="000000"/>
          <w:lang w:val="en-US"/>
        </w:rPr>
        <w:t> </w:t>
      </w:r>
      <w:r w:rsidRPr="00E90960">
        <w:rPr>
          <w:color w:val="000000"/>
          <w:lang w:val="en-US"/>
        </w:rPr>
        <w:t>Vol. 85 No. 1, pp. 31-41.</w:t>
      </w:r>
    </w:p>
    <w:p w:rsidR="000110F5" w:rsidRPr="00E90960" w:rsidRDefault="000110F5" w:rsidP="000110F5">
      <w:pPr>
        <w:pStyle w:val="NormalWeb"/>
        <w:spacing w:before="0" w:beforeAutospacing="0" w:after="0" w:afterAutospacing="0" w:line="360" w:lineRule="auto"/>
        <w:ind w:left="426" w:hanging="426"/>
        <w:rPr>
          <w:color w:val="000000"/>
          <w:lang w:val="en-US"/>
        </w:rPr>
      </w:pPr>
      <w:r w:rsidRPr="00E90960">
        <w:rPr>
          <w:color w:val="000000"/>
          <w:lang w:val="en-US"/>
        </w:rPr>
        <w:t>Zomerdijk, L.G. and Voss, C.A. (2010), "Service Design for Experience-Centric Services",</w:t>
      </w:r>
      <w:r w:rsidRPr="00E90960">
        <w:rPr>
          <w:rStyle w:val="apple-converted-space"/>
          <w:rFonts w:eastAsiaTheme="minorHAnsi"/>
          <w:color w:val="000000"/>
          <w:lang w:val="en-US"/>
        </w:rPr>
        <w:t> </w:t>
      </w:r>
      <w:r w:rsidRPr="00E90960">
        <w:rPr>
          <w:i/>
          <w:iCs/>
          <w:color w:val="000000"/>
          <w:lang w:val="en-US"/>
        </w:rPr>
        <w:t>Journal of Service Research,</w:t>
      </w:r>
      <w:r w:rsidRPr="00E90960">
        <w:rPr>
          <w:rStyle w:val="apple-converted-space"/>
          <w:rFonts w:eastAsiaTheme="minorHAnsi"/>
          <w:i/>
          <w:iCs/>
          <w:color w:val="000000"/>
          <w:lang w:val="en-US"/>
        </w:rPr>
        <w:t> </w:t>
      </w:r>
      <w:r w:rsidRPr="00E90960">
        <w:rPr>
          <w:color w:val="000000"/>
          <w:lang w:val="en-US"/>
        </w:rPr>
        <w:t>Vol. 13 No. 1, pp. 67-82.</w:t>
      </w:r>
    </w:p>
    <w:p w:rsidR="00A24D7D" w:rsidRPr="00E90960" w:rsidRDefault="009C11B7" w:rsidP="00036CB1">
      <w:pPr>
        <w:pStyle w:val="IMPl"/>
        <w:rPr>
          <w:rFonts w:ascii="Times New Roman" w:eastAsia="Times New Roman" w:hAnsi="Times New Roman" w:cs="Times New Roman"/>
          <w:sz w:val="24"/>
          <w:szCs w:val="24"/>
          <w:lang w:val="en-US"/>
        </w:rPr>
      </w:pPr>
      <w:r w:rsidRPr="00E90960">
        <w:rPr>
          <w:rFonts w:ascii="Times New Roman" w:eastAsia="Times New Roman" w:hAnsi="Times New Roman" w:cs="Times New Roman"/>
          <w:color w:val="000000"/>
          <w:sz w:val="24"/>
          <w:szCs w:val="24"/>
          <w:lang w:val="en-US"/>
        </w:rPr>
        <w:br/>
      </w:r>
    </w:p>
    <w:p w:rsidR="000110F5" w:rsidRPr="00E90960" w:rsidRDefault="000110F5">
      <w:pPr>
        <w:rPr>
          <w:rFonts w:ascii="Times New Roman" w:hAnsi="Times New Roman" w:cs="Times New Roman"/>
          <w:sz w:val="24"/>
          <w:szCs w:val="24"/>
          <w:lang w:val="en-US"/>
        </w:rPr>
      </w:pPr>
      <w:r w:rsidRPr="00E90960">
        <w:rPr>
          <w:rFonts w:ascii="Times New Roman" w:hAnsi="Times New Roman" w:cs="Times New Roman"/>
          <w:sz w:val="24"/>
          <w:szCs w:val="24"/>
          <w:lang w:val="en-US"/>
        </w:rPr>
        <w:br w:type="page"/>
      </w:r>
    </w:p>
    <w:p w:rsidR="00492E8D" w:rsidRPr="00E90960" w:rsidRDefault="00721C07" w:rsidP="00721C07">
      <w:pPr>
        <w:pStyle w:val="IMPl"/>
        <w:ind w:firstLine="0"/>
        <w:rPr>
          <w:rFonts w:ascii="Times New Roman" w:hAnsi="Times New Roman" w:cs="Times New Roman"/>
          <w:sz w:val="24"/>
          <w:szCs w:val="24"/>
          <w:lang w:val="en-US"/>
        </w:rPr>
      </w:pPr>
      <w:r w:rsidRPr="00E90960">
        <w:rPr>
          <w:rFonts w:ascii="Times New Roman" w:hAnsi="Times New Roman" w:cs="Times New Roman"/>
          <w:sz w:val="24"/>
          <w:szCs w:val="24"/>
          <w:lang w:val="en-US"/>
        </w:rPr>
        <w:lastRenderedPageBreak/>
        <w:t>Appendix</w:t>
      </w:r>
      <w:r w:rsidR="00492E8D" w:rsidRPr="00E90960">
        <w:rPr>
          <w:rFonts w:ascii="Times New Roman" w:hAnsi="Times New Roman" w:cs="Times New Roman"/>
          <w:sz w:val="24"/>
          <w:szCs w:val="24"/>
          <w:lang w:val="en-US"/>
        </w:rPr>
        <w:t xml:space="preserve"> </w:t>
      </w:r>
      <w:r w:rsidR="00AB2F38" w:rsidRPr="00E90960">
        <w:rPr>
          <w:rFonts w:ascii="Times New Roman" w:hAnsi="Times New Roman" w:cs="Times New Roman"/>
          <w:sz w:val="24"/>
          <w:szCs w:val="24"/>
          <w:lang w:val="en-US"/>
        </w:rPr>
        <w:t>1</w:t>
      </w:r>
      <w:r w:rsidRPr="00E90960">
        <w:rPr>
          <w:rFonts w:ascii="Times New Roman" w:hAnsi="Times New Roman" w:cs="Times New Roman"/>
          <w:sz w:val="24"/>
          <w:szCs w:val="24"/>
          <w:lang w:val="en-US"/>
        </w:rPr>
        <w:t xml:space="preserve">. </w:t>
      </w:r>
      <w:r w:rsidR="00492E8D" w:rsidRPr="00E90960">
        <w:rPr>
          <w:rFonts w:ascii="Times New Roman" w:hAnsi="Times New Roman" w:cs="Times New Roman"/>
          <w:sz w:val="24"/>
          <w:szCs w:val="24"/>
          <w:lang w:val="en-US"/>
        </w:rPr>
        <w:t>Short bio</w:t>
      </w:r>
      <w:r w:rsidR="001C22FC" w:rsidRPr="00E90960">
        <w:rPr>
          <w:rFonts w:ascii="Times New Roman" w:hAnsi="Times New Roman" w:cs="Times New Roman"/>
          <w:sz w:val="24"/>
          <w:szCs w:val="24"/>
          <w:lang w:val="en-US"/>
        </w:rPr>
        <w:t>graphie</w:t>
      </w:r>
      <w:r w:rsidR="00492E8D" w:rsidRPr="00E90960">
        <w:rPr>
          <w:rFonts w:ascii="Times New Roman" w:hAnsi="Times New Roman" w:cs="Times New Roman"/>
          <w:sz w:val="24"/>
          <w:szCs w:val="24"/>
          <w:lang w:val="en-US"/>
        </w:rPr>
        <w:t>s of the scholars contributing commentaries</w:t>
      </w:r>
      <w:r w:rsidR="00144A12" w:rsidRPr="00E90960">
        <w:rPr>
          <w:rFonts w:ascii="Times New Roman" w:hAnsi="Times New Roman" w:cs="Times New Roman"/>
          <w:sz w:val="24"/>
          <w:szCs w:val="24"/>
          <w:lang w:val="en-US"/>
        </w:rPr>
        <w:t xml:space="preserve"> </w:t>
      </w:r>
    </w:p>
    <w:p w:rsidR="00492E8D" w:rsidRPr="00E90960" w:rsidRDefault="00492E8D" w:rsidP="00036CB1">
      <w:pPr>
        <w:pStyle w:val="IMPl"/>
        <w:rPr>
          <w:rFonts w:ascii="Times New Roman" w:hAnsi="Times New Roman" w:cs="Times New Roman"/>
          <w:lang w:val="en-US"/>
        </w:rPr>
      </w:pPr>
    </w:p>
    <w:p w:rsidR="00721C07" w:rsidRPr="00E90960" w:rsidRDefault="00721C07" w:rsidP="00C103CA">
      <w:pPr>
        <w:jc w:val="both"/>
        <w:rPr>
          <w:rFonts w:ascii="Times New Roman" w:hAnsi="Times New Roman" w:cs="Times New Roman"/>
          <w:color w:val="231F20"/>
          <w:sz w:val="24"/>
          <w:szCs w:val="24"/>
          <w:shd w:val="clear" w:color="auto" w:fill="FFFFFF"/>
          <w:lang w:val="en-US"/>
        </w:rPr>
      </w:pPr>
      <w:r w:rsidRPr="00E90960">
        <w:rPr>
          <w:rFonts w:ascii="Times New Roman" w:hAnsi="Times New Roman" w:cs="Times New Roman"/>
          <w:i/>
          <w:color w:val="231F20"/>
          <w:sz w:val="24"/>
          <w:szCs w:val="24"/>
          <w:shd w:val="clear" w:color="auto" w:fill="FFFFFF"/>
          <w:lang w:val="en-US"/>
        </w:rPr>
        <w:t>Eric J. Arnould</w:t>
      </w:r>
      <w:r w:rsidR="00620B22" w:rsidRPr="00E90960">
        <w:rPr>
          <w:rFonts w:ascii="Times New Roman" w:hAnsi="Times New Roman" w:cs="Times New Roman"/>
          <w:color w:val="231F20"/>
          <w:sz w:val="24"/>
          <w:szCs w:val="24"/>
          <w:shd w:val="clear" w:color="auto" w:fill="FFFFFF"/>
          <w:lang w:val="en-US"/>
        </w:rPr>
        <w:t xml:space="preserve"> is </w:t>
      </w:r>
      <w:r w:rsidRPr="00E90960">
        <w:rPr>
          <w:rFonts w:ascii="Times New Roman" w:hAnsi="Times New Roman" w:cs="Times New Roman"/>
          <w:color w:val="231F20"/>
          <w:sz w:val="24"/>
          <w:szCs w:val="24"/>
          <w:shd w:val="clear" w:color="auto" w:fill="FFFFFF"/>
          <w:lang w:val="en-US"/>
        </w:rPr>
        <w:t xml:space="preserve">Professor of Marketing at the University of Southern Denmark. Professor Arnould has served as an Associate Editor of Journal of Consumer Research and serves on the editorial boards of Journal of Marketing and Journal of Retailing. His research on qualitative data analysis, consumer culture theoretics, sustainable business practices, and services marketing appears in many social science and managerial periodicals and books. He has had a significant influence on the development of service research, especially in the area of service encounters, experiential consumption, and consumer culture. </w:t>
      </w:r>
    </w:p>
    <w:p w:rsidR="00721C07" w:rsidRPr="00E90960" w:rsidRDefault="00721C07" w:rsidP="00C103CA">
      <w:pPr>
        <w:jc w:val="both"/>
        <w:rPr>
          <w:rFonts w:ascii="Times New Roman" w:hAnsi="Times New Roman" w:cs="Times New Roman"/>
          <w:color w:val="231F20"/>
          <w:sz w:val="24"/>
          <w:szCs w:val="24"/>
          <w:shd w:val="clear" w:color="auto" w:fill="FFFFFF"/>
          <w:lang w:val="en-US"/>
        </w:rPr>
      </w:pPr>
      <w:r w:rsidRPr="00E90960">
        <w:rPr>
          <w:rFonts w:ascii="Times New Roman" w:hAnsi="Times New Roman" w:cs="Times New Roman"/>
          <w:i/>
          <w:color w:val="231F20"/>
          <w:sz w:val="24"/>
          <w:szCs w:val="24"/>
          <w:shd w:val="clear" w:color="auto" w:fill="FFFFFF"/>
          <w:lang w:val="en-US"/>
        </w:rPr>
        <w:t>Bo Edvardsson</w:t>
      </w:r>
      <w:r w:rsidR="00620B22" w:rsidRPr="00E90960">
        <w:rPr>
          <w:rFonts w:ascii="Times New Roman" w:hAnsi="Times New Roman" w:cs="Times New Roman"/>
          <w:color w:val="231F20"/>
          <w:sz w:val="24"/>
          <w:szCs w:val="24"/>
          <w:shd w:val="clear" w:color="auto" w:fill="FFFFFF"/>
          <w:lang w:val="en-US"/>
        </w:rPr>
        <w:t xml:space="preserve"> is P</w:t>
      </w:r>
      <w:r w:rsidRPr="00E90960">
        <w:rPr>
          <w:rFonts w:ascii="Times New Roman" w:hAnsi="Times New Roman" w:cs="Times New Roman"/>
          <w:color w:val="231F20"/>
          <w:sz w:val="24"/>
          <w:szCs w:val="24"/>
          <w:shd w:val="clear" w:color="auto" w:fill="FFFFFF"/>
          <w:lang w:val="en-US"/>
        </w:rPr>
        <w:t>rofessor</w:t>
      </w:r>
      <w:r w:rsidR="002408F9" w:rsidRPr="00E90960">
        <w:rPr>
          <w:rFonts w:ascii="Times New Roman" w:hAnsi="Times New Roman" w:cs="Times New Roman"/>
          <w:color w:val="231F20"/>
          <w:sz w:val="24"/>
          <w:szCs w:val="24"/>
          <w:shd w:val="clear" w:color="auto" w:fill="FFFFFF"/>
          <w:lang w:val="en-US"/>
        </w:rPr>
        <w:t xml:space="preserve"> and Vice Rector</w:t>
      </w:r>
      <w:r w:rsidRPr="00E90960">
        <w:rPr>
          <w:rFonts w:ascii="Times New Roman" w:hAnsi="Times New Roman" w:cs="Times New Roman"/>
          <w:color w:val="231F20"/>
          <w:sz w:val="24"/>
          <w:szCs w:val="24"/>
          <w:shd w:val="clear" w:color="auto" w:fill="FFFFFF"/>
          <w:lang w:val="en-US"/>
        </w:rPr>
        <w:t xml:space="preserve"> at Karlstad University, Sweden. He is the founder of CTF, Center for Service Research that has become a major hub for service research. Professor Edvardsson is the former editor of the International Journal of Service Industry Management and serves on the editorial boards of Managing Service Quality, International Journal of Internet Marketing and Advertising and Journal of Service Research. He has published extensively in international journals and books and served in organization committees for numerous service conferences. Through these activities, he has had a significant influence on the development of service research, especially in the area of service innovation. </w:t>
      </w:r>
    </w:p>
    <w:p w:rsidR="00721C07" w:rsidRPr="00E90960" w:rsidRDefault="00721C07" w:rsidP="00620B22">
      <w:pPr>
        <w:jc w:val="both"/>
        <w:rPr>
          <w:rFonts w:ascii="Times New Roman" w:hAnsi="Times New Roman" w:cs="Times New Roman"/>
          <w:color w:val="231F20"/>
          <w:sz w:val="24"/>
          <w:szCs w:val="24"/>
          <w:shd w:val="clear" w:color="auto" w:fill="FFFFFF"/>
          <w:lang w:val="en-US"/>
        </w:rPr>
      </w:pPr>
      <w:r w:rsidRPr="00E90960">
        <w:rPr>
          <w:rFonts w:ascii="Times New Roman" w:hAnsi="Times New Roman" w:cs="Times New Roman"/>
          <w:i/>
          <w:color w:val="231F20"/>
          <w:sz w:val="24"/>
          <w:szCs w:val="24"/>
          <w:shd w:val="clear" w:color="auto" w:fill="FFFFFF"/>
          <w:lang w:val="en-US"/>
        </w:rPr>
        <w:t>Christian Grönroos</w:t>
      </w:r>
      <w:r w:rsidRPr="00E90960">
        <w:rPr>
          <w:rFonts w:ascii="Times New Roman" w:hAnsi="Times New Roman" w:cs="Times New Roman"/>
          <w:color w:val="231F20"/>
          <w:sz w:val="24"/>
          <w:szCs w:val="24"/>
          <w:shd w:val="clear" w:color="auto" w:fill="FFFFFF"/>
          <w:lang w:val="en-US"/>
        </w:rPr>
        <w:t xml:space="preserve"> is</w:t>
      </w:r>
      <w:r w:rsidR="00620B22" w:rsidRPr="00E90960">
        <w:rPr>
          <w:lang w:val="en-US"/>
        </w:rPr>
        <w:t xml:space="preserve"> </w:t>
      </w:r>
      <w:r w:rsidR="00620B22" w:rsidRPr="00E90960">
        <w:rPr>
          <w:rFonts w:ascii="Times New Roman" w:hAnsi="Times New Roman" w:cs="Times New Roman"/>
          <w:color w:val="231F20"/>
          <w:sz w:val="24"/>
          <w:szCs w:val="24"/>
          <w:shd w:val="clear" w:color="auto" w:fill="FFFFFF"/>
          <w:lang w:val="en-US"/>
        </w:rPr>
        <w:t>Professor Emeritus of Service and Relationship Marketing at Hanken School of Economics, Finland. He is a pioneer in the fields of service management and marketing and relationship marketing. He has been selected the 11th Legend in Marketing. In 2013 his scholarly publications were published by SAGE as a set of eight volumes. He is also one of the founders of the Nordic school of service research.</w:t>
      </w:r>
    </w:p>
    <w:p w:rsidR="00A1726B" w:rsidRPr="00E90960" w:rsidRDefault="00A1726B" w:rsidP="00A1726B">
      <w:pPr>
        <w:jc w:val="both"/>
        <w:rPr>
          <w:rFonts w:ascii="Times New Roman" w:hAnsi="Times New Roman" w:cs="Times New Roman"/>
          <w:color w:val="231F20"/>
          <w:sz w:val="24"/>
          <w:szCs w:val="24"/>
          <w:shd w:val="clear" w:color="auto" w:fill="FFFFFF"/>
          <w:lang w:val="en-US"/>
        </w:rPr>
      </w:pPr>
      <w:r w:rsidRPr="00E90960">
        <w:rPr>
          <w:rFonts w:ascii="Times New Roman" w:hAnsi="Times New Roman" w:cs="Times New Roman"/>
          <w:i/>
          <w:color w:val="231F20"/>
          <w:sz w:val="24"/>
          <w:szCs w:val="24"/>
          <w:shd w:val="clear" w:color="auto" w:fill="FFFFFF"/>
          <w:lang w:val="en-US"/>
        </w:rPr>
        <w:t>Jay Kandampully</w:t>
      </w:r>
      <w:r w:rsidRPr="00E90960">
        <w:rPr>
          <w:rFonts w:ascii="Times New Roman" w:hAnsi="Times New Roman" w:cs="Times New Roman"/>
          <w:color w:val="231F20"/>
          <w:sz w:val="24"/>
          <w:szCs w:val="24"/>
          <w:shd w:val="clear" w:color="auto" w:fill="FFFFFF"/>
          <w:lang w:val="en-US"/>
        </w:rPr>
        <w:t xml:space="preserve"> is Professor of Service Management and Hospitality at The Ohio State University, USA. Professor Kandampully is the Editor in Chief of the Journal of Service Management and serves on the editorial advisory board of 10 refereed international journals. He is the former Editor of Managing Service Quality. He is the author of best-selling text books on service management and service experience. Additionally, he has published more than 130 articles and has presented numerous papers at international conferences on issues relating to service management and marketing, service brands and service innovations.</w:t>
      </w:r>
    </w:p>
    <w:p w:rsidR="006B2E51" w:rsidRPr="00E90960" w:rsidRDefault="006B2E51" w:rsidP="006B2E51">
      <w:pPr>
        <w:jc w:val="both"/>
        <w:rPr>
          <w:rFonts w:ascii="Times New Roman" w:hAnsi="Times New Roman" w:cs="Times New Roman"/>
          <w:color w:val="231F20"/>
          <w:sz w:val="24"/>
          <w:szCs w:val="24"/>
          <w:shd w:val="clear" w:color="auto" w:fill="FFFFFF"/>
          <w:lang w:val="en-US"/>
        </w:rPr>
      </w:pPr>
      <w:r w:rsidRPr="00E90960">
        <w:rPr>
          <w:rFonts w:ascii="Times New Roman" w:hAnsi="Times New Roman" w:cs="Times New Roman"/>
          <w:i/>
          <w:color w:val="231F20"/>
          <w:sz w:val="24"/>
          <w:szCs w:val="24"/>
          <w:shd w:val="clear" w:color="auto" w:fill="FFFFFF"/>
          <w:lang w:val="en-US"/>
        </w:rPr>
        <w:t>Hope Jensen Schau</w:t>
      </w:r>
      <w:r w:rsidRPr="00E90960">
        <w:rPr>
          <w:rFonts w:ascii="Times New Roman" w:hAnsi="Times New Roman" w:cs="Times New Roman"/>
          <w:color w:val="231F20"/>
          <w:sz w:val="24"/>
          <w:szCs w:val="24"/>
          <w:shd w:val="clear" w:color="auto" w:fill="FFFFFF"/>
          <w:lang w:val="en-US"/>
        </w:rPr>
        <w:t xml:space="preserve"> is Associate Professor of Marketing and Gary Munsinger Chair of Entrepreneurship and Innovation at the Eller College of Management, University of Arizona. She has authored several articles published in prominent journals including, the </w:t>
      </w:r>
      <w:r w:rsidRPr="00E90960">
        <w:rPr>
          <w:rFonts w:ascii="Times New Roman" w:hAnsi="Times New Roman" w:cs="Times New Roman"/>
          <w:i/>
          <w:color w:val="231F20"/>
          <w:sz w:val="24"/>
          <w:szCs w:val="24"/>
          <w:shd w:val="clear" w:color="auto" w:fill="FFFFFF"/>
          <w:lang w:val="en-US"/>
        </w:rPr>
        <w:t>Journal of Marketing</w:t>
      </w:r>
      <w:r w:rsidRPr="00E90960">
        <w:rPr>
          <w:rFonts w:ascii="Times New Roman" w:hAnsi="Times New Roman" w:cs="Times New Roman"/>
          <w:color w:val="231F20"/>
          <w:sz w:val="24"/>
          <w:szCs w:val="24"/>
          <w:shd w:val="clear" w:color="auto" w:fill="FFFFFF"/>
          <w:lang w:val="en-US"/>
        </w:rPr>
        <w:t xml:space="preserve">, the </w:t>
      </w:r>
      <w:r w:rsidRPr="00E90960">
        <w:rPr>
          <w:rFonts w:ascii="Times New Roman" w:hAnsi="Times New Roman" w:cs="Times New Roman"/>
          <w:i/>
          <w:color w:val="231F20"/>
          <w:sz w:val="24"/>
          <w:szCs w:val="24"/>
          <w:shd w:val="clear" w:color="auto" w:fill="FFFFFF"/>
          <w:lang w:val="en-US"/>
        </w:rPr>
        <w:t>Journal of Consumer Research</w:t>
      </w:r>
      <w:r w:rsidRPr="00E90960">
        <w:rPr>
          <w:rFonts w:ascii="Times New Roman" w:hAnsi="Times New Roman" w:cs="Times New Roman"/>
          <w:color w:val="231F20"/>
          <w:sz w:val="24"/>
          <w:szCs w:val="24"/>
          <w:shd w:val="clear" w:color="auto" w:fill="FFFFFF"/>
          <w:lang w:val="en-US"/>
        </w:rPr>
        <w:t xml:space="preserve">, the </w:t>
      </w:r>
      <w:r w:rsidRPr="00E90960">
        <w:rPr>
          <w:rFonts w:ascii="Times New Roman" w:hAnsi="Times New Roman" w:cs="Times New Roman"/>
          <w:i/>
          <w:color w:val="231F20"/>
          <w:sz w:val="24"/>
          <w:szCs w:val="24"/>
          <w:shd w:val="clear" w:color="auto" w:fill="FFFFFF"/>
          <w:lang w:val="en-US"/>
        </w:rPr>
        <w:t>Journal of Retailing</w:t>
      </w:r>
      <w:r w:rsidRPr="00E90960">
        <w:rPr>
          <w:rFonts w:ascii="Times New Roman" w:hAnsi="Times New Roman" w:cs="Times New Roman"/>
          <w:color w:val="231F20"/>
          <w:sz w:val="24"/>
          <w:szCs w:val="24"/>
          <w:shd w:val="clear" w:color="auto" w:fill="FFFFFF"/>
          <w:lang w:val="en-US"/>
        </w:rPr>
        <w:t xml:space="preserve">, and the </w:t>
      </w:r>
      <w:r w:rsidRPr="00E90960">
        <w:rPr>
          <w:rFonts w:ascii="Times New Roman" w:hAnsi="Times New Roman" w:cs="Times New Roman"/>
          <w:i/>
          <w:color w:val="231F20"/>
          <w:sz w:val="24"/>
          <w:szCs w:val="24"/>
          <w:shd w:val="clear" w:color="auto" w:fill="FFFFFF"/>
          <w:lang w:val="en-US"/>
        </w:rPr>
        <w:t>Journal of Advertising</w:t>
      </w:r>
      <w:r w:rsidRPr="00E90960">
        <w:rPr>
          <w:rFonts w:ascii="Times New Roman" w:hAnsi="Times New Roman" w:cs="Times New Roman"/>
          <w:color w:val="231F20"/>
          <w:sz w:val="24"/>
          <w:szCs w:val="24"/>
          <w:shd w:val="clear" w:color="auto" w:fill="FFFFFF"/>
          <w:lang w:val="en-US"/>
        </w:rPr>
        <w:t>.</w:t>
      </w:r>
      <w:r w:rsidRPr="00E90960">
        <w:rPr>
          <w:rFonts w:ascii="Times New Roman" w:hAnsi="Times New Roman" w:cs="Times New Roman"/>
          <w:sz w:val="24"/>
          <w:szCs w:val="24"/>
          <w:lang w:val="en-US"/>
        </w:rPr>
        <w:t xml:space="preserve"> She serves on the Editorial Review Board of the </w:t>
      </w:r>
      <w:r w:rsidRPr="00E90960">
        <w:rPr>
          <w:rFonts w:ascii="Times New Roman" w:hAnsi="Times New Roman" w:cs="Times New Roman"/>
          <w:i/>
          <w:sz w:val="24"/>
          <w:szCs w:val="24"/>
          <w:lang w:val="en-US"/>
        </w:rPr>
        <w:t>Journal of Consumer Research</w:t>
      </w:r>
      <w:r w:rsidRPr="00E90960">
        <w:rPr>
          <w:rFonts w:ascii="Times New Roman" w:hAnsi="Times New Roman" w:cs="Times New Roman"/>
          <w:sz w:val="24"/>
          <w:szCs w:val="24"/>
          <w:lang w:val="en-US"/>
        </w:rPr>
        <w:t xml:space="preserve">. </w:t>
      </w:r>
      <w:r w:rsidRPr="00E90960">
        <w:rPr>
          <w:rFonts w:ascii="Times New Roman" w:hAnsi="Times New Roman" w:cs="Times New Roman"/>
          <w:color w:val="231F20"/>
          <w:sz w:val="24"/>
          <w:szCs w:val="24"/>
          <w:shd w:val="clear" w:color="auto" w:fill="FFFFFF"/>
          <w:lang w:val="en-US"/>
        </w:rPr>
        <w:t xml:space="preserve">Her research interests include the role of consumption and brands in consumer identity projects, collective consumption, collaborative value creation, technology and the marketplace, and the impact of new media on marketing communications and brand strategy. </w:t>
      </w:r>
    </w:p>
    <w:p w:rsidR="006B2E51" w:rsidRPr="00E90960" w:rsidRDefault="006B2E51" w:rsidP="00C103CA">
      <w:pPr>
        <w:jc w:val="both"/>
        <w:rPr>
          <w:rFonts w:ascii="Times New Roman" w:hAnsi="Times New Roman" w:cs="Times New Roman"/>
          <w:color w:val="231F20"/>
          <w:sz w:val="24"/>
          <w:szCs w:val="24"/>
          <w:shd w:val="clear" w:color="auto" w:fill="FFFFFF"/>
          <w:lang w:val="en-US"/>
        </w:rPr>
      </w:pPr>
    </w:p>
    <w:p w:rsidR="003D69F6" w:rsidRPr="00011F5E" w:rsidRDefault="00BC37F4">
      <w:pPr>
        <w:rPr>
          <w:rFonts w:ascii="Times New Roman" w:hAnsi="Times New Roman" w:cs="Times New Roman"/>
          <w:color w:val="231F20"/>
          <w:sz w:val="24"/>
          <w:szCs w:val="24"/>
          <w:shd w:val="clear" w:color="auto" w:fill="FFFFFF"/>
          <w:lang w:val="en-US"/>
        </w:rPr>
      </w:pPr>
      <w:bookmarkStart w:id="1" w:name="OLE_LINK1"/>
      <w:bookmarkStart w:id="2" w:name="OLE_LINK2"/>
      <w:r w:rsidRPr="00E90960">
        <w:rPr>
          <w:rFonts w:ascii="Times New Roman" w:hAnsi="Times New Roman" w:cs="Times New Roman"/>
          <w:i/>
          <w:sz w:val="24"/>
          <w:szCs w:val="24"/>
          <w:lang w:val="en-US"/>
        </w:rPr>
        <w:t>Stephen L. Vargo</w:t>
      </w:r>
      <w:r w:rsidRPr="00E90960">
        <w:rPr>
          <w:rFonts w:ascii="Times New Roman" w:hAnsi="Times New Roman" w:cs="Times New Roman"/>
          <w:sz w:val="24"/>
          <w:szCs w:val="24"/>
          <w:lang w:val="en-US"/>
        </w:rPr>
        <w:t xml:space="preserve"> is a Shidler Distinguished Professor and Professor of Marketing at the University of Hawai’i at Manoa.  He has held visiting positions at the Judge Business School </w:t>
      </w:r>
      <w:r w:rsidRPr="00E90960">
        <w:rPr>
          <w:rFonts w:ascii="Times New Roman" w:hAnsi="Times New Roman" w:cs="Times New Roman"/>
          <w:sz w:val="24"/>
          <w:szCs w:val="24"/>
          <w:lang w:val="en-US"/>
        </w:rPr>
        <w:lastRenderedPageBreak/>
        <w:t xml:space="preserve">at the University of Cambridge, the University of Warwick, Karlstad University, the University of Maryland, Collage Park, and other major universities. He has articles published in the </w:t>
      </w:r>
      <w:r w:rsidRPr="00E90960">
        <w:rPr>
          <w:rFonts w:ascii="Times New Roman" w:hAnsi="Times New Roman" w:cs="Times New Roman"/>
          <w:i/>
          <w:iCs/>
          <w:sz w:val="24"/>
          <w:szCs w:val="24"/>
          <w:lang w:val="en-US"/>
        </w:rPr>
        <w:t>Journal of Marketing</w:t>
      </w:r>
      <w:r w:rsidRPr="00E90960">
        <w:rPr>
          <w:rFonts w:ascii="Times New Roman" w:hAnsi="Times New Roman" w:cs="Times New Roman"/>
          <w:sz w:val="24"/>
          <w:szCs w:val="24"/>
          <w:lang w:val="en-US"/>
        </w:rPr>
        <w:t xml:space="preserve">, the </w:t>
      </w:r>
      <w:r w:rsidRPr="00E90960">
        <w:rPr>
          <w:rFonts w:ascii="Times New Roman" w:hAnsi="Times New Roman" w:cs="Times New Roman"/>
          <w:i/>
          <w:sz w:val="24"/>
          <w:szCs w:val="24"/>
          <w:lang w:val="en-US"/>
        </w:rPr>
        <w:t>Journal of the Academy of Marketing Science</w:t>
      </w:r>
      <w:r w:rsidRPr="00E90960">
        <w:rPr>
          <w:rFonts w:ascii="Times New Roman" w:hAnsi="Times New Roman" w:cs="Times New Roman"/>
          <w:sz w:val="24"/>
          <w:szCs w:val="24"/>
          <w:lang w:val="en-US"/>
        </w:rPr>
        <w:t xml:space="preserve">, the </w:t>
      </w:r>
      <w:r w:rsidRPr="00E90960">
        <w:rPr>
          <w:rFonts w:ascii="Times New Roman" w:hAnsi="Times New Roman" w:cs="Times New Roman"/>
          <w:i/>
          <w:sz w:val="24"/>
          <w:szCs w:val="24"/>
          <w:lang w:val="en-US"/>
        </w:rPr>
        <w:t>Journal of Service Research</w:t>
      </w:r>
      <w:r w:rsidRPr="00E90960">
        <w:rPr>
          <w:rFonts w:ascii="Times New Roman" w:hAnsi="Times New Roman" w:cs="Times New Roman"/>
          <w:sz w:val="24"/>
          <w:szCs w:val="24"/>
          <w:lang w:val="en-US"/>
        </w:rPr>
        <w:t xml:space="preserve">, and other major journals and has been awarded the </w:t>
      </w:r>
      <w:r w:rsidRPr="00E90960">
        <w:rPr>
          <w:rFonts w:ascii="Times New Roman" w:hAnsi="Times New Roman" w:cs="Times New Roman"/>
          <w:i/>
          <w:sz w:val="24"/>
          <w:szCs w:val="24"/>
          <w:lang w:val="en-US"/>
        </w:rPr>
        <w:t>Harold H. Maynard Award</w:t>
      </w:r>
      <w:r w:rsidRPr="00E90960">
        <w:rPr>
          <w:rFonts w:ascii="Times New Roman" w:hAnsi="Times New Roman" w:cs="Times New Roman"/>
          <w:sz w:val="24"/>
          <w:szCs w:val="24"/>
          <w:lang w:val="en-US"/>
        </w:rPr>
        <w:t xml:space="preserve"> and the AMA/</w:t>
      </w:r>
      <w:r w:rsidRPr="00E90960">
        <w:rPr>
          <w:rFonts w:ascii="Times New Roman" w:hAnsi="Times New Roman" w:cs="Times New Roman"/>
          <w:i/>
          <w:sz w:val="24"/>
          <w:szCs w:val="24"/>
          <w:lang w:val="en-US"/>
        </w:rPr>
        <w:t xml:space="preserve">Sheth Foundation Award </w:t>
      </w:r>
      <w:r w:rsidRPr="00E90960">
        <w:rPr>
          <w:rFonts w:ascii="Times New Roman" w:hAnsi="Times New Roman" w:cs="Times New Roman"/>
          <w:sz w:val="24"/>
          <w:szCs w:val="24"/>
          <w:lang w:val="en-US"/>
        </w:rPr>
        <w:t>for his contributions marketing</w:t>
      </w:r>
      <w:bookmarkEnd w:id="1"/>
      <w:bookmarkEnd w:id="2"/>
      <w:r w:rsidRPr="00E90960">
        <w:rPr>
          <w:rFonts w:ascii="Times New Roman" w:hAnsi="Times New Roman" w:cs="Times New Roman"/>
          <w:sz w:val="24"/>
          <w:szCs w:val="24"/>
          <w:lang w:val="en-US"/>
        </w:rPr>
        <w:t xml:space="preserve"> theory. Thomson-Reuters recently identified him as one of the </w:t>
      </w:r>
      <w:r w:rsidRPr="00E90960">
        <w:rPr>
          <w:rFonts w:ascii="Times New Roman" w:hAnsi="Times New Roman" w:cs="Times New Roman"/>
          <w:i/>
          <w:sz w:val="24"/>
          <w:szCs w:val="24"/>
          <w:lang w:val="en-US"/>
        </w:rPr>
        <w:t>World’s Most Influential Scientific Minds</w:t>
      </w:r>
      <w:r w:rsidRPr="00E90960">
        <w:rPr>
          <w:rFonts w:ascii="Times New Roman" w:hAnsi="Times New Roman" w:cs="Times New Roman"/>
          <w:sz w:val="24"/>
          <w:szCs w:val="24"/>
          <w:lang w:val="en-US"/>
        </w:rPr>
        <w:t xml:space="preserve"> in economics and business.</w:t>
      </w:r>
    </w:p>
    <w:sectPr w:rsidR="003D69F6" w:rsidRPr="00011F5E" w:rsidSect="00043B4B">
      <w:footerReference w:type="default" r:id="rId11"/>
      <w:footerReference w:type="first" r:id="rId12"/>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105E" w:rsidRDefault="00B8105E" w:rsidP="00E27513">
      <w:pPr>
        <w:spacing w:after="0" w:line="240" w:lineRule="auto"/>
      </w:pPr>
      <w:r>
        <w:separator/>
      </w:r>
    </w:p>
  </w:endnote>
  <w:endnote w:type="continuationSeparator" w:id="0">
    <w:p w:rsidR="00B8105E" w:rsidRDefault="00B8105E" w:rsidP="00E275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9628217"/>
      <w:docPartObj>
        <w:docPartGallery w:val="Page Numbers (Bottom of Page)"/>
        <w:docPartUnique/>
      </w:docPartObj>
    </w:sdtPr>
    <w:sdtEndPr>
      <w:rPr>
        <w:noProof/>
      </w:rPr>
    </w:sdtEndPr>
    <w:sdtContent>
      <w:p w:rsidR="00946208" w:rsidRDefault="00946208">
        <w:pPr>
          <w:pStyle w:val="Footer"/>
          <w:jc w:val="center"/>
        </w:pPr>
        <w:r>
          <w:fldChar w:fldCharType="begin"/>
        </w:r>
        <w:r>
          <w:instrText xml:space="preserve"> PAGE   \* MERGEFORMAT </w:instrText>
        </w:r>
        <w:r>
          <w:fldChar w:fldCharType="separate"/>
        </w:r>
        <w:r w:rsidR="00A324FC">
          <w:rPr>
            <w:noProof/>
          </w:rPr>
          <w:t>21</w:t>
        </w:r>
        <w:r>
          <w:rPr>
            <w:noProof/>
          </w:rPr>
          <w:fldChar w:fldCharType="end"/>
        </w:r>
      </w:p>
    </w:sdtContent>
  </w:sdt>
  <w:p w:rsidR="00946208" w:rsidRDefault="0094620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4708155"/>
      <w:docPartObj>
        <w:docPartGallery w:val="Page Numbers (Bottom of Page)"/>
        <w:docPartUnique/>
      </w:docPartObj>
    </w:sdtPr>
    <w:sdtEndPr>
      <w:rPr>
        <w:noProof/>
      </w:rPr>
    </w:sdtEndPr>
    <w:sdtContent>
      <w:p w:rsidR="00946208" w:rsidRDefault="00946208">
        <w:pPr>
          <w:pStyle w:val="Footer"/>
          <w:jc w:val="center"/>
        </w:pPr>
        <w:r>
          <w:fldChar w:fldCharType="begin"/>
        </w:r>
        <w:r>
          <w:instrText xml:space="preserve"> PAGE   \* MERGEFORMAT </w:instrText>
        </w:r>
        <w:r>
          <w:fldChar w:fldCharType="separate"/>
        </w:r>
        <w:r w:rsidR="00A324FC">
          <w:rPr>
            <w:noProof/>
          </w:rPr>
          <w:t>1</w:t>
        </w:r>
        <w:r>
          <w:rPr>
            <w:noProof/>
          </w:rPr>
          <w:fldChar w:fldCharType="end"/>
        </w:r>
      </w:p>
    </w:sdtContent>
  </w:sdt>
  <w:p w:rsidR="00946208" w:rsidRDefault="009462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105E" w:rsidRDefault="00B8105E" w:rsidP="00E27513">
      <w:pPr>
        <w:spacing w:after="0" w:line="240" w:lineRule="auto"/>
      </w:pPr>
      <w:r>
        <w:separator/>
      </w:r>
    </w:p>
  </w:footnote>
  <w:footnote w:type="continuationSeparator" w:id="0">
    <w:p w:rsidR="00B8105E" w:rsidRDefault="00B8105E" w:rsidP="00E27513">
      <w:pPr>
        <w:spacing w:after="0" w:line="240" w:lineRule="auto"/>
      </w:pPr>
      <w:r>
        <w:continuationSeparator/>
      </w:r>
    </w:p>
  </w:footnote>
  <w:footnote w:id="1">
    <w:p w:rsidR="00946208" w:rsidRPr="006A2835" w:rsidRDefault="00946208">
      <w:pPr>
        <w:pStyle w:val="FootnoteText"/>
        <w:rPr>
          <w:lang w:val="en-US"/>
        </w:rPr>
      </w:pPr>
      <w:r>
        <w:rPr>
          <w:rStyle w:val="FootnoteReference"/>
        </w:rPr>
        <w:footnoteRef/>
      </w:r>
      <w:r w:rsidRPr="00E51B6B">
        <w:rPr>
          <w:lang w:val="en-US"/>
        </w:rPr>
        <w:t xml:space="preserve"> </w:t>
      </w:r>
      <w:r>
        <w:rPr>
          <w:lang w:val="en-US"/>
        </w:rPr>
        <w:t xml:space="preserve">See </w:t>
      </w:r>
      <w:r w:rsidRPr="006A2835">
        <w:rPr>
          <w:lang w:val="en-US"/>
        </w:rPr>
        <w:t>Appendix 1</w:t>
      </w:r>
      <w:r>
        <w:rPr>
          <w:lang w:val="en-US"/>
        </w:rPr>
        <w:t xml:space="preserve"> for a s</w:t>
      </w:r>
      <w:r w:rsidRPr="006A2835">
        <w:rPr>
          <w:lang w:val="en-US"/>
        </w:rPr>
        <w:t xml:space="preserve">hort professional biography of </w:t>
      </w:r>
      <w:r>
        <w:rPr>
          <w:lang w:val="en-US"/>
        </w:rPr>
        <w:t xml:space="preserve">each of </w:t>
      </w:r>
      <w:r w:rsidRPr="006A2835">
        <w:rPr>
          <w:lang w:val="en-US"/>
        </w:rPr>
        <w:t xml:space="preserve">the scholars. </w:t>
      </w:r>
    </w:p>
  </w:footnote>
  <w:footnote w:id="2">
    <w:p w:rsidR="00946208" w:rsidRPr="00335CE1" w:rsidRDefault="00946208">
      <w:pPr>
        <w:pStyle w:val="FootnoteText"/>
        <w:rPr>
          <w:lang w:val="en-US"/>
        </w:rPr>
      </w:pPr>
      <w:r w:rsidRPr="006A2835">
        <w:rPr>
          <w:rStyle w:val="FootnoteReference"/>
          <w:lang w:val="en-US"/>
        </w:rPr>
        <w:footnoteRef/>
      </w:r>
      <w:r w:rsidRPr="006A2835">
        <w:rPr>
          <w:lang w:val="en-US"/>
        </w:rPr>
        <w:t xml:space="preserve"> The questions were sent by email in 2013 and the commentaries were received in 2013-2014.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73E90"/>
    <w:multiLevelType w:val="multilevel"/>
    <w:tmpl w:val="A53C7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6F2535"/>
    <w:multiLevelType w:val="hybridMultilevel"/>
    <w:tmpl w:val="53988820"/>
    <w:lvl w:ilvl="0" w:tplc="040B0001">
      <w:start w:val="1"/>
      <w:numFmt w:val="bullet"/>
      <w:lvlText w:val=""/>
      <w:lvlJc w:val="left"/>
      <w:pPr>
        <w:ind w:left="1004" w:hanging="360"/>
      </w:pPr>
      <w:rPr>
        <w:rFonts w:ascii="Symbol" w:hAnsi="Symbol" w:hint="default"/>
      </w:rPr>
    </w:lvl>
    <w:lvl w:ilvl="1" w:tplc="040B0003" w:tentative="1">
      <w:start w:val="1"/>
      <w:numFmt w:val="bullet"/>
      <w:lvlText w:val="o"/>
      <w:lvlJc w:val="left"/>
      <w:pPr>
        <w:ind w:left="1724" w:hanging="360"/>
      </w:pPr>
      <w:rPr>
        <w:rFonts w:ascii="Courier New" w:hAnsi="Courier New" w:cs="Courier New" w:hint="default"/>
      </w:rPr>
    </w:lvl>
    <w:lvl w:ilvl="2" w:tplc="040B0005" w:tentative="1">
      <w:start w:val="1"/>
      <w:numFmt w:val="bullet"/>
      <w:lvlText w:val=""/>
      <w:lvlJc w:val="left"/>
      <w:pPr>
        <w:ind w:left="2444" w:hanging="360"/>
      </w:pPr>
      <w:rPr>
        <w:rFonts w:ascii="Wingdings" w:hAnsi="Wingdings" w:hint="default"/>
      </w:rPr>
    </w:lvl>
    <w:lvl w:ilvl="3" w:tplc="040B0001" w:tentative="1">
      <w:start w:val="1"/>
      <w:numFmt w:val="bullet"/>
      <w:lvlText w:val=""/>
      <w:lvlJc w:val="left"/>
      <w:pPr>
        <w:ind w:left="3164" w:hanging="360"/>
      </w:pPr>
      <w:rPr>
        <w:rFonts w:ascii="Symbol" w:hAnsi="Symbol" w:hint="default"/>
      </w:rPr>
    </w:lvl>
    <w:lvl w:ilvl="4" w:tplc="040B0003" w:tentative="1">
      <w:start w:val="1"/>
      <w:numFmt w:val="bullet"/>
      <w:lvlText w:val="o"/>
      <w:lvlJc w:val="left"/>
      <w:pPr>
        <w:ind w:left="3884" w:hanging="360"/>
      </w:pPr>
      <w:rPr>
        <w:rFonts w:ascii="Courier New" w:hAnsi="Courier New" w:cs="Courier New" w:hint="default"/>
      </w:rPr>
    </w:lvl>
    <w:lvl w:ilvl="5" w:tplc="040B0005" w:tentative="1">
      <w:start w:val="1"/>
      <w:numFmt w:val="bullet"/>
      <w:lvlText w:val=""/>
      <w:lvlJc w:val="left"/>
      <w:pPr>
        <w:ind w:left="4604" w:hanging="360"/>
      </w:pPr>
      <w:rPr>
        <w:rFonts w:ascii="Wingdings" w:hAnsi="Wingdings" w:hint="default"/>
      </w:rPr>
    </w:lvl>
    <w:lvl w:ilvl="6" w:tplc="040B0001" w:tentative="1">
      <w:start w:val="1"/>
      <w:numFmt w:val="bullet"/>
      <w:lvlText w:val=""/>
      <w:lvlJc w:val="left"/>
      <w:pPr>
        <w:ind w:left="5324" w:hanging="360"/>
      </w:pPr>
      <w:rPr>
        <w:rFonts w:ascii="Symbol" w:hAnsi="Symbol" w:hint="default"/>
      </w:rPr>
    </w:lvl>
    <w:lvl w:ilvl="7" w:tplc="040B0003" w:tentative="1">
      <w:start w:val="1"/>
      <w:numFmt w:val="bullet"/>
      <w:lvlText w:val="o"/>
      <w:lvlJc w:val="left"/>
      <w:pPr>
        <w:ind w:left="6044" w:hanging="360"/>
      </w:pPr>
      <w:rPr>
        <w:rFonts w:ascii="Courier New" w:hAnsi="Courier New" w:cs="Courier New" w:hint="default"/>
      </w:rPr>
    </w:lvl>
    <w:lvl w:ilvl="8" w:tplc="040B0005" w:tentative="1">
      <w:start w:val="1"/>
      <w:numFmt w:val="bullet"/>
      <w:lvlText w:val=""/>
      <w:lvlJc w:val="left"/>
      <w:pPr>
        <w:ind w:left="6764" w:hanging="360"/>
      </w:pPr>
      <w:rPr>
        <w:rFonts w:ascii="Wingdings" w:hAnsi="Wingdings" w:hint="default"/>
      </w:rPr>
    </w:lvl>
  </w:abstractNum>
  <w:abstractNum w:abstractNumId="2" w15:restartNumberingAfterBreak="0">
    <w:nsid w:val="01EB4460"/>
    <w:multiLevelType w:val="hybridMultilevel"/>
    <w:tmpl w:val="32ECE0AA"/>
    <w:lvl w:ilvl="0" w:tplc="2402B4B0">
      <w:start w:val="5"/>
      <w:numFmt w:val="bullet"/>
      <w:lvlText w:val=""/>
      <w:lvlJc w:val="left"/>
      <w:pPr>
        <w:ind w:left="644" w:hanging="360"/>
      </w:pPr>
      <w:rPr>
        <w:rFonts w:ascii="Wingdings" w:eastAsia="Times New Roman" w:hAnsi="Wingdings" w:cs="Times New Roman" w:hint="default"/>
      </w:rPr>
    </w:lvl>
    <w:lvl w:ilvl="1" w:tplc="040B0003" w:tentative="1">
      <w:start w:val="1"/>
      <w:numFmt w:val="bullet"/>
      <w:lvlText w:val="o"/>
      <w:lvlJc w:val="left"/>
      <w:pPr>
        <w:ind w:left="1364" w:hanging="360"/>
      </w:pPr>
      <w:rPr>
        <w:rFonts w:ascii="Courier New" w:hAnsi="Courier New" w:cs="Courier New" w:hint="default"/>
      </w:rPr>
    </w:lvl>
    <w:lvl w:ilvl="2" w:tplc="040B0005" w:tentative="1">
      <w:start w:val="1"/>
      <w:numFmt w:val="bullet"/>
      <w:lvlText w:val=""/>
      <w:lvlJc w:val="left"/>
      <w:pPr>
        <w:ind w:left="2084" w:hanging="360"/>
      </w:pPr>
      <w:rPr>
        <w:rFonts w:ascii="Wingdings" w:hAnsi="Wingdings" w:hint="default"/>
      </w:rPr>
    </w:lvl>
    <w:lvl w:ilvl="3" w:tplc="040B0001" w:tentative="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3" w15:restartNumberingAfterBreak="0">
    <w:nsid w:val="04555BE2"/>
    <w:multiLevelType w:val="hybridMultilevel"/>
    <w:tmpl w:val="8DF6A83C"/>
    <w:lvl w:ilvl="0" w:tplc="3D9E2CD6">
      <w:start w:val="2"/>
      <w:numFmt w:val="bullet"/>
      <w:lvlText w:val="-"/>
      <w:lvlJc w:val="left"/>
      <w:pPr>
        <w:ind w:left="360" w:hanging="360"/>
      </w:pPr>
      <w:rPr>
        <w:rFonts w:ascii="Calibri" w:eastAsiaTheme="minorEastAsia" w:hAnsi="Calibri" w:cstheme="minorBidi" w:hint="default"/>
      </w:rPr>
    </w:lvl>
    <w:lvl w:ilvl="1" w:tplc="040B0003" w:tentative="1">
      <w:start w:val="1"/>
      <w:numFmt w:val="bullet"/>
      <w:lvlText w:val="o"/>
      <w:lvlJc w:val="left"/>
      <w:pPr>
        <w:ind w:left="720" w:hanging="360"/>
      </w:pPr>
      <w:rPr>
        <w:rFonts w:ascii="Courier New" w:hAnsi="Courier New" w:cs="Courier New" w:hint="default"/>
      </w:rPr>
    </w:lvl>
    <w:lvl w:ilvl="2" w:tplc="040B0005" w:tentative="1">
      <w:start w:val="1"/>
      <w:numFmt w:val="bullet"/>
      <w:lvlText w:val=""/>
      <w:lvlJc w:val="left"/>
      <w:pPr>
        <w:ind w:left="1440" w:hanging="360"/>
      </w:pPr>
      <w:rPr>
        <w:rFonts w:ascii="Wingdings" w:hAnsi="Wingdings" w:hint="default"/>
      </w:rPr>
    </w:lvl>
    <w:lvl w:ilvl="3" w:tplc="040B0001" w:tentative="1">
      <w:start w:val="1"/>
      <w:numFmt w:val="bullet"/>
      <w:lvlText w:val=""/>
      <w:lvlJc w:val="left"/>
      <w:pPr>
        <w:ind w:left="2160" w:hanging="360"/>
      </w:pPr>
      <w:rPr>
        <w:rFonts w:ascii="Symbol" w:hAnsi="Symbol" w:hint="default"/>
      </w:rPr>
    </w:lvl>
    <w:lvl w:ilvl="4" w:tplc="040B0003" w:tentative="1">
      <w:start w:val="1"/>
      <w:numFmt w:val="bullet"/>
      <w:lvlText w:val="o"/>
      <w:lvlJc w:val="left"/>
      <w:pPr>
        <w:ind w:left="2880" w:hanging="360"/>
      </w:pPr>
      <w:rPr>
        <w:rFonts w:ascii="Courier New" w:hAnsi="Courier New" w:cs="Courier New" w:hint="default"/>
      </w:rPr>
    </w:lvl>
    <w:lvl w:ilvl="5" w:tplc="040B0005" w:tentative="1">
      <w:start w:val="1"/>
      <w:numFmt w:val="bullet"/>
      <w:lvlText w:val=""/>
      <w:lvlJc w:val="left"/>
      <w:pPr>
        <w:ind w:left="3600" w:hanging="360"/>
      </w:pPr>
      <w:rPr>
        <w:rFonts w:ascii="Wingdings" w:hAnsi="Wingdings" w:hint="default"/>
      </w:rPr>
    </w:lvl>
    <w:lvl w:ilvl="6" w:tplc="040B0001" w:tentative="1">
      <w:start w:val="1"/>
      <w:numFmt w:val="bullet"/>
      <w:lvlText w:val=""/>
      <w:lvlJc w:val="left"/>
      <w:pPr>
        <w:ind w:left="4320" w:hanging="360"/>
      </w:pPr>
      <w:rPr>
        <w:rFonts w:ascii="Symbol" w:hAnsi="Symbol" w:hint="default"/>
      </w:rPr>
    </w:lvl>
    <w:lvl w:ilvl="7" w:tplc="040B0003" w:tentative="1">
      <w:start w:val="1"/>
      <w:numFmt w:val="bullet"/>
      <w:lvlText w:val="o"/>
      <w:lvlJc w:val="left"/>
      <w:pPr>
        <w:ind w:left="5040" w:hanging="360"/>
      </w:pPr>
      <w:rPr>
        <w:rFonts w:ascii="Courier New" w:hAnsi="Courier New" w:cs="Courier New" w:hint="default"/>
      </w:rPr>
    </w:lvl>
    <w:lvl w:ilvl="8" w:tplc="040B0005" w:tentative="1">
      <w:start w:val="1"/>
      <w:numFmt w:val="bullet"/>
      <w:lvlText w:val=""/>
      <w:lvlJc w:val="left"/>
      <w:pPr>
        <w:ind w:left="5760" w:hanging="360"/>
      </w:pPr>
      <w:rPr>
        <w:rFonts w:ascii="Wingdings" w:hAnsi="Wingdings" w:hint="default"/>
      </w:rPr>
    </w:lvl>
  </w:abstractNum>
  <w:abstractNum w:abstractNumId="4" w15:restartNumberingAfterBreak="0">
    <w:nsid w:val="04FC73EF"/>
    <w:multiLevelType w:val="hybridMultilevel"/>
    <w:tmpl w:val="419C7BD0"/>
    <w:lvl w:ilvl="0" w:tplc="D5D86E48">
      <w:numFmt w:val="bullet"/>
      <w:lvlText w:val=""/>
      <w:lvlJc w:val="left"/>
      <w:pPr>
        <w:ind w:left="720" w:hanging="360"/>
      </w:pPr>
      <w:rPr>
        <w:rFonts w:ascii="Wingdings" w:eastAsiaTheme="minorEastAsia"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05BD5498"/>
    <w:multiLevelType w:val="hybridMultilevel"/>
    <w:tmpl w:val="05DC0C4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05D039F3"/>
    <w:multiLevelType w:val="hybridMultilevel"/>
    <w:tmpl w:val="C382DBF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10507487"/>
    <w:multiLevelType w:val="hybridMultilevel"/>
    <w:tmpl w:val="5860F27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10816A25"/>
    <w:multiLevelType w:val="hybridMultilevel"/>
    <w:tmpl w:val="C30ACBB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149A0B39"/>
    <w:multiLevelType w:val="multilevel"/>
    <w:tmpl w:val="040B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14D5591B"/>
    <w:multiLevelType w:val="hybridMultilevel"/>
    <w:tmpl w:val="3FB0D3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18051C17"/>
    <w:multiLevelType w:val="multilevel"/>
    <w:tmpl w:val="883606C4"/>
    <w:numStyleLink w:val="Style1"/>
  </w:abstractNum>
  <w:abstractNum w:abstractNumId="12" w15:restartNumberingAfterBreak="0">
    <w:nsid w:val="197D1708"/>
    <w:multiLevelType w:val="hybridMultilevel"/>
    <w:tmpl w:val="6C02209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1C9834B6"/>
    <w:multiLevelType w:val="hybridMultilevel"/>
    <w:tmpl w:val="C4989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FF47E7F"/>
    <w:multiLevelType w:val="multilevel"/>
    <w:tmpl w:val="3110A0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0127D2F"/>
    <w:multiLevelType w:val="hybridMultilevel"/>
    <w:tmpl w:val="316A0080"/>
    <w:lvl w:ilvl="0" w:tplc="D3AAD61A">
      <w:start w:val="1"/>
      <w:numFmt w:val="decimal"/>
      <w:lvlText w:val="%1)"/>
      <w:lvlJc w:val="left"/>
      <w:pPr>
        <w:ind w:left="644" w:hanging="360"/>
      </w:pPr>
      <w:rPr>
        <w:rFonts w:hint="default"/>
      </w:rPr>
    </w:lvl>
    <w:lvl w:ilvl="1" w:tplc="040B0019" w:tentative="1">
      <w:start w:val="1"/>
      <w:numFmt w:val="lowerLetter"/>
      <w:lvlText w:val="%2."/>
      <w:lvlJc w:val="left"/>
      <w:pPr>
        <w:ind w:left="1364" w:hanging="360"/>
      </w:pPr>
    </w:lvl>
    <w:lvl w:ilvl="2" w:tplc="040B001B" w:tentative="1">
      <w:start w:val="1"/>
      <w:numFmt w:val="lowerRoman"/>
      <w:lvlText w:val="%3."/>
      <w:lvlJc w:val="right"/>
      <w:pPr>
        <w:ind w:left="2084" w:hanging="180"/>
      </w:pPr>
    </w:lvl>
    <w:lvl w:ilvl="3" w:tplc="040B000F" w:tentative="1">
      <w:start w:val="1"/>
      <w:numFmt w:val="decimal"/>
      <w:lvlText w:val="%4."/>
      <w:lvlJc w:val="left"/>
      <w:pPr>
        <w:ind w:left="2804" w:hanging="360"/>
      </w:pPr>
    </w:lvl>
    <w:lvl w:ilvl="4" w:tplc="040B0019" w:tentative="1">
      <w:start w:val="1"/>
      <w:numFmt w:val="lowerLetter"/>
      <w:lvlText w:val="%5."/>
      <w:lvlJc w:val="left"/>
      <w:pPr>
        <w:ind w:left="3524" w:hanging="360"/>
      </w:pPr>
    </w:lvl>
    <w:lvl w:ilvl="5" w:tplc="040B001B" w:tentative="1">
      <w:start w:val="1"/>
      <w:numFmt w:val="lowerRoman"/>
      <w:lvlText w:val="%6."/>
      <w:lvlJc w:val="right"/>
      <w:pPr>
        <w:ind w:left="4244" w:hanging="180"/>
      </w:pPr>
    </w:lvl>
    <w:lvl w:ilvl="6" w:tplc="040B000F" w:tentative="1">
      <w:start w:val="1"/>
      <w:numFmt w:val="decimal"/>
      <w:lvlText w:val="%7."/>
      <w:lvlJc w:val="left"/>
      <w:pPr>
        <w:ind w:left="4964" w:hanging="360"/>
      </w:pPr>
    </w:lvl>
    <w:lvl w:ilvl="7" w:tplc="040B0019" w:tentative="1">
      <w:start w:val="1"/>
      <w:numFmt w:val="lowerLetter"/>
      <w:lvlText w:val="%8."/>
      <w:lvlJc w:val="left"/>
      <w:pPr>
        <w:ind w:left="5684" w:hanging="360"/>
      </w:pPr>
    </w:lvl>
    <w:lvl w:ilvl="8" w:tplc="040B001B" w:tentative="1">
      <w:start w:val="1"/>
      <w:numFmt w:val="lowerRoman"/>
      <w:lvlText w:val="%9."/>
      <w:lvlJc w:val="right"/>
      <w:pPr>
        <w:ind w:left="6404" w:hanging="180"/>
      </w:pPr>
    </w:lvl>
  </w:abstractNum>
  <w:abstractNum w:abstractNumId="16" w15:restartNumberingAfterBreak="0">
    <w:nsid w:val="22CC2993"/>
    <w:multiLevelType w:val="hybridMultilevel"/>
    <w:tmpl w:val="C652DC84"/>
    <w:lvl w:ilvl="0" w:tplc="EFCA9836">
      <w:start w:val="19"/>
      <w:numFmt w:val="bullet"/>
      <w:lvlText w:val="-"/>
      <w:lvlJc w:val="left"/>
      <w:pPr>
        <w:ind w:left="720" w:hanging="360"/>
      </w:pPr>
      <w:rPr>
        <w:rFonts w:ascii="Calibri" w:eastAsiaTheme="minorEastAsia"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30649B5"/>
    <w:multiLevelType w:val="hybridMultilevel"/>
    <w:tmpl w:val="D1B23296"/>
    <w:lvl w:ilvl="0" w:tplc="040B0001">
      <w:start w:val="1"/>
      <w:numFmt w:val="bullet"/>
      <w:lvlText w:val=""/>
      <w:lvlJc w:val="left"/>
      <w:pPr>
        <w:ind w:left="6123" w:hanging="360"/>
      </w:pPr>
      <w:rPr>
        <w:rFonts w:ascii="Symbol" w:hAnsi="Symbol" w:hint="default"/>
      </w:rPr>
    </w:lvl>
    <w:lvl w:ilvl="1" w:tplc="040B0003" w:tentative="1">
      <w:start w:val="1"/>
      <w:numFmt w:val="bullet"/>
      <w:lvlText w:val="o"/>
      <w:lvlJc w:val="left"/>
      <w:pPr>
        <w:ind w:left="6843" w:hanging="360"/>
      </w:pPr>
      <w:rPr>
        <w:rFonts w:ascii="Courier New" w:hAnsi="Courier New" w:cs="Courier New" w:hint="default"/>
      </w:rPr>
    </w:lvl>
    <w:lvl w:ilvl="2" w:tplc="040B0005" w:tentative="1">
      <w:start w:val="1"/>
      <w:numFmt w:val="bullet"/>
      <w:lvlText w:val=""/>
      <w:lvlJc w:val="left"/>
      <w:pPr>
        <w:ind w:left="7563" w:hanging="360"/>
      </w:pPr>
      <w:rPr>
        <w:rFonts w:ascii="Wingdings" w:hAnsi="Wingdings" w:hint="default"/>
      </w:rPr>
    </w:lvl>
    <w:lvl w:ilvl="3" w:tplc="040B0001" w:tentative="1">
      <w:start w:val="1"/>
      <w:numFmt w:val="bullet"/>
      <w:lvlText w:val=""/>
      <w:lvlJc w:val="left"/>
      <w:pPr>
        <w:ind w:left="8283" w:hanging="360"/>
      </w:pPr>
      <w:rPr>
        <w:rFonts w:ascii="Symbol" w:hAnsi="Symbol" w:hint="default"/>
      </w:rPr>
    </w:lvl>
    <w:lvl w:ilvl="4" w:tplc="040B0003" w:tentative="1">
      <w:start w:val="1"/>
      <w:numFmt w:val="bullet"/>
      <w:lvlText w:val="o"/>
      <w:lvlJc w:val="left"/>
      <w:pPr>
        <w:ind w:left="9003" w:hanging="360"/>
      </w:pPr>
      <w:rPr>
        <w:rFonts w:ascii="Courier New" w:hAnsi="Courier New" w:cs="Courier New" w:hint="default"/>
      </w:rPr>
    </w:lvl>
    <w:lvl w:ilvl="5" w:tplc="040B0005" w:tentative="1">
      <w:start w:val="1"/>
      <w:numFmt w:val="bullet"/>
      <w:lvlText w:val=""/>
      <w:lvlJc w:val="left"/>
      <w:pPr>
        <w:ind w:left="9723" w:hanging="360"/>
      </w:pPr>
      <w:rPr>
        <w:rFonts w:ascii="Wingdings" w:hAnsi="Wingdings" w:hint="default"/>
      </w:rPr>
    </w:lvl>
    <w:lvl w:ilvl="6" w:tplc="040B0001" w:tentative="1">
      <w:start w:val="1"/>
      <w:numFmt w:val="bullet"/>
      <w:lvlText w:val=""/>
      <w:lvlJc w:val="left"/>
      <w:pPr>
        <w:ind w:left="10443" w:hanging="360"/>
      </w:pPr>
      <w:rPr>
        <w:rFonts w:ascii="Symbol" w:hAnsi="Symbol" w:hint="default"/>
      </w:rPr>
    </w:lvl>
    <w:lvl w:ilvl="7" w:tplc="040B0003" w:tentative="1">
      <w:start w:val="1"/>
      <w:numFmt w:val="bullet"/>
      <w:lvlText w:val="o"/>
      <w:lvlJc w:val="left"/>
      <w:pPr>
        <w:ind w:left="11163" w:hanging="360"/>
      </w:pPr>
      <w:rPr>
        <w:rFonts w:ascii="Courier New" w:hAnsi="Courier New" w:cs="Courier New" w:hint="default"/>
      </w:rPr>
    </w:lvl>
    <w:lvl w:ilvl="8" w:tplc="040B0005" w:tentative="1">
      <w:start w:val="1"/>
      <w:numFmt w:val="bullet"/>
      <w:lvlText w:val=""/>
      <w:lvlJc w:val="left"/>
      <w:pPr>
        <w:ind w:left="11883" w:hanging="360"/>
      </w:pPr>
      <w:rPr>
        <w:rFonts w:ascii="Wingdings" w:hAnsi="Wingdings" w:hint="default"/>
      </w:rPr>
    </w:lvl>
  </w:abstractNum>
  <w:abstractNum w:abstractNumId="18" w15:restartNumberingAfterBreak="0">
    <w:nsid w:val="2391198F"/>
    <w:multiLevelType w:val="hybridMultilevel"/>
    <w:tmpl w:val="3D044ACA"/>
    <w:lvl w:ilvl="0" w:tplc="074C511E">
      <w:start w:val="19"/>
      <w:numFmt w:val="bullet"/>
      <w:lvlText w:val="-"/>
      <w:lvlJc w:val="left"/>
      <w:pPr>
        <w:ind w:left="6123" w:hanging="360"/>
      </w:pPr>
      <w:rPr>
        <w:rFonts w:ascii="Times New Roman" w:eastAsia="Times New Roman" w:hAnsi="Times New Roman" w:cs="Times New Roman" w:hint="default"/>
      </w:rPr>
    </w:lvl>
    <w:lvl w:ilvl="1" w:tplc="040B0003" w:tentative="1">
      <w:start w:val="1"/>
      <w:numFmt w:val="bullet"/>
      <w:lvlText w:val="o"/>
      <w:lvlJc w:val="left"/>
      <w:pPr>
        <w:ind w:left="6843" w:hanging="360"/>
      </w:pPr>
      <w:rPr>
        <w:rFonts w:ascii="Courier New" w:hAnsi="Courier New" w:cs="Courier New" w:hint="default"/>
      </w:rPr>
    </w:lvl>
    <w:lvl w:ilvl="2" w:tplc="040B0005" w:tentative="1">
      <w:start w:val="1"/>
      <w:numFmt w:val="bullet"/>
      <w:lvlText w:val=""/>
      <w:lvlJc w:val="left"/>
      <w:pPr>
        <w:ind w:left="7563" w:hanging="360"/>
      </w:pPr>
      <w:rPr>
        <w:rFonts w:ascii="Wingdings" w:hAnsi="Wingdings" w:hint="default"/>
      </w:rPr>
    </w:lvl>
    <w:lvl w:ilvl="3" w:tplc="040B0001" w:tentative="1">
      <w:start w:val="1"/>
      <w:numFmt w:val="bullet"/>
      <w:lvlText w:val=""/>
      <w:lvlJc w:val="left"/>
      <w:pPr>
        <w:ind w:left="8283" w:hanging="360"/>
      </w:pPr>
      <w:rPr>
        <w:rFonts w:ascii="Symbol" w:hAnsi="Symbol" w:hint="default"/>
      </w:rPr>
    </w:lvl>
    <w:lvl w:ilvl="4" w:tplc="040B0003" w:tentative="1">
      <w:start w:val="1"/>
      <w:numFmt w:val="bullet"/>
      <w:lvlText w:val="o"/>
      <w:lvlJc w:val="left"/>
      <w:pPr>
        <w:ind w:left="9003" w:hanging="360"/>
      </w:pPr>
      <w:rPr>
        <w:rFonts w:ascii="Courier New" w:hAnsi="Courier New" w:cs="Courier New" w:hint="default"/>
      </w:rPr>
    </w:lvl>
    <w:lvl w:ilvl="5" w:tplc="040B0005" w:tentative="1">
      <w:start w:val="1"/>
      <w:numFmt w:val="bullet"/>
      <w:lvlText w:val=""/>
      <w:lvlJc w:val="left"/>
      <w:pPr>
        <w:ind w:left="9723" w:hanging="360"/>
      </w:pPr>
      <w:rPr>
        <w:rFonts w:ascii="Wingdings" w:hAnsi="Wingdings" w:hint="default"/>
      </w:rPr>
    </w:lvl>
    <w:lvl w:ilvl="6" w:tplc="040B0001" w:tentative="1">
      <w:start w:val="1"/>
      <w:numFmt w:val="bullet"/>
      <w:lvlText w:val=""/>
      <w:lvlJc w:val="left"/>
      <w:pPr>
        <w:ind w:left="10443" w:hanging="360"/>
      </w:pPr>
      <w:rPr>
        <w:rFonts w:ascii="Symbol" w:hAnsi="Symbol" w:hint="default"/>
      </w:rPr>
    </w:lvl>
    <w:lvl w:ilvl="7" w:tplc="040B0003" w:tentative="1">
      <w:start w:val="1"/>
      <w:numFmt w:val="bullet"/>
      <w:lvlText w:val="o"/>
      <w:lvlJc w:val="left"/>
      <w:pPr>
        <w:ind w:left="11163" w:hanging="360"/>
      </w:pPr>
      <w:rPr>
        <w:rFonts w:ascii="Courier New" w:hAnsi="Courier New" w:cs="Courier New" w:hint="default"/>
      </w:rPr>
    </w:lvl>
    <w:lvl w:ilvl="8" w:tplc="040B0005" w:tentative="1">
      <w:start w:val="1"/>
      <w:numFmt w:val="bullet"/>
      <w:lvlText w:val=""/>
      <w:lvlJc w:val="left"/>
      <w:pPr>
        <w:ind w:left="11883" w:hanging="360"/>
      </w:pPr>
      <w:rPr>
        <w:rFonts w:ascii="Wingdings" w:hAnsi="Wingdings" w:hint="default"/>
      </w:rPr>
    </w:lvl>
  </w:abstractNum>
  <w:abstractNum w:abstractNumId="19" w15:restartNumberingAfterBreak="0">
    <w:nsid w:val="26541FA3"/>
    <w:multiLevelType w:val="hybridMultilevel"/>
    <w:tmpl w:val="D7F0891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272A1FF5"/>
    <w:multiLevelType w:val="hybridMultilevel"/>
    <w:tmpl w:val="6C961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A6E09F0"/>
    <w:multiLevelType w:val="hybridMultilevel"/>
    <w:tmpl w:val="C5446B8C"/>
    <w:lvl w:ilvl="0" w:tplc="00CCF4BC">
      <w:start w:val="1"/>
      <w:numFmt w:val="bullet"/>
      <w:lvlText w:val=""/>
      <w:lvlJc w:val="left"/>
      <w:pPr>
        <w:ind w:left="733"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136EE9"/>
    <w:multiLevelType w:val="hybridMultilevel"/>
    <w:tmpl w:val="48485ACC"/>
    <w:lvl w:ilvl="0" w:tplc="62640000">
      <w:start w:val="2"/>
      <w:numFmt w:val="bullet"/>
      <w:lvlText w:val=""/>
      <w:lvlJc w:val="left"/>
      <w:pPr>
        <w:ind w:left="644" w:hanging="360"/>
      </w:pPr>
      <w:rPr>
        <w:rFonts w:ascii="Wingdings" w:eastAsia="Times New Roman" w:hAnsi="Wingdings" w:cs="Times New Roman" w:hint="default"/>
      </w:rPr>
    </w:lvl>
    <w:lvl w:ilvl="1" w:tplc="040B0003" w:tentative="1">
      <w:start w:val="1"/>
      <w:numFmt w:val="bullet"/>
      <w:lvlText w:val="o"/>
      <w:lvlJc w:val="left"/>
      <w:pPr>
        <w:ind w:left="1364" w:hanging="360"/>
      </w:pPr>
      <w:rPr>
        <w:rFonts w:ascii="Courier New" w:hAnsi="Courier New" w:cs="Courier New" w:hint="default"/>
      </w:rPr>
    </w:lvl>
    <w:lvl w:ilvl="2" w:tplc="040B0005" w:tentative="1">
      <w:start w:val="1"/>
      <w:numFmt w:val="bullet"/>
      <w:lvlText w:val=""/>
      <w:lvlJc w:val="left"/>
      <w:pPr>
        <w:ind w:left="2084" w:hanging="360"/>
      </w:pPr>
      <w:rPr>
        <w:rFonts w:ascii="Wingdings" w:hAnsi="Wingdings" w:hint="default"/>
      </w:rPr>
    </w:lvl>
    <w:lvl w:ilvl="3" w:tplc="040B0001" w:tentative="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23" w15:restartNumberingAfterBreak="0">
    <w:nsid w:val="39DD15B8"/>
    <w:multiLevelType w:val="hybridMultilevel"/>
    <w:tmpl w:val="B6A43018"/>
    <w:lvl w:ilvl="0" w:tplc="040B0001">
      <w:start w:val="1"/>
      <w:numFmt w:val="bullet"/>
      <w:lvlText w:val=""/>
      <w:lvlJc w:val="left"/>
      <w:pPr>
        <w:ind w:left="1004" w:hanging="360"/>
      </w:pPr>
      <w:rPr>
        <w:rFonts w:ascii="Symbol" w:hAnsi="Symbol" w:hint="default"/>
      </w:rPr>
    </w:lvl>
    <w:lvl w:ilvl="1" w:tplc="040B0003" w:tentative="1">
      <w:start w:val="1"/>
      <w:numFmt w:val="bullet"/>
      <w:lvlText w:val="o"/>
      <w:lvlJc w:val="left"/>
      <w:pPr>
        <w:ind w:left="1724" w:hanging="360"/>
      </w:pPr>
      <w:rPr>
        <w:rFonts w:ascii="Courier New" w:hAnsi="Courier New" w:cs="Courier New" w:hint="default"/>
      </w:rPr>
    </w:lvl>
    <w:lvl w:ilvl="2" w:tplc="040B0005" w:tentative="1">
      <w:start w:val="1"/>
      <w:numFmt w:val="bullet"/>
      <w:lvlText w:val=""/>
      <w:lvlJc w:val="left"/>
      <w:pPr>
        <w:ind w:left="2444" w:hanging="360"/>
      </w:pPr>
      <w:rPr>
        <w:rFonts w:ascii="Wingdings" w:hAnsi="Wingdings" w:hint="default"/>
      </w:rPr>
    </w:lvl>
    <w:lvl w:ilvl="3" w:tplc="040B0001" w:tentative="1">
      <w:start w:val="1"/>
      <w:numFmt w:val="bullet"/>
      <w:lvlText w:val=""/>
      <w:lvlJc w:val="left"/>
      <w:pPr>
        <w:ind w:left="3164" w:hanging="360"/>
      </w:pPr>
      <w:rPr>
        <w:rFonts w:ascii="Symbol" w:hAnsi="Symbol" w:hint="default"/>
      </w:rPr>
    </w:lvl>
    <w:lvl w:ilvl="4" w:tplc="040B0003" w:tentative="1">
      <w:start w:val="1"/>
      <w:numFmt w:val="bullet"/>
      <w:lvlText w:val="o"/>
      <w:lvlJc w:val="left"/>
      <w:pPr>
        <w:ind w:left="3884" w:hanging="360"/>
      </w:pPr>
      <w:rPr>
        <w:rFonts w:ascii="Courier New" w:hAnsi="Courier New" w:cs="Courier New" w:hint="default"/>
      </w:rPr>
    </w:lvl>
    <w:lvl w:ilvl="5" w:tplc="040B0005" w:tentative="1">
      <w:start w:val="1"/>
      <w:numFmt w:val="bullet"/>
      <w:lvlText w:val=""/>
      <w:lvlJc w:val="left"/>
      <w:pPr>
        <w:ind w:left="4604" w:hanging="360"/>
      </w:pPr>
      <w:rPr>
        <w:rFonts w:ascii="Wingdings" w:hAnsi="Wingdings" w:hint="default"/>
      </w:rPr>
    </w:lvl>
    <w:lvl w:ilvl="6" w:tplc="040B0001" w:tentative="1">
      <w:start w:val="1"/>
      <w:numFmt w:val="bullet"/>
      <w:lvlText w:val=""/>
      <w:lvlJc w:val="left"/>
      <w:pPr>
        <w:ind w:left="5324" w:hanging="360"/>
      </w:pPr>
      <w:rPr>
        <w:rFonts w:ascii="Symbol" w:hAnsi="Symbol" w:hint="default"/>
      </w:rPr>
    </w:lvl>
    <w:lvl w:ilvl="7" w:tplc="040B0003" w:tentative="1">
      <w:start w:val="1"/>
      <w:numFmt w:val="bullet"/>
      <w:lvlText w:val="o"/>
      <w:lvlJc w:val="left"/>
      <w:pPr>
        <w:ind w:left="6044" w:hanging="360"/>
      </w:pPr>
      <w:rPr>
        <w:rFonts w:ascii="Courier New" w:hAnsi="Courier New" w:cs="Courier New" w:hint="default"/>
      </w:rPr>
    </w:lvl>
    <w:lvl w:ilvl="8" w:tplc="040B0005" w:tentative="1">
      <w:start w:val="1"/>
      <w:numFmt w:val="bullet"/>
      <w:lvlText w:val=""/>
      <w:lvlJc w:val="left"/>
      <w:pPr>
        <w:ind w:left="6764" w:hanging="360"/>
      </w:pPr>
      <w:rPr>
        <w:rFonts w:ascii="Wingdings" w:hAnsi="Wingdings" w:hint="default"/>
      </w:rPr>
    </w:lvl>
  </w:abstractNum>
  <w:abstractNum w:abstractNumId="24" w15:restartNumberingAfterBreak="0">
    <w:nsid w:val="3ABB5F1D"/>
    <w:multiLevelType w:val="hybridMultilevel"/>
    <w:tmpl w:val="6FD259F4"/>
    <w:lvl w:ilvl="0" w:tplc="C664606C">
      <w:start w:val="7"/>
      <w:numFmt w:val="bullet"/>
      <w:lvlText w:val=""/>
      <w:lvlJc w:val="left"/>
      <w:pPr>
        <w:ind w:left="720" w:hanging="360"/>
      </w:pPr>
      <w:rPr>
        <w:rFonts w:ascii="Symbol" w:eastAsiaTheme="minorEastAsia" w:hAnsi="Symbol" w:cstheme="minorBid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5" w15:restartNumberingAfterBreak="0">
    <w:nsid w:val="3CC04231"/>
    <w:multiLevelType w:val="hybridMultilevel"/>
    <w:tmpl w:val="0904612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6" w15:restartNumberingAfterBreak="0">
    <w:nsid w:val="42592440"/>
    <w:multiLevelType w:val="hybridMultilevel"/>
    <w:tmpl w:val="DCFC3D1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7" w15:restartNumberingAfterBreak="0">
    <w:nsid w:val="48635022"/>
    <w:multiLevelType w:val="hybridMultilevel"/>
    <w:tmpl w:val="2A6E460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 w15:restartNumberingAfterBreak="0">
    <w:nsid w:val="4864668E"/>
    <w:multiLevelType w:val="hybridMultilevel"/>
    <w:tmpl w:val="4C3AAF4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49853173"/>
    <w:multiLevelType w:val="multilevel"/>
    <w:tmpl w:val="B906CBA2"/>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30" w15:restartNumberingAfterBreak="0">
    <w:nsid w:val="4C5B730C"/>
    <w:multiLevelType w:val="hybridMultilevel"/>
    <w:tmpl w:val="1994C9EE"/>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 w15:restartNumberingAfterBreak="0">
    <w:nsid w:val="4CD41E17"/>
    <w:multiLevelType w:val="hybridMultilevel"/>
    <w:tmpl w:val="276E15D6"/>
    <w:lvl w:ilvl="0" w:tplc="D3AAD61A">
      <w:start w:val="1"/>
      <w:numFmt w:val="decimal"/>
      <w:lvlText w:val="%1)"/>
      <w:lvlJc w:val="left"/>
      <w:pPr>
        <w:ind w:left="928" w:hanging="360"/>
      </w:pPr>
      <w:rPr>
        <w:rFonts w:hint="default"/>
      </w:rPr>
    </w:lvl>
    <w:lvl w:ilvl="1" w:tplc="040B0019" w:tentative="1">
      <w:start w:val="1"/>
      <w:numFmt w:val="lowerLetter"/>
      <w:lvlText w:val="%2."/>
      <w:lvlJc w:val="left"/>
      <w:pPr>
        <w:ind w:left="1724" w:hanging="360"/>
      </w:pPr>
    </w:lvl>
    <w:lvl w:ilvl="2" w:tplc="040B001B" w:tentative="1">
      <w:start w:val="1"/>
      <w:numFmt w:val="lowerRoman"/>
      <w:lvlText w:val="%3."/>
      <w:lvlJc w:val="right"/>
      <w:pPr>
        <w:ind w:left="2444" w:hanging="180"/>
      </w:pPr>
    </w:lvl>
    <w:lvl w:ilvl="3" w:tplc="040B000F" w:tentative="1">
      <w:start w:val="1"/>
      <w:numFmt w:val="decimal"/>
      <w:lvlText w:val="%4."/>
      <w:lvlJc w:val="left"/>
      <w:pPr>
        <w:ind w:left="3164" w:hanging="360"/>
      </w:pPr>
    </w:lvl>
    <w:lvl w:ilvl="4" w:tplc="040B0019" w:tentative="1">
      <w:start w:val="1"/>
      <w:numFmt w:val="lowerLetter"/>
      <w:lvlText w:val="%5."/>
      <w:lvlJc w:val="left"/>
      <w:pPr>
        <w:ind w:left="3884" w:hanging="360"/>
      </w:pPr>
    </w:lvl>
    <w:lvl w:ilvl="5" w:tplc="040B001B" w:tentative="1">
      <w:start w:val="1"/>
      <w:numFmt w:val="lowerRoman"/>
      <w:lvlText w:val="%6."/>
      <w:lvlJc w:val="right"/>
      <w:pPr>
        <w:ind w:left="4604" w:hanging="180"/>
      </w:pPr>
    </w:lvl>
    <w:lvl w:ilvl="6" w:tplc="040B000F" w:tentative="1">
      <w:start w:val="1"/>
      <w:numFmt w:val="decimal"/>
      <w:lvlText w:val="%7."/>
      <w:lvlJc w:val="left"/>
      <w:pPr>
        <w:ind w:left="5324" w:hanging="360"/>
      </w:pPr>
    </w:lvl>
    <w:lvl w:ilvl="7" w:tplc="040B0019" w:tentative="1">
      <w:start w:val="1"/>
      <w:numFmt w:val="lowerLetter"/>
      <w:lvlText w:val="%8."/>
      <w:lvlJc w:val="left"/>
      <w:pPr>
        <w:ind w:left="6044" w:hanging="360"/>
      </w:pPr>
    </w:lvl>
    <w:lvl w:ilvl="8" w:tplc="040B001B" w:tentative="1">
      <w:start w:val="1"/>
      <w:numFmt w:val="lowerRoman"/>
      <w:lvlText w:val="%9."/>
      <w:lvlJc w:val="right"/>
      <w:pPr>
        <w:ind w:left="6764" w:hanging="180"/>
      </w:pPr>
    </w:lvl>
  </w:abstractNum>
  <w:abstractNum w:abstractNumId="32" w15:restartNumberingAfterBreak="0">
    <w:nsid w:val="4CD43420"/>
    <w:multiLevelType w:val="hybridMultilevel"/>
    <w:tmpl w:val="CA300FC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3" w15:restartNumberingAfterBreak="0">
    <w:nsid w:val="4F7B61DD"/>
    <w:multiLevelType w:val="hybridMultilevel"/>
    <w:tmpl w:val="D73A4A7A"/>
    <w:lvl w:ilvl="0" w:tplc="6A6C1020">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5375676D"/>
    <w:multiLevelType w:val="hybridMultilevel"/>
    <w:tmpl w:val="0A48D53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5" w15:restartNumberingAfterBreak="0">
    <w:nsid w:val="53A231E4"/>
    <w:multiLevelType w:val="hybridMultilevel"/>
    <w:tmpl w:val="8AF2EFD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6" w15:restartNumberingAfterBreak="0">
    <w:nsid w:val="55C821C9"/>
    <w:multiLevelType w:val="hybridMultilevel"/>
    <w:tmpl w:val="3AC4E49C"/>
    <w:lvl w:ilvl="0" w:tplc="4D42766A">
      <w:start w:val="19"/>
      <w:numFmt w:val="bullet"/>
      <w:lvlText w:val="-"/>
      <w:lvlJc w:val="left"/>
      <w:pPr>
        <w:ind w:left="1211" w:hanging="360"/>
      </w:pPr>
      <w:rPr>
        <w:rFonts w:ascii="Calibri" w:eastAsiaTheme="minorEastAsia" w:hAnsi="Calibri" w:cstheme="minorBidi" w:hint="default"/>
      </w:rPr>
    </w:lvl>
    <w:lvl w:ilvl="1" w:tplc="040B0003" w:tentative="1">
      <w:start w:val="1"/>
      <w:numFmt w:val="bullet"/>
      <w:lvlText w:val="o"/>
      <w:lvlJc w:val="left"/>
      <w:pPr>
        <w:ind w:left="1931" w:hanging="360"/>
      </w:pPr>
      <w:rPr>
        <w:rFonts w:ascii="Courier New" w:hAnsi="Courier New" w:cs="Courier New" w:hint="default"/>
      </w:rPr>
    </w:lvl>
    <w:lvl w:ilvl="2" w:tplc="040B0005" w:tentative="1">
      <w:start w:val="1"/>
      <w:numFmt w:val="bullet"/>
      <w:lvlText w:val=""/>
      <w:lvlJc w:val="left"/>
      <w:pPr>
        <w:ind w:left="2651" w:hanging="360"/>
      </w:pPr>
      <w:rPr>
        <w:rFonts w:ascii="Wingdings" w:hAnsi="Wingdings" w:hint="default"/>
      </w:rPr>
    </w:lvl>
    <w:lvl w:ilvl="3" w:tplc="040B0001" w:tentative="1">
      <w:start w:val="1"/>
      <w:numFmt w:val="bullet"/>
      <w:lvlText w:val=""/>
      <w:lvlJc w:val="left"/>
      <w:pPr>
        <w:ind w:left="3371" w:hanging="360"/>
      </w:pPr>
      <w:rPr>
        <w:rFonts w:ascii="Symbol" w:hAnsi="Symbol" w:hint="default"/>
      </w:rPr>
    </w:lvl>
    <w:lvl w:ilvl="4" w:tplc="040B0003" w:tentative="1">
      <w:start w:val="1"/>
      <w:numFmt w:val="bullet"/>
      <w:lvlText w:val="o"/>
      <w:lvlJc w:val="left"/>
      <w:pPr>
        <w:ind w:left="4091" w:hanging="360"/>
      </w:pPr>
      <w:rPr>
        <w:rFonts w:ascii="Courier New" w:hAnsi="Courier New" w:cs="Courier New" w:hint="default"/>
      </w:rPr>
    </w:lvl>
    <w:lvl w:ilvl="5" w:tplc="040B0005" w:tentative="1">
      <w:start w:val="1"/>
      <w:numFmt w:val="bullet"/>
      <w:lvlText w:val=""/>
      <w:lvlJc w:val="left"/>
      <w:pPr>
        <w:ind w:left="4811" w:hanging="360"/>
      </w:pPr>
      <w:rPr>
        <w:rFonts w:ascii="Wingdings" w:hAnsi="Wingdings" w:hint="default"/>
      </w:rPr>
    </w:lvl>
    <w:lvl w:ilvl="6" w:tplc="040B0001" w:tentative="1">
      <w:start w:val="1"/>
      <w:numFmt w:val="bullet"/>
      <w:lvlText w:val=""/>
      <w:lvlJc w:val="left"/>
      <w:pPr>
        <w:ind w:left="5531" w:hanging="360"/>
      </w:pPr>
      <w:rPr>
        <w:rFonts w:ascii="Symbol" w:hAnsi="Symbol" w:hint="default"/>
      </w:rPr>
    </w:lvl>
    <w:lvl w:ilvl="7" w:tplc="040B0003" w:tentative="1">
      <w:start w:val="1"/>
      <w:numFmt w:val="bullet"/>
      <w:lvlText w:val="o"/>
      <w:lvlJc w:val="left"/>
      <w:pPr>
        <w:ind w:left="6251" w:hanging="360"/>
      </w:pPr>
      <w:rPr>
        <w:rFonts w:ascii="Courier New" w:hAnsi="Courier New" w:cs="Courier New" w:hint="default"/>
      </w:rPr>
    </w:lvl>
    <w:lvl w:ilvl="8" w:tplc="040B0005" w:tentative="1">
      <w:start w:val="1"/>
      <w:numFmt w:val="bullet"/>
      <w:lvlText w:val=""/>
      <w:lvlJc w:val="left"/>
      <w:pPr>
        <w:ind w:left="6971" w:hanging="360"/>
      </w:pPr>
      <w:rPr>
        <w:rFonts w:ascii="Wingdings" w:hAnsi="Wingdings" w:hint="default"/>
      </w:rPr>
    </w:lvl>
  </w:abstractNum>
  <w:abstractNum w:abstractNumId="37" w15:restartNumberingAfterBreak="0">
    <w:nsid w:val="562D3DD6"/>
    <w:multiLevelType w:val="hybridMultilevel"/>
    <w:tmpl w:val="D37615D0"/>
    <w:lvl w:ilvl="0" w:tplc="3D9E2CD6">
      <w:start w:val="2"/>
      <w:numFmt w:val="bullet"/>
      <w:lvlText w:val="-"/>
      <w:lvlJc w:val="left"/>
      <w:pPr>
        <w:ind w:left="1080" w:hanging="360"/>
      </w:pPr>
      <w:rPr>
        <w:rFonts w:ascii="Calibri" w:eastAsiaTheme="minorEastAsia"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8" w15:restartNumberingAfterBreak="0">
    <w:nsid w:val="56350254"/>
    <w:multiLevelType w:val="hybridMultilevel"/>
    <w:tmpl w:val="0760618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9" w15:restartNumberingAfterBreak="0">
    <w:nsid w:val="570B7CD3"/>
    <w:multiLevelType w:val="multilevel"/>
    <w:tmpl w:val="883606C4"/>
    <w:styleLink w:val="Style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583C2C4B"/>
    <w:multiLevelType w:val="multilevel"/>
    <w:tmpl w:val="CFA6BDB6"/>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586B4C5F"/>
    <w:multiLevelType w:val="hybridMultilevel"/>
    <w:tmpl w:val="28CC7F6E"/>
    <w:lvl w:ilvl="0" w:tplc="2402B4B0">
      <w:start w:val="5"/>
      <w:numFmt w:val="bullet"/>
      <w:lvlText w:val=""/>
      <w:lvlJc w:val="left"/>
      <w:pPr>
        <w:ind w:left="928" w:hanging="360"/>
      </w:pPr>
      <w:rPr>
        <w:rFonts w:ascii="Wingdings" w:eastAsia="Times New Roman" w:hAnsi="Wingdings" w:cs="Times New Roman" w:hint="default"/>
      </w:rPr>
    </w:lvl>
    <w:lvl w:ilvl="1" w:tplc="040B0003" w:tentative="1">
      <w:start w:val="1"/>
      <w:numFmt w:val="bullet"/>
      <w:lvlText w:val="o"/>
      <w:lvlJc w:val="left"/>
      <w:pPr>
        <w:ind w:left="1724" w:hanging="360"/>
      </w:pPr>
      <w:rPr>
        <w:rFonts w:ascii="Courier New" w:hAnsi="Courier New" w:cs="Courier New" w:hint="default"/>
      </w:rPr>
    </w:lvl>
    <w:lvl w:ilvl="2" w:tplc="040B0005" w:tentative="1">
      <w:start w:val="1"/>
      <w:numFmt w:val="bullet"/>
      <w:lvlText w:val=""/>
      <w:lvlJc w:val="left"/>
      <w:pPr>
        <w:ind w:left="2444" w:hanging="360"/>
      </w:pPr>
      <w:rPr>
        <w:rFonts w:ascii="Wingdings" w:hAnsi="Wingdings" w:hint="default"/>
      </w:rPr>
    </w:lvl>
    <w:lvl w:ilvl="3" w:tplc="040B0001" w:tentative="1">
      <w:start w:val="1"/>
      <w:numFmt w:val="bullet"/>
      <w:lvlText w:val=""/>
      <w:lvlJc w:val="left"/>
      <w:pPr>
        <w:ind w:left="3164" w:hanging="360"/>
      </w:pPr>
      <w:rPr>
        <w:rFonts w:ascii="Symbol" w:hAnsi="Symbol" w:hint="default"/>
      </w:rPr>
    </w:lvl>
    <w:lvl w:ilvl="4" w:tplc="040B0003" w:tentative="1">
      <w:start w:val="1"/>
      <w:numFmt w:val="bullet"/>
      <w:lvlText w:val="o"/>
      <w:lvlJc w:val="left"/>
      <w:pPr>
        <w:ind w:left="3884" w:hanging="360"/>
      </w:pPr>
      <w:rPr>
        <w:rFonts w:ascii="Courier New" w:hAnsi="Courier New" w:cs="Courier New" w:hint="default"/>
      </w:rPr>
    </w:lvl>
    <w:lvl w:ilvl="5" w:tplc="040B0005" w:tentative="1">
      <w:start w:val="1"/>
      <w:numFmt w:val="bullet"/>
      <w:lvlText w:val=""/>
      <w:lvlJc w:val="left"/>
      <w:pPr>
        <w:ind w:left="4604" w:hanging="360"/>
      </w:pPr>
      <w:rPr>
        <w:rFonts w:ascii="Wingdings" w:hAnsi="Wingdings" w:hint="default"/>
      </w:rPr>
    </w:lvl>
    <w:lvl w:ilvl="6" w:tplc="040B0001" w:tentative="1">
      <w:start w:val="1"/>
      <w:numFmt w:val="bullet"/>
      <w:lvlText w:val=""/>
      <w:lvlJc w:val="left"/>
      <w:pPr>
        <w:ind w:left="5324" w:hanging="360"/>
      </w:pPr>
      <w:rPr>
        <w:rFonts w:ascii="Symbol" w:hAnsi="Symbol" w:hint="default"/>
      </w:rPr>
    </w:lvl>
    <w:lvl w:ilvl="7" w:tplc="040B0003" w:tentative="1">
      <w:start w:val="1"/>
      <w:numFmt w:val="bullet"/>
      <w:lvlText w:val="o"/>
      <w:lvlJc w:val="left"/>
      <w:pPr>
        <w:ind w:left="6044" w:hanging="360"/>
      </w:pPr>
      <w:rPr>
        <w:rFonts w:ascii="Courier New" w:hAnsi="Courier New" w:cs="Courier New" w:hint="default"/>
      </w:rPr>
    </w:lvl>
    <w:lvl w:ilvl="8" w:tplc="040B0005" w:tentative="1">
      <w:start w:val="1"/>
      <w:numFmt w:val="bullet"/>
      <w:lvlText w:val=""/>
      <w:lvlJc w:val="left"/>
      <w:pPr>
        <w:ind w:left="6764" w:hanging="360"/>
      </w:pPr>
      <w:rPr>
        <w:rFonts w:ascii="Wingdings" w:hAnsi="Wingdings" w:hint="default"/>
      </w:rPr>
    </w:lvl>
  </w:abstractNum>
  <w:abstractNum w:abstractNumId="42" w15:restartNumberingAfterBreak="0">
    <w:nsid w:val="5BB85D61"/>
    <w:multiLevelType w:val="hybridMultilevel"/>
    <w:tmpl w:val="2654A6A4"/>
    <w:lvl w:ilvl="0" w:tplc="040B0001">
      <w:start w:val="1"/>
      <w:numFmt w:val="bullet"/>
      <w:lvlText w:val=""/>
      <w:lvlJc w:val="left"/>
      <w:pPr>
        <w:ind w:left="928" w:hanging="360"/>
      </w:pPr>
      <w:rPr>
        <w:rFonts w:ascii="Symbol" w:hAnsi="Symbol" w:hint="default"/>
      </w:rPr>
    </w:lvl>
    <w:lvl w:ilvl="1" w:tplc="040B0003" w:tentative="1">
      <w:start w:val="1"/>
      <w:numFmt w:val="bullet"/>
      <w:lvlText w:val="o"/>
      <w:lvlJc w:val="left"/>
      <w:pPr>
        <w:ind w:left="1724" w:hanging="360"/>
      </w:pPr>
      <w:rPr>
        <w:rFonts w:ascii="Courier New" w:hAnsi="Courier New" w:cs="Courier New" w:hint="default"/>
      </w:rPr>
    </w:lvl>
    <w:lvl w:ilvl="2" w:tplc="040B0005" w:tentative="1">
      <w:start w:val="1"/>
      <w:numFmt w:val="bullet"/>
      <w:lvlText w:val=""/>
      <w:lvlJc w:val="left"/>
      <w:pPr>
        <w:ind w:left="2444" w:hanging="360"/>
      </w:pPr>
      <w:rPr>
        <w:rFonts w:ascii="Wingdings" w:hAnsi="Wingdings" w:hint="default"/>
      </w:rPr>
    </w:lvl>
    <w:lvl w:ilvl="3" w:tplc="040B0001" w:tentative="1">
      <w:start w:val="1"/>
      <w:numFmt w:val="bullet"/>
      <w:lvlText w:val=""/>
      <w:lvlJc w:val="left"/>
      <w:pPr>
        <w:ind w:left="3164" w:hanging="360"/>
      </w:pPr>
      <w:rPr>
        <w:rFonts w:ascii="Symbol" w:hAnsi="Symbol" w:hint="default"/>
      </w:rPr>
    </w:lvl>
    <w:lvl w:ilvl="4" w:tplc="040B0003" w:tentative="1">
      <w:start w:val="1"/>
      <w:numFmt w:val="bullet"/>
      <w:lvlText w:val="o"/>
      <w:lvlJc w:val="left"/>
      <w:pPr>
        <w:ind w:left="3884" w:hanging="360"/>
      </w:pPr>
      <w:rPr>
        <w:rFonts w:ascii="Courier New" w:hAnsi="Courier New" w:cs="Courier New" w:hint="default"/>
      </w:rPr>
    </w:lvl>
    <w:lvl w:ilvl="5" w:tplc="040B0005" w:tentative="1">
      <w:start w:val="1"/>
      <w:numFmt w:val="bullet"/>
      <w:lvlText w:val=""/>
      <w:lvlJc w:val="left"/>
      <w:pPr>
        <w:ind w:left="4604" w:hanging="360"/>
      </w:pPr>
      <w:rPr>
        <w:rFonts w:ascii="Wingdings" w:hAnsi="Wingdings" w:hint="default"/>
      </w:rPr>
    </w:lvl>
    <w:lvl w:ilvl="6" w:tplc="040B0001" w:tentative="1">
      <w:start w:val="1"/>
      <w:numFmt w:val="bullet"/>
      <w:lvlText w:val=""/>
      <w:lvlJc w:val="left"/>
      <w:pPr>
        <w:ind w:left="5324" w:hanging="360"/>
      </w:pPr>
      <w:rPr>
        <w:rFonts w:ascii="Symbol" w:hAnsi="Symbol" w:hint="default"/>
      </w:rPr>
    </w:lvl>
    <w:lvl w:ilvl="7" w:tplc="040B0003" w:tentative="1">
      <w:start w:val="1"/>
      <w:numFmt w:val="bullet"/>
      <w:lvlText w:val="o"/>
      <w:lvlJc w:val="left"/>
      <w:pPr>
        <w:ind w:left="6044" w:hanging="360"/>
      </w:pPr>
      <w:rPr>
        <w:rFonts w:ascii="Courier New" w:hAnsi="Courier New" w:cs="Courier New" w:hint="default"/>
      </w:rPr>
    </w:lvl>
    <w:lvl w:ilvl="8" w:tplc="040B0005" w:tentative="1">
      <w:start w:val="1"/>
      <w:numFmt w:val="bullet"/>
      <w:lvlText w:val=""/>
      <w:lvlJc w:val="left"/>
      <w:pPr>
        <w:ind w:left="6764" w:hanging="360"/>
      </w:pPr>
      <w:rPr>
        <w:rFonts w:ascii="Wingdings" w:hAnsi="Wingdings" w:hint="default"/>
      </w:rPr>
    </w:lvl>
  </w:abstractNum>
  <w:abstractNum w:abstractNumId="43" w15:restartNumberingAfterBreak="0">
    <w:nsid w:val="5D1366D1"/>
    <w:multiLevelType w:val="hybridMultilevel"/>
    <w:tmpl w:val="3CC49758"/>
    <w:lvl w:ilvl="0" w:tplc="D584C55E">
      <w:start w:val="19"/>
      <w:numFmt w:val="bullet"/>
      <w:lvlText w:val="-"/>
      <w:lvlJc w:val="left"/>
      <w:pPr>
        <w:ind w:left="1353" w:hanging="360"/>
      </w:pPr>
      <w:rPr>
        <w:rFonts w:ascii="Times New Roman" w:eastAsia="Times New Roman" w:hAnsi="Times New Roman" w:cs="Times New Roman" w:hint="default"/>
      </w:rPr>
    </w:lvl>
    <w:lvl w:ilvl="1" w:tplc="040B0003" w:tentative="1">
      <w:start w:val="1"/>
      <w:numFmt w:val="bullet"/>
      <w:lvlText w:val="o"/>
      <w:lvlJc w:val="left"/>
      <w:pPr>
        <w:ind w:left="2073" w:hanging="360"/>
      </w:pPr>
      <w:rPr>
        <w:rFonts w:ascii="Courier New" w:hAnsi="Courier New" w:cs="Courier New" w:hint="default"/>
      </w:rPr>
    </w:lvl>
    <w:lvl w:ilvl="2" w:tplc="040B0005" w:tentative="1">
      <w:start w:val="1"/>
      <w:numFmt w:val="bullet"/>
      <w:lvlText w:val=""/>
      <w:lvlJc w:val="left"/>
      <w:pPr>
        <w:ind w:left="2793" w:hanging="360"/>
      </w:pPr>
      <w:rPr>
        <w:rFonts w:ascii="Wingdings" w:hAnsi="Wingdings" w:hint="default"/>
      </w:rPr>
    </w:lvl>
    <w:lvl w:ilvl="3" w:tplc="040B0001" w:tentative="1">
      <w:start w:val="1"/>
      <w:numFmt w:val="bullet"/>
      <w:lvlText w:val=""/>
      <w:lvlJc w:val="left"/>
      <w:pPr>
        <w:ind w:left="3513" w:hanging="360"/>
      </w:pPr>
      <w:rPr>
        <w:rFonts w:ascii="Symbol" w:hAnsi="Symbol" w:hint="default"/>
      </w:rPr>
    </w:lvl>
    <w:lvl w:ilvl="4" w:tplc="040B0003" w:tentative="1">
      <w:start w:val="1"/>
      <w:numFmt w:val="bullet"/>
      <w:lvlText w:val="o"/>
      <w:lvlJc w:val="left"/>
      <w:pPr>
        <w:ind w:left="4233" w:hanging="360"/>
      </w:pPr>
      <w:rPr>
        <w:rFonts w:ascii="Courier New" w:hAnsi="Courier New" w:cs="Courier New" w:hint="default"/>
      </w:rPr>
    </w:lvl>
    <w:lvl w:ilvl="5" w:tplc="040B0005" w:tentative="1">
      <w:start w:val="1"/>
      <w:numFmt w:val="bullet"/>
      <w:lvlText w:val=""/>
      <w:lvlJc w:val="left"/>
      <w:pPr>
        <w:ind w:left="4953" w:hanging="360"/>
      </w:pPr>
      <w:rPr>
        <w:rFonts w:ascii="Wingdings" w:hAnsi="Wingdings" w:hint="default"/>
      </w:rPr>
    </w:lvl>
    <w:lvl w:ilvl="6" w:tplc="040B0001" w:tentative="1">
      <w:start w:val="1"/>
      <w:numFmt w:val="bullet"/>
      <w:lvlText w:val=""/>
      <w:lvlJc w:val="left"/>
      <w:pPr>
        <w:ind w:left="5673" w:hanging="360"/>
      </w:pPr>
      <w:rPr>
        <w:rFonts w:ascii="Symbol" w:hAnsi="Symbol" w:hint="default"/>
      </w:rPr>
    </w:lvl>
    <w:lvl w:ilvl="7" w:tplc="040B0003" w:tentative="1">
      <w:start w:val="1"/>
      <w:numFmt w:val="bullet"/>
      <w:lvlText w:val="o"/>
      <w:lvlJc w:val="left"/>
      <w:pPr>
        <w:ind w:left="6393" w:hanging="360"/>
      </w:pPr>
      <w:rPr>
        <w:rFonts w:ascii="Courier New" w:hAnsi="Courier New" w:cs="Courier New" w:hint="default"/>
      </w:rPr>
    </w:lvl>
    <w:lvl w:ilvl="8" w:tplc="040B0005" w:tentative="1">
      <w:start w:val="1"/>
      <w:numFmt w:val="bullet"/>
      <w:lvlText w:val=""/>
      <w:lvlJc w:val="left"/>
      <w:pPr>
        <w:ind w:left="7113" w:hanging="360"/>
      </w:pPr>
      <w:rPr>
        <w:rFonts w:ascii="Wingdings" w:hAnsi="Wingdings" w:hint="default"/>
      </w:rPr>
    </w:lvl>
  </w:abstractNum>
  <w:abstractNum w:abstractNumId="44" w15:restartNumberingAfterBreak="0">
    <w:nsid w:val="5D2F10E5"/>
    <w:multiLevelType w:val="hybridMultilevel"/>
    <w:tmpl w:val="C42C497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5" w15:restartNumberingAfterBreak="0">
    <w:nsid w:val="5FA058A0"/>
    <w:multiLevelType w:val="hybridMultilevel"/>
    <w:tmpl w:val="28D272AA"/>
    <w:lvl w:ilvl="0" w:tplc="2402B4B0">
      <w:start w:val="5"/>
      <w:numFmt w:val="bullet"/>
      <w:lvlText w:val=""/>
      <w:lvlJc w:val="left"/>
      <w:pPr>
        <w:ind w:left="644" w:hanging="360"/>
      </w:pPr>
      <w:rPr>
        <w:rFonts w:ascii="Wingdings" w:eastAsia="Times New Roman" w:hAnsi="Wingdings" w:cs="Times New Roman" w:hint="default"/>
      </w:rPr>
    </w:lvl>
    <w:lvl w:ilvl="1" w:tplc="040B0003" w:tentative="1">
      <w:start w:val="1"/>
      <w:numFmt w:val="bullet"/>
      <w:lvlText w:val="o"/>
      <w:lvlJc w:val="left"/>
      <w:pPr>
        <w:ind w:left="1364" w:hanging="360"/>
      </w:pPr>
      <w:rPr>
        <w:rFonts w:ascii="Courier New" w:hAnsi="Courier New" w:cs="Courier New" w:hint="default"/>
      </w:rPr>
    </w:lvl>
    <w:lvl w:ilvl="2" w:tplc="040B0005" w:tentative="1">
      <w:start w:val="1"/>
      <w:numFmt w:val="bullet"/>
      <w:lvlText w:val=""/>
      <w:lvlJc w:val="left"/>
      <w:pPr>
        <w:ind w:left="2084" w:hanging="360"/>
      </w:pPr>
      <w:rPr>
        <w:rFonts w:ascii="Wingdings" w:hAnsi="Wingdings" w:hint="default"/>
      </w:rPr>
    </w:lvl>
    <w:lvl w:ilvl="3" w:tplc="040B0001" w:tentative="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46" w15:restartNumberingAfterBreak="0">
    <w:nsid w:val="602A7C0E"/>
    <w:multiLevelType w:val="hybridMultilevel"/>
    <w:tmpl w:val="E1448A52"/>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7" w15:restartNumberingAfterBreak="0">
    <w:nsid w:val="61CB741A"/>
    <w:multiLevelType w:val="hybridMultilevel"/>
    <w:tmpl w:val="98E2883C"/>
    <w:lvl w:ilvl="0" w:tplc="3D9E2CD6">
      <w:start w:val="2"/>
      <w:numFmt w:val="bullet"/>
      <w:lvlText w:val="-"/>
      <w:lvlJc w:val="left"/>
      <w:pPr>
        <w:ind w:left="1364" w:hanging="360"/>
      </w:pPr>
      <w:rPr>
        <w:rFonts w:ascii="Calibri" w:eastAsiaTheme="minorEastAsia" w:hAnsi="Calibri" w:cstheme="minorBidi" w:hint="default"/>
      </w:rPr>
    </w:lvl>
    <w:lvl w:ilvl="1" w:tplc="040B0003" w:tentative="1">
      <w:start w:val="1"/>
      <w:numFmt w:val="bullet"/>
      <w:lvlText w:val="o"/>
      <w:lvlJc w:val="left"/>
      <w:pPr>
        <w:ind w:left="1724" w:hanging="360"/>
      </w:pPr>
      <w:rPr>
        <w:rFonts w:ascii="Courier New" w:hAnsi="Courier New" w:cs="Courier New" w:hint="default"/>
      </w:rPr>
    </w:lvl>
    <w:lvl w:ilvl="2" w:tplc="040B0005" w:tentative="1">
      <w:start w:val="1"/>
      <w:numFmt w:val="bullet"/>
      <w:lvlText w:val=""/>
      <w:lvlJc w:val="left"/>
      <w:pPr>
        <w:ind w:left="2444" w:hanging="360"/>
      </w:pPr>
      <w:rPr>
        <w:rFonts w:ascii="Wingdings" w:hAnsi="Wingdings" w:hint="default"/>
      </w:rPr>
    </w:lvl>
    <w:lvl w:ilvl="3" w:tplc="040B0001" w:tentative="1">
      <w:start w:val="1"/>
      <w:numFmt w:val="bullet"/>
      <w:lvlText w:val=""/>
      <w:lvlJc w:val="left"/>
      <w:pPr>
        <w:ind w:left="3164" w:hanging="360"/>
      </w:pPr>
      <w:rPr>
        <w:rFonts w:ascii="Symbol" w:hAnsi="Symbol" w:hint="default"/>
      </w:rPr>
    </w:lvl>
    <w:lvl w:ilvl="4" w:tplc="040B0003" w:tentative="1">
      <w:start w:val="1"/>
      <w:numFmt w:val="bullet"/>
      <w:lvlText w:val="o"/>
      <w:lvlJc w:val="left"/>
      <w:pPr>
        <w:ind w:left="3884" w:hanging="360"/>
      </w:pPr>
      <w:rPr>
        <w:rFonts w:ascii="Courier New" w:hAnsi="Courier New" w:cs="Courier New" w:hint="default"/>
      </w:rPr>
    </w:lvl>
    <w:lvl w:ilvl="5" w:tplc="040B0005" w:tentative="1">
      <w:start w:val="1"/>
      <w:numFmt w:val="bullet"/>
      <w:lvlText w:val=""/>
      <w:lvlJc w:val="left"/>
      <w:pPr>
        <w:ind w:left="4604" w:hanging="360"/>
      </w:pPr>
      <w:rPr>
        <w:rFonts w:ascii="Wingdings" w:hAnsi="Wingdings" w:hint="default"/>
      </w:rPr>
    </w:lvl>
    <w:lvl w:ilvl="6" w:tplc="040B0001" w:tentative="1">
      <w:start w:val="1"/>
      <w:numFmt w:val="bullet"/>
      <w:lvlText w:val=""/>
      <w:lvlJc w:val="left"/>
      <w:pPr>
        <w:ind w:left="5324" w:hanging="360"/>
      </w:pPr>
      <w:rPr>
        <w:rFonts w:ascii="Symbol" w:hAnsi="Symbol" w:hint="default"/>
      </w:rPr>
    </w:lvl>
    <w:lvl w:ilvl="7" w:tplc="040B0003" w:tentative="1">
      <w:start w:val="1"/>
      <w:numFmt w:val="bullet"/>
      <w:lvlText w:val="o"/>
      <w:lvlJc w:val="left"/>
      <w:pPr>
        <w:ind w:left="6044" w:hanging="360"/>
      </w:pPr>
      <w:rPr>
        <w:rFonts w:ascii="Courier New" w:hAnsi="Courier New" w:cs="Courier New" w:hint="default"/>
      </w:rPr>
    </w:lvl>
    <w:lvl w:ilvl="8" w:tplc="040B0005" w:tentative="1">
      <w:start w:val="1"/>
      <w:numFmt w:val="bullet"/>
      <w:lvlText w:val=""/>
      <w:lvlJc w:val="left"/>
      <w:pPr>
        <w:ind w:left="6764" w:hanging="360"/>
      </w:pPr>
      <w:rPr>
        <w:rFonts w:ascii="Wingdings" w:hAnsi="Wingdings" w:hint="default"/>
      </w:rPr>
    </w:lvl>
  </w:abstractNum>
  <w:abstractNum w:abstractNumId="48" w15:restartNumberingAfterBreak="0">
    <w:nsid w:val="64FA26F9"/>
    <w:multiLevelType w:val="hybridMultilevel"/>
    <w:tmpl w:val="CEBA4A8C"/>
    <w:lvl w:ilvl="0" w:tplc="3D9E2CD6">
      <w:start w:val="2"/>
      <w:numFmt w:val="bullet"/>
      <w:lvlText w:val="-"/>
      <w:lvlJc w:val="left"/>
      <w:pPr>
        <w:ind w:left="928" w:hanging="360"/>
      </w:pPr>
      <w:rPr>
        <w:rFonts w:ascii="Calibri" w:eastAsiaTheme="minorEastAsia" w:hAnsi="Calibri" w:cstheme="minorBidi" w:hint="default"/>
      </w:rPr>
    </w:lvl>
    <w:lvl w:ilvl="1" w:tplc="040B0019" w:tentative="1">
      <w:start w:val="1"/>
      <w:numFmt w:val="lowerLetter"/>
      <w:lvlText w:val="%2."/>
      <w:lvlJc w:val="left"/>
      <w:pPr>
        <w:ind w:left="1724" w:hanging="360"/>
      </w:pPr>
    </w:lvl>
    <w:lvl w:ilvl="2" w:tplc="040B001B" w:tentative="1">
      <w:start w:val="1"/>
      <w:numFmt w:val="lowerRoman"/>
      <w:lvlText w:val="%3."/>
      <w:lvlJc w:val="right"/>
      <w:pPr>
        <w:ind w:left="2444" w:hanging="180"/>
      </w:pPr>
    </w:lvl>
    <w:lvl w:ilvl="3" w:tplc="040B000F" w:tentative="1">
      <w:start w:val="1"/>
      <w:numFmt w:val="decimal"/>
      <w:lvlText w:val="%4."/>
      <w:lvlJc w:val="left"/>
      <w:pPr>
        <w:ind w:left="3164" w:hanging="360"/>
      </w:pPr>
    </w:lvl>
    <w:lvl w:ilvl="4" w:tplc="040B0019" w:tentative="1">
      <w:start w:val="1"/>
      <w:numFmt w:val="lowerLetter"/>
      <w:lvlText w:val="%5."/>
      <w:lvlJc w:val="left"/>
      <w:pPr>
        <w:ind w:left="3884" w:hanging="360"/>
      </w:pPr>
    </w:lvl>
    <w:lvl w:ilvl="5" w:tplc="040B001B" w:tentative="1">
      <w:start w:val="1"/>
      <w:numFmt w:val="lowerRoman"/>
      <w:lvlText w:val="%6."/>
      <w:lvlJc w:val="right"/>
      <w:pPr>
        <w:ind w:left="4604" w:hanging="180"/>
      </w:pPr>
    </w:lvl>
    <w:lvl w:ilvl="6" w:tplc="040B000F" w:tentative="1">
      <w:start w:val="1"/>
      <w:numFmt w:val="decimal"/>
      <w:lvlText w:val="%7."/>
      <w:lvlJc w:val="left"/>
      <w:pPr>
        <w:ind w:left="5324" w:hanging="360"/>
      </w:pPr>
    </w:lvl>
    <w:lvl w:ilvl="7" w:tplc="040B0019" w:tentative="1">
      <w:start w:val="1"/>
      <w:numFmt w:val="lowerLetter"/>
      <w:lvlText w:val="%8."/>
      <w:lvlJc w:val="left"/>
      <w:pPr>
        <w:ind w:left="6044" w:hanging="360"/>
      </w:pPr>
    </w:lvl>
    <w:lvl w:ilvl="8" w:tplc="040B001B" w:tentative="1">
      <w:start w:val="1"/>
      <w:numFmt w:val="lowerRoman"/>
      <w:lvlText w:val="%9."/>
      <w:lvlJc w:val="right"/>
      <w:pPr>
        <w:ind w:left="6764" w:hanging="180"/>
      </w:pPr>
    </w:lvl>
  </w:abstractNum>
  <w:abstractNum w:abstractNumId="49" w15:restartNumberingAfterBreak="0">
    <w:nsid w:val="66214027"/>
    <w:multiLevelType w:val="hybridMultilevel"/>
    <w:tmpl w:val="9BD2418A"/>
    <w:lvl w:ilvl="0" w:tplc="8474D9D8">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0" w15:restartNumberingAfterBreak="0">
    <w:nsid w:val="693E3A16"/>
    <w:multiLevelType w:val="multilevel"/>
    <w:tmpl w:val="EC9467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15:restartNumberingAfterBreak="0">
    <w:nsid w:val="6A434B86"/>
    <w:multiLevelType w:val="hybridMultilevel"/>
    <w:tmpl w:val="03A675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F85EF0"/>
    <w:multiLevelType w:val="hybridMultilevel"/>
    <w:tmpl w:val="C1601C9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3" w15:restartNumberingAfterBreak="0">
    <w:nsid w:val="704E26B4"/>
    <w:multiLevelType w:val="multilevel"/>
    <w:tmpl w:val="040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0D01C66"/>
    <w:multiLevelType w:val="multilevel"/>
    <w:tmpl w:val="B906CBA2"/>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55" w15:restartNumberingAfterBreak="0">
    <w:nsid w:val="727A75A0"/>
    <w:multiLevelType w:val="hybridMultilevel"/>
    <w:tmpl w:val="84A6439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56" w15:restartNumberingAfterBreak="0">
    <w:nsid w:val="72D768E6"/>
    <w:multiLevelType w:val="hybridMultilevel"/>
    <w:tmpl w:val="077EA7F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7" w15:restartNumberingAfterBreak="0">
    <w:nsid w:val="731967B6"/>
    <w:multiLevelType w:val="multilevel"/>
    <w:tmpl w:val="EC9467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7A670F2A"/>
    <w:multiLevelType w:val="hybridMultilevel"/>
    <w:tmpl w:val="7DCC5A9A"/>
    <w:lvl w:ilvl="0" w:tplc="3D9E2CD6">
      <w:start w:val="2"/>
      <w:numFmt w:val="bullet"/>
      <w:lvlText w:val="-"/>
      <w:lvlJc w:val="left"/>
      <w:pPr>
        <w:ind w:left="1080" w:hanging="360"/>
      </w:pPr>
      <w:rPr>
        <w:rFonts w:ascii="Calibri" w:eastAsiaTheme="minorEastAsia" w:hAnsi="Calibri"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59" w15:restartNumberingAfterBreak="0">
    <w:nsid w:val="7A8524DC"/>
    <w:multiLevelType w:val="hybridMultilevel"/>
    <w:tmpl w:val="65221F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49"/>
  </w:num>
  <w:num w:numId="3">
    <w:abstractNumId w:val="58"/>
  </w:num>
  <w:num w:numId="4">
    <w:abstractNumId w:val="37"/>
  </w:num>
  <w:num w:numId="5">
    <w:abstractNumId w:val="15"/>
  </w:num>
  <w:num w:numId="6">
    <w:abstractNumId w:val="47"/>
  </w:num>
  <w:num w:numId="7">
    <w:abstractNumId w:val="31"/>
  </w:num>
  <w:num w:numId="8">
    <w:abstractNumId w:val="48"/>
  </w:num>
  <w:num w:numId="9">
    <w:abstractNumId w:val="7"/>
  </w:num>
  <w:num w:numId="10">
    <w:abstractNumId w:val="1"/>
  </w:num>
  <w:num w:numId="1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22"/>
  </w:num>
  <w:num w:numId="14">
    <w:abstractNumId w:val="57"/>
    <w:lvlOverride w:ilvl="0">
      <w:lvl w:ilvl="0">
        <w:start w:val="1"/>
        <w:numFmt w:val="decimal"/>
        <w:lvlText w:val="%1."/>
        <w:lvlJc w:val="left"/>
        <w:pPr>
          <w:tabs>
            <w:tab w:val="num" w:pos="720"/>
          </w:tabs>
          <w:ind w:left="720" w:hanging="360"/>
        </w:pPr>
        <w:rPr>
          <w:rFonts w:hint="default"/>
        </w:rPr>
      </w:lvl>
    </w:lvlOverride>
    <w:lvlOverride w:ilvl="1">
      <w:lvl w:ilvl="1">
        <w:start w:val="1"/>
        <w:numFmt w:val="decimal"/>
        <w:lvlText w:val="%2."/>
        <w:lvlJc w:val="left"/>
        <w:pPr>
          <w:tabs>
            <w:tab w:val="num" w:pos="1440"/>
          </w:tabs>
          <w:ind w:left="1440" w:hanging="360"/>
        </w:pPr>
        <w:rPr>
          <w:rFonts w:hint="default"/>
        </w:rPr>
      </w:lvl>
    </w:lvlOverride>
    <w:lvlOverride w:ilvl="2">
      <w:lvl w:ilvl="2">
        <w:start w:val="1"/>
        <w:numFmt w:val="decimal"/>
        <w:lvlText w:val="%3."/>
        <w:lvlJc w:val="left"/>
        <w:pPr>
          <w:tabs>
            <w:tab w:val="num" w:pos="2160"/>
          </w:tabs>
          <w:ind w:left="2160" w:hanging="36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decimal"/>
        <w:lvlText w:val="%5."/>
        <w:lvlJc w:val="left"/>
        <w:pPr>
          <w:tabs>
            <w:tab w:val="num" w:pos="3600"/>
          </w:tabs>
          <w:ind w:left="3600" w:hanging="360"/>
        </w:pPr>
        <w:rPr>
          <w:rFonts w:hint="default"/>
        </w:rPr>
      </w:lvl>
    </w:lvlOverride>
    <w:lvlOverride w:ilvl="5">
      <w:lvl w:ilvl="5">
        <w:start w:val="1"/>
        <w:numFmt w:val="decimal"/>
        <w:lvlText w:val="%6."/>
        <w:lvlJc w:val="left"/>
        <w:pPr>
          <w:tabs>
            <w:tab w:val="num" w:pos="4320"/>
          </w:tabs>
          <w:ind w:left="4320" w:hanging="36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decimal"/>
        <w:lvlText w:val="%8."/>
        <w:lvlJc w:val="left"/>
        <w:pPr>
          <w:tabs>
            <w:tab w:val="num" w:pos="5760"/>
          </w:tabs>
          <w:ind w:left="5760" w:hanging="360"/>
        </w:pPr>
        <w:rPr>
          <w:rFonts w:hint="default"/>
        </w:rPr>
      </w:lvl>
    </w:lvlOverride>
    <w:lvlOverride w:ilvl="8">
      <w:lvl w:ilvl="8">
        <w:start w:val="1"/>
        <w:numFmt w:val="decimal"/>
        <w:lvlText w:val="%9."/>
        <w:lvlJc w:val="left"/>
        <w:pPr>
          <w:tabs>
            <w:tab w:val="num" w:pos="6480"/>
          </w:tabs>
          <w:ind w:left="6480" w:hanging="360"/>
        </w:pPr>
        <w:rPr>
          <w:rFonts w:hint="default"/>
        </w:rPr>
      </w:lvl>
    </w:lvlOverride>
  </w:num>
  <w:num w:numId="15">
    <w:abstractNumId w:val="40"/>
  </w:num>
  <w:num w:numId="16">
    <w:abstractNumId w:val="11"/>
  </w:num>
  <w:num w:numId="17">
    <w:abstractNumId w:val="39"/>
  </w:num>
  <w:num w:numId="18">
    <w:abstractNumId w:val="50"/>
  </w:num>
  <w:num w:numId="19">
    <w:abstractNumId w:val="33"/>
  </w:num>
  <w:num w:numId="20">
    <w:abstractNumId w:val="23"/>
  </w:num>
  <w:num w:numId="21">
    <w:abstractNumId w:val="54"/>
  </w:num>
  <w:num w:numId="22">
    <w:abstractNumId w:val="52"/>
  </w:num>
  <w:num w:numId="23">
    <w:abstractNumId w:val="19"/>
  </w:num>
  <w:num w:numId="24">
    <w:abstractNumId w:val="28"/>
  </w:num>
  <w:num w:numId="25">
    <w:abstractNumId w:val="34"/>
  </w:num>
  <w:num w:numId="26">
    <w:abstractNumId w:val="56"/>
  </w:num>
  <w:num w:numId="27">
    <w:abstractNumId w:val="35"/>
  </w:num>
  <w:num w:numId="28">
    <w:abstractNumId w:val="6"/>
  </w:num>
  <w:num w:numId="29">
    <w:abstractNumId w:val="25"/>
  </w:num>
  <w:num w:numId="30">
    <w:abstractNumId w:val="44"/>
  </w:num>
  <w:num w:numId="31">
    <w:abstractNumId w:val="38"/>
  </w:num>
  <w:num w:numId="32">
    <w:abstractNumId w:val="10"/>
  </w:num>
  <w:num w:numId="33">
    <w:abstractNumId w:val="26"/>
  </w:num>
  <w:num w:numId="34">
    <w:abstractNumId w:val="21"/>
  </w:num>
  <w:num w:numId="35">
    <w:abstractNumId w:val="8"/>
  </w:num>
  <w:num w:numId="36">
    <w:abstractNumId w:val="55"/>
  </w:num>
  <w:num w:numId="37">
    <w:abstractNumId w:val="32"/>
  </w:num>
  <w:num w:numId="38">
    <w:abstractNumId w:val="46"/>
  </w:num>
  <w:num w:numId="39">
    <w:abstractNumId w:val="14"/>
  </w:num>
  <w:num w:numId="40">
    <w:abstractNumId w:val="29"/>
  </w:num>
  <w:num w:numId="41">
    <w:abstractNumId w:val="53"/>
  </w:num>
  <w:num w:numId="42">
    <w:abstractNumId w:val="9"/>
  </w:num>
  <w:num w:numId="43">
    <w:abstractNumId w:val="2"/>
  </w:num>
  <w:num w:numId="44">
    <w:abstractNumId w:val="59"/>
  </w:num>
  <w:num w:numId="45">
    <w:abstractNumId w:val="41"/>
  </w:num>
  <w:num w:numId="46">
    <w:abstractNumId w:val="42"/>
  </w:num>
  <w:num w:numId="47">
    <w:abstractNumId w:val="45"/>
  </w:num>
  <w:num w:numId="48">
    <w:abstractNumId w:val="51"/>
  </w:num>
  <w:num w:numId="49">
    <w:abstractNumId w:val="20"/>
  </w:num>
  <w:num w:numId="50">
    <w:abstractNumId w:val="13"/>
  </w:num>
  <w:num w:numId="51">
    <w:abstractNumId w:val="16"/>
  </w:num>
  <w:num w:numId="52">
    <w:abstractNumId w:val="36"/>
  </w:num>
  <w:num w:numId="53">
    <w:abstractNumId w:val="18"/>
  </w:num>
  <w:num w:numId="54">
    <w:abstractNumId w:val="43"/>
  </w:num>
  <w:num w:numId="55">
    <w:abstractNumId w:val="30"/>
  </w:num>
  <w:num w:numId="56">
    <w:abstractNumId w:val="17"/>
  </w:num>
  <w:num w:numId="57">
    <w:abstractNumId w:val="12"/>
  </w:num>
  <w:num w:numId="58">
    <w:abstractNumId w:val="4"/>
  </w:num>
  <w:num w:numId="59">
    <w:abstractNumId w:val="5"/>
  </w:num>
  <w:num w:numId="60">
    <w:abstractNumId w:val="0"/>
  </w:num>
  <w:num w:numId="61">
    <w:abstractNumId w:val="2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AE8"/>
    <w:rsid w:val="0000057F"/>
    <w:rsid w:val="0000074A"/>
    <w:rsid w:val="0000435B"/>
    <w:rsid w:val="00004775"/>
    <w:rsid w:val="00005407"/>
    <w:rsid w:val="00005B4B"/>
    <w:rsid w:val="00006187"/>
    <w:rsid w:val="000067C1"/>
    <w:rsid w:val="0000745E"/>
    <w:rsid w:val="00010831"/>
    <w:rsid w:val="000110F5"/>
    <w:rsid w:val="0001122F"/>
    <w:rsid w:val="00011457"/>
    <w:rsid w:val="00011F5E"/>
    <w:rsid w:val="00011FBB"/>
    <w:rsid w:val="00012A81"/>
    <w:rsid w:val="00012B1A"/>
    <w:rsid w:val="0001336F"/>
    <w:rsid w:val="00014013"/>
    <w:rsid w:val="00014023"/>
    <w:rsid w:val="00014226"/>
    <w:rsid w:val="0001474F"/>
    <w:rsid w:val="0001502C"/>
    <w:rsid w:val="00015C47"/>
    <w:rsid w:val="00016F2D"/>
    <w:rsid w:val="00017E89"/>
    <w:rsid w:val="000206B6"/>
    <w:rsid w:val="000207A2"/>
    <w:rsid w:val="00022254"/>
    <w:rsid w:val="000232F4"/>
    <w:rsid w:val="0002373E"/>
    <w:rsid w:val="00025D42"/>
    <w:rsid w:val="00026039"/>
    <w:rsid w:val="0002769B"/>
    <w:rsid w:val="00030C25"/>
    <w:rsid w:val="00031266"/>
    <w:rsid w:val="000318AE"/>
    <w:rsid w:val="00032804"/>
    <w:rsid w:val="000329E4"/>
    <w:rsid w:val="00034B13"/>
    <w:rsid w:val="00035914"/>
    <w:rsid w:val="00036CB1"/>
    <w:rsid w:val="0003795B"/>
    <w:rsid w:val="00040EEC"/>
    <w:rsid w:val="00041076"/>
    <w:rsid w:val="000413B9"/>
    <w:rsid w:val="000414DD"/>
    <w:rsid w:val="0004351C"/>
    <w:rsid w:val="00043B4B"/>
    <w:rsid w:val="00046139"/>
    <w:rsid w:val="000515AF"/>
    <w:rsid w:val="000539A4"/>
    <w:rsid w:val="000546D6"/>
    <w:rsid w:val="000549F5"/>
    <w:rsid w:val="00056616"/>
    <w:rsid w:val="00056BC3"/>
    <w:rsid w:val="00060C3B"/>
    <w:rsid w:val="00062434"/>
    <w:rsid w:val="00062BBF"/>
    <w:rsid w:val="00063038"/>
    <w:rsid w:val="00063E70"/>
    <w:rsid w:val="00065011"/>
    <w:rsid w:val="0007095E"/>
    <w:rsid w:val="00070A67"/>
    <w:rsid w:val="00071A6E"/>
    <w:rsid w:val="00073D2F"/>
    <w:rsid w:val="00074D75"/>
    <w:rsid w:val="00075CFC"/>
    <w:rsid w:val="000766AB"/>
    <w:rsid w:val="000774C9"/>
    <w:rsid w:val="000809F8"/>
    <w:rsid w:val="00081CEA"/>
    <w:rsid w:val="00081E45"/>
    <w:rsid w:val="000832D9"/>
    <w:rsid w:val="0008332E"/>
    <w:rsid w:val="0008471C"/>
    <w:rsid w:val="000852AF"/>
    <w:rsid w:val="00087F33"/>
    <w:rsid w:val="00090498"/>
    <w:rsid w:val="0009145D"/>
    <w:rsid w:val="00091F9A"/>
    <w:rsid w:val="0009330B"/>
    <w:rsid w:val="00093A6E"/>
    <w:rsid w:val="00093D0B"/>
    <w:rsid w:val="000960C3"/>
    <w:rsid w:val="000A0291"/>
    <w:rsid w:val="000A0ED1"/>
    <w:rsid w:val="000A2242"/>
    <w:rsid w:val="000A2F9D"/>
    <w:rsid w:val="000A5484"/>
    <w:rsid w:val="000A63C9"/>
    <w:rsid w:val="000A7936"/>
    <w:rsid w:val="000B0907"/>
    <w:rsid w:val="000B165A"/>
    <w:rsid w:val="000B17E5"/>
    <w:rsid w:val="000B1CD7"/>
    <w:rsid w:val="000B1D2B"/>
    <w:rsid w:val="000B3866"/>
    <w:rsid w:val="000B3C23"/>
    <w:rsid w:val="000B61A5"/>
    <w:rsid w:val="000B7028"/>
    <w:rsid w:val="000B7465"/>
    <w:rsid w:val="000C0564"/>
    <w:rsid w:val="000C05D8"/>
    <w:rsid w:val="000C257D"/>
    <w:rsid w:val="000C3D07"/>
    <w:rsid w:val="000C3D6A"/>
    <w:rsid w:val="000C44DC"/>
    <w:rsid w:val="000C486D"/>
    <w:rsid w:val="000C569F"/>
    <w:rsid w:val="000C5865"/>
    <w:rsid w:val="000C71A8"/>
    <w:rsid w:val="000C7CB9"/>
    <w:rsid w:val="000D13BB"/>
    <w:rsid w:val="000D438D"/>
    <w:rsid w:val="000D4D6B"/>
    <w:rsid w:val="000D4F0E"/>
    <w:rsid w:val="000D520F"/>
    <w:rsid w:val="000D56F2"/>
    <w:rsid w:val="000D57CE"/>
    <w:rsid w:val="000D5F4F"/>
    <w:rsid w:val="000D60FF"/>
    <w:rsid w:val="000E0B22"/>
    <w:rsid w:val="000E0CF2"/>
    <w:rsid w:val="000E0EDC"/>
    <w:rsid w:val="000E1160"/>
    <w:rsid w:val="000E1ADD"/>
    <w:rsid w:val="000E23D5"/>
    <w:rsid w:val="000E2CDC"/>
    <w:rsid w:val="000E2F66"/>
    <w:rsid w:val="000E407C"/>
    <w:rsid w:val="000E4127"/>
    <w:rsid w:val="000E42C1"/>
    <w:rsid w:val="000E459C"/>
    <w:rsid w:val="000E5175"/>
    <w:rsid w:val="000E614A"/>
    <w:rsid w:val="000F3404"/>
    <w:rsid w:val="000F4659"/>
    <w:rsid w:val="000F482F"/>
    <w:rsid w:val="000F544D"/>
    <w:rsid w:val="000F57F4"/>
    <w:rsid w:val="000F623D"/>
    <w:rsid w:val="000F6ADF"/>
    <w:rsid w:val="0010051C"/>
    <w:rsid w:val="001010F5"/>
    <w:rsid w:val="00101212"/>
    <w:rsid w:val="001058F0"/>
    <w:rsid w:val="00106A27"/>
    <w:rsid w:val="00106E66"/>
    <w:rsid w:val="00107350"/>
    <w:rsid w:val="001075FE"/>
    <w:rsid w:val="00110178"/>
    <w:rsid w:val="001102E5"/>
    <w:rsid w:val="0011046C"/>
    <w:rsid w:val="001119B8"/>
    <w:rsid w:val="001127AF"/>
    <w:rsid w:val="00112D3B"/>
    <w:rsid w:val="0011345D"/>
    <w:rsid w:val="00113CA7"/>
    <w:rsid w:val="00114125"/>
    <w:rsid w:val="001146DB"/>
    <w:rsid w:val="0011501B"/>
    <w:rsid w:val="00116231"/>
    <w:rsid w:val="00117EA4"/>
    <w:rsid w:val="00121B73"/>
    <w:rsid w:val="00122056"/>
    <w:rsid w:val="00122432"/>
    <w:rsid w:val="00122E2F"/>
    <w:rsid w:val="0012306F"/>
    <w:rsid w:val="00123A20"/>
    <w:rsid w:val="001249DF"/>
    <w:rsid w:val="00125859"/>
    <w:rsid w:val="00125D73"/>
    <w:rsid w:val="0013024E"/>
    <w:rsid w:val="00132C53"/>
    <w:rsid w:val="00133F01"/>
    <w:rsid w:val="00134269"/>
    <w:rsid w:val="0013659F"/>
    <w:rsid w:val="00137D5A"/>
    <w:rsid w:val="00137E64"/>
    <w:rsid w:val="00141AB3"/>
    <w:rsid w:val="00142B93"/>
    <w:rsid w:val="00143C48"/>
    <w:rsid w:val="001446B0"/>
    <w:rsid w:val="00144A12"/>
    <w:rsid w:val="001464BC"/>
    <w:rsid w:val="00150543"/>
    <w:rsid w:val="001515AA"/>
    <w:rsid w:val="00152497"/>
    <w:rsid w:val="001549E6"/>
    <w:rsid w:val="00154D38"/>
    <w:rsid w:val="00154FB1"/>
    <w:rsid w:val="0015522D"/>
    <w:rsid w:val="00156889"/>
    <w:rsid w:val="00156B0B"/>
    <w:rsid w:val="00156EB8"/>
    <w:rsid w:val="00160003"/>
    <w:rsid w:val="00160A04"/>
    <w:rsid w:val="00161428"/>
    <w:rsid w:val="00164755"/>
    <w:rsid w:val="001655BA"/>
    <w:rsid w:val="001669BF"/>
    <w:rsid w:val="00167E61"/>
    <w:rsid w:val="001704A1"/>
    <w:rsid w:val="001710B0"/>
    <w:rsid w:val="001715B2"/>
    <w:rsid w:val="00171D42"/>
    <w:rsid w:val="001733EE"/>
    <w:rsid w:val="00173EF1"/>
    <w:rsid w:val="0017550A"/>
    <w:rsid w:val="00176B9B"/>
    <w:rsid w:val="001801AE"/>
    <w:rsid w:val="0018240C"/>
    <w:rsid w:val="0018295B"/>
    <w:rsid w:val="00182972"/>
    <w:rsid w:val="00182EEE"/>
    <w:rsid w:val="00183CA8"/>
    <w:rsid w:val="001840E0"/>
    <w:rsid w:val="00185006"/>
    <w:rsid w:val="00185119"/>
    <w:rsid w:val="00185174"/>
    <w:rsid w:val="001851C8"/>
    <w:rsid w:val="00185EE9"/>
    <w:rsid w:val="00186213"/>
    <w:rsid w:val="001877F4"/>
    <w:rsid w:val="00187D71"/>
    <w:rsid w:val="00191D98"/>
    <w:rsid w:val="00193D14"/>
    <w:rsid w:val="00194D65"/>
    <w:rsid w:val="00195736"/>
    <w:rsid w:val="00195C93"/>
    <w:rsid w:val="00196D9B"/>
    <w:rsid w:val="001A1EF6"/>
    <w:rsid w:val="001A2258"/>
    <w:rsid w:val="001A2BFB"/>
    <w:rsid w:val="001A2ED0"/>
    <w:rsid w:val="001A3674"/>
    <w:rsid w:val="001A3984"/>
    <w:rsid w:val="001A45E9"/>
    <w:rsid w:val="001A4895"/>
    <w:rsid w:val="001A6324"/>
    <w:rsid w:val="001A64A7"/>
    <w:rsid w:val="001A76D5"/>
    <w:rsid w:val="001B0960"/>
    <w:rsid w:val="001B0D2E"/>
    <w:rsid w:val="001B198A"/>
    <w:rsid w:val="001B1A51"/>
    <w:rsid w:val="001B2644"/>
    <w:rsid w:val="001B2F47"/>
    <w:rsid w:val="001B3C10"/>
    <w:rsid w:val="001B4E1B"/>
    <w:rsid w:val="001B5A15"/>
    <w:rsid w:val="001B5C8B"/>
    <w:rsid w:val="001B5E53"/>
    <w:rsid w:val="001B6B60"/>
    <w:rsid w:val="001C1919"/>
    <w:rsid w:val="001C221A"/>
    <w:rsid w:val="001C22FC"/>
    <w:rsid w:val="001C3285"/>
    <w:rsid w:val="001C3321"/>
    <w:rsid w:val="001C62E6"/>
    <w:rsid w:val="001C6837"/>
    <w:rsid w:val="001C7644"/>
    <w:rsid w:val="001D0457"/>
    <w:rsid w:val="001D0A27"/>
    <w:rsid w:val="001D1909"/>
    <w:rsid w:val="001D1D61"/>
    <w:rsid w:val="001D2A88"/>
    <w:rsid w:val="001D405B"/>
    <w:rsid w:val="001D4A7C"/>
    <w:rsid w:val="001D5174"/>
    <w:rsid w:val="001D57E4"/>
    <w:rsid w:val="001D5B79"/>
    <w:rsid w:val="001E038F"/>
    <w:rsid w:val="001E07DC"/>
    <w:rsid w:val="001E11C4"/>
    <w:rsid w:val="001E1E3E"/>
    <w:rsid w:val="001E2919"/>
    <w:rsid w:val="001E2DB7"/>
    <w:rsid w:val="001E3177"/>
    <w:rsid w:val="001E4B0F"/>
    <w:rsid w:val="001E5A0A"/>
    <w:rsid w:val="001E5ACB"/>
    <w:rsid w:val="001E5C23"/>
    <w:rsid w:val="001E6056"/>
    <w:rsid w:val="001E6B4B"/>
    <w:rsid w:val="001E78CB"/>
    <w:rsid w:val="001F0DE4"/>
    <w:rsid w:val="001F0F9C"/>
    <w:rsid w:val="001F2EE1"/>
    <w:rsid w:val="001F405A"/>
    <w:rsid w:val="001F4741"/>
    <w:rsid w:val="001F48B7"/>
    <w:rsid w:val="001F5A17"/>
    <w:rsid w:val="001F64A8"/>
    <w:rsid w:val="0020049E"/>
    <w:rsid w:val="002018F5"/>
    <w:rsid w:val="00201AA2"/>
    <w:rsid w:val="002023DA"/>
    <w:rsid w:val="002028E5"/>
    <w:rsid w:val="00204224"/>
    <w:rsid w:val="002059AA"/>
    <w:rsid w:val="00206E0D"/>
    <w:rsid w:val="00210843"/>
    <w:rsid w:val="0021275C"/>
    <w:rsid w:val="00213902"/>
    <w:rsid w:val="00214BB8"/>
    <w:rsid w:val="00214D3A"/>
    <w:rsid w:val="00214E9B"/>
    <w:rsid w:val="00216EB5"/>
    <w:rsid w:val="002177EB"/>
    <w:rsid w:val="002215F0"/>
    <w:rsid w:val="00224112"/>
    <w:rsid w:val="00224AD5"/>
    <w:rsid w:val="002264BF"/>
    <w:rsid w:val="0022694E"/>
    <w:rsid w:val="002274B9"/>
    <w:rsid w:val="002304F6"/>
    <w:rsid w:val="0023151E"/>
    <w:rsid w:val="00231E3A"/>
    <w:rsid w:val="00231EC6"/>
    <w:rsid w:val="00231F52"/>
    <w:rsid w:val="00233F7F"/>
    <w:rsid w:val="002347D5"/>
    <w:rsid w:val="00234EA4"/>
    <w:rsid w:val="00236B97"/>
    <w:rsid w:val="00236FAD"/>
    <w:rsid w:val="002370BE"/>
    <w:rsid w:val="002376BB"/>
    <w:rsid w:val="0024025F"/>
    <w:rsid w:val="002408F9"/>
    <w:rsid w:val="00241AE9"/>
    <w:rsid w:val="00242BE7"/>
    <w:rsid w:val="002435DF"/>
    <w:rsid w:val="00243A75"/>
    <w:rsid w:val="002442C9"/>
    <w:rsid w:val="0024441C"/>
    <w:rsid w:val="00245856"/>
    <w:rsid w:val="002464B9"/>
    <w:rsid w:val="00246EC8"/>
    <w:rsid w:val="00247736"/>
    <w:rsid w:val="00247B86"/>
    <w:rsid w:val="00247F90"/>
    <w:rsid w:val="002537A9"/>
    <w:rsid w:val="002559C6"/>
    <w:rsid w:val="00257695"/>
    <w:rsid w:val="0026059E"/>
    <w:rsid w:val="00261556"/>
    <w:rsid w:val="00261D86"/>
    <w:rsid w:val="00262776"/>
    <w:rsid w:val="00266A7D"/>
    <w:rsid w:val="00270904"/>
    <w:rsid w:val="00270D2E"/>
    <w:rsid w:val="00272131"/>
    <w:rsid w:val="00272EB1"/>
    <w:rsid w:val="00272F91"/>
    <w:rsid w:val="0027552E"/>
    <w:rsid w:val="00275ECE"/>
    <w:rsid w:val="002760C0"/>
    <w:rsid w:val="002761C1"/>
    <w:rsid w:val="0027707F"/>
    <w:rsid w:val="0028051B"/>
    <w:rsid w:val="00285DEF"/>
    <w:rsid w:val="002868F1"/>
    <w:rsid w:val="00286E35"/>
    <w:rsid w:val="00290C22"/>
    <w:rsid w:val="0029369C"/>
    <w:rsid w:val="002941C9"/>
    <w:rsid w:val="00294974"/>
    <w:rsid w:val="0029746E"/>
    <w:rsid w:val="002A1ED5"/>
    <w:rsid w:val="002A37CA"/>
    <w:rsid w:val="002A3A33"/>
    <w:rsid w:val="002A4949"/>
    <w:rsid w:val="002A6D01"/>
    <w:rsid w:val="002B0A87"/>
    <w:rsid w:val="002B0FE2"/>
    <w:rsid w:val="002B30F6"/>
    <w:rsid w:val="002B3181"/>
    <w:rsid w:val="002B475D"/>
    <w:rsid w:val="002B47C3"/>
    <w:rsid w:val="002B51A7"/>
    <w:rsid w:val="002B64AC"/>
    <w:rsid w:val="002B6A53"/>
    <w:rsid w:val="002B6E07"/>
    <w:rsid w:val="002B757F"/>
    <w:rsid w:val="002B7FD0"/>
    <w:rsid w:val="002C017F"/>
    <w:rsid w:val="002C0B98"/>
    <w:rsid w:val="002C258F"/>
    <w:rsid w:val="002C3F82"/>
    <w:rsid w:val="002C41FC"/>
    <w:rsid w:val="002C5CE2"/>
    <w:rsid w:val="002C5F54"/>
    <w:rsid w:val="002C7902"/>
    <w:rsid w:val="002D0FBC"/>
    <w:rsid w:val="002D24E9"/>
    <w:rsid w:val="002D333F"/>
    <w:rsid w:val="002D33AB"/>
    <w:rsid w:val="002D3CD5"/>
    <w:rsid w:val="002D4064"/>
    <w:rsid w:val="002D4C75"/>
    <w:rsid w:val="002D545F"/>
    <w:rsid w:val="002D5ADA"/>
    <w:rsid w:val="002D61BE"/>
    <w:rsid w:val="002D66A5"/>
    <w:rsid w:val="002D733C"/>
    <w:rsid w:val="002E2F55"/>
    <w:rsid w:val="002E2F9F"/>
    <w:rsid w:val="002E311E"/>
    <w:rsid w:val="002E3C2B"/>
    <w:rsid w:val="002E3E5E"/>
    <w:rsid w:val="002E41A7"/>
    <w:rsid w:val="002E49F3"/>
    <w:rsid w:val="002E6954"/>
    <w:rsid w:val="002E737E"/>
    <w:rsid w:val="002F1525"/>
    <w:rsid w:val="002F2341"/>
    <w:rsid w:val="002F31D1"/>
    <w:rsid w:val="002F4955"/>
    <w:rsid w:val="002F4ABD"/>
    <w:rsid w:val="002F62D2"/>
    <w:rsid w:val="002F63DF"/>
    <w:rsid w:val="002F6C9F"/>
    <w:rsid w:val="002F71A1"/>
    <w:rsid w:val="002F75E2"/>
    <w:rsid w:val="003010FB"/>
    <w:rsid w:val="003012A7"/>
    <w:rsid w:val="003015FB"/>
    <w:rsid w:val="00301CE4"/>
    <w:rsid w:val="00302278"/>
    <w:rsid w:val="00302500"/>
    <w:rsid w:val="003030F3"/>
    <w:rsid w:val="00304033"/>
    <w:rsid w:val="00304541"/>
    <w:rsid w:val="00304EDD"/>
    <w:rsid w:val="00306AB5"/>
    <w:rsid w:val="00307B46"/>
    <w:rsid w:val="00310F90"/>
    <w:rsid w:val="00312569"/>
    <w:rsid w:val="00313403"/>
    <w:rsid w:val="00314332"/>
    <w:rsid w:val="0031492F"/>
    <w:rsid w:val="00314B24"/>
    <w:rsid w:val="0031542C"/>
    <w:rsid w:val="00315CE5"/>
    <w:rsid w:val="00317C88"/>
    <w:rsid w:val="00322ABA"/>
    <w:rsid w:val="00322CF0"/>
    <w:rsid w:val="003230D5"/>
    <w:rsid w:val="0032371F"/>
    <w:rsid w:val="00325CDA"/>
    <w:rsid w:val="0032764E"/>
    <w:rsid w:val="00327F94"/>
    <w:rsid w:val="00330E57"/>
    <w:rsid w:val="0033179A"/>
    <w:rsid w:val="0033223A"/>
    <w:rsid w:val="00332A97"/>
    <w:rsid w:val="00334182"/>
    <w:rsid w:val="003345EB"/>
    <w:rsid w:val="00335CE1"/>
    <w:rsid w:val="0033705D"/>
    <w:rsid w:val="003370EA"/>
    <w:rsid w:val="00337DD4"/>
    <w:rsid w:val="0034096E"/>
    <w:rsid w:val="00341C3B"/>
    <w:rsid w:val="003420C8"/>
    <w:rsid w:val="00342AA6"/>
    <w:rsid w:val="00345428"/>
    <w:rsid w:val="00345D2E"/>
    <w:rsid w:val="00346022"/>
    <w:rsid w:val="003472F5"/>
    <w:rsid w:val="00347393"/>
    <w:rsid w:val="0035004B"/>
    <w:rsid w:val="00350BB0"/>
    <w:rsid w:val="0035140A"/>
    <w:rsid w:val="00351535"/>
    <w:rsid w:val="0035537E"/>
    <w:rsid w:val="00355965"/>
    <w:rsid w:val="0035633D"/>
    <w:rsid w:val="00356F25"/>
    <w:rsid w:val="00357336"/>
    <w:rsid w:val="003577AA"/>
    <w:rsid w:val="00362258"/>
    <w:rsid w:val="00363883"/>
    <w:rsid w:val="00363B07"/>
    <w:rsid w:val="00365FE7"/>
    <w:rsid w:val="00366374"/>
    <w:rsid w:val="0036669C"/>
    <w:rsid w:val="003666DE"/>
    <w:rsid w:val="00367F5C"/>
    <w:rsid w:val="00370290"/>
    <w:rsid w:val="00373743"/>
    <w:rsid w:val="00374800"/>
    <w:rsid w:val="00375A3A"/>
    <w:rsid w:val="00375A92"/>
    <w:rsid w:val="00376C8E"/>
    <w:rsid w:val="00380277"/>
    <w:rsid w:val="00380E87"/>
    <w:rsid w:val="003813AA"/>
    <w:rsid w:val="00382116"/>
    <w:rsid w:val="00382EE6"/>
    <w:rsid w:val="00383C64"/>
    <w:rsid w:val="003843DA"/>
    <w:rsid w:val="00384C0C"/>
    <w:rsid w:val="00385148"/>
    <w:rsid w:val="00385EB3"/>
    <w:rsid w:val="00387CA2"/>
    <w:rsid w:val="00390DE2"/>
    <w:rsid w:val="00391696"/>
    <w:rsid w:val="00392E95"/>
    <w:rsid w:val="0039499C"/>
    <w:rsid w:val="00395212"/>
    <w:rsid w:val="00396DC5"/>
    <w:rsid w:val="003A03C3"/>
    <w:rsid w:val="003A1527"/>
    <w:rsid w:val="003A24DE"/>
    <w:rsid w:val="003A2C0F"/>
    <w:rsid w:val="003A33DB"/>
    <w:rsid w:val="003A42BE"/>
    <w:rsid w:val="003A531A"/>
    <w:rsid w:val="003A66D8"/>
    <w:rsid w:val="003A73FC"/>
    <w:rsid w:val="003A7BF9"/>
    <w:rsid w:val="003A7FCF"/>
    <w:rsid w:val="003B0043"/>
    <w:rsid w:val="003B101E"/>
    <w:rsid w:val="003B111A"/>
    <w:rsid w:val="003B5037"/>
    <w:rsid w:val="003B654A"/>
    <w:rsid w:val="003B6C26"/>
    <w:rsid w:val="003B7AF3"/>
    <w:rsid w:val="003C06E2"/>
    <w:rsid w:val="003C0801"/>
    <w:rsid w:val="003C1939"/>
    <w:rsid w:val="003C2931"/>
    <w:rsid w:val="003C3130"/>
    <w:rsid w:val="003C4056"/>
    <w:rsid w:val="003C4B1A"/>
    <w:rsid w:val="003C5F4B"/>
    <w:rsid w:val="003D0B4A"/>
    <w:rsid w:val="003D0D37"/>
    <w:rsid w:val="003D1E85"/>
    <w:rsid w:val="003D2B23"/>
    <w:rsid w:val="003D2BCC"/>
    <w:rsid w:val="003D49A0"/>
    <w:rsid w:val="003D582F"/>
    <w:rsid w:val="003D5F52"/>
    <w:rsid w:val="003D69F6"/>
    <w:rsid w:val="003D7F43"/>
    <w:rsid w:val="003E17EF"/>
    <w:rsid w:val="003E2377"/>
    <w:rsid w:val="003E291D"/>
    <w:rsid w:val="003E40B4"/>
    <w:rsid w:val="003E4875"/>
    <w:rsid w:val="003E50C0"/>
    <w:rsid w:val="003E6452"/>
    <w:rsid w:val="003E709C"/>
    <w:rsid w:val="003F06DB"/>
    <w:rsid w:val="003F0EF4"/>
    <w:rsid w:val="003F17B7"/>
    <w:rsid w:val="003F1EF3"/>
    <w:rsid w:val="003F2462"/>
    <w:rsid w:val="003F31E8"/>
    <w:rsid w:val="003F4990"/>
    <w:rsid w:val="003F53DA"/>
    <w:rsid w:val="003F606A"/>
    <w:rsid w:val="003F6116"/>
    <w:rsid w:val="003F656F"/>
    <w:rsid w:val="003F6BB8"/>
    <w:rsid w:val="003F7287"/>
    <w:rsid w:val="003F739B"/>
    <w:rsid w:val="004008A0"/>
    <w:rsid w:val="0040520C"/>
    <w:rsid w:val="0040529D"/>
    <w:rsid w:val="00406507"/>
    <w:rsid w:val="0040674A"/>
    <w:rsid w:val="00407A10"/>
    <w:rsid w:val="00407DE5"/>
    <w:rsid w:val="00407DF5"/>
    <w:rsid w:val="00407F99"/>
    <w:rsid w:val="004102CA"/>
    <w:rsid w:val="00410372"/>
    <w:rsid w:val="00411036"/>
    <w:rsid w:val="00411709"/>
    <w:rsid w:val="00411C56"/>
    <w:rsid w:val="0041283A"/>
    <w:rsid w:val="00412915"/>
    <w:rsid w:val="004142FF"/>
    <w:rsid w:val="004153B9"/>
    <w:rsid w:val="0041594F"/>
    <w:rsid w:val="0041648E"/>
    <w:rsid w:val="00416FE2"/>
    <w:rsid w:val="00420771"/>
    <w:rsid w:val="00420B53"/>
    <w:rsid w:val="00420F3C"/>
    <w:rsid w:val="00422180"/>
    <w:rsid w:val="004232BC"/>
    <w:rsid w:val="0042435E"/>
    <w:rsid w:val="00425B3D"/>
    <w:rsid w:val="00426999"/>
    <w:rsid w:val="00427D6C"/>
    <w:rsid w:val="004303B8"/>
    <w:rsid w:val="0043059F"/>
    <w:rsid w:val="00430EAA"/>
    <w:rsid w:val="00431CA7"/>
    <w:rsid w:val="00432449"/>
    <w:rsid w:val="00432E4F"/>
    <w:rsid w:val="0043366D"/>
    <w:rsid w:val="00434D2E"/>
    <w:rsid w:val="0043574F"/>
    <w:rsid w:val="00435FBF"/>
    <w:rsid w:val="004404C8"/>
    <w:rsid w:val="00440EE1"/>
    <w:rsid w:val="00441153"/>
    <w:rsid w:val="00441718"/>
    <w:rsid w:val="00443C5B"/>
    <w:rsid w:val="00445F2F"/>
    <w:rsid w:val="00446DDC"/>
    <w:rsid w:val="004475FA"/>
    <w:rsid w:val="004516AA"/>
    <w:rsid w:val="00451B8B"/>
    <w:rsid w:val="0045326D"/>
    <w:rsid w:val="00453B03"/>
    <w:rsid w:val="00454351"/>
    <w:rsid w:val="0045512E"/>
    <w:rsid w:val="00455B01"/>
    <w:rsid w:val="00456172"/>
    <w:rsid w:val="00456FAB"/>
    <w:rsid w:val="004577DD"/>
    <w:rsid w:val="004578BC"/>
    <w:rsid w:val="00457AFE"/>
    <w:rsid w:val="004606D3"/>
    <w:rsid w:val="00460F4F"/>
    <w:rsid w:val="0046296D"/>
    <w:rsid w:val="00463525"/>
    <w:rsid w:val="00463598"/>
    <w:rsid w:val="004639DC"/>
    <w:rsid w:val="004668C7"/>
    <w:rsid w:val="00467418"/>
    <w:rsid w:val="00467878"/>
    <w:rsid w:val="00470E61"/>
    <w:rsid w:val="00471117"/>
    <w:rsid w:val="00472C9C"/>
    <w:rsid w:val="00472EAB"/>
    <w:rsid w:val="004733EF"/>
    <w:rsid w:val="00473F68"/>
    <w:rsid w:val="00481722"/>
    <w:rsid w:val="004820C7"/>
    <w:rsid w:val="0048365B"/>
    <w:rsid w:val="00483E8F"/>
    <w:rsid w:val="004842E6"/>
    <w:rsid w:val="00484728"/>
    <w:rsid w:val="00484F18"/>
    <w:rsid w:val="00487703"/>
    <w:rsid w:val="0048775E"/>
    <w:rsid w:val="00487837"/>
    <w:rsid w:val="00487977"/>
    <w:rsid w:val="00490029"/>
    <w:rsid w:val="00490EC1"/>
    <w:rsid w:val="00490F4F"/>
    <w:rsid w:val="0049146C"/>
    <w:rsid w:val="004917BD"/>
    <w:rsid w:val="00491C88"/>
    <w:rsid w:val="00492E8D"/>
    <w:rsid w:val="0049314C"/>
    <w:rsid w:val="00494199"/>
    <w:rsid w:val="00494D62"/>
    <w:rsid w:val="00495BDC"/>
    <w:rsid w:val="00495DB5"/>
    <w:rsid w:val="004960D7"/>
    <w:rsid w:val="00497A6D"/>
    <w:rsid w:val="004A0AE8"/>
    <w:rsid w:val="004A0B53"/>
    <w:rsid w:val="004A2211"/>
    <w:rsid w:val="004A4BAB"/>
    <w:rsid w:val="004A5704"/>
    <w:rsid w:val="004A5729"/>
    <w:rsid w:val="004A5B29"/>
    <w:rsid w:val="004A6078"/>
    <w:rsid w:val="004A66DC"/>
    <w:rsid w:val="004A6757"/>
    <w:rsid w:val="004A75AB"/>
    <w:rsid w:val="004A7B61"/>
    <w:rsid w:val="004B1D1A"/>
    <w:rsid w:val="004B1DA0"/>
    <w:rsid w:val="004B3203"/>
    <w:rsid w:val="004B50C0"/>
    <w:rsid w:val="004B54BC"/>
    <w:rsid w:val="004B5568"/>
    <w:rsid w:val="004B68FD"/>
    <w:rsid w:val="004B704A"/>
    <w:rsid w:val="004C1266"/>
    <w:rsid w:val="004C265C"/>
    <w:rsid w:val="004C306E"/>
    <w:rsid w:val="004C347D"/>
    <w:rsid w:val="004C34CA"/>
    <w:rsid w:val="004C3ACE"/>
    <w:rsid w:val="004C4959"/>
    <w:rsid w:val="004C59C1"/>
    <w:rsid w:val="004C60BE"/>
    <w:rsid w:val="004C68E3"/>
    <w:rsid w:val="004C7135"/>
    <w:rsid w:val="004D0D46"/>
    <w:rsid w:val="004D10B8"/>
    <w:rsid w:val="004D39E8"/>
    <w:rsid w:val="004D466A"/>
    <w:rsid w:val="004D4C12"/>
    <w:rsid w:val="004D5FED"/>
    <w:rsid w:val="004D7C96"/>
    <w:rsid w:val="004E1972"/>
    <w:rsid w:val="004E3A84"/>
    <w:rsid w:val="004E48BF"/>
    <w:rsid w:val="004E59E3"/>
    <w:rsid w:val="004E6C33"/>
    <w:rsid w:val="004E72CD"/>
    <w:rsid w:val="004E742E"/>
    <w:rsid w:val="004E7FAE"/>
    <w:rsid w:val="004F018D"/>
    <w:rsid w:val="004F1F02"/>
    <w:rsid w:val="004F36DC"/>
    <w:rsid w:val="004F4485"/>
    <w:rsid w:val="005025C3"/>
    <w:rsid w:val="00503A38"/>
    <w:rsid w:val="00503BB2"/>
    <w:rsid w:val="0050407C"/>
    <w:rsid w:val="00504143"/>
    <w:rsid w:val="005045D8"/>
    <w:rsid w:val="00505882"/>
    <w:rsid w:val="00505CD5"/>
    <w:rsid w:val="00506356"/>
    <w:rsid w:val="0050765B"/>
    <w:rsid w:val="005108D7"/>
    <w:rsid w:val="00510A7A"/>
    <w:rsid w:val="00510F75"/>
    <w:rsid w:val="00511010"/>
    <w:rsid w:val="00512156"/>
    <w:rsid w:val="00512622"/>
    <w:rsid w:val="00512B72"/>
    <w:rsid w:val="00512E27"/>
    <w:rsid w:val="005142FB"/>
    <w:rsid w:val="00514673"/>
    <w:rsid w:val="00514FBC"/>
    <w:rsid w:val="0051501A"/>
    <w:rsid w:val="00515FF5"/>
    <w:rsid w:val="0051670D"/>
    <w:rsid w:val="00516CD1"/>
    <w:rsid w:val="005173FC"/>
    <w:rsid w:val="0052117D"/>
    <w:rsid w:val="00522877"/>
    <w:rsid w:val="00525837"/>
    <w:rsid w:val="00526AF1"/>
    <w:rsid w:val="00526B70"/>
    <w:rsid w:val="0053112D"/>
    <w:rsid w:val="00531FFE"/>
    <w:rsid w:val="005332C1"/>
    <w:rsid w:val="005350A6"/>
    <w:rsid w:val="005351A9"/>
    <w:rsid w:val="00535232"/>
    <w:rsid w:val="00536958"/>
    <w:rsid w:val="00536BEC"/>
    <w:rsid w:val="00542C15"/>
    <w:rsid w:val="00543074"/>
    <w:rsid w:val="00546D36"/>
    <w:rsid w:val="00546F39"/>
    <w:rsid w:val="00546F6A"/>
    <w:rsid w:val="0055039F"/>
    <w:rsid w:val="00551406"/>
    <w:rsid w:val="00551484"/>
    <w:rsid w:val="00551A0A"/>
    <w:rsid w:val="0055457A"/>
    <w:rsid w:val="005545F5"/>
    <w:rsid w:val="0055513C"/>
    <w:rsid w:val="00556033"/>
    <w:rsid w:val="00556CA9"/>
    <w:rsid w:val="00556EBC"/>
    <w:rsid w:val="005572EA"/>
    <w:rsid w:val="00557D9A"/>
    <w:rsid w:val="0056012D"/>
    <w:rsid w:val="00561D32"/>
    <w:rsid w:val="00563179"/>
    <w:rsid w:val="0056571A"/>
    <w:rsid w:val="00565C52"/>
    <w:rsid w:val="00565F33"/>
    <w:rsid w:val="00566636"/>
    <w:rsid w:val="0056719D"/>
    <w:rsid w:val="00570C66"/>
    <w:rsid w:val="00572914"/>
    <w:rsid w:val="00572947"/>
    <w:rsid w:val="00572FF5"/>
    <w:rsid w:val="0057695F"/>
    <w:rsid w:val="00577791"/>
    <w:rsid w:val="005803ED"/>
    <w:rsid w:val="00580D74"/>
    <w:rsid w:val="00582978"/>
    <w:rsid w:val="005830BA"/>
    <w:rsid w:val="0058606C"/>
    <w:rsid w:val="005865E0"/>
    <w:rsid w:val="005866FE"/>
    <w:rsid w:val="00586AC5"/>
    <w:rsid w:val="00587C20"/>
    <w:rsid w:val="00592A44"/>
    <w:rsid w:val="00592FD1"/>
    <w:rsid w:val="005950EB"/>
    <w:rsid w:val="005951D1"/>
    <w:rsid w:val="005966D5"/>
    <w:rsid w:val="00597066"/>
    <w:rsid w:val="00597DE8"/>
    <w:rsid w:val="005A03E8"/>
    <w:rsid w:val="005A3359"/>
    <w:rsid w:val="005A458D"/>
    <w:rsid w:val="005A579D"/>
    <w:rsid w:val="005A7D85"/>
    <w:rsid w:val="005B0921"/>
    <w:rsid w:val="005B13C0"/>
    <w:rsid w:val="005B1DE2"/>
    <w:rsid w:val="005B2BEF"/>
    <w:rsid w:val="005B354A"/>
    <w:rsid w:val="005B4875"/>
    <w:rsid w:val="005B7D98"/>
    <w:rsid w:val="005C0070"/>
    <w:rsid w:val="005C11C2"/>
    <w:rsid w:val="005C21F3"/>
    <w:rsid w:val="005C26E2"/>
    <w:rsid w:val="005C2E92"/>
    <w:rsid w:val="005C4DB5"/>
    <w:rsid w:val="005C4E6A"/>
    <w:rsid w:val="005C6ADC"/>
    <w:rsid w:val="005C6FB4"/>
    <w:rsid w:val="005C7607"/>
    <w:rsid w:val="005C774A"/>
    <w:rsid w:val="005D11DA"/>
    <w:rsid w:val="005D1D5E"/>
    <w:rsid w:val="005D279D"/>
    <w:rsid w:val="005D2A2F"/>
    <w:rsid w:val="005D2CF6"/>
    <w:rsid w:val="005D436F"/>
    <w:rsid w:val="005D4909"/>
    <w:rsid w:val="005D4DC2"/>
    <w:rsid w:val="005D56AB"/>
    <w:rsid w:val="005D6489"/>
    <w:rsid w:val="005D74A0"/>
    <w:rsid w:val="005E0D09"/>
    <w:rsid w:val="005E2A43"/>
    <w:rsid w:val="005E3016"/>
    <w:rsid w:val="005E57F3"/>
    <w:rsid w:val="005E5F20"/>
    <w:rsid w:val="005F1759"/>
    <w:rsid w:val="005F18E8"/>
    <w:rsid w:val="005F3DFD"/>
    <w:rsid w:val="005F5A31"/>
    <w:rsid w:val="005F6E24"/>
    <w:rsid w:val="005F6EA4"/>
    <w:rsid w:val="005F7424"/>
    <w:rsid w:val="005F7FD7"/>
    <w:rsid w:val="006003B8"/>
    <w:rsid w:val="00602346"/>
    <w:rsid w:val="00602960"/>
    <w:rsid w:val="00603423"/>
    <w:rsid w:val="00603995"/>
    <w:rsid w:val="00603CBD"/>
    <w:rsid w:val="00605248"/>
    <w:rsid w:val="006052E6"/>
    <w:rsid w:val="00605957"/>
    <w:rsid w:val="00606AE4"/>
    <w:rsid w:val="00607F7A"/>
    <w:rsid w:val="006106A5"/>
    <w:rsid w:val="00610B76"/>
    <w:rsid w:val="00611647"/>
    <w:rsid w:val="00611665"/>
    <w:rsid w:val="006138BD"/>
    <w:rsid w:val="00613B8F"/>
    <w:rsid w:val="0061729F"/>
    <w:rsid w:val="006209EC"/>
    <w:rsid w:val="00620B22"/>
    <w:rsid w:val="00621416"/>
    <w:rsid w:val="00621791"/>
    <w:rsid w:val="00622823"/>
    <w:rsid w:val="00622D87"/>
    <w:rsid w:val="006236C8"/>
    <w:rsid w:val="00623C81"/>
    <w:rsid w:val="00623E67"/>
    <w:rsid w:val="00624E76"/>
    <w:rsid w:val="00626F71"/>
    <w:rsid w:val="00631063"/>
    <w:rsid w:val="00631E7E"/>
    <w:rsid w:val="00633E5E"/>
    <w:rsid w:val="0063526A"/>
    <w:rsid w:val="00635339"/>
    <w:rsid w:val="00635D72"/>
    <w:rsid w:val="006361E3"/>
    <w:rsid w:val="006368C8"/>
    <w:rsid w:val="00636C42"/>
    <w:rsid w:val="00640ACE"/>
    <w:rsid w:val="0064399C"/>
    <w:rsid w:val="00644CBB"/>
    <w:rsid w:val="00645079"/>
    <w:rsid w:val="00645F4A"/>
    <w:rsid w:val="00647CAB"/>
    <w:rsid w:val="006507F8"/>
    <w:rsid w:val="00650E72"/>
    <w:rsid w:val="0065130F"/>
    <w:rsid w:val="0065319E"/>
    <w:rsid w:val="00654193"/>
    <w:rsid w:val="00654701"/>
    <w:rsid w:val="00654A4F"/>
    <w:rsid w:val="00655132"/>
    <w:rsid w:val="00656DBC"/>
    <w:rsid w:val="006609B7"/>
    <w:rsid w:val="00660B61"/>
    <w:rsid w:val="00660E4E"/>
    <w:rsid w:val="00661527"/>
    <w:rsid w:val="00661CBC"/>
    <w:rsid w:val="006633BA"/>
    <w:rsid w:val="0066364A"/>
    <w:rsid w:val="0066442D"/>
    <w:rsid w:val="00665846"/>
    <w:rsid w:val="00665881"/>
    <w:rsid w:val="006661B1"/>
    <w:rsid w:val="00671210"/>
    <w:rsid w:val="006718E6"/>
    <w:rsid w:val="00671D7B"/>
    <w:rsid w:val="0067338E"/>
    <w:rsid w:val="00675D48"/>
    <w:rsid w:val="00681984"/>
    <w:rsid w:val="00681AE1"/>
    <w:rsid w:val="00681BCC"/>
    <w:rsid w:val="0068350F"/>
    <w:rsid w:val="00683A82"/>
    <w:rsid w:val="00684371"/>
    <w:rsid w:val="0069133F"/>
    <w:rsid w:val="00691E67"/>
    <w:rsid w:val="006937B1"/>
    <w:rsid w:val="00693A27"/>
    <w:rsid w:val="00694EA5"/>
    <w:rsid w:val="00697455"/>
    <w:rsid w:val="006A1F27"/>
    <w:rsid w:val="006A2666"/>
    <w:rsid w:val="006A2835"/>
    <w:rsid w:val="006A40C0"/>
    <w:rsid w:val="006A6D76"/>
    <w:rsid w:val="006B2754"/>
    <w:rsid w:val="006B291D"/>
    <w:rsid w:val="006B2E51"/>
    <w:rsid w:val="006B2F3D"/>
    <w:rsid w:val="006B38F4"/>
    <w:rsid w:val="006B65F1"/>
    <w:rsid w:val="006B6ADA"/>
    <w:rsid w:val="006C15D4"/>
    <w:rsid w:val="006C2520"/>
    <w:rsid w:val="006C256E"/>
    <w:rsid w:val="006C3653"/>
    <w:rsid w:val="006C3D16"/>
    <w:rsid w:val="006C4055"/>
    <w:rsid w:val="006C4335"/>
    <w:rsid w:val="006C5927"/>
    <w:rsid w:val="006C64E5"/>
    <w:rsid w:val="006C6523"/>
    <w:rsid w:val="006C6769"/>
    <w:rsid w:val="006C7831"/>
    <w:rsid w:val="006D052C"/>
    <w:rsid w:val="006D0D2F"/>
    <w:rsid w:val="006D23D8"/>
    <w:rsid w:val="006D26EA"/>
    <w:rsid w:val="006D2FA3"/>
    <w:rsid w:val="006D3AE2"/>
    <w:rsid w:val="006D3D10"/>
    <w:rsid w:val="006D4B4D"/>
    <w:rsid w:val="006D4C2D"/>
    <w:rsid w:val="006D752F"/>
    <w:rsid w:val="006E00E1"/>
    <w:rsid w:val="006E07A6"/>
    <w:rsid w:val="006E4382"/>
    <w:rsid w:val="006E7D7C"/>
    <w:rsid w:val="006F00F2"/>
    <w:rsid w:val="006F0787"/>
    <w:rsid w:val="006F0D39"/>
    <w:rsid w:val="006F15D5"/>
    <w:rsid w:val="006F3563"/>
    <w:rsid w:val="006F3FB8"/>
    <w:rsid w:val="006F4C5C"/>
    <w:rsid w:val="006F506D"/>
    <w:rsid w:val="006F5CA0"/>
    <w:rsid w:val="0070006E"/>
    <w:rsid w:val="00700D68"/>
    <w:rsid w:val="00701EC5"/>
    <w:rsid w:val="00701F6F"/>
    <w:rsid w:val="0070254E"/>
    <w:rsid w:val="007029FC"/>
    <w:rsid w:val="00703C97"/>
    <w:rsid w:val="0070491E"/>
    <w:rsid w:val="00704E9A"/>
    <w:rsid w:val="007063BC"/>
    <w:rsid w:val="00706D8F"/>
    <w:rsid w:val="00710CF9"/>
    <w:rsid w:val="00712255"/>
    <w:rsid w:val="007128B7"/>
    <w:rsid w:val="007162B3"/>
    <w:rsid w:val="00716C33"/>
    <w:rsid w:val="00716C8F"/>
    <w:rsid w:val="0071732D"/>
    <w:rsid w:val="00717AFB"/>
    <w:rsid w:val="007204BF"/>
    <w:rsid w:val="007204E2"/>
    <w:rsid w:val="007204F8"/>
    <w:rsid w:val="00720FE7"/>
    <w:rsid w:val="00721C07"/>
    <w:rsid w:val="00721D9B"/>
    <w:rsid w:val="00723669"/>
    <w:rsid w:val="00723CDB"/>
    <w:rsid w:val="00724F0F"/>
    <w:rsid w:val="00725285"/>
    <w:rsid w:val="00726810"/>
    <w:rsid w:val="00726BFD"/>
    <w:rsid w:val="00726D94"/>
    <w:rsid w:val="00730897"/>
    <w:rsid w:val="007313D1"/>
    <w:rsid w:val="00731679"/>
    <w:rsid w:val="00731ECA"/>
    <w:rsid w:val="00732FEF"/>
    <w:rsid w:val="0073343D"/>
    <w:rsid w:val="00735FC4"/>
    <w:rsid w:val="007360EC"/>
    <w:rsid w:val="007365C2"/>
    <w:rsid w:val="0074187D"/>
    <w:rsid w:val="00743438"/>
    <w:rsid w:val="007436D2"/>
    <w:rsid w:val="00744240"/>
    <w:rsid w:val="00744613"/>
    <w:rsid w:val="00747CC5"/>
    <w:rsid w:val="0075059E"/>
    <w:rsid w:val="00751C29"/>
    <w:rsid w:val="00753671"/>
    <w:rsid w:val="00753A32"/>
    <w:rsid w:val="007553B2"/>
    <w:rsid w:val="0075641D"/>
    <w:rsid w:val="00760424"/>
    <w:rsid w:val="007604CA"/>
    <w:rsid w:val="0076215E"/>
    <w:rsid w:val="00763D9B"/>
    <w:rsid w:val="00763FAD"/>
    <w:rsid w:val="00766848"/>
    <w:rsid w:val="00766CA5"/>
    <w:rsid w:val="0077458E"/>
    <w:rsid w:val="00775E6F"/>
    <w:rsid w:val="007771FB"/>
    <w:rsid w:val="007772AD"/>
    <w:rsid w:val="00782893"/>
    <w:rsid w:val="00783E76"/>
    <w:rsid w:val="00784B71"/>
    <w:rsid w:val="007858E4"/>
    <w:rsid w:val="00785E5B"/>
    <w:rsid w:val="007902CE"/>
    <w:rsid w:val="00791A33"/>
    <w:rsid w:val="00792567"/>
    <w:rsid w:val="0079393A"/>
    <w:rsid w:val="00793A81"/>
    <w:rsid w:val="00793B5C"/>
    <w:rsid w:val="007975ED"/>
    <w:rsid w:val="00797921"/>
    <w:rsid w:val="00797E6E"/>
    <w:rsid w:val="007A0FC1"/>
    <w:rsid w:val="007A4866"/>
    <w:rsid w:val="007A5AC5"/>
    <w:rsid w:val="007A637B"/>
    <w:rsid w:val="007A7616"/>
    <w:rsid w:val="007B0D4A"/>
    <w:rsid w:val="007B1E36"/>
    <w:rsid w:val="007B4CE5"/>
    <w:rsid w:val="007B5AF0"/>
    <w:rsid w:val="007B75A2"/>
    <w:rsid w:val="007C0251"/>
    <w:rsid w:val="007C0E5C"/>
    <w:rsid w:val="007C16F0"/>
    <w:rsid w:val="007C26EE"/>
    <w:rsid w:val="007C5B1D"/>
    <w:rsid w:val="007D091F"/>
    <w:rsid w:val="007D0CC4"/>
    <w:rsid w:val="007D1406"/>
    <w:rsid w:val="007D2D41"/>
    <w:rsid w:val="007D45CD"/>
    <w:rsid w:val="007D4E14"/>
    <w:rsid w:val="007D6835"/>
    <w:rsid w:val="007D68E0"/>
    <w:rsid w:val="007D7CDE"/>
    <w:rsid w:val="007E1085"/>
    <w:rsid w:val="007E2369"/>
    <w:rsid w:val="007E24CB"/>
    <w:rsid w:val="007E2881"/>
    <w:rsid w:val="007E43C5"/>
    <w:rsid w:val="007E51D6"/>
    <w:rsid w:val="007E5883"/>
    <w:rsid w:val="007E7F33"/>
    <w:rsid w:val="007E7FCD"/>
    <w:rsid w:val="007F033C"/>
    <w:rsid w:val="007F24EF"/>
    <w:rsid w:val="007F267F"/>
    <w:rsid w:val="007F2AD4"/>
    <w:rsid w:val="007F3640"/>
    <w:rsid w:val="007F5C7D"/>
    <w:rsid w:val="007F5F4D"/>
    <w:rsid w:val="007F66A0"/>
    <w:rsid w:val="007F70BA"/>
    <w:rsid w:val="007F7A1F"/>
    <w:rsid w:val="007F7ACE"/>
    <w:rsid w:val="00800844"/>
    <w:rsid w:val="0080139E"/>
    <w:rsid w:val="008014F9"/>
    <w:rsid w:val="00803E7E"/>
    <w:rsid w:val="0080513F"/>
    <w:rsid w:val="00805984"/>
    <w:rsid w:val="00806210"/>
    <w:rsid w:val="00811873"/>
    <w:rsid w:val="00811AA7"/>
    <w:rsid w:val="00811EE5"/>
    <w:rsid w:val="00812C27"/>
    <w:rsid w:val="008138D5"/>
    <w:rsid w:val="00821A15"/>
    <w:rsid w:val="008220F9"/>
    <w:rsid w:val="00822137"/>
    <w:rsid w:val="00822AA2"/>
    <w:rsid w:val="0082459D"/>
    <w:rsid w:val="0082638D"/>
    <w:rsid w:val="008275B1"/>
    <w:rsid w:val="008277B0"/>
    <w:rsid w:val="00827D78"/>
    <w:rsid w:val="0083029E"/>
    <w:rsid w:val="00832525"/>
    <w:rsid w:val="00833A7C"/>
    <w:rsid w:val="008358FE"/>
    <w:rsid w:val="00835E35"/>
    <w:rsid w:val="00835EA4"/>
    <w:rsid w:val="0083634B"/>
    <w:rsid w:val="008374DA"/>
    <w:rsid w:val="008412BA"/>
    <w:rsid w:val="008416BD"/>
    <w:rsid w:val="008416F0"/>
    <w:rsid w:val="00842CC4"/>
    <w:rsid w:val="00844F30"/>
    <w:rsid w:val="00845D0D"/>
    <w:rsid w:val="00846365"/>
    <w:rsid w:val="0084752C"/>
    <w:rsid w:val="008513E3"/>
    <w:rsid w:val="008527D8"/>
    <w:rsid w:val="00853507"/>
    <w:rsid w:val="00854F6E"/>
    <w:rsid w:val="008558ED"/>
    <w:rsid w:val="00857224"/>
    <w:rsid w:val="008618E9"/>
    <w:rsid w:val="00864181"/>
    <w:rsid w:val="008653E8"/>
    <w:rsid w:val="008663D2"/>
    <w:rsid w:val="00866EA1"/>
    <w:rsid w:val="008706DD"/>
    <w:rsid w:val="00870A4E"/>
    <w:rsid w:val="0087291D"/>
    <w:rsid w:val="00873870"/>
    <w:rsid w:val="00874F62"/>
    <w:rsid w:val="0087504F"/>
    <w:rsid w:val="0088019E"/>
    <w:rsid w:val="00881C4E"/>
    <w:rsid w:val="00882AEB"/>
    <w:rsid w:val="0088389E"/>
    <w:rsid w:val="00883F34"/>
    <w:rsid w:val="00884EDE"/>
    <w:rsid w:val="00887B75"/>
    <w:rsid w:val="00891CD8"/>
    <w:rsid w:val="008928E9"/>
    <w:rsid w:val="00892A70"/>
    <w:rsid w:val="00893443"/>
    <w:rsid w:val="00893ECA"/>
    <w:rsid w:val="008945A7"/>
    <w:rsid w:val="0089675B"/>
    <w:rsid w:val="008A03F6"/>
    <w:rsid w:val="008A2372"/>
    <w:rsid w:val="008A63F0"/>
    <w:rsid w:val="008A64A2"/>
    <w:rsid w:val="008A7824"/>
    <w:rsid w:val="008A7F59"/>
    <w:rsid w:val="008B08EB"/>
    <w:rsid w:val="008B0A46"/>
    <w:rsid w:val="008B0B99"/>
    <w:rsid w:val="008B1F90"/>
    <w:rsid w:val="008B3367"/>
    <w:rsid w:val="008B3677"/>
    <w:rsid w:val="008B3948"/>
    <w:rsid w:val="008B4F56"/>
    <w:rsid w:val="008B752F"/>
    <w:rsid w:val="008C0254"/>
    <w:rsid w:val="008C0C0D"/>
    <w:rsid w:val="008C0EC9"/>
    <w:rsid w:val="008C1088"/>
    <w:rsid w:val="008C1610"/>
    <w:rsid w:val="008C1F99"/>
    <w:rsid w:val="008C2740"/>
    <w:rsid w:val="008C348B"/>
    <w:rsid w:val="008C34B8"/>
    <w:rsid w:val="008C3994"/>
    <w:rsid w:val="008C4A45"/>
    <w:rsid w:val="008C5763"/>
    <w:rsid w:val="008D2C4F"/>
    <w:rsid w:val="008D3471"/>
    <w:rsid w:val="008D373F"/>
    <w:rsid w:val="008D4633"/>
    <w:rsid w:val="008D57BC"/>
    <w:rsid w:val="008D6C06"/>
    <w:rsid w:val="008D70B1"/>
    <w:rsid w:val="008D70F1"/>
    <w:rsid w:val="008D7AA4"/>
    <w:rsid w:val="008E0918"/>
    <w:rsid w:val="008E29FA"/>
    <w:rsid w:val="008E3FF0"/>
    <w:rsid w:val="008E73A5"/>
    <w:rsid w:val="008F0334"/>
    <w:rsid w:val="008F03D3"/>
    <w:rsid w:val="008F1677"/>
    <w:rsid w:val="008F1BBC"/>
    <w:rsid w:val="008F25D3"/>
    <w:rsid w:val="008F2FC8"/>
    <w:rsid w:val="008F43EF"/>
    <w:rsid w:val="008F48A5"/>
    <w:rsid w:val="008F5606"/>
    <w:rsid w:val="008F5C6B"/>
    <w:rsid w:val="008F6DB3"/>
    <w:rsid w:val="008F73E0"/>
    <w:rsid w:val="00900488"/>
    <w:rsid w:val="00900761"/>
    <w:rsid w:val="00901AE8"/>
    <w:rsid w:val="009041C2"/>
    <w:rsid w:val="00905063"/>
    <w:rsid w:val="009060F3"/>
    <w:rsid w:val="00906561"/>
    <w:rsid w:val="00907351"/>
    <w:rsid w:val="00907C00"/>
    <w:rsid w:val="009105CF"/>
    <w:rsid w:val="009108FE"/>
    <w:rsid w:val="0091213E"/>
    <w:rsid w:val="00912C69"/>
    <w:rsid w:val="00912C77"/>
    <w:rsid w:val="0091483E"/>
    <w:rsid w:val="00915E28"/>
    <w:rsid w:val="009165FE"/>
    <w:rsid w:val="0091708A"/>
    <w:rsid w:val="009173AA"/>
    <w:rsid w:val="009209DB"/>
    <w:rsid w:val="00921E59"/>
    <w:rsid w:val="00922A34"/>
    <w:rsid w:val="009237DA"/>
    <w:rsid w:val="00923D0A"/>
    <w:rsid w:val="00925D00"/>
    <w:rsid w:val="00925E3B"/>
    <w:rsid w:val="009272FA"/>
    <w:rsid w:val="00927CEA"/>
    <w:rsid w:val="00927CFE"/>
    <w:rsid w:val="00927E48"/>
    <w:rsid w:val="0093077C"/>
    <w:rsid w:val="0093111F"/>
    <w:rsid w:val="0093163C"/>
    <w:rsid w:val="00932059"/>
    <w:rsid w:val="00932167"/>
    <w:rsid w:val="00932746"/>
    <w:rsid w:val="00932F79"/>
    <w:rsid w:val="009332D3"/>
    <w:rsid w:val="00934111"/>
    <w:rsid w:val="009353AF"/>
    <w:rsid w:val="009417D4"/>
    <w:rsid w:val="00942928"/>
    <w:rsid w:val="00943018"/>
    <w:rsid w:val="009449DA"/>
    <w:rsid w:val="00944B5F"/>
    <w:rsid w:val="00944C41"/>
    <w:rsid w:val="00945122"/>
    <w:rsid w:val="00946208"/>
    <w:rsid w:val="00946E78"/>
    <w:rsid w:val="00947141"/>
    <w:rsid w:val="00951AC9"/>
    <w:rsid w:val="00952664"/>
    <w:rsid w:val="009526DD"/>
    <w:rsid w:val="00953F83"/>
    <w:rsid w:val="0095534D"/>
    <w:rsid w:val="009553C4"/>
    <w:rsid w:val="0095567E"/>
    <w:rsid w:val="00956249"/>
    <w:rsid w:val="00956FEC"/>
    <w:rsid w:val="00957884"/>
    <w:rsid w:val="00957EBB"/>
    <w:rsid w:val="00960BE2"/>
    <w:rsid w:val="00961164"/>
    <w:rsid w:val="009611CB"/>
    <w:rsid w:val="00962422"/>
    <w:rsid w:val="00963AD3"/>
    <w:rsid w:val="00966209"/>
    <w:rsid w:val="00966899"/>
    <w:rsid w:val="00966F06"/>
    <w:rsid w:val="00967312"/>
    <w:rsid w:val="00967D83"/>
    <w:rsid w:val="00971504"/>
    <w:rsid w:val="00973311"/>
    <w:rsid w:val="009737E0"/>
    <w:rsid w:val="00974CBC"/>
    <w:rsid w:val="00977ABF"/>
    <w:rsid w:val="0098178B"/>
    <w:rsid w:val="009822F3"/>
    <w:rsid w:val="0098361F"/>
    <w:rsid w:val="009839F2"/>
    <w:rsid w:val="00983EE4"/>
    <w:rsid w:val="00984486"/>
    <w:rsid w:val="009844A6"/>
    <w:rsid w:val="00984F50"/>
    <w:rsid w:val="009854BF"/>
    <w:rsid w:val="009863C7"/>
    <w:rsid w:val="00986C9A"/>
    <w:rsid w:val="00986D2A"/>
    <w:rsid w:val="00986DBF"/>
    <w:rsid w:val="00990C0D"/>
    <w:rsid w:val="00992CE1"/>
    <w:rsid w:val="00993A0B"/>
    <w:rsid w:val="00997085"/>
    <w:rsid w:val="009973A1"/>
    <w:rsid w:val="009A277E"/>
    <w:rsid w:val="009A2AFB"/>
    <w:rsid w:val="009A366C"/>
    <w:rsid w:val="009A3F82"/>
    <w:rsid w:val="009A3FF8"/>
    <w:rsid w:val="009A5AC4"/>
    <w:rsid w:val="009A641C"/>
    <w:rsid w:val="009A6D38"/>
    <w:rsid w:val="009A7697"/>
    <w:rsid w:val="009A7BF8"/>
    <w:rsid w:val="009B2D13"/>
    <w:rsid w:val="009B56A5"/>
    <w:rsid w:val="009B658C"/>
    <w:rsid w:val="009B65E6"/>
    <w:rsid w:val="009B69B2"/>
    <w:rsid w:val="009B7DF7"/>
    <w:rsid w:val="009C00D4"/>
    <w:rsid w:val="009C02EC"/>
    <w:rsid w:val="009C11B7"/>
    <w:rsid w:val="009C1C17"/>
    <w:rsid w:val="009C31F3"/>
    <w:rsid w:val="009C662A"/>
    <w:rsid w:val="009D021D"/>
    <w:rsid w:val="009D08BD"/>
    <w:rsid w:val="009D0BAF"/>
    <w:rsid w:val="009D115F"/>
    <w:rsid w:val="009D1631"/>
    <w:rsid w:val="009D2494"/>
    <w:rsid w:val="009D2552"/>
    <w:rsid w:val="009D3283"/>
    <w:rsid w:val="009D49AC"/>
    <w:rsid w:val="009D5CD2"/>
    <w:rsid w:val="009D5E96"/>
    <w:rsid w:val="009D6382"/>
    <w:rsid w:val="009D6D4D"/>
    <w:rsid w:val="009D6F7A"/>
    <w:rsid w:val="009D7132"/>
    <w:rsid w:val="009D7728"/>
    <w:rsid w:val="009D79A6"/>
    <w:rsid w:val="009E05CC"/>
    <w:rsid w:val="009E3782"/>
    <w:rsid w:val="009E423B"/>
    <w:rsid w:val="009E4CD7"/>
    <w:rsid w:val="009E4F13"/>
    <w:rsid w:val="009E5337"/>
    <w:rsid w:val="009E55DB"/>
    <w:rsid w:val="009E5EC0"/>
    <w:rsid w:val="009E604A"/>
    <w:rsid w:val="009E66F5"/>
    <w:rsid w:val="009F2C3F"/>
    <w:rsid w:val="009F3349"/>
    <w:rsid w:val="009F3E0A"/>
    <w:rsid w:val="009F412A"/>
    <w:rsid w:val="009F433D"/>
    <w:rsid w:val="009F4A59"/>
    <w:rsid w:val="009F64AE"/>
    <w:rsid w:val="009F68BB"/>
    <w:rsid w:val="009F6ECF"/>
    <w:rsid w:val="009F7582"/>
    <w:rsid w:val="00A00F73"/>
    <w:rsid w:val="00A01117"/>
    <w:rsid w:val="00A01576"/>
    <w:rsid w:val="00A02B9E"/>
    <w:rsid w:val="00A03BEA"/>
    <w:rsid w:val="00A03DF0"/>
    <w:rsid w:val="00A04F76"/>
    <w:rsid w:val="00A0589D"/>
    <w:rsid w:val="00A059E1"/>
    <w:rsid w:val="00A06B0A"/>
    <w:rsid w:val="00A07CDD"/>
    <w:rsid w:val="00A10343"/>
    <w:rsid w:val="00A104FA"/>
    <w:rsid w:val="00A10A80"/>
    <w:rsid w:val="00A13792"/>
    <w:rsid w:val="00A13B75"/>
    <w:rsid w:val="00A14F3A"/>
    <w:rsid w:val="00A150E8"/>
    <w:rsid w:val="00A15796"/>
    <w:rsid w:val="00A15E50"/>
    <w:rsid w:val="00A163CB"/>
    <w:rsid w:val="00A1726B"/>
    <w:rsid w:val="00A2006C"/>
    <w:rsid w:val="00A2027D"/>
    <w:rsid w:val="00A21C3F"/>
    <w:rsid w:val="00A21FA2"/>
    <w:rsid w:val="00A2277B"/>
    <w:rsid w:val="00A22B17"/>
    <w:rsid w:val="00A22EA9"/>
    <w:rsid w:val="00A23751"/>
    <w:rsid w:val="00A24D7D"/>
    <w:rsid w:val="00A250B1"/>
    <w:rsid w:val="00A27740"/>
    <w:rsid w:val="00A2794D"/>
    <w:rsid w:val="00A3044F"/>
    <w:rsid w:val="00A30EFA"/>
    <w:rsid w:val="00A31D8F"/>
    <w:rsid w:val="00A31FBA"/>
    <w:rsid w:val="00A324FC"/>
    <w:rsid w:val="00A32EA7"/>
    <w:rsid w:val="00A3474A"/>
    <w:rsid w:val="00A349B4"/>
    <w:rsid w:val="00A35779"/>
    <w:rsid w:val="00A367A8"/>
    <w:rsid w:val="00A3790C"/>
    <w:rsid w:val="00A42C33"/>
    <w:rsid w:val="00A4360D"/>
    <w:rsid w:val="00A43DB8"/>
    <w:rsid w:val="00A44091"/>
    <w:rsid w:val="00A46AEE"/>
    <w:rsid w:val="00A50AAF"/>
    <w:rsid w:val="00A50E0D"/>
    <w:rsid w:val="00A50E0F"/>
    <w:rsid w:val="00A517CF"/>
    <w:rsid w:val="00A53167"/>
    <w:rsid w:val="00A54CBD"/>
    <w:rsid w:val="00A56581"/>
    <w:rsid w:val="00A570DB"/>
    <w:rsid w:val="00A57214"/>
    <w:rsid w:val="00A57C9A"/>
    <w:rsid w:val="00A6120C"/>
    <w:rsid w:val="00A615D8"/>
    <w:rsid w:val="00A62AB6"/>
    <w:rsid w:val="00A64520"/>
    <w:rsid w:val="00A6463E"/>
    <w:rsid w:val="00A655B5"/>
    <w:rsid w:val="00A66041"/>
    <w:rsid w:val="00A6652A"/>
    <w:rsid w:val="00A6708E"/>
    <w:rsid w:val="00A67685"/>
    <w:rsid w:val="00A71574"/>
    <w:rsid w:val="00A72CC8"/>
    <w:rsid w:val="00A73EC1"/>
    <w:rsid w:val="00A742E4"/>
    <w:rsid w:val="00A74F5A"/>
    <w:rsid w:val="00A75DDD"/>
    <w:rsid w:val="00A75E9F"/>
    <w:rsid w:val="00A773FB"/>
    <w:rsid w:val="00A80BCD"/>
    <w:rsid w:val="00A81BA6"/>
    <w:rsid w:val="00A86778"/>
    <w:rsid w:val="00A90B8D"/>
    <w:rsid w:val="00A91CEA"/>
    <w:rsid w:val="00A9232E"/>
    <w:rsid w:val="00A928B8"/>
    <w:rsid w:val="00A92D07"/>
    <w:rsid w:val="00A933BC"/>
    <w:rsid w:val="00A937BF"/>
    <w:rsid w:val="00A93DBA"/>
    <w:rsid w:val="00A94BA4"/>
    <w:rsid w:val="00A94DB7"/>
    <w:rsid w:val="00A9513D"/>
    <w:rsid w:val="00A96901"/>
    <w:rsid w:val="00A96B08"/>
    <w:rsid w:val="00A97231"/>
    <w:rsid w:val="00A97A77"/>
    <w:rsid w:val="00AA0472"/>
    <w:rsid w:val="00AA1A61"/>
    <w:rsid w:val="00AA2408"/>
    <w:rsid w:val="00AA3AC4"/>
    <w:rsid w:val="00AA3B66"/>
    <w:rsid w:val="00AA4A31"/>
    <w:rsid w:val="00AA54F9"/>
    <w:rsid w:val="00AA5AF1"/>
    <w:rsid w:val="00AA6590"/>
    <w:rsid w:val="00AB2F38"/>
    <w:rsid w:val="00AB7390"/>
    <w:rsid w:val="00AC0909"/>
    <w:rsid w:val="00AC337F"/>
    <w:rsid w:val="00AC3FF8"/>
    <w:rsid w:val="00AC5650"/>
    <w:rsid w:val="00AC71F0"/>
    <w:rsid w:val="00AC7269"/>
    <w:rsid w:val="00AC7B68"/>
    <w:rsid w:val="00AD04FB"/>
    <w:rsid w:val="00AD074D"/>
    <w:rsid w:val="00AD07CB"/>
    <w:rsid w:val="00AD0D1F"/>
    <w:rsid w:val="00AD2BA6"/>
    <w:rsid w:val="00AD355B"/>
    <w:rsid w:val="00AD5D5C"/>
    <w:rsid w:val="00AD7167"/>
    <w:rsid w:val="00AD736F"/>
    <w:rsid w:val="00AE0778"/>
    <w:rsid w:val="00AE2447"/>
    <w:rsid w:val="00AE250E"/>
    <w:rsid w:val="00AE3D0B"/>
    <w:rsid w:val="00AE40D4"/>
    <w:rsid w:val="00AE46E6"/>
    <w:rsid w:val="00AE5B96"/>
    <w:rsid w:val="00AE736B"/>
    <w:rsid w:val="00AE79E0"/>
    <w:rsid w:val="00AE7D26"/>
    <w:rsid w:val="00AE7D4C"/>
    <w:rsid w:val="00AF01CD"/>
    <w:rsid w:val="00AF3029"/>
    <w:rsid w:val="00AF3539"/>
    <w:rsid w:val="00AF3894"/>
    <w:rsid w:val="00AF467D"/>
    <w:rsid w:val="00AF7553"/>
    <w:rsid w:val="00B008C9"/>
    <w:rsid w:val="00B00AD2"/>
    <w:rsid w:val="00B01A9B"/>
    <w:rsid w:val="00B01E13"/>
    <w:rsid w:val="00B01EDD"/>
    <w:rsid w:val="00B0282B"/>
    <w:rsid w:val="00B04E46"/>
    <w:rsid w:val="00B056C1"/>
    <w:rsid w:val="00B0694F"/>
    <w:rsid w:val="00B106B9"/>
    <w:rsid w:val="00B11027"/>
    <w:rsid w:val="00B12C91"/>
    <w:rsid w:val="00B1328C"/>
    <w:rsid w:val="00B15196"/>
    <w:rsid w:val="00B15DFC"/>
    <w:rsid w:val="00B160DF"/>
    <w:rsid w:val="00B1679E"/>
    <w:rsid w:val="00B174F7"/>
    <w:rsid w:val="00B2121B"/>
    <w:rsid w:val="00B21C6B"/>
    <w:rsid w:val="00B21F6B"/>
    <w:rsid w:val="00B2263C"/>
    <w:rsid w:val="00B22B02"/>
    <w:rsid w:val="00B236D3"/>
    <w:rsid w:val="00B23997"/>
    <w:rsid w:val="00B23E96"/>
    <w:rsid w:val="00B24511"/>
    <w:rsid w:val="00B2480B"/>
    <w:rsid w:val="00B26306"/>
    <w:rsid w:val="00B3047E"/>
    <w:rsid w:val="00B30922"/>
    <w:rsid w:val="00B32CEA"/>
    <w:rsid w:val="00B336FA"/>
    <w:rsid w:val="00B3406C"/>
    <w:rsid w:val="00B34F82"/>
    <w:rsid w:val="00B354F3"/>
    <w:rsid w:val="00B363F5"/>
    <w:rsid w:val="00B36CCD"/>
    <w:rsid w:val="00B3779F"/>
    <w:rsid w:val="00B41098"/>
    <w:rsid w:val="00B4153F"/>
    <w:rsid w:val="00B42D2B"/>
    <w:rsid w:val="00B44951"/>
    <w:rsid w:val="00B44F32"/>
    <w:rsid w:val="00B451F5"/>
    <w:rsid w:val="00B452F2"/>
    <w:rsid w:val="00B47BA6"/>
    <w:rsid w:val="00B50F23"/>
    <w:rsid w:val="00B50F38"/>
    <w:rsid w:val="00B525F6"/>
    <w:rsid w:val="00B53235"/>
    <w:rsid w:val="00B55BAD"/>
    <w:rsid w:val="00B55C44"/>
    <w:rsid w:val="00B57713"/>
    <w:rsid w:val="00B6019B"/>
    <w:rsid w:val="00B60716"/>
    <w:rsid w:val="00B653E7"/>
    <w:rsid w:val="00B65A81"/>
    <w:rsid w:val="00B65EED"/>
    <w:rsid w:val="00B66249"/>
    <w:rsid w:val="00B670F0"/>
    <w:rsid w:val="00B67254"/>
    <w:rsid w:val="00B67B09"/>
    <w:rsid w:val="00B703CA"/>
    <w:rsid w:val="00B731FF"/>
    <w:rsid w:val="00B73AFC"/>
    <w:rsid w:val="00B745A3"/>
    <w:rsid w:val="00B74AC7"/>
    <w:rsid w:val="00B758C1"/>
    <w:rsid w:val="00B75C0B"/>
    <w:rsid w:val="00B777A3"/>
    <w:rsid w:val="00B8105E"/>
    <w:rsid w:val="00B825C1"/>
    <w:rsid w:val="00B827B6"/>
    <w:rsid w:val="00B830B3"/>
    <w:rsid w:val="00B8336C"/>
    <w:rsid w:val="00B84C83"/>
    <w:rsid w:val="00B86ACC"/>
    <w:rsid w:val="00B872B3"/>
    <w:rsid w:val="00B87C5E"/>
    <w:rsid w:val="00B90BF8"/>
    <w:rsid w:val="00B92C10"/>
    <w:rsid w:val="00B94823"/>
    <w:rsid w:val="00B94957"/>
    <w:rsid w:val="00B952C3"/>
    <w:rsid w:val="00B97132"/>
    <w:rsid w:val="00BA01E4"/>
    <w:rsid w:val="00BA0A31"/>
    <w:rsid w:val="00BA37C7"/>
    <w:rsid w:val="00BA45A0"/>
    <w:rsid w:val="00BA4DD2"/>
    <w:rsid w:val="00BA7203"/>
    <w:rsid w:val="00BA7253"/>
    <w:rsid w:val="00BB0417"/>
    <w:rsid w:val="00BB104A"/>
    <w:rsid w:val="00BB14B0"/>
    <w:rsid w:val="00BB2FBD"/>
    <w:rsid w:val="00BB745A"/>
    <w:rsid w:val="00BB7DE0"/>
    <w:rsid w:val="00BC15E7"/>
    <w:rsid w:val="00BC1AE8"/>
    <w:rsid w:val="00BC218D"/>
    <w:rsid w:val="00BC27D9"/>
    <w:rsid w:val="00BC3636"/>
    <w:rsid w:val="00BC37F4"/>
    <w:rsid w:val="00BC5711"/>
    <w:rsid w:val="00BC5D06"/>
    <w:rsid w:val="00BC6953"/>
    <w:rsid w:val="00BD1FA8"/>
    <w:rsid w:val="00BD2B9C"/>
    <w:rsid w:val="00BD33EA"/>
    <w:rsid w:val="00BD3CF0"/>
    <w:rsid w:val="00BD5A78"/>
    <w:rsid w:val="00BD643F"/>
    <w:rsid w:val="00BD7213"/>
    <w:rsid w:val="00BD77A2"/>
    <w:rsid w:val="00BE0BE2"/>
    <w:rsid w:val="00BE0D88"/>
    <w:rsid w:val="00BE0FF8"/>
    <w:rsid w:val="00BE2231"/>
    <w:rsid w:val="00BE29CF"/>
    <w:rsid w:val="00BE2AF5"/>
    <w:rsid w:val="00BE5C64"/>
    <w:rsid w:val="00BE68E5"/>
    <w:rsid w:val="00BE7D2A"/>
    <w:rsid w:val="00BF06FE"/>
    <w:rsid w:val="00BF2277"/>
    <w:rsid w:val="00BF2F44"/>
    <w:rsid w:val="00BF3319"/>
    <w:rsid w:val="00BF35BA"/>
    <w:rsid w:val="00BF3B33"/>
    <w:rsid w:val="00BF3C4D"/>
    <w:rsid w:val="00BF40DC"/>
    <w:rsid w:val="00BF419E"/>
    <w:rsid w:val="00BF425D"/>
    <w:rsid w:val="00BF76CA"/>
    <w:rsid w:val="00C004D0"/>
    <w:rsid w:val="00C00BAD"/>
    <w:rsid w:val="00C0182A"/>
    <w:rsid w:val="00C01963"/>
    <w:rsid w:val="00C02BC3"/>
    <w:rsid w:val="00C02DC8"/>
    <w:rsid w:val="00C02ED4"/>
    <w:rsid w:val="00C0431A"/>
    <w:rsid w:val="00C04EF9"/>
    <w:rsid w:val="00C05DB1"/>
    <w:rsid w:val="00C065F8"/>
    <w:rsid w:val="00C10019"/>
    <w:rsid w:val="00C103CA"/>
    <w:rsid w:val="00C112E8"/>
    <w:rsid w:val="00C11749"/>
    <w:rsid w:val="00C11CF8"/>
    <w:rsid w:val="00C13F36"/>
    <w:rsid w:val="00C14992"/>
    <w:rsid w:val="00C15166"/>
    <w:rsid w:val="00C1569D"/>
    <w:rsid w:val="00C16C86"/>
    <w:rsid w:val="00C17ACC"/>
    <w:rsid w:val="00C17EF1"/>
    <w:rsid w:val="00C205E1"/>
    <w:rsid w:val="00C2159C"/>
    <w:rsid w:val="00C225F4"/>
    <w:rsid w:val="00C22D03"/>
    <w:rsid w:val="00C23066"/>
    <w:rsid w:val="00C2358A"/>
    <w:rsid w:val="00C2419D"/>
    <w:rsid w:val="00C27E9D"/>
    <w:rsid w:val="00C303CE"/>
    <w:rsid w:val="00C3121A"/>
    <w:rsid w:val="00C34B89"/>
    <w:rsid w:val="00C35C1E"/>
    <w:rsid w:val="00C35F7F"/>
    <w:rsid w:val="00C361B6"/>
    <w:rsid w:val="00C36E37"/>
    <w:rsid w:val="00C3766B"/>
    <w:rsid w:val="00C40800"/>
    <w:rsid w:val="00C41D3A"/>
    <w:rsid w:val="00C42DEB"/>
    <w:rsid w:val="00C43852"/>
    <w:rsid w:val="00C43C7E"/>
    <w:rsid w:val="00C45C4B"/>
    <w:rsid w:val="00C45F51"/>
    <w:rsid w:val="00C46A43"/>
    <w:rsid w:val="00C46BC9"/>
    <w:rsid w:val="00C46F12"/>
    <w:rsid w:val="00C50624"/>
    <w:rsid w:val="00C50A51"/>
    <w:rsid w:val="00C50AF4"/>
    <w:rsid w:val="00C526F6"/>
    <w:rsid w:val="00C52A5B"/>
    <w:rsid w:val="00C5368C"/>
    <w:rsid w:val="00C54912"/>
    <w:rsid w:val="00C54C97"/>
    <w:rsid w:val="00C60F26"/>
    <w:rsid w:val="00C621A8"/>
    <w:rsid w:val="00C62B1E"/>
    <w:rsid w:val="00C6313E"/>
    <w:rsid w:val="00C63DE0"/>
    <w:rsid w:val="00C63F92"/>
    <w:rsid w:val="00C6406E"/>
    <w:rsid w:val="00C646AA"/>
    <w:rsid w:val="00C6483B"/>
    <w:rsid w:val="00C6544F"/>
    <w:rsid w:val="00C65DC5"/>
    <w:rsid w:val="00C65F60"/>
    <w:rsid w:val="00C674C3"/>
    <w:rsid w:val="00C72E55"/>
    <w:rsid w:val="00C72FDC"/>
    <w:rsid w:val="00C738C3"/>
    <w:rsid w:val="00C74F51"/>
    <w:rsid w:val="00C76488"/>
    <w:rsid w:val="00C76F68"/>
    <w:rsid w:val="00C777A5"/>
    <w:rsid w:val="00C80193"/>
    <w:rsid w:val="00C8165D"/>
    <w:rsid w:val="00C834C4"/>
    <w:rsid w:val="00C83971"/>
    <w:rsid w:val="00C83A6C"/>
    <w:rsid w:val="00C8408F"/>
    <w:rsid w:val="00C84899"/>
    <w:rsid w:val="00C85B8D"/>
    <w:rsid w:val="00C86A29"/>
    <w:rsid w:val="00C87352"/>
    <w:rsid w:val="00C87FC4"/>
    <w:rsid w:val="00C92504"/>
    <w:rsid w:val="00C925C8"/>
    <w:rsid w:val="00C93A7C"/>
    <w:rsid w:val="00C94F5C"/>
    <w:rsid w:val="00C958AD"/>
    <w:rsid w:val="00C96053"/>
    <w:rsid w:val="00C967C2"/>
    <w:rsid w:val="00C97A66"/>
    <w:rsid w:val="00CA0B8A"/>
    <w:rsid w:val="00CA1104"/>
    <w:rsid w:val="00CA146F"/>
    <w:rsid w:val="00CA332C"/>
    <w:rsid w:val="00CA3A97"/>
    <w:rsid w:val="00CA3E3C"/>
    <w:rsid w:val="00CA608D"/>
    <w:rsid w:val="00CA6FFC"/>
    <w:rsid w:val="00CA7558"/>
    <w:rsid w:val="00CB0151"/>
    <w:rsid w:val="00CB0168"/>
    <w:rsid w:val="00CB104D"/>
    <w:rsid w:val="00CB1E47"/>
    <w:rsid w:val="00CB4428"/>
    <w:rsid w:val="00CB46BC"/>
    <w:rsid w:val="00CB5F06"/>
    <w:rsid w:val="00CB73EC"/>
    <w:rsid w:val="00CB741B"/>
    <w:rsid w:val="00CB7A76"/>
    <w:rsid w:val="00CB7C43"/>
    <w:rsid w:val="00CC05F9"/>
    <w:rsid w:val="00CC1D0C"/>
    <w:rsid w:val="00CC2033"/>
    <w:rsid w:val="00CC2DA3"/>
    <w:rsid w:val="00CC3F95"/>
    <w:rsid w:val="00CC57DD"/>
    <w:rsid w:val="00CC6160"/>
    <w:rsid w:val="00CC7BB6"/>
    <w:rsid w:val="00CD0250"/>
    <w:rsid w:val="00CD1527"/>
    <w:rsid w:val="00CD1791"/>
    <w:rsid w:val="00CD1C5F"/>
    <w:rsid w:val="00CD1D27"/>
    <w:rsid w:val="00CD3E6E"/>
    <w:rsid w:val="00CD772B"/>
    <w:rsid w:val="00CE00B2"/>
    <w:rsid w:val="00CE0D99"/>
    <w:rsid w:val="00CE1677"/>
    <w:rsid w:val="00CE1D5F"/>
    <w:rsid w:val="00CE1F9B"/>
    <w:rsid w:val="00CE2656"/>
    <w:rsid w:val="00CE2B04"/>
    <w:rsid w:val="00CE2E3F"/>
    <w:rsid w:val="00CE32DA"/>
    <w:rsid w:val="00CE3546"/>
    <w:rsid w:val="00CE3DB0"/>
    <w:rsid w:val="00CE4E5D"/>
    <w:rsid w:val="00CE59F4"/>
    <w:rsid w:val="00CE679D"/>
    <w:rsid w:val="00CF266B"/>
    <w:rsid w:val="00CF2DA7"/>
    <w:rsid w:val="00CF3B18"/>
    <w:rsid w:val="00CF448F"/>
    <w:rsid w:val="00CF45BF"/>
    <w:rsid w:val="00CF5A35"/>
    <w:rsid w:val="00CF60C0"/>
    <w:rsid w:val="00CF6236"/>
    <w:rsid w:val="00CF68B5"/>
    <w:rsid w:val="00CF69F7"/>
    <w:rsid w:val="00CF6B2F"/>
    <w:rsid w:val="00CF7FDD"/>
    <w:rsid w:val="00D028B1"/>
    <w:rsid w:val="00D032F0"/>
    <w:rsid w:val="00D04FB2"/>
    <w:rsid w:val="00D05840"/>
    <w:rsid w:val="00D05B0D"/>
    <w:rsid w:val="00D07132"/>
    <w:rsid w:val="00D078C5"/>
    <w:rsid w:val="00D07ED6"/>
    <w:rsid w:val="00D106EA"/>
    <w:rsid w:val="00D139D6"/>
    <w:rsid w:val="00D13AE3"/>
    <w:rsid w:val="00D13B00"/>
    <w:rsid w:val="00D13F62"/>
    <w:rsid w:val="00D14D33"/>
    <w:rsid w:val="00D1590E"/>
    <w:rsid w:val="00D16283"/>
    <w:rsid w:val="00D20BD9"/>
    <w:rsid w:val="00D2146C"/>
    <w:rsid w:val="00D2148E"/>
    <w:rsid w:val="00D24CA5"/>
    <w:rsid w:val="00D25653"/>
    <w:rsid w:val="00D25869"/>
    <w:rsid w:val="00D26DB9"/>
    <w:rsid w:val="00D27D71"/>
    <w:rsid w:val="00D3050F"/>
    <w:rsid w:val="00D30CA7"/>
    <w:rsid w:val="00D31321"/>
    <w:rsid w:val="00D3158D"/>
    <w:rsid w:val="00D31E17"/>
    <w:rsid w:val="00D31EAF"/>
    <w:rsid w:val="00D343CA"/>
    <w:rsid w:val="00D34789"/>
    <w:rsid w:val="00D34CFB"/>
    <w:rsid w:val="00D376E1"/>
    <w:rsid w:val="00D4099B"/>
    <w:rsid w:val="00D40FA7"/>
    <w:rsid w:val="00D42E11"/>
    <w:rsid w:val="00D42E78"/>
    <w:rsid w:val="00D43D07"/>
    <w:rsid w:val="00D44C5D"/>
    <w:rsid w:val="00D45521"/>
    <w:rsid w:val="00D4602D"/>
    <w:rsid w:val="00D461C0"/>
    <w:rsid w:val="00D46456"/>
    <w:rsid w:val="00D46A08"/>
    <w:rsid w:val="00D50738"/>
    <w:rsid w:val="00D51191"/>
    <w:rsid w:val="00D51835"/>
    <w:rsid w:val="00D52044"/>
    <w:rsid w:val="00D521FD"/>
    <w:rsid w:val="00D52D17"/>
    <w:rsid w:val="00D53BCD"/>
    <w:rsid w:val="00D558C5"/>
    <w:rsid w:val="00D55DE2"/>
    <w:rsid w:val="00D56C00"/>
    <w:rsid w:val="00D57424"/>
    <w:rsid w:val="00D5776E"/>
    <w:rsid w:val="00D61153"/>
    <w:rsid w:val="00D6337C"/>
    <w:rsid w:val="00D63727"/>
    <w:rsid w:val="00D64784"/>
    <w:rsid w:val="00D64D79"/>
    <w:rsid w:val="00D703B1"/>
    <w:rsid w:val="00D7044E"/>
    <w:rsid w:val="00D70973"/>
    <w:rsid w:val="00D709EF"/>
    <w:rsid w:val="00D73E84"/>
    <w:rsid w:val="00D740CA"/>
    <w:rsid w:val="00D74B38"/>
    <w:rsid w:val="00D74BF6"/>
    <w:rsid w:val="00D75EB4"/>
    <w:rsid w:val="00D7628E"/>
    <w:rsid w:val="00D770F4"/>
    <w:rsid w:val="00D77B72"/>
    <w:rsid w:val="00D803FD"/>
    <w:rsid w:val="00D81852"/>
    <w:rsid w:val="00D8460D"/>
    <w:rsid w:val="00D86243"/>
    <w:rsid w:val="00D86511"/>
    <w:rsid w:val="00D921E6"/>
    <w:rsid w:val="00D940D2"/>
    <w:rsid w:val="00D94C29"/>
    <w:rsid w:val="00D96355"/>
    <w:rsid w:val="00D96A25"/>
    <w:rsid w:val="00DA0022"/>
    <w:rsid w:val="00DA0879"/>
    <w:rsid w:val="00DA1854"/>
    <w:rsid w:val="00DA29C5"/>
    <w:rsid w:val="00DA313D"/>
    <w:rsid w:val="00DA47BB"/>
    <w:rsid w:val="00DA63CD"/>
    <w:rsid w:val="00DA7407"/>
    <w:rsid w:val="00DB0578"/>
    <w:rsid w:val="00DB19F1"/>
    <w:rsid w:val="00DB2ABF"/>
    <w:rsid w:val="00DB34C0"/>
    <w:rsid w:val="00DB3CCA"/>
    <w:rsid w:val="00DB4A34"/>
    <w:rsid w:val="00DB56E0"/>
    <w:rsid w:val="00DB698A"/>
    <w:rsid w:val="00DB7C2D"/>
    <w:rsid w:val="00DC60F1"/>
    <w:rsid w:val="00DC68CF"/>
    <w:rsid w:val="00DD0F46"/>
    <w:rsid w:val="00DD168C"/>
    <w:rsid w:val="00DD2F87"/>
    <w:rsid w:val="00DD3284"/>
    <w:rsid w:val="00DD3894"/>
    <w:rsid w:val="00DD38AE"/>
    <w:rsid w:val="00DD3C8E"/>
    <w:rsid w:val="00DD41A0"/>
    <w:rsid w:val="00DD61AC"/>
    <w:rsid w:val="00DE06F9"/>
    <w:rsid w:val="00DE08A0"/>
    <w:rsid w:val="00DE1C20"/>
    <w:rsid w:val="00DE2503"/>
    <w:rsid w:val="00DE2C6B"/>
    <w:rsid w:val="00DE2E7E"/>
    <w:rsid w:val="00DE423C"/>
    <w:rsid w:val="00DE521C"/>
    <w:rsid w:val="00DE681D"/>
    <w:rsid w:val="00DE744F"/>
    <w:rsid w:val="00DE7855"/>
    <w:rsid w:val="00DF08AC"/>
    <w:rsid w:val="00DF197D"/>
    <w:rsid w:val="00DF1A10"/>
    <w:rsid w:val="00DF2034"/>
    <w:rsid w:val="00DF256A"/>
    <w:rsid w:val="00DF30EE"/>
    <w:rsid w:val="00DF423D"/>
    <w:rsid w:val="00DF43A6"/>
    <w:rsid w:val="00DF43AC"/>
    <w:rsid w:val="00DF56E0"/>
    <w:rsid w:val="00DF59E9"/>
    <w:rsid w:val="00DF622E"/>
    <w:rsid w:val="00E0094B"/>
    <w:rsid w:val="00E00E4E"/>
    <w:rsid w:val="00E0122D"/>
    <w:rsid w:val="00E012F1"/>
    <w:rsid w:val="00E01619"/>
    <w:rsid w:val="00E01DAD"/>
    <w:rsid w:val="00E03BED"/>
    <w:rsid w:val="00E04250"/>
    <w:rsid w:val="00E044E0"/>
    <w:rsid w:val="00E0632F"/>
    <w:rsid w:val="00E06B49"/>
    <w:rsid w:val="00E103D1"/>
    <w:rsid w:val="00E115E0"/>
    <w:rsid w:val="00E12C49"/>
    <w:rsid w:val="00E143FE"/>
    <w:rsid w:val="00E14975"/>
    <w:rsid w:val="00E17D8B"/>
    <w:rsid w:val="00E21403"/>
    <w:rsid w:val="00E216E0"/>
    <w:rsid w:val="00E243C0"/>
    <w:rsid w:val="00E24FD1"/>
    <w:rsid w:val="00E25210"/>
    <w:rsid w:val="00E26F8A"/>
    <w:rsid w:val="00E27513"/>
    <w:rsid w:val="00E27955"/>
    <w:rsid w:val="00E30415"/>
    <w:rsid w:val="00E31386"/>
    <w:rsid w:val="00E32152"/>
    <w:rsid w:val="00E32387"/>
    <w:rsid w:val="00E32D6F"/>
    <w:rsid w:val="00E32E9B"/>
    <w:rsid w:val="00E336CD"/>
    <w:rsid w:val="00E33874"/>
    <w:rsid w:val="00E3531B"/>
    <w:rsid w:val="00E35DA0"/>
    <w:rsid w:val="00E360A5"/>
    <w:rsid w:val="00E40A2C"/>
    <w:rsid w:val="00E42CA8"/>
    <w:rsid w:val="00E43E40"/>
    <w:rsid w:val="00E45198"/>
    <w:rsid w:val="00E4560A"/>
    <w:rsid w:val="00E45727"/>
    <w:rsid w:val="00E467EA"/>
    <w:rsid w:val="00E46C1D"/>
    <w:rsid w:val="00E47BA0"/>
    <w:rsid w:val="00E50469"/>
    <w:rsid w:val="00E504A5"/>
    <w:rsid w:val="00E51B6B"/>
    <w:rsid w:val="00E5312A"/>
    <w:rsid w:val="00E538D9"/>
    <w:rsid w:val="00E549DA"/>
    <w:rsid w:val="00E561B4"/>
    <w:rsid w:val="00E5685D"/>
    <w:rsid w:val="00E56B2A"/>
    <w:rsid w:val="00E616D7"/>
    <w:rsid w:val="00E6211F"/>
    <w:rsid w:val="00E63312"/>
    <w:rsid w:val="00E63895"/>
    <w:rsid w:val="00E64652"/>
    <w:rsid w:val="00E665F4"/>
    <w:rsid w:val="00E668AD"/>
    <w:rsid w:val="00E66F63"/>
    <w:rsid w:val="00E67591"/>
    <w:rsid w:val="00E701D5"/>
    <w:rsid w:val="00E7064B"/>
    <w:rsid w:val="00E70B33"/>
    <w:rsid w:val="00E77F3B"/>
    <w:rsid w:val="00E8186C"/>
    <w:rsid w:val="00E831CC"/>
    <w:rsid w:val="00E84AFF"/>
    <w:rsid w:val="00E90960"/>
    <w:rsid w:val="00E90967"/>
    <w:rsid w:val="00E90A28"/>
    <w:rsid w:val="00E93033"/>
    <w:rsid w:val="00E93287"/>
    <w:rsid w:val="00E932BB"/>
    <w:rsid w:val="00E94CF0"/>
    <w:rsid w:val="00E960FA"/>
    <w:rsid w:val="00E97A63"/>
    <w:rsid w:val="00E97B04"/>
    <w:rsid w:val="00EA0260"/>
    <w:rsid w:val="00EA0E72"/>
    <w:rsid w:val="00EA34A1"/>
    <w:rsid w:val="00EA383A"/>
    <w:rsid w:val="00EA54AE"/>
    <w:rsid w:val="00EA6296"/>
    <w:rsid w:val="00EA6D5F"/>
    <w:rsid w:val="00EB0B64"/>
    <w:rsid w:val="00EB0FC1"/>
    <w:rsid w:val="00EB2FFE"/>
    <w:rsid w:val="00EB3224"/>
    <w:rsid w:val="00EB407C"/>
    <w:rsid w:val="00EB479A"/>
    <w:rsid w:val="00EB5393"/>
    <w:rsid w:val="00EB76F6"/>
    <w:rsid w:val="00EC00F3"/>
    <w:rsid w:val="00EC0D41"/>
    <w:rsid w:val="00EC465D"/>
    <w:rsid w:val="00EC552B"/>
    <w:rsid w:val="00EC5D1A"/>
    <w:rsid w:val="00EC5E9E"/>
    <w:rsid w:val="00EC7780"/>
    <w:rsid w:val="00EC7D98"/>
    <w:rsid w:val="00ED17BD"/>
    <w:rsid w:val="00ED3980"/>
    <w:rsid w:val="00ED3E03"/>
    <w:rsid w:val="00ED48AE"/>
    <w:rsid w:val="00ED5474"/>
    <w:rsid w:val="00ED65E9"/>
    <w:rsid w:val="00ED7DC2"/>
    <w:rsid w:val="00EE09BA"/>
    <w:rsid w:val="00EE160F"/>
    <w:rsid w:val="00EE2DFB"/>
    <w:rsid w:val="00EE3521"/>
    <w:rsid w:val="00EE3799"/>
    <w:rsid w:val="00EE4005"/>
    <w:rsid w:val="00EE5FB9"/>
    <w:rsid w:val="00EE778E"/>
    <w:rsid w:val="00EF1550"/>
    <w:rsid w:val="00EF43C2"/>
    <w:rsid w:val="00EF5767"/>
    <w:rsid w:val="00EF70D2"/>
    <w:rsid w:val="00EF73F2"/>
    <w:rsid w:val="00EF7A6D"/>
    <w:rsid w:val="00F00E79"/>
    <w:rsid w:val="00F02FD0"/>
    <w:rsid w:val="00F035DA"/>
    <w:rsid w:val="00F03F4E"/>
    <w:rsid w:val="00F04803"/>
    <w:rsid w:val="00F058AB"/>
    <w:rsid w:val="00F060BD"/>
    <w:rsid w:val="00F07615"/>
    <w:rsid w:val="00F07798"/>
    <w:rsid w:val="00F10832"/>
    <w:rsid w:val="00F10995"/>
    <w:rsid w:val="00F1158C"/>
    <w:rsid w:val="00F11A95"/>
    <w:rsid w:val="00F12B6F"/>
    <w:rsid w:val="00F12E86"/>
    <w:rsid w:val="00F13091"/>
    <w:rsid w:val="00F13D86"/>
    <w:rsid w:val="00F150AB"/>
    <w:rsid w:val="00F1512C"/>
    <w:rsid w:val="00F15510"/>
    <w:rsid w:val="00F15CAF"/>
    <w:rsid w:val="00F21559"/>
    <w:rsid w:val="00F25548"/>
    <w:rsid w:val="00F25663"/>
    <w:rsid w:val="00F25715"/>
    <w:rsid w:val="00F2629A"/>
    <w:rsid w:val="00F3006A"/>
    <w:rsid w:val="00F30210"/>
    <w:rsid w:val="00F30A60"/>
    <w:rsid w:val="00F33391"/>
    <w:rsid w:val="00F3508C"/>
    <w:rsid w:val="00F3554B"/>
    <w:rsid w:val="00F36407"/>
    <w:rsid w:val="00F36955"/>
    <w:rsid w:val="00F36DD7"/>
    <w:rsid w:val="00F37C46"/>
    <w:rsid w:val="00F420E9"/>
    <w:rsid w:val="00F4389E"/>
    <w:rsid w:val="00F46DB4"/>
    <w:rsid w:val="00F504B6"/>
    <w:rsid w:val="00F51C5C"/>
    <w:rsid w:val="00F51D57"/>
    <w:rsid w:val="00F52581"/>
    <w:rsid w:val="00F52D54"/>
    <w:rsid w:val="00F53421"/>
    <w:rsid w:val="00F53D9B"/>
    <w:rsid w:val="00F55287"/>
    <w:rsid w:val="00F561E2"/>
    <w:rsid w:val="00F6273B"/>
    <w:rsid w:val="00F636F9"/>
    <w:rsid w:val="00F63C44"/>
    <w:rsid w:val="00F646CA"/>
    <w:rsid w:val="00F64F1C"/>
    <w:rsid w:val="00F652A8"/>
    <w:rsid w:val="00F6552D"/>
    <w:rsid w:val="00F66CC7"/>
    <w:rsid w:val="00F670D8"/>
    <w:rsid w:val="00F74144"/>
    <w:rsid w:val="00F74CC6"/>
    <w:rsid w:val="00F774C2"/>
    <w:rsid w:val="00F779D3"/>
    <w:rsid w:val="00F818D7"/>
    <w:rsid w:val="00F81CB9"/>
    <w:rsid w:val="00F83A00"/>
    <w:rsid w:val="00F85537"/>
    <w:rsid w:val="00F85746"/>
    <w:rsid w:val="00F85B66"/>
    <w:rsid w:val="00F86591"/>
    <w:rsid w:val="00F867A7"/>
    <w:rsid w:val="00F87042"/>
    <w:rsid w:val="00F87A0C"/>
    <w:rsid w:val="00F90DE6"/>
    <w:rsid w:val="00F92D81"/>
    <w:rsid w:val="00F94936"/>
    <w:rsid w:val="00F9551F"/>
    <w:rsid w:val="00F97412"/>
    <w:rsid w:val="00F97689"/>
    <w:rsid w:val="00F97B49"/>
    <w:rsid w:val="00FA111A"/>
    <w:rsid w:val="00FA1CBB"/>
    <w:rsid w:val="00FA20EB"/>
    <w:rsid w:val="00FA241A"/>
    <w:rsid w:val="00FA2870"/>
    <w:rsid w:val="00FA2D9F"/>
    <w:rsid w:val="00FA2FB0"/>
    <w:rsid w:val="00FA397A"/>
    <w:rsid w:val="00FA63C3"/>
    <w:rsid w:val="00FA6632"/>
    <w:rsid w:val="00FA7387"/>
    <w:rsid w:val="00FA792D"/>
    <w:rsid w:val="00FB14AE"/>
    <w:rsid w:val="00FB679D"/>
    <w:rsid w:val="00FC09D1"/>
    <w:rsid w:val="00FC1897"/>
    <w:rsid w:val="00FC1FEF"/>
    <w:rsid w:val="00FC3551"/>
    <w:rsid w:val="00FC4751"/>
    <w:rsid w:val="00FC4975"/>
    <w:rsid w:val="00FC4C0D"/>
    <w:rsid w:val="00FC76DE"/>
    <w:rsid w:val="00FC7AD9"/>
    <w:rsid w:val="00FD1AF8"/>
    <w:rsid w:val="00FD1BB7"/>
    <w:rsid w:val="00FD28EE"/>
    <w:rsid w:val="00FD3870"/>
    <w:rsid w:val="00FD38FB"/>
    <w:rsid w:val="00FD3D17"/>
    <w:rsid w:val="00FD4E44"/>
    <w:rsid w:val="00FD502D"/>
    <w:rsid w:val="00FD542D"/>
    <w:rsid w:val="00FD5C53"/>
    <w:rsid w:val="00FD6C6C"/>
    <w:rsid w:val="00FD752F"/>
    <w:rsid w:val="00FD7ABE"/>
    <w:rsid w:val="00FE0598"/>
    <w:rsid w:val="00FE30CF"/>
    <w:rsid w:val="00FE39A3"/>
    <w:rsid w:val="00FE7F53"/>
    <w:rsid w:val="00FF21D7"/>
    <w:rsid w:val="00FF3104"/>
    <w:rsid w:val="00FF3303"/>
    <w:rsid w:val="00FF3B3F"/>
    <w:rsid w:val="00FF4125"/>
    <w:rsid w:val="00FF43BD"/>
    <w:rsid w:val="00FF4B9C"/>
    <w:rsid w:val="00FF5159"/>
    <w:rsid w:val="00FF623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A254CF40-198C-4304-8077-D2690EEDA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D4DC2"/>
    <w:pPr>
      <w:keepNext/>
      <w:keepLines/>
      <w:numPr>
        <w:numId w:val="42"/>
      </w:numPr>
      <w:spacing w:before="120" w:after="120"/>
      <w:outlineLvl w:val="0"/>
    </w:pPr>
    <w:rPr>
      <w:rFonts w:ascii="Times New Roman" w:eastAsiaTheme="majorEastAsia" w:hAnsi="Times New Roman" w:cstheme="majorBidi"/>
      <w:b/>
      <w:bCs/>
      <w:sz w:val="24"/>
      <w:szCs w:val="28"/>
      <w:lang w:val="en-US"/>
    </w:rPr>
  </w:style>
  <w:style w:type="paragraph" w:styleId="Heading2">
    <w:name w:val="heading 2"/>
    <w:basedOn w:val="Normal"/>
    <w:next w:val="Normal"/>
    <w:link w:val="Heading2Char"/>
    <w:uiPriority w:val="9"/>
    <w:unhideWhenUsed/>
    <w:qFormat/>
    <w:rsid w:val="000E5175"/>
    <w:pPr>
      <w:keepNext/>
      <w:keepLines/>
      <w:numPr>
        <w:ilvl w:val="1"/>
        <w:numId w:val="42"/>
      </w:numPr>
      <w:spacing w:before="200" w:after="120"/>
      <w:ind w:left="578" w:hanging="578"/>
      <w:outlineLvl w:val="1"/>
    </w:pPr>
    <w:rPr>
      <w:rFonts w:ascii="Times New Roman" w:eastAsiaTheme="majorEastAsia" w:hAnsi="Times New Roman" w:cstheme="majorBidi"/>
      <w:b/>
      <w:bCs/>
      <w:i/>
      <w:sz w:val="24"/>
      <w:szCs w:val="26"/>
    </w:rPr>
  </w:style>
  <w:style w:type="paragraph" w:styleId="Heading3">
    <w:name w:val="heading 3"/>
    <w:basedOn w:val="Normal"/>
    <w:next w:val="Normal"/>
    <w:link w:val="Heading3Char"/>
    <w:uiPriority w:val="9"/>
    <w:semiHidden/>
    <w:unhideWhenUsed/>
    <w:qFormat/>
    <w:rsid w:val="00EB76F6"/>
    <w:pPr>
      <w:keepNext/>
      <w:keepLines/>
      <w:numPr>
        <w:ilvl w:val="2"/>
        <w:numId w:val="4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B76F6"/>
    <w:pPr>
      <w:keepNext/>
      <w:keepLines/>
      <w:numPr>
        <w:ilvl w:val="3"/>
        <w:numId w:val="4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B76F6"/>
    <w:pPr>
      <w:keepNext/>
      <w:keepLines/>
      <w:numPr>
        <w:ilvl w:val="4"/>
        <w:numId w:val="4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EB76F6"/>
    <w:pPr>
      <w:keepNext/>
      <w:keepLines/>
      <w:numPr>
        <w:ilvl w:val="5"/>
        <w:numId w:val="4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B76F6"/>
    <w:pPr>
      <w:keepNext/>
      <w:keepLines/>
      <w:numPr>
        <w:ilvl w:val="6"/>
        <w:numId w:val="4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B76F6"/>
    <w:pPr>
      <w:keepNext/>
      <w:keepLines/>
      <w:numPr>
        <w:ilvl w:val="7"/>
        <w:numId w:val="4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B76F6"/>
    <w:pPr>
      <w:keepNext/>
      <w:keepLines/>
      <w:numPr>
        <w:ilvl w:val="8"/>
        <w:numId w:val="4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7A5AC5"/>
    <w:pPr>
      <w:spacing w:after="0" w:line="240" w:lineRule="auto"/>
    </w:pPr>
    <w:rPr>
      <w:rFonts w:ascii="Calibri" w:eastAsiaTheme="minorHAnsi" w:hAnsi="Calibri"/>
      <w:szCs w:val="21"/>
      <w:lang w:eastAsia="en-US"/>
    </w:rPr>
  </w:style>
  <w:style w:type="character" w:customStyle="1" w:styleId="PlainTextChar">
    <w:name w:val="Plain Text Char"/>
    <w:basedOn w:val="DefaultParagraphFont"/>
    <w:link w:val="PlainText"/>
    <w:uiPriority w:val="99"/>
    <w:semiHidden/>
    <w:rsid w:val="007A5AC5"/>
    <w:rPr>
      <w:rFonts w:ascii="Calibri" w:eastAsiaTheme="minorHAnsi" w:hAnsi="Calibri"/>
      <w:szCs w:val="21"/>
      <w:lang w:eastAsia="en-US"/>
    </w:rPr>
  </w:style>
  <w:style w:type="character" w:styleId="CommentReference">
    <w:name w:val="annotation reference"/>
    <w:basedOn w:val="DefaultParagraphFont"/>
    <w:uiPriority w:val="99"/>
    <w:unhideWhenUsed/>
    <w:rsid w:val="00EA6296"/>
    <w:rPr>
      <w:sz w:val="16"/>
      <w:szCs w:val="16"/>
    </w:rPr>
  </w:style>
  <w:style w:type="paragraph" w:styleId="CommentText">
    <w:name w:val="annotation text"/>
    <w:basedOn w:val="Normal"/>
    <w:link w:val="CommentTextChar"/>
    <w:uiPriority w:val="99"/>
    <w:unhideWhenUsed/>
    <w:rsid w:val="00EA6296"/>
    <w:pPr>
      <w:spacing w:line="240" w:lineRule="auto"/>
    </w:pPr>
    <w:rPr>
      <w:sz w:val="20"/>
      <w:szCs w:val="20"/>
    </w:rPr>
  </w:style>
  <w:style w:type="character" w:customStyle="1" w:styleId="CommentTextChar">
    <w:name w:val="Comment Text Char"/>
    <w:basedOn w:val="DefaultParagraphFont"/>
    <w:link w:val="CommentText"/>
    <w:uiPriority w:val="99"/>
    <w:rsid w:val="00EA6296"/>
    <w:rPr>
      <w:sz w:val="20"/>
      <w:szCs w:val="20"/>
    </w:rPr>
  </w:style>
  <w:style w:type="paragraph" w:styleId="CommentSubject">
    <w:name w:val="annotation subject"/>
    <w:basedOn w:val="CommentText"/>
    <w:next w:val="CommentText"/>
    <w:link w:val="CommentSubjectChar"/>
    <w:uiPriority w:val="99"/>
    <w:semiHidden/>
    <w:unhideWhenUsed/>
    <w:rsid w:val="00EA6296"/>
    <w:rPr>
      <w:b/>
      <w:bCs/>
    </w:rPr>
  </w:style>
  <w:style w:type="character" w:customStyle="1" w:styleId="CommentSubjectChar">
    <w:name w:val="Comment Subject Char"/>
    <w:basedOn w:val="CommentTextChar"/>
    <w:link w:val="CommentSubject"/>
    <w:uiPriority w:val="99"/>
    <w:semiHidden/>
    <w:rsid w:val="00EA6296"/>
    <w:rPr>
      <w:b/>
      <w:bCs/>
      <w:sz w:val="20"/>
      <w:szCs w:val="20"/>
    </w:rPr>
  </w:style>
  <w:style w:type="paragraph" w:styleId="BalloonText">
    <w:name w:val="Balloon Text"/>
    <w:basedOn w:val="Normal"/>
    <w:link w:val="BalloonTextChar"/>
    <w:uiPriority w:val="99"/>
    <w:semiHidden/>
    <w:unhideWhenUsed/>
    <w:rsid w:val="00EA62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296"/>
    <w:rPr>
      <w:rFonts w:ascii="Tahoma" w:hAnsi="Tahoma" w:cs="Tahoma"/>
      <w:sz w:val="16"/>
      <w:szCs w:val="16"/>
    </w:rPr>
  </w:style>
  <w:style w:type="paragraph" w:styleId="ListParagraph">
    <w:name w:val="List Paragraph"/>
    <w:basedOn w:val="Normal"/>
    <w:uiPriority w:val="34"/>
    <w:qFormat/>
    <w:rsid w:val="00011FBB"/>
    <w:pPr>
      <w:ind w:left="720"/>
      <w:contextualSpacing/>
    </w:pPr>
  </w:style>
  <w:style w:type="character" w:customStyle="1" w:styleId="Heading1Char">
    <w:name w:val="Heading 1 Char"/>
    <w:basedOn w:val="DefaultParagraphFont"/>
    <w:link w:val="Heading1"/>
    <w:uiPriority w:val="9"/>
    <w:rsid w:val="005D4DC2"/>
    <w:rPr>
      <w:rFonts w:ascii="Times New Roman" w:eastAsiaTheme="majorEastAsia" w:hAnsi="Times New Roman" w:cstheme="majorBidi"/>
      <w:b/>
      <w:bCs/>
      <w:sz w:val="24"/>
      <w:szCs w:val="28"/>
      <w:lang w:val="en-US"/>
    </w:rPr>
  </w:style>
  <w:style w:type="character" w:customStyle="1" w:styleId="IMPlChar">
    <w:name w:val="IMPl Char"/>
    <w:basedOn w:val="DefaultParagraphFont"/>
    <w:link w:val="IMPl"/>
    <w:locked/>
    <w:rsid w:val="00185006"/>
  </w:style>
  <w:style w:type="paragraph" w:customStyle="1" w:styleId="IMPl">
    <w:name w:val="IMPl"/>
    <w:basedOn w:val="Normal"/>
    <w:link w:val="IMPlChar"/>
    <w:rsid w:val="00185006"/>
    <w:pPr>
      <w:widowControl w:val="0"/>
      <w:adjustRightInd w:val="0"/>
      <w:spacing w:after="0" w:line="240" w:lineRule="auto"/>
      <w:ind w:firstLine="284"/>
      <w:jc w:val="both"/>
    </w:pPr>
  </w:style>
  <w:style w:type="table" w:styleId="TableGrid">
    <w:name w:val="Table Grid"/>
    <w:basedOn w:val="TableNormal"/>
    <w:uiPriority w:val="59"/>
    <w:rsid w:val="001851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0E5175"/>
    <w:rPr>
      <w:rFonts w:ascii="Times New Roman" w:eastAsiaTheme="majorEastAsia" w:hAnsi="Times New Roman" w:cstheme="majorBidi"/>
      <w:b/>
      <w:bCs/>
      <w:i/>
      <w:sz w:val="24"/>
      <w:szCs w:val="26"/>
    </w:rPr>
  </w:style>
  <w:style w:type="table" w:customStyle="1" w:styleId="TableGrid3">
    <w:name w:val="Table Grid3"/>
    <w:basedOn w:val="TableNormal"/>
    <w:next w:val="TableGrid"/>
    <w:uiPriority w:val="59"/>
    <w:rsid w:val="00B008C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B008C9"/>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3B7AF3"/>
    <w:pPr>
      <w:numPr>
        <w:numId w:val="17"/>
      </w:numPr>
    </w:pPr>
  </w:style>
  <w:style w:type="paragraph" w:customStyle="1" w:styleId="leipteksti">
    <w:name w:val="leipäteksti"/>
    <w:basedOn w:val="Normal"/>
    <w:link w:val="leiptekstiChar"/>
    <w:qFormat/>
    <w:rsid w:val="00FD3870"/>
    <w:pPr>
      <w:widowControl w:val="0"/>
      <w:adjustRightInd w:val="0"/>
      <w:spacing w:after="0" w:line="360" w:lineRule="auto"/>
      <w:ind w:firstLine="397"/>
    </w:pPr>
    <w:rPr>
      <w:rFonts w:ascii="Times New Roman" w:eastAsia="Times New Roman" w:hAnsi="Times New Roman" w:cs="Times New Roman"/>
      <w:sz w:val="24"/>
      <w:szCs w:val="24"/>
      <w:lang w:val="en-US"/>
    </w:rPr>
  </w:style>
  <w:style w:type="character" w:customStyle="1" w:styleId="leiptekstiChar">
    <w:name w:val="leipäteksti Char"/>
    <w:basedOn w:val="DefaultParagraphFont"/>
    <w:link w:val="leipteksti"/>
    <w:rsid w:val="00FD3870"/>
    <w:rPr>
      <w:rFonts w:ascii="Times New Roman" w:eastAsia="Times New Roman" w:hAnsi="Times New Roman" w:cs="Times New Roman"/>
      <w:sz w:val="24"/>
      <w:szCs w:val="24"/>
      <w:lang w:val="en-US"/>
    </w:rPr>
  </w:style>
  <w:style w:type="paragraph" w:styleId="Caption">
    <w:name w:val="caption"/>
    <w:basedOn w:val="Normal"/>
    <w:next w:val="Normal"/>
    <w:uiPriority w:val="35"/>
    <w:semiHidden/>
    <w:unhideWhenUsed/>
    <w:qFormat/>
    <w:rsid w:val="0066364A"/>
    <w:pPr>
      <w:spacing w:line="240" w:lineRule="auto"/>
    </w:pPr>
    <w:rPr>
      <w:b/>
      <w:bCs/>
      <w:color w:val="4F81BD" w:themeColor="accent1"/>
      <w:sz w:val="18"/>
      <w:szCs w:val="18"/>
    </w:rPr>
  </w:style>
  <w:style w:type="paragraph" w:styleId="Revision">
    <w:name w:val="Revision"/>
    <w:hidden/>
    <w:uiPriority w:val="99"/>
    <w:semiHidden/>
    <w:rsid w:val="0066364A"/>
    <w:pPr>
      <w:spacing w:after="0" w:line="240" w:lineRule="auto"/>
    </w:pPr>
  </w:style>
  <w:style w:type="character" w:styleId="HTMLCite">
    <w:name w:val="HTML Cite"/>
    <w:basedOn w:val="DefaultParagraphFont"/>
    <w:uiPriority w:val="99"/>
    <w:semiHidden/>
    <w:unhideWhenUsed/>
    <w:rsid w:val="004E1972"/>
    <w:rPr>
      <w:i/>
      <w:iCs/>
    </w:rPr>
  </w:style>
  <w:style w:type="character" w:customStyle="1" w:styleId="author">
    <w:name w:val="author"/>
    <w:basedOn w:val="DefaultParagraphFont"/>
    <w:rsid w:val="004E1972"/>
  </w:style>
  <w:style w:type="character" w:customStyle="1" w:styleId="articletitle">
    <w:name w:val="articletitle"/>
    <w:basedOn w:val="DefaultParagraphFont"/>
    <w:rsid w:val="004E1972"/>
  </w:style>
  <w:style w:type="character" w:customStyle="1" w:styleId="journaltitle">
    <w:name w:val="journaltitle"/>
    <w:basedOn w:val="DefaultParagraphFont"/>
    <w:rsid w:val="004E1972"/>
  </w:style>
  <w:style w:type="character" w:customStyle="1" w:styleId="vol">
    <w:name w:val="vol"/>
    <w:basedOn w:val="DefaultParagraphFont"/>
    <w:rsid w:val="004E1972"/>
  </w:style>
  <w:style w:type="character" w:customStyle="1" w:styleId="citedissue">
    <w:name w:val="citedissue"/>
    <w:basedOn w:val="DefaultParagraphFont"/>
    <w:rsid w:val="004E1972"/>
  </w:style>
  <w:style w:type="character" w:customStyle="1" w:styleId="pubyear">
    <w:name w:val="pubyear"/>
    <w:basedOn w:val="DefaultParagraphFont"/>
    <w:rsid w:val="004E1972"/>
  </w:style>
  <w:style w:type="character" w:customStyle="1" w:styleId="pagefirst">
    <w:name w:val="pagefirst"/>
    <w:basedOn w:val="DefaultParagraphFont"/>
    <w:rsid w:val="004E1972"/>
  </w:style>
  <w:style w:type="character" w:customStyle="1" w:styleId="pagelast">
    <w:name w:val="pagelast"/>
    <w:basedOn w:val="DefaultParagraphFont"/>
    <w:rsid w:val="004E1972"/>
  </w:style>
  <w:style w:type="character" w:styleId="Hyperlink">
    <w:name w:val="Hyperlink"/>
    <w:basedOn w:val="DefaultParagraphFont"/>
    <w:uiPriority w:val="99"/>
    <w:unhideWhenUsed/>
    <w:rsid w:val="00D05B0D"/>
    <w:rPr>
      <w:color w:val="0000FF" w:themeColor="hyperlink"/>
      <w:u w:val="single"/>
    </w:rPr>
  </w:style>
  <w:style w:type="character" w:customStyle="1" w:styleId="Heading3Char">
    <w:name w:val="Heading 3 Char"/>
    <w:basedOn w:val="DefaultParagraphFont"/>
    <w:link w:val="Heading3"/>
    <w:uiPriority w:val="9"/>
    <w:semiHidden/>
    <w:rsid w:val="00EB76F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EB76F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EB76F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EB76F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EB76F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B76F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B76F6"/>
    <w:rPr>
      <w:rFonts w:asciiTheme="majorHAnsi" w:eastAsiaTheme="majorEastAsia" w:hAnsiTheme="majorHAnsi" w:cstheme="majorBidi"/>
      <w:i/>
      <w:iCs/>
      <w:color w:val="404040" w:themeColor="text1" w:themeTint="BF"/>
      <w:sz w:val="20"/>
      <w:szCs w:val="20"/>
    </w:rPr>
  </w:style>
  <w:style w:type="character" w:styleId="Emphasis">
    <w:name w:val="Emphasis"/>
    <w:basedOn w:val="DefaultParagraphFont"/>
    <w:uiPriority w:val="20"/>
    <w:qFormat/>
    <w:rsid w:val="009839F2"/>
    <w:rPr>
      <w:i/>
      <w:iCs/>
    </w:rPr>
  </w:style>
  <w:style w:type="paragraph" w:customStyle="1" w:styleId="JSRbodytext">
    <w:name w:val="JSR body text"/>
    <w:qFormat/>
    <w:rsid w:val="00D73E84"/>
    <w:pPr>
      <w:spacing w:after="120" w:line="360" w:lineRule="auto"/>
      <w:ind w:firstLine="284"/>
      <w:contextualSpacing/>
    </w:pPr>
    <w:rPr>
      <w:rFonts w:ascii="Times New Roman" w:eastAsia="Times New Roman" w:hAnsi="Times New Roman" w:cs="Times New Roman"/>
      <w:bCs/>
      <w:sz w:val="24"/>
      <w:lang w:val="en-GB" w:eastAsia="en-GB"/>
    </w:rPr>
  </w:style>
  <w:style w:type="paragraph" w:customStyle="1" w:styleId="gurubox">
    <w:name w:val="gurubox"/>
    <w:basedOn w:val="Normal"/>
    <w:link w:val="guruboxChar"/>
    <w:qFormat/>
    <w:rsid w:val="001D5B79"/>
    <w:pPr>
      <w:spacing w:before="120" w:after="120"/>
      <w:ind w:left="992"/>
      <w:jc w:val="both"/>
    </w:pPr>
    <w:rPr>
      <w:rFonts w:ascii="Times New Roman" w:eastAsia="Times New Roman" w:hAnsi="Times New Roman" w:cs="Times New Roman"/>
      <w:color w:val="000000"/>
      <w:lang w:val="en-US"/>
    </w:rPr>
  </w:style>
  <w:style w:type="character" w:customStyle="1" w:styleId="guruboxChar">
    <w:name w:val="gurubox Char"/>
    <w:basedOn w:val="DefaultParagraphFont"/>
    <w:link w:val="gurubox"/>
    <w:rsid w:val="001D5B79"/>
    <w:rPr>
      <w:rFonts w:ascii="Times New Roman" w:eastAsia="Times New Roman" w:hAnsi="Times New Roman" w:cs="Times New Roman"/>
      <w:color w:val="000000"/>
      <w:lang w:val="en-US"/>
    </w:rPr>
  </w:style>
  <w:style w:type="paragraph" w:styleId="Header">
    <w:name w:val="header"/>
    <w:basedOn w:val="Normal"/>
    <w:link w:val="HeaderChar"/>
    <w:uiPriority w:val="99"/>
    <w:unhideWhenUsed/>
    <w:rsid w:val="00E27513"/>
    <w:pPr>
      <w:tabs>
        <w:tab w:val="center" w:pos="4819"/>
        <w:tab w:val="right" w:pos="9638"/>
      </w:tabs>
      <w:spacing w:after="0" w:line="240" w:lineRule="auto"/>
    </w:pPr>
  </w:style>
  <w:style w:type="character" w:customStyle="1" w:styleId="HeaderChar">
    <w:name w:val="Header Char"/>
    <w:basedOn w:val="DefaultParagraphFont"/>
    <w:link w:val="Header"/>
    <w:uiPriority w:val="99"/>
    <w:rsid w:val="00E27513"/>
  </w:style>
  <w:style w:type="paragraph" w:styleId="Footer">
    <w:name w:val="footer"/>
    <w:basedOn w:val="Normal"/>
    <w:link w:val="FooterChar"/>
    <w:uiPriority w:val="99"/>
    <w:unhideWhenUsed/>
    <w:rsid w:val="00E27513"/>
    <w:pPr>
      <w:tabs>
        <w:tab w:val="center" w:pos="4819"/>
        <w:tab w:val="right" w:pos="9638"/>
      </w:tabs>
      <w:spacing w:after="0" w:line="240" w:lineRule="auto"/>
    </w:pPr>
  </w:style>
  <w:style w:type="character" w:customStyle="1" w:styleId="FooterChar">
    <w:name w:val="Footer Char"/>
    <w:basedOn w:val="DefaultParagraphFont"/>
    <w:link w:val="Footer"/>
    <w:uiPriority w:val="99"/>
    <w:rsid w:val="00E27513"/>
  </w:style>
  <w:style w:type="character" w:customStyle="1" w:styleId="apple-converted-space">
    <w:name w:val="apple-converted-space"/>
    <w:basedOn w:val="DefaultParagraphFont"/>
    <w:rsid w:val="00760424"/>
  </w:style>
  <w:style w:type="paragraph" w:styleId="FootnoteText">
    <w:name w:val="footnote text"/>
    <w:basedOn w:val="Normal"/>
    <w:link w:val="FootnoteTextChar"/>
    <w:uiPriority w:val="99"/>
    <w:semiHidden/>
    <w:unhideWhenUsed/>
    <w:rsid w:val="005352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35232"/>
    <w:rPr>
      <w:sz w:val="20"/>
      <w:szCs w:val="20"/>
    </w:rPr>
  </w:style>
  <w:style w:type="character" w:styleId="FootnoteReference">
    <w:name w:val="footnote reference"/>
    <w:basedOn w:val="DefaultParagraphFont"/>
    <w:uiPriority w:val="99"/>
    <w:semiHidden/>
    <w:unhideWhenUsed/>
    <w:rsid w:val="00535232"/>
    <w:rPr>
      <w:vertAlign w:val="superscript"/>
    </w:rPr>
  </w:style>
  <w:style w:type="paragraph" w:customStyle="1" w:styleId="MTReference">
    <w:name w:val="MT Reference"/>
    <w:basedOn w:val="Normal"/>
    <w:link w:val="MTReferenceChar"/>
    <w:rsid w:val="00F97B49"/>
    <w:pPr>
      <w:spacing w:after="120"/>
      <w:ind w:left="284" w:hanging="284"/>
      <w:jc w:val="both"/>
    </w:pPr>
    <w:rPr>
      <w:rFonts w:ascii="Calibri" w:eastAsia="Calibri" w:hAnsi="Calibri" w:cs="Times New Roman"/>
      <w:sz w:val="20"/>
      <w:szCs w:val="20"/>
      <w:lang w:val="en-GB" w:eastAsia="x-none"/>
    </w:rPr>
  </w:style>
  <w:style w:type="character" w:customStyle="1" w:styleId="MTReferenceChar">
    <w:name w:val="MT Reference Char"/>
    <w:link w:val="MTReference"/>
    <w:rsid w:val="00F97B49"/>
    <w:rPr>
      <w:rFonts w:ascii="Calibri" w:eastAsia="Calibri" w:hAnsi="Calibri" w:cs="Times New Roman"/>
      <w:sz w:val="20"/>
      <w:szCs w:val="20"/>
      <w:lang w:val="en-GB" w:eastAsia="x-none"/>
    </w:rPr>
  </w:style>
  <w:style w:type="paragraph" w:styleId="NormalWeb">
    <w:name w:val="Normal (Web)"/>
    <w:basedOn w:val="Normal"/>
    <w:uiPriority w:val="99"/>
    <w:unhideWhenUsed/>
    <w:rsid w:val="00332A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lug-vol">
    <w:name w:val="slug-vol"/>
    <w:basedOn w:val="DefaultParagraphFont"/>
    <w:rsid w:val="002274B9"/>
  </w:style>
  <w:style w:type="character" w:customStyle="1" w:styleId="slug-issue">
    <w:name w:val="slug-issue"/>
    <w:basedOn w:val="DefaultParagraphFont"/>
    <w:rsid w:val="002274B9"/>
  </w:style>
  <w:style w:type="character" w:customStyle="1" w:styleId="slug-pages">
    <w:name w:val="slug-pages"/>
    <w:basedOn w:val="DefaultParagraphFont"/>
    <w:rsid w:val="002274B9"/>
  </w:style>
  <w:style w:type="character" w:customStyle="1" w:styleId="citationdate">
    <w:name w:val="citation_date"/>
    <w:basedOn w:val="DefaultParagraphFont"/>
    <w:rsid w:val="000A0291"/>
  </w:style>
  <w:style w:type="character" w:customStyle="1" w:styleId="citationjournalname">
    <w:name w:val="citation_journal_name"/>
    <w:basedOn w:val="DefaultParagraphFont"/>
    <w:rsid w:val="000A0291"/>
  </w:style>
  <w:style w:type="character" w:customStyle="1" w:styleId="citationvolumenumber">
    <w:name w:val="citation_volume_number"/>
    <w:basedOn w:val="DefaultParagraphFont"/>
    <w:rsid w:val="000A0291"/>
  </w:style>
  <w:style w:type="character" w:customStyle="1" w:styleId="citationissuenumber">
    <w:name w:val="citation_issue_number"/>
    <w:basedOn w:val="DefaultParagraphFont"/>
    <w:rsid w:val="000A0291"/>
  </w:style>
  <w:style w:type="character" w:customStyle="1" w:styleId="citationstartpage">
    <w:name w:val="citation_start_page"/>
    <w:basedOn w:val="DefaultParagraphFont"/>
    <w:rsid w:val="000A0291"/>
  </w:style>
  <w:style w:type="character" w:customStyle="1" w:styleId="citationendpage">
    <w:name w:val="citation_end_page"/>
    <w:basedOn w:val="DefaultParagraphFont"/>
    <w:rsid w:val="000A0291"/>
  </w:style>
  <w:style w:type="character" w:customStyle="1" w:styleId="Date1">
    <w:name w:val="Date1"/>
    <w:basedOn w:val="DefaultParagraphFont"/>
    <w:rsid w:val="003F6BB8"/>
  </w:style>
  <w:style w:type="character" w:customStyle="1" w:styleId="journal">
    <w:name w:val="journal"/>
    <w:basedOn w:val="DefaultParagraphFont"/>
    <w:rsid w:val="003F6BB8"/>
  </w:style>
  <w:style w:type="character" w:customStyle="1" w:styleId="volume">
    <w:name w:val="volume"/>
    <w:basedOn w:val="DefaultParagraphFont"/>
    <w:rsid w:val="003F6BB8"/>
  </w:style>
  <w:style w:type="character" w:customStyle="1" w:styleId="journalnumber">
    <w:name w:val="journalnumber"/>
    <w:basedOn w:val="DefaultParagraphFont"/>
    <w:rsid w:val="003F6BB8"/>
  </w:style>
  <w:style w:type="character" w:customStyle="1" w:styleId="pages">
    <w:name w:val="pages"/>
    <w:basedOn w:val="DefaultParagraphFont"/>
    <w:rsid w:val="003F6B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03135">
      <w:bodyDiv w:val="1"/>
      <w:marLeft w:val="0"/>
      <w:marRight w:val="0"/>
      <w:marTop w:val="0"/>
      <w:marBottom w:val="0"/>
      <w:divBdr>
        <w:top w:val="none" w:sz="0" w:space="0" w:color="auto"/>
        <w:left w:val="none" w:sz="0" w:space="0" w:color="auto"/>
        <w:bottom w:val="none" w:sz="0" w:space="0" w:color="auto"/>
        <w:right w:val="none" w:sz="0" w:space="0" w:color="auto"/>
      </w:divBdr>
    </w:div>
    <w:div w:id="37510136">
      <w:bodyDiv w:val="1"/>
      <w:marLeft w:val="0"/>
      <w:marRight w:val="0"/>
      <w:marTop w:val="0"/>
      <w:marBottom w:val="0"/>
      <w:divBdr>
        <w:top w:val="none" w:sz="0" w:space="0" w:color="auto"/>
        <w:left w:val="none" w:sz="0" w:space="0" w:color="auto"/>
        <w:bottom w:val="none" w:sz="0" w:space="0" w:color="auto"/>
        <w:right w:val="none" w:sz="0" w:space="0" w:color="auto"/>
      </w:divBdr>
    </w:div>
    <w:div w:id="63530824">
      <w:bodyDiv w:val="1"/>
      <w:marLeft w:val="0"/>
      <w:marRight w:val="0"/>
      <w:marTop w:val="0"/>
      <w:marBottom w:val="0"/>
      <w:divBdr>
        <w:top w:val="none" w:sz="0" w:space="0" w:color="auto"/>
        <w:left w:val="none" w:sz="0" w:space="0" w:color="auto"/>
        <w:bottom w:val="none" w:sz="0" w:space="0" w:color="auto"/>
        <w:right w:val="none" w:sz="0" w:space="0" w:color="auto"/>
      </w:divBdr>
      <w:divsChild>
        <w:div w:id="742682692">
          <w:marLeft w:val="0"/>
          <w:marRight w:val="0"/>
          <w:marTop w:val="0"/>
          <w:marBottom w:val="0"/>
          <w:divBdr>
            <w:top w:val="none" w:sz="0" w:space="0" w:color="auto"/>
            <w:left w:val="none" w:sz="0" w:space="0" w:color="auto"/>
            <w:bottom w:val="single" w:sz="8" w:space="0" w:color="999999"/>
            <w:right w:val="none" w:sz="0" w:space="0" w:color="auto"/>
          </w:divBdr>
          <w:divsChild>
            <w:div w:id="211651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333106">
      <w:bodyDiv w:val="1"/>
      <w:marLeft w:val="0"/>
      <w:marRight w:val="0"/>
      <w:marTop w:val="0"/>
      <w:marBottom w:val="0"/>
      <w:divBdr>
        <w:top w:val="none" w:sz="0" w:space="0" w:color="auto"/>
        <w:left w:val="none" w:sz="0" w:space="0" w:color="auto"/>
        <w:bottom w:val="none" w:sz="0" w:space="0" w:color="auto"/>
        <w:right w:val="none" w:sz="0" w:space="0" w:color="auto"/>
      </w:divBdr>
    </w:div>
    <w:div w:id="440422740">
      <w:bodyDiv w:val="1"/>
      <w:marLeft w:val="0"/>
      <w:marRight w:val="0"/>
      <w:marTop w:val="0"/>
      <w:marBottom w:val="0"/>
      <w:divBdr>
        <w:top w:val="none" w:sz="0" w:space="0" w:color="auto"/>
        <w:left w:val="none" w:sz="0" w:space="0" w:color="auto"/>
        <w:bottom w:val="none" w:sz="0" w:space="0" w:color="auto"/>
        <w:right w:val="none" w:sz="0" w:space="0" w:color="auto"/>
      </w:divBdr>
    </w:div>
    <w:div w:id="634602271">
      <w:bodyDiv w:val="1"/>
      <w:marLeft w:val="0"/>
      <w:marRight w:val="0"/>
      <w:marTop w:val="0"/>
      <w:marBottom w:val="0"/>
      <w:divBdr>
        <w:top w:val="none" w:sz="0" w:space="0" w:color="auto"/>
        <w:left w:val="none" w:sz="0" w:space="0" w:color="auto"/>
        <w:bottom w:val="none" w:sz="0" w:space="0" w:color="auto"/>
        <w:right w:val="none" w:sz="0" w:space="0" w:color="auto"/>
      </w:divBdr>
    </w:div>
    <w:div w:id="725294770">
      <w:bodyDiv w:val="1"/>
      <w:marLeft w:val="0"/>
      <w:marRight w:val="0"/>
      <w:marTop w:val="0"/>
      <w:marBottom w:val="0"/>
      <w:divBdr>
        <w:top w:val="none" w:sz="0" w:space="0" w:color="auto"/>
        <w:left w:val="none" w:sz="0" w:space="0" w:color="auto"/>
        <w:bottom w:val="none" w:sz="0" w:space="0" w:color="auto"/>
        <w:right w:val="none" w:sz="0" w:space="0" w:color="auto"/>
      </w:divBdr>
    </w:div>
    <w:div w:id="800541825">
      <w:bodyDiv w:val="1"/>
      <w:marLeft w:val="0"/>
      <w:marRight w:val="0"/>
      <w:marTop w:val="0"/>
      <w:marBottom w:val="0"/>
      <w:divBdr>
        <w:top w:val="none" w:sz="0" w:space="0" w:color="auto"/>
        <w:left w:val="none" w:sz="0" w:space="0" w:color="auto"/>
        <w:bottom w:val="none" w:sz="0" w:space="0" w:color="auto"/>
        <w:right w:val="none" w:sz="0" w:space="0" w:color="auto"/>
      </w:divBdr>
      <w:divsChild>
        <w:div w:id="1912695797">
          <w:marLeft w:val="0"/>
          <w:marRight w:val="0"/>
          <w:marTop w:val="0"/>
          <w:marBottom w:val="0"/>
          <w:divBdr>
            <w:top w:val="none" w:sz="0" w:space="0" w:color="auto"/>
            <w:left w:val="none" w:sz="0" w:space="0" w:color="auto"/>
            <w:bottom w:val="none" w:sz="0" w:space="0" w:color="auto"/>
            <w:right w:val="none" w:sz="0" w:space="0" w:color="auto"/>
          </w:divBdr>
          <w:divsChild>
            <w:div w:id="1253010042">
              <w:marLeft w:val="0"/>
              <w:marRight w:val="0"/>
              <w:marTop w:val="0"/>
              <w:marBottom w:val="0"/>
              <w:divBdr>
                <w:top w:val="none" w:sz="0" w:space="0" w:color="auto"/>
                <w:left w:val="none" w:sz="0" w:space="0" w:color="auto"/>
                <w:bottom w:val="none" w:sz="0" w:space="0" w:color="auto"/>
                <w:right w:val="none" w:sz="0" w:space="0" w:color="auto"/>
              </w:divBdr>
              <w:divsChild>
                <w:div w:id="37535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999561">
      <w:bodyDiv w:val="1"/>
      <w:marLeft w:val="0"/>
      <w:marRight w:val="0"/>
      <w:marTop w:val="0"/>
      <w:marBottom w:val="0"/>
      <w:divBdr>
        <w:top w:val="none" w:sz="0" w:space="0" w:color="auto"/>
        <w:left w:val="none" w:sz="0" w:space="0" w:color="auto"/>
        <w:bottom w:val="none" w:sz="0" w:space="0" w:color="auto"/>
        <w:right w:val="none" w:sz="0" w:space="0" w:color="auto"/>
      </w:divBdr>
    </w:div>
    <w:div w:id="894390904">
      <w:bodyDiv w:val="1"/>
      <w:marLeft w:val="0"/>
      <w:marRight w:val="0"/>
      <w:marTop w:val="0"/>
      <w:marBottom w:val="0"/>
      <w:divBdr>
        <w:top w:val="none" w:sz="0" w:space="0" w:color="auto"/>
        <w:left w:val="none" w:sz="0" w:space="0" w:color="auto"/>
        <w:bottom w:val="none" w:sz="0" w:space="0" w:color="auto"/>
        <w:right w:val="none" w:sz="0" w:space="0" w:color="auto"/>
      </w:divBdr>
    </w:div>
    <w:div w:id="949581719">
      <w:bodyDiv w:val="1"/>
      <w:marLeft w:val="0"/>
      <w:marRight w:val="0"/>
      <w:marTop w:val="0"/>
      <w:marBottom w:val="0"/>
      <w:divBdr>
        <w:top w:val="none" w:sz="0" w:space="0" w:color="auto"/>
        <w:left w:val="none" w:sz="0" w:space="0" w:color="auto"/>
        <w:bottom w:val="none" w:sz="0" w:space="0" w:color="auto"/>
        <w:right w:val="none" w:sz="0" w:space="0" w:color="auto"/>
      </w:divBdr>
    </w:div>
    <w:div w:id="970095542">
      <w:bodyDiv w:val="1"/>
      <w:marLeft w:val="0"/>
      <w:marRight w:val="0"/>
      <w:marTop w:val="0"/>
      <w:marBottom w:val="0"/>
      <w:divBdr>
        <w:top w:val="none" w:sz="0" w:space="0" w:color="auto"/>
        <w:left w:val="none" w:sz="0" w:space="0" w:color="auto"/>
        <w:bottom w:val="none" w:sz="0" w:space="0" w:color="auto"/>
        <w:right w:val="none" w:sz="0" w:space="0" w:color="auto"/>
      </w:divBdr>
    </w:div>
    <w:div w:id="1113592760">
      <w:bodyDiv w:val="1"/>
      <w:marLeft w:val="0"/>
      <w:marRight w:val="0"/>
      <w:marTop w:val="0"/>
      <w:marBottom w:val="0"/>
      <w:divBdr>
        <w:top w:val="none" w:sz="0" w:space="0" w:color="auto"/>
        <w:left w:val="none" w:sz="0" w:space="0" w:color="auto"/>
        <w:bottom w:val="none" w:sz="0" w:space="0" w:color="auto"/>
        <w:right w:val="none" w:sz="0" w:space="0" w:color="auto"/>
      </w:divBdr>
    </w:div>
    <w:div w:id="1113981928">
      <w:bodyDiv w:val="1"/>
      <w:marLeft w:val="0"/>
      <w:marRight w:val="0"/>
      <w:marTop w:val="0"/>
      <w:marBottom w:val="0"/>
      <w:divBdr>
        <w:top w:val="none" w:sz="0" w:space="0" w:color="auto"/>
        <w:left w:val="none" w:sz="0" w:space="0" w:color="auto"/>
        <w:bottom w:val="none" w:sz="0" w:space="0" w:color="auto"/>
        <w:right w:val="none" w:sz="0" w:space="0" w:color="auto"/>
      </w:divBdr>
    </w:div>
    <w:div w:id="1340539944">
      <w:bodyDiv w:val="1"/>
      <w:marLeft w:val="0"/>
      <w:marRight w:val="0"/>
      <w:marTop w:val="0"/>
      <w:marBottom w:val="0"/>
      <w:divBdr>
        <w:top w:val="none" w:sz="0" w:space="0" w:color="auto"/>
        <w:left w:val="none" w:sz="0" w:space="0" w:color="auto"/>
        <w:bottom w:val="none" w:sz="0" w:space="0" w:color="auto"/>
        <w:right w:val="none" w:sz="0" w:space="0" w:color="auto"/>
      </w:divBdr>
      <w:divsChild>
        <w:div w:id="768500315">
          <w:marLeft w:val="0"/>
          <w:marRight w:val="0"/>
          <w:marTop w:val="0"/>
          <w:marBottom w:val="0"/>
          <w:divBdr>
            <w:top w:val="none" w:sz="0" w:space="0" w:color="auto"/>
            <w:left w:val="none" w:sz="0" w:space="0" w:color="auto"/>
            <w:bottom w:val="none" w:sz="0" w:space="0" w:color="auto"/>
            <w:right w:val="none" w:sz="0" w:space="0" w:color="auto"/>
          </w:divBdr>
          <w:divsChild>
            <w:div w:id="168297093">
              <w:marLeft w:val="0"/>
              <w:marRight w:val="0"/>
              <w:marTop w:val="0"/>
              <w:marBottom w:val="0"/>
              <w:divBdr>
                <w:top w:val="none" w:sz="0" w:space="0" w:color="auto"/>
                <w:left w:val="none" w:sz="0" w:space="0" w:color="auto"/>
                <w:bottom w:val="none" w:sz="0" w:space="0" w:color="auto"/>
                <w:right w:val="none" w:sz="0" w:space="0" w:color="auto"/>
              </w:divBdr>
              <w:divsChild>
                <w:div w:id="1415934354">
                  <w:marLeft w:val="0"/>
                  <w:marRight w:val="0"/>
                  <w:marTop w:val="0"/>
                  <w:marBottom w:val="0"/>
                  <w:divBdr>
                    <w:top w:val="none" w:sz="0" w:space="0" w:color="auto"/>
                    <w:left w:val="none" w:sz="0" w:space="0" w:color="auto"/>
                    <w:bottom w:val="none" w:sz="0" w:space="0" w:color="auto"/>
                    <w:right w:val="none" w:sz="0" w:space="0" w:color="auto"/>
                  </w:divBdr>
                  <w:divsChild>
                    <w:div w:id="1068380903">
                      <w:marLeft w:val="0"/>
                      <w:marRight w:val="0"/>
                      <w:marTop w:val="0"/>
                      <w:marBottom w:val="0"/>
                      <w:divBdr>
                        <w:top w:val="none" w:sz="0" w:space="0" w:color="auto"/>
                        <w:left w:val="none" w:sz="0" w:space="0" w:color="auto"/>
                        <w:bottom w:val="none" w:sz="0" w:space="0" w:color="auto"/>
                        <w:right w:val="none" w:sz="0" w:space="0" w:color="auto"/>
                      </w:divBdr>
                      <w:divsChild>
                        <w:div w:id="1848404821">
                          <w:marLeft w:val="0"/>
                          <w:marRight w:val="0"/>
                          <w:marTop w:val="0"/>
                          <w:marBottom w:val="0"/>
                          <w:divBdr>
                            <w:top w:val="none" w:sz="0" w:space="0" w:color="auto"/>
                            <w:left w:val="none" w:sz="0" w:space="0" w:color="auto"/>
                            <w:bottom w:val="none" w:sz="0" w:space="0" w:color="auto"/>
                            <w:right w:val="none" w:sz="0" w:space="0" w:color="auto"/>
                          </w:divBdr>
                          <w:divsChild>
                            <w:div w:id="76742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562321">
      <w:bodyDiv w:val="1"/>
      <w:marLeft w:val="0"/>
      <w:marRight w:val="0"/>
      <w:marTop w:val="0"/>
      <w:marBottom w:val="0"/>
      <w:divBdr>
        <w:top w:val="none" w:sz="0" w:space="0" w:color="auto"/>
        <w:left w:val="none" w:sz="0" w:space="0" w:color="auto"/>
        <w:bottom w:val="none" w:sz="0" w:space="0" w:color="auto"/>
        <w:right w:val="none" w:sz="0" w:space="0" w:color="auto"/>
      </w:divBdr>
    </w:div>
    <w:div w:id="1455980076">
      <w:bodyDiv w:val="1"/>
      <w:marLeft w:val="0"/>
      <w:marRight w:val="0"/>
      <w:marTop w:val="0"/>
      <w:marBottom w:val="0"/>
      <w:divBdr>
        <w:top w:val="none" w:sz="0" w:space="0" w:color="auto"/>
        <w:left w:val="none" w:sz="0" w:space="0" w:color="auto"/>
        <w:bottom w:val="none" w:sz="0" w:space="0" w:color="auto"/>
        <w:right w:val="none" w:sz="0" w:space="0" w:color="auto"/>
      </w:divBdr>
    </w:div>
    <w:div w:id="1515270545">
      <w:bodyDiv w:val="1"/>
      <w:marLeft w:val="0"/>
      <w:marRight w:val="0"/>
      <w:marTop w:val="0"/>
      <w:marBottom w:val="0"/>
      <w:divBdr>
        <w:top w:val="none" w:sz="0" w:space="0" w:color="auto"/>
        <w:left w:val="none" w:sz="0" w:space="0" w:color="auto"/>
        <w:bottom w:val="none" w:sz="0" w:space="0" w:color="auto"/>
        <w:right w:val="none" w:sz="0" w:space="0" w:color="auto"/>
      </w:divBdr>
      <w:divsChild>
        <w:div w:id="1039206102">
          <w:marLeft w:val="0"/>
          <w:marRight w:val="0"/>
          <w:marTop w:val="0"/>
          <w:marBottom w:val="0"/>
          <w:divBdr>
            <w:top w:val="none" w:sz="0" w:space="0" w:color="auto"/>
            <w:left w:val="none" w:sz="0" w:space="0" w:color="auto"/>
            <w:bottom w:val="none" w:sz="0" w:space="0" w:color="auto"/>
            <w:right w:val="none" w:sz="0" w:space="0" w:color="auto"/>
          </w:divBdr>
          <w:divsChild>
            <w:div w:id="1323897812">
              <w:marLeft w:val="0"/>
              <w:marRight w:val="0"/>
              <w:marTop w:val="0"/>
              <w:marBottom w:val="0"/>
              <w:divBdr>
                <w:top w:val="none" w:sz="0" w:space="0" w:color="auto"/>
                <w:left w:val="none" w:sz="0" w:space="0" w:color="auto"/>
                <w:bottom w:val="none" w:sz="0" w:space="0" w:color="auto"/>
                <w:right w:val="none" w:sz="0" w:space="0" w:color="auto"/>
              </w:divBdr>
              <w:divsChild>
                <w:div w:id="14216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116815">
      <w:bodyDiv w:val="1"/>
      <w:marLeft w:val="0"/>
      <w:marRight w:val="0"/>
      <w:marTop w:val="0"/>
      <w:marBottom w:val="0"/>
      <w:divBdr>
        <w:top w:val="none" w:sz="0" w:space="0" w:color="auto"/>
        <w:left w:val="none" w:sz="0" w:space="0" w:color="auto"/>
        <w:bottom w:val="none" w:sz="0" w:space="0" w:color="auto"/>
        <w:right w:val="none" w:sz="0" w:space="0" w:color="auto"/>
      </w:divBdr>
    </w:div>
    <w:div w:id="1643924105">
      <w:bodyDiv w:val="1"/>
      <w:marLeft w:val="0"/>
      <w:marRight w:val="0"/>
      <w:marTop w:val="0"/>
      <w:marBottom w:val="0"/>
      <w:divBdr>
        <w:top w:val="none" w:sz="0" w:space="0" w:color="auto"/>
        <w:left w:val="none" w:sz="0" w:space="0" w:color="auto"/>
        <w:bottom w:val="none" w:sz="0" w:space="0" w:color="auto"/>
        <w:right w:val="none" w:sz="0" w:space="0" w:color="auto"/>
      </w:divBdr>
    </w:div>
    <w:div w:id="1644122136">
      <w:bodyDiv w:val="1"/>
      <w:marLeft w:val="0"/>
      <w:marRight w:val="0"/>
      <w:marTop w:val="0"/>
      <w:marBottom w:val="0"/>
      <w:divBdr>
        <w:top w:val="none" w:sz="0" w:space="0" w:color="auto"/>
        <w:left w:val="none" w:sz="0" w:space="0" w:color="auto"/>
        <w:bottom w:val="none" w:sz="0" w:space="0" w:color="auto"/>
        <w:right w:val="none" w:sz="0" w:space="0" w:color="auto"/>
      </w:divBdr>
    </w:div>
    <w:div w:id="1703047537">
      <w:bodyDiv w:val="1"/>
      <w:marLeft w:val="0"/>
      <w:marRight w:val="0"/>
      <w:marTop w:val="0"/>
      <w:marBottom w:val="0"/>
      <w:divBdr>
        <w:top w:val="none" w:sz="0" w:space="0" w:color="auto"/>
        <w:left w:val="none" w:sz="0" w:space="0" w:color="auto"/>
        <w:bottom w:val="none" w:sz="0" w:space="0" w:color="auto"/>
        <w:right w:val="none" w:sz="0" w:space="0" w:color="auto"/>
      </w:divBdr>
    </w:div>
    <w:div w:id="1706514969">
      <w:bodyDiv w:val="1"/>
      <w:marLeft w:val="0"/>
      <w:marRight w:val="0"/>
      <w:marTop w:val="0"/>
      <w:marBottom w:val="0"/>
      <w:divBdr>
        <w:top w:val="none" w:sz="0" w:space="0" w:color="auto"/>
        <w:left w:val="none" w:sz="0" w:space="0" w:color="auto"/>
        <w:bottom w:val="none" w:sz="0" w:space="0" w:color="auto"/>
        <w:right w:val="none" w:sz="0" w:space="0" w:color="auto"/>
      </w:divBdr>
      <w:divsChild>
        <w:div w:id="68504574">
          <w:marLeft w:val="0"/>
          <w:marRight w:val="0"/>
          <w:marTop w:val="0"/>
          <w:marBottom w:val="0"/>
          <w:divBdr>
            <w:top w:val="none" w:sz="0" w:space="0" w:color="auto"/>
            <w:left w:val="none" w:sz="0" w:space="0" w:color="auto"/>
            <w:bottom w:val="none" w:sz="0" w:space="0" w:color="auto"/>
            <w:right w:val="none" w:sz="0" w:space="0" w:color="auto"/>
          </w:divBdr>
          <w:divsChild>
            <w:div w:id="1407189259">
              <w:marLeft w:val="0"/>
              <w:marRight w:val="0"/>
              <w:marTop w:val="0"/>
              <w:marBottom w:val="0"/>
              <w:divBdr>
                <w:top w:val="none" w:sz="0" w:space="0" w:color="auto"/>
                <w:left w:val="none" w:sz="0" w:space="0" w:color="auto"/>
                <w:bottom w:val="none" w:sz="0" w:space="0" w:color="auto"/>
                <w:right w:val="none" w:sz="0" w:space="0" w:color="auto"/>
              </w:divBdr>
              <w:divsChild>
                <w:div w:id="93493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942241">
      <w:bodyDiv w:val="1"/>
      <w:marLeft w:val="0"/>
      <w:marRight w:val="0"/>
      <w:marTop w:val="0"/>
      <w:marBottom w:val="0"/>
      <w:divBdr>
        <w:top w:val="none" w:sz="0" w:space="0" w:color="auto"/>
        <w:left w:val="none" w:sz="0" w:space="0" w:color="auto"/>
        <w:bottom w:val="none" w:sz="0" w:space="0" w:color="auto"/>
        <w:right w:val="none" w:sz="0" w:space="0" w:color="auto"/>
      </w:divBdr>
    </w:div>
    <w:div w:id="1840926194">
      <w:bodyDiv w:val="1"/>
      <w:marLeft w:val="0"/>
      <w:marRight w:val="0"/>
      <w:marTop w:val="0"/>
      <w:marBottom w:val="0"/>
      <w:divBdr>
        <w:top w:val="none" w:sz="0" w:space="0" w:color="auto"/>
        <w:left w:val="none" w:sz="0" w:space="0" w:color="auto"/>
        <w:bottom w:val="none" w:sz="0" w:space="0" w:color="auto"/>
        <w:right w:val="none" w:sz="0" w:space="0" w:color="auto"/>
      </w:divBdr>
    </w:div>
    <w:div w:id="1928465209">
      <w:bodyDiv w:val="1"/>
      <w:marLeft w:val="0"/>
      <w:marRight w:val="0"/>
      <w:marTop w:val="0"/>
      <w:marBottom w:val="0"/>
      <w:divBdr>
        <w:top w:val="none" w:sz="0" w:space="0" w:color="auto"/>
        <w:left w:val="none" w:sz="0" w:space="0" w:color="auto"/>
        <w:bottom w:val="none" w:sz="0" w:space="0" w:color="auto"/>
        <w:right w:val="none" w:sz="0" w:space="0" w:color="auto"/>
      </w:divBdr>
    </w:div>
    <w:div w:id="2017338253">
      <w:bodyDiv w:val="1"/>
      <w:marLeft w:val="0"/>
      <w:marRight w:val="0"/>
      <w:marTop w:val="0"/>
      <w:marBottom w:val="0"/>
      <w:divBdr>
        <w:top w:val="none" w:sz="0" w:space="0" w:color="auto"/>
        <w:left w:val="none" w:sz="0" w:space="0" w:color="auto"/>
        <w:bottom w:val="none" w:sz="0" w:space="0" w:color="auto"/>
        <w:right w:val="none" w:sz="0" w:space="0" w:color="auto"/>
      </w:divBdr>
    </w:div>
    <w:div w:id="2034187567">
      <w:bodyDiv w:val="1"/>
      <w:marLeft w:val="0"/>
      <w:marRight w:val="0"/>
      <w:marTop w:val="0"/>
      <w:marBottom w:val="0"/>
      <w:divBdr>
        <w:top w:val="none" w:sz="0" w:space="0" w:color="auto"/>
        <w:left w:val="none" w:sz="0" w:space="0" w:color="auto"/>
        <w:bottom w:val="none" w:sz="0" w:space="0" w:color="auto"/>
        <w:right w:val="none" w:sz="0" w:space="0" w:color="auto"/>
      </w:divBdr>
    </w:div>
    <w:div w:id="2060586661">
      <w:bodyDiv w:val="1"/>
      <w:marLeft w:val="0"/>
      <w:marRight w:val="0"/>
      <w:marTop w:val="0"/>
      <w:marBottom w:val="0"/>
      <w:divBdr>
        <w:top w:val="none" w:sz="0" w:space="0" w:color="auto"/>
        <w:left w:val="none" w:sz="0" w:space="0" w:color="auto"/>
        <w:bottom w:val="none" w:sz="0" w:space="0" w:color="auto"/>
        <w:right w:val="none" w:sz="0" w:space="0" w:color="auto"/>
      </w:divBdr>
    </w:div>
    <w:div w:id="2071347363">
      <w:bodyDiv w:val="1"/>
      <w:marLeft w:val="0"/>
      <w:marRight w:val="0"/>
      <w:marTop w:val="0"/>
      <w:marBottom w:val="0"/>
      <w:divBdr>
        <w:top w:val="none" w:sz="0" w:space="0" w:color="auto"/>
        <w:left w:val="none" w:sz="0" w:space="0" w:color="auto"/>
        <w:bottom w:val="none" w:sz="0" w:space="0" w:color="auto"/>
        <w:right w:val="none" w:sz="0" w:space="0" w:color="auto"/>
      </w:divBdr>
    </w:div>
    <w:div w:id="2071608720">
      <w:bodyDiv w:val="1"/>
      <w:marLeft w:val="0"/>
      <w:marRight w:val="0"/>
      <w:marTop w:val="0"/>
      <w:marBottom w:val="0"/>
      <w:divBdr>
        <w:top w:val="none" w:sz="0" w:space="0" w:color="auto"/>
        <w:left w:val="none" w:sz="0" w:space="0" w:color="auto"/>
        <w:bottom w:val="none" w:sz="0" w:space="0" w:color="auto"/>
        <w:right w:val="none" w:sz="0" w:space="0" w:color="auto"/>
      </w:divBdr>
    </w:div>
    <w:div w:id="2114089932">
      <w:bodyDiv w:val="1"/>
      <w:marLeft w:val="0"/>
      <w:marRight w:val="0"/>
      <w:marTop w:val="0"/>
      <w:marBottom w:val="0"/>
      <w:divBdr>
        <w:top w:val="none" w:sz="0" w:space="0" w:color="auto"/>
        <w:left w:val="none" w:sz="0" w:space="0" w:color="auto"/>
        <w:bottom w:val="none" w:sz="0" w:space="0" w:color="auto"/>
        <w:right w:val="none" w:sz="0" w:space="0" w:color="auto"/>
      </w:divBdr>
      <w:divsChild>
        <w:div w:id="752046566">
          <w:marLeft w:val="0"/>
          <w:marRight w:val="0"/>
          <w:marTop w:val="0"/>
          <w:marBottom w:val="0"/>
          <w:divBdr>
            <w:top w:val="none" w:sz="0" w:space="0" w:color="auto"/>
            <w:left w:val="none" w:sz="0" w:space="0" w:color="auto"/>
            <w:bottom w:val="none" w:sz="0" w:space="0" w:color="auto"/>
            <w:right w:val="none" w:sz="0" w:space="0" w:color="auto"/>
          </w:divBdr>
          <w:divsChild>
            <w:div w:id="737557002">
              <w:marLeft w:val="0"/>
              <w:marRight w:val="0"/>
              <w:marTop w:val="0"/>
              <w:marBottom w:val="0"/>
              <w:divBdr>
                <w:top w:val="none" w:sz="0" w:space="0" w:color="auto"/>
                <w:left w:val="none" w:sz="0" w:space="0" w:color="auto"/>
                <w:bottom w:val="none" w:sz="0" w:space="0" w:color="auto"/>
                <w:right w:val="none" w:sz="0" w:space="0" w:color="auto"/>
              </w:divBdr>
              <w:divsChild>
                <w:div w:id="2052724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24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lina.jaakkola@utu.f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espace.library.uq.edu.au/list/author/Vargo%2C+Stephen+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19F82-1FEB-4AAE-B32E-0AA42C547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32</Pages>
  <Words>11949</Words>
  <Characters>71220</Characters>
  <Application>Microsoft Office Word</Application>
  <DocSecurity>0</DocSecurity>
  <Lines>1249</Lines>
  <Paragraphs>310</Paragraphs>
  <ScaleCrop>false</ScaleCrop>
  <HeadingPairs>
    <vt:vector size="2" baseType="variant">
      <vt:variant>
        <vt:lpstr>Title</vt:lpstr>
      </vt:variant>
      <vt:variant>
        <vt:i4>1</vt:i4>
      </vt:variant>
    </vt:vector>
  </HeadingPairs>
  <TitlesOfParts>
    <vt:vector size="1" baseType="lpstr">
      <vt:lpstr/>
    </vt:vector>
  </TitlesOfParts>
  <Company>Hanken</Company>
  <LinksUpToDate>false</LinksUpToDate>
  <CharactersWithSpaces>82859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Leena</dc:creator>
  <cp:lastModifiedBy>Elina Jaakkola</cp:lastModifiedBy>
  <cp:revision>5</cp:revision>
  <cp:lastPrinted>2015-05-20T07:46:00Z</cp:lastPrinted>
  <dcterms:created xsi:type="dcterms:W3CDTF">2015-05-20T07:34:00Z</dcterms:created>
  <dcterms:modified xsi:type="dcterms:W3CDTF">2015-05-20T07:47:00Z</dcterms:modified>
</cp:coreProperties>
</file>