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8A3908" w14:textId="51F8A481" w:rsidR="00700519" w:rsidRPr="009B6F45" w:rsidRDefault="00625E64" w:rsidP="00700519">
      <w:pPr>
        <w:tabs>
          <w:tab w:val="left" w:pos="709"/>
        </w:tabs>
        <w:spacing w:before="0" w:beforeAutospacing="0" w:after="0" w:afterAutospacing="0" w:line="360" w:lineRule="auto"/>
        <w:rPr>
          <w:rFonts w:ascii="Times New Roman" w:hAnsi="Times New Roman"/>
          <w:b/>
          <w:color w:val="000000" w:themeColor="text1"/>
          <w:sz w:val="36"/>
          <w:szCs w:val="36"/>
          <w:lang w:val="en-US"/>
        </w:rPr>
      </w:pPr>
      <w:bookmarkStart w:id="0" w:name="_GoBack"/>
      <w:bookmarkEnd w:id="0"/>
      <w:r>
        <w:rPr>
          <w:rFonts w:ascii="Times New Roman" w:hAnsi="Times New Roman"/>
          <w:b/>
          <w:color w:val="000000" w:themeColor="text1"/>
          <w:sz w:val="36"/>
          <w:szCs w:val="36"/>
          <w:lang w:val="en-US"/>
        </w:rPr>
        <w:t xml:space="preserve">External Validation of the </w:t>
      </w:r>
      <w:r w:rsidR="00C34264">
        <w:rPr>
          <w:rFonts w:ascii="Times New Roman" w:hAnsi="Times New Roman"/>
          <w:b/>
          <w:color w:val="000000" w:themeColor="text1"/>
          <w:sz w:val="36"/>
          <w:szCs w:val="36"/>
          <w:lang w:val="en-US"/>
        </w:rPr>
        <w:t>WILL-BLEED</w:t>
      </w:r>
      <w:r>
        <w:rPr>
          <w:rFonts w:ascii="Times New Roman" w:hAnsi="Times New Roman"/>
          <w:b/>
          <w:color w:val="000000" w:themeColor="text1"/>
          <w:sz w:val="36"/>
          <w:szCs w:val="36"/>
          <w:lang w:val="en-US"/>
        </w:rPr>
        <w:t xml:space="preserve"> Risk Score</w:t>
      </w:r>
    </w:p>
    <w:p w14:paraId="60BAC4BE" w14:textId="77777777" w:rsidR="00700519" w:rsidRPr="009B6F45" w:rsidRDefault="00700519" w:rsidP="00700519">
      <w:pPr>
        <w:tabs>
          <w:tab w:val="left" w:pos="709"/>
        </w:tabs>
        <w:spacing w:before="0" w:beforeAutospacing="0" w:after="0" w:afterAutospacing="0" w:line="360" w:lineRule="auto"/>
        <w:rPr>
          <w:rStyle w:val="CharAttribute1"/>
          <w:rFonts w:ascii="Times New Roman" w:hAnsi="Times New Roman"/>
          <w:color w:val="000000" w:themeColor="text1"/>
          <w:lang w:val="en-US"/>
        </w:rPr>
      </w:pPr>
    </w:p>
    <w:p w14:paraId="781A88E2" w14:textId="77777777" w:rsidR="00700519" w:rsidRPr="001B499F" w:rsidRDefault="00700519" w:rsidP="00700519">
      <w:pPr>
        <w:pStyle w:val="ParaAttribute0"/>
        <w:wordWrap/>
        <w:spacing w:after="0" w:line="276" w:lineRule="auto"/>
        <w:rPr>
          <w:rStyle w:val="CharAttribute1"/>
          <w:rFonts w:ascii="Times New Roman" w:hAnsi="Times New Roman"/>
          <w:color w:val="000000" w:themeColor="text1"/>
          <w:lang w:val="it-IT"/>
        </w:rPr>
      </w:pPr>
    </w:p>
    <w:p w14:paraId="2D023A77" w14:textId="1D454C6D" w:rsidR="00700519" w:rsidRPr="001B499F" w:rsidRDefault="00700519" w:rsidP="00700519">
      <w:pPr>
        <w:pStyle w:val="ParaAttribute0"/>
        <w:wordWrap/>
        <w:spacing w:after="0" w:line="276" w:lineRule="auto"/>
        <w:rPr>
          <w:rStyle w:val="CharAttribute1"/>
          <w:rFonts w:ascii="Times New Roman" w:hAnsi="Times New Roman"/>
          <w:color w:val="000000" w:themeColor="text1"/>
          <w:sz w:val="28"/>
          <w:szCs w:val="28"/>
          <w:lang w:val="it-IT"/>
        </w:rPr>
      </w:pPr>
      <w:r w:rsidRPr="009B6F45">
        <w:rPr>
          <w:rStyle w:val="CharAttribute1"/>
          <w:rFonts w:ascii="Times New Roman" w:hAnsi="Times New Roman"/>
          <w:color w:val="000000" w:themeColor="text1"/>
          <w:sz w:val="28"/>
          <w:szCs w:val="28"/>
          <w:lang w:val="it-IT"/>
        </w:rPr>
        <w:t>Fausto Biancari</w:t>
      </w:r>
      <w:r w:rsidR="0073209A">
        <w:rPr>
          <w:rStyle w:val="CharAttribute1"/>
          <w:rFonts w:ascii="Times New Roman" w:hAnsi="Times New Roman"/>
          <w:color w:val="000000" w:themeColor="text1"/>
          <w:sz w:val="28"/>
          <w:szCs w:val="28"/>
          <w:lang w:val="it-IT"/>
        </w:rPr>
        <w:t>,</w:t>
      </w:r>
      <w:r w:rsidRPr="009B6F45">
        <w:rPr>
          <w:rStyle w:val="CharAttribute1"/>
          <w:rFonts w:ascii="Times New Roman" w:hAnsi="Times New Roman"/>
          <w:color w:val="000000" w:themeColor="text1"/>
          <w:sz w:val="28"/>
          <w:szCs w:val="28"/>
          <w:vertAlign w:val="superscript"/>
          <w:lang w:val="it-IT"/>
        </w:rPr>
        <w:t>1</w:t>
      </w:r>
      <w:r w:rsidR="00A30E81">
        <w:rPr>
          <w:rStyle w:val="CharAttribute1"/>
          <w:rFonts w:ascii="Times New Roman" w:hAnsi="Times New Roman"/>
          <w:color w:val="000000" w:themeColor="text1"/>
          <w:sz w:val="28"/>
          <w:szCs w:val="28"/>
          <w:vertAlign w:val="superscript"/>
          <w:lang w:val="it-IT"/>
        </w:rPr>
        <w:t>,2,3</w:t>
      </w:r>
      <w:r w:rsidRPr="009B6F45">
        <w:rPr>
          <w:rStyle w:val="CharAttribute1"/>
          <w:rFonts w:ascii="Times New Roman" w:hAnsi="Times New Roman"/>
          <w:color w:val="000000" w:themeColor="text1"/>
          <w:sz w:val="28"/>
          <w:szCs w:val="28"/>
          <w:vertAlign w:val="superscript"/>
          <w:lang w:val="it-IT"/>
        </w:rPr>
        <w:t xml:space="preserve"> </w:t>
      </w:r>
      <w:r w:rsidR="0073209A" w:rsidRPr="009B6F45">
        <w:rPr>
          <w:rStyle w:val="CharAttribute1"/>
          <w:rFonts w:ascii="Times New Roman" w:hAnsi="Times New Roman"/>
          <w:color w:val="000000" w:themeColor="text1"/>
          <w:sz w:val="28"/>
          <w:szCs w:val="28"/>
          <w:lang w:val="it-IT"/>
        </w:rPr>
        <w:t>Tuomas Tauriainen,</w:t>
      </w:r>
      <w:r w:rsidR="0073209A">
        <w:rPr>
          <w:rStyle w:val="CharAttribute1"/>
          <w:rFonts w:ascii="Times New Roman" w:hAnsi="Times New Roman"/>
          <w:color w:val="000000" w:themeColor="text1"/>
          <w:sz w:val="28"/>
          <w:szCs w:val="28"/>
          <w:vertAlign w:val="superscript"/>
          <w:lang w:val="it-IT"/>
        </w:rPr>
        <w:t>2</w:t>
      </w:r>
      <w:r w:rsidR="0073209A" w:rsidRPr="009B6F45">
        <w:rPr>
          <w:rStyle w:val="CharAttribute1"/>
          <w:rFonts w:ascii="Times New Roman" w:hAnsi="Times New Roman"/>
          <w:color w:val="000000" w:themeColor="text1"/>
          <w:sz w:val="28"/>
          <w:szCs w:val="28"/>
          <w:lang w:val="it-IT"/>
        </w:rPr>
        <w:t xml:space="preserve"> Eeva-Maija Kinnunen</w:t>
      </w:r>
      <w:r w:rsidR="00625E64">
        <w:rPr>
          <w:rStyle w:val="CharAttribute1"/>
          <w:rFonts w:ascii="Times New Roman" w:hAnsi="Times New Roman"/>
          <w:color w:val="000000" w:themeColor="text1"/>
          <w:sz w:val="28"/>
          <w:szCs w:val="28"/>
          <w:lang w:val="it-IT"/>
        </w:rPr>
        <w:t>,</w:t>
      </w:r>
      <w:r w:rsidR="0073209A">
        <w:rPr>
          <w:rStyle w:val="CharAttribute1"/>
          <w:rFonts w:ascii="Times New Roman" w:hAnsi="Times New Roman"/>
          <w:color w:val="000000" w:themeColor="text1"/>
          <w:sz w:val="28"/>
          <w:szCs w:val="28"/>
          <w:vertAlign w:val="superscript"/>
          <w:lang w:val="it-IT"/>
        </w:rPr>
        <w:t>2</w:t>
      </w:r>
      <w:r w:rsidR="00625E64" w:rsidRPr="00625E64">
        <w:rPr>
          <w:rStyle w:val="CharAttribute1"/>
          <w:rFonts w:ascii="Times New Roman" w:hAnsi="Times New Roman"/>
          <w:color w:val="000000" w:themeColor="text1"/>
          <w:sz w:val="28"/>
          <w:szCs w:val="28"/>
          <w:lang w:val="it-IT"/>
        </w:rPr>
        <w:t xml:space="preserve"> </w:t>
      </w:r>
      <w:r w:rsidR="00625E64">
        <w:rPr>
          <w:rStyle w:val="CharAttribute1"/>
          <w:rFonts w:ascii="Times New Roman" w:hAnsi="Times New Roman"/>
          <w:color w:val="000000" w:themeColor="text1"/>
          <w:sz w:val="28"/>
          <w:szCs w:val="28"/>
          <w:lang w:val="it-IT"/>
        </w:rPr>
        <w:t>Juhani Airaksinen</w:t>
      </w:r>
      <w:r w:rsidR="00625E64">
        <w:rPr>
          <w:rStyle w:val="CharAttribute1"/>
          <w:rFonts w:ascii="Times New Roman" w:hAnsi="Times New Roman"/>
          <w:color w:val="000000" w:themeColor="text1"/>
          <w:sz w:val="28"/>
          <w:szCs w:val="28"/>
          <w:vertAlign w:val="superscript"/>
          <w:lang w:val="it-IT"/>
        </w:rPr>
        <w:t>3</w:t>
      </w:r>
    </w:p>
    <w:p w14:paraId="4989C484" w14:textId="77777777" w:rsidR="00700519" w:rsidRPr="009B6F45" w:rsidRDefault="00700519" w:rsidP="00700519">
      <w:pPr>
        <w:pStyle w:val="ParaAttribute0"/>
        <w:wordWrap/>
        <w:spacing w:after="0" w:line="360" w:lineRule="auto"/>
        <w:rPr>
          <w:rStyle w:val="CharAttribute1"/>
          <w:rFonts w:ascii="Times New Roman" w:hAnsi="Times New Roman"/>
          <w:color w:val="000000" w:themeColor="text1"/>
          <w:lang w:val="it-IT"/>
        </w:rPr>
      </w:pPr>
    </w:p>
    <w:p w14:paraId="7C9EA087" w14:textId="77777777" w:rsidR="00A30E81" w:rsidRPr="00A30E81" w:rsidRDefault="00A30E81" w:rsidP="00A30E81">
      <w:pPr>
        <w:pStyle w:val="ParaAttribute0"/>
        <w:wordWrap/>
        <w:spacing w:after="0" w:line="276" w:lineRule="auto"/>
        <w:rPr>
          <w:rStyle w:val="CharAttribute2"/>
          <w:rFonts w:ascii="Times New Roman" w:eastAsia="Batang" w:hAnsi="Times New Roman"/>
          <w:i w:val="0"/>
          <w:color w:val="000000" w:themeColor="text1"/>
          <w:szCs w:val="22"/>
          <w:lang w:val="en-US"/>
        </w:rPr>
      </w:pPr>
      <w:r w:rsidRPr="00A30E81">
        <w:rPr>
          <w:rStyle w:val="CharAttribute2"/>
          <w:rFonts w:ascii="Times New Roman" w:eastAsia="Batang" w:hAnsi="Times New Roman"/>
          <w:i w:val="0"/>
          <w:color w:val="000000" w:themeColor="text1"/>
          <w:szCs w:val="22"/>
          <w:vertAlign w:val="superscript"/>
          <w:lang w:val="en-US"/>
        </w:rPr>
        <w:t>1</w:t>
      </w:r>
      <w:r w:rsidRPr="00A30E81">
        <w:rPr>
          <w:rStyle w:val="CharAttribute2"/>
          <w:rFonts w:ascii="Times New Roman" w:eastAsia="Batang" w:hAnsi="Times New Roman"/>
          <w:i w:val="0"/>
          <w:color w:val="000000" w:themeColor="text1"/>
          <w:szCs w:val="22"/>
          <w:lang w:val="en-US"/>
        </w:rPr>
        <w:t>Department of Surgery, University of Turku, Turku, Finland;</w:t>
      </w:r>
    </w:p>
    <w:p w14:paraId="6C814451" w14:textId="77777777" w:rsidR="00A30E81" w:rsidRPr="00A30E81" w:rsidRDefault="00A30E81" w:rsidP="00A30E81">
      <w:pPr>
        <w:pStyle w:val="ParaAttribute0"/>
        <w:wordWrap/>
        <w:spacing w:after="0" w:line="276" w:lineRule="auto"/>
        <w:rPr>
          <w:color w:val="000000" w:themeColor="text1"/>
          <w:sz w:val="22"/>
          <w:szCs w:val="22"/>
          <w:lang w:val="en-US"/>
        </w:rPr>
      </w:pPr>
      <w:r w:rsidRPr="00A30E81">
        <w:rPr>
          <w:rStyle w:val="CharAttribute2"/>
          <w:rFonts w:ascii="Times New Roman" w:eastAsia="Batang" w:hAnsi="Times New Roman"/>
          <w:i w:val="0"/>
          <w:color w:val="000000" w:themeColor="text1"/>
          <w:szCs w:val="22"/>
          <w:vertAlign w:val="superscript"/>
          <w:lang w:val="en-US"/>
        </w:rPr>
        <w:t>2</w:t>
      </w:r>
      <w:r w:rsidRPr="00A30E81">
        <w:rPr>
          <w:rStyle w:val="CharAttribute2"/>
          <w:rFonts w:ascii="Times New Roman" w:eastAsia="Batang" w:hAnsi="Times New Roman"/>
          <w:i w:val="0"/>
          <w:color w:val="000000" w:themeColor="text1"/>
          <w:szCs w:val="22"/>
          <w:lang w:val="en-US"/>
        </w:rPr>
        <w:t>Department of Surgery, University of Oulu, Oulu, Finland;</w:t>
      </w:r>
      <w:r w:rsidRPr="00A30E81">
        <w:rPr>
          <w:color w:val="000000" w:themeColor="text1"/>
          <w:sz w:val="22"/>
          <w:szCs w:val="22"/>
          <w:lang w:val="en-US"/>
        </w:rPr>
        <w:t xml:space="preserve"> </w:t>
      </w:r>
    </w:p>
    <w:p w14:paraId="7D9C74F9" w14:textId="6782A153" w:rsidR="00700519" w:rsidRPr="00A30E81" w:rsidRDefault="00A30E81" w:rsidP="00A30E81">
      <w:pPr>
        <w:pStyle w:val="ParaAttribute0"/>
        <w:wordWrap/>
        <w:spacing w:after="0" w:line="276" w:lineRule="auto"/>
        <w:rPr>
          <w:color w:val="000000" w:themeColor="text1"/>
          <w:sz w:val="22"/>
          <w:szCs w:val="22"/>
          <w:shd w:val="clear" w:color="auto" w:fill="FFFFFF"/>
          <w:lang w:val="en-US"/>
        </w:rPr>
      </w:pPr>
      <w:r w:rsidRPr="00A30E81">
        <w:rPr>
          <w:color w:val="000000" w:themeColor="text1"/>
          <w:sz w:val="22"/>
          <w:szCs w:val="22"/>
          <w:shd w:val="clear" w:color="auto" w:fill="FFFFFF"/>
          <w:vertAlign w:val="superscript"/>
          <w:lang w:val="en-US"/>
        </w:rPr>
        <w:t>3</w:t>
      </w:r>
      <w:r w:rsidRPr="00A30E81">
        <w:rPr>
          <w:color w:val="000000" w:themeColor="text1"/>
          <w:sz w:val="22"/>
          <w:szCs w:val="22"/>
          <w:shd w:val="clear" w:color="auto" w:fill="FFFFFF"/>
          <w:lang w:val="en-US"/>
        </w:rPr>
        <w:t>Heart Center, Turku University Hospital</w:t>
      </w:r>
      <w:r>
        <w:rPr>
          <w:color w:val="000000" w:themeColor="text1"/>
          <w:sz w:val="22"/>
          <w:szCs w:val="22"/>
          <w:shd w:val="clear" w:color="auto" w:fill="FFFFFF"/>
          <w:lang w:val="en-US"/>
        </w:rPr>
        <w:t>,</w:t>
      </w:r>
      <w:r w:rsidRPr="00A30E81">
        <w:rPr>
          <w:color w:val="000000" w:themeColor="text1"/>
          <w:sz w:val="22"/>
          <w:szCs w:val="22"/>
          <w:shd w:val="clear" w:color="auto" w:fill="FFFFFF"/>
          <w:lang w:val="en-US"/>
        </w:rPr>
        <w:t xml:space="preserve"> Turku, Finland.</w:t>
      </w:r>
    </w:p>
    <w:p w14:paraId="76407A47" w14:textId="77777777" w:rsidR="00700519" w:rsidRPr="009B6F45" w:rsidRDefault="00700519" w:rsidP="00700519">
      <w:pPr>
        <w:tabs>
          <w:tab w:val="left" w:pos="709"/>
        </w:tabs>
        <w:spacing w:before="0" w:beforeAutospacing="0" w:after="0" w:afterAutospacing="0" w:line="360" w:lineRule="auto"/>
        <w:rPr>
          <w:rFonts w:ascii="Times New Roman" w:hAnsi="Times New Roman"/>
          <w:b/>
          <w:color w:val="000000" w:themeColor="text1"/>
          <w:lang w:val="en-US"/>
        </w:rPr>
      </w:pPr>
    </w:p>
    <w:p w14:paraId="229FDF85" w14:textId="0DB03B0F" w:rsidR="00700519" w:rsidRPr="00407D54" w:rsidRDefault="00700519" w:rsidP="00700519">
      <w:pPr>
        <w:tabs>
          <w:tab w:val="left" w:pos="709"/>
        </w:tabs>
        <w:spacing w:before="0" w:beforeAutospacing="0" w:after="0" w:afterAutospacing="0" w:line="360" w:lineRule="auto"/>
        <w:rPr>
          <w:rFonts w:ascii="Times New Roman" w:hAnsi="Times New Roman"/>
          <w:color w:val="000000" w:themeColor="text1"/>
          <w:lang w:val="en-US"/>
        </w:rPr>
      </w:pPr>
      <w:r w:rsidRPr="00407D54">
        <w:rPr>
          <w:rFonts w:ascii="Times New Roman" w:hAnsi="Times New Roman"/>
          <w:b/>
          <w:color w:val="000000" w:themeColor="text1"/>
          <w:lang w:val="en-US"/>
        </w:rPr>
        <w:t xml:space="preserve">Running title: </w:t>
      </w:r>
      <w:r w:rsidR="00D71F99">
        <w:rPr>
          <w:rFonts w:ascii="Times New Roman" w:hAnsi="Times New Roman"/>
          <w:color w:val="000000" w:themeColor="text1"/>
          <w:lang w:val="en-US"/>
        </w:rPr>
        <w:t>WILL-BLEED</w:t>
      </w:r>
      <w:r w:rsidR="00625E64">
        <w:rPr>
          <w:rFonts w:ascii="Times New Roman" w:hAnsi="Times New Roman"/>
          <w:color w:val="000000" w:themeColor="text1"/>
          <w:lang w:val="en-US"/>
        </w:rPr>
        <w:t xml:space="preserve"> </w:t>
      </w:r>
      <w:r w:rsidR="00D71F99">
        <w:rPr>
          <w:rFonts w:ascii="Times New Roman" w:hAnsi="Times New Roman"/>
          <w:color w:val="000000" w:themeColor="text1"/>
          <w:lang w:val="en-US"/>
        </w:rPr>
        <w:t xml:space="preserve">Risk </w:t>
      </w:r>
      <w:r w:rsidR="00625E64">
        <w:rPr>
          <w:rFonts w:ascii="Times New Roman" w:hAnsi="Times New Roman"/>
          <w:color w:val="000000" w:themeColor="text1"/>
          <w:lang w:val="en-US"/>
        </w:rPr>
        <w:t>Score</w:t>
      </w:r>
    </w:p>
    <w:p w14:paraId="6A4EB02E" w14:textId="77777777" w:rsidR="00700519" w:rsidRPr="00407D54" w:rsidRDefault="00700519" w:rsidP="00700519">
      <w:pPr>
        <w:tabs>
          <w:tab w:val="left" w:pos="709"/>
        </w:tabs>
        <w:spacing w:before="0" w:beforeAutospacing="0" w:after="0" w:afterAutospacing="0" w:line="360" w:lineRule="auto"/>
        <w:rPr>
          <w:rFonts w:ascii="Times New Roman" w:hAnsi="Times New Roman"/>
          <w:b/>
          <w:color w:val="000000" w:themeColor="text1"/>
          <w:lang w:val="en-US"/>
        </w:rPr>
      </w:pPr>
    </w:p>
    <w:p w14:paraId="67C9BDC2" w14:textId="661EA88C" w:rsidR="00700519" w:rsidRPr="00407D54" w:rsidRDefault="00700519" w:rsidP="00700519">
      <w:pPr>
        <w:tabs>
          <w:tab w:val="left" w:pos="709"/>
        </w:tabs>
        <w:spacing w:before="0" w:beforeAutospacing="0" w:after="0" w:afterAutospacing="0" w:line="360" w:lineRule="auto"/>
        <w:rPr>
          <w:rFonts w:ascii="Times New Roman" w:hAnsi="Times New Roman"/>
          <w:color w:val="000000" w:themeColor="text1"/>
          <w:lang w:val="en-US"/>
        </w:rPr>
      </w:pPr>
      <w:r w:rsidRPr="00407D54">
        <w:rPr>
          <w:rFonts w:ascii="Times New Roman" w:hAnsi="Times New Roman"/>
          <w:b/>
          <w:color w:val="000000" w:themeColor="text1"/>
          <w:lang w:val="en-US"/>
        </w:rPr>
        <w:t xml:space="preserve">Keywords: </w:t>
      </w:r>
      <w:r w:rsidRPr="00407D54">
        <w:rPr>
          <w:rFonts w:ascii="Times New Roman" w:hAnsi="Times New Roman"/>
          <w:color w:val="000000" w:themeColor="text1"/>
          <w:lang w:val="en-US"/>
        </w:rPr>
        <w:t xml:space="preserve">Coronary artery bypass; </w:t>
      </w:r>
      <w:r w:rsidR="00625E64">
        <w:rPr>
          <w:rFonts w:ascii="Times New Roman" w:hAnsi="Times New Roman"/>
          <w:color w:val="000000" w:themeColor="text1"/>
          <w:lang w:val="en-US"/>
        </w:rPr>
        <w:t xml:space="preserve">bleeding; </w:t>
      </w:r>
      <w:r w:rsidRPr="00407D54">
        <w:rPr>
          <w:rFonts w:ascii="Times New Roman" w:hAnsi="Times New Roman"/>
          <w:color w:val="000000" w:themeColor="text1"/>
          <w:lang w:val="en-US"/>
        </w:rPr>
        <w:t>anemia; transfusion.</w:t>
      </w:r>
    </w:p>
    <w:p w14:paraId="4181AEA4" w14:textId="77777777" w:rsidR="00700519" w:rsidRPr="00407D54" w:rsidRDefault="00700519" w:rsidP="00700519">
      <w:pPr>
        <w:tabs>
          <w:tab w:val="left" w:pos="709"/>
        </w:tabs>
        <w:spacing w:before="0" w:beforeAutospacing="0" w:after="0" w:afterAutospacing="0" w:line="360" w:lineRule="auto"/>
        <w:rPr>
          <w:rFonts w:ascii="Times New Roman" w:hAnsi="Times New Roman"/>
          <w:b/>
          <w:color w:val="000000" w:themeColor="text1"/>
          <w:lang w:val="en-US"/>
        </w:rPr>
      </w:pPr>
    </w:p>
    <w:p w14:paraId="2715AA63" w14:textId="77777777" w:rsidR="00700519" w:rsidRPr="00407D54" w:rsidRDefault="00700519" w:rsidP="00700519">
      <w:pPr>
        <w:tabs>
          <w:tab w:val="left" w:pos="709"/>
        </w:tabs>
        <w:spacing w:before="0" w:beforeAutospacing="0" w:after="0" w:afterAutospacing="0" w:line="360" w:lineRule="auto"/>
        <w:rPr>
          <w:rFonts w:ascii="Times New Roman" w:hAnsi="Times New Roman"/>
          <w:color w:val="000000" w:themeColor="text1"/>
          <w:lang w:val="en-US"/>
        </w:rPr>
      </w:pPr>
      <w:r w:rsidRPr="00407D54">
        <w:rPr>
          <w:rFonts w:ascii="Times New Roman" w:hAnsi="Times New Roman"/>
          <w:b/>
          <w:color w:val="000000" w:themeColor="text1"/>
          <w:lang w:val="en-US"/>
        </w:rPr>
        <w:t xml:space="preserve">Grant support: </w:t>
      </w:r>
      <w:r w:rsidRPr="00407D54">
        <w:rPr>
          <w:rFonts w:ascii="Times New Roman" w:hAnsi="Times New Roman"/>
          <w:color w:val="000000" w:themeColor="text1"/>
          <w:lang w:val="en-US"/>
        </w:rPr>
        <w:t>None</w:t>
      </w:r>
    </w:p>
    <w:p w14:paraId="05366585" w14:textId="77777777" w:rsidR="00700519" w:rsidRPr="00407D54" w:rsidRDefault="00700519" w:rsidP="00700519">
      <w:pPr>
        <w:tabs>
          <w:tab w:val="left" w:pos="709"/>
        </w:tabs>
        <w:spacing w:before="0" w:beforeAutospacing="0" w:after="0" w:afterAutospacing="0" w:line="360" w:lineRule="auto"/>
        <w:rPr>
          <w:rFonts w:ascii="Times New Roman" w:hAnsi="Times New Roman"/>
          <w:b/>
          <w:color w:val="000000" w:themeColor="text1"/>
          <w:lang w:val="en-US"/>
        </w:rPr>
      </w:pPr>
    </w:p>
    <w:p w14:paraId="12E152B8" w14:textId="77777777" w:rsidR="00700519" w:rsidRPr="00407D54" w:rsidRDefault="00700519" w:rsidP="00700519">
      <w:pPr>
        <w:tabs>
          <w:tab w:val="left" w:pos="709"/>
        </w:tabs>
        <w:spacing w:before="0" w:beforeAutospacing="0" w:after="0" w:afterAutospacing="0" w:line="360" w:lineRule="auto"/>
        <w:rPr>
          <w:rFonts w:ascii="Times New Roman" w:hAnsi="Times New Roman"/>
          <w:color w:val="000000" w:themeColor="text1"/>
          <w:lang w:val="en-US"/>
        </w:rPr>
      </w:pPr>
      <w:r w:rsidRPr="00407D54">
        <w:rPr>
          <w:rFonts w:ascii="Times New Roman" w:hAnsi="Times New Roman"/>
          <w:b/>
          <w:color w:val="000000" w:themeColor="text1"/>
          <w:lang w:val="en-US"/>
        </w:rPr>
        <w:t xml:space="preserve">Conflicts of interest: </w:t>
      </w:r>
      <w:r w:rsidRPr="00407D54">
        <w:rPr>
          <w:rFonts w:ascii="Times New Roman" w:hAnsi="Times New Roman"/>
          <w:color w:val="000000" w:themeColor="text1"/>
          <w:lang w:val="en-US"/>
        </w:rPr>
        <w:t>None to declare</w:t>
      </w:r>
    </w:p>
    <w:p w14:paraId="692F278C" w14:textId="77777777" w:rsidR="00700519" w:rsidRPr="00407D54" w:rsidRDefault="00700519" w:rsidP="00700519">
      <w:pPr>
        <w:tabs>
          <w:tab w:val="left" w:pos="709"/>
        </w:tabs>
        <w:spacing w:before="0" w:beforeAutospacing="0" w:after="0" w:afterAutospacing="0" w:line="360" w:lineRule="auto"/>
        <w:rPr>
          <w:rFonts w:ascii="Times New Roman" w:hAnsi="Times New Roman"/>
          <w:color w:val="000000" w:themeColor="text1"/>
          <w:lang w:val="en-US"/>
        </w:rPr>
      </w:pPr>
    </w:p>
    <w:p w14:paraId="510D035F" w14:textId="16A6660A" w:rsidR="00700519" w:rsidRPr="00407D54" w:rsidRDefault="00700519" w:rsidP="00700519">
      <w:pPr>
        <w:tabs>
          <w:tab w:val="left" w:pos="709"/>
        </w:tabs>
        <w:spacing w:before="0" w:beforeAutospacing="0" w:after="0" w:afterAutospacing="0" w:line="360" w:lineRule="auto"/>
        <w:rPr>
          <w:rFonts w:ascii="Times New Roman" w:hAnsi="Times New Roman"/>
          <w:color w:val="000000" w:themeColor="text1"/>
          <w:lang w:val="en-US"/>
        </w:rPr>
      </w:pPr>
      <w:r w:rsidRPr="00407D54">
        <w:rPr>
          <w:rFonts w:ascii="Times New Roman" w:hAnsi="Times New Roman"/>
          <w:b/>
          <w:color w:val="000000" w:themeColor="text1"/>
          <w:lang w:val="en-US"/>
        </w:rPr>
        <w:t xml:space="preserve">Manuscript word count: </w:t>
      </w:r>
      <w:r w:rsidR="00D71F99">
        <w:rPr>
          <w:rFonts w:ascii="Times New Roman" w:hAnsi="Times New Roman"/>
          <w:color w:val="000000" w:themeColor="text1"/>
          <w:lang w:val="en-US"/>
        </w:rPr>
        <w:t>71</w:t>
      </w:r>
      <w:r w:rsidR="00981E43">
        <w:rPr>
          <w:rFonts w:ascii="Times New Roman" w:hAnsi="Times New Roman"/>
          <w:color w:val="000000" w:themeColor="text1"/>
          <w:lang w:val="en-US"/>
        </w:rPr>
        <w:t>6</w:t>
      </w:r>
      <w:r w:rsidR="00946D40" w:rsidRPr="00946D40">
        <w:rPr>
          <w:rFonts w:ascii="Times New Roman" w:hAnsi="Times New Roman"/>
          <w:color w:val="000000" w:themeColor="text1"/>
          <w:lang w:val="en-US"/>
        </w:rPr>
        <w:t xml:space="preserve"> </w:t>
      </w:r>
      <w:r w:rsidRPr="00407D54">
        <w:rPr>
          <w:rFonts w:ascii="Times New Roman" w:hAnsi="Times New Roman"/>
          <w:color w:val="000000" w:themeColor="text1"/>
          <w:lang w:val="en-US"/>
        </w:rPr>
        <w:t>words</w:t>
      </w:r>
    </w:p>
    <w:p w14:paraId="72D7BC0E" w14:textId="77777777" w:rsidR="00700519" w:rsidRPr="009B6F45" w:rsidRDefault="00700519" w:rsidP="00700519">
      <w:pPr>
        <w:tabs>
          <w:tab w:val="left" w:pos="709"/>
        </w:tabs>
        <w:spacing w:before="0" w:beforeAutospacing="0" w:after="0" w:afterAutospacing="0"/>
        <w:rPr>
          <w:rFonts w:ascii="Times New Roman" w:hAnsi="Times New Roman"/>
          <w:b/>
          <w:color w:val="000000" w:themeColor="text1"/>
          <w:lang w:val="en-US"/>
        </w:rPr>
      </w:pPr>
    </w:p>
    <w:p w14:paraId="59566C2E" w14:textId="77777777" w:rsidR="00700519" w:rsidRPr="009B6F45" w:rsidRDefault="00700519" w:rsidP="00700519">
      <w:pPr>
        <w:tabs>
          <w:tab w:val="left" w:pos="709"/>
        </w:tabs>
        <w:spacing w:before="0" w:beforeAutospacing="0" w:after="0" w:afterAutospacing="0"/>
        <w:rPr>
          <w:rFonts w:ascii="Times New Roman" w:hAnsi="Times New Roman"/>
          <w:b/>
          <w:color w:val="000000" w:themeColor="text1"/>
          <w:lang w:val="en-US"/>
        </w:rPr>
      </w:pPr>
    </w:p>
    <w:p w14:paraId="63810DBB" w14:textId="77777777" w:rsidR="00700519" w:rsidRPr="009B6F45" w:rsidRDefault="00700519" w:rsidP="00700519">
      <w:pPr>
        <w:tabs>
          <w:tab w:val="left" w:pos="709"/>
        </w:tabs>
        <w:spacing w:before="0" w:beforeAutospacing="0" w:after="0" w:afterAutospacing="0"/>
        <w:rPr>
          <w:rFonts w:ascii="Times New Roman" w:hAnsi="Times New Roman"/>
          <w:b/>
          <w:color w:val="000000" w:themeColor="text1"/>
          <w:lang w:val="en-US"/>
        </w:rPr>
      </w:pPr>
    </w:p>
    <w:p w14:paraId="68F8A3C9" w14:textId="77777777" w:rsidR="00700519" w:rsidRDefault="00700519" w:rsidP="00700519">
      <w:pPr>
        <w:tabs>
          <w:tab w:val="left" w:pos="709"/>
        </w:tabs>
        <w:spacing w:before="0" w:beforeAutospacing="0" w:after="0" w:afterAutospacing="0"/>
        <w:rPr>
          <w:rFonts w:ascii="Times New Roman" w:hAnsi="Times New Roman"/>
          <w:b/>
          <w:color w:val="000000" w:themeColor="text1"/>
          <w:lang w:val="en-US"/>
        </w:rPr>
      </w:pPr>
    </w:p>
    <w:p w14:paraId="3D438672" w14:textId="77777777" w:rsidR="00625E64" w:rsidRDefault="00625E64" w:rsidP="00700519">
      <w:pPr>
        <w:tabs>
          <w:tab w:val="left" w:pos="709"/>
        </w:tabs>
        <w:spacing w:before="0" w:beforeAutospacing="0" w:after="0" w:afterAutospacing="0"/>
        <w:rPr>
          <w:rFonts w:ascii="Times New Roman" w:hAnsi="Times New Roman"/>
          <w:b/>
          <w:color w:val="000000" w:themeColor="text1"/>
          <w:lang w:val="en-US"/>
        </w:rPr>
      </w:pPr>
    </w:p>
    <w:p w14:paraId="62898BDE" w14:textId="77777777" w:rsidR="00625E64" w:rsidRDefault="00625E64" w:rsidP="00700519">
      <w:pPr>
        <w:tabs>
          <w:tab w:val="left" w:pos="709"/>
        </w:tabs>
        <w:spacing w:before="0" w:beforeAutospacing="0" w:after="0" w:afterAutospacing="0"/>
        <w:rPr>
          <w:rFonts w:ascii="Times New Roman" w:hAnsi="Times New Roman"/>
          <w:b/>
          <w:color w:val="000000" w:themeColor="text1"/>
          <w:lang w:val="en-US"/>
        </w:rPr>
      </w:pPr>
    </w:p>
    <w:p w14:paraId="51C7C1C1" w14:textId="77777777" w:rsidR="00625E64" w:rsidRDefault="00625E64" w:rsidP="00700519">
      <w:pPr>
        <w:tabs>
          <w:tab w:val="left" w:pos="709"/>
        </w:tabs>
        <w:spacing w:before="0" w:beforeAutospacing="0" w:after="0" w:afterAutospacing="0"/>
        <w:rPr>
          <w:rFonts w:ascii="Times New Roman" w:hAnsi="Times New Roman"/>
          <w:b/>
          <w:color w:val="000000" w:themeColor="text1"/>
          <w:lang w:val="en-US"/>
        </w:rPr>
      </w:pPr>
    </w:p>
    <w:p w14:paraId="7760D77C" w14:textId="77777777" w:rsidR="00625E64" w:rsidRDefault="00625E64" w:rsidP="00700519">
      <w:pPr>
        <w:tabs>
          <w:tab w:val="left" w:pos="709"/>
        </w:tabs>
        <w:spacing w:before="0" w:beforeAutospacing="0" w:after="0" w:afterAutospacing="0"/>
        <w:rPr>
          <w:rFonts w:ascii="Times New Roman" w:hAnsi="Times New Roman"/>
          <w:b/>
          <w:color w:val="000000" w:themeColor="text1"/>
          <w:lang w:val="en-US"/>
        </w:rPr>
      </w:pPr>
    </w:p>
    <w:p w14:paraId="5937B019" w14:textId="77777777" w:rsidR="00625E64" w:rsidRDefault="00625E64" w:rsidP="00700519">
      <w:pPr>
        <w:tabs>
          <w:tab w:val="left" w:pos="709"/>
        </w:tabs>
        <w:spacing w:before="0" w:beforeAutospacing="0" w:after="0" w:afterAutospacing="0"/>
        <w:rPr>
          <w:rFonts w:ascii="Times New Roman" w:hAnsi="Times New Roman"/>
          <w:b/>
          <w:color w:val="000000" w:themeColor="text1"/>
          <w:lang w:val="en-US"/>
        </w:rPr>
      </w:pPr>
    </w:p>
    <w:p w14:paraId="486B9941" w14:textId="77777777" w:rsidR="00625E64" w:rsidRPr="009B6F45" w:rsidRDefault="00625E64" w:rsidP="00700519">
      <w:pPr>
        <w:tabs>
          <w:tab w:val="left" w:pos="709"/>
        </w:tabs>
        <w:spacing w:before="0" w:beforeAutospacing="0" w:after="0" w:afterAutospacing="0"/>
        <w:rPr>
          <w:rFonts w:ascii="Times New Roman" w:hAnsi="Times New Roman"/>
          <w:b/>
          <w:color w:val="000000" w:themeColor="text1"/>
          <w:lang w:val="en-US"/>
        </w:rPr>
      </w:pPr>
    </w:p>
    <w:p w14:paraId="25B04298" w14:textId="77777777" w:rsidR="00700519" w:rsidRPr="009B6F45" w:rsidRDefault="00700519" w:rsidP="00700519">
      <w:pPr>
        <w:tabs>
          <w:tab w:val="left" w:pos="709"/>
        </w:tabs>
        <w:spacing w:before="0" w:beforeAutospacing="0" w:after="0" w:afterAutospacing="0"/>
        <w:rPr>
          <w:rFonts w:ascii="Times New Roman" w:hAnsi="Times New Roman"/>
          <w:b/>
          <w:color w:val="000000" w:themeColor="text1"/>
          <w:lang w:val="en-US"/>
        </w:rPr>
      </w:pPr>
    </w:p>
    <w:p w14:paraId="75F77C42" w14:textId="77777777" w:rsidR="00700519" w:rsidRPr="009B6F45" w:rsidRDefault="00700519" w:rsidP="00700519">
      <w:pPr>
        <w:tabs>
          <w:tab w:val="left" w:pos="709"/>
        </w:tabs>
        <w:spacing w:before="0" w:beforeAutospacing="0" w:after="0" w:afterAutospacing="0"/>
        <w:rPr>
          <w:rFonts w:ascii="Times New Roman" w:hAnsi="Times New Roman"/>
          <w:b/>
          <w:color w:val="000000" w:themeColor="text1"/>
          <w:lang w:val="en-US"/>
        </w:rPr>
      </w:pPr>
    </w:p>
    <w:p w14:paraId="07E2F555" w14:textId="77777777" w:rsidR="00A30E81" w:rsidRPr="003F3BF8" w:rsidRDefault="00A30E81" w:rsidP="00A30E81">
      <w:pPr>
        <w:tabs>
          <w:tab w:val="left" w:pos="709"/>
        </w:tabs>
        <w:spacing w:before="0" w:beforeAutospacing="0" w:after="0" w:afterAutospacing="0"/>
        <w:rPr>
          <w:rFonts w:ascii="Times New Roman" w:hAnsi="Times New Roman"/>
          <w:b/>
          <w:color w:val="000000"/>
          <w:sz w:val="24"/>
          <w:szCs w:val="24"/>
          <w:lang w:val="en-US"/>
        </w:rPr>
      </w:pPr>
      <w:r w:rsidRPr="003F3BF8">
        <w:rPr>
          <w:rFonts w:ascii="Times New Roman" w:hAnsi="Times New Roman"/>
          <w:b/>
          <w:color w:val="000000"/>
          <w:sz w:val="24"/>
          <w:szCs w:val="24"/>
          <w:lang w:val="en-US"/>
        </w:rPr>
        <w:t xml:space="preserve">For correspondence: </w:t>
      </w:r>
    </w:p>
    <w:p w14:paraId="35E1D087" w14:textId="77777777" w:rsidR="00173683" w:rsidRPr="00AE11D0" w:rsidRDefault="00173683" w:rsidP="00173683">
      <w:pPr>
        <w:tabs>
          <w:tab w:val="left" w:pos="709"/>
        </w:tabs>
        <w:spacing w:before="0" w:beforeAutospacing="0" w:after="0" w:afterAutospacing="0"/>
        <w:rPr>
          <w:rFonts w:ascii="Times New Roman" w:hAnsi="Times New Roman"/>
          <w:color w:val="000000" w:themeColor="text1"/>
          <w:sz w:val="24"/>
          <w:szCs w:val="24"/>
          <w:lang w:val="en-US"/>
        </w:rPr>
      </w:pPr>
      <w:r w:rsidRPr="00AE11D0">
        <w:rPr>
          <w:rFonts w:ascii="Times New Roman" w:hAnsi="Times New Roman"/>
          <w:color w:val="000000" w:themeColor="text1"/>
          <w:sz w:val="24"/>
          <w:szCs w:val="24"/>
          <w:lang w:val="en-US"/>
        </w:rPr>
        <w:t xml:space="preserve">Prof. Fausto Biancari, </w:t>
      </w:r>
    </w:p>
    <w:p w14:paraId="3309A4F5" w14:textId="77777777" w:rsidR="00173683" w:rsidRPr="00AE11D0" w:rsidRDefault="00173683" w:rsidP="00173683">
      <w:pPr>
        <w:tabs>
          <w:tab w:val="left" w:pos="709"/>
        </w:tabs>
        <w:spacing w:before="0" w:beforeAutospacing="0" w:after="0" w:afterAutospacing="0"/>
        <w:rPr>
          <w:rFonts w:ascii="Times New Roman" w:hAnsi="Times New Roman"/>
          <w:color w:val="000000" w:themeColor="text1"/>
          <w:sz w:val="24"/>
          <w:szCs w:val="24"/>
          <w:lang w:val="en-US"/>
        </w:rPr>
      </w:pPr>
      <w:r w:rsidRPr="00AE11D0">
        <w:rPr>
          <w:rFonts w:ascii="Times New Roman" w:hAnsi="Times New Roman"/>
          <w:color w:val="000000" w:themeColor="text1"/>
          <w:sz w:val="24"/>
          <w:szCs w:val="24"/>
          <w:lang w:val="en-US"/>
        </w:rPr>
        <w:t xml:space="preserve">Heart Center, </w:t>
      </w:r>
    </w:p>
    <w:p w14:paraId="140A23A6" w14:textId="77777777" w:rsidR="00173683" w:rsidRPr="00AE11D0" w:rsidRDefault="00173683" w:rsidP="00173683">
      <w:pPr>
        <w:tabs>
          <w:tab w:val="left" w:pos="709"/>
        </w:tabs>
        <w:spacing w:before="0" w:beforeAutospacing="0" w:after="0" w:afterAutospacing="0"/>
        <w:rPr>
          <w:rFonts w:ascii="Times New Roman" w:hAnsi="Times New Roman"/>
          <w:color w:val="000000" w:themeColor="text1"/>
          <w:sz w:val="24"/>
          <w:szCs w:val="24"/>
          <w:lang w:val="en-US"/>
        </w:rPr>
      </w:pPr>
      <w:r w:rsidRPr="00AE11D0">
        <w:rPr>
          <w:rFonts w:ascii="Times New Roman" w:hAnsi="Times New Roman"/>
          <w:color w:val="000000" w:themeColor="text1"/>
          <w:sz w:val="24"/>
          <w:szCs w:val="24"/>
          <w:lang w:val="en-US"/>
        </w:rPr>
        <w:t>Turku University Hospital,</w:t>
      </w:r>
    </w:p>
    <w:p w14:paraId="64064635" w14:textId="77777777" w:rsidR="00173683" w:rsidRPr="00AE11D0" w:rsidRDefault="00173683" w:rsidP="00173683">
      <w:pPr>
        <w:tabs>
          <w:tab w:val="left" w:pos="709"/>
        </w:tabs>
        <w:spacing w:before="0" w:beforeAutospacing="0" w:after="0" w:afterAutospacing="0"/>
        <w:rPr>
          <w:rFonts w:ascii="Times New Roman" w:hAnsi="Times New Roman"/>
          <w:color w:val="000000" w:themeColor="text1"/>
          <w:sz w:val="24"/>
          <w:szCs w:val="24"/>
          <w:lang w:val="en-US"/>
        </w:rPr>
      </w:pPr>
      <w:r w:rsidRPr="00AE11D0">
        <w:rPr>
          <w:rFonts w:ascii="Times New Roman" w:hAnsi="Times New Roman"/>
          <w:color w:val="000000" w:themeColor="text1"/>
          <w:sz w:val="24"/>
          <w:szCs w:val="24"/>
          <w:lang w:val="en-US"/>
        </w:rPr>
        <w:t>Hämeentie 11, PL 52, 20521 Turku, Finland</w:t>
      </w:r>
    </w:p>
    <w:p w14:paraId="5FC05437" w14:textId="77777777" w:rsidR="00173683" w:rsidRPr="00AE11D0" w:rsidRDefault="00173683" w:rsidP="00173683">
      <w:pPr>
        <w:tabs>
          <w:tab w:val="left" w:pos="709"/>
        </w:tabs>
        <w:spacing w:before="0" w:beforeAutospacing="0" w:after="0" w:afterAutospacing="0"/>
        <w:rPr>
          <w:rFonts w:ascii="Times New Roman" w:hAnsi="Times New Roman"/>
          <w:color w:val="000000" w:themeColor="text1"/>
          <w:sz w:val="24"/>
          <w:szCs w:val="24"/>
          <w:lang w:val="en-US"/>
        </w:rPr>
      </w:pPr>
      <w:r w:rsidRPr="00AE11D0">
        <w:rPr>
          <w:rFonts w:ascii="Times New Roman" w:hAnsi="Times New Roman"/>
          <w:color w:val="000000" w:themeColor="text1"/>
          <w:sz w:val="24"/>
          <w:szCs w:val="24"/>
          <w:lang w:val="en-US"/>
        </w:rPr>
        <w:t xml:space="preserve">Tel.: +358 40 7333 973 </w:t>
      </w:r>
    </w:p>
    <w:p w14:paraId="706BB092" w14:textId="77777777" w:rsidR="00173683" w:rsidRPr="00AE11D0" w:rsidRDefault="00173683" w:rsidP="00173683">
      <w:pPr>
        <w:tabs>
          <w:tab w:val="left" w:pos="709"/>
        </w:tabs>
        <w:spacing w:before="0" w:beforeAutospacing="0" w:after="0" w:afterAutospacing="0"/>
        <w:rPr>
          <w:rFonts w:ascii="Times New Roman" w:hAnsi="Times New Roman"/>
          <w:color w:val="000000" w:themeColor="text1"/>
          <w:sz w:val="24"/>
          <w:szCs w:val="24"/>
          <w:lang w:val="en-US"/>
        </w:rPr>
      </w:pPr>
      <w:r w:rsidRPr="00AE11D0">
        <w:rPr>
          <w:rFonts w:ascii="Times New Roman" w:hAnsi="Times New Roman"/>
          <w:color w:val="000000" w:themeColor="text1"/>
          <w:sz w:val="24"/>
          <w:szCs w:val="24"/>
          <w:lang w:val="en-US"/>
        </w:rPr>
        <w:t>E-mail: faustobiancari@yahoo.it</w:t>
      </w:r>
    </w:p>
    <w:p w14:paraId="777E622E" w14:textId="77777777" w:rsidR="00071418" w:rsidRDefault="00071418" w:rsidP="00A30E81">
      <w:pPr>
        <w:tabs>
          <w:tab w:val="left" w:pos="709"/>
        </w:tabs>
        <w:spacing w:before="0" w:beforeAutospacing="0" w:after="0" w:afterAutospacing="0"/>
        <w:rPr>
          <w:rFonts w:ascii="Times New Roman" w:hAnsi="Times New Roman"/>
          <w:color w:val="000000"/>
          <w:sz w:val="24"/>
          <w:szCs w:val="24"/>
          <w:lang w:val="en-US"/>
        </w:rPr>
      </w:pPr>
    </w:p>
    <w:p w14:paraId="7DB245C2" w14:textId="77777777" w:rsidR="00071418" w:rsidRDefault="00071418" w:rsidP="00A30E81">
      <w:pPr>
        <w:tabs>
          <w:tab w:val="left" w:pos="709"/>
        </w:tabs>
        <w:spacing w:before="0" w:beforeAutospacing="0" w:after="0" w:afterAutospacing="0"/>
        <w:rPr>
          <w:rFonts w:ascii="Times New Roman" w:hAnsi="Times New Roman"/>
          <w:color w:val="000000"/>
          <w:sz w:val="24"/>
          <w:szCs w:val="24"/>
          <w:lang w:val="en-US"/>
        </w:rPr>
      </w:pPr>
    </w:p>
    <w:p w14:paraId="28B7FA83" w14:textId="77777777" w:rsidR="00625E64" w:rsidRDefault="00625E64" w:rsidP="00A30E81">
      <w:pPr>
        <w:tabs>
          <w:tab w:val="left" w:pos="709"/>
        </w:tabs>
        <w:spacing w:before="0" w:beforeAutospacing="0" w:after="0" w:afterAutospacing="0"/>
        <w:rPr>
          <w:rFonts w:ascii="Times New Roman" w:hAnsi="Times New Roman"/>
          <w:color w:val="000000"/>
          <w:sz w:val="24"/>
          <w:szCs w:val="24"/>
          <w:lang w:val="en-US"/>
        </w:rPr>
      </w:pPr>
    </w:p>
    <w:p w14:paraId="024F2D2A" w14:textId="55A2A5C6" w:rsidR="00071418" w:rsidRPr="00421E07" w:rsidRDefault="00421E07" w:rsidP="00421E07">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421E07">
        <w:rPr>
          <w:rFonts w:ascii="Times New Roman" w:hAnsi="Times New Roman"/>
          <w:color w:val="000000" w:themeColor="text1"/>
          <w:sz w:val="24"/>
          <w:szCs w:val="24"/>
          <w:lang w:val="en-US"/>
        </w:rPr>
        <w:t>To the Editor:</w:t>
      </w:r>
    </w:p>
    <w:p w14:paraId="7FDCB9F0" w14:textId="270F3BF9" w:rsidR="00174756" w:rsidRDefault="00625E64" w:rsidP="00421E07">
      <w:pPr>
        <w:tabs>
          <w:tab w:val="left" w:pos="709"/>
        </w:tabs>
        <w:spacing w:before="0" w:beforeAutospacing="0" w:after="0" w:afterAutospacing="0" w:line="480" w:lineRule="auto"/>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lastRenderedPageBreak/>
        <w:t xml:space="preserve">Perioperative bleeding is recognized as a major complication affecting the early and late outcome of patients undergoing cardiac surgery (1). </w:t>
      </w:r>
      <w:r w:rsidR="00173683">
        <w:rPr>
          <w:rFonts w:ascii="Times New Roman" w:hAnsi="Times New Roman"/>
          <w:color w:val="000000" w:themeColor="text1"/>
          <w:sz w:val="24"/>
          <w:szCs w:val="24"/>
          <w:lang w:val="en-US"/>
        </w:rPr>
        <w:t xml:space="preserve">Such a risk is of particular relevance in patients undergoing coronary artery bypass grafting (CABG) </w:t>
      </w:r>
      <w:r w:rsidR="00946D40">
        <w:rPr>
          <w:rFonts w:ascii="Times New Roman" w:hAnsi="Times New Roman"/>
          <w:color w:val="000000" w:themeColor="text1"/>
          <w:sz w:val="24"/>
          <w:szCs w:val="24"/>
          <w:lang w:val="en-US"/>
        </w:rPr>
        <w:t xml:space="preserve">because </w:t>
      </w:r>
      <w:r w:rsidR="00173683">
        <w:rPr>
          <w:rFonts w:ascii="Times New Roman" w:hAnsi="Times New Roman"/>
          <w:color w:val="000000" w:themeColor="text1"/>
          <w:sz w:val="24"/>
          <w:szCs w:val="24"/>
          <w:lang w:val="en-US"/>
        </w:rPr>
        <w:t>they are often exposed preoperatively to potent antithrombotics and not infrequently require urgent or emergency operation</w:t>
      </w:r>
      <w:r w:rsidR="00C37145">
        <w:rPr>
          <w:rFonts w:ascii="Times New Roman" w:hAnsi="Times New Roman"/>
          <w:color w:val="000000" w:themeColor="text1"/>
          <w:sz w:val="24"/>
          <w:szCs w:val="24"/>
          <w:lang w:val="en-US"/>
        </w:rPr>
        <w:t>,</w:t>
      </w:r>
      <w:r w:rsidR="00173683">
        <w:rPr>
          <w:rFonts w:ascii="Times New Roman" w:hAnsi="Times New Roman"/>
          <w:color w:val="000000" w:themeColor="text1"/>
          <w:sz w:val="24"/>
          <w:szCs w:val="24"/>
          <w:lang w:val="en-US"/>
        </w:rPr>
        <w:t xml:space="preserve"> which prevents the discontinuation of these drugs. Recently, we develop</w:t>
      </w:r>
      <w:r w:rsidR="00C34264">
        <w:rPr>
          <w:rFonts w:ascii="Times New Roman" w:hAnsi="Times New Roman"/>
          <w:color w:val="000000" w:themeColor="text1"/>
          <w:sz w:val="24"/>
          <w:szCs w:val="24"/>
          <w:lang w:val="en-US"/>
        </w:rPr>
        <w:t xml:space="preserve">ed </w:t>
      </w:r>
      <w:r w:rsidR="00946D40">
        <w:rPr>
          <w:rFonts w:ascii="Times New Roman" w:hAnsi="Times New Roman"/>
          <w:color w:val="000000" w:themeColor="text1"/>
          <w:sz w:val="24"/>
          <w:szCs w:val="24"/>
          <w:lang w:val="en-US"/>
        </w:rPr>
        <w:t xml:space="preserve">a risk scoring method, </w:t>
      </w:r>
      <w:r w:rsidR="00C34264">
        <w:rPr>
          <w:rFonts w:ascii="Times New Roman" w:hAnsi="Times New Roman"/>
          <w:color w:val="000000" w:themeColor="text1"/>
          <w:sz w:val="24"/>
          <w:szCs w:val="24"/>
          <w:lang w:val="en-US"/>
        </w:rPr>
        <w:t>the WILL-BLEED</w:t>
      </w:r>
      <w:r w:rsidR="00173683">
        <w:rPr>
          <w:rFonts w:ascii="Times New Roman" w:hAnsi="Times New Roman"/>
          <w:color w:val="000000" w:themeColor="text1"/>
          <w:sz w:val="24"/>
          <w:szCs w:val="24"/>
          <w:lang w:val="en-US"/>
        </w:rPr>
        <w:t xml:space="preserve"> score</w:t>
      </w:r>
      <w:r w:rsidR="00946D40">
        <w:rPr>
          <w:rFonts w:ascii="Times New Roman" w:hAnsi="Times New Roman"/>
          <w:color w:val="000000" w:themeColor="text1"/>
          <w:sz w:val="24"/>
          <w:szCs w:val="24"/>
          <w:lang w:val="en-US"/>
        </w:rPr>
        <w:t>,</w:t>
      </w:r>
      <w:r w:rsidR="00173683">
        <w:rPr>
          <w:rFonts w:ascii="Times New Roman" w:hAnsi="Times New Roman"/>
          <w:color w:val="000000" w:themeColor="text1"/>
          <w:sz w:val="24"/>
          <w:szCs w:val="24"/>
          <w:lang w:val="en-US"/>
        </w:rPr>
        <w:t xml:space="preserve"> for prediction of severe and massive </w:t>
      </w:r>
      <w:r w:rsidR="00C34264">
        <w:rPr>
          <w:rFonts w:ascii="Times New Roman" w:hAnsi="Times New Roman"/>
          <w:color w:val="000000" w:themeColor="text1"/>
          <w:sz w:val="24"/>
          <w:szCs w:val="24"/>
          <w:lang w:val="en-US"/>
        </w:rPr>
        <w:t xml:space="preserve">perioperative </w:t>
      </w:r>
      <w:r w:rsidR="00173683">
        <w:rPr>
          <w:rFonts w:ascii="Times New Roman" w:hAnsi="Times New Roman"/>
          <w:color w:val="000000" w:themeColor="text1"/>
          <w:sz w:val="24"/>
          <w:szCs w:val="24"/>
          <w:lang w:val="en-US"/>
        </w:rPr>
        <w:t xml:space="preserve">bleeding in patients </w:t>
      </w:r>
      <w:r w:rsidR="00C34264">
        <w:rPr>
          <w:rFonts w:ascii="Times New Roman" w:hAnsi="Times New Roman"/>
          <w:color w:val="000000" w:themeColor="text1"/>
          <w:sz w:val="24"/>
          <w:szCs w:val="24"/>
          <w:lang w:val="en-US"/>
        </w:rPr>
        <w:t>undergoing CABG</w:t>
      </w:r>
      <w:r w:rsidR="00B64421">
        <w:rPr>
          <w:rFonts w:ascii="Times New Roman" w:hAnsi="Times New Roman"/>
          <w:color w:val="000000" w:themeColor="text1"/>
          <w:sz w:val="24"/>
          <w:szCs w:val="24"/>
          <w:lang w:val="en-US"/>
        </w:rPr>
        <w:t xml:space="preserve"> (2)</w:t>
      </w:r>
      <w:r w:rsidR="00C34264">
        <w:rPr>
          <w:rFonts w:ascii="Times New Roman" w:hAnsi="Times New Roman"/>
          <w:color w:val="000000" w:themeColor="text1"/>
          <w:sz w:val="24"/>
          <w:szCs w:val="24"/>
          <w:lang w:val="en-US"/>
        </w:rPr>
        <w:t xml:space="preserve">. </w:t>
      </w:r>
      <w:r w:rsidR="00174756">
        <w:rPr>
          <w:rFonts w:ascii="Times New Roman" w:hAnsi="Times New Roman"/>
          <w:color w:val="000000" w:themeColor="text1"/>
          <w:sz w:val="24"/>
          <w:szCs w:val="24"/>
          <w:lang w:val="en-US"/>
        </w:rPr>
        <w:t xml:space="preserve">The </w:t>
      </w:r>
      <w:r w:rsidR="00946D40">
        <w:rPr>
          <w:rFonts w:ascii="Times New Roman" w:hAnsi="Times New Roman"/>
          <w:color w:val="000000" w:themeColor="text1"/>
          <w:sz w:val="24"/>
          <w:szCs w:val="24"/>
          <w:lang w:val="en-US"/>
        </w:rPr>
        <w:t xml:space="preserve">value of this risk score was questioned </w:t>
      </w:r>
      <w:r w:rsidR="007E2C77">
        <w:rPr>
          <w:rFonts w:ascii="Times New Roman" w:hAnsi="Times New Roman"/>
          <w:color w:val="000000" w:themeColor="text1"/>
          <w:sz w:val="24"/>
          <w:szCs w:val="24"/>
          <w:lang w:val="en-US"/>
        </w:rPr>
        <w:t xml:space="preserve">in absence </w:t>
      </w:r>
      <w:r w:rsidR="00174756">
        <w:rPr>
          <w:rFonts w:ascii="Times New Roman" w:hAnsi="Times New Roman"/>
          <w:color w:val="000000" w:themeColor="text1"/>
          <w:sz w:val="24"/>
          <w:szCs w:val="24"/>
          <w:lang w:val="en-US"/>
        </w:rPr>
        <w:t xml:space="preserve">of an external validation </w:t>
      </w:r>
      <w:r w:rsidR="00053E3E">
        <w:rPr>
          <w:rFonts w:ascii="Times New Roman" w:hAnsi="Times New Roman"/>
          <w:color w:val="000000" w:themeColor="text1"/>
          <w:sz w:val="24"/>
          <w:szCs w:val="24"/>
          <w:lang w:val="en-US"/>
        </w:rPr>
        <w:t>(1,</w:t>
      </w:r>
      <w:r w:rsidR="00B64421">
        <w:rPr>
          <w:rFonts w:ascii="Times New Roman" w:hAnsi="Times New Roman"/>
          <w:color w:val="000000" w:themeColor="text1"/>
          <w:sz w:val="24"/>
          <w:szCs w:val="24"/>
          <w:lang w:val="en-US"/>
        </w:rPr>
        <w:t>3</w:t>
      </w:r>
      <w:r w:rsidR="00053E3E">
        <w:rPr>
          <w:rFonts w:ascii="Times New Roman" w:hAnsi="Times New Roman"/>
          <w:color w:val="000000" w:themeColor="text1"/>
          <w:sz w:val="24"/>
          <w:szCs w:val="24"/>
          <w:lang w:val="en-US"/>
        </w:rPr>
        <w:t>)</w:t>
      </w:r>
      <w:r w:rsidR="00174756">
        <w:rPr>
          <w:rFonts w:ascii="Times New Roman" w:hAnsi="Times New Roman"/>
          <w:color w:val="000000" w:themeColor="text1"/>
          <w:sz w:val="24"/>
          <w:szCs w:val="24"/>
          <w:lang w:val="en-US"/>
        </w:rPr>
        <w:t>. Therefore</w:t>
      </w:r>
      <w:r w:rsidR="00053E3E">
        <w:rPr>
          <w:rFonts w:ascii="Times New Roman" w:hAnsi="Times New Roman"/>
          <w:color w:val="000000" w:themeColor="text1"/>
          <w:sz w:val="24"/>
          <w:szCs w:val="24"/>
          <w:lang w:val="en-US"/>
        </w:rPr>
        <w:t>,</w:t>
      </w:r>
      <w:r w:rsidR="00174756">
        <w:rPr>
          <w:rFonts w:ascii="Times New Roman" w:hAnsi="Times New Roman"/>
          <w:color w:val="000000" w:themeColor="text1"/>
          <w:sz w:val="24"/>
          <w:szCs w:val="24"/>
          <w:lang w:val="en-US"/>
        </w:rPr>
        <w:t xml:space="preserve"> we sought to validate its predictive ability in an institutional series. </w:t>
      </w:r>
    </w:p>
    <w:p w14:paraId="48430578" w14:textId="12BCEB0F" w:rsidR="0040033B" w:rsidRDefault="00FF4BE8" w:rsidP="00421E07">
      <w:pPr>
        <w:tabs>
          <w:tab w:val="left" w:pos="709"/>
        </w:tabs>
        <w:spacing w:before="0" w:beforeAutospacing="0" w:after="0" w:afterAutospacing="0" w:line="480" w:lineRule="auto"/>
        <w:rPr>
          <w:rFonts w:ascii="Times New Roman" w:hAnsi="Times New Roman"/>
          <w:color w:val="000000" w:themeColor="text1"/>
          <w:sz w:val="24"/>
          <w:szCs w:val="24"/>
          <w:lang w:val="en-GB"/>
        </w:rPr>
      </w:pPr>
      <w:r w:rsidRPr="00FF4BE8">
        <w:rPr>
          <w:rFonts w:ascii="Times New Roman" w:hAnsi="Times New Roman"/>
          <w:color w:val="000000" w:themeColor="text1"/>
          <w:sz w:val="24"/>
          <w:szCs w:val="24"/>
          <w:lang w:val="en-US"/>
        </w:rPr>
        <w:lastRenderedPageBreak/>
        <w:t xml:space="preserve">The present study includes 2761 patients who underwent isolated CABG from June 2006 to December 2013 at the Oulu University Hospital, Finland. </w:t>
      </w:r>
      <w:r w:rsidR="003A5DA0">
        <w:rPr>
          <w:rFonts w:ascii="Times New Roman" w:hAnsi="Times New Roman"/>
          <w:color w:val="000000" w:themeColor="text1"/>
          <w:sz w:val="24"/>
          <w:szCs w:val="24"/>
          <w:lang w:val="en-US"/>
        </w:rPr>
        <w:t xml:space="preserve">Patients undergoing any other major cardiac procedure were excluded from this analysis. </w:t>
      </w:r>
      <w:r w:rsidRPr="00FF4BE8">
        <w:rPr>
          <w:rFonts w:ascii="Times New Roman" w:hAnsi="Times New Roman"/>
          <w:color w:val="000000" w:themeColor="text1"/>
          <w:sz w:val="24"/>
          <w:szCs w:val="24"/>
          <w:lang w:val="en-US"/>
        </w:rPr>
        <w:t>Data on pre-, intra- and postoperative variables were retrospectively collected</w:t>
      </w:r>
      <w:r w:rsidR="003A5DA0">
        <w:rPr>
          <w:rFonts w:ascii="Times New Roman" w:hAnsi="Times New Roman"/>
          <w:color w:val="000000" w:themeColor="text1"/>
          <w:sz w:val="24"/>
          <w:szCs w:val="24"/>
          <w:lang w:val="en-US"/>
        </w:rPr>
        <w:t xml:space="preserve"> into an Institutional Access database</w:t>
      </w:r>
      <w:r w:rsidRPr="00FF4BE8">
        <w:rPr>
          <w:rFonts w:ascii="Times New Roman" w:hAnsi="Times New Roman"/>
          <w:color w:val="000000" w:themeColor="text1"/>
          <w:sz w:val="24"/>
          <w:szCs w:val="24"/>
          <w:lang w:val="en-US"/>
        </w:rPr>
        <w:t xml:space="preserve">. Data on the types and amount of blood products </w:t>
      </w:r>
      <w:r w:rsidR="00EB62AB">
        <w:rPr>
          <w:rFonts w:ascii="Times New Roman" w:hAnsi="Times New Roman"/>
          <w:color w:val="000000" w:themeColor="text1"/>
          <w:sz w:val="24"/>
          <w:szCs w:val="24"/>
          <w:lang w:val="en-US"/>
        </w:rPr>
        <w:t xml:space="preserve">transfused in these patients </w:t>
      </w:r>
      <w:r w:rsidRPr="00FF4BE8">
        <w:rPr>
          <w:rFonts w:ascii="Times New Roman" w:hAnsi="Times New Roman"/>
          <w:color w:val="000000" w:themeColor="text1"/>
          <w:sz w:val="24"/>
          <w:szCs w:val="24"/>
          <w:lang w:val="en-US"/>
        </w:rPr>
        <w:t xml:space="preserve">were retrieved from a prospective electronic hospital registry. Preoperative anemia was defined a </w:t>
      </w:r>
      <w:r w:rsidRPr="00FF4BE8">
        <w:rPr>
          <w:rFonts w:ascii="Times New Roman" w:hAnsi="Times New Roman"/>
          <w:color w:val="000000" w:themeColor="text1"/>
          <w:sz w:val="24"/>
          <w:szCs w:val="24"/>
          <w:lang w:val="en-GB"/>
        </w:rPr>
        <w:t>hemoglobin level &lt;12.0 g/dL in women and &lt;13.0 g/dL in men</w:t>
      </w:r>
      <w:r w:rsidR="0040033B">
        <w:rPr>
          <w:rFonts w:ascii="Times New Roman" w:hAnsi="Times New Roman"/>
          <w:color w:val="000000" w:themeColor="text1"/>
          <w:sz w:val="24"/>
          <w:szCs w:val="24"/>
          <w:lang w:val="en-GB"/>
        </w:rPr>
        <w:t>.</w:t>
      </w:r>
      <w:r w:rsidR="00940724">
        <w:rPr>
          <w:rFonts w:ascii="Times New Roman" w:hAnsi="Times New Roman"/>
          <w:color w:val="000000" w:themeColor="text1"/>
          <w:sz w:val="24"/>
          <w:szCs w:val="24"/>
          <w:lang w:val="en-GB"/>
        </w:rPr>
        <w:t xml:space="preserve"> </w:t>
      </w:r>
      <w:r w:rsidR="005C4D8F">
        <w:rPr>
          <w:rFonts w:ascii="Times New Roman" w:hAnsi="Times New Roman"/>
          <w:color w:val="000000" w:themeColor="text1"/>
          <w:sz w:val="24"/>
          <w:szCs w:val="24"/>
          <w:lang w:val="en-GB"/>
        </w:rPr>
        <w:t xml:space="preserve">The outcome measures of this analysis were </w:t>
      </w:r>
      <w:r w:rsidR="00917496">
        <w:rPr>
          <w:rFonts w:ascii="Times New Roman" w:hAnsi="Times New Roman"/>
          <w:color w:val="000000" w:themeColor="text1"/>
          <w:sz w:val="24"/>
          <w:szCs w:val="24"/>
          <w:lang w:val="en-GB"/>
        </w:rPr>
        <w:t xml:space="preserve">the amount of units of transfused </w:t>
      </w:r>
      <w:r w:rsidR="00EB62AB" w:rsidRPr="00FF4BE8">
        <w:rPr>
          <w:rFonts w:ascii="Times New Roman" w:hAnsi="Times New Roman"/>
          <w:color w:val="000000" w:themeColor="text1"/>
          <w:sz w:val="24"/>
          <w:szCs w:val="24"/>
          <w:lang w:val="en-US"/>
        </w:rPr>
        <w:t>red blood cells</w:t>
      </w:r>
      <w:r w:rsidR="00EB62AB">
        <w:rPr>
          <w:rFonts w:ascii="Times New Roman" w:hAnsi="Times New Roman"/>
          <w:color w:val="000000" w:themeColor="text1"/>
          <w:sz w:val="24"/>
          <w:szCs w:val="24"/>
          <w:lang w:val="en-US"/>
        </w:rPr>
        <w:t xml:space="preserve"> (RBC), </w:t>
      </w:r>
      <w:r w:rsidR="005C4D8F">
        <w:rPr>
          <w:rFonts w:ascii="Times New Roman" w:hAnsi="Times New Roman"/>
          <w:color w:val="000000" w:themeColor="text1"/>
          <w:sz w:val="24"/>
          <w:szCs w:val="24"/>
          <w:lang w:val="en-GB"/>
        </w:rPr>
        <w:t xml:space="preserve">transfusion of &gt;4 units of </w:t>
      </w:r>
      <w:r w:rsidR="00917496">
        <w:rPr>
          <w:rFonts w:ascii="Times New Roman" w:hAnsi="Times New Roman"/>
          <w:color w:val="000000" w:themeColor="text1"/>
          <w:sz w:val="24"/>
          <w:szCs w:val="24"/>
          <w:lang w:val="en-GB"/>
        </w:rPr>
        <w:t>RBC</w:t>
      </w:r>
      <w:r w:rsidR="005C4D8F">
        <w:rPr>
          <w:rFonts w:ascii="Times New Roman" w:hAnsi="Times New Roman"/>
          <w:color w:val="000000" w:themeColor="text1"/>
          <w:sz w:val="24"/>
          <w:szCs w:val="24"/>
          <w:lang w:val="en-GB"/>
        </w:rPr>
        <w:t xml:space="preserve"> </w:t>
      </w:r>
      <w:r w:rsidR="005C4D8F">
        <w:rPr>
          <w:rFonts w:ascii="Times New Roman" w:hAnsi="Times New Roman"/>
          <w:color w:val="000000" w:themeColor="text1"/>
          <w:sz w:val="24"/>
          <w:szCs w:val="24"/>
          <w:lang w:val="en-GB"/>
        </w:rPr>
        <w:lastRenderedPageBreak/>
        <w:t>and/or resternotomy for bleeding</w:t>
      </w:r>
      <w:r w:rsidR="00EB62AB">
        <w:rPr>
          <w:rFonts w:ascii="Times New Roman" w:hAnsi="Times New Roman"/>
          <w:color w:val="000000" w:themeColor="text1"/>
          <w:sz w:val="24"/>
          <w:szCs w:val="24"/>
          <w:lang w:val="en-GB"/>
        </w:rPr>
        <w:t>,</w:t>
      </w:r>
      <w:r w:rsidR="005C4D8F">
        <w:rPr>
          <w:rFonts w:ascii="Times New Roman" w:hAnsi="Times New Roman"/>
          <w:color w:val="000000" w:themeColor="text1"/>
          <w:sz w:val="24"/>
          <w:szCs w:val="24"/>
          <w:lang w:val="en-GB"/>
        </w:rPr>
        <w:t xml:space="preserve"> and 30-day mortality.</w:t>
      </w:r>
      <w:r w:rsidR="00C37145">
        <w:rPr>
          <w:rFonts w:ascii="Times New Roman" w:hAnsi="Times New Roman"/>
          <w:color w:val="000000" w:themeColor="text1"/>
          <w:sz w:val="24"/>
          <w:szCs w:val="24"/>
          <w:lang w:val="en-GB"/>
        </w:rPr>
        <w:t xml:space="preserve"> </w:t>
      </w:r>
      <w:r w:rsidR="00BF3840">
        <w:rPr>
          <w:rFonts w:ascii="Times New Roman" w:hAnsi="Times New Roman"/>
          <w:color w:val="000000" w:themeColor="text1"/>
          <w:sz w:val="24"/>
          <w:szCs w:val="24"/>
          <w:lang w:val="en-GB"/>
        </w:rPr>
        <w:t xml:space="preserve">The predictive ability of this risk score was compared with that of the TRUST </w:t>
      </w:r>
      <w:r w:rsidR="008514EA">
        <w:rPr>
          <w:rFonts w:ascii="Times New Roman" w:hAnsi="Times New Roman"/>
          <w:color w:val="000000" w:themeColor="text1"/>
          <w:sz w:val="24"/>
          <w:szCs w:val="24"/>
          <w:lang w:val="en-GB"/>
        </w:rPr>
        <w:t xml:space="preserve">(4) </w:t>
      </w:r>
      <w:r w:rsidR="00BF3840">
        <w:rPr>
          <w:rFonts w:ascii="Times New Roman" w:hAnsi="Times New Roman"/>
          <w:color w:val="000000" w:themeColor="text1"/>
          <w:sz w:val="24"/>
          <w:szCs w:val="24"/>
          <w:lang w:val="en-GB"/>
        </w:rPr>
        <w:t xml:space="preserve">and </w:t>
      </w:r>
      <w:r w:rsidR="008514EA">
        <w:rPr>
          <w:rFonts w:ascii="Times New Roman" w:hAnsi="Times New Roman"/>
          <w:color w:val="000000" w:themeColor="text1"/>
          <w:sz w:val="24"/>
          <w:szCs w:val="24"/>
          <w:lang w:val="en-GB"/>
        </w:rPr>
        <w:t xml:space="preserve">the </w:t>
      </w:r>
      <w:r w:rsidR="00BF3840">
        <w:rPr>
          <w:rFonts w:ascii="Times New Roman" w:hAnsi="Times New Roman"/>
          <w:color w:val="000000" w:themeColor="text1"/>
          <w:sz w:val="24"/>
          <w:szCs w:val="24"/>
          <w:lang w:val="en-GB"/>
        </w:rPr>
        <w:t xml:space="preserve">Papworth </w:t>
      </w:r>
      <w:r w:rsidR="008514EA">
        <w:rPr>
          <w:rFonts w:ascii="Times New Roman" w:hAnsi="Times New Roman"/>
          <w:color w:val="000000" w:themeColor="text1"/>
          <w:sz w:val="24"/>
          <w:szCs w:val="24"/>
          <w:lang w:val="en-GB"/>
        </w:rPr>
        <w:t xml:space="preserve">(5) </w:t>
      </w:r>
      <w:r w:rsidR="00BF3840">
        <w:rPr>
          <w:rFonts w:ascii="Times New Roman" w:hAnsi="Times New Roman"/>
          <w:color w:val="000000" w:themeColor="text1"/>
          <w:sz w:val="24"/>
          <w:szCs w:val="24"/>
          <w:lang w:val="en-GB"/>
        </w:rPr>
        <w:t>bleeding risk scores.</w:t>
      </w:r>
    </w:p>
    <w:p w14:paraId="49AF00DD" w14:textId="145020D8" w:rsidR="0040033B" w:rsidRPr="0010215B" w:rsidRDefault="0040033B" w:rsidP="0040033B">
      <w:pPr>
        <w:autoSpaceDE w:val="0"/>
        <w:autoSpaceDN w:val="0"/>
        <w:adjustRightInd w:val="0"/>
        <w:spacing w:line="480" w:lineRule="auto"/>
        <w:jc w:val="both"/>
        <w:rPr>
          <w:rFonts w:ascii="Times New Roman" w:hAnsi="Times New Roman"/>
          <w:color w:val="000000" w:themeColor="text1"/>
          <w:sz w:val="24"/>
          <w:szCs w:val="24"/>
          <w:lang w:val="en-US"/>
        </w:rPr>
      </w:pPr>
      <w:r w:rsidRPr="00657BCF">
        <w:rPr>
          <w:rFonts w:ascii="Times New Roman" w:hAnsi="Times New Roman"/>
          <w:color w:val="000000" w:themeColor="text1"/>
          <w:sz w:val="24"/>
          <w:szCs w:val="24"/>
          <w:lang w:val="en-US"/>
        </w:rPr>
        <w:t>Statistical analysis was performed using an SPSS statistical software (version 24.0 IBM Corporation; Armonk, New York, USA)</w:t>
      </w:r>
      <w:r w:rsidR="00657BCF" w:rsidRPr="00657BCF">
        <w:rPr>
          <w:rFonts w:ascii="Times New Roman" w:hAnsi="Times New Roman"/>
          <w:color w:val="000000" w:themeColor="text1"/>
          <w:sz w:val="24"/>
          <w:szCs w:val="24"/>
          <w:lang w:val="en-US"/>
        </w:rPr>
        <w:t xml:space="preserve"> and </w:t>
      </w:r>
      <w:r w:rsidR="00657BCF" w:rsidRPr="00217018">
        <w:rPr>
          <w:rFonts w:ascii="Times New Roman" w:hAnsi="Times New Roman"/>
          <w:color w:val="000000" w:themeColor="text1"/>
          <w:sz w:val="24"/>
          <w:szCs w:val="24"/>
          <w:lang w:val="en-US"/>
        </w:rPr>
        <w:t xml:space="preserve">the freely available software easyROC (ver. 1.3, http://www.biosoft.hacettepe.edu.tr/easyROC/, accessed on </w:t>
      </w:r>
      <w:r w:rsidR="00657BCF">
        <w:rPr>
          <w:rFonts w:ascii="Times New Roman" w:hAnsi="Times New Roman"/>
          <w:color w:val="000000" w:themeColor="text1"/>
          <w:sz w:val="24"/>
          <w:szCs w:val="24"/>
          <w:lang w:val="en-US"/>
        </w:rPr>
        <w:t>November</w:t>
      </w:r>
      <w:r w:rsidR="00657BCF" w:rsidRPr="00217018">
        <w:rPr>
          <w:rFonts w:ascii="Times New Roman" w:hAnsi="Times New Roman"/>
          <w:color w:val="000000" w:themeColor="text1"/>
          <w:sz w:val="24"/>
          <w:szCs w:val="24"/>
          <w:lang w:val="en-US"/>
        </w:rPr>
        <w:t xml:space="preserve"> </w:t>
      </w:r>
      <w:r w:rsidR="00657BCF">
        <w:rPr>
          <w:rFonts w:ascii="Times New Roman" w:hAnsi="Times New Roman"/>
          <w:color w:val="000000" w:themeColor="text1"/>
          <w:sz w:val="24"/>
          <w:szCs w:val="24"/>
          <w:lang w:val="en-US"/>
        </w:rPr>
        <w:t>17</w:t>
      </w:r>
      <w:r w:rsidR="00657BCF" w:rsidRPr="00217018">
        <w:rPr>
          <w:rFonts w:ascii="Times New Roman" w:hAnsi="Times New Roman"/>
          <w:color w:val="000000" w:themeColor="text1"/>
          <w:sz w:val="24"/>
          <w:szCs w:val="24"/>
          <w:lang w:val="en-US"/>
        </w:rPr>
        <w:t>, 201</w:t>
      </w:r>
      <w:r w:rsidR="00657BCF">
        <w:rPr>
          <w:rFonts w:ascii="Times New Roman" w:hAnsi="Times New Roman"/>
          <w:color w:val="000000" w:themeColor="text1"/>
          <w:sz w:val="24"/>
          <w:szCs w:val="24"/>
          <w:lang w:val="en-US"/>
        </w:rPr>
        <w:t>7</w:t>
      </w:r>
      <w:r w:rsidR="00657BCF" w:rsidRPr="00217018">
        <w:rPr>
          <w:rFonts w:ascii="Times New Roman" w:hAnsi="Times New Roman"/>
          <w:color w:val="000000" w:themeColor="text1"/>
          <w:sz w:val="24"/>
          <w:szCs w:val="24"/>
          <w:lang w:val="en-US"/>
        </w:rPr>
        <w:t>)</w:t>
      </w:r>
      <w:r w:rsidRPr="00657BCF">
        <w:rPr>
          <w:rFonts w:ascii="Times New Roman" w:hAnsi="Times New Roman"/>
          <w:color w:val="000000" w:themeColor="text1"/>
          <w:sz w:val="24"/>
          <w:szCs w:val="24"/>
          <w:lang w:val="en-US"/>
        </w:rPr>
        <w:t>.</w:t>
      </w:r>
      <w:r w:rsidRPr="0010215B">
        <w:rPr>
          <w:rFonts w:ascii="Times New Roman" w:hAnsi="Times New Roman"/>
          <w:color w:val="000000" w:themeColor="text1"/>
          <w:sz w:val="24"/>
          <w:szCs w:val="24"/>
          <w:lang w:val="en-US"/>
        </w:rPr>
        <w:t xml:space="preserve"> Continuous variables were reported as the mean and standard deviation</w:t>
      </w:r>
      <w:r w:rsidR="00C37145" w:rsidRPr="00C37145">
        <w:rPr>
          <w:rFonts w:ascii="Times New Roman" w:hAnsi="Times New Roman"/>
          <w:color w:val="000000" w:themeColor="text1"/>
          <w:sz w:val="24"/>
          <w:szCs w:val="24"/>
          <w:lang w:val="en-US"/>
        </w:rPr>
        <w:t xml:space="preserve"> </w:t>
      </w:r>
      <w:r w:rsidR="00C37145">
        <w:rPr>
          <w:rFonts w:ascii="Times New Roman" w:hAnsi="Times New Roman"/>
          <w:color w:val="000000" w:themeColor="text1"/>
          <w:sz w:val="24"/>
          <w:szCs w:val="24"/>
          <w:lang w:val="en-US"/>
        </w:rPr>
        <w:t>as well as median and interquartile range where appropriate</w:t>
      </w:r>
      <w:r w:rsidRPr="0010215B">
        <w:rPr>
          <w:rFonts w:ascii="Times New Roman" w:hAnsi="Times New Roman"/>
          <w:color w:val="000000" w:themeColor="text1"/>
          <w:sz w:val="24"/>
          <w:szCs w:val="24"/>
          <w:lang w:val="en-US"/>
        </w:rPr>
        <w:t xml:space="preserve">. Nominal variables were reported as counts and percentages. </w:t>
      </w:r>
      <w:r w:rsidR="00C37145">
        <w:rPr>
          <w:rFonts w:ascii="Times New Roman" w:hAnsi="Times New Roman"/>
          <w:color w:val="000000" w:themeColor="text1"/>
          <w:sz w:val="24"/>
          <w:szCs w:val="24"/>
          <w:lang w:val="en-GB"/>
        </w:rPr>
        <w:t xml:space="preserve">Pearson Chi-square and Mann-Whitney tests were used for univariate analysis. </w:t>
      </w:r>
      <w:r w:rsidR="00EB62AB">
        <w:rPr>
          <w:rFonts w:ascii="Times New Roman" w:hAnsi="Times New Roman"/>
          <w:color w:val="000000" w:themeColor="text1"/>
          <w:sz w:val="24"/>
          <w:szCs w:val="24"/>
          <w:lang w:val="en-US"/>
        </w:rPr>
        <w:t xml:space="preserve">The Spearman’s test was used </w:t>
      </w:r>
      <w:r w:rsidR="00C37145">
        <w:rPr>
          <w:rFonts w:ascii="Times New Roman" w:hAnsi="Times New Roman"/>
          <w:color w:val="000000" w:themeColor="text1"/>
          <w:sz w:val="24"/>
          <w:szCs w:val="24"/>
          <w:lang w:val="en-US"/>
        </w:rPr>
        <w:t>to</w:t>
      </w:r>
      <w:r w:rsidR="00EB62AB">
        <w:rPr>
          <w:rFonts w:ascii="Times New Roman" w:hAnsi="Times New Roman"/>
          <w:color w:val="000000" w:themeColor="text1"/>
          <w:sz w:val="24"/>
          <w:szCs w:val="24"/>
          <w:lang w:val="en-US"/>
        </w:rPr>
        <w:t xml:space="preserve"> evaluate the correlation between </w:t>
      </w:r>
      <w:r w:rsidR="00C37145" w:rsidRPr="0010215B">
        <w:rPr>
          <w:rFonts w:ascii="Times New Roman" w:hAnsi="Times New Roman"/>
          <w:sz w:val="24"/>
          <w:szCs w:val="24"/>
          <w:lang w:val="en-US"/>
        </w:rPr>
        <w:lastRenderedPageBreak/>
        <w:t xml:space="preserve">the WILL-BLEED </w:t>
      </w:r>
      <w:r w:rsidR="00C37145">
        <w:rPr>
          <w:rFonts w:ascii="Times New Roman" w:hAnsi="Times New Roman"/>
          <w:sz w:val="24"/>
          <w:szCs w:val="24"/>
          <w:lang w:val="en-US"/>
        </w:rPr>
        <w:t xml:space="preserve">risk </w:t>
      </w:r>
      <w:r w:rsidR="00C37145" w:rsidRPr="0010215B">
        <w:rPr>
          <w:rFonts w:ascii="Times New Roman" w:hAnsi="Times New Roman"/>
          <w:sz w:val="24"/>
          <w:szCs w:val="24"/>
          <w:lang w:val="en-US"/>
        </w:rPr>
        <w:t xml:space="preserve">score </w:t>
      </w:r>
      <w:r w:rsidR="00C37145">
        <w:rPr>
          <w:rFonts w:ascii="Times New Roman" w:hAnsi="Times New Roman"/>
          <w:sz w:val="24"/>
          <w:szCs w:val="24"/>
          <w:lang w:val="en-US"/>
        </w:rPr>
        <w:t xml:space="preserve">and the amount of transfused units of RBC. </w:t>
      </w:r>
      <w:r w:rsidR="0010215B" w:rsidRPr="0010215B">
        <w:rPr>
          <w:rFonts w:ascii="Times New Roman" w:hAnsi="Times New Roman"/>
          <w:sz w:val="24"/>
          <w:szCs w:val="24"/>
          <w:lang w:val="en-US"/>
        </w:rPr>
        <w:t xml:space="preserve">Discriminatory ability and calibration of the </w:t>
      </w:r>
      <w:r w:rsidR="00236574">
        <w:rPr>
          <w:rFonts w:ascii="Times New Roman" w:hAnsi="Times New Roman"/>
          <w:sz w:val="24"/>
          <w:szCs w:val="24"/>
          <w:lang w:val="en-US"/>
        </w:rPr>
        <w:t xml:space="preserve">WILL-BLEED risk score </w:t>
      </w:r>
      <w:r w:rsidR="0010215B" w:rsidRPr="0010215B">
        <w:rPr>
          <w:rFonts w:ascii="Times New Roman" w:hAnsi="Times New Roman"/>
          <w:sz w:val="24"/>
          <w:szCs w:val="24"/>
          <w:lang w:val="en-US"/>
        </w:rPr>
        <w:t xml:space="preserve">in predicting the </w:t>
      </w:r>
      <w:r w:rsidR="00EB62AB">
        <w:rPr>
          <w:rFonts w:ascii="Times New Roman" w:hAnsi="Times New Roman"/>
          <w:sz w:val="24"/>
          <w:szCs w:val="24"/>
          <w:lang w:val="en-US"/>
        </w:rPr>
        <w:t xml:space="preserve">study </w:t>
      </w:r>
      <w:r w:rsidR="0010215B" w:rsidRPr="0010215B">
        <w:rPr>
          <w:rFonts w:ascii="Times New Roman" w:hAnsi="Times New Roman"/>
          <w:sz w:val="24"/>
          <w:szCs w:val="24"/>
          <w:lang w:val="en-US"/>
        </w:rPr>
        <w:t xml:space="preserve">outcomes were assessed </w:t>
      </w:r>
      <w:r w:rsidR="00EB62AB">
        <w:rPr>
          <w:rFonts w:ascii="Times New Roman" w:hAnsi="Times New Roman"/>
          <w:sz w:val="24"/>
          <w:szCs w:val="24"/>
          <w:lang w:val="en-US"/>
        </w:rPr>
        <w:t xml:space="preserve">by </w:t>
      </w:r>
      <w:r w:rsidR="007C44B6">
        <w:rPr>
          <w:rFonts w:ascii="Times New Roman" w:hAnsi="Times New Roman"/>
          <w:sz w:val="24"/>
          <w:szCs w:val="24"/>
          <w:lang w:val="en-US"/>
        </w:rPr>
        <w:t xml:space="preserve">evaluating the area under (AUC) </w:t>
      </w:r>
      <w:r w:rsidR="0010215B" w:rsidRPr="0010215B">
        <w:rPr>
          <w:rFonts w:ascii="Times New Roman" w:hAnsi="Times New Roman"/>
          <w:sz w:val="24"/>
          <w:szCs w:val="24"/>
          <w:lang w:val="en-US"/>
        </w:rPr>
        <w:t xml:space="preserve">the receiver operating characteristic (ROC) curve and </w:t>
      </w:r>
      <w:r w:rsidR="007C44B6">
        <w:rPr>
          <w:rFonts w:ascii="Times New Roman" w:hAnsi="Times New Roman"/>
          <w:sz w:val="24"/>
          <w:szCs w:val="24"/>
          <w:lang w:val="en-US"/>
        </w:rPr>
        <w:t xml:space="preserve">by </w:t>
      </w:r>
      <w:r w:rsidR="0010215B" w:rsidRPr="0010215B">
        <w:rPr>
          <w:rFonts w:ascii="Times New Roman" w:hAnsi="Times New Roman"/>
          <w:sz w:val="24"/>
          <w:szCs w:val="24"/>
          <w:lang w:val="en-US"/>
        </w:rPr>
        <w:t xml:space="preserve">the Hosmer–Lemeshow </w:t>
      </w:r>
      <w:r w:rsidR="007C44B6">
        <w:rPr>
          <w:rFonts w:ascii="Times New Roman" w:hAnsi="Times New Roman"/>
          <w:sz w:val="24"/>
          <w:szCs w:val="24"/>
          <w:lang w:val="en-US"/>
        </w:rPr>
        <w:t xml:space="preserve">(H-L) </w:t>
      </w:r>
      <w:r w:rsidR="0010215B" w:rsidRPr="0010215B">
        <w:rPr>
          <w:rFonts w:ascii="Times New Roman" w:hAnsi="Times New Roman"/>
          <w:sz w:val="24"/>
          <w:szCs w:val="24"/>
          <w:lang w:val="en-US"/>
        </w:rPr>
        <w:t xml:space="preserve">test, respectively. </w:t>
      </w:r>
      <w:r w:rsidR="00C37145">
        <w:rPr>
          <w:rFonts w:ascii="Times New Roman" w:hAnsi="Times New Roman"/>
          <w:color w:val="000000" w:themeColor="text1"/>
          <w:sz w:val="24"/>
          <w:szCs w:val="24"/>
          <w:lang w:val="en-GB"/>
        </w:rPr>
        <w:t xml:space="preserve">The </w:t>
      </w:r>
      <w:r w:rsidR="00236574">
        <w:rPr>
          <w:rFonts w:ascii="Times New Roman" w:hAnsi="Times New Roman"/>
          <w:color w:val="000000" w:themeColor="text1"/>
          <w:sz w:val="24"/>
          <w:szCs w:val="24"/>
          <w:lang w:val="en-GB"/>
        </w:rPr>
        <w:t xml:space="preserve">WILL-BLEED risk score </w:t>
      </w:r>
      <w:r w:rsidR="00C37145">
        <w:rPr>
          <w:rFonts w:ascii="Times New Roman" w:hAnsi="Times New Roman"/>
          <w:color w:val="000000" w:themeColor="text1"/>
          <w:sz w:val="24"/>
          <w:szCs w:val="24"/>
          <w:lang w:val="en-GB"/>
        </w:rPr>
        <w:t xml:space="preserve">was also dichotomized according to </w:t>
      </w:r>
      <w:r w:rsidR="00C319CB">
        <w:rPr>
          <w:rFonts w:ascii="Times New Roman" w:hAnsi="Times New Roman"/>
          <w:color w:val="000000" w:themeColor="text1"/>
          <w:sz w:val="24"/>
          <w:szCs w:val="24"/>
          <w:lang w:val="en-GB"/>
        </w:rPr>
        <w:t>the Youden’s test</w:t>
      </w:r>
      <w:r w:rsidR="00C37145">
        <w:rPr>
          <w:rFonts w:ascii="Times New Roman" w:hAnsi="Times New Roman"/>
          <w:color w:val="000000" w:themeColor="text1"/>
          <w:sz w:val="24"/>
          <w:szCs w:val="24"/>
          <w:lang w:val="en-GB"/>
        </w:rPr>
        <w:t xml:space="preserve">. </w:t>
      </w:r>
      <w:r w:rsidRPr="0010215B">
        <w:rPr>
          <w:rFonts w:ascii="Times New Roman" w:hAnsi="Times New Roman"/>
          <w:color w:val="000000" w:themeColor="text1"/>
          <w:sz w:val="24"/>
          <w:szCs w:val="24"/>
          <w:lang w:val="en-US" w:eastAsia="it-IT"/>
        </w:rPr>
        <w:t>All tests were two-sided with the alpha level set at 0.05 for statistical significance.</w:t>
      </w:r>
    </w:p>
    <w:p w14:paraId="653D20E0" w14:textId="27A35B60" w:rsidR="007027DF" w:rsidRDefault="00940724" w:rsidP="00421E07">
      <w:pPr>
        <w:tabs>
          <w:tab w:val="left" w:pos="709"/>
        </w:tabs>
        <w:spacing w:before="0" w:beforeAutospacing="0" w:after="0" w:afterAutospacing="0" w:line="480" w:lineRule="auto"/>
        <w:rPr>
          <w:rFonts w:ascii="Times New Roman" w:hAnsi="Times New Roman"/>
          <w:color w:val="000000" w:themeColor="text1"/>
          <w:sz w:val="24"/>
          <w:szCs w:val="24"/>
          <w:lang w:val="en-GB"/>
        </w:rPr>
      </w:pPr>
      <w:r>
        <w:rPr>
          <w:rFonts w:ascii="Times New Roman" w:hAnsi="Times New Roman"/>
          <w:color w:val="000000" w:themeColor="text1"/>
          <w:sz w:val="24"/>
          <w:szCs w:val="24"/>
          <w:lang w:val="en-GB"/>
        </w:rPr>
        <w:t>Details on th</w:t>
      </w:r>
      <w:r w:rsidR="00EB62AB">
        <w:rPr>
          <w:rFonts w:ascii="Times New Roman" w:hAnsi="Times New Roman"/>
          <w:color w:val="000000" w:themeColor="text1"/>
          <w:sz w:val="24"/>
          <w:szCs w:val="24"/>
          <w:lang w:val="en-GB"/>
        </w:rPr>
        <w:t>is series</w:t>
      </w:r>
      <w:r>
        <w:rPr>
          <w:rFonts w:ascii="Times New Roman" w:hAnsi="Times New Roman"/>
          <w:color w:val="000000" w:themeColor="text1"/>
          <w:sz w:val="24"/>
          <w:szCs w:val="24"/>
          <w:lang w:val="en-GB"/>
        </w:rPr>
        <w:t xml:space="preserve"> are reported elsewhere (</w:t>
      </w:r>
      <w:r w:rsidR="008514EA">
        <w:rPr>
          <w:rFonts w:ascii="Times New Roman" w:hAnsi="Times New Roman"/>
          <w:color w:val="000000" w:themeColor="text1"/>
          <w:sz w:val="24"/>
          <w:szCs w:val="24"/>
          <w:lang w:val="en-GB"/>
        </w:rPr>
        <w:t>6</w:t>
      </w:r>
      <w:r>
        <w:rPr>
          <w:rFonts w:ascii="Times New Roman" w:hAnsi="Times New Roman"/>
          <w:color w:val="000000" w:themeColor="text1"/>
          <w:sz w:val="24"/>
          <w:szCs w:val="24"/>
          <w:lang w:val="en-GB"/>
        </w:rPr>
        <w:t xml:space="preserve">). In brief, the mean age of these patients was 67.0±9.0 years, 581 patients (21.0%) were </w:t>
      </w:r>
      <w:r w:rsidRPr="00940724">
        <w:rPr>
          <w:rFonts w:ascii="Times New Roman" w:hAnsi="Times New Roman"/>
          <w:color w:val="000000" w:themeColor="text1"/>
          <w:sz w:val="24"/>
          <w:szCs w:val="24"/>
          <w:lang w:val="en-GB"/>
        </w:rPr>
        <w:t xml:space="preserve">females, 662 (24.0%) had </w:t>
      </w:r>
      <w:r w:rsidR="00EB62AB" w:rsidRPr="00940724">
        <w:rPr>
          <w:rFonts w:ascii="Times New Roman" w:hAnsi="Times New Roman"/>
          <w:color w:val="000000" w:themeColor="text1"/>
          <w:sz w:val="24"/>
          <w:szCs w:val="24"/>
          <w:lang w:val="en-GB"/>
        </w:rPr>
        <w:t>anaemia</w:t>
      </w:r>
      <w:r w:rsidRPr="00940724">
        <w:rPr>
          <w:rFonts w:ascii="Times New Roman" w:hAnsi="Times New Roman"/>
          <w:color w:val="000000" w:themeColor="text1"/>
          <w:sz w:val="24"/>
          <w:szCs w:val="24"/>
          <w:lang w:val="en-GB"/>
        </w:rPr>
        <w:t xml:space="preserve">, 118 (4.3%) had an estimated glomerular filtration rate &lt;45 </w:t>
      </w:r>
      <w:r w:rsidRPr="00940724">
        <w:rPr>
          <w:rFonts w:ascii="Times New Roman" w:hAnsi="Times New Roman"/>
          <w:sz w:val="24"/>
          <w:szCs w:val="24"/>
          <w:lang w:val="en-US"/>
        </w:rPr>
        <w:t>ml/min/1.73 m</w:t>
      </w:r>
      <w:r w:rsidRPr="00940724">
        <w:rPr>
          <w:rFonts w:ascii="Times New Roman" w:hAnsi="Times New Roman"/>
          <w:sz w:val="24"/>
          <w:szCs w:val="24"/>
          <w:vertAlign w:val="superscript"/>
          <w:lang w:val="en-US"/>
        </w:rPr>
        <w:t>2</w:t>
      </w:r>
      <w:r w:rsidRPr="00940724">
        <w:rPr>
          <w:rFonts w:ascii="Times New Roman" w:hAnsi="Times New Roman"/>
          <w:color w:val="000000" w:themeColor="text1"/>
          <w:sz w:val="24"/>
          <w:szCs w:val="24"/>
          <w:lang w:val="en-GB"/>
        </w:rPr>
        <w:t xml:space="preserve">, </w:t>
      </w:r>
      <w:r w:rsidR="00B645F0">
        <w:rPr>
          <w:rFonts w:ascii="Times New Roman" w:hAnsi="Times New Roman"/>
          <w:color w:val="000000" w:themeColor="text1"/>
          <w:sz w:val="24"/>
          <w:szCs w:val="24"/>
          <w:lang w:val="en-GB"/>
        </w:rPr>
        <w:t xml:space="preserve">282 (10.2%) </w:t>
      </w:r>
      <w:r w:rsidR="00B645F0">
        <w:rPr>
          <w:rFonts w:ascii="Times New Roman" w:hAnsi="Times New Roman"/>
          <w:color w:val="000000" w:themeColor="text1"/>
          <w:sz w:val="24"/>
          <w:szCs w:val="24"/>
          <w:lang w:val="en-GB"/>
        </w:rPr>
        <w:lastRenderedPageBreak/>
        <w:t xml:space="preserve">had atrial fibrillation and 177 of them (6.4%) were on warfarin treatment preoperatively, </w:t>
      </w:r>
      <w:r w:rsidRPr="00940724">
        <w:rPr>
          <w:rFonts w:ascii="Times New Roman" w:hAnsi="Times New Roman"/>
          <w:color w:val="000000" w:themeColor="text1"/>
          <w:sz w:val="24"/>
          <w:szCs w:val="24"/>
          <w:lang w:val="en-GB"/>
        </w:rPr>
        <w:t>1611 (58.3%) had</w:t>
      </w:r>
      <w:r>
        <w:rPr>
          <w:rFonts w:ascii="Times New Roman" w:hAnsi="Times New Roman"/>
          <w:color w:val="000000" w:themeColor="text1"/>
          <w:sz w:val="24"/>
          <w:szCs w:val="24"/>
          <w:lang w:val="en-GB"/>
        </w:rPr>
        <w:t xml:space="preserve"> acute coronary syndrome, 1502 (54.4%) required urgent or emergency operation and 217 (7.9) </w:t>
      </w:r>
      <w:r w:rsidR="00C82959">
        <w:rPr>
          <w:rFonts w:ascii="Times New Roman" w:hAnsi="Times New Roman"/>
          <w:color w:val="000000" w:themeColor="text1"/>
          <w:sz w:val="24"/>
          <w:szCs w:val="24"/>
          <w:lang w:val="en-GB"/>
        </w:rPr>
        <w:t>were in</w:t>
      </w:r>
      <w:r>
        <w:rPr>
          <w:rFonts w:ascii="Times New Roman" w:hAnsi="Times New Roman"/>
          <w:color w:val="000000" w:themeColor="text1"/>
          <w:sz w:val="24"/>
          <w:szCs w:val="24"/>
          <w:lang w:val="en-GB"/>
        </w:rPr>
        <w:t xml:space="preserve"> critical preoperative stat</w:t>
      </w:r>
      <w:r w:rsidR="00B645F0">
        <w:rPr>
          <w:rFonts w:ascii="Times New Roman" w:hAnsi="Times New Roman"/>
          <w:color w:val="000000" w:themeColor="text1"/>
          <w:sz w:val="24"/>
          <w:szCs w:val="24"/>
          <w:lang w:val="en-GB"/>
        </w:rPr>
        <w:t>e</w:t>
      </w:r>
      <w:r>
        <w:rPr>
          <w:rFonts w:ascii="Times New Roman" w:hAnsi="Times New Roman"/>
          <w:color w:val="000000" w:themeColor="text1"/>
          <w:sz w:val="24"/>
          <w:szCs w:val="24"/>
          <w:lang w:val="en-GB"/>
        </w:rPr>
        <w:t>.</w:t>
      </w:r>
      <w:r w:rsidR="00C82959">
        <w:rPr>
          <w:rFonts w:ascii="Times New Roman" w:hAnsi="Times New Roman"/>
          <w:color w:val="000000" w:themeColor="text1"/>
          <w:sz w:val="24"/>
          <w:szCs w:val="24"/>
          <w:lang w:val="en-GB"/>
        </w:rPr>
        <w:t xml:space="preserve"> </w:t>
      </w:r>
      <w:r w:rsidR="00DA7F79">
        <w:rPr>
          <w:rFonts w:ascii="Times New Roman" w:hAnsi="Times New Roman"/>
          <w:color w:val="000000" w:themeColor="text1"/>
          <w:sz w:val="24"/>
          <w:szCs w:val="24"/>
          <w:lang w:val="en-GB"/>
        </w:rPr>
        <w:t xml:space="preserve">Furthermore, 2579 patients received aspirin (93.4%), 829 clopidogrel (30.0%), 73 ticagrelor (2.6%), 2 prasugrel (0.1%) and 233 warfarin (8.4%) preoperatively. </w:t>
      </w:r>
      <w:r w:rsidR="007027DF">
        <w:rPr>
          <w:rFonts w:ascii="Times New Roman" w:hAnsi="Times New Roman"/>
          <w:color w:val="000000" w:themeColor="text1"/>
          <w:sz w:val="24"/>
          <w:szCs w:val="24"/>
          <w:lang w:val="en-GB"/>
        </w:rPr>
        <w:t xml:space="preserve">Four-hundred and seventy-seven patients (17.3%) were on dual antiplatelet treatment within 5 days before surgery. </w:t>
      </w:r>
    </w:p>
    <w:p w14:paraId="01B45E36" w14:textId="75231421" w:rsidR="00FF4BE8" w:rsidRDefault="00C82959" w:rsidP="00421E07">
      <w:pPr>
        <w:tabs>
          <w:tab w:val="left" w:pos="709"/>
        </w:tabs>
        <w:spacing w:before="0" w:beforeAutospacing="0" w:after="0" w:afterAutospacing="0" w:line="480" w:lineRule="auto"/>
        <w:rPr>
          <w:rFonts w:ascii="Times New Roman" w:hAnsi="Times New Roman"/>
          <w:color w:val="000000" w:themeColor="text1"/>
          <w:sz w:val="24"/>
          <w:szCs w:val="24"/>
          <w:lang w:val="en-GB"/>
        </w:rPr>
      </w:pPr>
      <w:r>
        <w:rPr>
          <w:rFonts w:ascii="Times New Roman" w:hAnsi="Times New Roman"/>
          <w:color w:val="000000" w:themeColor="text1"/>
          <w:sz w:val="24"/>
          <w:szCs w:val="24"/>
          <w:lang w:val="en-GB"/>
        </w:rPr>
        <w:t xml:space="preserve">Thirty-day mortality rate was 3.2%. </w:t>
      </w:r>
      <w:r w:rsidR="00917496">
        <w:rPr>
          <w:rFonts w:ascii="Times New Roman" w:hAnsi="Times New Roman"/>
          <w:color w:val="000000" w:themeColor="text1"/>
          <w:sz w:val="24"/>
          <w:szCs w:val="24"/>
          <w:lang w:val="en-GB"/>
        </w:rPr>
        <w:t>RBC</w:t>
      </w:r>
      <w:r>
        <w:rPr>
          <w:rFonts w:ascii="Times New Roman" w:hAnsi="Times New Roman"/>
          <w:color w:val="000000" w:themeColor="text1"/>
          <w:sz w:val="24"/>
          <w:szCs w:val="24"/>
          <w:lang w:val="en-GB"/>
        </w:rPr>
        <w:t xml:space="preserve"> transfusion was required in </w:t>
      </w:r>
      <w:r w:rsidR="00C22793">
        <w:rPr>
          <w:rFonts w:ascii="Times New Roman" w:hAnsi="Times New Roman"/>
          <w:color w:val="000000" w:themeColor="text1"/>
          <w:sz w:val="24"/>
          <w:szCs w:val="24"/>
          <w:lang w:val="en-GB"/>
        </w:rPr>
        <w:t>63.5% of patients</w:t>
      </w:r>
      <w:r w:rsidR="0040033B">
        <w:rPr>
          <w:rFonts w:ascii="Times New Roman" w:hAnsi="Times New Roman"/>
          <w:color w:val="000000" w:themeColor="text1"/>
          <w:sz w:val="24"/>
          <w:szCs w:val="24"/>
          <w:lang w:val="en-GB"/>
        </w:rPr>
        <w:t xml:space="preserve"> and</w:t>
      </w:r>
      <w:r w:rsidR="00C22793">
        <w:rPr>
          <w:rFonts w:ascii="Times New Roman" w:hAnsi="Times New Roman"/>
          <w:color w:val="000000" w:themeColor="text1"/>
          <w:sz w:val="24"/>
          <w:szCs w:val="24"/>
          <w:lang w:val="en-GB"/>
        </w:rPr>
        <w:t xml:space="preserve"> resternotomy for bleeding in 6.5%</w:t>
      </w:r>
      <w:r w:rsidR="0040033B">
        <w:rPr>
          <w:rFonts w:ascii="Times New Roman" w:hAnsi="Times New Roman"/>
          <w:color w:val="000000" w:themeColor="text1"/>
          <w:sz w:val="24"/>
          <w:szCs w:val="24"/>
          <w:lang w:val="en-GB"/>
        </w:rPr>
        <w:t xml:space="preserve"> of patients. T</w:t>
      </w:r>
      <w:r w:rsidR="00C22793">
        <w:rPr>
          <w:rFonts w:ascii="Times New Roman" w:hAnsi="Times New Roman"/>
          <w:color w:val="000000" w:themeColor="text1"/>
          <w:sz w:val="24"/>
          <w:szCs w:val="24"/>
          <w:lang w:val="en-GB"/>
        </w:rPr>
        <w:t xml:space="preserve">ransfusion of &gt; 4 units of </w:t>
      </w:r>
      <w:r w:rsidR="00917496">
        <w:rPr>
          <w:rFonts w:ascii="Times New Roman" w:hAnsi="Times New Roman"/>
          <w:color w:val="000000" w:themeColor="text1"/>
          <w:sz w:val="24"/>
          <w:szCs w:val="24"/>
          <w:lang w:val="en-GB"/>
        </w:rPr>
        <w:t>RBC</w:t>
      </w:r>
      <w:r w:rsidR="00C22793">
        <w:rPr>
          <w:rFonts w:ascii="Times New Roman" w:hAnsi="Times New Roman"/>
          <w:color w:val="000000" w:themeColor="text1"/>
          <w:sz w:val="24"/>
          <w:szCs w:val="24"/>
          <w:lang w:val="en-GB"/>
        </w:rPr>
        <w:t xml:space="preserve"> </w:t>
      </w:r>
      <w:r w:rsidR="00B17653">
        <w:rPr>
          <w:rFonts w:ascii="Times New Roman" w:hAnsi="Times New Roman"/>
          <w:color w:val="000000" w:themeColor="text1"/>
          <w:sz w:val="24"/>
          <w:szCs w:val="24"/>
          <w:lang w:val="en-GB"/>
        </w:rPr>
        <w:t xml:space="preserve">was observed in 18.5% of patients and transfusion of &gt;4 units of </w:t>
      </w:r>
      <w:r w:rsidR="00917496">
        <w:rPr>
          <w:rFonts w:ascii="Times New Roman" w:hAnsi="Times New Roman"/>
          <w:color w:val="000000" w:themeColor="text1"/>
          <w:sz w:val="24"/>
          <w:szCs w:val="24"/>
          <w:lang w:val="en-GB"/>
        </w:rPr>
        <w:t>RBC</w:t>
      </w:r>
      <w:r w:rsidR="00B17653">
        <w:rPr>
          <w:rFonts w:ascii="Times New Roman" w:hAnsi="Times New Roman"/>
          <w:color w:val="000000" w:themeColor="text1"/>
          <w:sz w:val="24"/>
          <w:szCs w:val="24"/>
          <w:lang w:val="en-GB"/>
        </w:rPr>
        <w:t xml:space="preserve"> </w:t>
      </w:r>
      <w:r w:rsidR="00C22793">
        <w:rPr>
          <w:rFonts w:ascii="Times New Roman" w:hAnsi="Times New Roman"/>
          <w:color w:val="000000" w:themeColor="text1"/>
          <w:sz w:val="24"/>
          <w:szCs w:val="24"/>
          <w:lang w:val="en-GB"/>
        </w:rPr>
        <w:t xml:space="preserve">and/or resternotomy for </w:t>
      </w:r>
      <w:r w:rsidR="00C22793">
        <w:rPr>
          <w:rFonts w:ascii="Times New Roman" w:hAnsi="Times New Roman"/>
          <w:color w:val="000000" w:themeColor="text1"/>
          <w:sz w:val="24"/>
          <w:szCs w:val="24"/>
          <w:lang w:val="en-GB"/>
        </w:rPr>
        <w:lastRenderedPageBreak/>
        <w:t>bleeding</w:t>
      </w:r>
      <w:r w:rsidR="0040033B">
        <w:rPr>
          <w:rFonts w:ascii="Times New Roman" w:hAnsi="Times New Roman"/>
          <w:color w:val="000000" w:themeColor="text1"/>
          <w:sz w:val="24"/>
          <w:szCs w:val="24"/>
          <w:lang w:val="en-GB"/>
        </w:rPr>
        <w:t xml:space="preserve"> was necessary in 20.7% of patients</w:t>
      </w:r>
      <w:r w:rsidR="00583CCD">
        <w:rPr>
          <w:rFonts w:ascii="Times New Roman" w:hAnsi="Times New Roman"/>
          <w:color w:val="000000" w:themeColor="text1"/>
          <w:sz w:val="24"/>
          <w:szCs w:val="24"/>
          <w:lang w:val="en-GB"/>
        </w:rPr>
        <w:t xml:space="preserve"> and increased along with the </w:t>
      </w:r>
      <w:r w:rsidR="00236574">
        <w:rPr>
          <w:rFonts w:ascii="Times New Roman" w:hAnsi="Times New Roman"/>
          <w:color w:val="000000" w:themeColor="text1"/>
          <w:sz w:val="24"/>
          <w:szCs w:val="24"/>
          <w:lang w:val="en-GB"/>
        </w:rPr>
        <w:t xml:space="preserve">WILL-BLEED risk score </w:t>
      </w:r>
      <w:r w:rsidR="00583CCD">
        <w:rPr>
          <w:rFonts w:ascii="Times New Roman" w:hAnsi="Times New Roman"/>
          <w:color w:val="000000" w:themeColor="text1"/>
          <w:sz w:val="24"/>
          <w:szCs w:val="24"/>
          <w:lang w:val="en-GB"/>
        </w:rPr>
        <w:t>(</w:t>
      </w:r>
      <w:r w:rsidR="00EB62AB">
        <w:rPr>
          <w:rFonts w:ascii="Times New Roman" w:hAnsi="Times New Roman"/>
          <w:color w:val="000000" w:themeColor="text1"/>
          <w:sz w:val="24"/>
          <w:szCs w:val="24"/>
          <w:lang w:val="en-GB"/>
        </w:rPr>
        <w:t xml:space="preserve">p&lt;0.0001, </w:t>
      </w:r>
      <w:r w:rsidR="00583CCD">
        <w:rPr>
          <w:rFonts w:ascii="Times New Roman" w:hAnsi="Times New Roman"/>
          <w:color w:val="000000" w:themeColor="text1"/>
          <w:sz w:val="24"/>
          <w:szCs w:val="24"/>
          <w:lang w:val="en-GB"/>
        </w:rPr>
        <w:t>Fig. 1).</w:t>
      </w:r>
      <w:r w:rsidR="00B17653">
        <w:rPr>
          <w:rFonts w:ascii="Times New Roman" w:hAnsi="Times New Roman"/>
          <w:color w:val="000000" w:themeColor="text1"/>
          <w:sz w:val="24"/>
          <w:szCs w:val="24"/>
          <w:lang w:val="en-GB"/>
        </w:rPr>
        <w:t xml:space="preserve"> </w:t>
      </w:r>
    </w:p>
    <w:p w14:paraId="2BD3BA5E" w14:textId="7BA02BA5" w:rsidR="009D79E8" w:rsidRDefault="001A54A9" w:rsidP="009D79E8">
      <w:pPr>
        <w:tabs>
          <w:tab w:val="left" w:pos="709"/>
        </w:tabs>
        <w:spacing w:before="0" w:beforeAutospacing="0" w:after="0" w:afterAutospacing="0" w:line="480" w:lineRule="auto"/>
        <w:rPr>
          <w:rFonts w:ascii="Times New Roman" w:hAnsi="Times New Roman"/>
          <w:color w:val="000000" w:themeColor="text1"/>
          <w:sz w:val="24"/>
          <w:szCs w:val="24"/>
          <w:lang w:val="en-GB"/>
        </w:rPr>
      </w:pPr>
      <w:r>
        <w:rPr>
          <w:rFonts w:ascii="Times New Roman" w:hAnsi="Times New Roman"/>
          <w:color w:val="000000" w:themeColor="text1"/>
          <w:sz w:val="24"/>
          <w:szCs w:val="24"/>
          <w:lang w:val="en-GB"/>
        </w:rPr>
        <w:t xml:space="preserve">The </w:t>
      </w:r>
      <w:r w:rsidR="00236574">
        <w:rPr>
          <w:rFonts w:ascii="Times New Roman" w:hAnsi="Times New Roman"/>
          <w:color w:val="000000" w:themeColor="text1"/>
          <w:sz w:val="24"/>
          <w:szCs w:val="24"/>
          <w:lang w:val="en-GB"/>
        </w:rPr>
        <w:t xml:space="preserve">WILL-BLEED risk score </w:t>
      </w:r>
      <w:r>
        <w:rPr>
          <w:rFonts w:ascii="Times New Roman" w:hAnsi="Times New Roman"/>
          <w:color w:val="000000" w:themeColor="text1"/>
          <w:sz w:val="24"/>
          <w:szCs w:val="24"/>
          <w:lang w:val="en-GB"/>
        </w:rPr>
        <w:t xml:space="preserve">significantly correlated with </w:t>
      </w:r>
      <w:r w:rsidR="00EB62AB">
        <w:rPr>
          <w:rFonts w:ascii="Times New Roman" w:hAnsi="Times New Roman"/>
          <w:color w:val="000000" w:themeColor="text1"/>
          <w:sz w:val="24"/>
          <w:szCs w:val="24"/>
          <w:lang w:val="en-GB"/>
        </w:rPr>
        <w:t xml:space="preserve">the </w:t>
      </w:r>
      <w:r>
        <w:rPr>
          <w:rFonts w:ascii="Times New Roman" w:hAnsi="Times New Roman"/>
          <w:color w:val="000000" w:themeColor="text1"/>
          <w:sz w:val="24"/>
          <w:szCs w:val="24"/>
          <w:lang w:val="en-GB"/>
        </w:rPr>
        <w:t xml:space="preserve">amount of transfused </w:t>
      </w:r>
      <w:r w:rsidR="00917496">
        <w:rPr>
          <w:rFonts w:ascii="Times New Roman" w:hAnsi="Times New Roman"/>
          <w:color w:val="000000" w:themeColor="text1"/>
          <w:sz w:val="24"/>
          <w:szCs w:val="24"/>
          <w:lang w:val="en-GB"/>
        </w:rPr>
        <w:t>RBC</w:t>
      </w:r>
      <w:r>
        <w:rPr>
          <w:rFonts w:ascii="Times New Roman" w:hAnsi="Times New Roman"/>
          <w:color w:val="000000" w:themeColor="text1"/>
          <w:sz w:val="24"/>
          <w:szCs w:val="24"/>
          <w:lang w:val="en-GB"/>
        </w:rPr>
        <w:t xml:space="preserve"> (rho: 0.486, p&lt;0.0001). </w:t>
      </w:r>
      <w:r w:rsidR="007C44B6">
        <w:rPr>
          <w:rFonts w:ascii="Times New Roman" w:hAnsi="Times New Roman"/>
          <w:color w:val="000000" w:themeColor="text1"/>
          <w:sz w:val="24"/>
          <w:szCs w:val="24"/>
          <w:lang w:val="en-GB"/>
        </w:rPr>
        <w:t>The WILL-BLEED risk score showed good discriminatory ability</w:t>
      </w:r>
      <w:r w:rsidR="0010215B">
        <w:rPr>
          <w:rFonts w:ascii="Times New Roman" w:hAnsi="Times New Roman"/>
          <w:color w:val="000000" w:themeColor="text1"/>
          <w:sz w:val="24"/>
          <w:szCs w:val="24"/>
          <w:lang w:val="en-GB"/>
        </w:rPr>
        <w:t xml:space="preserve">for prediction of </w:t>
      </w:r>
      <w:r w:rsidR="00583CCD">
        <w:rPr>
          <w:rFonts w:ascii="Times New Roman" w:hAnsi="Times New Roman"/>
          <w:color w:val="000000" w:themeColor="text1"/>
          <w:sz w:val="24"/>
          <w:szCs w:val="24"/>
          <w:lang w:val="en-GB"/>
        </w:rPr>
        <w:t xml:space="preserve">transfusion of &gt;4 units of </w:t>
      </w:r>
      <w:r w:rsidR="00917496">
        <w:rPr>
          <w:rFonts w:ascii="Times New Roman" w:hAnsi="Times New Roman"/>
          <w:color w:val="000000" w:themeColor="text1"/>
          <w:sz w:val="24"/>
          <w:szCs w:val="24"/>
          <w:lang w:val="en-GB"/>
        </w:rPr>
        <w:t>RBC</w:t>
      </w:r>
      <w:r w:rsidR="00583CCD">
        <w:rPr>
          <w:rFonts w:ascii="Times New Roman" w:hAnsi="Times New Roman"/>
          <w:color w:val="000000" w:themeColor="text1"/>
          <w:sz w:val="24"/>
          <w:szCs w:val="24"/>
          <w:lang w:val="en-GB"/>
        </w:rPr>
        <w:t xml:space="preserve"> and/or resternotomy for bleeding </w:t>
      </w:r>
      <w:r w:rsidR="007C44B6">
        <w:rPr>
          <w:rFonts w:ascii="Times New Roman" w:hAnsi="Times New Roman"/>
          <w:color w:val="000000" w:themeColor="text1"/>
          <w:sz w:val="24"/>
          <w:szCs w:val="24"/>
          <w:lang w:val="en-GB"/>
        </w:rPr>
        <w:t>(AUC of ROC, 0.721, 95%CI 0.697-0.745, H-L test: p=0.082)</w:t>
      </w:r>
      <w:r w:rsidR="00B17653">
        <w:rPr>
          <w:rFonts w:ascii="Times New Roman" w:hAnsi="Times New Roman"/>
          <w:color w:val="000000" w:themeColor="text1"/>
          <w:sz w:val="24"/>
          <w:szCs w:val="24"/>
          <w:lang w:val="en-GB"/>
        </w:rPr>
        <w:t xml:space="preserve">, transfusion of &gt;4 units of </w:t>
      </w:r>
      <w:r w:rsidR="00917496">
        <w:rPr>
          <w:rFonts w:ascii="Times New Roman" w:hAnsi="Times New Roman"/>
          <w:color w:val="000000" w:themeColor="text1"/>
          <w:sz w:val="24"/>
          <w:szCs w:val="24"/>
          <w:lang w:val="en-GB"/>
        </w:rPr>
        <w:t>RBC</w:t>
      </w:r>
      <w:r w:rsidR="00B17653">
        <w:rPr>
          <w:rFonts w:ascii="Times New Roman" w:hAnsi="Times New Roman"/>
          <w:color w:val="000000" w:themeColor="text1"/>
          <w:sz w:val="24"/>
          <w:szCs w:val="24"/>
          <w:lang w:val="en-GB"/>
        </w:rPr>
        <w:t xml:space="preserve"> (AUC of ROC, 0.756, 95%CI 0.733-0.780, H-L test: p=0.016) </w:t>
      </w:r>
      <w:r w:rsidR="005C4D8F">
        <w:rPr>
          <w:rFonts w:ascii="Times New Roman" w:hAnsi="Times New Roman"/>
          <w:color w:val="000000" w:themeColor="text1"/>
          <w:sz w:val="24"/>
          <w:szCs w:val="24"/>
          <w:lang w:val="en-GB"/>
        </w:rPr>
        <w:t xml:space="preserve">and </w:t>
      </w:r>
      <w:r w:rsidR="007C44B6">
        <w:rPr>
          <w:rFonts w:ascii="Times New Roman" w:hAnsi="Times New Roman"/>
          <w:color w:val="000000" w:themeColor="text1"/>
          <w:sz w:val="24"/>
          <w:szCs w:val="24"/>
          <w:lang w:val="en-GB"/>
        </w:rPr>
        <w:t xml:space="preserve">30-day mortality (AUC of ROC, </w:t>
      </w:r>
      <w:r w:rsidR="005C4D8F">
        <w:rPr>
          <w:rFonts w:ascii="Times New Roman" w:hAnsi="Times New Roman"/>
          <w:color w:val="000000" w:themeColor="text1"/>
          <w:sz w:val="24"/>
          <w:szCs w:val="24"/>
          <w:lang w:val="en-GB"/>
        </w:rPr>
        <w:t>0.754</w:t>
      </w:r>
      <w:r w:rsidR="007C44B6">
        <w:rPr>
          <w:rFonts w:ascii="Times New Roman" w:hAnsi="Times New Roman"/>
          <w:color w:val="000000" w:themeColor="text1"/>
          <w:sz w:val="24"/>
          <w:szCs w:val="24"/>
          <w:lang w:val="en-GB"/>
        </w:rPr>
        <w:t>, 95%CI</w:t>
      </w:r>
      <w:r w:rsidR="005C4D8F">
        <w:rPr>
          <w:rFonts w:ascii="Times New Roman" w:hAnsi="Times New Roman"/>
          <w:color w:val="000000" w:themeColor="text1"/>
          <w:sz w:val="24"/>
          <w:szCs w:val="24"/>
          <w:lang w:val="en-GB"/>
        </w:rPr>
        <w:t xml:space="preserve"> 0.697-0.811</w:t>
      </w:r>
      <w:r w:rsidR="007C44B6">
        <w:rPr>
          <w:rFonts w:ascii="Times New Roman" w:hAnsi="Times New Roman"/>
          <w:color w:val="000000" w:themeColor="text1"/>
          <w:sz w:val="24"/>
          <w:szCs w:val="24"/>
          <w:lang w:val="en-GB"/>
        </w:rPr>
        <w:t xml:space="preserve">, H-L test: p=0.106). </w:t>
      </w:r>
      <w:r w:rsidR="00914149">
        <w:rPr>
          <w:rFonts w:ascii="Times New Roman" w:hAnsi="Times New Roman"/>
          <w:color w:val="000000" w:themeColor="text1"/>
          <w:sz w:val="24"/>
          <w:szCs w:val="24"/>
          <w:lang w:val="en-GB"/>
        </w:rPr>
        <w:t xml:space="preserve">However, calibration was satisfactory only for prediction of transfusion of &gt;4 units of RBC and/or resternotomy for bleeding and </w:t>
      </w:r>
      <w:r w:rsidR="009D79E8">
        <w:rPr>
          <w:rFonts w:ascii="Times New Roman" w:hAnsi="Times New Roman"/>
          <w:color w:val="000000" w:themeColor="text1"/>
          <w:sz w:val="24"/>
          <w:szCs w:val="24"/>
          <w:lang w:val="en-GB"/>
        </w:rPr>
        <w:t xml:space="preserve">of </w:t>
      </w:r>
      <w:r w:rsidR="00914149">
        <w:rPr>
          <w:rFonts w:ascii="Times New Roman" w:hAnsi="Times New Roman"/>
          <w:color w:val="000000" w:themeColor="text1"/>
          <w:sz w:val="24"/>
          <w:szCs w:val="24"/>
          <w:lang w:val="en-GB"/>
        </w:rPr>
        <w:t>30-day mor</w:t>
      </w:r>
      <w:r w:rsidR="00914149">
        <w:rPr>
          <w:rFonts w:ascii="Times New Roman" w:hAnsi="Times New Roman"/>
          <w:color w:val="000000" w:themeColor="text1"/>
          <w:sz w:val="24"/>
          <w:szCs w:val="24"/>
          <w:lang w:val="en-GB"/>
        </w:rPr>
        <w:lastRenderedPageBreak/>
        <w:t>tality.</w:t>
      </w:r>
      <w:r w:rsidR="009D79E8" w:rsidRPr="009D79E8">
        <w:rPr>
          <w:rFonts w:ascii="Times New Roman" w:hAnsi="Times New Roman"/>
          <w:color w:val="000000" w:themeColor="text1"/>
          <w:sz w:val="24"/>
          <w:szCs w:val="24"/>
          <w:lang w:val="en-GB"/>
        </w:rPr>
        <w:t xml:space="preserve"> </w:t>
      </w:r>
      <w:r w:rsidR="009D79E8">
        <w:rPr>
          <w:rFonts w:ascii="Times New Roman" w:hAnsi="Times New Roman"/>
          <w:color w:val="000000" w:themeColor="text1"/>
          <w:sz w:val="24"/>
          <w:szCs w:val="24"/>
          <w:lang w:val="en-GB"/>
        </w:rPr>
        <w:t>The best cut-off of the WILL-BLEED risk score for prediction of transfusion of &gt;4 units of RBC and/or resternotomy for bleeding was 5 (&gt;5: 42.8% vs. ≤5: 13.5%, p&lt;0.0001, sensitivity 0.651, specificity 0.690). Patients with a WILL-BLEED score &gt;5 had a significantly increased amount of transfused RBC units (median 4.0±4.0 vs. 1.0±3.0 units, mean 4.7±4.5 vs. 1.8±2.5 units, p&lt;0.0001).</w:t>
      </w:r>
      <w:r w:rsidR="00CA6CCD">
        <w:rPr>
          <w:rFonts w:ascii="Times New Roman" w:hAnsi="Times New Roman"/>
          <w:color w:val="000000" w:themeColor="text1"/>
          <w:sz w:val="24"/>
          <w:szCs w:val="24"/>
          <w:lang w:val="en-GB"/>
        </w:rPr>
        <w:t xml:space="preserve"> </w:t>
      </w:r>
      <w:r w:rsidR="009D79E8">
        <w:rPr>
          <w:rFonts w:ascii="Times New Roman" w:hAnsi="Times New Roman"/>
          <w:color w:val="000000" w:themeColor="text1"/>
          <w:sz w:val="24"/>
          <w:szCs w:val="24"/>
          <w:lang w:val="en-GB"/>
        </w:rPr>
        <w:t>The best cut-off of the WILL-BLEED risk score for prediction of 30-day mortality was 6 (&gt;6: 10.1% vs. ≤6: 1.6%, p&lt;0.0001, sensitivity 0.667, specificity 0.771).</w:t>
      </w:r>
    </w:p>
    <w:p w14:paraId="16EDD053" w14:textId="4AB758EB" w:rsidR="006F1D78" w:rsidRDefault="006F1D78" w:rsidP="00421E07">
      <w:pPr>
        <w:tabs>
          <w:tab w:val="left" w:pos="709"/>
        </w:tabs>
        <w:spacing w:before="0" w:beforeAutospacing="0" w:after="0" w:afterAutospacing="0" w:line="480" w:lineRule="auto"/>
        <w:rPr>
          <w:rFonts w:ascii="Times New Roman" w:hAnsi="Times New Roman"/>
          <w:color w:val="000000" w:themeColor="text1"/>
          <w:sz w:val="24"/>
          <w:szCs w:val="24"/>
          <w:lang w:val="en-GB"/>
        </w:rPr>
      </w:pPr>
      <w:r>
        <w:rPr>
          <w:rFonts w:ascii="Times New Roman" w:hAnsi="Times New Roman"/>
          <w:color w:val="000000" w:themeColor="text1"/>
          <w:sz w:val="24"/>
          <w:szCs w:val="24"/>
          <w:lang w:val="en-GB"/>
        </w:rPr>
        <w:t xml:space="preserve">In this series, the TRUST </w:t>
      </w:r>
      <w:r w:rsidR="009D79E8">
        <w:rPr>
          <w:rFonts w:ascii="Times New Roman" w:hAnsi="Times New Roman"/>
          <w:color w:val="000000" w:themeColor="text1"/>
          <w:sz w:val="24"/>
          <w:szCs w:val="24"/>
          <w:lang w:val="en-GB"/>
        </w:rPr>
        <w:t xml:space="preserve">bleeding </w:t>
      </w:r>
      <w:r>
        <w:rPr>
          <w:rFonts w:ascii="Times New Roman" w:hAnsi="Times New Roman"/>
          <w:color w:val="000000" w:themeColor="text1"/>
          <w:sz w:val="24"/>
          <w:szCs w:val="24"/>
          <w:lang w:val="en-GB"/>
        </w:rPr>
        <w:t>risk score showed good discriminatory ability for prediction of transfusion of &gt;4 units of RBC and/or resternotomy for bleeding (AUC of ROC, 0.705, 95%CI 0.681-0.729, H-L test: p=</w:t>
      </w:r>
      <w:r w:rsidR="00484013">
        <w:rPr>
          <w:rFonts w:ascii="Times New Roman" w:hAnsi="Times New Roman"/>
          <w:color w:val="000000" w:themeColor="text1"/>
          <w:sz w:val="24"/>
          <w:szCs w:val="24"/>
          <w:lang w:val="en-GB"/>
        </w:rPr>
        <w:t>0.659</w:t>
      </w:r>
      <w:r w:rsidR="009D79E8">
        <w:rPr>
          <w:rFonts w:ascii="Times New Roman" w:hAnsi="Times New Roman"/>
          <w:color w:val="000000" w:themeColor="text1"/>
          <w:sz w:val="24"/>
          <w:szCs w:val="24"/>
          <w:lang w:val="en-GB"/>
        </w:rPr>
        <w:t xml:space="preserve">), which was similar to that of the </w:t>
      </w:r>
      <w:r w:rsidR="009D79E8">
        <w:rPr>
          <w:rFonts w:ascii="Times New Roman" w:hAnsi="Times New Roman"/>
          <w:color w:val="000000" w:themeColor="text1"/>
          <w:sz w:val="24"/>
          <w:szCs w:val="24"/>
          <w:lang w:val="en-GB"/>
        </w:rPr>
        <w:lastRenderedPageBreak/>
        <w:t>WILL</w:t>
      </w:r>
      <w:r w:rsidR="008514EA">
        <w:rPr>
          <w:rFonts w:ascii="Times New Roman" w:hAnsi="Times New Roman"/>
          <w:color w:val="000000" w:themeColor="text1"/>
          <w:sz w:val="24"/>
          <w:szCs w:val="24"/>
          <w:lang w:val="en-GB"/>
        </w:rPr>
        <w:t>-</w:t>
      </w:r>
      <w:r w:rsidR="009D79E8">
        <w:rPr>
          <w:rFonts w:ascii="Times New Roman" w:hAnsi="Times New Roman"/>
          <w:color w:val="000000" w:themeColor="text1"/>
          <w:sz w:val="24"/>
          <w:szCs w:val="24"/>
          <w:lang w:val="en-GB"/>
        </w:rPr>
        <w:t>BLEED score (p=1.00).</w:t>
      </w:r>
      <w:r>
        <w:rPr>
          <w:rFonts w:ascii="Times New Roman" w:hAnsi="Times New Roman"/>
          <w:color w:val="000000" w:themeColor="text1"/>
          <w:sz w:val="24"/>
          <w:szCs w:val="24"/>
          <w:lang w:val="en-GB"/>
        </w:rPr>
        <w:t xml:space="preserve"> The Papworth </w:t>
      </w:r>
      <w:r w:rsidR="009D79E8">
        <w:rPr>
          <w:rFonts w:ascii="Times New Roman" w:hAnsi="Times New Roman"/>
          <w:color w:val="000000" w:themeColor="text1"/>
          <w:sz w:val="24"/>
          <w:szCs w:val="24"/>
          <w:lang w:val="en-GB"/>
        </w:rPr>
        <w:t xml:space="preserve">bleeding </w:t>
      </w:r>
      <w:r>
        <w:rPr>
          <w:rFonts w:ascii="Times New Roman" w:hAnsi="Times New Roman"/>
          <w:color w:val="000000" w:themeColor="text1"/>
          <w:sz w:val="24"/>
          <w:szCs w:val="24"/>
          <w:lang w:val="en-GB"/>
        </w:rPr>
        <w:t xml:space="preserve">risk score showed </w:t>
      </w:r>
      <w:r w:rsidR="009D79E8">
        <w:rPr>
          <w:rFonts w:ascii="Times New Roman" w:hAnsi="Times New Roman"/>
          <w:color w:val="000000" w:themeColor="text1"/>
          <w:sz w:val="24"/>
          <w:szCs w:val="24"/>
          <w:lang w:val="en-GB"/>
        </w:rPr>
        <w:t xml:space="preserve">a satisfactory </w:t>
      </w:r>
      <w:r>
        <w:rPr>
          <w:rFonts w:ascii="Times New Roman" w:hAnsi="Times New Roman"/>
          <w:color w:val="000000" w:themeColor="text1"/>
          <w:sz w:val="24"/>
          <w:szCs w:val="24"/>
          <w:lang w:val="en-GB"/>
        </w:rPr>
        <w:t>discriminatory ability for prediction of transfusion of &gt;4 units of RBC and/or resternotomy for bleeding (AUC of ROC, 0.659, 95%CI 0.635-0.684, H-L test: p=</w:t>
      </w:r>
      <w:r w:rsidR="00941CCE">
        <w:rPr>
          <w:rFonts w:ascii="Times New Roman" w:hAnsi="Times New Roman"/>
          <w:color w:val="000000" w:themeColor="text1"/>
          <w:sz w:val="24"/>
          <w:szCs w:val="24"/>
          <w:lang w:val="en-GB"/>
        </w:rPr>
        <w:t>0.017</w:t>
      </w:r>
      <w:r>
        <w:rPr>
          <w:rFonts w:ascii="Times New Roman" w:hAnsi="Times New Roman"/>
          <w:color w:val="000000" w:themeColor="text1"/>
          <w:sz w:val="24"/>
          <w:szCs w:val="24"/>
          <w:lang w:val="en-GB"/>
        </w:rPr>
        <w:t>)</w:t>
      </w:r>
      <w:r w:rsidR="009D79E8">
        <w:rPr>
          <w:rFonts w:ascii="Times New Roman" w:hAnsi="Times New Roman"/>
          <w:color w:val="000000" w:themeColor="text1"/>
          <w:sz w:val="24"/>
          <w:szCs w:val="24"/>
          <w:lang w:val="en-GB"/>
        </w:rPr>
        <w:t>, but this was inferior to that of the WILL-BLEED score (p=0.001).</w:t>
      </w:r>
    </w:p>
    <w:p w14:paraId="6A2C21ED" w14:textId="77777777" w:rsidR="006F1D78" w:rsidRDefault="006F1D78" w:rsidP="00421E07">
      <w:pPr>
        <w:tabs>
          <w:tab w:val="left" w:pos="709"/>
        </w:tabs>
        <w:spacing w:before="0" w:beforeAutospacing="0" w:after="0" w:afterAutospacing="0" w:line="480" w:lineRule="auto"/>
        <w:rPr>
          <w:rFonts w:ascii="Times New Roman" w:hAnsi="Times New Roman"/>
          <w:color w:val="000000" w:themeColor="text1"/>
          <w:sz w:val="24"/>
          <w:szCs w:val="24"/>
          <w:lang w:val="en-GB"/>
        </w:rPr>
      </w:pPr>
    </w:p>
    <w:p w14:paraId="7AB9B6E0" w14:textId="51BC2CCD" w:rsidR="00DF1A88" w:rsidRDefault="00731CCC" w:rsidP="00421E07">
      <w:pPr>
        <w:tabs>
          <w:tab w:val="left" w:pos="709"/>
        </w:tabs>
        <w:spacing w:before="0" w:beforeAutospacing="0" w:after="0" w:afterAutospacing="0" w:line="480" w:lineRule="auto"/>
        <w:rPr>
          <w:rFonts w:ascii="Times New Roman" w:hAnsi="Times New Roman"/>
          <w:color w:val="000000" w:themeColor="text1"/>
          <w:sz w:val="24"/>
          <w:szCs w:val="24"/>
          <w:lang w:val="en-GB"/>
        </w:rPr>
      </w:pPr>
      <w:r>
        <w:rPr>
          <w:rFonts w:ascii="Times New Roman" w:hAnsi="Times New Roman"/>
          <w:color w:val="000000" w:themeColor="text1"/>
          <w:sz w:val="24"/>
          <w:szCs w:val="24"/>
          <w:lang w:val="en-GB"/>
        </w:rPr>
        <w:t xml:space="preserve">This analysis showed that the </w:t>
      </w:r>
      <w:r w:rsidR="00236574">
        <w:rPr>
          <w:rFonts w:ascii="Times New Roman" w:hAnsi="Times New Roman"/>
          <w:color w:val="000000" w:themeColor="text1"/>
          <w:sz w:val="24"/>
          <w:szCs w:val="24"/>
          <w:lang w:val="en-GB"/>
        </w:rPr>
        <w:t xml:space="preserve">WILL-BLEED risk score </w:t>
      </w:r>
      <w:r>
        <w:rPr>
          <w:rFonts w:ascii="Times New Roman" w:hAnsi="Times New Roman"/>
          <w:color w:val="000000" w:themeColor="text1"/>
          <w:sz w:val="24"/>
          <w:szCs w:val="24"/>
          <w:lang w:val="en-GB"/>
        </w:rPr>
        <w:t xml:space="preserve">correlated with the amount of transfused RBC and has </w:t>
      </w:r>
      <w:r w:rsidR="00AA52AE" w:rsidRPr="00AA52AE">
        <w:rPr>
          <w:rFonts w:ascii="Times New Roman" w:hAnsi="Times New Roman"/>
          <w:sz w:val="24"/>
          <w:szCs w:val="24"/>
          <w:lang w:val="en-US" w:eastAsia="fi-FI"/>
        </w:rPr>
        <w:t>a good calibration for prediction of transfusion of &gt;4 units of RBC and/or resternotomy for bleeding (H-L test: p=0.082), and 30-day mortality (H-L test: p=0.106)</w:t>
      </w:r>
      <w:r w:rsidR="00AA52AE">
        <w:rPr>
          <w:rFonts w:ascii="Times New Roman" w:hAnsi="Times New Roman"/>
          <w:sz w:val="24"/>
          <w:szCs w:val="24"/>
          <w:lang w:val="en-US" w:eastAsia="fi-FI"/>
        </w:rPr>
        <w:t>,</w:t>
      </w:r>
      <w:r w:rsidR="00AA52AE" w:rsidRPr="00AA52AE">
        <w:rPr>
          <w:rFonts w:ascii="Times New Roman" w:hAnsi="Times New Roman"/>
          <w:sz w:val="24"/>
          <w:szCs w:val="24"/>
          <w:lang w:val="en-US" w:eastAsia="fi-FI"/>
        </w:rPr>
        <w:t xml:space="preserve"> but suboptimal calibration for prediction transfusion of &gt;4 units of RBC (H-L test: p=0.016).</w:t>
      </w:r>
      <w:r w:rsidR="00AA52AE" w:rsidRPr="00AA52AE">
        <w:rPr>
          <w:rFonts w:ascii="Times New Roman" w:hAnsi="Times New Roman"/>
          <w:color w:val="000000" w:themeColor="text1"/>
          <w:sz w:val="24"/>
          <w:szCs w:val="24"/>
          <w:lang w:val="en-GB"/>
        </w:rPr>
        <w:t xml:space="preserve"> </w:t>
      </w:r>
      <w:r w:rsidR="008514EA">
        <w:rPr>
          <w:rFonts w:ascii="Times New Roman" w:hAnsi="Times New Roman"/>
          <w:color w:val="000000" w:themeColor="text1"/>
          <w:sz w:val="24"/>
          <w:szCs w:val="24"/>
          <w:lang w:val="en-GB"/>
        </w:rPr>
        <w:t xml:space="preserve">There findings suggest that </w:t>
      </w:r>
      <w:r w:rsidR="00DF1A88">
        <w:rPr>
          <w:rFonts w:ascii="Times New Roman" w:hAnsi="Times New Roman"/>
          <w:color w:val="000000" w:themeColor="text1"/>
          <w:sz w:val="24"/>
          <w:szCs w:val="24"/>
          <w:lang w:val="en-GB"/>
        </w:rPr>
        <w:t xml:space="preserve">the </w:t>
      </w:r>
      <w:r w:rsidR="00236574">
        <w:rPr>
          <w:rFonts w:ascii="Times New Roman" w:hAnsi="Times New Roman"/>
          <w:color w:val="000000" w:themeColor="text1"/>
          <w:sz w:val="24"/>
          <w:szCs w:val="24"/>
          <w:lang w:val="en-GB"/>
        </w:rPr>
        <w:t xml:space="preserve">WILL-BLEED risk score </w:t>
      </w:r>
      <w:r w:rsidR="00AA52AE">
        <w:rPr>
          <w:rFonts w:ascii="Times New Roman" w:hAnsi="Times New Roman"/>
          <w:color w:val="000000" w:themeColor="text1"/>
          <w:sz w:val="24"/>
          <w:szCs w:val="24"/>
          <w:lang w:val="en-GB"/>
        </w:rPr>
        <w:t xml:space="preserve">seems to be </w:t>
      </w:r>
      <w:r w:rsidR="00DF1A88">
        <w:rPr>
          <w:rFonts w:ascii="Times New Roman" w:hAnsi="Times New Roman"/>
          <w:color w:val="000000" w:themeColor="text1"/>
          <w:sz w:val="24"/>
          <w:szCs w:val="24"/>
          <w:lang w:val="en-GB"/>
        </w:rPr>
        <w:t>a</w:t>
      </w:r>
      <w:r w:rsidR="008514EA">
        <w:rPr>
          <w:rFonts w:ascii="Times New Roman" w:hAnsi="Times New Roman"/>
          <w:color w:val="000000" w:themeColor="text1"/>
          <w:sz w:val="24"/>
          <w:szCs w:val="24"/>
          <w:lang w:val="en-GB"/>
        </w:rPr>
        <w:t xml:space="preserve">n easy and </w:t>
      </w:r>
      <w:r w:rsidR="00DF1A88">
        <w:rPr>
          <w:rFonts w:ascii="Times New Roman" w:hAnsi="Times New Roman"/>
          <w:color w:val="000000" w:themeColor="text1"/>
          <w:sz w:val="24"/>
          <w:szCs w:val="24"/>
          <w:lang w:val="en-GB"/>
        </w:rPr>
        <w:t xml:space="preserve">valuable </w:t>
      </w:r>
      <w:r w:rsidR="00956634">
        <w:rPr>
          <w:rFonts w:ascii="Times New Roman" w:hAnsi="Times New Roman"/>
          <w:color w:val="000000" w:themeColor="text1"/>
          <w:sz w:val="24"/>
          <w:szCs w:val="24"/>
          <w:lang w:val="en-GB"/>
        </w:rPr>
        <w:t>tool</w:t>
      </w:r>
      <w:r w:rsidR="00DF1A88">
        <w:rPr>
          <w:rFonts w:ascii="Times New Roman" w:hAnsi="Times New Roman"/>
          <w:color w:val="000000" w:themeColor="text1"/>
          <w:sz w:val="24"/>
          <w:szCs w:val="24"/>
          <w:lang w:val="en-GB"/>
        </w:rPr>
        <w:t xml:space="preserve"> </w:t>
      </w:r>
      <w:r w:rsidR="00DF1A88">
        <w:rPr>
          <w:rFonts w:ascii="Times New Roman" w:hAnsi="Times New Roman"/>
          <w:color w:val="000000" w:themeColor="text1"/>
          <w:sz w:val="24"/>
          <w:szCs w:val="24"/>
          <w:lang w:val="en-GB"/>
        </w:rPr>
        <w:lastRenderedPageBreak/>
        <w:t xml:space="preserve">to stratify the risk of perioperative bleeding </w:t>
      </w:r>
      <w:r w:rsidR="00946D40">
        <w:rPr>
          <w:rFonts w:ascii="Times New Roman" w:hAnsi="Times New Roman"/>
          <w:color w:val="000000" w:themeColor="text1"/>
          <w:sz w:val="24"/>
          <w:szCs w:val="24"/>
          <w:lang w:val="en-GB"/>
        </w:rPr>
        <w:t>in patients undergoing isolated CABG. The predictive ability of this bleeding risk score should be evaluated in patients undergoing heart valve surgery and in those undergoing percutaneous coronary intervention.</w:t>
      </w:r>
    </w:p>
    <w:p w14:paraId="71989392" w14:textId="0C89FCC5" w:rsidR="00731CCC" w:rsidRPr="00FF4BE8" w:rsidRDefault="00731CCC" w:rsidP="00421E07">
      <w:pPr>
        <w:tabs>
          <w:tab w:val="left" w:pos="709"/>
        </w:tabs>
        <w:spacing w:before="0" w:beforeAutospacing="0" w:after="0" w:afterAutospacing="0" w:line="480" w:lineRule="auto"/>
        <w:rPr>
          <w:rFonts w:ascii="Times New Roman" w:hAnsi="Times New Roman"/>
          <w:color w:val="000000" w:themeColor="text1"/>
          <w:sz w:val="24"/>
          <w:szCs w:val="24"/>
          <w:lang w:val="en-US"/>
        </w:rPr>
      </w:pPr>
      <w:r>
        <w:rPr>
          <w:rFonts w:ascii="Times New Roman" w:hAnsi="Times New Roman"/>
          <w:color w:val="000000" w:themeColor="text1"/>
          <w:sz w:val="24"/>
          <w:szCs w:val="24"/>
          <w:lang w:val="en-GB"/>
        </w:rPr>
        <w:t xml:space="preserve"> </w:t>
      </w:r>
    </w:p>
    <w:p w14:paraId="50763977" w14:textId="01C5D94E" w:rsidR="00EE2AE8" w:rsidRPr="006827CF" w:rsidRDefault="00EE2AE8" w:rsidP="00421E07">
      <w:pPr>
        <w:tabs>
          <w:tab w:val="left" w:pos="709"/>
        </w:tabs>
        <w:spacing w:before="0" w:beforeAutospacing="0" w:after="0" w:afterAutospacing="0" w:line="480" w:lineRule="auto"/>
        <w:rPr>
          <w:rFonts w:ascii="Times New Roman" w:hAnsi="Times New Roman"/>
          <w:b/>
          <w:color w:val="000000" w:themeColor="text1"/>
          <w:sz w:val="24"/>
          <w:szCs w:val="24"/>
          <w:lang w:val="en-US"/>
        </w:rPr>
      </w:pPr>
      <w:r w:rsidRPr="006827CF">
        <w:rPr>
          <w:rFonts w:ascii="Times New Roman" w:hAnsi="Times New Roman"/>
          <w:b/>
          <w:color w:val="000000" w:themeColor="text1"/>
          <w:sz w:val="24"/>
          <w:szCs w:val="24"/>
          <w:lang w:val="en-US"/>
        </w:rPr>
        <w:t>References</w:t>
      </w:r>
    </w:p>
    <w:p w14:paraId="4EF04F39" w14:textId="77777777" w:rsidR="0040033B" w:rsidRPr="0040033B" w:rsidRDefault="00625E64" w:rsidP="004309BE">
      <w:pPr>
        <w:pStyle w:val="ListParagraph"/>
        <w:numPr>
          <w:ilvl w:val="0"/>
          <w:numId w:val="22"/>
        </w:numPr>
        <w:autoSpaceDE w:val="0"/>
        <w:autoSpaceDN w:val="0"/>
        <w:adjustRightInd w:val="0"/>
        <w:spacing w:before="0" w:beforeAutospacing="0" w:after="0" w:afterAutospacing="0" w:line="480" w:lineRule="auto"/>
        <w:rPr>
          <w:rFonts w:ascii="Times New Roman" w:hAnsi="Times New Roman"/>
          <w:color w:val="000000"/>
          <w:sz w:val="24"/>
          <w:szCs w:val="24"/>
          <w:lang w:val="it-IT" w:eastAsia="it-IT"/>
        </w:rPr>
      </w:pPr>
      <w:r w:rsidRPr="0040033B">
        <w:rPr>
          <w:rFonts w:ascii="Times New Roman" w:eastAsiaTheme="minorEastAsia" w:hAnsi="Times New Roman"/>
          <w:bCs/>
          <w:sz w:val="24"/>
          <w:szCs w:val="24"/>
          <w:lang w:val="en-US" w:eastAsia="fi-FI"/>
        </w:rPr>
        <w:t>Pagano D, Milojevic M, Meesters MI, et al. 2017 EACTS/EACTA Guidelines on patient blood management for adult cardiac surgery: The Task Force on Patient Blood Management for Adult Cardiac Surgery of the European Association for Cardio-Thoracic Surgery (EACTS) and the European Association of Cardiothoracic Anaesthesiology (EACTA). J Cardiothorac Vasc Anesth 2017 (in press)</w:t>
      </w:r>
    </w:p>
    <w:p w14:paraId="767AD39D" w14:textId="41809E10" w:rsidR="0040033B" w:rsidRDefault="00B64421" w:rsidP="004309BE">
      <w:pPr>
        <w:pStyle w:val="ListParagraph"/>
        <w:numPr>
          <w:ilvl w:val="0"/>
          <w:numId w:val="22"/>
        </w:numPr>
        <w:autoSpaceDE w:val="0"/>
        <w:autoSpaceDN w:val="0"/>
        <w:adjustRightInd w:val="0"/>
        <w:spacing w:before="0" w:beforeAutospacing="0" w:after="0" w:afterAutospacing="0" w:line="480" w:lineRule="auto"/>
        <w:rPr>
          <w:rFonts w:ascii="Times New Roman" w:hAnsi="Times New Roman"/>
          <w:color w:val="000000"/>
          <w:sz w:val="24"/>
          <w:szCs w:val="24"/>
          <w:lang w:val="it-IT" w:eastAsia="it-IT"/>
        </w:rPr>
      </w:pPr>
      <w:r w:rsidRPr="0040033B">
        <w:rPr>
          <w:rFonts w:ascii="Times New Roman" w:hAnsi="Times New Roman"/>
          <w:color w:val="000000"/>
          <w:sz w:val="24"/>
          <w:szCs w:val="24"/>
          <w:lang w:val="it-IT" w:eastAsia="it-IT"/>
        </w:rPr>
        <w:lastRenderedPageBreak/>
        <w:t>Biancari F, Brascia D, Onorati F, et al. Prediction of severe bleeding after coronary surgery: the WILL-BLEED Risk Score. Thromb Haemost 2017;</w:t>
      </w:r>
      <w:r w:rsidR="001D06EF">
        <w:rPr>
          <w:rFonts w:ascii="Times New Roman" w:hAnsi="Times New Roman"/>
          <w:color w:val="000000"/>
          <w:sz w:val="24"/>
          <w:szCs w:val="24"/>
          <w:lang w:val="it-IT" w:eastAsia="it-IT"/>
        </w:rPr>
        <w:t xml:space="preserve"> </w:t>
      </w:r>
      <w:r w:rsidRPr="0040033B">
        <w:rPr>
          <w:rFonts w:ascii="Times New Roman" w:hAnsi="Times New Roman"/>
          <w:color w:val="000000"/>
          <w:sz w:val="24"/>
          <w:szCs w:val="24"/>
          <w:lang w:val="it-IT" w:eastAsia="it-IT"/>
        </w:rPr>
        <w:t>117:</w:t>
      </w:r>
      <w:r w:rsidR="001D06EF">
        <w:rPr>
          <w:rFonts w:ascii="Times New Roman" w:hAnsi="Times New Roman"/>
          <w:color w:val="000000"/>
          <w:sz w:val="24"/>
          <w:szCs w:val="24"/>
          <w:lang w:val="it-IT" w:eastAsia="it-IT"/>
        </w:rPr>
        <w:t xml:space="preserve"> </w:t>
      </w:r>
      <w:r w:rsidRPr="0040033B">
        <w:rPr>
          <w:rFonts w:ascii="Times New Roman" w:hAnsi="Times New Roman"/>
          <w:color w:val="000000"/>
          <w:sz w:val="24"/>
          <w:szCs w:val="24"/>
          <w:lang w:val="it-IT" w:eastAsia="it-IT"/>
        </w:rPr>
        <w:t>445-456.</w:t>
      </w:r>
    </w:p>
    <w:p w14:paraId="016B50A4" w14:textId="760AFC17" w:rsidR="0040033B" w:rsidRPr="008514EA" w:rsidRDefault="008B6DA5" w:rsidP="004309BE">
      <w:pPr>
        <w:pStyle w:val="ListParagraph"/>
        <w:numPr>
          <w:ilvl w:val="0"/>
          <w:numId w:val="22"/>
        </w:numPr>
        <w:autoSpaceDE w:val="0"/>
        <w:autoSpaceDN w:val="0"/>
        <w:adjustRightInd w:val="0"/>
        <w:spacing w:before="0" w:beforeAutospacing="0" w:after="0" w:afterAutospacing="0" w:line="480" w:lineRule="auto"/>
        <w:rPr>
          <w:rFonts w:ascii="Times New Roman" w:hAnsi="Times New Roman"/>
          <w:color w:val="000000"/>
          <w:sz w:val="24"/>
          <w:szCs w:val="24"/>
          <w:lang w:val="it-IT" w:eastAsia="it-IT"/>
        </w:rPr>
      </w:pPr>
      <w:r w:rsidRPr="0040033B">
        <w:rPr>
          <w:rFonts w:ascii="Times New Roman" w:hAnsi="Times New Roman"/>
          <w:color w:val="000000"/>
          <w:sz w:val="24"/>
          <w:szCs w:val="24"/>
          <w:lang w:val="it-IT" w:eastAsia="it-IT"/>
        </w:rPr>
        <w:t>Roldán V, Marín F. Predicting bleeding risk after coronary surgery: Let's focus on modifiable risk factors and simple, practical decision making. Thromb Haemost 2017;</w:t>
      </w:r>
      <w:r w:rsidR="001D06EF">
        <w:rPr>
          <w:rFonts w:ascii="Times New Roman" w:hAnsi="Times New Roman"/>
          <w:color w:val="000000"/>
          <w:sz w:val="24"/>
          <w:szCs w:val="24"/>
          <w:lang w:val="it-IT" w:eastAsia="it-IT"/>
        </w:rPr>
        <w:t xml:space="preserve"> </w:t>
      </w:r>
      <w:r w:rsidRPr="008514EA">
        <w:rPr>
          <w:rFonts w:ascii="Times New Roman" w:hAnsi="Times New Roman"/>
          <w:color w:val="000000"/>
          <w:sz w:val="24"/>
          <w:szCs w:val="24"/>
          <w:lang w:val="it-IT" w:eastAsia="it-IT"/>
        </w:rPr>
        <w:t>117:</w:t>
      </w:r>
      <w:r w:rsidR="001D06EF" w:rsidRPr="008514EA">
        <w:rPr>
          <w:rFonts w:ascii="Times New Roman" w:hAnsi="Times New Roman"/>
          <w:color w:val="000000"/>
          <w:sz w:val="24"/>
          <w:szCs w:val="24"/>
          <w:lang w:val="it-IT" w:eastAsia="it-IT"/>
        </w:rPr>
        <w:t xml:space="preserve"> </w:t>
      </w:r>
      <w:r w:rsidRPr="008514EA">
        <w:rPr>
          <w:rFonts w:ascii="Times New Roman" w:hAnsi="Times New Roman"/>
          <w:color w:val="000000"/>
          <w:sz w:val="24"/>
          <w:szCs w:val="24"/>
          <w:lang w:val="it-IT" w:eastAsia="it-IT"/>
        </w:rPr>
        <w:t>647-649.</w:t>
      </w:r>
    </w:p>
    <w:p w14:paraId="1D298ADA" w14:textId="088B1FF6" w:rsidR="008514EA" w:rsidRPr="00217018" w:rsidRDefault="008514EA" w:rsidP="004309BE">
      <w:pPr>
        <w:pStyle w:val="ListParagraph"/>
        <w:numPr>
          <w:ilvl w:val="0"/>
          <w:numId w:val="22"/>
        </w:numPr>
        <w:autoSpaceDE w:val="0"/>
        <w:autoSpaceDN w:val="0"/>
        <w:adjustRightInd w:val="0"/>
        <w:spacing w:before="0" w:beforeAutospacing="0" w:after="0" w:afterAutospacing="0" w:line="480" w:lineRule="auto"/>
        <w:rPr>
          <w:rFonts w:ascii="Times New Roman" w:hAnsi="Times New Roman"/>
          <w:color w:val="000000"/>
          <w:sz w:val="24"/>
          <w:szCs w:val="24"/>
          <w:lang w:val="it-IT" w:eastAsia="it-IT"/>
        </w:rPr>
      </w:pPr>
      <w:r w:rsidRPr="00217018">
        <w:rPr>
          <w:rFonts w:ascii="Times New Roman" w:eastAsiaTheme="minorHAnsi" w:hAnsi="Times New Roman"/>
          <w:color w:val="000000" w:themeColor="text1"/>
          <w:sz w:val="24"/>
          <w:szCs w:val="24"/>
          <w:lang w:val="it-IT"/>
        </w:rPr>
        <w:t>Alghamdi AA, Davis A, Brister S, et al. Development and validation of Transfusion Risk Understanding Scoring Tool (TRUST) to stratify cardiac surgery patients according to their blood transfusion needs. Transfusion 2006;</w:t>
      </w:r>
      <w:r>
        <w:rPr>
          <w:rFonts w:ascii="Times New Roman" w:eastAsiaTheme="minorHAnsi" w:hAnsi="Times New Roman"/>
          <w:color w:val="000000" w:themeColor="text1"/>
          <w:sz w:val="24"/>
          <w:szCs w:val="24"/>
          <w:lang w:val="it-IT"/>
        </w:rPr>
        <w:t xml:space="preserve"> </w:t>
      </w:r>
      <w:r w:rsidRPr="00217018">
        <w:rPr>
          <w:rFonts w:ascii="Times New Roman" w:eastAsiaTheme="minorHAnsi" w:hAnsi="Times New Roman"/>
          <w:color w:val="000000" w:themeColor="text1"/>
          <w:sz w:val="24"/>
          <w:szCs w:val="24"/>
          <w:lang w:val="it-IT"/>
        </w:rPr>
        <w:t>46:</w:t>
      </w:r>
      <w:r>
        <w:rPr>
          <w:rFonts w:ascii="Times New Roman" w:eastAsiaTheme="minorHAnsi" w:hAnsi="Times New Roman"/>
          <w:color w:val="000000" w:themeColor="text1"/>
          <w:sz w:val="24"/>
          <w:szCs w:val="24"/>
          <w:lang w:val="it-IT"/>
        </w:rPr>
        <w:t xml:space="preserve"> </w:t>
      </w:r>
      <w:r w:rsidRPr="00217018">
        <w:rPr>
          <w:rFonts w:ascii="Times New Roman" w:eastAsiaTheme="minorHAnsi" w:hAnsi="Times New Roman"/>
          <w:color w:val="000000" w:themeColor="text1"/>
          <w:sz w:val="24"/>
          <w:szCs w:val="24"/>
          <w:lang w:val="it-IT"/>
        </w:rPr>
        <w:t>1120-1129.</w:t>
      </w:r>
    </w:p>
    <w:p w14:paraId="2F1138B8" w14:textId="632E5CD4" w:rsidR="008514EA" w:rsidRPr="008514EA" w:rsidRDefault="008514EA" w:rsidP="004309BE">
      <w:pPr>
        <w:pStyle w:val="ListParagraph"/>
        <w:numPr>
          <w:ilvl w:val="0"/>
          <w:numId w:val="22"/>
        </w:numPr>
        <w:autoSpaceDE w:val="0"/>
        <w:autoSpaceDN w:val="0"/>
        <w:adjustRightInd w:val="0"/>
        <w:spacing w:before="0" w:beforeAutospacing="0" w:after="0" w:afterAutospacing="0" w:line="480" w:lineRule="auto"/>
        <w:rPr>
          <w:rFonts w:ascii="Times New Roman" w:hAnsi="Times New Roman"/>
          <w:color w:val="000000"/>
          <w:sz w:val="24"/>
          <w:szCs w:val="24"/>
          <w:lang w:val="it-IT" w:eastAsia="it-IT"/>
        </w:rPr>
      </w:pPr>
      <w:r w:rsidRPr="00217018">
        <w:rPr>
          <w:rFonts w:ascii="Times New Roman" w:eastAsiaTheme="minorHAnsi" w:hAnsi="Times New Roman"/>
          <w:color w:val="000000" w:themeColor="text1"/>
          <w:sz w:val="24"/>
          <w:szCs w:val="24"/>
          <w:lang w:val="it-IT"/>
        </w:rPr>
        <w:t xml:space="preserve">Vuylsteke A, Pagel C, Gerrard C, et al. The Papworth Bleeding Risk Score: a stratification scheme for identifying </w:t>
      </w:r>
      <w:r w:rsidRPr="00217018">
        <w:rPr>
          <w:rFonts w:ascii="Times New Roman" w:eastAsiaTheme="minorHAnsi" w:hAnsi="Times New Roman"/>
          <w:color w:val="000000" w:themeColor="text1"/>
          <w:sz w:val="24"/>
          <w:szCs w:val="24"/>
          <w:lang w:val="it-IT"/>
        </w:rPr>
        <w:lastRenderedPageBreak/>
        <w:t xml:space="preserve">cardiac surgery patients at risk of excessive early postoperative bleeding. </w:t>
      </w:r>
      <w:r w:rsidRPr="00217018">
        <w:rPr>
          <w:rFonts w:ascii="Times New Roman" w:hAnsi="Times New Roman"/>
          <w:color w:val="000000" w:themeColor="text1"/>
          <w:sz w:val="24"/>
          <w:szCs w:val="24"/>
          <w:lang w:val="it-IT"/>
        </w:rPr>
        <w:t>Eur J Cardiothorac Surg</w:t>
      </w:r>
      <w:r w:rsidRPr="00217018">
        <w:rPr>
          <w:rFonts w:ascii="Times New Roman" w:eastAsiaTheme="minorHAnsi" w:hAnsi="Times New Roman"/>
          <w:color w:val="000000" w:themeColor="text1"/>
          <w:sz w:val="24"/>
          <w:szCs w:val="24"/>
          <w:lang w:val="it-IT"/>
        </w:rPr>
        <w:t xml:space="preserve"> 2011;</w:t>
      </w:r>
      <w:r>
        <w:rPr>
          <w:rFonts w:ascii="Times New Roman" w:eastAsiaTheme="minorHAnsi" w:hAnsi="Times New Roman"/>
          <w:color w:val="000000" w:themeColor="text1"/>
          <w:sz w:val="24"/>
          <w:szCs w:val="24"/>
          <w:lang w:val="it-IT"/>
        </w:rPr>
        <w:t xml:space="preserve"> </w:t>
      </w:r>
      <w:r w:rsidRPr="00217018">
        <w:rPr>
          <w:rFonts w:ascii="Times New Roman" w:eastAsiaTheme="minorHAnsi" w:hAnsi="Times New Roman"/>
          <w:color w:val="000000" w:themeColor="text1"/>
          <w:sz w:val="24"/>
          <w:szCs w:val="24"/>
          <w:lang w:val="it-IT"/>
        </w:rPr>
        <w:t>39:</w:t>
      </w:r>
      <w:r>
        <w:rPr>
          <w:rFonts w:ascii="Times New Roman" w:eastAsiaTheme="minorHAnsi" w:hAnsi="Times New Roman"/>
          <w:color w:val="000000" w:themeColor="text1"/>
          <w:sz w:val="24"/>
          <w:szCs w:val="24"/>
          <w:lang w:val="it-IT"/>
        </w:rPr>
        <w:t xml:space="preserve"> </w:t>
      </w:r>
      <w:r w:rsidRPr="00217018">
        <w:rPr>
          <w:rFonts w:ascii="Times New Roman" w:eastAsiaTheme="minorHAnsi" w:hAnsi="Times New Roman"/>
          <w:color w:val="000000" w:themeColor="text1"/>
          <w:sz w:val="24"/>
          <w:szCs w:val="24"/>
          <w:lang w:val="it-IT"/>
        </w:rPr>
        <w:t>924-931.</w:t>
      </w:r>
    </w:p>
    <w:p w14:paraId="059B3B1A" w14:textId="2D356268" w:rsidR="0040033B" w:rsidRDefault="001B03A0" w:rsidP="004309BE">
      <w:pPr>
        <w:pStyle w:val="ListParagraph"/>
        <w:numPr>
          <w:ilvl w:val="0"/>
          <w:numId w:val="22"/>
        </w:numPr>
        <w:autoSpaceDE w:val="0"/>
        <w:autoSpaceDN w:val="0"/>
        <w:adjustRightInd w:val="0"/>
        <w:spacing w:before="0" w:beforeAutospacing="0" w:after="0" w:afterAutospacing="0" w:line="480" w:lineRule="auto"/>
        <w:rPr>
          <w:rFonts w:ascii="Times New Roman" w:hAnsi="Times New Roman"/>
          <w:color w:val="000000"/>
          <w:sz w:val="24"/>
          <w:szCs w:val="24"/>
          <w:lang w:val="it-IT" w:eastAsia="it-IT"/>
        </w:rPr>
      </w:pPr>
      <w:r w:rsidRPr="0040033B">
        <w:rPr>
          <w:rFonts w:ascii="Times New Roman" w:hAnsi="Times New Roman"/>
          <w:color w:val="000000"/>
          <w:sz w:val="24"/>
          <w:szCs w:val="24"/>
          <w:lang w:val="it-IT" w:eastAsia="it-IT"/>
        </w:rPr>
        <w:t>Tauriainen T, Koski-Vähälä J, Kinnunen EM, et al</w:t>
      </w:r>
      <w:r w:rsidR="00625E64" w:rsidRPr="0040033B">
        <w:rPr>
          <w:rFonts w:ascii="Times New Roman" w:hAnsi="Times New Roman"/>
          <w:color w:val="000000"/>
          <w:sz w:val="24"/>
          <w:szCs w:val="24"/>
          <w:lang w:val="it-IT" w:eastAsia="it-IT"/>
        </w:rPr>
        <w:t>.</w:t>
      </w:r>
      <w:r w:rsidRPr="0040033B">
        <w:rPr>
          <w:rFonts w:ascii="Times New Roman" w:hAnsi="Times New Roman"/>
          <w:color w:val="000000"/>
          <w:sz w:val="24"/>
          <w:szCs w:val="24"/>
          <w:lang w:val="it-IT" w:eastAsia="it-IT"/>
        </w:rPr>
        <w:t xml:space="preserve"> The </w:t>
      </w:r>
      <w:r w:rsidR="00CC075B">
        <w:rPr>
          <w:rFonts w:ascii="Times New Roman" w:hAnsi="Times New Roman"/>
          <w:color w:val="000000"/>
          <w:sz w:val="24"/>
          <w:szCs w:val="24"/>
          <w:lang w:val="it-IT" w:eastAsia="it-IT"/>
        </w:rPr>
        <w:t>e</w:t>
      </w:r>
      <w:r w:rsidRPr="0040033B">
        <w:rPr>
          <w:rFonts w:ascii="Times New Roman" w:hAnsi="Times New Roman"/>
          <w:color w:val="000000"/>
          <w:sz w:val="24"/>
          <w:szCs w:val="24"/>
          <w:lang w:val="it-IT" w:eastAsia="it-IT"/>
        </w:rPr>
        <w:t xml:space="preserve">ffect of preoperative anemia on the outcome after coronary surgery. World J Surg </w:t>
      </w:r>
      <w:r w:rsidR="00625E64" w:rsidRPr="0040033B">
        <w:rPr>
          <w:rFonts w:ascii="Times New Roman" w:hAnsi="Times New Roman"/>
          <w:color w:val="000000"/>
          <w:sz w:val="24"/>
          <w:szCs w:val="24"/>
          <w:lang w:val="it-IT" w:eastAsia="it-IT"/>
        </w:rPr>
        <w:t>2017;</w:t>
      </w:r>
      <w:r w:rsidR="001D06EF">
        <w:rPr>
          <w:rFonts w:ascii="Times New Roman" w:hAnsi="Times New Roman"/>
          <w:color w:val="000000"/>
          <w:sz w:val="24"/>
          <w:szCs w:val="24"/>
          <w:lang w:val="it-IT" w:eastAsia="it-IT"/>
        </w:rPr>
        <w:t xml:space="preserve"> </w:t>
      </w:r>
      <w:r w:rsidRPr="0040033B">
        <w:rPr>
          <w:rFonts w:ascii="Times New Roman" w:hAnsi="Times New Roman"/>
          <w:color w:val="000000"/>
          <w:sz w:val="24"/>
          <w:szCs w:val="24"/>
          <w:lang w:val="it-IT" w:eastAsia="it-IT"/>
        </w:rPr>
        <w:t>41:</w:t>
      </w:r>
      <w:r w:rsidR="001D06EF">
        <w:rPr>
          <w:rFonts w:ascii="Times New Roman" w:hAnsi="Times New Roman"/>
          <w:color w:val="000000"/>
          <w:sz w:val="24"/>
          <w:szCs w:val="24"/>
          <w:lang w:val="it-IT" w:eastAsia="it-IT"/>
        </w:rPr>
        <w:t xml:space="preserve"> </w:t>
      </w:r>
      <w:r w:rsidRPr="0040033B">
        <w:rPr>
          <w:rFonts w:ascii="Times New Roman" w:hAnsi="Times New Roman"/>
          <w:color w:val="000000"/>
          <w:sz w:val="24"/>
          <w:szCs w:val="24"/>
          <w:lang w:val="it-IT" w:eastAsia="it-IT"/>
        </w:rPr>
        <w:t>1910-1918.</w:t>
      </w:r>
    </w:p>
    <w:p w14:paraId="7ABAD755" w14:textId="77777777" w:rsidR="00236574" w:rsidRDefault="00236574" w:rsidP="00236574">
      <w:pPr>
        <w:autoSpaceDE w:val="0"/>
        <w:autoSpaceDN w:val="0"/>
        <w:adjustRightInd w:val="0"/>
        <w:spacing w:before="0" w:beforeAutospacing="0" w:after="0" w:afterAutospacing="0" w:line="480" w:lineRule="auto"/>
        <w:rPr>
          <w:rFonts w:ascii="Times New Roman" w:hAnsi="Times New Roman"/>
          <w:color w:val="000000"/>
          <w:sz w:val="24"/>
          <w:szCs w:val="24"/>
          <w:lang w:val="it-IT" w:eastAsia="it-IT"/>
        </w:rPr>
      </w:pPr>
    </w:p>
    <w:p w14:paraId="2B23B0C2" w14:textId="6A313989" w:rsidR="000D509B" w:rsidRDefault="000D509B" w:rsidP="00236574">
      <w:pPr>
        <w:autoSpaceDE w:val="0"/>
        <w:autoSpaceDN w:val="0"/>
        <w:adjustRightInd w:val="0"/>
        <w:spacing w:before="0" w:beforeAutospacing="0" w:after="0" w:afterAutospacing="0" w:line="480" w:lineRule="auto"/>
        <w:rPr>
          <w:rFonts w:ascii="Times New Roman" w:hAnsi="Times New Roman"/>
          <w:b/>
          <w:color w:val="000000"/>
          <w:sz w:val="24"/>
          <w:szCs w:val="24"/>
          <w:lang w:val="it-IT" w:eastAsia="it-IT"/>
        </w:rPr>
      </w:pPr>
      <w:r w:rsidRPr="000D509B">
        <w:rPr>
          <w:rFonts w:ascii="Times New Roman" w:hAnsi="Times New Roman"/>
          <w:b/>
          <w:noProof/>
          <w:color w:val="000000"/>
          <w:sz w:val="24"/>
          <w:szCs w:val="24"/>
          <w:lang w:eastAsia="fi-FI"/>
        </w:rPr>
        <w:lastRenderedPageBreak/>
        <w:drawing>
          <wp:inline distT="0" distB="0" distL="0" distR="0" wp14:anchorId="25E5D99A" wp14:editId="389479CF">
            <wp:extent cx="5759450" cy="4072255"/>
            <wp:effectExtent l="0" t="0" r="0" b="4445"/>
            <wp:docPr id="1" name="Picture 1" descr="E:\WILL-BLEED score external validation\Biancari - Will-Bleed score external validation - Fig.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WILL-BLEED score external validation\Biancari - Will-Bleed score external validation - Fig. 1.t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59450" cy="4072255"/>
                    </a:xfrm>
                    <a:prstGeom prst="rect">
                      <a:avLst/>
                    </a:prstGeom>
                    <a:noFill/>
                    <a:ln>
                      <a:noFill/>
                    </a:ln>
                  </pic:spPr>
                </pic:pic>
              </a:graphicData>
            </a:graphic>
          </wp:inline>
        </w:drawing>
      </w:r>
    </w:p>
    <w:p w14:paraId="179AF56F" w14:textId="300AD896" w:rsidR="00236574" w:rsidRPr="004150B8" w:rsidRDefault="00236574" w:rsidP="00236574">
      <w:pPr>
        <w:autoSpaceDE w:val="0"/>
        <w:autoSpaceDN w:val="0"/>
        <w:adjustRightInd w:val="0"/>
        <w:spacing w:before="0" w:beforeAutospacing="0" w:after="0" w:afterAutospacing="0" w:line="480" w:lineRule="auto"/>
        <w:rPr>
          <w:rFonts w:ascii="Times New Roman" w:hAnsi="Times New Roman"/>
          <w:b/>
          <w:color w:val="000000"/>
          <w:sz w:val="24"/>
          <w:szCs w:val="24"/>
          <w:lang w:val="it-IT" w:eastAsia="it-IT"/>
        </w:rPr>
      </w:pPr>
      <w:r w:rsidRPr="004150B8">
        <w:rPr>
          <w:rFonts w:ascii="Times New Roman" w:hAnsi="Times New Roman"/>
          <w:b/>
          <w:color w:val="000000"/>
          <w:sz w:val="24"/>
          <w:szCs w:val="24"/>
          <w:lang w:val="it-IT" w:eastAsia="it-IT"/>
        </w:rPr>
        <w:t>Legend to figure</w:t>
      </w:r>
    </w:p>
    <w:p w14:paraId="78843660" w14:textId="7269336B" w:rsidR="00236574" w:rsidRDefault="00236574" w:rsidP="00236574">
      <w:pPr>
        <w:autoSpaceDE w:val="0"/>
        <w:autoSpaceDN w:val="0"/>
        <w:adjustRightInd w:val="0"/>
        <w:spacing w:before="0" w:beforeAutospacing="0" w:after="0" w:afterAutospacing="0" w:line="480" w:lineRule="auto"/>
        <w:rPr>
          <w:rFonts w:ascii="Times New Roman" w:hAnsi="Times New Roman"/>
          <w:color w:val="000000"/>
          <w:sz w:val="24"/>
          <w:szCs w:val="24"/>
          <w:lang w:val="it-IT" w:eastAsia="it-IT"/>
        </w:rPr>
      </w:pPr>
      <w:r w:rsidRPr="004150B8">
        <w:rPr>
          <w:rFonts w:ascii="Times New Roman" w:hAnsi="Times New Roman"/>
          <w:b/>
          <w:color w:val="000000"/>
          <w:sz w:val="24"/>
          <w:szCs w:val="24"/>
          <w:lang w:val="it-IT" w:eastAsia="it-IT"/>
        </w:rPr>
        <w:lastRenderedPageBreak/>
        <w:t>Figure 1.</w:t>
      </w:r>
      <w:r>
        <w:rPr>
          <w:rFonts w:ascii="Times New Roman" w:hAnsi="Times New Roman"/>
          <w:color w:val="000000"/>
          <w:sz w:val="24"/>
          <w:szCs w:val="24"/>
          <w:lang w:val="it-IT" w:eastAsia="it-IT"/>
        </w:rPr>
        <w:t xml:space="preserve"> Proportion of </w:t>
      </w:r>
      <w:r w:rsidR="004150B8">
        <w:rPr>
          <w:rFonts w:ascii="Times New Roman" w:hAnsi="Times New Roman"/>
          <w:color w:val="000000" w:themeColor="text1"/>
          <w:sz w:val="24"/>
          <w:szCs w:val="24"/>
          <w:lang w:val="en-GB"/>
        </w:rPr>
        <w:t>transfusion of &gt;4 units of red blood cells (RBC) and/or resternotomy for bleeding after coronary artery bypass grafting according to the WILL-BLEED risk score.</w:t>
      </w:r>
    </w:p>
    <w:p w14:paraId="3541219D" w14:textId="77777777" w:rsidR="00236574" w:rsidRDefault="00236574" w:rsidP="00236574">
      <w:pPr>
        <w:autoSpaceDE w:val="0"/>
        <w:autoSpaceDN w:val="0"/>
        <w:adjustRightInd w:val="0"/>
        <w:spacing w:before="0" w:beforeAutospacing="0" w:after="0" w:afterAutospacing="0" w:line="480" w:lineRule="auto"/>
        <w:rPr>
          <w:rFonts w:ascii="Times New Roman" w:hAnsi="Times New Roman"/>
          <w:color w:val="000000"/>
          <w:sz w:val="24"/>
          <w:szCs w:val="24"/>
          <w:lang w:val="it-IT" w:eastAsia="it-IT"/>
        </w:rPr>
      </w:pPr>
    </w:p>
    <w:p w14:paraId="5F848A4F" w14:textId="77777777" w:rsidR="00236574" w:rsidRPr="00236574" w:rsidRDefault="00236574" w:rsidP="00236574">
      <w:pPr>
        <w:autoSpaceDE w:val="0"/>
        <w:autoSpaceDN w:val="0"/>
        <w:adjustRightInd w:val="0"/>
        <w:spacing w:before="0" w:beforeAutospacing="0" w:after="0" w:afterAutospacing="0" w:line="480" w:lineRule="auto"/>
        <w:rPr>
          <w:rFonts w:ascii="Times New Roman" w:hAnsi="Times New Roman"/>
          <w:color w:val="000000"/>
          <w:sz w:val="24"/>
          <w:szCs w:val="24"/>
          <w:lang w:val="it-IT" w:eastAsia="it-IT"/>
        </w:rPr>
      </w:pPr>
    </w:p>
    <w:p w14:paraId="18F94364" w14:textId="77777777" w:rsidR="007864E5" w:rsidRDefault="007864E5" w:rsidP="00B2542E">
      <w:pPr>
        <w:tabs>
          <w:tab w:val="center" w:pos="4819"/>
          <w:tab w:val="right" w:pos="9638"/>
          <w:tab w:val="left" w:pos="13467"/>
        </w:tabs>
        <w:spacing w:before="0" w:beforeAutospacing="0" w:after="0" w:afterAutospacing="0" w:line="276" w:lineRule="auto"/>
        <w:ind w:right="678"/>
        <w:rPr>
          <w:rFonts w:ascii="Times New Roman" w:hAnsi="Times New Roman"/>
          <w:color w:val="7030A0"/>
          <w:sz w:val="28"/>
          <w:szCs w:val="28"/>
          <w:lang w:val="en-US"/>
        </w:rPr>
      </w:pPr>
    </w:p>
    <w:p w14:paraId="2D9B06BB" w14:textId="77777777" w:rsidR="007864E5" w:rsidRDefault="007864E5" w:rsidP="00B2542E">
      <w:pPr>
        <w:tabs>
          <w:tab w:val="center" w:pos="4819"/>
          <w:tab w:val="right" w:pos="9638"/>
          <w:tab w:val="left" w:pos="13467"/>
        </w:tabs>
        <w:spacing w:before="0" w:beforeAutospacing="0" w:after="0" w:afterAutospacing="0" w:line="276" w:lineRule="auto"/>
        <w:ind w:right="678"/>
        <w:rPr>
          <w:rFonts w:ascii="Times New Roman" w:hAnsi="Times New Roman"/>
          <w:color w:val="7030A0"/>
          <w:sz w:val="28"/>
          <w:szCs w:val="28"/>
          <w:lang w:val="en-US"/>
        </w:rPr>
      </w:pPr>
    </w:p>
    <w:p w14:paraId="2F5DFEA3" w14:textId="77777777" w:rsidR="007864E5" w:rsidRDefault="007864E5" w:rsidP="00B2542E">
      <w:pPr>
        <w:tabs>
          <w:tab w:val="center" w:pos="4819"/>
          <w:tab w:val="right" w:pos="9638"/>
          <w:tab w:val="left" w:pos="13467"/>
        </w:tabs>
        <w:spacing w:before="0" w:beforeAutospacing="0" w:after="0" w:afterAutospacing="0" w:line="276" w:lineRule="auto"/>
        <w:ind w:right="678"/>
        <w:rPr>
          <w:rFonts w:ascii="Times New Roman" w:hAnsi="Times New Roman"/>
          <w:color w:val="7030A0"/>
          <w:sz w:val="28"/>
          <w:szCs w:val="28"/>
          <w:lang w:val="en-US"/>
        </w:rPr>
      </w:pPr>
    </w:p>
    <w:p w14:paraId="43FE90BA" w14:textId="77777777" w:rsidR="007864E5" w:rsidRDefault="007864E5" w:rsidP="00B2542E">
      <w:pPr>
        <w:tabs>
          <w:tab w:val="center" w:pos="4819"/>
          <w:tab w:val="right" w:pos="9638"/>
          <w:tab w:val="left" w:pos="13467"/>
        </w:tabs>
        <w:spacing w:before="0" w:beforeAutospacing="0" w:after="0" w:afterAutospacing="0" w:line="276" w:lineRule="auto"/>
        <w:ind w:right="678"/>
        <w:rPr>
          <w:rFonts w:ascii="Times New Roman" w:hAnsi="Times New Roman"/>
          <w:color w:val="7030A0"/>
          <w:sz w:val="28"/>
          <w:szCs w:val="28"/>
          <w:lang w:val="en-US"/>
        </w:rPr>
      </w:pPr>
    </w:p>
    <w:p w14:paraId="1802FD6C" w14:textId="77777777" w:rsidR="007864E5" w:rsidRDefault="007864E5" w:rsidP="00B2542E">
      <w:pPr>
        <w:tabs>
          <w:tab w:val="center" w:pos="4819"/>
          <w:tab w:val="right" w:pos="9638"/>
          <w:tab w:val="left" w:pos="13467"/>
        </w:tabs>
        <w:spacing w:before="0" w:beforeAutospacing="0" w:after="0" w:afterAutospacing="0" w:line="276" w:lineRule="auto"/>
        <w:ind w:right="678"/>
        <w:rPr>
          <w:rFonts w:ascii="Times New Roman" w:hAnsi="Times New Roman"/>
          <w:color w:val="7030A0"/>
          <w:sz w:val="28"/>
          <w:szCs w:val="28"/>
          <w:lang w:val="en-US"/>
        </w:rPr>
      </w:pPr>
    </w:p>
    <w:p w14:paraId="45C0E782" w14:textId="77777777" w:rsidR="007864E5" w:rsidRPr="00AA14BF" w:rsidRDefault="007864E5" w:rsidP="00B2542E">
      <w:pPr>
        <w:tabs>
          <w:tab w:val="center" w:pos="4819"/>
          <w:tab w:val="right" w:pos="9638"/>
          <w:tab w:val="left" w:pos="13467"/>
        </w:tabs>
        <w:spacing w:before="0" w:beforeAutospacing="0" w:after="0" w:afterAutospacing="0" w:line="276" w:lineRule="auto"/>
        <w:ind w:right="678"/>
        <w:rPr>
          <w:rFonts w:ascii="Times New Roman" w:hAnsi="Times New Roman"/>
          <w:color w:val="7030A0"/>
          <w:sz w:val="28"/>
          <w:szCs w:val="28"/>
          <w:lang w:val="en-US"/>
        </w:rPr>
      </w:pPr>
    </w:p>
    <w:sectPr w:rsidR="007864E5" w:rsidRPr="00AA14BF" w:rsidSect="008E39F9">
      <w:headerReference w:type="default" r:id="rId8"/>
      <w:footerReference w:type="default" r:id="rId9"/>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A11FD8" w14:textId="77777777" w:rsidR="0058372B" w:rsidRDefault="0058372B">
      <w:pPr>
        <w:spacing w:before="0" w:after="0"/>
      </w:pPr>
      <w:r>
        <w:separator/>
      </w:r>
    </w:p>
  </w:endnote>
  <w:endnote w:type="continuationSeparator" w:id="0">
    <w:p w14:paraId="186E6C11" w14:textId="77777777" w:rsidR="0058372B" w:rsidRDefault="0058372B">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B09159" w14:textId="4093CCD7" w:rsidR="00F9327F" w:rsidRDefault="00F9327F">
    <w:pPr>
      <w:pStyle w:val="Footer"/>
      <w:jc w:val="right"/>
    </w:pPr>
    <w:r w:rsidRPr="00B210E5">
      <w:rPr>
        <w:rFonts w:ascii="Times New Roman" w:hAnsi="Times New Roman"/>
        <w:sz w:val="20"/>
        <w:szCs w:val="20"/>
      </w:rPr>
      <w:fldChar w:fldCharType="begin"/>
    </w:r>
    <w:r w:rsidRPr="00B210E5">
      <w:rPr>
        <w:rFonts w:ascii="Times New Roman" w:hAnsi="Times New Roman"/>
        <w:sz w:val="20"/>
        <w:szCs w:val="20"/>
      </w:rPr>
      <w:instrText xml:space="preserve"> PAGE   \* MERGEFORMAT </w:instrText>
    </w:r>
    <w:r w:rsidRPr="00B210E5">
      <w:rPr>
        <w:rFonts w:ascii="Times New Roman" w:hAnsi="Times New Roman"/>
        <w:sz w:val="20"/>
        <w:szCs w:val="20"/>
      </w:rPr>
      <w:fldChar w:fldCharType="separate"/>
    </w:r>
    <w:r w:rsidR="001E20DC">
      <w:rPr>
        <w:rFonts w:ascii="Times New Roman" w:hAnsi="Times New Roman"/>
        <w:noProof/>
        <w:sz w:val="20"/>
        <w:szCs w:val="20"/>
      </w:rPr>
      <w:t>1</w:t>
    </w:r>
    <w:r w:rsidRPr="00B210E5">
      <w:rPr>
        <w:rFonts w:ascii="Times New Roman" w:hAnsi="Times New Roman"/>
        <w:sz w:val="20"/>
        <w:szCs w:val="20"/>
      </w:rPr>
      <w:fldChar w:fldCharType="end"/>
    </w:r>
  </w:p>
  <w:p w14:paraId="69C4BBC0" w14:textId="77777777" w:rsidR="00F9327F" w:rsidRDefault="00F932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DC668C" w14:textId="77777777" w:rsidR="0058372B" w:rsidRDefault="0058372B">
      <w:pPr>
        <w:spacing w:before="0" w:after="0"/>
      </w:pPr>
      <w:r>
        <w:separator/>
      </w:r>
    </w:p>
  </w:footnote>
  <w:footnote w:type="continuationSeparator" w:id="0">
    <w:p w14:paraId="036C53EA" w14:textId="77777777" w:rsidR="0058372B" w:rsidRDefault="0058372B">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0983802"/>
      <w:docPartObj>
        <w:docPartGallery w:val="Page Numbers (Top of Page)"/>
        <w:docPartUnique/>
      </w:docPartObj>
    </w:sdtPr>
    <w:sdtEndPr>
      <w:rPr>
        <w:rFonts w:ascii="Times New Roman" w:hAnsi="Times New Roman"/>
        <w:sz w:val="20"/>
        <w:szCs w:val="20"/>
      </w:rPr>
    </w:sdtEndPr>
    <w:sdtContent>
      <w:p w14:paraId="2153C1C8" w14:textId="2171F964" w:rsidR="00F9327F" w:rsidRPr="0061537B" w:rsidRDefault="00F9327F">
        <w:pPr>
          <w:pStyle w:val="Header"/>
          <w:jc w:val="right"/>
          <w:rPr>
            <w:rFonts w:ascii="Times New Roman" w:hAnsi="Times New Roman"/>
            <w:sz w:val="20"/>
            <w:szCs w:val="20"/>
          </w:rPr>
        </w:pPr>
        <w:r w:rsidRPr="0061537B">
          <w:rPr>
            <w:rFonts w:ascii="Times New Roman" w:hAnsi="Times New Roman"/>
            <w:sz w:val="20"/>
            <w:szCs w:val="20"/>
          </w:rPr>
          <w:fldChar w:fldCharType="begin"/>
        </w:r>
        <w:r w:rsidRPr="0061537B">
          <w:rPr>
            <w:rFonts w:ascii="Times New Roman" w:hAnsi="Times New Roman"/>
            <w:sz w:val="20"/>
            <w:szCs w:val="20"/>
          </w:rPr>
          <w:instrText>PAGE   \* MERGEFORMAT</w:instrText>
        </w:r>
        <w:r w:rsidRPr="0061537B">
          <w:rPr>
            <w:rFonts w:ascii="Times New Roman" w:hAnsi="Times New Roman"/>
            <w:sz w:val="20"/>
            <w:szCs w:val="20"/>
          </w:rPr>
          <w:fldChar w:fldCharType="separate"/>
        </w:r>
        <w:r w:rsidR="001E20DC">
          <w:rPr>
            <w:rFonts w:ascii="Times New Roman" w:hAnsi="Times New Roman"/>
            <w:noProof/>
            <w:sz w:val="20"/>
            <w:szCs w:val="20"/>
          </w:rPr>
          <w:t>1</w:t>
        </w:r>
        <w:r w:rsidRPr="0061537B">
          <w:rPr>
            <w:rFonts w:ascii="Times New Roman" w:hAnsi="Times New Roman"/>
            <w:sz w:val="20"/>
            <w:szCs w:val="20"/>
          </w:rPr>
          <w:fldChar w:fldCharType="end"/>
        </w:r>
      </w:p>
    </w:sdtContent>
  </w:sdt>
  <w:p w14:paraId="253DDBCB" w14:textId="77777777" w:rsidR="00F9327F" w:rsidRDefault="00F9327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3E189AE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F506A166"/>
    <w:lvl w:ilvl="0">
      <w:start w:val="1"/>
      <w:numFmt w:val="decimal"/>
      <w:pStyle w:val="ListNumber5"/>
      <w:lvlText w:val="%1."/>
      <w:lvlJc w:val="left"/>
      <w:pPr>
        <w:tabs>
          <w:tab w:val="num" w:pos="1492"/>
        </w:tabs>
        <w:ind w:left="1492" w:hanging="360"/>
      </w:pPr>
    </w:lvl>
  </w:abstractNum>
  <w:abstractNum w:abstractNumId="2" w15:restartNumberingAfterBreak="0">
    <w:nsid w:val="FFFFFF7D"/>
    <w:multiLevelType w:val="singleLevel"/>
    <w:tmpl w:val="05503916"/>
    <w:lvl w:ilvl="0">
      <w:start w:val="1"/>
      <w:numFmt w:val="decimal"/>
      <w:pStyle w:val="ListNumber4"/>
      <w:lvlText w:val="%1."/>
      <w:lvlJc w:val="left"/>
      <w:pPr>
        <w:tabs>
          <w:tab w:val="num" w:pos="1209"/>
        </w:tabs>
        <w:ind w:left="1209" w:hanging="360"/>
      </w:pPr>
    </w:lvl>
  </w:abstractNum>
  <w:abstractNum w:abstractNumId="3" w15:restartNumberingAfterBreak="0">
    <w:nsid w:val="FFFFFF7E"/>
    <w:multiLevelType w:val="singleLevel"/>
    <w:tmpl w:val="FA54EB36"/>
    <w:lvl w:ilvl="0">
      <w:start w:val="1"/>
      <w:numFmt w:val="decimal"/>
      <w:pStyle w:val="ListNumber3"/>
      <w:lvlText w:val="%1."/>
      <w:lvlJc w:val="left"/>
      <w:pPr>
        <w:tabs>
          <w:tab w:val="num" w:pos="926"/>
        </w:tabs>
        <w:ind w:left="926" w:hanging="360"/>
      </w:pPr>
    </w:lvl>
  </w:abstractNum>
  <w:abstractNum w:abstractNumId="4" w15:restartNumberingAfterBreak="0">
    <w:nsid w:val="FFFFFF7F"/>
    <w:multiLevelType w:val="singleLevel"/>
    <w:tmpl w:val="CBB2F3DC"/>
    <w:lvl w:ilvl="0">
      <w:start w:val="1"/>
      <w:numFmt w:val="decimal"/>
      <w:pStyle w:val="ListNumber2"/>
      <w:lvlText w:val="%1."/>
      <w:lvlJc w:val="left"/>
      <w:pPr>
        <w:tabs>
          <w:tab w:val="num" w:pos="643"/>
        </w:tabs>
        <w:ind w:left="643" w:hanging="360"/>
      </w:pPr>
    </w:lvl>
  </w:abstractNum>
  <w:abstractNum w:abstractNumId="5" w15:restartNumberingAfterBreak="0">
    <w:nsid w:val="FFFFFF80"/>
    <w:multiLevelType w:val="singleLevel"/>
    <w:tmpl w:val="14EE74DA"/>
    <w:lvl w:ilvl="0">
      <w:start w:val="1"/>
      <w:numFmt w:val="bullet"/>
      <w:pStyle w:val="ListBullet5"/>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0DDCFB84"/>
    <w:lvl w:ilvl="0">
      <w:start w:val="1"/>
      <w:numFmt w:val="bullet"/>
      <w:pStyle w:val="ListBullet4"/>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4296CE40"/>
    <w:lvl w:ilvl="0">
      <w:start w:val="1"/>
      <w:numFmt w:val="bullet"/>
      <w:pStyle w:val="ListBullet3"/>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AC70CCFC"/>
    <w:lvl w:ilvl="0">
      <w:start w:val="1"/>
      <w:numFmt w:val="bullet"/>
      <w:pStyle w:val="ListBullet2"/>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BFB62F6A"/>
    <w:lvl w:ilvl="0">
      <w:start w:val="1"/>
      <w:numFmt w:val="decimal"/>
      <w:pStyle w:val="ListNumber"/>
      <w:lvlText w:val="%1."/>
      <w:lvlJc w:val="left"/>
      <w:pPr>
        <w:tabs>
          <w:tab w:val="num" w:pos="360"/>
        </w:tabs>
        <w:ind w:left="360" w:hanging="360"/>
      </w:pPr>
    </w:lvl>
  </w:abstractNum>
  <w:abstractNum w:abstractNumId="10" w15:restartNumberingAfterBreak="0">
    <w:nsid w:val="FFFFFF89"/>
    <w:multiLevelType w:val="singleLevel"/>
    <w:tmpl w:val="9EE09552"/>
    <w:lvl w:ilvl="0">
      <w:start w:val="1"/>
      <w:numFmt w:val="bullet"/>
      <w:pStyle w:val="ListBullet"/>
      <w:lvlText w:val=""/>
      <w:lvlJc w:val="left"/>
      <w:pPr>
        <w:tabs>
          <w:tab w:val="num" w:pos="360"/>
        </w:tabs>
        <w:ind w:left="360" w:hanging="360"/>
      </w:pPr>
      <w:rPr>
        <w:rFonts w:ascii="Symbol" w:hAnsi="Symbol" w:hint="default"/>
      </w:rPr>
    </w:lvl>
  </w:abstractNum>
  <w:abstractNum w:abstractNumId="11" w15:restartNumberingAfterBreak="0">
    <w:nsid w:val="05524837"/>
    <w:multiLevelType w:val="hybridMultilevel"/>
    <w:tmpl w:val="C4265DA2"/>
    <w:lvl w:ilvl="0" w:tplc="040B000F">
      <w:start w:val="1"/>
      <w:numFmt w:val="decimal"/>
      <w:lvlText w:val="%1."/>
      <w:lvlJc w:val="left"/>
      <w:pPr>
        <w:ind w:left="2024" w:hanging="360"/>
      </w:pPr>
    </w:lvl>
    <w:lvl w:ilvl="1" w:tplc="04100019" w:tentative="1">
      <w:start w:val="1"/>
      <w:numFmt w:val="lowerLetter"/>
      <w:lvlText w:val="%2."/>
      <w:lvlJc w:val="left"/>
      <w:pPr>
        <w:ind w:left="2744" w:hanging="360"/>
      </w:pPr>
    </w:lvl>
    <w:lvl w:ilvl="2" w:tplc="0410001B" w:tentative="1">
      <w:start w:val="1"/>
      <w:numFmt w:val="lowerRoman"/>
      <w:lvlText w:val="%3."/>
      <w:lvlJc w:val="right"/>
      <w:pPr>
        <w:ind w:left="3464" w:hanging="180"/>
      </w:pPr>
    </w:lvl>
    <w:lvl w:ilvl="3" w:tplc="0410000F" w:tentative="1">
      <w:start w:val="1"/>
      <w:numFmt w:val="decimal"/>
      <w:lvlText w:val="%4."/>
      <w:lvlJc w:val="left"/>
      <w:pPr>
        <w:ind w:left="4184" w:hanging="360"/>
      </w:pPr>
    </w:lvl>
    <w:lvl w:ilvl="4" w:tplc="04100019" w:tentative="1">
      <w:start w:val="1"/>
      <w:numFmt w:val="lowerLetter"/>
      <w:lvlText w:val="%5."/>
      <w:lvlJc w:val="left"/>
      <w:pPr>
        <w:ind w:left="4904" w:hanging="360"/>
      </w:pPr>
    </w:lvl>
    <w:lvl w:ilvl="5" w:tplc="0410001B" w:tentative="1">
      <w:start w:val="1"/>
      <w:numFmt w:val="lowerRoman"/>
      <w:lvlText w:val="%6."/>
      <w:lvlJc w:val="right"/>
      <w:pPr>
        <w:ind w:left="5624" w:hanging="180"/>
      </w:pPr>
    </w:lvl>
    <w:lvl w:ilvl="6" w:tplc="0410000F" w:tentative="1">
      <w:start w:val="1"/>
      <w:numFmt w:val="decimal"/>
      <w:lvlText w:val="%7."/>
      <w:lvlJc w:val="left"/>
      <w:pPr>
        <w:ind w:left="6344" w:hanging="360"/>
      </w:pPr>
    </w:lvl>
    <w:lvl w:ilvl="7" w:tplc="04100019" w:tentative="1">
      <w:start w:val="1"/>
      <w:numFmt w:val="lowerLetter"/>
      <w:lvlText w:val="%8."/>
      <w:lvlJc w:val="left"/>
      <w:pPr>
        <w:ind w:left="7064" w:hanging="360"/>
      </w:pPr>
    </w:lvl>
    <w:lvl w:ilvl="8" w:tplc="0410001B" w:tentative="1">
      <w:start w:val="1"/>
      <w:numFmt w:val="lowerRoman"/>
      <w:lvlText w:val="%9."/>
      <w:lvlJc w:val="right"/>
      <w:pPr>
        <w:ind w:left="7784" w:hanging="180"/>
      </w:pPr>
    </w:lvl>
  </w:abstractNum>
  <w:abstractNum w:abstractNumId="12" w15:restartNumberingAfterBreak="0">
    <w:nsid w:val="08781E26"/>
    <w:multiLevelType w:val="hybridMultilevel"/>
    <w:tmpl w:val="DF22C67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0F014D70"/>
    <w:multiLevelType w:val="hybridMultilevel"/>
    <w:tmpl w:val="410AAF5E"/>
    <w:lvl w:ilvl="0" w:tplc="0809000F">
      <w:start w:val="1"/>
      <w:numFmt w:val="decimal"/>
      <w:lvlText w:val="%1."/>
      <w:lvlJc w:val="left"/>
      <w:pPr>
        <w:ind w:left="450" w:hanging="360"/>
      </w:pPr>
      <w:rPr>
        <w:rFonts w:hint="default"/>
      </w:rPr>
    </w:lvl>
    <w:lvl w:ilvl="1" w:tplc="08090019" w:tentative="1">
      <w:start w:val="1"/>
      <w:numFmt w:val="lowerLetter"/>
      <w:lvlText w:val="%2."/>
      <w:lvlJc w:val="left"/>
      <w:pPr>
        <w:ind w:left="1170" w:hanging="360"/>
      </w:pPr>
    </w:lvl>
    <w:lvl w:ilvl="2" w:tplc="0809001B" w:tentative="1">
      <w:start w:val="1"/>
      <w:numFmt w:val="lowerRoman"/>
      <w:lvlText w:val="%3."/>
      <w:lvlJc w:val="right"/>
      <w:pPr>
        <w:ind w:left="1890" w:hanging="180"/>
      </w:pPr>
    </w:lvl>
    <w:lvl w:ilvl="3" w:tplc="0809000F" w:tentative="1">
      <w:start w:val="1"/>
      <w:numFmt w:val="decimal"/>
      <w:lvlText w:val="%4."/>
      <w:lvlJc w:val="left"/>
      <w:pPr>
        <w:ind w:left="2610" w:hanging="360"/>
      </w:pPr>
    </w:lvl>
    <w:lvl w:ilvl="4" w:tplc="08090019" w:tentative="1">
      <w:start w:val="1"/>
      <w:numFmt w:val="lowerLetter"/>
      <w:lvlText w:val="%5."/>
      <w:lvlJc w:val="left"/>
      <w:pPr>
        <w:ind w:left="3330" w:hanging="360"/>
      </w:pPr>
    </w:lvl>
    <w:lvl w:ilvl="5" w:tplc="0809001B" w:tentative="1">
      <w:start w:val="1"/>
      <w:numFmt w:val="lowerRoman"/>
      <w:lvlText w:val="%6."/>
      <w:lvlJc w:val="right"/>
      <w:pPr>
        <w:ind w:left="4050" w:hanging="180"/>
      </w:pPr>
    </w:lvl>
    <w:lvl w:ilvl="6" w:tplc="0809000F" w:tentative="1">
      <w:start w:val="1"/>
      <w:numFmt w:val="decimal"/>
      <w:lvlText w:val="%7."/>
      <w:lvlJc w:val="left"/>
      <w:pPr>
        <w:ind w:left="4770" w:hanging="360"/>
      </w:pPr>
    </w:lvl>
    <w:lvl w:ilvl="7" w:tplc="08090019" w:tentative="1">
      <w:start w:val="1"/>
      <w:numFmt w:val="lowerLetter"/>
      <w:lvlText w:val="%8."/>
      <w:lvlJc w:val="left"/>
      <w:pPr>
        <w:ind w:left="5490" w:hanging="360"/>
      </w:pPr>
    </w:lvl>
    <w:lvl w:ilvl="8" w:tplc="0809001B" w:tentative="1">
      <w:start w:val="1"/>
      <w:numFmt w:val="lowerRoman"/>
      <w:lvlText w:val="%9."/>
      <w:lvlJc w:val="right"/>
      <w:pPr>
        <w:ind w:left="6210" w:hanging="180"/>
      </w:pPr>
    </w:lvl>
  </w:abstractNum>
  <w:abstractNum w:abstractNumId="14" w15:restartNumberingAfterBreak="0">
    <w:nsid w:val="341003F4"/>
    <w:multiLevelType w:val="hybridMultilevel"/>
    <w:tmpl w:val="31CA8F06"/>
    <w:lvl w:ilvl="0" w:tplc="0410000F">
      <w:start w:val="1"/>
      <w:numFmt w:val="decimal"/>
      <w:lvlText w:val="%1."/>
      <w:lvlJc w:val="left"/>
      <w:pPr>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5" w15:restartNumberingAfterBreak="0">
    <w:nsid w:val="38C47EFB"/>
    <w:multiLevelType w:val="hybridMultilevel"/>
    <w:tmpl w:val="135405A4"/>
    <w:lvl w:ilvl="0" w:tplc="B826144C">
      <w:start w:val="1"/>
      <w:numFmt w:val="decimal"/>
      <w:lvlText w:val="%1."/>
      <w:lvlJc w:val="left"/>
      <w:pPr>
        <w:ind w:left="630" w:hanging="360"/>
      </w:pPr>
      <w:rPr>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 w15:restartNumberingAfterBreak="0">
    <w:nsid w:val="48C72B50"/>
    <w:multiLevelType w:val="hybridMultilevel"/>
    <w:tmpl w:val="1DF22032"/>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7" w15:restartNumberingAfterBreak="0">
    <w:nsid w:val="4B27689B"/>
    <w:multiLevelType w:val="hybridMultilevel"/>
    <w:tmpl w:val="8110D84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 w15:restartNumberingAfterBreak="0">
    <w:nsid w:val="4BE84491"/>
    <w:multiLevelType w:val="hybridMultilevel"/>
    <w:tmpl w:val="171840DA"/>
    <w:lvl w:ilvl="0" w:tplc="040B000F">
      <w:start w:val="1"/>
      <w:numFmt w:val="decimal"/>
      <w:lvlText w:val="%1."/>
      <w:lvlJc w:val="left"/>
      <w:pPr>
        <w:ind w:left="720" w:hanging="360"/>
      </w:pPr>
      <w:rPr>
        <w:rFonts w:hint="default"/>
        <w:i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 w15:restartNumberingAfterBreak="0">
    <w:nsid w:val="649566F2"/>
    <w:multiLevelType w:val="hybridMultilevel"/>
    <w:tmpl w:val="2BCEF0C6"/>
    <w:lvl w:ilvl="0" w:tplc="D982122A">
      <w:start w:val="1"/>
      <w:numFmt w:val="decimal"/>
      <w:lvlText w:val="%1."/>
      <w:lvlJc w:val="left"/>
      <w:pPr>
        <w:ind w:left="420" w:hanging="360"/>
      </w:pPr>
      <w:rPr>
        <w:rFonts w:eastAsia="Arial Unicode MS" w:cs="Arial Unicode MS" w:hint="default"/>
        <w:b w:val="0"/>
      </w:rPr>
    </w:lvl>
    <w:lvl w:ilvl="1" w:tplc="040B0019" w:tentative="1">
      <w:start w:val="1"/>
      <w:numFmt w:val="lowerLetter"/>
      <w:lvlText w:val="%2."/>
      <w:lvlJc w:val="left"/>
      <w:pPr>
        <w:ind w:left="1140" w:hanging="360"/>
      </w:pPr>
    </w:lvl>
    <w:lvl w:ilvl="2" w:tplc="040B001B" w:tentative="1">
      <w:start w:val="1"/>
      <w:numFmt w:val="lowerRoman"/>
      <w:lvlText w:val="%3."/>
      <w:lvlJc w:val="right"/>
      <w:pPr>
        <w:ind w:left="1860" w:hanging="180"/>
      </w:pPr>
    </w:lvl>
    <w:lvl w:ilvl="3" w:tplc="040B000F" w:tentative="1">
      <w:start w:val="1"/>
      <w:numFmt w:val="decimal"/>
      <w:lvlText w:val="%4."/>
      <w:lvlJc w:val="left"/>
      <w:pPr>
        <w:ind w:left="2580" w:hanging="360"/>
      </w:pPr>
    </w:lvl>
    <w:lvl w:ilvl="4" w:tplc="040B0019" w:tentative="1">
      <w:start w:val="1"/>
      <w:numFmt w:val="lowerLetter"/>
      <w:lvlText w:val="%5."/>
      <w:lvlJc w:val="left"/>
      <w:pPr>
        <w:ind w:left="3300" w:hanging="360"/>
      </w:pPr>
    </w:lvl>
    <w:lvl w:ilvl="5" w:tplc="040B001B" w:tentative="1">
      <w:start w:val="1"/>
      <w:numFmt w:val="lowerRoman"/>
      <w:lvlText w:val="%6."/>
      <w:lvlJc w:val="right"/>
      <w:pPr>
        <w:ind w:left="4020" w:hanging="180"/>
      </w:pPr>
    </w:lvl>
    <w:lvl w:ilvl="6" w:tplc="040B000F" w:tentative="1">
      <w:start w:val="1"/>
      <w:numFmt w:val="decimal"/>
      <w:lvlText w:val="%7."/>
      <w:lvlJc w:val="left"/>
      <w:pPr>
        <w:ind w:left="4740" w:hanging="360"/>
      </w:pPr>
    </w:lvl>
    <w:lvl w:ilvl="7" w:tplc="040B0019" w:tentative="1">
      <w:start w:val="1"/>
      <w:numFmt w:val="lowerLetter"/>
      <w:lvlText w:val="%8."/>
      <w:lvlJc w:val="left"/>
      <w:pPr>
        <w:ind w:left="5460" w:hanging="360"/>
      </w:pPr>
    </w:lvl>
    <w:lvl w:ilvl="8" w:tplc="040B001B" w:tentative="1">
      <w:start w:val="1"/>
      <w:numFmt w:val="lowerRoman"/>
      <w:lvlText w:val="%9."/>
      <w:lvlJc w:val="right"/>
      <w:pPr>
        <w:ind w:left="6180" w:hanging="180"/>
      </w:pPr>
    </w:lvl>
  </w:abstractNum>
  <w:abstractNum w:abstractNumId="20" w15:restartNumberingAfterBreak="0">
    <w:nsid w:val="68735538"/>
    <w:multiLevelType w:val="hybridMultilevel"/>
    <w:tmpl w:val="56985D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FEB33A3"/>
    <w:multiLevelType w:val="hybridMultilevel"/>
    <w:tmpl w:val="31CA8F06"/>
    <w:lvl w:ilvl="0" w:tplc="0410000F">
      <w:start w:val="1"/>
      <w:numFmt w:val="decimal"/>
      <w:lvlText w:val="%1."/>
      <w:lvlJc w:val="left"/>
      <w:pPr>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num w:numId="1">
    <w:abstractNumId w:val="18"/>
  </w:num>
  <w:num w:numId="2">
    <w:abstractNumId w:val="17"/>
  </w:num>
  <w:num w:numId="3">
    <w:abstractNumId w:val="19"/>
  </w:num>
  <w:num w:numId="4">
    <w:abstractNumId w:val="10"/>
  </w:num>
  <w:num w:numId="5">
    <w:abstractNumId w:val="8"/>
  </w:num>
  <w:num w:numId="6">
    <w:abstractNumId w:val="7"/>
  </w:num>
  <w:num w:numId="7">
    <w:abstractNumId w:val="6"/>
  </w:num>
  <w:num w:numId="8">
    <w:abstractNumId w:val="5"/>
  </w:num>
  <w:num w:numId="9">
    <w:abstractNumId w:val="9"/>
  </w:num>
  <w:num w:numId="10">
    <w:abstractNumId w:val="4"/>
  </w:num>
  <w:num w:numId="11">
    <w:abstractNumId w:val="3"/>
  </w:num>
  <w:num w:numId="12">
    <w:abstractNumId w:val="2"/>
  </w:num>
  <w:num w:numId="13">
    <w:abstractNumId w:val="1"/>
  </w:num>
  <w:num w:numId="14">
    <w:abstractNumId w:val="0"/>
  </w:num>
  <w:num w:numId="15">
    <w:abstractNumId w:val="16"/>
  </w:num>
  <w:num w:numId="16">
    <w:abstractNumId w:val="13"/>
  </w:num>
  <w:num w:numId="17">
    <w:abstractNumId w:val="11"/>
  </w:num>
  <w:num w:numId="18">
    <w:abstractNumId w:val="20"/>
  </w:num>
  <w:num w:numId="19">
    <w:abstractNumId w:val="12"/>
  </w:num>
  <w:num w:numId="20">
    <w:abstractNumId w:val="15"/>
  </w:num>
  <w:num w:numId="21">
    <w:abstractNumId w:val="21"/>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1304"/>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0519"/>
    <w:rsid w:val="00002243"/>
    <w:rsid w:val="0000401B"/>
    <w:rsid w:val="000059B1"/>
    <w:rsid w:val="000069FD"/>
    <w:rsid w:val="0003167F"/>
    <w:rsid w:val="000337D1"/>
    <w:rsid w:val="00036E35"/>
    <w:rsid w:val="000378F4"/>
    <w:rsid w:val="00053422"/>
    <w:rsid w:val="00053E3E"/>
    <w:rsid w:val="00066BE2"/>
    <w:rsid w:val="00071418"/>
    <w:rsid w:val="00071634"/>
    <w:rsid w:val="000816D9"/>
    <w:rsid w:val="00084350"/>
    <w:rsid w:val="00090D4C"/>
    <w:rsid w:val="00093DD7"/>
    <w:rsid w:val="0009479C"/>
    <w:rsid w:val="00095B51"/>
    <w:rsid w:val="000A0F10"/>
    <w:rsid w:val="000A48E7"/>
    <w:rsid w:val="000B7FA1"/>
    <w:rsid w:val="000C0576"/>
    <w:rsid w:val="000C3AAF"/>
    <w:rsid w:val="000C5925"/>
    <w:rsid w:val="000C652A"/>
    <w:rsid w:val="000D1CAA"/>
    <w:rsid w:val="000D1DCB"/>
    <w:rsid w:val="000D32FB"/>
    <w:rsid w:val="000D4D27"/>
    <w:rsid w:val="000D509B"/>
    <w:rsid w:val="000E163C"/>
    <w:rsid w:val="000F03E7"/>
    <w:rsid w:val="000F4421"/>
    <w:rsid w:val="0010215B"/>
    <w:rsid w:val="00103BDC"/>
    <w:rsid w:val="00112FFA"/>
    <w:rsid w:val="00121A9C"/>
    <w:rsid w:val="00125955"/>
    <w:rsid w:val="001328D5"/>
    <w:rsid w:val="001524BE"/>
    <w:rsid w:val="00157069"/>
    <w:rsid w:val="00161361"/>
    <w:rsid w:val="001631DF"/>
    <w:rsid w:val="0016323E"/>
    <w:rsid w:val="00173683"/>
    <w:rsid w:val="00174756"/>
    <w:rsid w:val="001820BC"/>
    <w:rsid w:val="00183029"/>
    <w:rsid w:val="001858CA"/>
    <w:rsid w:val="00190872"/>
    <w:rsid w:val="00191A43"/>
    <w:rsid w:val="001A3B93"/>
    <w:rsid w:val="001A54A9"/>
    <w:rsid w:val="001A57E4"/>
    <w:rsid w:val="001A582E"/>
    <w:rsid w:val="001A7CE7"/>
    <w:rsid w:val="001B03A0"/>
    <w:rsid w:val="001B1A36"/>
    <w:rsid w:val="001B2648"/>
    <w:rsid w:val="001B499F"/>
    <w:rsid w:val="001B5D20"/>
    <w:rsid w:val="001D06EF"/>
    <w:rsid w:val="001D0B4D"/>
    <w:rsid w:val="001D39DA"/>
    <w:rsid w:val="001D473E"/>
    <w:rsid w:val="001E20DC"/>
    <w:rsid w:val="001E3281"/>
    <w:rsid w:val="001E35AA"/>
    <w:rsid w:val="001E5A3E"/>
    <w:rsid w:val="001E6868"/>
    <w:rsid w:val="001E6CE4"/>
    <w:rsid w:val="001E78DB"/>
    <w:rsid w:val="001E7955"/>
    <w:rsid w:val="001F799A"/>
    <w:rsid w:val="00202191"/>
    <w:rsid w:val="00203533"/>
    <w:rsid w:val="00204028"/>
    <w:rsid w:val="00204C54"/>
    <w:rsid w:val="002125CB"/>
    <w:rsid w:val="00212AAB"/>
    <w:rsid w:val="00216694"/>
    <w:rsid w:val="00216FB3"/>
    <w:rsid w:val="00217018"/>
    <w:rsid w:val="002218A4"/>
    <w:rsid w:val="00222AA8"/>
    <w:rsid w:val="00226EF5"/>
    <w:rsid w:val="00230EAA"/>
    <w:rsid w:val="00236574"/>
    <w:rsid w:val="002501E3"/>
    <w:rsid w:val="0026796B"/>
    <w:rsid w:val="0027127D"/>
    <w:rsid w:val="002717B3"/>
    <w:rsid w:val="00272E40"/>
    <w:rsid w:val="00273339"/>
    <w:rsid w:val="00283CF7"/>
    <w:rsid w:val="00287D0B"/>
    <w:rsid w:val="002965D5"/>
    <w:rsid w:val="00297698"/>
    <w:rsid w:val="002A03F4"/>
    <w:rsid w:val="002A2CF1"/>
    <w:rsid w:val="002A46AD"/>
    <w:rsid w:val="002A61A2"/>
    <w:rsid w:val="002B0033"/>
    <w:rsid w:val="002C3112"/>
    <w:rsid w:val="002C5099"/>
    <w:rsid w:val="002C7977"/>
    <w:rsid w:val="002D0848"/>
    <w:rsid w:val="002E19CB"/>
    <w:rsid w:val="002E7368"/>
    <w:rsid w:val="002F1DE5"/>
    <w:rsid w:val="002F1F8E"/>
    <w:rsid w:val="002F2DCF"/>
    <w:rsid w:val="002F314A"/>
    <w:rsid w:val="002F4A98"/>
    <w:rsid w:val="0030097C"/>
    <w:rsid w:val="00301F02"/>
    <w:rsid w:val="003026CF"/>
    <w:rsid w:val="00307998"/>
    <w:rsid w:val="0031302A"/>
    <w:rsid w:val="00314F8F"/>
    <w:rsid w:val="003167AE"/>
    <w:rsid w:val="00320D65"/>
    <w:rsid w:val="00334B4F"/>
    <w:rsid w:val="00343B89"/>
    <w:rsid w:val="00344F7D"/>
    <w:rsid w:val="00345428"/>
    <w:rsid w:val="0036534F"/>
    <w:rsid w:val="0036635D"/>
    <w:rsid w:val="00372DE1"/>
    <w:rsid w:val="00374D3E"/>
    <w:rsid w:val="00376C5B"/>
    <w:rsid w:val="00390A62"/>
    <w:rsid w:val="003A52D3"/>
    <w:rsid w:val="003A5DA0"/>
    <w:rsid w:val="003C4068"/>
    <w:rsid w:val="003C5A9F"/>
    <w:rsid w:val="003D0405"/>
    <w:rsid w:val="003D6F46"/>
    <w:rsid w:val="003E3B88"/>
    <w:rsid w:val="003F2FC0"/>
    <w:rsid w:val="003F7096"/>
    <w:rsid w:val="0040033B"/>
    <w:rsid w:val="00400A47"/>
    <w:rsid w:val="00401002"/>
    <w:rsid w:val="00407D54"/>
    <w:rsid w:val="004150B8"/>
    <w:rsid w:val="00421E07"/>
    <w:rsid w:val="004228E5"/>
    <w:rsid w:val="004237A2"/>
    <w:rsid w:val="00435AC3"/>
    <w:rsid w:val="004427AF"/>
    <w:rsid w:val="0044680F"/>
    <w:rsid w:val="004502B2"/>
    <w:rsid w:val="004549B0"/>
    <w:rsid w:val="00455608"/>
    <w:rsid w:val="00461366"/>
    <w:rsid w:val="00477C3F"/>
    <w:rsid w:val="00484013"/>
    <w:rsid w:val="0049229A"/>
    <w:rsid w:val="004A541C"/>
    <w:rsid w:val="004A6924"/>
    <w:rsid w:val="004A7324"/>
    <w:rsid w:val="004B13B3"/>
    <w:rsid w:val="004B65FB"/>
    <w:rsid w:val="004C7DE8"/>
    <w:rsid w:val="004D37EB"/>
    <w:rsid w:val="004E4439"/>
    <w:rsid w:val="004E48FD"/>
    <w:rsid w:val="004E67C3"/>
    <w:rsid w:val="004E6B96"/>
    <w:rsid w:val="004E71B0"/>
    <w:rsid w:val="004F2B20"/>
    <w:rsid w:val="004F2FE2"/>
    <w:rsid w:val="004F563F"/>
    <w:rsid w:val="004F6E18"/>
    <w:rsid w:val="004F7E8A"/>
    <w:rsid w:val="005114A8"/>
    <w:rsid w:val="005126ED"/>
    <w:rsid w:val="005255E1"/>
    <w:rsid w:val="00533CF3"/>
    <w:rsid w:val="00541099"/>
    <w:rsid w:val="00546739"/>
    <w:rsid w:val="0054755C"/>
    <w:rsid w:val="005533AA"/>
    <w:rsid w:val="00562D35"/>
    <w:rsid w:val="00571D08"/>
    <w:rsid w:val="00582C91"/>
    <w:rsid w:val="0058372B"/>
    <w:rsid w:val="00583CCD"/>
    <w:rsid w:val="00584ACA"/>
    <w:rsid w:val="0059361B"/>
    <w:rsid w:val="005A0D1A"/>
    <w:rsid w:val="005A1E16"/>
    <w:rsid w:val="005A4C15"/>
    <w:rsid w:val="005A5806"/>
    <w:rsid w:val="005A7F35"/>
    <w:rsid w:val="005B0593"/>
    <w:rsid w:val="005B0E70"/>
    <w:rsid w:val="005C09C4"/>
    <w:rsid w:val="005C4D8F"/>
    <w:rsid w:val="005C792E"/>
    <w:rsid w:val="005D07B7"/>
    <w:rsid w:val="005D5218"/>
    <w:rsid w:val="005D68F3"/>
    <w:rsid w:val="005D736D"/>
    <w:rsid w:val="005E169C"/>
    <w:rsid w:val="005E5CE6"/>
    <w:rsid w:val="00604289"/>
    <w:rsid w:val="0060705B"/>
    <w:rsid w:val="0061510D"/>
    <w:rsid w:val="00620427"/>
    <w:rsid w:val="00624D5A"/>
    <w:rsid w:val="00625E64"/>
    <w:rsid w:val="006312B5"/>
    <w:rsid w:val="00654D6A"/>
    <w:rsid w:val="00657BCF"/>
    <w:rsid w:val="00665FEC"/>
    <w:rsid w:val="006827CF"/>
    <w:rsid w:val="0069672E"/>
    <w:rsid w:val="006A11C8"/>
    <w:rsid w:val="006A39F4"/>
    <w:rsid w:val="006A65F9"/>
    <w:rsid w:val="006B6A09"/>
    <w:rsid w:val="006B72A2"/>
    <w:rsid w:val="006C37E5"/>
    <w:rsid w:val="006C3A66"/>
    <w:rsid w:val="006C6795"/>
    <w:rsid w:val="006F1D78"/>
    <w:rsid w:val="00700519"/>
    <w:rsid w:val="007027DF"/>
    <w:rsid w:val="007039E2"/>
    <w:rsid w:val="007149A2"/>
    <w:rsid w:val="00716F61"/>
    <w:rsid w:val="007244B2"/>
    <w:rsid w:val="007304A2"/>
    <w:rsid w:val="00731CCC"/>
    <w:rsid w:val="0073209A"/>
    <w:rsid w:val="00741D3B"/>
    <w:rsid w:val="00743138"/>
    <w:rsid w:val="00744FD6"/>
    <w:rsid w:val="00763EE9"/>
    <w:rsid w:val="00764787"/>
    <w:rsid w:val="00765E01"/>
    <w:rsid w:val="0077515A"/>
    <w:rsid w:val="0078258B"/>
    <w:rsid w:val="00782E33"/>
    <w:rsid w:val="007864E5"/>
    <w:rsid w:val="007874FA"/>
    <w:rsid w:val="0079368E"/>
    <w:rsid w:val="00794B94"/>
    <w:rsid w:val="00794DC6"/>
    <w:rsid w:val="00795A22"/>
    <w:rsid w:val="00795B05"/>
    <w:rsid w:val="007A3E77"/>
    <w:rsid w:val="007B31C3"/>
    <w:rsid w:val="007B74AF"/>
    <w:rsid w:val="007C1F34"/>
    <w:rsid w:val="007C44B6"/>
    <w:rsid w:val="007C6735"/>
    <w:rsid w:val="007D48CB"/>
    <w:rsid w:val="007D4AF3"/>
    <w:rsid w:val="007D7BB2"/>
    <w:rsid w:val="007E21CA"/>
    <w:rsid w:val="007E2C77"/>
    <w:rsid w:val="007E7566"/>
    <w:rsid w:val="007F4F69"/>
    <w:rsid w:val="007F585B"/>
    <w:rsid w:val="00800A0F"/>
    <w:rsid w:val="00806D90"/>
    <w:rsid w:val="00813946"/>
    <w:rsid w:val="00824B9C"/>
    <w:rsid w:val="0083078C"/>
    <w:rsid w:val="00831550"/>
    <w:rsid w:val="00833923"/>
    <w:rsid w:val="00835E0F"/>
    <w:rsid w:val="008449B3"/>
    <w:rsid w:val="00851351"/>
    <w:rsid w:val="008514EA"/>
    <w:rsid w:val="008521A6"/>
    <w:rsid w:val="00860334"/>
    <w:rsid w:val="00862B1B"/>
    <w:rsid w:val="00862CCD"/>
    <w:rsid w:val="00863627"/>
    <w:rsid w:val="00865035"/>
    <w:rsid w:val="008679D7"/>
    <w:rsid w:val="0088268D"/>
    <w:rsid w:val="008943E7"/>
    <w:rsid w:val="00894A6E"/>
    <w:rsid w:val="00896A6D"/>
    <w:rsid w:val="008A24D3"/>
    <w:rsid w:val="008A6495"/>
    <w:rsid w:val="008B0728"/>
    <w:rsid w:val="008B6DA5"/>
    <w:rsid w:val="008C0C90"/>
    <w:rsid w:val="008C4D99"/>
    <w:rsid w:val="008C7581"/>
    <w:rsid w:val="008D0507"/>
    <w:rsid w:val="008D103E"/>
    <w:rsid w:val="008E39F9"/>
    <w:rsid w:val="008E5732"/>
    <w:rsid w:val="008E7330"/>
    <w:rsid w:val="008F2C63"/>
    <w:rsid w:val="008F65AE"/>
    <w:rsid w:val="00912F26"/>
    <w:rsid w:val="00914149"/>
    <w:rsid w:val="00917496"/>
    <w:rsid w:val="009213B2"/>
    <w:rsid w:val="00921603"/>
    <w:rsid w:val="009217B0"/>
    <w:rsid w:val="009244ED"/>
    <w:rsid w:val="00936004"/>
    <w:rsid w:val="00940724"/>
    <w:rsid w:val="00941CCE"/>
    <w:rsid w:val="0094274D"/>
    <w:rsid w:val="00943C46"/>
    <w:rsid w:val="00943CA5"/>
    <w:rsid w:val="00946D40"/>
    <w:rsid w:val="0094737B"/>
    <w:rsid w:val="00950118"/>
    <w:rsid w:val="00952BCF"/>
    <w:rsid w:val="00956634"/>
    <w:rsid w:val="00962570"/>
    <w:rsid w:val="009810FA"/>
    <w:rsid w:val="00981E43"/>
    <w:rsid w:val="00983D66"/>
    <w:rsid w:val="00983F17"/>
    <w:rsid w:val="009901FB"/>
    <w:rsid w:val="009910FB"/>
    <w:rsid w:val="009A0881"/>
    <w:rsid w:val="009A4E73"/>
    <w:rsid w:val="009B698D"/>
    <w:rsid w:val="009B6F45"/>
    <w:rsid w:val="009B7066"/>
    <w:rsid w:val="009C43B1"/>
    <w:rsid w:val="009C7AD0"/>
    <w:rsid w:val="009D0834"/>
    <w:rsid w:val="009D1E38"/>
    <w:rsid w:val="009D79E8"/>
    <w:rsid w:val="009F1436"/>
    <w:rsid w:val="00A00DF7"/>
    <w:rsid w:val="00A06758"/>
    <w:rsid w:val="00A13176"/>
    <w:rsid w:val="00A14C32"/>
    <w:rsid w:val="00A15124"/>
    <w:rsid w:val="00A2035B"/>
    <w:rsid w:val="00A30E81"/>
    <w:rsid w:val="00A41159"/>
    <w:rsid w:val="00A43964"/>
    <w:rsid w:val="00A45A42"/>
    <w:rsid w:val="00A500BF"/>
    <w:rsid w:val="00A520BE"/>
    <w:rsid w:val="00A52624"/>
    <w:rsid w:val="00A53DB8"/>
    <w:rsid w:val="00A6068C"/>
    <w:rsid w:val="00A61D7A"/>
    <w:rsid w:val="00A74DBE"/>
    <w:rsid w:val="00A80451"/>
    <w:rsid w:val="00A84C37"/>
    <w:rsid w:val="00A873B5"/>
    <w:rsid w:val="00A91CA8"/>
    <w:rsid w:val="00A92C94"/>
    <w:rsid w:val="00AA14BF"/>
    <w:rsid w:val="00AA5075"/>
    <w:rsid w:val="00AA52AE"/>
    <w:rsid w:val="00AB7B06"/>
    <w:rsid w:val="00AC1C0E"/>
    <w:rsid w:val="00AC265A"/>
    <w:rsid w:val="00AC6063"/>
    <w:rsid w:val="00AC6E91"/>
    <w:rsid w:val="00AD1AC0"/>
    <w:rsid w:val="00AD79D8"/>
    <w:rsid w:val="00AE10AA"/>
    <w:rsid w:val="00AE5E77"/>
    <w:rsid w:val="00AE7043"/>
    <w:rsid w:val="00AE743F"/>
    <w:rsid w:val="00AF12E4"/>
    <w:rsid w:val="00B02613"/>
    <w:rsid w:val="00B04D09"/>
    <w:rsid w:val="00B17653"/>
    <w:rsid w:val="00B2364F"/>
    <w:rsid w:val="00B23884"/>
    <w:rsid w:val="00B24444"/>
    <w:rsid w:val="00B249A5"/>
    <w:rsid w:val="00B2542E"/>
    <w:rsid w:val="00B42831"/>
    <w:rsid w:val="00B45474"/>
    <w:rsid w:val="00B47971"/>
    <w:rsid w:val="00B520A8"/>
    <w:rsid w:val="00B529D2"/>
    <w:rsid w:val="00B6362A"/>
    <w:rsid w:val="00B64421"/>
    <w:rsid w:val="00B645F0"/>
    <w:rsid w:val="00B662FB"/>
    <w:rsid w:val="00B66C1B"/>
    <w:rsid w:val="00B757C5"/>
    <w:rsid w:val="00B81B7D"/>
    <w:rsid w:val="00B83347"/>
    <w:rsid w:val="00B83B58"/>
    <w:rsid w:val="00B87654"/>
    <w:rsid w:val="00B8767F"/>
    <w:rsid w:val="00B96136"/>
    <w:rsid w:val="00B97B7B"/>
    <w:rsid w:val="00BA5FFF"/>
    <w:rsid w:val="00BA7105"/>
    <w:rsid w:val="00BB0CC9"/>
    <w:rsid w:val="00BB4C6F"/>
    <w:rsid w:val="00BC08F4"/>
    <w:rsid w:val="00BC2220"/>
    <w:rsid w:val="00BC3256"/>
    <w:rsid w:val="00BC7046"/>
    <w:rsid w:val="00BD385A"/>
    <w:rsid w:val="00BD4321"/>
    <w:rsid w:val="00BD45AE"/>
    <w:rsid w:val="00BD4AF5"/>
    <w:rsid w:val="00BD4FC7"/>
    <w:rsid w:val="00BE11B2"/>
    <w:rsid w:val="00BF0EED"/>
    <w:rsid w:val="00BF3840"/>
    <w:rsid w:val="00BF5AF7"/>
    <w:rsid w:val="00C03CF2"/>
    <w:rsid w:val="00C16A82"/>
    <w:rsid w:val="00C22793"/>
    <w:rsid w:val="00C26242"/>
    <w:rsid w:val="00C27FFC"/>
    <w:rsid w:val="00C30322"/>
    <w:rsid w:val="00C319CB"/>
    <w:rsid w:val="00C3274E"/>
    <w:rsid w:val="00C34264"/>
    <w:rsid w:val="00C3567A"/>
    <w:rsid w:val="00C37145"/>
    <w:rsid w:val="00C50827"/>
    <w:rsid w:val="00C5098C"/>
    <w:rsid w:val="00C52329"/>
    <w:rsid w:val="00C55776"/>
    <w:rsid w:val="00C658A5"/>
    <w:rsid w:val="00C66980"/>
    <w:rsid w:val="00C672A0"/>
    <w:rsid w:val="00C711FF"/>
    <w:rsid w:val="00C714A2"/>
    <w:rsid w:val="00C729FA"/>
    <w:rsid w:val="00C76825"/>
    <w:rsid w:val="00C82959"/>
    <w:rsid w:val="00C9474A"/>
    <w:rsid w:val="00C9577E"/>
    <w:rsid w:val="00C9616E"/>
    <w:rsid w:val="00CA6CCD"/>
    <w:rsid w:val="00CC075B"/>
    <w:rsid w:val="00CD560E"/>
    <w:rsid w:val="00CE05AB"/>
    <w:rsid w:val="00CE0B45"/>
    <w:rsid w:val="00CF085F"/>
    <w:rsid w:val="00CF1865"/>
    <w:rsid w:val="00CF418A"/>
    <w:rsid w:val="00D003CD"/>
    <w:rsid w:val="00D02F79"/>
    <w:rsid w:val="00D053EF"/>
    <w:rsid w:val="00D0719D"/>
    <w:rsid w:val="00D07287"/>
    <w:rsid w:val="00D10568"/>
    <w:rsid w:val="00D152F5"/>
    <w:rsid w:val="00D15729"/>
    <w:rsid w:val="00D20E8B"/>
    <w:rsid w:val="00D31AF0"/>
    <w:rsid w:val="00D348FE"/>
    <w:rsid w:val="00D3515D"/>
    <w:rsid w:val="00D4058A"/>
    <w:rsid w:val="00D45302"/>
    <w:rsid w:val="00D4677C"/>
    <w:rsid w:val="00D47E26"/>
    <w:rsid w:val="00D6244B"/>
    <w:rsid w:val="00D71F99"/>
    <w:rsid w:val="00D77439"/>
    <w:rsid w:val="00D800BF"/>
    <w:rsid w:val="00D81828"/>
    <w:rsid w:val="00D923D7"/>
    <w:rsid w:val="00D955A9"/>
    <w:rsid w:val="00DA5E08"/>
    <w:rsid w:val="00DA630D"/>
    <w:rsid w:val="00DA7F79"/>
    <w:rsid w:val="00DB0A22"/>
    <w:rsid w:val="00DB26FA"/>
    <w:rsid w:val="00DD56CF"/>
    <w:rsid w:val="00DD57A4"/>
    <w:rsid w:val="00DE03CD"/>
    <w:rsid w:val="00DE0633"/>
    <w:rsid w:val="00DE2B98"/>
    <w:rsid w:val="00DF1A88"/>
    <w:rsid w:val="00DF418E"/>
    <w:rsid w:val="00DF58C4"/>
    <w:rsid w:val="00E041B0"/>
    <w:rsid w:val="00E05DD2"/>
    <w:rsid w:val="00E05E80"/>
    <w:rsid w:val="00E07108"/>
    <w:rsid w:val="00E13419"/>
    <w:rsid w:val="00E261E6"/>
    <w:rsid w:val="00E27910"/>
    <w:rsid w:val="00E27A3F"/>
    <w:rsid w:val="00E300D7"/>
    <w:rsid w:val="00E315EB"/>
    <w:rsid w:val="00E31AE6"/>
    <w:rsid w:val="00E322E2"/>
    <w:rsid w:val="00E32BA0"/>
    <w:rsid w:val="00E32FFA"/>
    <w:rsid w:val="00E33401"/>
    <w:rsid w:val="00E33E5E"/>
    <w:rsid w:val="00E37A11"/>
    <w:rsid w:val="00E4518E"/>
    <w:rsid w:val="00E45A6C"/>
    <w:rsid w:val="00E509D5"/>
    <w:rsid w:val="00E52894"/>
    <w:rsid w:val="00E52D27"/>
    <w:rsid w:val="00E54E27"/>
    <w:rsid w:val="00E56B29"/>
    <w:rsid w:val="00E64898"/>
    <w:rsid w:val="00E677D0"/>
    <w:rsid w:val="00E709B1"/>
    <w:rsid w:val="00E731AF"/>
    <w:rsid w:val="00E7375A"/>
    <w:rsid w:val="00E7719A"/>
    <w:rsid w:val="00E7722A"/>
    <w:rsid w:val="00E9497A"/>
    <w:rsid w:val="00E96DBF"/>
    <w:rsid w:val="00E976DA"/>
    <w:rsid w:val="00EA1789"/>
    <w:rsid w:val="00EA76FB"/>
    <w:rsid w:val="00EB3EF9"/>
    <w:rsid w:val="00EB5D5D"/>
    <w:rsid w:val="00EB62AB"/>
    <w:rsid w:val="00ED02F2"/>
    <w:rsid w:val="00ED30A8"/>
    <w:rsid w:val="00EE2AE8"/>
    <w:rsid w:val="00EE481A"/>
    <w:rsid w:val="00F02F6F"/>
    <w:rsid w:val="00F169BB"/>
    <w:rsid w:val="00F16E2E"/>
    <w:rsid w:val="00F3586D"/>
    <w:rsid w:val="00F378FC"/>
    <w:rsid w:val="00F4044B"/>
    <w:rsid w:val="00F42A37"/>
    <w:rsid w:val="00F43A5A"/>
    <w:rsid w:val="00F522A7"/>
    <w:rsid w:val="00F566BD"/>
    <w:rsid w:val="00F56966"/>
    <w:rsid w:val="00F624F3"/>
    <w:rsid w:val="00F63553"/>
    <w:rsid w:val="00F7090B"/>
    <w:rsid w:val="00F757FD"/>
    <w:rsid w:val="00F77B88"/>
    <w:rsid w:val="00F9327F"/>
    <w:rsid w:val="00F968B0"/>
    <w:rsid w:val="00FA06A8"/>
    <w:rsid w:val="00FB014E"/>
    <w:rsid w:val="00FB465C"/>
    <w:rsid w:val="00FC156A"/>
    <w:rsid w:val="00FC4551"/>
    <w:rsid w:val="00FD4C47"/>
    <w:rsid w:val="00FD63B2"/>
    <w:rsid w:val="00FE056B"/>
    <w:rsid w:val="00FF4BE8"/>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E525D32"/>
  <w14:defaultImageDpi w14:val="300"/>
  <w15:docId w15:val="{830370B8-16EC-4CA4-9006-58EAADABB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0519"/>
    <w:pPr>
      <w:spacing w:before="100" w:beforeAutospacing="1" w:after="100" w:afterAutospacing="1"/>
    </w:pPr>
    <w:rPr>
      <w:rFonts w:ascii="Calibri" w:eastAsia="Times New Roman" w:hAnsi="Calibri" w:cs="Times New Roman"/>
      <w:sz w:val="22"/>
      <w:szCs w:val="22"/>
      <w:lang w:eastAsia="en-US"/>
    </w:rPr>
  </w:style>
  <w:style w:type="paragraph" w:styleId="Heading1">
    <w:name w:val="heading 1"/>
    <w:basedOn w:val="Normal"/>
    <w:link w:val="Heading1Char"/>
    <w:uiPriority w:val="9"/>
    <w:qFormat/>
    <w:rsid w:val="00700519"/>
    <w:pPr>
      <w:outlineLvl w:val="0"/>
    </w:pPr>
    <w:rPr>
      <w:rFonts w:ascii="Times New Roman" w:hAnsi="Times New Roman"/>
      <w:b/>
      <w:bCs/>
      <w:kern w:val="36"/>
      <w:sz w:val="48"/>
      <w:szCs w:val="48"/>
    </w:rPr>
  </w:style>
  <w:style w:type="paragraph" w:styleId="Heading2">
    <w:name w:val="heading 2"/>
    <w:basedOn w:val="Normal"/>
    <w:next w:val="Normal"/>
    <w:link w:val="Heading2Char"/>
    <w:uiPriority w:val="9"/>
    <w:qFormat/>
    <w:rsid w:val="00700519"/>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
    <w:qFormat/>
    <w:rsid w:val="00700519"/>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
    <w:qFormat/>
    <w:rsid w:val="00700519"/>
    <w:pPr>
      <w:keepNext/>
      <w:spacing w:before="240" w:after="60"/>
      <w:outlineLvl w:val="3"/>
    </w:pPr>
    <w:rPr>
      <w:b/>
      <w:bCs/>
      <w:sz w:val="28"/>
      <w:szCs w:val="28"/>
    </w:rPr>
  </w:style>
  <w:style w:type="paragraph" w:styleId="Heading5">
    <w:name w:val="heading 5"/>
    <w:basedOn w:val="Normal"/>
    <w:next w:val="Normal"/>
    <w:link w:val="Heading5Char"/>
    <w:uiPriority w:val="9"/>
    <w:qFormat/>
    <w:rsid w:val="00700519"/>
    <w:pPr>
      <w:spacing w:before="240" w:after="60"/>
      <w:outlineLvl w:val="4"/>
    </w:pPr>
    <w:rPr>
      <w:b/>
      <w:bCs/>
      <w:i/>
      <w:iCs/>
      <w:sz w:val="26"/>
      <w:szCs w:val="26"/>
    </w:rPr>
  </w:style>
  <w:style w:type="paragraph" w:styleId="Heading6">
    <w:name w:val="heading 6"/>
    <w:basedOn w:val="Normal"/>
    <w:next w:val="Normal"/>
    <w:link w:val="Heading6Char"/>
    <w:uiPriority w:val="9"/>
    <w:qFormat/>
    <w:rsid w:val="00700519"/>
    <w:pPr>
      <w:spacing w:before="240" w:after="60"/>
      <w:outlineLvl w:val="5"/>
    </w:pPr>
    <w:rPr>
      <w:b/>
      <w:bCs/>
    </w:rPr>
  </w:style>
  <w:style w:type="paragraph" w:styleId="Heading7">
    <w:name w:val="heading 7"/>
    <w:basedOn w:val="Normal"/>
    <w:next w:val="Normal"/>
    <w:link w:val="Heading7Char"/>
    <w:uiPriority w:val="9"/>
    <w:qFormat/>
    <w:rsid w:val="00700519"/>
    <w:pPr>
      <w:spacing w:before="240" w:after="60"/>
      <w:outlineLvl w:val="6"/>
    </w:pPr>
    <w:rPr>
      <w:sz w:val="24"/>
      <w:szCs w:val="24"/>
    </w:rPr>
  </w:style>
  <w:style w:type="paragraph" w:styleId="Heading8">
    <w:name w:val="heading 8"/>
    <w:basedOn w:val="Normal"/>
    <w:next w:val="Normal"/>
    <w:link w:val="Heading8Char"/>
    <w:uiPriority w:val="9"/>
    <w:qFormat/>
    <w:rsid w:val="00700519"/>
    <w:pPr>
      <w:spacing w:before="240" w:after="60"/>
      <w:outlineLvl w:val="7"/>
    </w:pPr>
    <w:rPr>
      <w:i/>
      <w:iCs/>
      <w:sz w:val="24"/>
      <w:szCs w:val="24"/>
    </w:rPr>
  </w:style>
  <w:style w:type="paragraph" w:styleId="Heading9">
    <w:name w:val="heading 9"/>
    <w:basedOn w:val="Normal"/>
    <w:next w:val="Normal"/>
    <w:link w:val="Heading9Char"/>
    <w:uiPriority w:val="9"/>
    <w:qFormat/>
    <w:rsid w:val="00700519"/>
    <w:pPr>
      <w:spacing w:before="240" w:after="60"/>
      <w:outlineLvl w:val="8"/>
    </w:pPr>
    <w:rPr>
      <w:rFonts w:ascii="Cambria" w:hAnsi="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0519"/>
    <w:rPr>
      <w:rFonts w:ascii="Times New Roman" w:eastAsia="Times New Roman" w:hAnsi="Times New Roman" w:cs="Times New Roman"/>
      <w:b/>
      <w:bCs/>
      <w:kern w:val="36"/>
      <w:sz w:val="48"/>
      <w:szCs w:val="48"/>
      <w:lang w:eastAsia="en-US"/>
    </w:rPr>
  </w:style>
  <w:style w:type="character" w:customStyle="1" w:styleId="Heading2Char">
    <w:name w:val="Heading 2 Char"/>
    <w:basedOn w:val="DefaultParagraphFont"/>
    <w:link w:val="Heading2"/>
    <w:uiPriority w:val="9"/>
    <w:rsid w:val="00700519"/>
    <w:rPr>
      <w:rFonts w:ascii="Cambria" w:eastAsia="Times New Roman" w:hAnsi="Cambria" w:cs="Times New Roman"/>
      <w:b/>
      <w:bCs/>
      <w:i/>
      <w:iCs/>
      <w:sz w:val="28"/>
      <w:szCs w:val="28"/>
      <w:lang w:eastAsia="en-US"/>
    </w:rPr>
  </w:style>
  <w:style w:type="character" w:customStyle="1" w:styleId="Heading3Char">
    <w:name w:val="Heading 3 Char"/>
    <w:basedOn w:val="DefaultParagraphFont"/>
    <w:link w:val="Heading3"/>
    <w:uiPriority w:val="9"/>
    <w:rsid w:val="00700519"/>
    <w:rPr>
      <w:rFonts w:ascii="Cambria" w:eastAsia="Times New Roman" w:hAnsi="Cambria" w:cs="Times New Roman"/>
      <w:b/>
      <w:bCs/>
      <w:sz w:val="26"/>
      <w:szCs w:val="26"/>
      <w:lang w:eastAsia="en-US"/>
    </w:rPr>
  </w:style>
  <w:style w:type="character" w:customStyle="1" w:styleId="Heading4Char">
    <w:name w:val="Heading 4 Char"/>
    <w:basedOn w:val="DefaultParagraphFont"/>
    <w:link w:val="Heading4"/>
    <w:uiPriority w:val="9"/>
    <w:rsid w:val="00700519"/>
    <w:rPr>
      <w:rFonts w:ascii="Calibri" w:eastAsia="Times New Roman" w:hAnsi="Calibri" w:cs="Times New Roman"/>
      <w:b/>
      <w:bCs/>
      <w:sz w:val="28"/>
      <w:szCs w:val="28"/>
      <w:lang w:eastAsia="en-US"/>
    </w:rPr>
  </w:style>
  <w:style w:type="character" w:customStyle="1" w:styleId="Heading5Char">
    <w:name w:val="Heading 5 Char"/>
    <w:basedOn w:val="DefaultParagraphFont"/>
    <w:link w:val="Heading5"/>
    <w:uiPriority w:val="9"/>
    <w:rsid w:val="00700519"/>
    <w:rPr>
      <w:rFonts w:ascii="Calibri" w:eastAsia="Times New Roman" w:hAnsi="Calibri" w:cs="Times New Roman"/>
      <w:b/>
      <w:bCs/>
      <w:i/>
      <w:iCs/>
      <w:sz w:val="26"/>
      <w:szCs w:val="26"/>
      <w:lang w:eastAsia="en-US"/>
    </w:rPr>
  </w:style>
  <w:style w:type="character" w:customStyle="1" w:styleId="Heading6Char">
    <w:name w:val="Heading 6 Char"/>
    <w:basedOn w:val="DefaultParagraphFont"/>
    <w:link w:val="Heading6"/>
    <w:uiPriority w:val="9"/>
    <w:rsid w:val="00700519"/>
    <w:rPr>
      <w:rFonts w:ascii="Calibri" w:eastAsia="Times New Roman" w:hAnsi="Calibri" w:cs="Times New Roman"/>
      <w:b/>
      <w:bCs/>
      <w:sz w:val="22"/>
      <w:szCs w:val="22"/>
      <w:lang w:eastAsia="en-US"/>
    </w:rPr>
  </w:style>
  <w:style w:type="character" w:customStyle="1" w:styleId="Heading7Char">
    <w:name w:val="Heading 7 Char"/>
    <w:basedOn w:val="DefaultParagraphFont"/>
    <w:link w:val="Heading7"/>
    <w:uiPriority w:val="9"/>
    <w:rsid w:val="00700519"/>
    <w:rPr>
      <w:rFonts w:ascii="Calibri" w:eastAsia="Times New Roman" w:hAnsi="Calibri" w:cs="Times New Roman"/>
      <w:lang w:eastAsia="en-US"/>
    </w:rPr>
  </w:style>
  <w:style w:type="character" w:customStyle="1" w:styleId="Heading8Char">
    <w:name w:val="Heading 8 Char"/>
    <w:basedOn w:val="DefaultParagraphFont"/>
    <w:link w:val="Heading8"/>
    <w:uiPriority w:val="9"/>
    <w:rsid w:val="00700519"/>
    <w:rPr>
      <w:rFonts w:ascii="Calibri" w:eastAsia="Times New Roman" w:hAnsi="Calibri" w:cs="Times New Roman"/>
      <w:i/>
      <w:iCs/>
      <w:lang w:eastAsia="en-US"/>
    </w:rPr>
  </w:style>
  <w:style w:type="character" w:customStyle="1" w:styleId="Heading9Char">
    <w:name w:val="Heading 9 Char"/>
    <w:basedOn w:val="DefaultParagraphFont"/>
    <w:link w:val="Heading9"/>
    <w:uiPriority w:val="9"/>
    <w:rsid w:val="00700519"/>
    <w:rPr>
      <w:rFonts w:ascii="Cambria" w:eastAsia="Times New Roman" w:hAnsi="Cambria" w:cs="Times New Roman"/>
      <w:sz w:val="22"/>
      <w:szCs w:val="22"/>
      <w:lang w:eastAsia="en-US"/>
    </w:rPr>
  </w:style>
  <w:style w:type="character" w:styleId="CommentReference">
    <w:name w:val="annotation reference"/>
    <w:semiHidden/>
    <w:rsid w:val="00700519"/>
    <w:rPr>
      <w:sz w:val="16"/>
      <w:szCs w:val="16"/>
    </w:rPr>
  </w:style>
  <w:style w:type="paragraph" w:styleId="CommentText">
    <w:name w:val="annotation text"/>
    <w:basedOn w:val="Normal"/>
    <w:link w:val="CommentTextChar"/>
    <w:semiHidden/>
    <w:rsid w:val="00700519"/>
    <w:rPr>
      <w:sz w:val="20"/>
      <w:szCs w:val="20"/>
    </w:rPr>
  </w:style>
  <w:style w:type="character" w:customStyle="1" w:styleId="CommentTextChar">
    <w:name w:val="Comment Text Char"/>
    <w:basedOn w:val="DefaultParagraphFont"/>
    <w:link w:val="CommentText"/>
    <w:semiHidden/>
    <w:rsid w:val="00700519"/>
    <w:rPr>
      <w:rFonts w:ascii="Calibri" w:eastAsia="Times New Roman" w:hAnsi="Calibri" w:cs="Times New Roman"/>
      <w:sz w:val="20"/>
      <w:szCs w:val="20"/>
      <w:lang w:eastAsia="en-US"/>
    </w:rPr>
  </w:style>
  <w:style w:type="paragraph" w:styleId="BalloonText">
    <w:name w:val="Balloon Text"/>
    <w:basedOn w:val="Normal"/>
    <w:link w:val="BalloonTextChar"/>
    <w:uiPriority w:val="99"/>
    <w:semiHidden/>
    <w:unhideWhenUsed/>
    <w:rsid w:val="00700519"/>
    <w:pPr>
      <w:spacing w:before="0" w:after="0"/>
    </w:pPr>
    <w:rPr>
      <w:rFonts w:ascii="Tahoma" w:hAnsi="Tahoma"/>
      <w:sz w:val="16"/>
      <w:szCs w:val="16"/>
    </w:rPr>
  </w:style>
  <w:style w:type="character" w:customStyle="1" w:styleId="BalloonTextChar">
    <w:name w:val="Balloon Text Char"/>
    <w:basedOn w:val="DefaultParagraphFont"/>
    <w:link w:val="BalloonText"/>
    <w:uiPriority w:val="99"/>
    <w:semiHidden/>
    <w:rsid w:val="00700519"/>
    <w:rPr>
      <w:rFonts w:ascii="Tahoma" w:eastAsia="Times New Roman" w:hAnsi="Tahoma" w:cs="Times New Roman"/>
      <w:sz w:val="16"/>
      <w:szCs w:val="16"/>
      <w:lang w:eastAsia="en-US"/>
    </w:rPr>
  </w:style>
  <w:style w:type="paragraph" w:styleId="Header">
    <w:name w:val="header"/>
    <w:basedOn w:val="Normal"/>
    <w:link w:val="HeaderChar"/>
    <w:uiPriority w:val="99"/>
    <w:unhideWhenUsed/>
    <w:rsid w:val="00700519"/>
    <w:pPr>
      <w:tabs>
        <w:tab w:val="center" w:pos="4819"/>
        <w:tab w:val="right" w:pos="9638"/>
      </w:tabs>
    </w:pPr>
  </w:style>
  <w:style w:type="character" w:customStyle="1" w:styleId="HeaderChar">
    <w:name w:val="Header Char"/>
    <w:basedOn w:val="DefaultParagraphFont"/>
    <w:link w:val="Header"/>
    <w:uiPriority w:val="99"/>
    <w:rsid w:val="00700519"/>
    <w:rPr>
      <w:rFonts w:ascii="Calibri" w:eastAsia="Times New Roman" w:hAnsi="Calibri" w:cs="Times New Roman"/>
      <w:sz w:val="22"/>
      <w:szCs w:val="22"/>
      <w:lang w:eastAsia="en-US"/>
    </w:rPr>
  </w:style>
  <w:style w:type="paragraph" w:styleId="Footer">
    <w:name w:val="footer"/>
    <w:basedOn w:val="Normal"/>
    <w:link w:val="FooterChar"/>
    <w:uiPriority w:val="99"/>
    <w:unhideWhenUsed/>
    <w:rsid w:val="00700519"/>
    <w:pPr>
      <w:tabs>
        <w:tab w:val="center" w:pos="4819"/>
        <w:tab w:val="right" w:pos="9638"/>
      </w:tabs>
    </w:pPr>
  </w:style>
  <w:style w:type="character" w:customStyle="1" w:styleId="FooterChar">
    <w:name w:val="Footer Char"/>
    <w:basedOn w:val="DefaultParagraphFont"/>
    <w:link w:val="Footer"/>
    <w:uiPriority w:val="99"/>
    <w:rsid w:val="00700519"/>
    <w:rPr>
      <w:rFonts w:ascii="Calibri" w:eastAsia="Times New Roman" w:hAnsi="Calibri" w:cs="Times New Roman"/>
      <w:sz w:val="22"/>
      <w:szCs w:val="22"/>
      <w:lang w:eastAsia="en-US"/>
    </w:rPr>
  </w:style>
  <w:style w:type="paragraph" w:styleId="NormalWeb">
    <w:name w:val="Normal (Web)"/>
    <w:basedOn w:val="Normal"/>
    <w:uiPriority w:val="99"/>
    <w:unhideWhenUsed/>
    <w:rsid w:val="00700519"/>
    <w:rPr>
      <w:rFonts w:ascii="Times New Roman" w:hAnsi="Times New Roman"/>
      <w:sz w:val="24"/>
      <w:szCs w:val="24"/>
      <w:lang w:eastAsia="fi-FI"/>
    </w:rPr>
  </w:style>
  <w:style w:type="table" w:styleId="TableGrid">
    <w:name w:val="Table Grid"/>
    <w:basedOn w:val="TableNormal"/>
    <w:uiPriority w:val="59"/>
    <w:rsid w:val="00700519"/>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700519"/>
    <w:rPr>
      <w:color w:val="0000FF"/>
      <w:u w:val="single"/>
    </w:rPr>
  </w:style>
  <w:style w:type="character" w:customStyle="1" w:styleId="highlight">
    <w:name w:val="highlight"/>
    <w:rsid w:val="00700519"/>
  </w:style>
  <w:style w:type="paragraph" w:customStyle="1" w:styleId="title1">
    <w:name w:val="title1"/>
    <w:basedOn w:val="Normal"/>
    <w:rsid w:val="00700519"/>
    <w:pPr>
      <w:spacing w:before="0" w:beforeAutospacing="0" w:after="0" w:afterAutospacing="0"/>
    </w:pPr>
    <w:rPr>
      <w:rFonts w:ascii="Times New Roman" w:hAnsi="Times New Roman"/>
      <w:sz w:val="27"/>
      <w:szCs w:val="27"/>
      <w:lang w:eastAsia="fi-FI"/>
    </w:rPr>
  </w:style>
  <w:style w:type="paragraph" w:customStyle="1" w:styleId="desc2">
    <w:name w:val="desc2"/>
    <w:basedOn w:val="Normal"/>
    <w:rsid w:val="00700519"/>
    <w:pPr>
      <w:spacing w:before="0" w:beforeAutospacing="0" w:after="0" w:afterAutospacing="0"/>
    </w:pPr>
    <w:rPr>
      <w:rFonts w:ascii="Times New Roman" w:hAnsi="Times New Roman"/>
      <w:sz w:val="26"/>
      <w:szCs w:val="26"/>
      <w:lang w:eastAsia="fi-FI"/>
    </w:rPr>
  </w:style>
  <w:style w:type="paragraph" w:customStyle="1" w:styleId="details1">
    <w:name w:val="details1"/>
    <w:basedOn w:val="Normal"/>
    <w:rsid w:val="00700519"/>
    <w:pPr>
      <w:spacing w:before="0" w:beforeAutospacing="0" w:after="0" w:afterAutospacing="0"/>
    </w:pPr>
    <w:rPr>
      <w:rFonts w:ascii="Times New Roman" w:hAnsi="Times New Roman"/>
      <w:lang w:eastAsia="fi-FI"/>
    </w:rPr>
  </w:style>
  <w:style w:type="character" w:customStyle="1" w:styleId="jrnl">
    <w:name w:val="jrnl"/>
    <w:rsid w:val="00700519"/>
  </w:style>
  <w:style w:type="character" w:customStyle="1" w:styleId="highlight2">
    <w:name w:val="highlight2"/>
    <w:basedOn w:val="DefaultParagraphFont"/>
    <w:rsid w:val="00700519"/>
  </w:style>
  <w:style w:type="paragraph" w:customStyle="1" w:styleId="ParaAttribute0">
    <w:name w:val="ParaAttribute0"/>
    <w:rsid w:val="00700519"/>
    <w:pPr>
      <w:widowControl w:val="0"/>
      <w:wordWrap w:val="0"/>
      <w:spacing w:after="200"/>
    </w:pPr>
    <w:rPr>
      <w:rFonts w:ascii="Times New Roman" w:eastAsia="Batang" w:hAnsi="Times New Roman" w:cs="Times New Roman"/>
      <w:sz w:val="20"/>
      <w:szCs w:val="20"/>
    </w:rPr>
  </w:style>
  <w:style w:type="character" w:customStyle="1" w:styleId="CharAttribute1">
    <w:name w:val="CharAttribute1"/>
    <w:rsid w:val="00700519"/>
    <w:rPr>
      <w:rFonts w:ascii="Calibri" w:eastAsia="Calibri" w:hAnsi="Calibri"/>
      <w:sz w:val="22"/>
    </w:rPr>
  </w:style>
  <w:style w:type="character" w:customStyle="1" w:styleId="CharAttribute2">
    <w:name w:val="CharAttribute2"/>
    <w:rsid w:val="00700519"/>
    <w:rPr>
      <w:rFonts w:ascii="Calibri" w:eastAsia="Calibri" w:hAnsi="Calibri"/>
      <w:i/>
      <w:sz w:val="22"/>
    </w:rPr>
  </w:style>
  <w:style w:type="character" w:customStyle="1" w:styleId="apple-converted-space">
    <w:name w:val="apple-converted-space"/>
    <w:rsid w:val="00700519"/>
  </w:style>
  <w:style w:type="character" w:styleId="Strong">
    <w:name w:val="Strong"/>
    <w:uiPriority w:val="22"/>
    <w:qFormat/>
    <w:rsid w:val="00700519"/>
    <w:rPr>
      <w:b/>
      <w:bCs/>
    </w:rPr>
  </w:style>
  <w:style w:type="paragraph" w:styleId="Subtitle">
    <w:name w:val="Subtitle"/>
    <w:basedOn w:val="Normal"/>
    <w:next w:val="Normal"/>
    <w:link w:val="SubtitleChar"/>
    <w:uiPriority w:val="11"/>
    <w:qFormat/>
    <w:rsid w:val="00700519"/>
    <w:pPr>
      <w:spacing w:after="60"/>
      <w:jc w:val="center"/>
      <w:outlineLvl w:val="1"/>
    </w:pPr>
    <w:rPr>
      <w:rFonts w:ascii="Cambria" w:hAnsi="Cambria"/>
      <w:sz w:val="24"/>
      <w:szCs w:val="24"/>
    </w:rPr>
  </w:style>
  <w:style w:type="character" w:customStyle="1" w:styleId="SubtitleChar">
    <w:name w:val="Subtitle Char"/>
    <w:basedOn w:val="DefaultParagraphFont"/>
    <w:link w:val="Subtitle"/>
    <w:uiPriority w:val="11"/>
    <w:rsid w:val="00700519"/>
    <w:rPr>
      <w:rFonts w:ascii="Cambria" w:eastAsia="Times New Roman" w:hAnsi="Cambria" w:cs="Times New Roman"/>
      <w:lang w:eastAsia="en-US"/>
    </w:rPr>
  </w:style>
  <w:style w:type="paragraph" w:styleId="FootnoteText">
    <w:name w:val="footnote text"/>
    <w:basedOn w:val="Normal"/>
    <w:link w:val="FootnoteTextChar"/>
    <w:uiPriority w:val="99"/>
    <w:semiHidden/>
    <w:unhideWhenUsed/>
    <w:rsid w:val="00700519"/>
    <w:rPr>
      <w:sz w:val="20"/>
      <w:szCs w:val="20"/>
    </w:rPr>
  </w:style>
  <w:style w:type="character" w:customStyle="1" w:styleId="FootnoteTextChar">
    <w:name w:val="Footnote Text Char"/>
    <w:basedOn w:val="DefaultParagraphFont"/>
    <w:link w:val="FootnoteText"/>
    <w:uiPriority w:val="99"/>
    <w:semiHidden/>
    <w:rsid w:val="00700519"/>
    <w:rPr>
      <w:rFonts w:ascii="Calibri" w:eastAsia="Times New Roman" w:hAnsi="Calibri" w:cs="Times New Roman"/>
      <w:sz w:val="20"/>
      <w:szCs w:val="20"/>
      <w:lang w:eastAsia="en-US"/>
    </w:rPr>
  </w:style>
  <w:style w:type="paragraph" w:styleId="Signature">
    <w:name w:val="Signature"/>
    <w:basedOn w:val="Normal"/>
    <w:link w:val="SignatureChar"/>
    <w:uiPriority w:val="99"/>
    <w:semiHidden/>
    <w:unhideWhenUsed/>
    <w:rsid w:val="00700519"/>
    <w:pPr>
      <w:ind w:left="4252"/>
    </w:pPr>
  </w:style>
  <w:style w:type="character" w:customStyle="1" w:styleId="SignatureChar">
    <w:name w:val="Signature Char"/>
    <w:basedOn w:val="DefaultParagraphFont"/>
    <w:link w:val="Signature"/>
    <w:uiPriority w:val="99"/>
    <w:semiHidden/>
    <w:rsid w:val="00700519"/>
    <w:rPr>
      <w:rFonts w:ascii="Calibri" w:eastAsia="Times New Roman" w:hAnsi="Calibri" w:cs="Times New Roman"/>
      <w:sz w:val="22"/>
      <w:szCs w:val="22"/>
      <w:lang w:eastAsia="en-US"/>
    </w:rPr>
  </w:style>
  <w:style w:type="paragraph" w:styleId="DocumentMap">
    <w:name w:val="Document Map"/>
    <w:basedOn w:val="Normal"/>
    <w:link w:val="DocumentMapChar"/>
    <w:uiPriority w:val="99"/>
    <w:semiHidden/>
    <w:unhideWhenUsed/>
    <w:rsid w:val="00700519"/>
    <w:rPr>
      <w:rFonts w:ascii="Tahoma" w:hAnsi="Tahoma" w:cs="Tahoma"/>
      <w:sz w:val="16"/>
      <w:szCs w:val="16"/>
    </w:rPr>
  </w:style>
  <w:style w:type="character" w:customStyle="1" w:styleId="DocumentMapChar">
    <w:name w:val="Document Map Char"/>
    <w:basedOn w:val="DefaultParagraphFont"/>
    <w:link w:val="DocumentMap"/>
    <w:uiPriority w:val="99"/>
    <w:semiHidden/>
    <w:rsid w:val="00700519"/>
    <w:rPr>
      <w:rFonts w:ascii="Tahoma" w:eastAsia="Times New Roman" w:hAnsi="Tahoma" w:cs="Tahoma"/>
      <w:sz w:val="16"/>
      <w:szCs w:val="16"/>
      <w:lang w:eastAsia="en-US"/>
    </w:rPr>
  </w:style>
  <w:style w:type="paragraph" w:customStyle="1" w:styleId="Eivli1">
    <w:name w:val="Ei väliä1"/>
    <w:uiPriority w:val="1"/>
    <w:qFormat/>
    <w:rsid w:val="00700519"/>
    <w:pPr>
      <w:spacing w:beforeAutospacing="1" w:afterAutospacing="1"/>
    </w:pPr>
    <w:rPr>
      <w:rFonts w:ascii="Calibri" w:eastAsia="Times New Roman" w:hAnsi="Calibri" w:cs="Times New Roman"/>
      <w:sz w:val="22"/>
      <w:szCs w:val="22"/>
      <w:lang w:eastAsia="en-US"/>
    </w:rPr>
  </w:style>
  <w:style w:type="paragraph" w:customStyle="1" w:styleId="Vaaleavarjostus-korostus21">
    <w:name w:val="Vaalea varjostus - korostus 21"/>
    <w:basedOn w:val="Normal"/>
    <w:next w:val="Normal"/>
    <w:link w:val="Sfondochiaro-Colore2Carattere"/>
    <w:uiPriority w:val="30"/>
    <w:qFormat/>
    <w:rsid w:val="00700519"/>
    <w:pPr>
      <w:pBdr>
        <w:bottom w:val="single" w:sz="4" w:space="4" w:color="4F81BD"/>
      </w:pBdr>
      <w:spacing w:before="200" w:after="280"/>
      <w:ind w:left="936" w:right="936"/>
    </w:pPr>
    <w:rPr>
      <w:b/>
      <w:bCs/>
      <w:i/>
      <w:iCs/>
      <w:color w:val="4F81BD"/>
    </w:rPr>
  </w:style>
  <w:style w:type="character" w:customStyle="1" w:styleId="Sfondochiaro-Colore2Carattere">
    <w:name w:val="Sfondo chiaro - Colore 2 Carattere"/>
    <w:link w:val="Vaaleavarjostus-korostus21"/>
    <w:uiPriority w:val="30"/>
    <w:rsid w:val="00700519"/>
    <w:rPr>
      <w:rFonts w:ascii="Calibri" w:eastAsia="Times New Roman" w:hAnsi="Calibri" w:cs="Times New Roman"/>
      <w:b/>
      <w:bCs/>
      <w:i/>
      <w:iCs/>
      <w:color w:val="4F81BD"/>
      <w:sz w:val="22"/>
      <w:szCs w:val="22"/>
      <w:lang w:eastAsia="en-US"/>
    </w:rPr>
  </w:style>
  <w:style w:type="paragraph" w:styleId="Index1">
    <w:name w:val="index 1"/>
    <w:basedOn w:val="Normal"/>
    <w:next w:val="Normal"/>
    <w:autoRedefine/>
    <w:uiPriority w:val="99"/>
    <w:semiHidden/>
    <w:unhideWhenUsed/>
    <w:rsid w:val="00700519"/>
    <w:pPr>
      <w:ind w:left="220" w:hanging="220"/>
    </w:pPr>
  </w:style>
  <w:style w:type="paragraph" w:styleId="Index2">
    <w:name w:val="index 2"/>
    <w:basedOn w:val="Normal"/>
    <w:next w:val="Normal"/>
    <w:autoRedefine/>
    <w:uiPriority w:val="99"/>
    <w:semiHidden/>
    <w:unhideWhenUsed/>
    <w:rsid w:val="00700519"/>
    <w:pPr>
      <w:ind w:left="440" w:hanging="220"/>
    </w:pPr>
  </w:style>
  <w:style w:type="paragraph" w:styleId="Index3">
    <w:name w:val="index 3"/>
    <w:basedOn w:val="Normal"/>
    <w:next w:val="Normal"/>
    <w:autoRedefine/>
    <w:uiPriority w:val="99"/>
    <w:semiHidden/>
    <w:unhideWhenUsed/>
    <w:rsid w:val="00700519"/>
    <w:pPr>
      <w:ind w:left="660" w:hanging="220"/>
    </w:pPr>
  </w:style>
  <w:style w:type="paragraph" w:styleId="Index4">
    <w:name w:val="index 4"/>
    <w:basedOn w:val="Normal"/>
    <w:next w:val="Normal"/>
    <w:autoRedefine/>
    <w:uiPriority w:val="99"/>
    <w:semiHidden/>
    <w:unhideWhenUsed/>
    <w:rsid w:val="00700519"/>
    <w:pPr>
      <w:ind w:left="880" w:hanging="220"/>
    </w:pPr>
  </w:style>
  <w:style w:type="paragraph" w:styleId="Index5">
    <w:name w:val="index 5"/>
    <w:basedOn w:val="Normal"/>
    <w:next w:val="Normal"/>
    <w:autoRedefine/>
    <w:uiPriority w:val="99"/>
    <w:semiHidden/>
    <w:unhideWhenUsed/>
    <w:rsid w:val="00700519"/>
    <w:pPr>
      <w:ind w:left="1100" w:hanging="220"/>
    </w:pPr>
  </w:style>
  <w:style w:type="paragraph" w:styleId="Index6">
    <w:name w:val="index 6"/>
    <w:basedOn w:val="Normal"/>
    <w:next w:val="Normal"/>
    <w:autoRedefine/>
    <w:uiPriority w:val="99"/>
    <w:semiHidden/>
    <w:unhideWhenUsed/>
    <w:rsid w:val="00700519"/>
    <w:pPr>
      <w:ind w:left="1320" w:hanging="220"/>
    </w:pPr>
  </w:style>
  <w:style w:type="paragraph" w:styleId="Index7">
    <w:name w:val="index 7"/>
    <w:basedOn w:val="Normal"/>
    <w:next w:val="Normal"/>
    <w:autoRedefine/>
    <w:uiPriority w:val="99"/>
    <w:semiHidden/>
    <w:unhideWhenUsed/>
    <w:rsid w:val="00700519"/>
    <w:pPr>
      <w:ind w:left="1540" w:hanging="220"/>
    </w:pPr>
  </w:style>
  <w:style w:type="paragraph" w:styleId="Index8">
    <w:name w:val="index 8"/>
    <w:basedOn w:val="Normal"/>
    <w:next w:val="Normal"/>
    <w:autoRedefine/>
    <w:uiPriority w:val="99"/>
    <w:semiHidden/>
    <w:unhideWhenUsed/>
    <w:rsid w:val="00700519"/>
    <w:pPr>
      <w:ind w:left="1760" w:hanging="220"/>
    </w:pPr>
  </w:style>
  <w:style w:type="paragraph" w:styleId="Index9">
    <w:name w:val="index 9"/>
    <w:basedOn w:val="Normal"/>
    <w:next w:val="Normal"/>
    <w:autoRedefine/>
    <w:uiPriority w:val="99"/>
    <w:semiHidden/>
    <w:unhideWhenUsed/>
    <w:rsid w:val="00700519"/>
    <w:pPr>
      <w:ind w:left="1980" w:hanging="220"/>
    </w:pPr>
  </w:style>
  <w:style w:type="paragraph" w:styleId="IndexHeading">
    <w:name w:val="index heading"/>
    <w:basedOn w:val="Normal"/>
    <w:next w:val="Index1"/>
    <w:uiPriority w:val="99"/>
    <w:semiHidden/>
    <w:unhideWhenUsed/>
    <w:rsid w:val="00700519"/>
    <w:rPr>
      <w:rFonts w:ascii="Cambria" w:hAnsi="Cambria"/>
      <w:b/>
      <w:bCs/>
    </w:rPr>
  </w:style>
  <w:style w:type="paragraph" w:styleId="HTMLPreformatted">
    <w:name w:val="HTML Preformatted"/>
    <w:basedOn w:val="Normal"/>
    <w:link w:val="HTMLPreformattedChar"/>
    <w:uiPriority w:val="99"/>
    <w:semiHidden/>
    <w:unhideWhenUsed/>
    <w:rsid w:val="00700519"/>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700519"/>
    <w:rPr>
      <w:rFonts w:ascii="Courier New" w:eastAsia="Times New Roman" w:hAnsi="Courier New" w:cs="Courier New"/>
      <w:sz w:val="20"/>
      <w:szCs w:val="20"/>
      <w:lang w:eastAsia="en-US"/>
    </w:rPr>
  </w:style>
  <w:style w:type="paragraph" w:styleId="HTMLAddress">
    <w:name w:val="HTML Address"/>
    <w:basedOn w:val="Normal"/>
    <w:link w:val="HTMLAddressChar"/>
    <w:uiPriority w:val="99"/>
    <w:semiHidden/>
    <w:unhideWhenUsed/>
    <w:rsid w:val="00700519"/>
    <w:rPr>
      <w:i/>
      <w:iCs/>
    </w:rPr>
  </w:style>
  <w:style w:type="character" w:customStyle="1" w:styleId="HTMLAddressChar">
    <w:name w:val="HTML Address Char"/>
    <w:basedOn w:val="DefaultParagraphFont"/>
    <w:link w:val="HTMLAddress"/>
    <w:uiPriority w:val="99"/>
    <w:semiHidden/>
    <w:rsid w:val="00700519"/>
    <w:rPr>
      <w:rFonts w:ascii="Calibri" w:eastAsia="Times New Roman" w:hAnsi="Calibri" w:cs="Times New Roman"/>
      <w:i/>
      <w:iCs/>
      <w:sz w:val="22"/>
      <w:szCs w:val="22"/>
      <w:lang w:eastAsia="en-US"/>
    </w:rPr>
  </w:style>
  <w:style w:type="paragraph" w:styleId="NoteHeading">
    <w:name w:val="Note Heading"/>
    <w:basedOn w:val="Normal"/>
    <w:next w:val="Normal"/>
    <w:link w:val="NoteHeadingChar"/>
    <w:uiPriority w:val="99"/>
    <w:semiHidden/>
    <w:unhideWhenUsed/>
    <w:rsid w:val="00700519"/>
  </w:style>
  <w:style w:type="character" w:customStyle="1" w:styleId="NoteHeadingChar">
    <w:name w:val="Note Heading Char"/>
    <w:basedOn w:val="DefaultParagraphFont"/>
    <w:link w:val="NoteHeading"/>
    <w:uiPriority w:val="99"/>
    <w:semiHidden/>
    <w:rsid w:val="00700519"/>
    <w:rPr>
      <w:rFonts w:ascii="Calibri" w:eastAsia="Times New Roman" w:hAnsi="Calibri" w:cs="Times New Roman"/>
      <w:sz w:val="22"/>
      <w:szCs w:val="22"/>
      <w:lang w:eastAsia="en-US"/>
    </w:rPr>
  </w:style>
  <w:style w:type="paragraph" w:styleId="ListContinue">
    <w:name w:val="List Continue"/>
    <w:basedOn w:val="Normal"/>
    <w:uiPriority w:val="99"/>
    <w:semiHidden/>
    <w:unhideWhenUsed/>
    <w:rsid w:val="00700519"/>
    <w:pPr>
      <w:spacing w:after="120"/>
      <w:ind w:left="283"/>
      <w:contextualSpacing/>
    </w:pPr>
  </w:style>
  <w:style w:type="paragraph" w:styleId="ListContinue2">
    <w:name w:val="List Continue 2"/>
    <w:basedOn w:val="Normal"/>
    <w:uiPriority w:val="99"/>
    <w:semiHidden/>
    <w:unhideWhenUsed/>
    <w:rsid w:val="00700519"/>
    <w:pPr>
      <w:spacing w:after="120"/>
      <w:ind w:left="566"/>
      <w:contextualSpacing/>
    </w:pPr>
  </w:style>
  <w:style w:type="paragraph" w:styleId="ListContinue3">
    <w:name w:val="List Continue 3"/>
    <w:basedOn w:val="Normal"/>
    <w:uiPriority w:val="99"/>
    <w:semiHidden/>
    <w:unhideWhenUsed/>
    <w:rsid w:val="00700519"/>
    <w:pPr>
      <w:spacing w:after="120"/>
      <w:ind w:left="849"/>
      <w:contextualSpacing/>
    </w:pPr>
  </w:style>
  <w:style w:type="paragraph" w:styleId="ListContinue4">
    <w:name w:val="List Continue 4"/>
    <w:basedOn w:val="Normal"/>
    <w:uiPriority w:val="99"/>
    <w:semiHidden/>
    <w:unhideWhenUsed/>
    <w:rsid w:val="00700519"/>
    <w:pPr>
      <w:spacing w:after="120"/>
      <w:ind w:left="1132"/>
      <w:contextualSpacing/>
    </w:pPr>
  </w:style>
  <w:style w:type="paragraph" w:styleId="ListContinue5">
    <w:name w:val="List Continue 5"/>
    <w:basedOn w:val="Normal"/>
    <w:uiPriority w:val="99"/>
    <w:semiHidden/>
    <w:unhideWhenUsed/>
    <w:rsid w:val="00700519"/>
    <w:pPr>
      <w:spacing w:after="120"/>
      <w:ind w:left="1415"/>
      <w:contextualSpacing/>
    </w:pPr>
  </w:style>
  <w:style w:type="paragraph" w:styleId="EnvelopeAddress">
    <w:name w:val="envelope address"/>
    <w:basedOn w:val="Normal"/>
    <w:uiPriority w:val="99"/>
    <w:semiHidden/>
    <w:unhideWhenUsed/>
    <w:rsid w:val="00700519"/>
    <w:pPr>
      <w:framePr w:w="7920" w:h="1980" w:hRule="exact" w:hSpace="141" w:wrap="auto" w:hAnchor="page" w:xAlign="center" w:yAlign="bottom"/>
      <w:ind w:left="2880"/>
    </w:pPr>
    <w:rPr>
      <w:rFonts w:ascii="Cambria" w:hAnsi="Cambria"/>
      <w:sz w:val="24"/>
      <w:szCs w:val="24"/>
    </w:rPr>
  </w:style>
  <w:style w:type="paragraph" w:styleId="EnvelopeReturn">
    <w:name w:val="envelope return"/>
    <w:basedOn w:val="Normal"/>
    <w:uiPriority w:val="99"/>
    <w:semiHidden/>
    <w:unhideWhenUsed/>
    <w:rsid w:val="00700519"/>
    <w:rPr>
      <w:rFonts w:ascii="Cambria" w:hAnsi="Cambria"/>
      <w:sz w:val="20"/>
      <w:szCs w:val="20"/>
    </w:rPr>
  </w:style>
  <w:style w:type="paragraph" w:styleId="CommentSubject">
    <w:name w:val="annotation subject"/>
    <w:basedOn w:val="CommentText"/>
    <w:next w:val="CommentText"/>
    <w:link w:val="CommentSubjectChar"/>
    <w:uiPriority w:val="99"/>
    <w:semiHidden/>
    <w:unhideWhenUsed/>
    <w:rsid w:val="00700519"/>
    <w:rPr>
      <w:b/>
      <w:bCs/>
    </w:rPr>
  </w:style>
  <w:style w:type="character" w:customStyle="1" w:styleId="CommentSubjectChar">
    <w:name w:val="Comment Subject Char"/>
    <w:basedOn w:val="CommentTextChar"/>
    <w:link w:val="CommentSubject"/>
    <w:uiPriority w:val="99"/>
    <w:semiHidden/>
    <w:rsid w:val="00700519"/>
    <w:rPr>
      <w:rFonts w:ascii="Calibri" w:eastAsia="Times New Roman" w:hAnsi="Calibri" w:cs="Times New Roman"/>
      <w:b/>
      <w:bCs/>
      <w:sz w:val="20"/>
      <w:szCs w:val="20"/>
      <w:lang w:eastAsia="en-US"/>
    </w:rPr>
  </w:style>
  <w:style w:type="paragraph" w:styleId="Caption">
    <w:name w:val="caption"/>
    <w:basedOn w:val="Normal"/>
    <w:next w:val="Normal"/>
    <w:uiPriority w:val="35"/>
    <w:qFormat/>
    <w:rsid w:val="00700519"/>
    <w:rPr>
      <w:b/>
      <w:bCs/>
      <w:sz w:val="20"/>
      <w:szCs w:val="20"/>
    </w:rPr>
  </w:style>
  <w:style w:type="paragraph" w:styleId="TableofFigures">
    <w:name w:val="table of figures"/>
    <w:basedOn w:val="Normal"/>
    <w:next w:val="Normal"/>
    <w:uiPriority w:val="99"/>
    <w:semiHidden/>
    <w:unhideWhenUsed/>
    <w:rsid w:val="00700519"/>
  </w:style>
  <w:style w:type="paragraph" w:customStyle="1" w:styleId="Vriksruudukko-korostus11">
    <w:name w:val="Värikäs ruudukko - korostus 11"/>
    <w:basedOn w:val="Normal"/>
    <w:next w:val="Normal"/>
    <w:link w:val="Grigliaacolori-Colore1Carattere"/>
    <w:uiPriority w:val="29"/>
    <w:qFormat/>
    <w:rsid w:val="00700519"/>
    <w:rPr>
      <w:i/>
      <w:iCs/>
      <w:color w:val="000000"/>
    </w:rPr>
  </w:style>
  <w:style w:type="character" w:customStyle="1" w:styleId="Grigliaacolori-Colore1Carattere">
    <w:name w:val="Griglia a colori - Colore 1 Carattere"/>
    <w:link w:val="Vriksruudukko-korostus11"/>
    <w:uiPriority w:val="29"/>
    <w:rsid w:val="00700519"/>
    <w:rPr>
      <w:rFonts w:ascii="Calibri" w:eastAsia="Times New Roman" w:hAnsi="Calibri" w:cs="Times New Roman"/>
      <w:i/>
      <w:iCs/>
      <w:color w:val="000000"/>
      <w:sz w:val="22"/>
      <w:szCs w:val="22"/>
      <w:lang w:eastAsia="en-US"/>
    </w:rPr>
  </w:style>
  <w:style w:type="paragraph" w:styleId="BodyText">
    <w:name w:val="Body Text"/>
    <w:basedOn w:val="Normal"/>
    <w:link w:val="BodyTextChar"/>
    <w:uiPriority w:val="99"/>
    <w:semiHidden/>
    <w:unhideWhenUsed/>
    <w:rsid w:val="00700519"/>
    <w:pPr>
      <w:spacing w:after="120"/>
    </w:pPr>
  </w:style>
  <w:style w:type="character" w:customStyle="1" w:styleId="BodyTextChar">
    <w:name w:val="Body Text Char"/>
    <w:basedOn w:val="DefaultParagraphFont"/>
    <w:link w:val="BodyText"/>
    <w:uiPriority w:val="99"/>
    <w:semiHidden/>
    <w:rsid w:val="00700519"/>
    <w:rPr>
      <w:rFonts w:ascii="Calibri" w:eastAsia="Times New Roman" w:hAnsi="Calibri" w:cs="Times New Roman"/>
      <w:sz w:val="22"/>
      <w:szCs w:val="22"/>
      <w:lang w:eastAsia="en-US"/>
    </w:rPr>
  </w:style>
  <w:style w:type="paragraph" w:styleId="BodyText2">
    <w:name w:val="Body Text 2"/>
    <w:basedOn w:val="Normal"/>
    <w:link w:val="BodyText2Char"/>
    <w:uiPriority w:val="99"/>
    <w:semiHidden/>
    <w:unhideWhenUsed/>
    <w:rsid w:val="00700519"/>
    <w:pPr>
      <w:spacing w:after="120" w:line="480" w:lineRule="auto"/>
    </w:pPr>
  </w:style>
  <w:style w:type="character" w:customStyle="1" w:styleId="BodyText2Char">
    <w:name w:val="Body Text 2 Char"/>
    <w:basedOn w:val="DefaultParagraphFont"/>
    <w:link w:val="BodyText2"/>
    <w:uiPriority w:val="99"/>
    <w:semiHidden/>
    <w:rsid w:val="00700519"/>
    <w:rPr>
      <w:rFonts w:ascii="Calibri" w:eastAsia="Times New Roman" w:hAnsi="Calibri" w:cs="Times New Roman"/>
      <w:sz w:val="22"/>
      <w:szCs w:val="22"/>
      <w:lang w:eastAsia="en-US"/>
    </w:rPr>
  </w:style>
  <w:style w:type="paragraph" w:styleId="BodyText3">
    <w:name w:val="Body Text 3"/>
    <w:basedOn w:val="Normal"/>
    <w:link w:val="BodyText3Char"/>
    <w:uiPriority w:val="99"/>
    <w:semiHidden/>
    <w:unhideWhenUsed/>
    <w:rsid w:val="00700519"/>
    <w:pPr>
      <w:spacing w:after="120"/>
    </w:pPr>
    <w:rPr>
      <w:sz w:val="16"/>
      <w:szCs w:val="16"/>
    </w:rPr>
  </w:style>
  <w:style w:type="character" w:customStyle="1" w:styleId="BodyText3Char">
    <w:name w:val="Body Text 3 Char"/>
    <w:basedOn w:val="DefaultParagraphFont"/>
    <w:link w:val="BodyText3"/>
    <w:uiPriority w:val="99"/>
    <w:semiHidden/>
    <w:rsid w:val="00700519"/>
    <w:rPr>
      <w:rFonts w:ascii="Calibri" w:eastAsia="Times New Roman" w:hAnsi="Calibri" w:cs="Times New Roman"/>
      <w:sz w:val="16"/>
      <w:szCs w:val="16"/>
      <w:lang w:eastAsia="en-US"/>
    </w:rPr>
  </w:style>
  <w:style w:type="paragraph" w:styleId="BodyTextFirstIndent">
    <w:name w:val="Body Text First Indent"/>
    <w:basedOn w:val="BodyText"/>
    <w:link w:val="BodyTextFirstIndentChar"/>
    <w:uiPriority w:val="99"/>
    <w:semiHidden/>
    <w:unhideWhenUsed/>
    <w:rsid w:val="00700519"/>
    <w:pPr>
      <w:ind w:firstLine="210"/>
    </w:pPr>
  </w:style>
  <w:style w:type="character" w:customStyle="1" w:styleId="BodyTextFirstIndentChar">
    <w:name w:val="Body Text First Indent Char"/>
    <w:basedOn w:val="BodyTextChar"/>
    <w:link w:val="BodyTextFirstIndent"/>
    <w:uiPriority w:val="99"/>
    <w:semiHidden/>
    <w:rsid w:val="00700519"/>
    <w:rPr>
      <w:rFonts w:ascii="Calibri" w:eastAsia="Times New Roman" w:hAnsi="Calibri" w:cs="Times New Roman"/>
      <w:sz w:val="22"/>
      <w:szCs w:val="22"/>
      <w:lang w:eastAsia="en-US"/>
    </w:rPr>
  </w:style>
  <w:style w:type="paragraph" w:styleId="BodyTextIndent">
    <w:name w:val="Body Text Indent"/>
    <w:basedOn w:val="Normal"/>
    <w:link w:val="BodyTextIndentChar"/>
    <w:uiPriority w:val="99"/>
    <w:semiHidden/>
    <w:unhideWhenUsed/>
    <w:rsid w:val="00700519"/>
    <w:pPr>
      <w:spacing w:after="120"/>
      <w:ind w:left="283"/>
    </w:pPr>
  </w:style>
  <w:style w:type="character" w:customStyle="1" w:styleId="BodyTextIndentChar">
    <w:name w:val="Body Text Indent Char"/>
    <w:basedOn w:val="DefaultParagraphFont"/>
    <w:link w:val="BodyTextIndent"/>
    <w:uiPriority w:val="99"/>
    <w:semiHidden/>
    <w:rsid w:val="00700519"/>
    <w:rPr>
      <w:rFonts w:ascii="Calibri" w:eastAsia="Times New Roman" w:hAnsi="Calibri" w:cs="Times New Roman"/>
      <w:sz w:val="22"/>
      <w:szCs w:val="22"/>
      <w:lang w:eastAsia="en-US"/>
    </w:rPr>
  </w:style>
  <w:style w:type="paragraph" w:styleId="BodyTextFirstIndent2">
    <w:name w:val="Body Text First Indent 2"/>
    <w:basedOn w:val="BodyTextIndent"/>
    <w:link w:val="BodyTextFirstIndent2Char"/>
    <w:uiPriority w:val="99"/>
    <w:semiHidden/>
    <w:unhideWhenUsed/>
    <w:rsid w:val="00700519"/>
    <w:pPr>
      <w:ind w:firstLine="210"/>
    </w:pPr>
  </w:style>
  <w:style w:type="character" w:customStyle="1" w:styleId="BodyTextFirstIndent2Char">
    <w:name w:val="Body Text First Indent 2 Char"/>
    <w:basedOn w:val="BodyTextIndentChar"/>
    <w:link w:val="BodyTextFirstIndent2"/>
    <w:uiPriority w:val="99"/>
    <w:semiHidden/>
    <w:rsid w:val="00700519"/>
    <w:rPr>
      <w:rFonts w:ascii="Calibri" w:eastAsia="Times New Roman" w:hAnsi="Calibri" w:cs="Times New Roman"/>
      <w:sz w:val="22"/>
      <w:szCs w:val="22"/>
      <w:lang w:eastAsia="en-US"/>
    </w:rPr>
  </w:style>
  <w:style w:type="paragraph" w:styleId="BlockText">
    <w:name w:val="Block Text"/>
    <w:basedOn w:val="Normal"/>
    <w:uiPriority w:val="99"/>
    <w:semiHidden/>
    <w:unhideWhenUsed/>
    <w:rsid w:val="00700519"/>
    <w:pPr>
      <w:spacing w:after="120"/>
      <w:ind w:left="1440" w:right="1440"/>
    </w:pPr>
  </w:style>
  <w:style w:type="paragraph" w:styleId="Closing">
    <w:name w:val="Closing"/>
    <w:basedOn w:val="Normal"/>
    <w:link w:val="ClosingChar"/>
    <w:uiPriority w:val="99"/>
    <w:semiHidden/>
    <w:unhideWhenUsed/>
    <w:rsid w:val="00700519"/>
    <w:pPr>
      <w:ind w:left="4252"/>
    </w:pPr>
  </w:style>
  <w:style w:type="character" w:customStyle="1" w:styleId="ClosingChar">
    <w:name w:val="Closing Char"/>
    <w:basedOn w:val="DefaultParagraphFont"/>
    <w:link w:val="Closing"/>
    <w:uiPriority w:val="99"/>
    <w:semiHidden/>
    <w:rsid w:val="00700519"/>
    <w:rPr>
      <w:rFonts w:ascii="Calibri" w:eastAsia="Times New Roman" w:hAnsi="Calibri" w:cs="Times New Roman"/>
      <w:sz w:val="22"/>
      <w:szCs w:val="22"/>
      <w:lang w:eastAsia="en-US"/>
    </w:rPr>
  </w:style>
  <w:style w:type="paragraph" w:styleId="EndnoteText">
    <w:name w:val="endnote text"/>
    <w:basedOn w:val="Normal"/>
    <w:link w:val="EndnoteTextChar"/>
    <w:uiPriority w:val="99"/>
    <w:semiHidden/>
    <w:unhideWhenUsed/>
    <w:rsid w:val="00700519"/>
    <w:rPr>
      <w:sz w:val="20"/>
      <w:szCs w:val="20"/>
    </w:rPr>
  </w:style>
  <w:style w:type="character" w:customStyle="1" w:styleId="EndnoteTextChar">
    <w:name w:val="Endnote Text Char"/>
    <w:basedOn w:val="DefaultParagraphFont"/>
    <w:link w:val="EndnoteText"/>
    <w:uiPriority w:val="99"/>
    <w:semiHidden/>
    <w:rsid w:val="00700519"/>
    <w:rPr>
      <w:rFonts w:ascii="Calibri" w:eastAsia="Times New Roman" w:hAnsi="Calibri" w:cs="Times New Roman"/>
      <w:sz w:val="20"/>
      <w:szCs w:val="20"/>
      <w:lang w:eastAsia="en-US"/>
    </w:rPr>
  </w:style>
  <w:style w:type="paragraph" w:styleId="List">
    <w:name w:val="List"/>
    <w:basedOn w:val="Normal"/>
    <w:uiPriority w:val="99"/>
    <w:semiHidden/>
    <w:unhideWhenUsed/>
    <w:rsid w:val="00700519"/>
    <w:pPr>
      <w:ind w:left="283" w:hanging="283"/>
      <w:contextualSpacing/>
    </w:pPr>
  </w:style>
  <w:style w:type="paragraph" w:styleId="List2">
    <w:name w:val="List 2"/>
    <w:basedOn w:val="Normal"/>
    <w:uiPriority w:val="99"/>
    <w:semiHidden/>
    <w:unhideWhenUsed/>
    <w:rsid w:val="00700519"/>
    <w:pPr>
      <w:ind w:left="566" w:hanging="283"/>
      <w:contextualSpacing/>
    </w:pPr>
  </w:style>
  <w:style w:type="paragraph" w:styleId="List3">
    <w:name w:val="List 3"/>
    <w:basedOn w:val="Normal"/>
    <w:uiPriority w:val="99"/>
    <w:semiHidden/>
    <w:unhideWhenUsed/>
    <w:rsid w:val="00700519"/>
    <w:pPr>
      <w:ind w:left="849" w:hanging="283"/>
      <w:contextualSpacing/>
    </w:pPr>
  </w:style>
  <w:style w:type="paragraph" w:styleId="List4">
    <w:name w:val="List 4"/>
    <w:basedOn w:val="Normal"/>
    <w:uiPriority w:val="99"/>
    <w:semiHidden/>
    <w:unhideWhenUsed/>
    <w:rsid w:val="00700519"/>
    <w:pPr>
      <w:ind w:left="1132" w:hanging="283"/>
      <w:contextualSpacing/>
    </w:pPr>
  </w:style>
  <w:style w:type="paragraph" w:styleId="List5">
    <w:name w:val="List 5"/>
    <w:basedOn w:val="Normal"/>
    <w:uiPriority w:val="99"/>
    <w:semiHidden/>
    <w:unhideWhenUsed/>
    <w:rsid w:val="00700519"/>
    <w:pPr>
      <w:ind w:left="1415" w:hanging="283"/>
      <w:contextualSpacing/>
    </w:pPr>
  </w:style>
  <w:style w:type="paragraph" w:customStyle="1" w:styleId="Vriksluettelo-korostus11">
    <w:name w:val="Värikäs luettelo - korostus 11"/>
    <w:basedOn w:val="Normal"/>
    <w:uiPriority w:val="34"/>
    <w:qFormat/>
    <w:rsid w:val="00700519"/>
    <w:pPr>
      <w:ind w:left="1304"/>
    </w:pPr>
  </w:style>
  <w:style w:type="paragraph" w:customStyle="1" w:styleId="Lhdeluettelo1">
    <w:name w:val="Lähdeluettelo1"/>
    <w:basedOn w:val="Normal"/>
    <w:next w:val="Normal"/>
    <w:uiPriority w:val="37"/>
    <w:semiHidden/>
    <w:unhideWhenUsed/>
    <w:rsid w:val="00700519"/>
  </w:style>
  <w:style w:type="paragraph" w:styleId="TOAHeading">
    <w:name w:val="toa heading"/>
    <w:basedOn w:val="Normal"/>
    <w:next w:val="Normal"/>
    <w:uiPriority w:val="99"/>
    <w:semiHidden/>
    <w:unhideWhenUsed/>
    <w:rsid w:val="00700519"/>
    <w:pPr>
      <w:spacing w:before="120"/>
    </w:pPr>
    <w:rPr>
      <w:rFonts w:ascii="Cambria" w:hAnsi="Cambria"/>
      <w:b/>
      <w:bCs/>
      <w:sz w:val="24"/>
      <w:szCs w:val="24"/>
    </w:rPr>
  </w:style>
  <w:style w:type="paragraph" w:styleId="TableofAuthorities">
    <w:name w:val="table of authorities"/>
    <w:basedOn w:val="Normal"/>
    <w:next w:val="Normal"/>
    <w:uiPriority w:val="99"/>
    <w:semiHidden/>
    <w:unhideWhenUsed/>
    <w:rsid w:val="00700519"/>
    <w:pPr>
      <w:ind w:left="220" w:hanging="220"/>
    </w:pPr>
  </w:style>
  <w:style w:type="paragraph" w:styleId="MacroText">
    <w:name w:val="macro"/>
    <w:link w:val="MacroTextChar"/>
    <w:uiPriority w:val="99"/>
    <w:semiHidden/>
    <w:unhideWhenUsed/>
    <w:rsid w:val="00700519"/>
    <w:pPr>
      <w:tabs>
        <w:tab w:val="left" w:pos="480"/>
        <w:tab w:val="left" w:pos="960"/>
        <w:tab w:val="left" w:pos="1440"/>
        <w:tab w:val="left" w:pos="1920"/>
        <w:tab w:val="left" w:pos="2400"/>
        <w:tab w:val="left" w:pos="2880"/>
        <w:tab w:val="left" w:pos="3360"/>
        <w:tab w:val="left" w:pos="3840"/>
        <w:tab w:val="left" w:pos="4320"/>
      </w:tabs>
      <w:spacing w:before="100" w:beforeAutospacing="1" w:after="100" w:afterAutospacing="1"/>
    </w:pPr>
    <w:rPr>
      <w:rFonts w:ascii="Courier New" w:eastAsia="Times New Roman" w:hAnsi="Courier New" w:cs="Courier New"/>
      <w:sz w:val="20"/>
      <w:szCs w:val="20"/>
      <w:lang w:eastAsia="en-US"/>
    </w:rPr>
  </w:style>
  <w:style w:type="character" w:customStyle="1" w:styleId="MacroTextChar">
    <w:name w:val="Macro Text Char"/>
    <w:basedOn w:val="DefaultParagraphFont"/>
    <w:link w:val="MacroText"/>
    <w:uiPriority w:val="99"/>
    <w:semiHidden/>
    <w:rsid w:val="00700519"/>
    <w:rPr>
      <w:rFonts w:ascii="Courier New" w:eastAsia="Times New Roman" w:hAnsi="Courier New" w:cs="Courier New"/>
      <w:sz w:val="20"/>
      <w:szCs w:val="20"/>
      <w:lang w:eastAsia="en-US"/>
    </w:rPr>
  </w:style>
  <w:style w:type="paragraph" w:styleId="ListBullet">
    <w:name w:val="List Bullet"/>
    <w:basedOn w:val="Normal"/>
    <w:uiPriority w:val="99"/>
    <w:semiHidden/>
    <w:unhideWhenUsed/>
    <w:rsid w:val="00700519"/>
    <w:pPr>
      <w:numPr>
        <w:numId w:val="4"/>
      </w:numPr>
      <w:contextualSpacing/>
    </w:pPr>
  </w:style>
  <w:style w:type="paragraph" w:styleId="ListBullet2">
    <w:name w:val="List Bullet 2"/>
    <w:basedOn w:val="Normal"/>
    <w:uiPriority w:val="99"/>
    <w:semiHidden/>
    <w:unhideWhenUsed/>
    <w:rsid w:val="00700519"/>
    <w:pPr>
      <w:numPr>
        <w:numId w:val="5"/>
      </w:numPr>
      <w:contextualSpacing/>
    </w:pPr>
  </w:style>
  <w:style w:type="paragraph" w:styleId="ListBullet3">
    <w:name w:val="List Bullet 3"/>
    <w:basedOn w:val="Normal"/>
    <w:uiPriority w:val="99"/>
    <w:semiHidden/>
    <w:unhideWhenUsed/>
    <w:rsid w:val="00700519"/>
    <w:pPr>
      <w:numPr>
        <w:numId w:val="6"/>
      </w:numPr>
      <w:contextualSpacing/>
    </w:pPr>
  </w:style>
  <w:style w:type="paragraph" w:styleId="ListBullet4">
    <w:name w:val="List Bullet 4"/>
    <w:basedOn w:val="Normal"/>
    <w:uiPriority w:val="99"/>
    <w:semiHidden/>
    <w:unhideWhenUsed/>
    <w:rsid w:val="00700519"/>
    <w:pPr>
      <w:numPr>
        <w:numId w:val="7"/>
      </w:numPr>
      <w:contextualSpacing/>
    </w:pPr>
  </w:style>
  <w:style w:type="paragraph" w:styleId="ListBullet5">
    <w:name w:val="List Bullet 5"/>
    <w:basedOn w:val="Normal"/>
    <w:uiPriority w:val="99"/>
    <w:semiHidden/>
    <w:unhideWhenUsed/>
    <w:rsid w:val="00700519"/>
    <w:pPr>
      <w:numPr>
        <w:numId w:val="8"/>
      </w:numPr>
      <w:contextualSpacing/>
    </w:pPr>
  </w:style>
  <w:style w:type="paragraph" w:styleId="ListNumber">
    <w:name w:val="List Number"/>
    <w:basedOn w:val="Normal"/>
    <w:uiPriority w:val="99"/>
    <w:semiHidden/>
    <w:unhideWhenUsed/>
    <w:rsid w:val="00700519"/>
    <w:pPr>
      <w:numPr>
        <w:numId w:val="9"/>
      </w:numPr>
      <w:contextualSpacing/>
    </w:pPr>
  </w:style>
  <w:style w:type="paragraph" w:styleId="ListNumber2">
    <w:name w:val="List Number 2"/>
    <w:basedOn w:val="Normal"/>
    <w:uiPriority w:val="99"/>
    <w:semiHidden/>
    <w:unhideWhenUsed/>
    <w:rsid w:val="00700519"/>
    <w:pPr>
      <w:numPr>
        <w:numId w:val="10"/>
      </w:numPr>
      <w:tabs>
        <w:tab w:val="clear" w:pos="643"/>
        <w:tab w:val="num" w:pos="360"/>
      </w:tabs>
      <w:ind w:left="0" w:firstLine="0"/>
      <w:contextualSpacing/>
    </w:pPr>
  </w:style>
  <w:style w:type="paragraph" w:styleId="ListNumber3">
    <w:name w:val="List Number 3"/>
    <w:basedOn w:val="Normal"/>
    <w:uiPriority w:val="99"/>
    <w:semiHidden/>
    <w:unhideWhenUsed/>
    <w:rsid w:val="00700519"/>
    <w:pPr>
      <w:numPr>
        <w:numId w:val="11"/>
      </w:numPr>
      <w:contextualSpacing/>
    </w:pPr>
  </w:style>
  <w:style w:type="paragraph" w:styleId="ListNumber4">
    <w:name w:val="List Number 4"/>
    <w:basedOn w:val="Normal"/>
    <w:uiPriority w:val="99"/>
    <w:semiHidden/>
    <w:unhideWhenUsed/>
    <w:rsid w:val="00700519"/>
    <w:pPr>
      <w:numPr>
        <w:numId w:val="12"/>
      </w:numPr>
      <w:contextualSpacing/>
    </w:pPr>
  </w:style>
  <w:style w:type="paragraph" w:styleId="ListNumber5">
    <w:name w:val="List Number 5"/>
    <w:basedOn w:val="Normal"/>
    <w:uiPriority w:val="99"/>
    <w:semiHidden/>
    <w:unhideWhenUsed/>
    <w:rsid w:val="00700519"/>
    <w:pPr>
      <w:numPr>
        <w:numId w:val="13"/>
      </w:numPr>
      <w:contextualSpacing/>
    </w:pPr>
  </w:style>
  <w:style w:type="paragraph" w:styleId="Title">
    <w:name w:val="Title"/>
    <w:basedOn w:val="Normal"/>
    <w:next w:val="Normal"/>
    <w:link w:val="TitleChar"/>
    <w:uiPriority w:val="10"/>
    <w:qFormat/>
    <w:rsid w:val="00700519"/>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uiPriority w:val="10"/>
    <w:rsid w:val="00700519"/>
    <w:rPr>
      <w:rFonts w:ascii="Cambria" w:eastAsia="Times New Roman" w:hAnsi="Cambria" w:cs="Times New Roman"/>
      <w:b/>
      <w:bCs/>
      <w:kern w:val="28"/>
      <w:sz w:val="32"/>
      <w:szCs w:val="32"/>
      <w:lang w:eastAsia="en-US"/>
    </w:rPr>
  </w:style>
  <w:style w:type="paragraph" w:styleId="Date">
    <w:name w:val="Date"/>
    <w:basedOn w:val="Normal"/>
    <w:next w:val="Normal"/>
    <w:link w:val="DateChar"/>
    <w:uiPriority w:val="99"/>
    <w:semiHidden/>
    <w:unhideWhenUsed/>
    <w:rsid w:val="00700519"/>
  </w:style>
  <w:style w:type="character" w:customStyle="1" w:styleId="DateChar">
    <w:name w:val="Date Char"/>
    <w:basedOn w:val="DefaultParagraphFont"/>
    <w:link w:val="Date"/>
    <w:uiPriority w:val="99"/>
    <w:semiHidden/>
    <w:rsid w:val="00700519"/>
    <w:rPr>
      <w:rFonts w:ascii="Calibri" w:eastAsia="Times New Roman" w:hAnsi="Calibri" w:cs="Times New Roman"/>
      <w:sz w:val="22"/>
      <w:szCs w:val="22"/>
      <w:lang w:eastAsia="en-US"/>
    </w:rPr>
  </w:style>
  <w:style w:type="paragraph" w:styleId="BodyTextIndent2">
    <w:name w:val="Body Text Indent 2"/>
    <w:basedOn w:val="Normal"/>
    <w:link w:val="BodyTextIndent2Char"/>
    <w:uiPriority w:val="99"/>
    <w:semiHidden/>
    <w:unhideWhenUsed/>
    <w:rsid w:val="00700519"/>
    <w:pPr>
      <w:spacing w:after="120" w:line="480" w:lineRule="auto"/>
      <w:ind w:left="283"/>
    </w:pPr>
  </w:style>
  <w:style w:type="character" w:customStyle="1" w:styleId="BodyTextIndent2Char">
    <w:name w:val="Body Text Indent 2 Char"/>
    <w:basedOn w:val="DefaultParagraphFont"/>
    <w:link w:val="BodyTextIndent2"/>
    <w:uiPriority w:val="99"/>
    <w:semiHidden/>
    <w:rsid w:val="00700519"/>
    <w:rPr>
      <w:rFonts w:ascii="Calibri" w:eastAsia="Times New Roman" w:hAnsi="Calibri" w:cs="Times New Roman"/>
      <w:sz w:val="22"/>
      <w:szCs w:val="22"/>
      <w:lang w:eastAsia="en-US"/>
    </w:rPr>
  </w:style>
  <w:style w:type="paragraph" w:styleId="BodyTextIndent3">
    <w:name w:val="Body Text Indent 3"/>
    <w:basedOn w:val="Normal"/>
    <w:link w:val="BodyTextIndent3Char"/>
    <w:uiPriority w:val="99"/>
    <w:semiHidden/>
    <w:unhideWhenUsed/>
    <w:rsid w:val="00700519"/>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700519"/>
    <w:rPr>
      <w:rFonts w:ascii="Calibri" w:eastAsia="Times New Roman" w:hAnsi="Calibri" w:cs="Times New Roman"/>
      <w:sz w:val="16"/>
      <w:szCs w:val="16"/>
      <w:lang w:eastAsia="en-US"/>
    </w:rPr>
  </w:style>
  <w:style w:type="paragraph" w:styleId="TOC1">
    <w:name w:val="toc 1"/>
    <w:basedOn w:val="Normal"/>
    <w:next w:val="Normal"/>
    <w:autoRedefine/>
    <w:uiPriority w:val="39"/>
    <w:semiHidden/>
    <w:unhideWhenUsed/>
    <w:rsid w:val="00700519"/>
  </w:style>
  <w:style w:type="paragraph" w:styleId="TOC2">
    <w:name w:val="toc 2"/>
    <w:basedOn w:val="Normal"/>
    <w:next w:val="Normal"/>
    <w:autoRedefine/>
    <w:uiPriority w:val="39"/>
    <w:semiHidden/>
    <w:unhideWhenUsed/>
    <w:rsid w:val="00700519"/>
    <w:pPr>
      <w:ind w:left="220"/>
    </w:pPr>
  </w:style>
  <w:style w:type="paragraph" w:styleId="TOC3">
    <w:name w:val="toc 3"/>
    <w:basedOn w:val="Normal"/>
    <w:next w:val="Normal"/>
    <w:autoRedefine/>
    <w:uiPriority w:val="39"/>
    <w:semiHidden/>
    <w:unhideWhenUsed/>
    <w:rsid w:val="00700519"/>
    <w:pPr>
      <w:ind w:left="440"/>
    </w:pPr>
  </w:style>
  <w:style w:type="paragraph" w:styleId="TOC4">
    <w:name w:val="toc 4"/>
    <w:basedOn w:val="Normal"/>
    <w:next w:val="Normal"/>
    <w:autoRedefine/>
    <w:uiPriority w:val="39"/>
    <w:semiHidden/>
    <w:unhideWhenUsed/>
    <w:rsid w:val="00700519"/>
    <w:pPr>
      <w:ind w:left="660"/>
    </w:pPr>
  </w:style>
  <w:style w:type="paragraph" w:styleId="TOC5">
    <w:name w:val="toc 5"/>
    <w:basedOn w:val="Normal"/>
    <w:next w:val="Normal"/>
    <w:autoRedefine/>
    <w:uiPriority w:val="39"/>
    <w:semiHidden/>
    <w:unhideWhenUsed/>
    <w:rsid w:val="00700519"/>
    <w:pPr>
      <w:ind w:left="880"/>
    </w:pPr>
  </w:style>
  <w:style w:type="paragraph" w:styleId="TOC6">
    <w:name w:val="toc 6"/>
    <w:basedOn w:val="Normal"/>
    <w:next w:val="Normal"/>
    <w:autoRedefine/>
    <w:uiPriority w:val="39"/>
    <w:semiHidden/>
    <w:unhideWhenUsed/>
    <w:rsid w:val="00700519"/>
    <w:pPr>
      <w:ind w:left="1100"/>
    </w:pPr>
  </w:style>
  <w:style w:type="paragraph" w:styleId="TOC7">
    <w:name w:val="toc 7"/>
    <w:basedOn w:val="Normal"/>
    <w:next w:val="Normal"/>
    <w:autoRedefine/>
    <w:uiPriority w:val="39"/>
    <w:semiHidden/>
    <w:unhideWhenUsed/>
    <w:rsid w:val="00700519"/>
    <w:pPr>
      <w:ind w:left="1320"/>
    </w:pPr>
  </w:style>
  <w:style w:type="paragraph" w:styleId="TOC8">
    <w:name w:val="toc 8"/>
    <w:basedOn w:val="Normal"/>
    <w:next w:val="Normal"/>
    <w:autoRedefine/>
    <w:uiPriority w:val="39"/>
    <w:semiHidden/>
    <w:unhideWhenUsed/>
    <w:rsid w:val="00700519"/>
    <w:pPr>
      <w:ind w:left="1540"/>
    </w:pPr>
  </w:style>
  <w:style w:type="paragraph" w:styleId="TOC9">
    <w:name w:val="toc 9"/>
    <w:basedOn w:val="Normal"/>
    <w:next w:val="Normal"/>
    <w:autoRedefine/>
    <w:uiPriority w:val="39"/>
    <w:semiHidden/>
    <w:unhideWhenUsed/>
    <w:rsid w:val="00700519"/>
    <w:pPr>
      <w:ind w:left="1760"/>
    </w:pPr>
  </w:style>
  <w:style w:type="paragraph" w:customStyle="1" w:styleId="Sisllysluettelonotsikko1">
    <w:name w:val="Sisällysluettelon otsikko1"/>
    <w:basedOn w:val="Heading1"/>
    <w:next w:val="Normal"/>
    <w:uiPriority w:val="39"/>
    <w:semiHidden/>
    <w:unhideWhenUsed/>
    <w:qFormat/>
    <w:rsid w:val="00700519"/>
    <w:pPr>
      <w:keepNext/>
      <w:spacing w:before="240" w:after="60"/>
      <w:outlineLvl w:val="9"/>
    </w:pPr>
    <w:rPr>
      <w:rFonts w:ascii="Cambria" w:hAnsi="Cambria"/>
      <w:kern w:val="32"/>
      <w:sz w:val="32"/>
      <w:szCs w:val="32"/>
    </w:rPr>
  </w:style>
  <w:style w:type="paragraph" w:styleId="Salutation">
    <w:name w:val="Salutation"/>
    <w:basedOn w:val="Normal"/>
    <w:next w:val="Normal"/>
    <w:link w:val="SalutationChar"/>
    <w:uiPriority w:val="99"/>
    <w:semiHidden/>
    <w:unhideWhenUsed/>
    <w:rsid w:val="00700519"/>
  </w:style>
  <w:style w:type="character" w:customStyle="1" w:styleId="SalutationChar">
    <w:name w:val="Salutation Char"/>
    <w:basedOn w:val="DefaultParagraphFont"/>
    <w:link w:val="Salutation"/>
    <w:uiPriority w:val="99"/>
    <w:semiHidden/>
    <w:rsid w:val="00700519"/>
    <w:rPr>
      <w:rFonts w:ascii="Calibri" w:eastAsia="Times New Roman" w:hAnsi="Calibri" w:cs="Times New Roman"/>
      <w:sz w:val="22"/>
      <w:szCs w:val="22"/>
      <w:lang w:eastAsia="en-US"/>
    </w:rPr>
  </w:style>
  <w:style w:type="paragraph" w:styleId="PlainText">
    <w:name w:val="Plain Text"/>
    <w:basedOn w:val="Normal"/>
    <w:link w:val="PlainTextChar"/>
    <w:uiPriority w:val="99"/>
    <w:semiHidden/>
    <w:unhideWhenUsed/>
    <w:rsid w:val="00700519"/>
    <w:rPr>
      <w:rFonts w:ascii="Courier New" w:hAnsi="Courier New" w:cs="Courier New"/>
      <w:sz w:val="20"/>
      <w:szCs w:val="20"/>
    </w:rPr>
  </w:style>
  <w:style w:type="character" w:customStyle="1" w:styleId="PlainTextChar">
    <w:name w:val="Plain Text Char"/>
    <w:basedOn w:val="DefaultParagraphFont"/>
    <w:link w:val="PlainText"/>
    <w:uiPriority w:val="99"/>
    <w:semiHidden/>
    <w:rsid w:val="00700519"/>
    <w:rPr>
      <w:rFonts w:ascii="Courier New" w:eastAsia="Times New Roman" w:hAnsi="Courier New" w:cs="Courier New"/>
      <w:sz w:val="20"/>
      <w:szCs w:val="20"/>
      <w:lang w:eastAsia="en-US"/>
    </w:rPr>
  </w:style>
  <w:style w:type="paragraph" w:styleId="NormalIndent">
    <w:name w:val="Normal Indent"/>
    <w:basedOn w:val="Normal"/>
    <w:uiPriority w:val="99"/>
    <w:semiHidden/>
    <w:unhideWhenUsed/>
    <w:rsid w:val="00700519"/>
    <w:pPr>
      <w:ind w:left="1304"/>
    </w:pPr>
  </w:style>
  <w:style w:type="paragraph" w:styleId="E-mailSignature">
    <w:name w:val="E-mail Signature"/>
    <w:basedOn w:val="Normal"/>
    <w:link w:val="E-mailSignatureChar"/>
    <w:uiPriority w:val="99"/>
    <w:semiHidden/>
    <w:unhideWhenUsed/>
    <w:rsid w:val="00700519"/>
  </w:style>
  <w:style w:type="character" w:customStyle="1" w:styleId="E-mailSignatureChar">
    <w:name w:val="E-mail Signature Char"/>
    <w:basedOn w:val="DefaultParagraphFont"/>
    <w:link w:val="E-mailSignature"/>
    <w:uiPriority w:val="99"/>
    <w:semiHidden/>
    <w:rsid w:val="00700519"/>
    <w:rPr>
      <w:rFonts w:ascii="Calibri" w:eastAsia="Times New Roman" w:hAnsi="Calibri" w:cs="Times New Roman"/>
      <w:sz w:val="22"/>
      <w:szCs w:val="22"/>
      <w:lang w:eastAsia="en-US"/>
    </w:rPr>
  </w:style>
  <w:style w:type="paragraph" w:styleId="MessageHeader">
    <w:name w:val="Message Header"/>
    <w:basedOn w:val="Normal"/>
    <w:link w:val="MessageHeaderChar"/>
    <w:uiPriority w:val="99"/>
    <w:semiHidden/>
    <w:unhideWhenUsed/>
    <w:rsid w:val="00700519"/>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rPr>
  </w:style>
  <w:style w:type="character" w:customStyle="1" w:styleId="MessageHeaderChar">
    <w:name w:val="Message Header Char"/>
    <w:basedOn w:val="DefaultParagraphFont"/>
    <w:link w:val="MessageHeader"/>
    <w:uiPriority w:val="99"/>
    <w:semiHidden/>
    <w:rsid w:val="00700519"/>
    <w:rPr>
      <w:rFonts w:ascii="Cambria" w:eastAsia="Times New Roman" w:hAnsi="Cambria" w:cs="Times New Roman"/>
      <w:shd w:val="pct20" w:color="auto" w:fill="auto"/>
      <w:lang w:eastAsia="en-US"/>
    </w:rPr>
  </w:style>
  <w:style w:type="paragraph" w:customStyle="1" w:styleId="Vriksluettelo-korostus12">
    <w:name w:val="Värikäs luettelo - korostus 12"/>
    <w:basedOn w:val="Normal"/>
    <w:uiPriority w:val="34"/>
    <w:qFormat/>
    <w:rsid w:val="00700519"/>
    <w:pPr>
      <w:ind w:left="720"/>
      <w:contextualSpacing/>
    </w:pPr>
  </w:style>
  <w:style w:type="character" w:customStyle="1" w:styleId="cit">
    <w:name w:val="cit"/>
    <w:rsid w:val="00700519"/>
  </w:style>
  <w:style w:type="character" w:customStyle="1" w:styleId="copypaste">
    <w:name w:val="copypaste"/>
    <w:rsid w:val="00700519"/>
  </w:style>
  <w:style w:type="character" w:customStyle="1" w:styleId="tablecaption">
    <w:name w:val="tablecaption"/>
    <w:rsid w:val="00700519"/>
  </w:style>
  <w:style w:type="paragraph" w:styleId="Revision">
    <w:name w:val="Revision"/>
    <w:hidden/>
    <w:uiPriority w:val="99"/>
    <w:semiHidden/>
    <w:rsid w:val="00700519"/>
    <w:rPr>
      <w:rFonts w:ascii="Calibri" w:eastAsia="Times New Roman" w:hAnsi="Calibri" w:cs="Times New Roman"/>
      <w:sz w:val="22"/>
      <w:szCs w:val="22"/>
      <w:lang w:eastAsia="en-US"/>
    </w:rPr>
  </w:style>
  <w:style w:type="paragraph" w:styleId="ListParagraph">
    <w:name w:val="List Paragraph"/>
    <w:basedOn w:val="Normal"/>
    <w:uiPriority w:val="72"/>
    <w:rsid w:val="00700519"/>
    <w:pPr>
      <w:ind w:left="720"/>
      <w:contextualSpacing/>
    </w:pPr>
  </w:style>
  <w:style w:type="character" w:styleId="Emphasis">
    <w:name w:val="Emphasis"/>
    <w:basedOn w:val="DefaultParagraphFont"/>
    <w:uiPriority w:val="20"/>
    <w:qFormat/>
    <w:rsid w:val="0040033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177925">
      <w:bodyDiv w:val="1"/>
      <w:marLeft w:val="0"/>
      <w:marRight w:val="0"/>
      <w:marTop w:val="0"/>
      <w:marBottom w:val="0"/>
      <w:divBdr>
        <w:top w:val="none" w:sz="0" w:space="0" w:color="auto"/>
        <w:left w:val="none" w:sz="0" w:space="0" w:color="auto"/>
        <w:bottom w:val="none" w:sz="0" w:space="0" w:color="auto"/>
        <w:right w:val="none" w:sz="0" w:space="0" w:color="auto"/>
      </w:divBdr>
      <w:divsChild>
        <w:div w:id="1546599345">
          <w:marLeft w:val="0"/>
          <w:marRight w:val="0"/>
          <w:marTop w:val="0"/>
          <w:marBottom w:val="0"/>
          <w:divBdr>
            <w:top w:val="none" w:sz="0" w:space="0" w:color="auto"/>
            <w:left w:val="none" w:sz="0" w:space="0" w:color="auto"/>
            <w:bottom w:val="none" w:sz="0" w:space="0" w:color="auto"/>
            <w:right w:val="none" w:sz="0" w:space="0" w:color="auto"/>
          </w:divBdr>
          <w:divsChild>
            <w:div w:id="172189215">
              <w:marLeft w:val="0"/>
              <w:marRight w:val="0"/>
              <w:marTop w:val="0"/>
              <w:marBottom w:val="0"/>
              <w:divBdr>
                <w:top w:val="none" w:sz="0" w:space="0" w:color="auto"/>
                <w:left w:val="none" w:sz="0" w:space="0" w:color="auto"/>
                <w:bottom w:val="none" w:sz="0" w:space="0" w:color="auto"/>
                <w:right w:val="none" w:sz="0" w:space="0" w:color="auto"/>
              </w:divBdr>
              <w:divsChild>
                <w:div w:id="1673798395">
                  <w:marLeft w:val="0"/>
                  <w:marRight w:val="0"/>
                  <w:marTop w:val="0"/>
                  <w:marBottom w:val="0"/>
                  <w:divBdr>
                    <w:top w:val="none" w:sz="0" w:space="0" w:color="auto"/>
                    <w:left w:val="none" w:sz="0" w:space="0" w:color="auto"/>
                    <w:bottom w:val="none" w:sz="0" w:space="0" w:color="auto"/>
                    <w:right w:val="none" w:sz="0" w:space="0" w:color="auto"/>
                  </w:divBdr>
                  <w:divsChild>
                    <w:div w:id="28046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tif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947</Words>
  <Characters>7678</Characters>
  <Application>Microsoft Office Word</Application>
  <DocSecurity>0</DocSecurity>
  <Lines>63</Lines>
  <Paragraphs>17</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PPSHP</Company>
  <LinksUpToDate>false</LinksUpToDate>
  <CharactersWithSpaces>8608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Tuomas</dc:creator>
  <cp:lastModifiedBy>Kimmo Niukko</cp:lastModifiedBy>
  <cp:revision>2</cp:revision>
  <dcterms:created xsi:type="dcterms:W3CDTF">2018-01-22T06:39:00Z</dcterms:created>
  <dcterms:modified xsi:type="dcterms:W3CDTF">2018-01-22T06:39:00Z</dcterms:modified>
</cp:coreProperties>
</file>