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B74430" w14:textId="77777777" w:rsidR="000A568D" w:rsidRPr="00990C41" w:rsidRDefault="000A568D">
      <w:pPr>
        <w:rPr>
          <w:lang w:val="en-US"/>
        </w:rPr>
      </w:pPr>
    </w:p>
    <w:tbl>
      <w:tblPr>
        <w:tblW w:w="0" w:type="auto"/>
        <w:tblLayout w:type="fixed"/>
        <w:tblLook w:val="0000" w:firstRow="0" w:lastRow="0" w:firstColumn="0" w:lastColumn="0" w:noHBand="0" w:noVBand="0"/>
      </w:tblPr>
      <w:tblGrid>
        <w:gridCol w:w="9003"/>
      </w:tblGrid>
      <w:tr w:rsidR="00C93004" w:rsidRPr="001D2E94" w14:paraId="54B40C7F" w14:textId="77777777" w:rsidTr="00846008">
        <w:trPr>
          <w:cantSplit/>
          <w:trHeight w:hRule="exact" w:val="993"/>
        </w:trPr>
        <w:tc>
          <w:tcPr>
            <w:tcW w:w="9003" w:type="dxa"/>
          </w:tcPr>
          <w:p w14:paraId="63BFEB55" w14:textId="77777777" w:rsidR="007E2985" w:rsidRPr="001D2E94" w:rsidRDefault="007E2985" w:rsidP="008D7CFD">
            <w:pPr>
              <w:keepNext/>
              <w:jc w:val="center"/>
              <w:rPr>
                <w:sz w:val="36"/>
                <w:lang w:val="en-US"/>
              </w:rPr>
            </w:pPr>
            <w:r w:rsidRPr="001D2E94">
              <w:rPr>
                <w:rFonts w:ascii="Arial" w:hAnsi="Arial"/>
                <w:b/>
                <w:snapToGrid w:val="0"/>
                <w:sz w:val="36"/>
                <w:lang w:val="en-US"/>
              </w:rPr>
              <w:t xml:space="preserve">ENVIRONMENTAL SUSTAINABILITY IN </w:t>
            </w:r>
            <w:r w:rsidR="008D7CFD" w:rsidRPr="001D2E94">
              <w:rPr>
                <w:rFonts w:ascii="Arial" w:hAnsi="Arial"/>
                <w:b/>
                <w:snapToGrid w:val="0"/>
                <w:sz w:val="36"/>
                <w:lang w:val="en-US"/>
              </w:rPr>
              <w:t>SHIPPER</w:t>
            </w:r>
            <w:r w:rsidRPr="001D2E94">
              <w:rPr>
                <w:rFonts w:ascii="Arial" w:hAnsi="Arial"/>
                <w:b/>
                <w:snapToGrid w:val="0"/>
                <w:sz w:val="36"/>
                <w:lang w:val="en-US"/>
              </w:rPr>
              <w:t>-LSP RELATIONSHIP</w:t>
            </w:r>
            <w:r w:rsidR="00127DEB" w:rsidRPr="001D2E94">
              <w:rPr>
                <w:rFonts w:ascii="Arial" w:hAnsi="Arial"/>
                <w:b/>
                <w:snapToGrid w:val="0"/>
                <w:sz w:val="36"/>
                <w:lang w:val="en-US"/>
              </w:rPr>
              <w:t xml:space="preserve">S </w:t>
            </w:r>
          </w:p>
        </w:tc>
      </w:tr>
    </w:tbl>
    <w:p w14:paraId="1A503E34" w14:textId="77777777" w:rsidR="001866FB" w:rsidRPr="001D2E94" w:rsidRDefault="001866FB" w:rsidP="00846008">
      <w:pPr>
        <w:rPr>
          <w:lang w:val="en-US"/>
        </w:rPr>
      </w:pPr>
    </w:p>
    <w:p w14:paraId="4B03CEB6" w14:textId="77777777" w:rsidR="001D2E94" w:rsidRPr="001D2E94" w:rsidRDefault="001D2E94" w:rsidP="001D2E94">
      <w:pPr>
        <w:spacing w:line="280" w:lineRule="atLeast"/>
        <w:jc w:val="center"/>
        <w:rPr>
          <w:vertAlign w:val="superscript"/>
        </w:rPr>
      </w:pPr>
      <w:r w:rsidRPr="001D2E94">
        <w:t>Anu Bask</w:t>
      </w:r>
      <w:r w:rsidRPr="001D2E94">
        <w:rPr>
          <w:vertAlign w:val="superscript"/>
        </w:rPr>
        <w:t>a</w:t>
      </w:r>
      <w:r w:rsidRPr="001D2E94">
        <w:t>, Mervi Rajahonka</w:t>
      </w:r>
      <w:r w:rsidRPr="001D2E94">
        <w:rPr>
          <w:vertAlign w:val="superscript"/>
        </w:rPr>
        <w:t>ab</w:t>
      </w:r>
      <w:r w:rsidRPr="001D2E94">
        <w:t>, Sini Laari</w:t>
      </w:r>
      <w:r w:rsidRPr="001D2E94">
        <w:rPr>
          <w:vertAlign w:val="superscript"/>
        </w:rPr>
        <w:t>c</w:t>
      </w:r>
      <w:r w:rsidRPr="001D2E94">
        <w:t>, Tomi Solakivi</w:t>
      </w:r>
      <w:r w:rsidRPr="001D2E94">
        <w:rPr>
          <w:vertAlign w:val="superscript"/>
        </w:rPr>
        <w:t>c</w:t>
      </w:r>
      <w:r w:rsidRPr="001D2E94">
        <w:t>, Juuso Töyli</w:t>
      </w:r>
      <w:r w:rsidRPr="001D2E94">
        <w:rPr>
          <w:vertAlign w:val="superscript"/>
        </w:rPr>
        <w:t>c</w:t>
      </w:r>
      <w:r w:rsidRPr="001D2E94">
        <w:t>, Lauri Ojala</w:t>
      </w:r>
      <w:r w:rsidRPr="001D2E94">
        <w:rPr>
          <w:vertAlign w:val="superscript"/>
        </w:rPr>
        <w:t>c</w:t>
      </w:r>
    </w:p>
    <w:p w14:paraId="6C1DEB9D" w14:textId="77777777" w:rsidR="001D2E94" w:rsidRPr="001D2E94" w:rsidRDefault="001D2E94" w:rsidP="001D2E94">
      <w:pPr>
        <w:spacing w:line="280" w:lineRule="atLeast"/>
        <w:jc w:val="center"/>
      </w:pPr>
    </w:p>
    <w:p w14:paraId="52E4DB86" w14:textId="77777777" w:rsidR="001D2E94" w:rsidRPr="001D2E94" w:rsidRDefault="001D2E94" w:rsidP="001D2E94">
      <w:pPr>
        <w:spacing w:line="280" w:lineRule="atLeast"/>
        <w:jc w:val="center"/>
      </w:pPr>
      <w:r w:rsidRPr="001D2E94">
        <w:rPr>
          <w:vertAlign w:val="superscript"/>
        </w:rPr>
        <w:t>a</w:t>
      </w:r>
      <w:r w:rsidRPr="001D2E94">
        <w:t xml:space="preserve"> Aalto University School of Business, P.O. Box 21220, 00076 Aalto, Finland, firstname.lastname@aalto.fi</w:t>
      </w:r>
    </w:p>
    <w:p w14:paraId="30C67654" w14:textId="77777777" w:rsidR="001D2E94" w:rsidRPr="001D2E94" w:rsidRDefault="001D2E94" w:rsidP="001D2E94">
      <w:pPr>
        <w:spacing w:line="280" w:lineRule="atLeast"/>
        <w:jc w:val="center"/>
      </w:pPr>
      <w:r w:rsidRPr="001D2E94">
        <w:rPr>
          <w:vertAlign w:val="superscript"/>
        </w:rPr>
        <w:t xml:space="preserve">b </w:t>
      </w:r>
      <w:r w:rsidRPr="001D2E94">
        <w:t>South-Eastern Finland University of Applied Sciences, Small Business Center, P.O. Box 68, 50101 Mikkeli, Finland, firstname.lastname@xamk.fi</w:t>
      </w:r>
    </w:p>
    <w:p w14:paraId="07820D6D" w14:textId="112B95CD" w:rsidR="00EA421A" w:rsidRPr="001D2E94" w:rsidRDefault="001D2E94" w:rsidP="001D2E94">
      <w:pPr>
        <w:spacing w:line="280" w:lineRule="atLeast"/>
        <w:jc w:val="center"/>
      </w:pPr>
      <w:r w:rsidRPr="001D2E94">
        <w:rPr>
          <w:vertAlign w:val="superscript"/>
          <w:lang w:val="en-US"/>
        </w:rPr>
        <w:t xml:space="preserve">c </w:t>
      </w:r>
      <w:r w:rsidRPr="001D2E94">
        <w:t>Turku School of Economics, Operations &amp; Supply Chain Management, 20014 University of Turku, Finland. firstname.lastname@utu.fi</w:t>
      </w:r>
    </w:p>
    <w:p w14:paraId="611CB217" w14:textId="77777777" w:rsidR="001043A5" w:rsidRPr="001D2E94" w:rsidRDefault="005451FB" w:rsidP="00513224">
      <w:pPr>
        <w:pStyle w:val="Heading1"/>
        <w:numPr>
          <w:ilvl w:val="0"/>
          <w:numId w:val="0"/>
        </w:numPr>
        <w:ind w:left="357" w:hanging="357"/>
      </w:pPr>
      <w:r w:rsidRPr="001D2E94">
        <w:t>ABSTRACT</w:t>
      </w:r>
    </w:p>
    <w:p w14:paraId="773D65DA" w14:textId="300B924C" w:rsidR="00FA3284" w:rsidRPr="001D2E94" w:rsidRDefault="00A6233D" w:rsidP="00FA3284">
      <w:pPr>
        <w:rPr>
          <w:lang w:val="en-US"/>
        </w:rPr>
      </w:pPr>
      <w:r w:rsidRPr="001D2E94">
        <w:rPr>
          <w:lang w:val="en-US"/>
        </w:rPr>
        <w:t>In t</w:t>
      </w:r>
      <w:r w:rsidR="00B033F5" w:rsidRPr="001D2E94">
        <w:rPr>
          <w:lang w:val="en-US"/>
        </w:rPr>
        <w:t xml:space="preserve">his </w:t>
      </w:r>
      <w:r w:rsidRPr="001D2E94">
        <w:rPr>
          <w:lang w:val="en-US"/>
        </w:rPr>
        <w:t xml:space="preserve">study we </w:t>
      </w:r>
      <w:r w:rsidR="00B033F5" w:rsidRPr="001D2E94">
        <w:rPr>
          <w:lang w:val="en-US"/>
        </w:rPr>
        <w:t xml:space="preserve">examine the role of environmental sustainability in transport operations in </w:t>
      </w:r>
      <w:r w:rsidR="00A97DE2" w:rsidRPr="001D2E94">
        <w:rPr>
          <w:lang w:val="en-US"/>
        </w:rPr>
        <w:t>S</w:t>
      </w:r>
      <w:r w:rsidR="00A62C9E" w:rsidRPr="001D2E94">
        <w:rPr>
          <w:lang w:val="en-US"/>
        </w:rPr>
        <w:t>hipper</w:t>
      </w:r>
      <w:r w:rsidR="00B033F5" w:rsidRPr="001D2E94">
        <w:rPr>
          <w:lang w:val="en-US"/>
        </w:rPr>
        <w:t>-</w:t>
      </w:r>
      <w:r w:rsidR="0045742F" w:rsidRPr="001D2E94">
        <w:rPr>
          <w:lang w:val="en-US"/>
        </w:rPr>
        <w:t>Logistics Service Provider (</w:t>
      </w:r>
      <w:r w:rsidR="00B033F5" w:rsidRPr="001D2E94">
        <w:rPr>
          <w:lang w:val="en-US"/>
        </w:rPr>
        <w:t>LSP</w:t>
      </w:r>
      <w:r w:rsidR="0045742F" w:rsidRPr="001D2E94">
        <w:rPr>
          <w:lang w:val="en-US"/>
        </w:rPr>
        <w:t>)</w:t>
      </w:r>
      <w:r w:rsidR="00B033F5" w:rsidRPr="001D2E94">
        <w:rPr>
          <w:lang w:val="en-US"/>
        </w:rPr>
        <w:t xml:space="preserve"> relationship</w:t>
      </w:r>
      <w:r w:rsidR="00127DEB" w:rsidRPr="001D2E94">
        <w:rPr>
          <w:lang w:val="en-US"/>
        </w:rPr>
        <w:t>s</w:t>
      </w:r>
      <w:r w:rsidR="00B033F5" w:rsidRPr="001D2E94">
        <w:rPr>
          <w:lang w:val="en-US"/>
        </w:rPr>
        <w:t xml:space="preserve"> from the LSP perspective. The research questions</w:t>
      </w:r>
      <w:r w:rsidR="00196DF4" w:rsidRPr="001D2E94">
        <w:rPr>
          <w:lang w:val="en-US"/>
        </w:rPr>
        <w:t xml:space="preserve"> posed</w:t>
      </w:r>
      <w:r w:rsidR="00B033F5" w:rsidRPr="001D2E94">
        <w:rPr>
          <w:lang w:val="en-US"/>
        </w:rPr>
        <w:t xml:space="preserve"> are </w:t>
      </w:r>
      <w:r w:rsidR="00127DEB" w:rsidRPr="001D2E94">
        <w:rPr>
          <w:lang w:val="en-US"/>
        </w:rPr>
        <w:t xml:space="preserve">as </w:t>
      </w:r>
      <w:r w:rsidR="00B033F5" w:rsidRPr="001D2E94">
        <w:rPr>
          <w:lang w:val="en-US"/>
        </w:rPr>
        <w:t>follow</w:t>
      </w:r>
      <w:r w:rsidR="00127DEB" w:rsidRPr="001D2E94">
        <w:rPr>
          <w:lang w:val="en-US"/>
        </w:rPr>
        <w:t>s</w:t>
      </w:r>
      <w:r w:rsidR="00B033F5" w:rsidRPr="001D2E94">
        <w:rPr>
          <w:lang w:val="en-US"/>
        </w:rPr>
        <w:t xml:space="preserve">: </w:t>
      </w:r>
      <w:r w:rsidR="009F1737" w:rsidRPr="001D2E94">
        <w:rPr>
          <w:lang w:val="en-US"/>
        </w:rPr>
        <w:t>What kind</w:t>
      </w:r>
      <w:r w:rsidR="009E335C" w:rsidRPr="001D2E94">
        <w:rPr>
          <w:lang w:val="en-US"/>
        </w:rPr>
        <w:t>s</w:t>
      </w:r>
      <w:r w:rsidR="009F1737" w:rsidRPr="001D2E94">
        <w:rPr>
          <w:lang w:val="en-US"/>
        </w:rPr>
        <w:t xml:space="preserve"> of </w:t>
      </w:r>
      <w:r w:rsidR="00196DF4" w:rsidRPr="001D2E94">
        <w:rPr>
          <w:lang w:val="en-US"/>
        </w:rPr>
        <w:t xml:space="preserve">firm </w:t>
      </w:r>
      <w:r w:rsidR="009F1737" w:rsidRPr="001D2E94">
        <w:rPr>
          <w:lang w:val="en-US"/>
        </w:rPr>
        <w:t xml:space="preserve">see environmental sustainability as a component of competitive advantage, and why? How does environmental sustainability </w:t>
      </w:r>
      <w:r w:rsidR="00421B72" w:rsidRPr="001D2E94">
        <w:rPr>
          <w:lang w:val="en-US"/>
        </w:rPr>
        <w:t xml:space="preserve">manifest itself </w:t>
      </w:r>
      <w:r w:rsidR="009F1737" w:rsidRPr="001D2E94">
        <w:rPr>
          <w:lang w:val="en-US"/>
        </w:rPr>
        <w:t xml:space="preserve">in </w:t>
      </w:r>
      <w:r w:rsidR="00196DF4" w:rsidRPr="001D2E94">
        <w:rPr>
          <w:lang w:val="en-US"/>
        </w:rPr>
        <w:t xml:space="preserve">firm </w:t>
      </w:r>
      <w:r w:rsidR="009F1737" w:rsidRPr="001D2E94">
        <w:rPr>
          <w:lang w:val="en-US"/>
        </w:rPr>
        <w:t xml:space="preserve">operations, and why? What pressures are there for environmentally sustainable development, and why? What is the role of environmental sustainability in </w:t>
      </w:r>
      <w:r w:rsidR="009E335C" w:rsidRPr="001D2E94">
        <w:rPr>
          <w:lang w:val="en-US"/>
        </w:rPr>
        <w:t xml:space="preserve">the </w:t>
      </w:r>
      <w:r w:rsidR="009F1737" w:rsidRPr="001D2E94">
        <w:rPr>
          <w:lang w:val="en-US"/>
        </w:rPr>
        <w:t>selection of LSP</w:t>
      </w:r>
      <w:r w:rsidR="00D66E18" w:rsidRPr="001D2E94">
        <w:rPr>
          <w:lang w:val="en-US"/>
        </w:rPr>
        <w:t>s</w:t>
      </w:r>
      <w:r w:rsidR="009F1737" w:rsidRPr="001D2E94">
        <w:rPr>
          <w:lang w:val="en-US"/>
        </w:rPr>
        <w:t>, and why?</w:t>
      </w:r>
      <w:r w:rsidR="00F61592" w:rsidRPr="001D2E94">
        <w:rPr>
          <w:lang w:val="en-US"/>
        </w:rPr>
        <w:t xml:space="preserve"> </w:t>
      </w:r>
      <w:r w:rsidR="00652F22" w:rsidRPr="001D2E94">
        <w:rPr>
          <w:lang w:val="en-US"/>
        </w:rPr>
        <w:t>Data was collected from Finland</w:t>
      </w:r>
      <w:r w:rsidR="00182362" w:rsidRPr="001D2E94">
        <w:rPr>
          <w:lang w:val="en-US"/>
        </w:rPr>
        <w:t>,</w:t>
      </w:r>
      <w:r w:rsidR="00652F22" w:rsidRPr="001D2E94">
        <w:rPr>
          <w:lang w:val="en-US"/>
        </w:rPr>
        <w:t xml:space="preserve"> using </w:t>
      </w:r>
      <w:r w:rsidR="005750AC" w:rsidRPr="001D2E94">
        <w:rPr>
          <w:lang w:val="en-US"/>
        </w:rPr>
        <w:t xml:space="preserve">an </w:t>
      </w:r>
      <w:r w:rsidR="00AE7566" w:rsidRPr="001D2E94">
        <w:rPr>
          <w:lang w:val="en-US"/>
        </w:rPr>
        <w:t xml:space="preserve">exceptional combination </w:t>
      </w:r>
      <w:r w:rsidR="005750AC" w:rsidRPr="001D2E94">
        <w:rPr>
          <w:lang w:val="en-US"/>
        </w:rPr>
        <w:t xml:space="preserve">involving </w:t>
      </w:r>
      <w:r w:rsidR="00652F22" w:rsidRPr="001D2E94">
        <w:rPr>
          <w:lang w:val="en-US"/>
        </w:rPr>
        <w:t>b</w:t>
      </w:r>
      <w:r w:rsidR="00B033F5" w:rsidRPr="001D2E94">
        <w:rPr>
          <w:lang w:val="en-US"/>
        </w:rPr>
        <w:t xml:space="preserve">oth quantitative and qualitative methods </w:t>
      </w:r>
      <w:r w:rsidR="00652F22" w:rsidRPr="001D2E94">
        <w:rPr>
          <w:lang w:val="en-US"/>
        </w:rPr>
        <w:t>in a</w:t>
      </w:r>
      <w:r w:rsidR="00B033F5" w:rsidRPr="001D2E94">
        <w:rPr>
          <w:lang w:val="en-US"/>
        </w:rPr>
        <w:t xml:space="preserve"> survey (600 responses) and </w:t>
      </w:r>
      <w:r w:rsidR="00AE338C" w:rsidRPr="001D2E94">
        <w:rPr>
          <w:lang w:val="en-US"/>
        </w:rPr>
        <w:t xml:space="preserve">in </w:t>
      </w:r>
      <w:r w:rsidR="009C2395" w:rsidRPr="001D2E94">
        <w:rPr>
          <w:lang w:val="en-US"/>
        </w:rPr>
        <w:t>firm</w:t>
      </w:r>
      <w:r w:rsidR="00B033F5" w:rsidRPr="001D2E94">
        <w:rPr>
          <w:lang w:val="en-US"/>
        </w:rPr>
        <w:t xml:space="preserve"> interviews (15 LSP</w:t>
      </w:r>
      <w:r w:rsidR="008D7CFD" w:rsidRPr="001D2E94">
        <w:rPr>
          <w:lang w:val="en-US"/>
        </w:rPr>
        <w:t>s</w:t>
      </w:r>
      <w:r w:rsidR="00B033F5" w:rsidRPr="001D2E94">
        <w:rPr>
          <w:lang w:val="en-US"/>
        </w:rPr>
        <w:t xml:space="preserve">). The findings indicate that </w:t>
      </w:r>
      <w:r w:rsidR="00F61592" w:rsidRPr="001D2E94">
        <w:rPr>
          <w:lang w:val="en-US"/>
        </w:rPr>
        <w:t>large</w:t>
      </w:r>
      <w:r w:rsidR="00652F22" w:rsidRPr="001D2E94">
        <w:rPr>
          <w:lang w:val="en-US"/>
        </w:rPr>
        <w:t>,</w:t>
      </w:r>
      <w:r w:rsidR="00F61592" w:rsidRPr="001D2E94">
        <w:rPr>
          <w:lang w:val="en-US"/>
        </w:rPr>
        <w:t xml:space="preserve"> globally</w:t>
      </w:r>
      <w:r w:rsidR="00652F22" w:rsidRPr="001D2E94">
        <w:rPr>
          <w:lang w:val="en-US"/>
        </w:rPr>
        <w:t>-</w:t>
      </w:r>
      <w:r w:rsidR="00F61592" w:rsidRPr="001D2E94">
        <w:rPr>
          <w:lang w:val="en-US"/>
        </w:rPr>
        <w:t xml:space="preserve">operating shippers and carriers are </w:t>
      </w:r>
      <w:r w:rsidR="00AC7BE2" w:rsidRPr="001D2E94">
        <w:rPr>
          <w:lang w:val="en-US"/>
        </w:rPr>
        <w:t xml:space="preserve">the most </w:t>
      </w:r>
      <w:r w:rsidR="00F61592" w:rsidRPr="001D2E94">
        <w:rPr>
          <w:lang w:val="en-US"/>
        </w:rPr>
        <w:t>interested in environmental issues</w:t>
      </w:r>
      <w:r w:rsidR="00652F22" w:rsidRPr="001D2E94">
        <w:rPr>
          <w:lang w:val="en-US"/>
        </w:rPr>
        <w:t>,</w:t>
      </w:r>
      <w:r w:rsidR="00F61592" w:rsidRPr="001D2E94">
        <w:rPr>
          <w:lang w:val="en-US"/>
        </w:rPr>
        <w:t xml:space="preserve"> </w:t>
      </w:r>
      <w:r w:rsidR="005750AC" w:rsidRPr="001D2E94">
        <w:rPr>
          <w:lang w:val="en-US"/>
        </w:rPr>
        <w:t>partly because of external pressures and partly because they see</w:t>
      </w:r>
      <w:r w:rsidR="00F61592" w:rsidRPr="001D2E94">
        <w:rPr>
          <w:lang w:val="en-US"/>
        </w:rPr>
        <w:t xml:space="preserve"> </w:t>
      </w:r>
      <w:r w:rsidR="005750AC" w:rsidRPr="001D2E94">
        <w:rPr>
          <w:lang w:val="en-US"/>
        </w:rPr>
        <w:t xml:space="preserve">the greening of transport as a potential </w:t>
      </w:r>
      <w:r w:rsidR="00D66E18" w:rsidRPr="001D2E94">
        <w:rPr>
          <w:lang w:val="en-US"/>
        </w:rPr>
        <w:t xml:space="preserve">source of </w:t>
      </w:r>
      <w:r w:rsidR="00F61592" w:rsidRPr="001D2E94">
        <w:rPr>
          <w:lang w:val="en-US"/>
        </w:rPr>
        <w:t xml:space="preserve">competitive advantage. </w:t>
      </w:r>
      <w:r w:rsidR="00FA3284" w:rsidRPr="001D2E94">
        <w:rPr>
          <w:shd w:val="clear" w:color="auto" w:fill="E7E6E6" w:themeFill="background2"/>
          <w:lang w:val="en-US"/>
        </w:rPr>
        <w:t>However, d</w:t>
      </w:r>
      <w:r w:rsidR="00F61592" w:rsidRPr="001D2E94">
        <w:rPr>
          <w:shd w:val="clear" w:color="auto" w:fill="E7E6E6" w:themeFill="background2"/>
          <w:lang w:val="en-US"/>
        </w:rPr>
        <w:t>ue</w:t>
      </w:r>
      <w:r w:rsidR="00F61592" w:rsidRPr="001D2E94">
        <w:rPr>
          <w:lang w:val="en-US"/>
        </w:rPr>
        <w:t xml:space="preserve"> to the lack of widely accepted methods for measuring the environmental impact of transports, companies cannot </w:t>
      </w:r>
      <w:r w:rsidR="00D66E18" w:rsidRPr="001D2E94">
        <w:rPr>
          <w:lang w:val="en-US"/>
        </w:rPr>
        <w:t xml:space="preserve">easily </w:t>
      </w:r>
      <w:r w:rsidR="009F7009" w:rsidRPr="001D2E94">
        <w:rPr>
          <w:lang w:val="en-US"/>
        </w:rPr>
        <w:t xml:space="preserve">share the costs and benefits of environmental initiatives between supply chain members nor use such initiatives as marketing arguments to differentiate their offerings. </w:t>
      </w:r>
      <w:r w:rsidR="005750AC" w:rsidRPr="001D2E94">
        <w:rPr>
          <w:lang w:val="en-US"/>
        </w:rPr>
        <w:t>Therefore,</w:t>
      </w:r>
      <w:r w:rsidR="00533AD5" w:rsidRPr="001D2E94">
        <w:rPr>
          <w:lang w:val="en-US"/>
        </w:rPr>
        <w:t xml:space="preserve"> e</w:t>
      </w:r>
      <w:r w:rsidR="00F61592" w:rsidRPr="001D2E94">
        <w:rPr>
          <w:lang w:val="en-US"/>
        </w:rPr>
        <w:t xml:space="preserve">nvironmental sustainability </w:t>
      </w:r>
      <w:r w:rsidR="00FC4960" w:rsidRPr="001D2E94">
        <w:rPr>
          <w:lang w:val="en-US"/>
        </w:rPr>
        <w:t>acts</w:t>
      </w:r>
      <w:r w:rsidR="00F61592" w:rsidRPr="001D2E94">
        <w:rPr>
          <w:lang w:val="en-US"/>
        </w:rPr>
        <w:t xml:space="preserve"> </w:t>
      </w:r>
      <w:r w:rsidR="005750AC" w:rsidRPr="001D2E94">
        <w:rPr>
          <w:lang w:val="en-US"/>
        </w:rPr>
        <w:t xml:space="preserve">in practice more </w:t>
      </w:r>
      <w:r w:rsidR="00F61592" w:rsidRPr="001D2E94">
        <w:rPr>
          <w:lang w:val="en-US"/>
        </w:rPr>
        <w:t xml:space="preserve">as an order qualifier </w:t>
      </w:r>
      <w:r w:rsidR="00513BED" w:rsidRPr="001D2E94">
        <w:rPr>
          <w:lang w:val="en-US"/>
        </w:rPr>
        <w:t>than</w:t>
      </w:r>
      <w:r w:rsidR="00F61592" w:rsidRPr="001D2E94">
        <w:rPr>
          <w:lang w:val="en-US"/>
        </w:rPr>
        <w:t xml:space="preserve"> </w:t>
      </w:r>
      <w:r w:rsidR="005750AC" w:rsidRPr="001D2E94">
        <w:rPr>
          <w:lang w:val="en-US"/>
        </w:rPr>
        <w:t xml:space="preserve">as </w:t>
      </w:r>
      <w:r w:rsidR="00F61592" w:rsidRPr="001D2E94">
        <w:rPr>
          <w:lang w:val="en-US"/>
        </w:rPr>
        <w:t xml:space="preserve">an order winner in </w:t>
      </w:r>
      <w:r w:rsidR="00513BED" w:rsidRPr="001D2E94">
        <w:rPr>
          <w:lang w:val="en-US"/>
        </w:rPr>
        <w:t>the</w:t>
      </w:r>
      <w:r w:rsidR="00F61592" w:rsidRPr="001D2E94">
        <w:rPr>
          <w:lang w:val="en-US"/>
        </w:rPr>
        <w:t xml:space="preserve"> carrier selection process. </w:t>
      </w:r>
      <w:r w:rsidR="00BD78D9" w:rsidRPr="001D2E94">
        <w:rPr>
          <w:lang w:val="en-US"/>
        </w:rPr>
        <w:t>Despite this</w:t>
      </w:r>
      <w:r w:rsidR="005819FF" w:rsidRPr="001D2E94">
        <w:rPr>
          <w:lang w:val="en-US"/>
        </w:rPr>
        <w:t xml:space="preserve">, it seems that environmentally proactive LSPs </w:t>
      </w:r>
      <w:r w:rsidR="00513BED" w:rsidRPr="001D2E94">
        <w:rPr>
          <w:lang w:val="en-US"/>
        </w:rPr>
        <w:t xml:space="preserve">financially </w:t>
      </w:r>
      <w:r w:rsidR="008620FA" w:rsidRPr="001D2E94">
        <w:rPr>
          <w:lang w:val="en-US"/>
        </w:rPr>
        <w:t>outperform their less active peers</w:t>
      </w:r>
      <w:r w:rsidR="005819FF" w:rsidRPr="001D2E94">
        <w:rPr>
          <w:lang w:val="en-US"/>
        </w:rPr>
        <w:t>.</w:t>
      </w:r>
      <w:r w:rsidR="00727ECC" w:rsidRPr="001D2E94">
        <w:rPr>
          <w:lang w:val="en-US"/>
        </w:rPr>
        <w:t xml:space="preserve"> </w:t>
      </w:r>
      <w:r w:rsidR="00FA3284" w:rsidRPr="001D2E94">
        <w:rPr>
          <w:lang w:val="en-US"/>
        </w:rPr>
        <w:t xml:space="preserve">We </w:t>
      </w:r>
      <w:r w:rsidR="00BD78D9" w:rsidRPr="001D2E94">
        <w:rPr>
          <w:lang w:val="en-US"/>
        </w:rPr>
        <w:t xml:space="preserve">therefore </w:t>
      </w:r>
      <w:r w:rsidR="00FA3284" w:rsidRPr="001D2E94">
        <w:rPr>
          <w:lang w:val="en-US"/>
        </w:rPr>
        <w:t xml:space="preserve">conclude that </w:t>
      </w:r>
      <w:r w:rsidR="00BD78D9" w:rsidRPr="001D2E94">
        <w:rPr>
          <w:lang w:val="en-US"/>
        </w:rPr>
        <w:t xml:space="preserve">environmental </w:t>
      </w:r>
      <w:r w:rsidR="00FA3284" w:rsidRPr="001D2E94">
        <w:rPr>
          <w:lang w:val="en-US"/>
        </w:rPr>
        <w:t xml:space="preserve">sustainability can be free, if </w:t>
      </w:r>
      <w:r w:rsidR="00BD78D9" w:rsidRPr="001D2E94">
        <w:rPr>
          <w:lang w:val="en-US"/>
        </w:rPr>
        <w:t>it</w:t>
      </w:r>
      <w:r w:rsidR="00FA3284" w:rsidRPr="001D2E94">
        <w:rPr>
          <w:lang w:val="en-US"/>
        </w:rPr>
        <w:t xml:space="preserve"> is integrated </w:t>
      </w:r>
      <w:r w:rsidR="005D38F1" w:rsidRPr="001D2E94">
        <w:rPr>
          <w:lang w:val="en-US"/>
        </w:rPr>
        <w:t xml:space="preserve">with </w:t>
      </w:r>
      <w:r w:rsidR="00FA3284" w:rsidRPr="001D2E94">
        <w:rPr>
          <w:lang w:val="en-US"/>
        </w:rPr>
        <w:t xml:space="preserve">operational performance and cost indicators </w:t>
      </w:r>
      <w:r w:rsidR="005D38F1" w:rsidRPr="001D2E94">
        <w:t xml:space="preserve">that </w:t>
      </w:r>
      <w:r w:rsidR="00FA3284" w:rsidRPr="001D2E94">
        <w:rPr>
          <w:lang w:val="en-US"/>
        </w:rPr>
        <w:t xml:space="preserve">boost competitive advantage. Our study contributes </w:t>
      </w:r>
      <w:r w:rsidR="00FF728F" w:rsidRPr="001D2E94">
        <w:rPr>
          <w:lang w:val="en-US"/>
        </w:rPr>
        <w:t>to the intersection of</w:t>
      </w:r>
      <w:r w:rsidR="00FA3284" w:rsidRPr="001D2E94">
        <w:rPr>
          <w:lang w:val="en-US"/>
        </w:rPr>
        <w:t xml:space="preserve"> GSCM and logistics, particularly from </w:t>
      </w:r>
      <w:r w:rsidR="00BD78D9" w:rsidRPr="001D2E94">
        <w:rPr>
          <w:lang w:val="en-US"/>
        </w:rPr>
        <w:t xml:space="preserve">the </w:t>
      </w:r>
      <w:r w:rsidR="00FA3284" w:rsidRPr="001D2E94">
        <w:rPr>
          <w:lang w:val="en-US"/>
        </w:rPr>
        <w:t xml:space="preserve">LSP point of view.  </w:t>
      </w:r>
    </w:p>
    <w:p w14:paraId="2CCB7942" w14:textId="77777777" w:rsidR="007337E4" w:rsidRPr="001D2E94" w:rsidRDefault="007337E4" w:rsidP="00DE0FC9">
      <w:pPr>
        <w:rPr>
          <w:lang w:val="en-US"/>
        </w:rPr>
      </w:pPr>
    </w:p>
    <w:p w14:paraId="69307609" w14:textId="46AC6234" w:rsidR="00393CAA" w:rsidRPr="001D2E94" w:rsidRDefault="007337E4">
      <w:pPr>
        <w:spacing w:before="0" w:after="0"/>
        <w:jc w:val="left"/>
        <w:rPr>
          <w:lang w:val="en-US"/>
        </w:rPr>
      </w:pPr>
      <w:r w:rsidRPr="001D2E94">
        <w:rPr>
          <w:b/>
          <w:lang w:val="en-US"/>
        </w:rPr>
        <w:t>Keywords</w:t>
      </w:r>
      <w:r w:rsidRPr="001D2E94">
        <w:rPr>
          <w:lang w:val="en-US"/>
        </w:rPr>
        <w:t xml:space="preserve">: Environmental sustainability, </w:t>
      </w:r>
      <w:r w:rsidR="001E0C54" w:rsidRPr="001D2E94">
        <w:rPr>
          <w:lang w:val="en-US"/>
        </w:rPr>
        <w:t xml:space="preserve">logistics </w:t>
      </w:r>
      <w:r w:rsidRPr="001D2E94">
        <w:rPr>
          <w:lang w:val="en-US"/>
        </w:rPr>
        <w:t xml:space="preserve">service provider, </w:t>
      </w:r>
      <w:r w:rsidR="001E0C54" w:rsidRPr="001D2E94">
        <w:rPr>
          <w:lang w:val="en-US"/>
        </w:rPr>
        <w:t>shipper</w:t>
      </w:r>
      <w:r w:rsidRPr="001D2E94">
        <w:rPr>
          <w:lang w:val="en-US"/>
        </w:rPr>
        <w:t xml:space="preserve">, </w:t>
      </w:r>
      <w:r w:rsidR="001E0C54" w:rsidRPr="001D2E94">
        <w:rPr>
          <w:lang w:val="en-US"/>
        </w:rPr>
        <w:t xml:space="preserve">green </w:t>
      </w:r>
      <w:r w:rsidRPr="001D2E94">
        <w:rPr>
          <w:lang w:val="en-US"/>
        </w:rPr>
        <w:t>supply chain management, transport</w:t>
      </w:r>
      <w:r w:rsidR="00393CAA" w:rsidRPr="001D2E94">
        <w:rPr>
          <w:lang w:val="en-US"/>
        </w:rPr>
        <w:br w:type="page"/>
      </w:r>
    </w:p>
    <w:p w14:paraId="1A47B62C" w14:textId="77777777" w:rsidR="00997B0F" w:rsidRPr="001D2E94" w:rsidRDefault="003C543A" w:rsidP="00432C8F">
      <w:pPr>
        <w:pStyle w:val="Heading1"/>
        <w:rPr>
          <w:lang w:val="fi-FI"/>
        </w:rPr>
      </w:pPr>
      <w:r w:rsidRPr="001D2E94">
        <w:rPr>
          <w:lang w:val="fi-FI"/>
        </w:rPr>
        <w:lastRenderedPageBreak/>
        <w:t>INTRODUCTION</w:t>
      </w:r>
    </w:p>
    <w:p w14:paraId="4C24761F" w14:textId="7807F8D0" w:rsidR="0031545E" w:rsidRPr="001D2E94" w:rsidRDefault="00CA3096" w:rsidP="00513224">
      <w:pPr>
        <w:autoSpaceDE w:val="0"/>
        <w:autoSpaceDN w:val="0"/>
        <w:adjustRightInd w:val="0"/>
        <w:spacing w:after="0"/>
        <w:rPr>
          <w:lang w:val="en-US"/>
        </w:rPr>
      </w:pPr>
      <w:bookmarkStart w:id="0" w:name="_Toc296091790"/>
      <w:r w:rsidRPr="001D2E94">
        <w:rPr>
          <w:lang w:val="en-US"/>
        </w:rPr>
        <w:t xml:space="preserve">In recent years, growing environmental concerns have </w:t>
      </w:r>
      <w:r w:rsidR="001E20A4" w:rsidRPr="001D2E94">
        <w:rPr>
          <w:lang w:val="en-US"/>
        </w:rPr>
        <w:t xml:space="preserve">increased the </w:t>
      </w:r>
      <w:r w:rsidRPr="001D2E94">
        <w:rPr>
          <w:lang w:val="en-US"/>
        </w:rPr>
        <w:t xml:space="preserve">interest </w:t>
      </w:r>
      <w:r w:rsidR="001257D5" w:rsidRPr="001D2E94">
        <w:rPr>
          <w:lang w:val="en-US"/>
        </w:rPr>
        <w:t xml:space="preserve">in </w:t>
      </w:r>
      <w:r w:rsidRPr="001D2E94">
        <w:rPr>
          <w:lang w:val="en-US"/>
        </w:rPr>
        <w:t xml:space="preserve">green supply chain management (GSCM) </w:t>
      </w:r>
      <w:r w:rsidR="00C52701" w:rsidRPr="001D2E94">
        <w:rPr>
          <w:lang w:val="en-US"/>
        </w:rPr>
        <w:t xml:space="preserve">which combines the elements of corporate environmental management and supply chain management </w:t>
      </w:r>
      <w:r w:rsidRPr="001D2E94">
        <w:rPr>
          <w:lang w:val="en-US"/>
        </w:rPr>
        <w:t xml:space="preserve">(Perotti </w:t>
      </w:r>
      <w:r w:rsidRPr="001D2E94">
        <w:rPr>
          <w:i/>
          <w:lang w:val="en-US"/>
        </w:rPr>
        <w:t>et al.,</w:t>
      </w:r>
      <w:r w:rsidRPr="001D2E94">
        <w:rPr>
          <w:lang w:val="en-US"/>
        </w:rPr>
        <w:t xml:space="preserve"> 2012</w:t>
      </w:r>
      <w:r w:rsidR="00064262" w:rsidRPr="001D2E94">
        <w:rPr>
          <w:lang w:val="en-US"/>
        </w:rPr>
        <w:t xml:space="preserve">; Siu </w:t>
      </w:r>
      <w:r w:rsidR="00064262" w:rsidRPr="001D2E94">
        <w:rPr>
          <w:i/>
          <w:lang w:val="en-US"/>
        </w:rPr>
        <w:t>et al.,</w:t>
      </w:r>
      <w:r w:rsidR="00064262" w:rsidRPr="001D2E94">
        <w:rPr>
          <w:lang w:val="en-US"/>
        </w:rPr>
        <w:t xml:space="preserve"> 2015</w:t>
      </w:r>
      <w:r w:rsidR="009F7009" w:rsidRPr="001D2E94">
        <w:rPr>
          <w:lang w:val="en-US"/>
        </w:rPr>
        <w:t xml:space="preserve">; Kirchoff </w:t>
      </w:r>
      <w:r w:rsidR="009F7009" w:rsidRPr="001D2E94">
        <w:rPr>
          <w:i/>
          <w:lang w:val="en-US"/>
        </w:rPr>
        <w:t>et al.,</w:t>
      </w:r>
      <w:r w:rsidR="009F7009" w:rsidRPr="001D2E94">
        <w:rPr>
          <w:lang w:val="en-US"/>
        </w:rPr>
        <w:t xml:space="preserve"> 2016; Zhu </w:t>
      </w:r>
      <w:r w:rsidR="009F7009" w:rsidRPr="001D2E94">
        <w:rPr>
          <w:i/>
          <w:lang w:val="en-US"/>
        </w:rPr>
        <w:t>et al.,</w:t>
      </w:r>
      <w:r w:rsidR="009F7009" w:rsidRPr="001D2E94">
        <w:rPr>
          <w:lang w:val="en-US"/>
        </w:rPr>
        <w:t xml:space="preserve"> 2017</w:t>
      </w:r>
      <w:r w:rsidRPr="001D2E94">
        <w:rPr>
          <w:lang w:val="en-US"/>
        </w:rPr>
        <w:t xml:space="preserve">). </w:t>
      </w:r>
      <w:r w:rsidR="00604CCD" w:rsidRPr="001D2E94">
        <w:rPr>
          <w:lang w:val="en-US"/>
        </w:rPr>
        <w:t>Due to their significant environmental impact, l</w:t>
      </w:r>
      <w:r w:rsidR="0068547F" w:rsidRPr="001D2E94">
        <w:rPr>
          <w:lang w:val="en-US"/>
        </w:rPr>
        <w:t>ogistics operations are</w:t>
      </w:r>
      <w:r w:rsidRPr="001D2E94">
        <w:rPr>
          <w:lang w:val="en-US"/>
        </w:rPr>
        <w:t xml:space="preserve"> </w:t>
      </w:r>
      <w:r w:rsidR="00604CCD" w:rsidRPr="001D2E94">
        <w:rPr>
          <w:lang w:val="en-US"/>
        </w:rPr>
        <w:t xml:space="preserve">an indispensable component </w:t>
      </w:r>
      <w:r w:rsidR="001257D5" w:rsidRPr="001D2E94">
        <w:rPr>
          <w:lang w:val="en-US"/>
        </w:rPr>
        <w:t xml:space="preserve">of </w:t>
      </w:r>
      <w:r w:rsidRPr="001D2E94">
        <w:rPr>
          <w:lang w:val="en-US"/>
        </w:rPr>
        <w:t xml:space="preserve">GSCM. </w:t>
      </w:r>
      <w:r w:rsidR="003C77A1" w:rsidRPr="001D2E94">
        <w:rPr>
          <w:lang w:val="en-US"/>
        </w:rPr>
        <w:t>O</w:t>
      </w:r>
      <w:r w:rsidR="00604CCD" w:rsidRPr="001D2E94">
        <w:rPr>
          <w:lang w:val="en-US"/>
        </w:rPr>
        <w:t xml:space="preserve">f </w:t>
      </w:r>
      <w:r w:rsidR="0068547F" w:rsidRPr="001D2E94">
        <w:rPr>
          <w:lang w:val="en-US"/>
        </w:rPr>
        <w:t>all logistics activities, t</w:t>
      </w:r>
      <w:r w:rsidRPr="001D2E94">
        <w:rPr>
          <w:lang w:val="en-US"/>
        </w:rPr>
        <w:t xml:space="preserve">ransport has the largest environmental impact (Wolf </w:t>
      </w:r>
      <w:r w:rsidR="002D64D5" w:rsidRPr="001D2E94">
        <w:rPr>
          <w:lang w:val="en-US"/>
        </w:rPr>
        <w:t xml:space="preserve">&amp; </w:t>
      </w:r>
      <w:r w:rsidRPr="001D2E94">
        <w:rPr>
          <w:lang w:val="en-US"/>
        </w:rPr>
        <w:t xml:space="preserve">Seuring, 2010). </w:t>
      </w:r>
      <w:r w:rsidR="0031545E" w:rsidRPr="001D2E94">
        <w:rPr>
          <w:lang w:val="en-US"/>
        </w:rPr>
        <w:t>In the EU</w:t>
      </w:r>
      <w:r w:rsidR="00604CCD" w:rsidRPr="001D2E94">
        <w:rPr>
          <w:lang w:val="en-US"/>
        </w:rPr>
        <w:t>,</w:t>
      </w:r>
      <w:r w:rsidR="0031545E" w:rsidRPr="001D2E94">
        <w:rPr>
          <w:lang w:val="en-US"/>
        </w:rPr>
        <w:t xml:space="preserve"> transport is </w:t>
      </w:r>
      <w:r w:rsidR="00604CCD" w:rsidRPr="001D2E94">
        <w:rPr>
          <w:lang w:val="en-US"/>
        </w:rPr>
        <w:t xml:space="preserve">estimated to account </w:t>
      </w:r>
      <w:r w:rsidR="0031545E" w:rsidRPr="001D2E94">
        <w:rPr>
          <w:lang w:val="en-US"/>
        </w:rPr>
        <w:t>for 2</w:t>
      </w:r>
      <w:r w:rsidR="008F5D7E" w:rsidRPr="001D2E94">
        <w:rPr>
          <w:lang w:val="en-US"/>
        </w:rPr>
        <w:t>3</w:t>
      </w:r>
      <w:r w:rsidR="0031545E" w:rsidRPr="001D2E94">
        <w:rPr>
          <w:lang w:val="en-US"/>
        </w:rPr>
        <w:t>% of greenhouse gas (GHG) emissions</w:t>
      </w:r>
      <w:r w:rsidR="006073A3" w:rsidRPr="001D2E94">
        <w:rPr>
          <w:lang w:val="en-US"/>
        </w:rPr>
        <w:t>,</w:t>
      </w:r>
      <w:r w:rsidR="0031545E" w:rsidRPr="001D2E94">
        <w:rPr>
          <w:lang w:val="en-US"/>
        </w:rPr>
        <w:t xml:space="preserve"> </w:t>
      </w:r>
      <w:r w:rsidR="00604CCD" w:rsidRPr="001D2E94">
        <w:rPr>
          <w:lang w:val="en-US"/>
        </w:rPr>
        <w:t xml:space="preserve">thus </w:t>
      </w:r>
      <w:r w:rsidR="0031545E" w:rsidRPr="001D2E94">
        <w:rPr>
          <w:lang w:val="en-US"/>
        </w:rPr>
        <w:t xml:space="preserve">being the second </w:t>
      </w:r>
      <w:r w:rsidR="00316953" w:rsidRPr="001D2E94">
        <w:rPr>
          <w:lang w:val="en-US"/>
        </w:rPr>
        <w:t xml:space="preserve">largest </w:t>
      </w:r>
      <w:r w:rsidR="00DF67FB" w:rsidRPr="001D2E94">
        <w:rPr>
          <w:lang w:val="en-US"/>
        </w:rPr>
        <w:t xml:space="preserve">emitter </w:t>
      </w:r>
      <w:r w:rsidR="00D66E18" w:rsidRPr="001D2E94">
        <w:rPr>
          <w:lang w:val="en-US"/>
        </w:rPr>
        <w:t xml:space="preserve">of GHG </w:t>
      </w:r>
      <w:r w:rsidR="0031545E" w:rsidRPr="001D2E94">
        <w:rPr>
          <w:lang w:val="en-US"/>
        </w:rPr>
        <w:t xml:space="preserve">after </w:t>
      </w:r>
      <w:r w:rsidR="00DF67FB" w:rsidRPr="001D2E94">
        <w:rPr>
          <w:lang w:val="en-US"/>
        </w:rPr>
        <w:t xml:space="preserve">the </w:t>
      </w:r>
      <w:r w:rsidR="0031545E" w:rsidRPr="001D2E94">
        <w:rPr>
          <w:lang w:val="en-US"/>
        </w:rPr>
        <w:t>energy sector (</w:t>
      </w:r>
      <w:r w:rsidR="00E52316" w:rsidRPr="001D2E94">
        <w:rPr>
          <w:lang w:val="en-US"/>
        </w:rPr>
        <w:t>European Strategy for Low-Emission Mobility, 2016</w:t>
      </w:r>
      <w:r w:rsidR="0031545E" w:rsidRPr="001D2E94">
        <w:rPr>
          <w:lang w:val="en-US"/>
        </w:rPr>
        <w:t xml:space="preserve">). This </w:t>
      </w:r>
      <w:r w:rsidR="00DF67FB" w:rsidRPr="001D2E94">
        <w:rPr>
          <w:lang w:val="en-US"/>
        </w:rPr>
        <w:t xml:space="preserve">underscores </w:t>
      </w:r>
      <w:r w:rsidR="0031545E" w:rsidRPr="001D2E94">
        <w:rPr>
          <w:lang w:val="en-US"/>
        </w:rPr>
        <w:t xml:space="preserve">the </w:t>
      </w:r>
      <w:r w:rsidR="00316953" w:rsidRPr="001D2E94">
        <w:rPr>
          <w:lang w:val="en-US"/>
        </w:rPr>
        <w:t xml:space="preserve">need </w:t>
      </w:r>
      <w:r w:rsidR="006073A3" w:rsidRPr="001D2E94">
        <w:rPr>
          <w:lang w:val="en-US"/>
        </w:rPr>
        <w:t xml:space="preserve">to </w:t>
      </w:r>
      <w:r w:rsidR="00DF67FB" w:rsidRPr="001D2E94">
        <w:rPr>
          <w:lang w:val="en-US"/>
        </w:rPr>
        <w:t xml:space="preserve">better </w:t>
      </w:r>
      <w:r w:rsidR="009F2DF4" w:rsidRPr="001D2E94">
        <w:rPr>
          <w:lang w:val="en-US"/>
        </w:rPr>
        <w:t xml:space="preserve">understand </w:t>
      </w:r>
      <w:r w:rsidR="006073A3" w:rsidRPr="001D2E94">
        <w:rPr>
          <w:lang w:val="en-US"/>
        </w:rPr>
        <w:t xml:space="preserve">the role of environmental sustainability in </w:t>
      </w:r>
      <w:r w:rsidR="00A97DE2" w:rsidRPr="001D2E94">
        <w:rPr>
          <w:lang w:val="en-US"/>
        </w:rPr>
        <w:t xml:space="preserve">Shipper </w:t>
      </w:r>
      <w:r w:rsidR="006073A3" w:rsidRPr="001D2E94">
        <w:rPr>
          <w:lang w:val="en-US"/>
        </w:rPr>
        <w:t xml:space="preserve">- </w:t>
      </w:r>
      <w:r w:rsidR="00A97DE2" w:rsidRPr="001D2E94">
        <w:rPr>
          <w:lang w:val="en-US"/>
        </w:rPr>
        <w:t>Logistics S</w:t>
      </w:r>
      <w:r w:rsidR="006073A3" w:rsidRPr="001D2E94">
        <w:rPr>
          <w:lang w:val="en-US"/>
        </w:rPr>
        <w:t xml:space="preserve">ervice </w:t>
      </w:r>
      <w:r w:rsidR="00A97DE2" w:rsidRPr="001D2E94">
        <w:rPr>
          <w:lang w:val="en-US"/>
        </w:rPr>
        <w:t>P</w:t>
      </w:r>
      <w:r w:rsidR="006073A3" w:rsidRPr="001D2E94">
        <w:rPr>
          <w:lang w:val="en-US"/>
        </w:rPr>
        <w:t>rovider (LSP) relationships.</w:t>
      </w:r>
    </w:p>
    <w:p w14:paraId="2DD46FAF" w14:textId="35F2DF11" w:rsidR="008B2AFA" w:rsidRPr="001D2E94" w:rsidRDefault="009B2ABD" w:rsidP="00533AD5">
      <w:pPr>
        <w:tabs>
          <w:tab w:val="left" w:pos="2835"/>
        </w:tabs>
      </w:pPr>
      <w:r w:rsidRPr="001D2E94">
        <w:t>I</w:t>
      </w:r>
      <w:r w:rsidR="00275D20" w:rsidRPr="001D2E94">
        <w:t xml:space="preserve">n </w:t>
      </w:r>
      <w:r w:rsidR="00316953" w:rsidRPr="001D2E94">
        <w:t xml:space="preserve">a </w:t>
      </w:r>
      <w:r w:rsidR="00506C80" w:rsidRPr="001D2E94">
        <w:t>S</w:t>
      </w:r>
      <w:r w:rsidR="00747C26" w:rsidRPr="001D2E94">
        <w:t>hipper</w:t>
      </w:r>
      <w:r w:rsidR="00734EFA" w:rsidRPr="001D2E94">
        <w:t>-</w:t>
      </w:r>
      <w:r w:rsidR="006073A3" w:rsidRPr="001D2E94">
        <w:t>LSP</w:t>
      </w:r>
      <w:r w:rsidR="000E466E" w:rsidRPr="001D2E94">
        <w:t xml:space="preserve"> </w:t>
      </w:r>
      <w:r w:rsidR="00734EFA" w:rsidRPr="001D2E94">
        <w:t>relationship</w:t>
      </w:r>
      <w:r w:rsidR="00316953" w:rsidRPr="001D2E94">
        <w:t xml:space="preserve">, </w:t>
      </w:r>
      <w:r w:rsidR="008109F6" w:rsidRPr="001D2E94">
        <w:t xml:space="preserve">both </w:t>
      </w:r>
      <w:r w:rsidR="006976B7" w:rsidRPr="001D2E94">
        <w:t xml:space="preserve">actors </w:t>
      </w:r>
      <w:r w:rsidR="003C77A1" w:rsidRPr="001D2E94">
        <w:t xml:space="preserve">play an </w:t>
      </w:r>
      <w:r w:rsidR="009134D7" w:rsidRPr="001D2E94">
        <w:t>important</w:t>
      </w:r>
      <w:r w:rsidR="008109F6" w:rsidRPr="001D2E94">
        <w:t xml:space="preserve"> role in </w:t>
      </w:r>
      <w:r w:rsidR="004B69D4" w:rsidRPr="001D2E94">
        <w:t>decision</w:t>
      </w:r>
      <w:r w:rsidR="008109F6" w:rsidRPr="001D2E94">
        <w:t xml:space="preserve">s </w:t>
      </w:r>
      <w:r w:rsidR="00316953" w:rsidRPr="001D2E94">
        <w:t xml:space="preserve">concerning </w:t>
      </w:r>
      <w:r w:rsidR="009A3939" w:rsidRPr="001D2E94">
        <w:t xml:space="preserve">environmental </w:t>
      </w:r>
      <w:r w:rsidR="008109F6" w:rsidRPr="001D2E94">
        <w:t>sustainability</w:t>
      </w:r>
      <w:r w:rsidR="00EA2ABE" w:rsidRPr="001D2E94">
        <w:t>.</w:t>
      </w:r>
      <w:r w:rsidR="006976B7" w:rsidRPr="001D2E94">
        <w:t xml:space="preserve"> </w:t>
      </w:r>
      <w:r w:rsidR="00316953" w:rsidRPr="001D2E94">
        <w:t>The decisions of s</w:t>
      </w:r>
      <w:r w:rsidR="00747C26" w:rsidRPr="001D2E94">
        <w:t xml:space="preserve">hippers – </w:t>
      </w:r>
      <w:r w:rsidR="00316953" w:rsidRPr="001D2E94">
        <w:t xml:space="preserve">i.e. </w:t>
      </w:r>
      <w:r w:rsidR="003C77A1" w:rsidRPr="001D2E94">
        <w:t xml:space="preserve">the </w:t>
      </w:r>
      <w:r w:rsidR="006073A3" w:rsidRPr="001D2E94">
        <w:t>buyers</w:t>
      </w:r>
      <w:r w:rsidR="00747C26" w:rsidRPr="001D2E94">
        <w:t xml:space="preserve"> of transport services </w:t>
      </w:r>
      <w:r w:rsidR="00ED580C" w:rsidRPr="001D2E94">
        <w:t>–</w:t>
      </w:r>
      <w:r w:rsidR="006073A3" w:rsidRPr="001D2E94">
        <w:t xml:space="preserve"> </w:t>
      </w:r>
      <w:r w:rsidR="00ED580C" w:rsidRPr="001D2E94">
        <w:t>have environmental impacts</w:t>
      </w:r>
      <w:r w:rsidR="00ED580C" w:rsidRPr="001D2E94">
        <w:rPr>
          <w:lang w:val="en-US"/>
        </w:rPr>
        <w:t xml:space="preserve"> through </w:t>
      </w:r>
      <w:r w:rsidR="006073A3" w:rsidRPr="001D2E94">
        <w:t>the purchase of transport solutions</w:t>
      </w:r>
      <w:r w:rsidR="00ED580C" w:rsidRPr="001D2E94">
        <w:t xml:space="preserve">, </w:t>
      </w:r>
      <w:r w:rsidR="008B2AFA" w:rsidRPr="001D2E94">
        <w:t>while</w:t>
      </w:r>
      <w:r w:rsidR="006073A3" w:rsidRPr="001D2E94">
        <w:t xml:space="preserve"> </w:t>
      </w:r>
      <w:r w:rsidR="00166198" w:rsidRPr="001D2E94">
        <w:t>LSP</w:t>
      </w:r>
      <w:r w:rsidR="009F2DF4" w:rsidRPr="001D2E94">
        <w:t>s</w:t>
      </w:r>
      <w:r w:rsidR="00166198" w:rsidRPr="001D2E94">
        <w:t xml:space="preserve"> </w:t>
      </w:r>
      <w:r w:rsidR="009F2DF4" w:rsidRPr="001D2E94">
        <w:t xml:space="preserve">are </w:t>
      </w:r>
      <w:r w:rsidR="00ED580C" w:rsidRPr="001D2E94">
        <w:t xml:space="preserve">pivotal </w:t>
      </w:r>
      <w:r w:rsidR="009F2DF4" w:rsidRPr="001D2E94">
        <w:t xml:space="preserve">in </w:t>
      </w:r>
      <w:r w:rsidR="00166198" w:rsidRPr="001D2E94">
        <w:t>develop</w:t>
      </w:r>
      <w:r w:rsidR="009F2DF4" w:rsidRPr="001D2E94">
        <w:t>ing environmentally sustainable</w:t>
      </w:r>
      <w:r w:rsidR="00166198" w:rsidRPr="001D2E94">
        <w:t xml:space="preserve"> </w:t>
      </w:r>
      <w:r w:rsidR="00630EEB" w:rsidRPr="001D2E94">
        <w:t>practices</w:t>
      </w:r>
      <w:r w:rsidR="002478BD" w:rsidRPr="001D2E94">
        <w:t xml:space="preserve"> </w:t>
      </w:r>
      <w:r w:rsidR="009F2DF4" w:rsidRPr="001D2E94">
        <w:t>to support GSCM</w:t>
      </w:r>
      <w:r w:rsidR="00166198" w:rsidRPr="001D2E94">
        <w:t xml:space="preserve"> (</w:t>
      </w:r>
      <w:r w:rsidR="00B244F3" w:rsidRPr="001D2E94">
        <w:t xml:space="preserve">Anttonen </w:t>
      </w:r>
      <w:r w:rsidR="00B244F3" w:rsidRPr="001D2E94">
        <w:rPr>
          <w:i/>
        </w:rPr>
        <w:t>et al.,</w:t>
      </w:r>
      <w:r w:rsidR="00B244F3" w:rsidRPr="001D2E94">
        <w:t xml:space="preserve"> 2013; </w:t>
      </w:r>
      <w:r w:rsidR="009E7E85" w:rsidRPr="001D2E94">
        <w:t xml:space="preserve">Colicchia </w:t>
      </w:r>
      <w:r w:rsidR="009E7E85" w:rsidRPr="001D2E94">
        <w:rPr>
          <w:i/>
        </w:rPr>
        <w:t xml:space="preserve">et al., </w:t>
      </w:r>
      <w:r w:rsidR="009E7E85" w:rsidRPr="001D2E94">
        <w:t>2013</w:t>
      </w:r>
      <w:r w:rsidR="00533AD5" w:rsidRPr="001D2E94">
        <w:t xml:space="preserve">; Evangelista </w:t>
      </w:r>
      <w:r w:rsidR="00533AD5" w:rsidRPr="001D2E94">
        <w:rPr>
          <w:i/>
        </w:rPr>
        <w:t>et al.,</w:t>
      </w:r>
      <w:r w:rsidR="00533AD5" w:rsidRPr="001D2E94">
        <w:t xml:space="preserve"> 2017</w:t>
      </w:r>
      <w:r w:rsidR="006976B7" w:rsidRPr="001D2E94">
        <w:t>)</w:t>
      </w:r>
      <w:r w:rsidR="008E4625" w:rsidRPr="001D2E94">
        <w:t>.</w:t>
      </w:r>
      <w:r w:rsidR="00484BA5" w:rsidRPr="001D2E94">
        <w:t xml:space="preserve"> </w:t>
      </w:r>
      <w:r w:rsidR="002478BD" w:rsidRPr="001D2E94">
        <w:t xml:space="preserve">Green supply chain </w:t>
      </w:r>
      <w:r w:rsidR="00D2716A" w:rsidRPr="001D2E94">
        <w:t xml:space="preserve">management </w:t>
      </w:r>
      <w:r w:rsidR="002478BD" w:rsidRPr="001D2E94">
        <w:t>practices consist of different type</w:t>
      </w:r>
      <w:r w:rsidR="003C77A1" w:rsidRPr="001D2E94">
        <w:t>s</w:t>
      </w:r>
      <w:r w:rsidR="002478BD" w:rsidRPr="001D2E94">
        <w:t xml:space="preserve"> of activities and initiatives </w:t>
      </w:r>
      <w:r w:rsidR="003C77A1" w:rsidRPr="001D2E94">
        <w:t>undertaken by firms</w:t>
      </w:r>
      <w:r w:rsidR="002478BD" w:rsidRPr="001D2E94">
        <w:t xml:space="preserve"> with </w:t>
      </w:r>
      <w:r w:rsidR="00E7353E" w:rsidRPr="001D2E94">
        <w:t>the aim of reducing the</w:t>
      </w:r>
      <w:r w:rsidR="002478BD" w:rsidRPr="001D2E94">
        <w:t xml:space="preserve"> impact</w:t>
      </w:r>
      <w:r w:rsidR="00D2716A" w:rsidRPr="001D2E94">
        <w:t xml:space="preserve"> of supply chain operations</w:t>
      </w:r>
      <w:r w:rsidR="002478BD" w:rsidRPr="001D2E94">
        <w:t xml:space="preserve"> </w:t>
      </w:r>
      <w:r w:rsidR="003C77A1" w:rsidRPr="001D2E94">
        <w:t xml:space="preserve">on </w:t>
      </w:r>
      <w:r w:rsidR="002478BD" w:rsidRPr="001D2E94">
        <w:t>the natural environment (</w:t>
      </w:r>
      <w:r w:rsidR="00630EEB" w:rsidRPr="001D2E94">
        <w:t xml:space="preserve">Colicchia </w:t>
      </w:r>
      <w:r w:rsidR="00630EEB" w:rsidRPr="001D2E94">
        <w:rPr>
          <w:i/>
        </w:rPr>
        <w:t xml:space="preserve">et al., </w:t>
      </w:r>
      <w:r w:rsidR="00630EEB" w:rsidRPr="001D2E94">
        <w:t>2013</w:t>
      </w:r>
      <w:r w:rsidR="00D2716A" w:rsidRPr="001D2E94">
        <w:t xml:space="preserve">; Kirchoff </w:t>
      </w:r>
      <w:r w:rsidR="00D2716A" w:rsidRPr="001D2E94">
        <w:rPr>
          <w:i/>
        </w:rPr>
        <w:t>et al</w:t>
      </w:r>
      <w:r w:rsidR="00D2716A" w:rsidRPr="001D2E94">
        <w:t xml:space="preserve">., 2016; Vanalle </w:t>
      </w:r>
      <w:r w:rsidR="00D2716A" w:rsidRPr="001D2E94">
        <w:rPr>
          <w:i/>
        </w:rPr>
        <w:t>et al</w:t>
      </w:r>
      <w:r w:rsidR="00D2716A" w:rsidRPr="001D2E94">
        <w:t>., 2017</w:t>
      </w:r>
      <w:r w:rsidR="002478BD" w:rsidRPr="001D2E94">
        <w:t>).</w:t>
      </w:r>
      <w:r w:rsidR="00630EEB" w:rsidRPr="001D2E94">
        <w:t xml:space="preserve"> </w:t>
      </w:r>
      <w:r w:rsidR="001C7C16" w:rsidRPr="001D2E94">
        <w:rPr>
          <w:lang w:val="en-US"/>
        </w:rPr>
        <w:t xml:space="preserve">LSPs </w:t>
      </w:r>
      <w:r w:rsidR="00F05D17" w:rsidRPr="001D2E94">
        <w:rPr>
          <w:lang w:val="en-US"/>
        </w:rPr>
        <w:t>in developed countries</w:t>
      </w:r>
      <w:r w:rsidR="00E7353E" w:rsidRPr="001D2E94">
        <w:rPr>
          <w:lang w:val="en-US"/>
        </w:rPr>
        <w:t>, in particular,</w:t>
      </w:r>
      <w:r w:rsidR="00F05D17" w:rsidRPr="001D2E94">
        <w:rPr>
          <w:lang w:val="en-US"/>
        </w:rPr>
        <w:t xml:space="preserve"> </w:t>
      </w:r>
      <w:r w:rsidR="001C7C16" w:rsidRPr="001D2E94">
        <w:rPr>
          <w:lang w:val="en-US"/>
        </w:rPr>
        <w:t xml:space="preserve">seem to face pressures </w:t>
      </w:r>
      <w:r w:rsidR="00E7353E" w:rsidRPr="001D2E94">
        <w:rPr>
          <w:lang w:val="en-US"/>
        </w:rPr>
        <w:t xml:space="preserve">to develop </w:t>
      </w:r>
      <w:r w:rsidR="001C7C16" w:rsidRPr="001D2E94">
        <w:rPr>
          <w:lang w:val="en-US"/>
        </w:rPr>
        <w:t xml:space="preserve">green </w:t>
      </w:r>
      <w:r w:rsidR="002478BD" w:rsidRPr="001D2E94">
        <w:rPr>
          <w:lang w:val="en-US"/>
        </w:rPr>
        <w:t xml:space="preserve">supply chain practices </w:t>
      </w:r>
      <w:r w:rsidR="001C7C16" w:rsidRPr="001D2E94">
        <w:rPr>
          <w:lang w:val="en-US"/>
        </w:rPr>
        <w:t xml:space="preserve">(Perotti </w:t>
      </w:r>
      <w:r w:rsidR="001C7C16" w:rsidRPr="001D2E94">
        <w:rPr>
          <w:i/>
          <w:lang w:val="en-US"/>
        </w:rPr>
        <w:t>et al.,</w:t>
      </w:r>
      <w:r w:rsidR="001C7C16" w:rsidRPr="001D2E94">
        <w:rPr>
          <w:lang w:val="en-US"/>
        </w:rPr>
        <w:t xml:space="preserve"> 2012</w:t>
      </w:r>
      <w:r w:rsidR="001D7459" w:rsidRPr="001D2E94">
        <w:rPr>
          <w:lang w:val="en-US"/>
        </w:rPr>
        <w:t>; Piecyk &amp; Björklund, 2015</w:t>
      </w:r>
      <w:r w:rsidR="001C7C16" w:rsidRPr="001D2E94">
        <w:rPr>
          <w:lang w:val="en-US"/>
        </w:rPr>
        <w:t>)</w:t>
      </w:r>
      <w:r w:rsidR="00F05D17" w:rsidRPr="001D2E94">
        <w:rPr>
          <w:lang w:val="en-US"/>
        </w:rPr>
        <w:t xml:space="preserve">, as is </w:t>
      </w:r>
      <w:r w:rsidR="00E7353E" w:rsidRPr="001D2E94">
        <w:rPr>
          <w:lang w:val="en-US"/>
        </w:rPr>
        <w:t xml:space="preserve">also </w:t>
      </w:r>
      <w:r w:rsidR="00F05D17" w:rsidRPr="001D2E94">
        <w:rPr>
          <w:lang w:val="en-US"/>
        </w:rPr>
        <w:t xml:space="preserve">indicated by </w:t>
      </w:r>
      <w:r w:rsidR="00E7353E" w:rsidRPr="001D2E94">
        <w:rPr>
          <w:lang w:val="en-US"/>
        </w:rPr>
        <w:t xml:space="preserve">the </w:t>
      </w:r>
      <w:r w:rsidR="00F05D17" w:rsidRPr="001D2E94">
        <w:rPr>
          <w:lang w:val="en-US"/>
        </w:rPr>
        <w:t xml:space="preserve">World Bank’s Logistics Performance Index (Arvis </w:t>
      </w:r>
      <w:r w:rsidR="00F05D17" w:rsidRPr="001D2E94">
        <w:rPr>
          <w:i/>
          <w:lang w:val="en-US"/>
        </w:rPr>
        <w:t>et al.,</w:t>
      </w:r>
      <w:r w:rsidR="00F05D17" w:rsidRPr="001D2E94">
        <w:rPr>
          <w:lang w:val="en-US"/>
        </w:rPr>
        <w:t xml:space="preserve"> 2016).</w:t>
      </w:r>
      <w:r w:rsidR="001C7C16" w:rsidRPr="001D2E94">
        <w:rPr>
          <w:lang w:val="en-US"/>
        </w:rPr>
        <w:t xml:space="preserve"> </w:t>
      </w:r>
      <w:r w:rsidR="00F05D17" w:rsidRPr="001D2E94">
        <w:t>However</w:t>
      </w:r>
      <w:r w:rsidR="00747C26" w:rsidRPr="001D2E94">
        <w:t xml:space="preserve">, </w:t>
      </w:r>
      <w:r w:rsidR="005B1E3E" w:rsidRPr="001D2E94">
        <w:t xml:space="preserve">previous </w:t>
      </w:r>
      <w:r w:rsidR="00F05D17" w:rsidRPr="001D2E94">
        <w:t xml:space="preserve">results </w:t>
      </w:r>
      <w:r w:rsidR="00F05D17" w:rsidRPr="001D2E94">
        <w:rPr>
          <w:rFonts w:cs="AdvPS405B6"/>
          <w:lang w:val="en-US"/>
        </w:rPr>
        <w:t xml:space="preserve">indicated </w:t>
      </w:r>
      <w:r w:rsidR="006073A3" w:rsidRPr="001D2E94">
        <w:rPr>
          <w:rFonts w:cs="AdvPS405B6"/>
          <w:lang w:val="en-US"/>
        </w:rPr>
        <w:t>th</w:t>
      </w:r>
      <w:r w:rsidR="00F05D17" w:rsidRPr="001D2E94">
        <w:rPr>
          <w:rFonts w:cs="AdvPS405B6"/>
          <w:lang w:val="en-US"/>
        </w:rPr>
        <w:t>at</w:t>
      </w:r>
      <w:r w:rsidR="006073A3" w:rsidRPr="001D2E94">
        <w:rPr>
          <w:rFonts w:cs="AdvPS405B6"/>
          <w:lang w:val="en-US"/>
        </w:rPr>
        <w:t xml:space="preserve"> </w:t>
      </w:r>
      <w:r w:rsidR="00F05D17" w:rsidRPr="001D2E94">
        <w:rPr>
          <w:rFonts w:cs="AdvPS405B6"/>
          <w:lang w:val="en-US"/>
        </w:rPr>
        <w:t>GSCM</w:t>
      </w:r>
      <w:r w:rsidR="00962B60" w:rsidRPr="001D2E94">
        <w:rPr>
          <w:rFonts w:cs="AdvPS405B6"/>
          <w:lang w:val="en-US"/>
        </w:rPr>
        <w:t xml:space="preserve"> </w:t>
      </w:r>
      <w:r w:rsidR="002B2DB9" w:rsidRPr="001D2E94">
        <w:rPr>
          <w:rFonts w:cs="AdvPS405B6"/>
          <w:lang w:val="en-US"/>
        </w:rPr>
        <w:t>practices</w:t>
      </w:r>
      <w:r w:rsidR="006073A3" w:rsidRPr="001D2E94">
        <w:rPr>
          <w:rFonts w:cs="AdvPS405B6"/>
          <w:lang w:val="en-US"/>
        </w:rPr>
        <w:t xml:space="preserve"> </w:t>
      </w:r>
      <w:r w:rsidR="00F05D17" w:rsidRPr="001D2E94">
        <w:rPr>
          <w:rFonts w:cs="AdvPS405B6"/>
          <w:lang w:val="en-US"/>
        </w:rPr>
        <w:t>ha</w:t>
      </w:r>
      <w:r w:rsidR="00E843D8" w:rsidRPr="001D2E94">
        <w:rPr>
          <w:rFonts w:cs="AdvPS405B6"/>
          <w:lang w:val="en-US"/>
        </w:rPr>
        <w:t>d</w:t>
      </w:r>
      <w:r w:rsidR="00F05D17" w:rsidRPr="001D2E94">
        <w:rPr>
          <w:rFonts w:cs="AdvPS405B6"/>
          <w:lang w:val="en-US"/>
        </w:rPr>
        <w:t xml:space="preserve"> not been adopted very widely</w:t>
      </w:r>
      <w:r w:rsidR="005B1E3E" w:rsidRPr="001D2E94">
        <w:rPr>
          <w:rFonts w:cs="AdvPS405B6"/>
          <w:lang w:val="en-US"/>
        </w:rPr>
        <w:t xml:space="preserve"> in the logistics sector</w:t>
      </w:r>
      <w:r w:rsidR="00F05D17" w:rsidRPr="001D2E94">
        <w:rPr>
          <w:rFonts w:cs="AdvPS405B6"/>
          <w:lang w:val="en-US"/>
        </w:rPr>
        <w:t xml:space="preserve">, and their </w:t>
      </w:r>
      <w:r w:rsidR="00FC2FB6" w:rsidRPr="001D2E94">
        <w:rPr>
          <w:rFonts w:cs="AdvPS405B6"/>
          <w:lang w:val="en-US"/>
        </w:rPr>
        <w:t>beneficial effects on</w:t>
      </w:r>
      <w:r w:rsidR="00F05D17" w:rsidRPr="001D2E94">
        <w:rPr>
          <w:rFonts w:cs="AdvPS405B6"/>
          <w:lang w:val="en-US"/>
        </w:rPr>
        <w:t xml:space="preserve"> </w:t>
      </w:r>
      <w:r w:rsidR="009C2395" w:rsidRPr="001D2E94">
        <w:rPr>
          <w:rFonts w:cs="AdvPS405B6"/>
          <w:lang w:val="en-US"/>
        </w:rPr>
        <w:t>firm</w:t>
      </w:r>
      <w:r w:rsidR="006073A3" w:rsidRPr="001D2E94">
        <w:rPr>
          <w:rFonts w:cs="AdvPS405B6"/>
          <w:lang w:val="en-US"/>
        </w:rPr>
        <w:t xml:space="preserve"> performance</w:t>
      </w:r>
      <w:r w:rsidR="00F05D17" w:rsidRPr="001D2E94">
        <w:rPr>
          <w:rFonts w:cs="AdvPS405B6"/>
          <w:lang w:val="en-US"/>
        </w:rPr>
        <w:t xml:space="preserve"> appeared limited</w:t>
      </w:r>
      <w:r w:rsidR="00A11CF1" w:rsidRPr="001D2E94">
        <w:rPr>
          <w:rFonts w:cs="AdvPS405B6"/>
          <w:lang w:val="en-US"/>
        </w:rPr>
        <w:t xml:space="preserve"> (Perotti </w:t>
      </w:r>
      <w:r w:rsidR="00A11CF1" w:rsidRPr="001D2E94">
        <w:rPr>
          <w:rFonts w:cs="AdvPS405B6"/>
          <w:i/>
          <w:lang w:val="en-US"/>
        </w:rPr>
        <w:t>et al.,</w:t>
      </w:r>
      <w:r w:rsidR="00A11CF1" w:rsidRPr="001D2E94">
        <w:rPr>
          <w:rFonts w:cs="AdvPS405B6"/>
          <w:lang w:val="en-US"/>
        </w:rPr>
        <w:t xml:space="preserve"> 2012</w:t>
      </w:r>
      <w:r w:rsidR="005B1E3E" w:rsidRPr="001D2E94">
        <w:rPr>
          <w:rFonts w:cs="AdvPS405B6"/>
          <w:lang w:val="en-US"/>
        </w:rPr>
        <w:t xml:space="preserve">; Evangelista </w:t>
      </w:r>
      <w:r w:rsidR="005B1E3E" w:rsidRPr="001D2E94">
        <w:rPr>
          <w:rFonts w:cs="AdvPS405B6"/>
          <w:i/>
          <w:lang w:val="en-US"/>
        </w:rPr>
        <w:t>et al.,</w:t>
      </w:r>
      <w:r w:rsidR="005B1E3E" w:rsidRPr="001D2E94">
        <w:rPr>
          <w:rFonts w:cs="AdvPS405B6"/>
          <w:lang w:val="en-US"/>
        </w:rPr>
        <w:t xml:space="preserve"> 2017</w:t>
      </w:r>
      <w:r w:rsidR="00A11CF1" w:rsidRPr="001D2E94">
        <w:rPr>
          <w:rFonts w:cs="AdvPS405B6"/>
          <w:lang w:val="en-US"/>
        </w:rPr>
        <w:t>)</w:t>
      </w:r>
      <w:r w:rsidR="006073A3" w:rsidRPr="001D2E94">
        <w:rPr>
          <w:rFonts w:cs="AdvPS405B6"/>
          <w:lang w:val="en-US"/>
        </w:rPr>
        <w:t xml:space="preserve">. </w:t>
      </w:r>
    </w:p>
    <w:p w14:paraId="49CD600B" w14:textId="0699398A" w:rsidR="00421B72" w:rsidRPr="001D2E94" w:rsidRDefault="001C3D42" w:rsidP="007D324E">
      <w:pPr>
        <w:rPr>
          <w:rFonts w:cs="AdvPS405B6"/>
          <w:lang w:val="en-US"/>
        </w:rPr>
      </w:pPr>
      <w:r w:rsidRPr="001D2E94">
        <w:rPr>
          <w:rFonts w:cs="AdvPS405B6"/>
          <w:lang w:val="en-US"/>
        </w:rPr>
        <w:t>T</w:t>
      </w:r>
      <w:r w:rsidR="008B2AFA" w:rsidRPr="001D2E94">
        <w:t xml:space="preserve">he aim </w:t>
      </w:r>
      <w:r w:rsidRPr="001D2E94">
        <w:t xml:space="preserve">of this paper </w:t>
      </w:r>
      <w:r w:rsidR="008B2AFA" w:rsidRPr="001D2E94">
        <w:t>is to</w:t>
      </w:r>
      <w:r w:rsidR="00124C16" w:rsidRPr="001D2E94">
        <w:t xml:space="preserve"> </w:t>
      </w:r>
      <w:r w:rsidR="008B2AFA" w:rsidRPr="001D2E94">
        <w:t>exami</w:t>
      </w:r>
      <w:r w:rsidR="00421B72" w:rsidRPr="001D2E94">
        <w:t>ne</w:t>
      </w:r>
      <w:r w:rsidR="00124C16" w:rsidRPr="001D2E94">
        <w:t xml:space="preserve"> </w:t>
      </w:r>
      <w:r w:rsidR="008B2AFA" w:rsidRPr="001D2E94">
        <w:t xml:space="preserve">the role of environmental sustainability in transport operations in </w:t>
      </w:r>
      <w:r w:rsidR="00630EEB" w:rsidRPr="001D2E94">
        <w:t>S</w:t>
      </w:r>
      <w:r w:rsidR="007B7737" w:rsidRPr="001D2E94">
        <w:t>hipper</w:t>
      </w:r>
      <w:r w:rsidR="008B2AFA" w:rsidRPr="001D2E94">
        <w:t>-LSP relationship</w:t>
      </w:r>
      <w:r w:rsidR="00D20199" w:rsidRPr="001D2E94">
        <w:t>s</w:t>
      </w:r>
      <w:r w:rsidR="00442949" w:rsidRPr="001D2E94">
        <w:t>,</w:t>
      </w:r>
      <w:r w:rsidR="00A73683" w:rsidRPr="001D2E94">
        <w:rPr>
          <w:rFonts w:cs="AdvPS405B6"/>
          <w:lang w:val="en-US"/>
        </w:rPr>
        <w:t xml:space="preserve"> from the </w:t>
      </w:r>
      <w:r w:rsidR="00421B72" w:rsidRPr="001D2E94">
        <w:rPr>
          <w:rFonts w:cs="AdvPS405B6"/>
          <w:lang w:val="en-US"/>
        </w:rPr>
        <w:t xml:space="preserve">LSP </w:t>
      </w:r>
      <w:r w:rsidR="00A73683" w:rsidRPr="001D2E94">
        <w:rPr>
          <w:rFonts w:cs="AdvPS405B6"/>
          <w:lang w:val="en-US"/>
        </w:rPr>
        <w:t>perspective.</w:t>
      </w:r>
      <w:r w:rsidR="00421B72" w:rsidRPr="001D2E94">
        <w:rPr>
          <w:rFonts w:cs="AdvPS405B6"/>
          <w:lang w:val="en-US"/>
        </w:rPr>
        <w:t xml:space="preserve"> A key contribution </w:t>
      </w:r>
      <w:r w:rsidR="008C430F" w:rsidRPr="001D2E94">
        <w:rPr>
          <w:rFonts w:cs="AdvPS405B6"/>
          <w:lang w:val="en-US"/>
        </w:rPr>
        <w:t xml:space="preserve">is </w:t>
      </w:r>
      <w:r w:rsidR="00442949" w:rsidRPr="001D2E94">
        <w:rPr>
          <w:rFonts w:cs="AdvPS405B6"/>
          <w:lang w:val="en-US"/>
        </w:rPr>
        <w:t xml:space="preserve">made by </w:t>
      </w:r>
      <w:r w:rsidR="008C430F" w:rsidRPr="001D2E94">
        <w:rPr>
          <w:rFonts w:cs="AdvPS405B6"/>
          <w:lang w:val="en-US"/>
        </w:rPr>
        <w:t>combin</w:t>
      </w:r>
      <w:r w:rsidR="00442949" w:rsidRPr="001D2E94">
        <w:rPr>
          <w:rFonts w:cs="AdvPS405B6"/>
          <w:lang w:val="en-US"/>
        </w:rPr>
        <w:t>ing</w:t>
      </w:r>
      <w:r w:rsidR="00421B72" w:rsidRPr="001D2E94">
        <w:rPr>
          <w:rFonts w:cs="AdvPS405B6"/>
          <w:lang w:val="en-US"/>
        </w:rPr>
        <w:t xml:space="preserve"> a large set of survey data with </w:t>
      </w:r>
      <w:r w:rsidR="00B474AC" w:rsidRPr="001D2E94">
        <w:rPr>
          <w:rFonts w:cs="AdvPS405B6"/>
          <w:lang w:val="en-US"/>
        </w:rPr>
        <w:t>in-</w:t>
      </w:r>
      <w:r w:rsidR="00421B72" w:rsidRPr="001D2E94">
        <w:rPr>
          <w:rFonts w:cs="AdvPS405B6"/>
          <w:lang w:val="en-US"/>
        </w:rPr>
        <w:t>de</w:t>
      </w:r>
      <w:r w:rsidR="00B474AC" w:rsidRPr="001D2E94">
        <w:rPr>
          <w:rFonts w:cs="AdvPS405B6"/>
          <w:lang w:val="en-US"/>
        </w:rPr>
        <w:t>pth</w:t>
      </w:r>
      <w:r w:rsidR="00421B72" w:rsidRPr="001D2E94">
        <w:rPr>
          <w:rFonts w:cs="AdvPS405B6"/>
          <w:lang w:val="en-US"/>
        </w:rPr>
        <w:t xml:space="preserve"> interviews</w:t>
      </w:r>
      <w:r w:rsidR="008C430F" w:rsidRPr="001D2E94">
        <w:rPr>
          <w:rFonts w:cs="AdvPS405B6"/>
          <w:lang w:val="en-US"/>
        </w:rPr>
        <w:t>.</w:t>
      </w:r>
      <w:r w:rsidR="00421B72" w:rsidRPr="001D2E94">
        <w:rPr>
          <w:rFonts w:cs="AdvPS405B6"/>
          <w:lang w:val="en-US"/>
        </w:rPr>
        <w:t xml:space="preserve"> </w:t>
      </w:r>
      <w:r w:rsidR="00442949" w:rsidRPr="001D2E94">
        <w:t>As</w:t>
      </w:r>
      <w:r w:rsidR="00A73683" w:rsidRPr="001D2E94">
        <w:t xml:space="preserve"> t</w:t>
      </w:r>
      <w:r w:rsidR="008B2AFA" w:rsidRPr="001D2E94">
        <w:t>he</w:t>
      </w:r>
      <w:r w:rsidR="00421B72" w:rsidRPr="001D2E94">
        <w:t xml:space="preserve"> focus </w:t>
      </w:r>
      <w:r w:rsidR="00442949" w:rsidRPr="001D2E94">
        <w:t xml:space="preserve">here </w:t>
      </w:r>
      <w:r w:rsidR="00421B72" w:rsidRPr="001D2E94">
        <w:t xml:space="preserve">is on transport operations, </w:t>
      </w:r>
      <w:r w:rsidR="00442949" w:rsidRPr="001D2E94">
        <w:t>the</w:t>
      </w:r>
      <w:r w:rsidR="008B2AFA" w:rsidRPr="001D2E94">
        <w:t xml:space="preserve"> term</w:t>
      </w:r>
      <w:r w:rsidR="00421B72" w:rsidRPr="001D2E94">
        <w:t>s</w:t>
      </w:r>
      <w:r w:rsidR="008B2AFA" w:rsidRPr="001D2E94">
        <w:t xml:space="preserve"> LSP </w:t>
      </w:r>
      <w:r w:rsidR="00421B72" w:rsidRPr="001D2E94">
        <w:t xml:space="preserve">and carrier are </w:t>
      </w:r>
      <w:r w:rsidR="008B2AFA" w:rsidRPr="001D2E94">
        <w:t>used as synonym</w:t>
      </w:r>
      <w:r w:rsidR="00421B72" w:rsidRPr="001D2E94">
        <w:t>s</w:t>
      </w:r>
      <w:r w:rsidR="008B2AFA" w:rsidRPr="001D2E94">
        <w:t xml:space="preserve">. </w:t>
      </w:r>
      <w:r w:rsidR="002B2DB9" w:rsidRPr="001D2E94">
        <w:t>The</w:t>
      </w:r>
      <w:r w:rsidR="00484BA5" w:rsidRPr="001D2E94">
        <w:t xml:space="preserve"> </w:t>
      </w:r>
      <w:r w:rsidR="000E466E" w:rsidRPr="001D2E94">
        <w:t>research questions</w:t>
      </w:r>
      <w:r w:rsidR="00596DF8" w:rsidRPr="001D2E94">
        <w:t xml:space="preserve"> posed</w:t>
      </w:r>
      <w:r w:rsidR="00E05303" w:rsidRPr="001D2E94">
        <w:t xml:space="preserve"> are </w:t>
      </w:r>
      <w:r w:rsidR="00421B72" w:rsidRPr="001D2E94">
        <w:t xml:space="preserve">as </w:t>
      </w:r>
      <w:r w:rsidR="00E05303" w:rsidRPr="001D2E94">
        <w:t>follow</w:t>
      </w:r>
      <w:r w:rsidR="00421B72" w:rsidRPr="001D2E94">
        <w:t>s</w:t>
      </w:r>
      <w:r w:rsidR="000E466E" w:rsidRPr="001D2E94">
        <w:t>:</w:t>
      </w:r>
    </w:p>
    <w:p w14:paraId="66EA6D2C" w14:textId="3F410E84" w:rsidR="00421B72" w:rsidRPr="001D2E94" w:rsidRDefault="00421B72" w:rsidP="001C37D9">
      <w:pPr>
        <w:numPr>
          <w:ilvl w:val="0"/>
          <w:numId w:val="55"/>
        </w:numPr>
        <w:rPr>
          <w:lang w:val="en-US"/>
        </w:rPr>
      </w:pPr>
      <w:r w:rsidRPr="001D2E94">
        <w:rPr>
          <w:lang w:val="en-US"/>
        </w:rPr>
        <w:t>What kind</w:t>
      </w:r>
      <w:r w:rsidR="00442949" w:rsidRPr="001D2E94">
        <w:rPr>
          <w:lang w:val="en-US"/>
        </w:rPr>
        <w:t>s</w:t>
      </w:r>
      <w:r w:rsidRPr="001D2E94">
        <w:rPr>
          <w:lang w:val="en-US"/>
        </w:rPr>
        <w:t xml:space="preserve"> of </w:t>
      </w:r>
      <w:r w:rsidR="00596DF8" w:rsidRPr="001D2E94">
        <w:rPr>
          <w:lang w:val="en-US"/>
        </w:rPr>
        <w:t xml:space="preserve">firm </w:t>
      </w:r>
      <w:r w:rsidRPr="001D2E94">
        <w:rPr>
          <w:lang w:val="en-US"/>
        </w:rPr>
        <w:t xml:space="preserve">see environmental sustainability as a component of competitive advantage, and why? </w:t>
      </w:r>
    </w:p>
    <w:p w14:paraId="4A6B0F65" w14:textId="6C871B67" w:rsidR="00421B72" w:rsidRPr="001D2E94" w:rsidRDefault="00421B72" w:rsidP="001C37D9">
      <w:pPr>
        <w:numPr>
          <w:ilvl w:val="0"/>
          <w:numId w:val="55"/>
        </w:numPr>
        <w:rPr>
          <w:lang w:val="en-US"/>
        </w:rPr>
      </w:pPr>
      <w:r w:rsidRPr="001D2E94">
        <w:rPr>
          <w:lang w:val="en-US"/>
        </w:rPr>
        <w:t xml:space="preserve">How does environmental sustainability manifest itself in </w:t>
      </w:r>
      <w:r w:rsidR="009C2395" w:rsidRPr="001D2E94">
        <w:rPr>
          <w:lang w:val="en-US"/>
        </w:rPr>
        <w:t>firm</w:t>
      </w:r>
      <w:r w:rsidRPr="001D2E94">
        <w:rPr>
          <w:lang w:val="en-US"/>
        </w:rPr>
        <w:t xml:space="preserve"> operations, and why? </w:t>
      </w:r>
    </w:p>
    <w:p w14:paraId="083A6A70" w14:textId="3DD6BE50" w:rsidR="00421B72" w:rsidRPr="001D2E94" w:rsidRDefault="00421B72" w:rsidP="001C37D9">
      <w:pPr>
        <w:numPr>
          <w:ilvl w:val="0"/>
          <w:numId w:val="55"/>
        </w:numPr>
        <w:rPr>
          <w:lang w:val="en-US"/>
        </w:rPr>
      </w:pPr>
      <w:r w:rsidRPr="001D2E94">
        <w:rPr>
          <w:lang w:val="en-US"/>
        </w:rPr>
        <w:t xml:space="preserve">What pressures are there for environmentally sustainable development, and why? </w:t>
      </w:r>
    </w:p>
    <w:p w14:paraId="44120EDF" w14:textId="77777777" w:rsidR="00421B72" w:rsidRPr="001D2E94" w:rsidRDefault="00421B72" w:rsidP="001C37D9">
      <w:pPr>
        <w:numPr>
          <w:ilvl w:val="0"/>
          <w:numId w:val="55"/>
        </w:numPr>
        <w:rPr>
          <w:rFonts w:cs="AdvPS405B6"/>
        </w:rPr>
      </w:pPr>
      <w:r w:rsidRPr="001D2E94">
        <w:rPr>
          <w:lang w:val="en-US"/>
        </w:rPr>
        <w:t xml:space="preserve">What is the role of environmental sustainability in </w:t>
      </w:r>
      <w:r w:rsidR="00442949" w:rsidRPr="001D2E94">
        <w:rPr>
          <w:lang w:val="en-US"/>
        </w:rPr>
        <w:t xml:space="preserve">the </w:t>
      </w:r>
      <w:r w:rsidRPr="001D2E94">
        <w:rPr>
          <w:lang w:val="en-US"/>
        </w:rPr>
        <w:t>selection of LSPs, and why?</w:t>
      </w:r>
    </w:p>
    <w:p w14:paraId="03D16618" w14:textId="45ED92DF" w:rsidR="00904903" w:rsidRPr="001D2E94" w:rsidRDefault="007D324E" w:rsidP="007D324E">
      <w:pPr>
        <w:rPr>
          <w:rFonts w:cs="AdvPS405B6"/>
          <w:lang w:val="en-US"/>
        </w:rPr>
      </w:pPr>
      <w:r w:rsidRPr="001D2E94">
        <w:rPr>
          <w:rFonts w:cs="AdvPS405B6"/>
          <w:lang w:val="en-US"/>
        </w:rPr>
        <w:t>Both quantitative and qualitative methods were used to collect data from</w:t>
      </w:r>
      <w:r w:rsidR="00124C16" w:rsidRPr="001D2E94">
        <w:rPr>
          <w:rFonts w:cs="AdvPS405B6"/>
          <w:lang w:val="en-US"/>
        </w:rPr>
        <w:t xml:space="preserve"> LSPs operating in</w:t>
      </w:r>
      <w:r w:rsidRPr="001D2E94">
        <w:rPr>
          <w:rFonts w:cs="AdvPS405B6"/>
          <w:lang w:val="en-US"/>
        </w:rPr>
        <w:t xml:space="preserve"> Finland</w:t>
      </w:r>
      <w:r w:rsidR="00442949" w:rsidRPr="001D2E94">
        <w:rPr>
          <w:rFonts w:cs="AdvPS405B6"/>
          <w:lang w:val="en-US"/>
        </w:rPr>
        <w:t>.</w:t>
      </w:r>
      <w:r w:rsidRPr="001D2E94">
        <w:rPr>
          <w:rFonts w:cs="AdvPS405B6"/>
          <w:lang w:val="en-US"/>
        </w:rPr>
        <w:t xml:space="preserve"> </w:t>
      </w:r>
      <w:r w:rsidR="00442949" w:rsidRPr="001D2E94">
        <w:rPr>
          <w:rFonts w:cs="AdvPS405B6"/>
          <w:lang w:val="en-US"/>
        </w:rPr>
        <w:t>S</w:t>
      </w:r>
      <w:r w:rsidRPr="001D2E94">
        <w:rPr>
          <w:rFonts w:cs="AdvPS405B6"/>
          <w:lang w:val="en-US"/>
        </w:rPr>
        <w:t xml:space="preserve">urvey </w:t>
      </w:r>
      <w:r w:rsidR="008D7660" w:rsidRPr="001D2E94">
        <w:rPr>
          <w:rFonts w:cs="AdvPS405B6"/>
          <w:lang w:val="en-US"/>
        </w:rPr>
        <w:t xml:space="preserve">data </w:t>
      </w:r>
      <w:r w:rsidR="00442949" w:rsidRPr="001D2E94">
        <w:rPr>
          <w:rFonts w:cs="AdvPS405B6"/>
          <w:lang w:val="en-US"/>
        </w:rPr>
        <w:t xml:space="preserve">was collected </w:t>
      </w:r>
      <w:r w:rsidR="00941219" w:rsidRPr="001D2E94">
        <w:rPr>
          <w:rFonts w:cs="AdvPS405B6"/>
          <w:lang w:val="en-US"/>
        </w:rPr>
        <w:t>f</w:t>
      </w:r>
      <w:r w:rsidR="008D7660" w:rsidRPr="001D2E94">
        <w:rPr>
          <w:rFonts w:cs="AdvPS405B6"/>
          <w:lang w:val="en-US"/>
        </w:rPr>
        <w:t>r</w:t>
      </w:r>
      <w:r w:rsidR="00941219" w:rsidRPr="001D2E94">
        <w:rPr>
          <w:rFonts w:cs="AdvPS405B6"/>
          <w:lang w:val="en-US"/>
        </w:rPr>
        <w:t>o</w:t>
      </w:r>
      <w:r w:rsidR="008D7660" w:rsidRPr="001D2E94">
        <w:rPr>
          <w:rFonts w:cs="AdvPS405B6"/>
          <w:lang w:val="en-US"/>
        </w:rPr>
        <w:t xml:space="preserve">m </w:t>
      </w:r>
      <w:r w:rsidRPr="001D2E94">
        <w:rPr>
          <w:rFonts w:cs="AdvPS405B6"/>
          <w:lang w:val="en-US"/>
        </w:rPr>
        <w:t>600 respon</w:t>
      </w:r>
      <w:r w:rsidR="00941219" w:rsidRPr="001D2E94">
        <w:rPr>
          <w:rFonts w:cs="AdvPS405B6"/>
          <w:lang w:val="en-US"/>
        </w:rPr>
        <w:t>dents</w:t>
      </w:r>
      <w:r w:rsidR="008D7660" w:rsidRPr="001D2E94">
        <w:rPr>
          <w:rFonts w:cs="AdvPS405B6"/>
          <w:lang w:val="en-US"/>
        </w:rPr>
        <w:t xml:space="preserve"> </w:t>
      </w:r>
      <w:r w:rsidRPr="001D2E94">
        <w:rPr>
          <w:rFonts w:cs="AdvPS405B6"/>
          <w:lang w:val="en-US"/>
        </w:rPr>
        <w:t xml:space="preserve">and interview </w:t>
      </w:r>
      <w:r w:rsidR="008D7660" w:rsidRPr="001D2E94">
        <w:rPr>
          <w:rFonts w:cs="AdvPS405B6"/>
          <w:lang w:val="en-US"/>
        </w:rPr>
        <w:t xml:space="preserve">data from </w:t>
      </w:r>
      <w:r w:rsidRPr="001D2E94">
        <w:rPr>
          <w:rFonts w:cs="AdvPS405B6"/>
          <w:lang w:val="en-US"/>
        </w:rPr>
        <w:t>15 LSP</w:t>
      </w:r>
      <w:r w:rsidR="007B7737" w:rsidRPr="001D2E94">
        <w:rPr>
          <w:rFonts w:cs="AdvPS405B6"/>
          <w:lang w:val="en-US"/>
        </w:rPr>
        <w:t>s</w:t>
      </w:r>
      <w:r w:rsidR="001C37D9" w:rsidRPr="001D2E94">
        <w:rPr>
          <w:rFonts w:cs="AdvPS405B6"/>
          <w:lang w:val="en-US"/>
        </w:rPr>
        <w:t>.</w:t>
      </w:r>
      <w:r w:rsidR="006D7527" w:rsidRPr="001D2E94">
        <w:rPr>
          <w:rFonts w:cs="AdvPS405B6"/>
          <w:lang w:val="en-US"/>
        </w:rPr>
        <w:t xml:space="preserve"> C</w:t>
      </w:r>
      <w:r w:rsidR="00A73683" w:rsidRPr="001D2E94">
        <w:rPr>
          <w:rFonts w:cs="AdvPS405B6"/>
          <w:lang w:val="en-US"/>
        </w:rPr>
        <w:t>ombin</w:t>
      </w:r>
      <w:r w:rsidR="006D7527" w:rsidRPr="001D2E94">
        <w:rPr>
          <w:rFonts w:cs="AdvPS405B6"/>
          <w:lang w:val="en-US"/>
        </w:rPr>
        <w:t>ing</w:t>
      </w:r>
      <w:r w:rsidR="00A73683" w:rsidRPr="001D2E94">
        <w:rPr>
          <w:rFonts w:cs="AdvPS405B6"/>
          <w:lang w:val="en-US"/>
        </w:rPr>
        <w:t xml:space="preserve"> large-scale survey data </w:t>
      </w:r>
      <w:r w:rsidR="006D7527" w:rsidRPr="001D2E94">
        <w:rPr>
          <w:rFonts w:cs="AdvPS405B6"/>
          <w:lang w:val="en-US"/>
        </w:rPr>
        <w:t xml:space="preserve">with </w:t>
      </w:r>
      <w:r w:rsidR="00A73683" w:rsidRPr="001D2E94">
        <w:rPr>
          <w:rFonts w:cs="AdvPS405B6"/>
          <w:lang w:val="en-US"/>
        </w:rPr>
        <w:t>qualitative interview</w:t>
      </w:r>
      <w:r w:rsidR="006D7527" w:rsidRPr="001D2E94">
        <w:rPr>
          <w:rFonts w:cs="AdvPS405B6"/>
          <w:lang w:val="en-US"/>
        </w:rPr>
        <w:t xml:space="preserve"> data</w:t>
      </w:r>
      <w:r w:rsidR="00A73683" w:rsidRPr="001D2E94">
        <w:rPr>
          <w:rFonts w:cs="AdvPS405B6"/>
          <w:lang w:val="en-US"/>
        </w:rPr>
        <w:t xml:space="preserve"> </w:t>
      </w:r>
      <w:r w:rsidR="00442949" w:rsidRPr="001D2E94">
        <w:rPr>
          <w:rFonts w:cs="AdvPS405B6"/>
          <w:lang w:val="en-US"/>
        </w:rPr>
        <w:t>makes it possible</w:t>
      </w:r>
      <w:r w:rsidR="00A73683" w:rsidRPr="001D2E94">
        <w:rPr>
          <w:rFonts w:cs="AdvPS405B6"/>
          <w:lang w:val="en-US"/>
        </w:rPr>
        <w:t xml:space="preserve"> to form a multi-faceted </w:t>
      </w:r>
      <w:r w:rsidR="008D7660" w:rsidRPr="001D2E94">
        <w:rPr>
          <w:rFonts w:cs="AdvPS405B6"/>
          <w:lang w:val="en-US"/>
        </w:rPr>
        <w:t>and un</w:t>
      </w:r>
      <w:r w:rsidR="006D7527" w:rsidRPr="001D2E94">
        <w:rPr>
          <w:rFonts w:cs="AdvPS405B6"/>
          <w:lang w:val="en-US"/>
        </w:rPr>
        <w:t>usually</w:t>
      </w:r>
      <w:r w:rsidR="008D7660" w:rsidRPr="001D2E94">
        <w:rPr>
          <w:rFonts w:cs="AdvPS405B6"/>
          <w:lang w:val="en-US"/>
        </w:rPr>
        <w:t xml:space="preserve"> deep </w:t>
      </w:r>
      <w:r w:rsidR="00A01D29" w:rsidRPr="001D2E94">
        <w:rPr>
          <w:rFonts w:cs="AdvPS405B6"/>
          <w:lang w:val="en-US"/>
        </w:rPr>
        <w:t xml:space="preserve">understanding </w:t>
      </w:r>
      <w:r w:rsidR="00A73683" w:rsidRPr="001D2E94">
        <w:rPr>
          <w:rFonts w:cs="AdvPS405B6"/>
          <w:lang w:val="en-US"/>
        </w:rPr>
        <w:t>of shipper-LSP relationship</w:t>
      </w:r>
      <w:r w:rsidR="008D7660" w:rsidRPr="001D2E94">
        <w:rPr>
          <w:rFonts w:cs="AdvPS405B6"/>
          <w:lang w:val="en-US"/>
        </w:rPr>
        <w:t>s</w:t>
      </w:r>
      <w:r w:rsidR="00A73683" w:rsidRPr="001D2E94">
        <w:rPr>
          <w:rFonts w:cs="AdvPS405B6"/>
          <w:lang w:val="en-US"/>
        </w:rPr>
        <w:t xml:space="preserve">, and to suggest propositions for further research. </w:t>
      </w:r>
      <w:r w:rsidRPr="001D2E94">
        <w:rPr>
          <w:rFonts w:cs="AdvPS405B6"/>
          <w:lang w:val="en-US"/>
        </w:rPr>
        <w:t xml:space="preserve">The quantitative analysis methods include cross-tabulations and analysis of variance (ANOVA), regression analysis, multinomial logistic regression analysis, and latent profile analysis (LPA). </w:t>
      </w:r>
      <w:r w:rsidR="00941219" w:rsidRPr="001D2E94">
        <w:rPr>
          <w:rFonts w:cs="AdvPS405B6"/>
          <w:lang w:val="en-US"/>
        </w:rPr>
        <w:t>A</w:t>
      </w:r>
      <w:r w:rsidRPr="001D2E94">
        <w:rPr>
          <w:rFonts w:cs="AdvPS405B6"/>
          <w:lang w:val="en-US"/>
        </w:rPr>
        <w:t>ll interviews were conducted by two or three researchers</w:t>
      </w:r>
      <w:r w:rsidR="00941219" w:rsidRPr="001D2E94">
        <w:rPr>
          <w:rFonts w:cs="AdvPS405B6"/>
          <w:lang w:val="en-US"/>
        </w:rPr>
        <w:t xml:space="preserve"> using a semi-structured interview protocol</w:t>
      </w:r>
      <w:r w:rsidRPr="001D2E94">
        <w:rPr>
          <w:rFonts w:cs="AdvPS405B6"/>
          <w:lang w:val="en-US"/>
        </w:rPr>
        <w:t xml:space="preserve">, </w:t>
      </w:r>
      <w:r w:rsidR="00941219" w:rsidRPr="001D2E94">
        <w:rPr>
          <w:rFonts w:cs="AdvPS405B6"/>
          <w:lang w:val="en-US"/>
        </w:rPr>
        <w:t xml:space="preserve">and </w:t>
      </w:r>
      <w:r w:rsidRPr="001D2E94">
        <w:rPr>
          <w:rFonts w:cs="AdvPS405B6"/>
          <w:lang w:val="en-US"/>
        </w:rPr>
        <w:t xml:space="preserve">an interview guide was sent to </w:t>
      </w:r>
      <w:r w:rsidR="00B712E9" w:rsidRPr="001D2E94">
        <w:rPr>
          <w:rFonts w:cs="AdvPS405B6"/>
          <w:lang w:val="en-US"/>
        </w:rPr>
        <w:t xml:space="preserve">informants </w:t>
      </w:r>
      <w:r w:rsidRPr="001D2E94">
        <w:rPr>
          <w:rFonts w:cs="AdvPS405B6"/>
          <w:lang w:val="en-US"/>
        </w:rPr>
        <w:t xml:space="preserve">beforehand. In the qualitative data analysis, open coding </w:t>
      </w:r>
      <w:r w:rsidR="00E01C78" w:rsidRPr="001D2E94">
        <w:rPr>
          <w:rFonts w:cs="AdvPS405B6"/>
          <w:lang w:val="en-US"/>
        </w:rPr>
        <w:t xml:space="preserve">was </w:t>
      </w:r>
      <w:r w:rsidRPr="001D2E94">
        <w:rPr>
          <w:rFonts w:cs="AdvPS405B6"/>
          <w:lang w:val="en-US"/>
        </w:rPr>
        <w:t xml:space="preserve">first used for categorizing, </w:t>
      </w:r>
      <w:r w:rsidR="00E01C78" w:rsidRPr="001D2E94">
        <w:rPr>
          <w:rFonts w:cs="AdvPS405B6"/>
          <w:lang w:val="en-US"/>
        </w:rPr>
        <w:t xml:space="preserve">followed by </w:t>
      </w:r>
      <w:r w:rsidRPr="001D2E94">
        <w:rPr>
          <w:rFonts w:cs="AdvPS405B6"/>
          <w:lang w:val="en-US"/>
        </w:rPr>
        <w:t xml:space="preserve">axial coding </w:t>
      </w:r>
      <w:r w:rsidR="00E01C78" w:rsidRPr="001D2E94">
        <w:rPr>
          <w:rFonts w:cs="AdvPS405B6"/>
          <w:lang w:val="en-US"/>
        </w:rPr>
        <w:t xml:space="preserve">that </w:t>
      </w:r>
      <w:r w:rsidR="009C2395" w:rsidRPr="001D2E94">
        <w:rPr>
          <w:rFonts w:cs="AdvPS405B6"/>
          <w:lang w:val="en-US"/>
        </w:rPr>
        <w:t>summari</w:t>
      </w:r>
      <w:r w:rsidR="00DD566E" w:rsidRPr="001D2E94">
        <w:rPr>
          <w:rFonts w:cs="AdvPS405B6"/>
          <w:lang w:val="en-US"/>
        </w:rPr>
        <w:t>z</w:t>
      </w:r>
      <w:r w:rsidR="009C2395" w:rsidRPr="001D2E94">
        <w:rPr>
          <w:rFonts w:cs="AdvPS405B6"/>
          <w:lang w:val="en-US"/>
        </w:rPr>
        <w:t xml:space="preserve">ed </w:t>
      </w:r>
      <w:r w:rsidR="00E01C78" w:rsidRPr="001D2E94">
        <w:rPr>
          <w:rFonts w:cs="AdvPS405B6"/>
          <w:lang w:val="en-US"/>
        </w:rPr>
        <w:t xml:space="preserve">the </w:t>
      </w:r>
      <w:r w:rsidRPr="001D2E94">
        <w:rPr>
          <w:rFonts w:cs="AdvPS405B6"/>
          <w:lang w:val="en-US"/>
        </w:rPr>
        <w:t xml:space="preserve">identified </w:t>
      </w:r>
      <w:r w:rsidR="00E01C78" w:rsidRPr="001D2E94">
        <w:rPr>
          <w:rFonts w:cs="AdvPS405B6"/>
          <w:lang w:val="en-US"/>
        </w:rPr>
        <w:t xml:space="preserve">issues </w:t>
      </w:r>
      <w:r w:rsidRPr="001D2E94">
        <w:rPr>
          <w:rFonts w:cs="AdvPS405B6"/>
          <w:lang w:val="en-US"/>
        </w:rPr>
        <w:t>into themes (</w:t>
      </w:r>
      <w:r w:rsidR="00A73683" w:rsidRPr="001D2E94">
        <w:rPr>
          <w:rFonts w:cs="AdvPS405B6"/>
          <w:lang w:val="en-US"/>
        </w:rPr>
        <w:t xml:space="preserve">see e.g. </w:t>
      </w:r>
      <w:r w:rsidRPr="001D2E94">
        <w:rPr>
          <w:rFonts w:cs="AdvPS405B6"/>
          <w:lang w:val="en-US"/>
        </w:rPr>
        <w:t>Ellram, 1996).</w:t>
      </w:r>
    </w:p>
    <w:p w14:paraId="13465B79" w14:textId="46285B10" w:rsidR="00D170E9" w:rsidRPr="001D2E94" w:rsidRDefault="00D170E9" w:rsidP="00D170E9">
      <w:pPr>
        <w:rPr>
          <w:rFonts w:cs="AdvPS405B6"/>
          <w:lang w:val="en-US"/>
        </w:rPr>
      </w:pPr>
      <w:r w:rsidRPr="001D2E94">
        <w:rPr>
          <w:rFonts w:cs="AdvPS405B6"/>
          <w:lang w:val="en-US"/>
        </w:rPr>
        <w:t xml:space="preserve">The next </w:t>
      </w:r>
      <w:r w:rsidR="001C37D9" w:rsidRPr="001D2E94">
        <w:rPr>
          <w:rFonts w:cs="AdvPS405B6"/>
          <w:lang w:val="en-US"/>
        </w:rPr>
        <w:t>section</w:t>
      </w:r>
      <w:r w:rsidR="001257D5" w:rsidRPr="001D2E94">
        <w:rPr>
          <w:rFonts w:cs="AdvPS405B6"/>
          <w:lang w:val="en-US"/>
        </w:rPr>
        <w:t>s</w:t>
      </w:r>
      <w:r w:rsidR="001C37D9" w:rsidRPr="001D2E94">
        <w:rPr>
          <w:rFonts w:cs="AdvPS405B6"/>
          <w:lang w:val="en-US"/>
        </w:rPr>
        <w:t xml:space="preserve"> </w:t>
      </w:r>
      <w:r w:rsidRPr="001D2E94">
        <w:rPr>
          <w:rFonts w:cs="AdvPS405B6"/>
          <w:lang w:val="en-US"/>
        </w:rPr>
        <w:t>establish the theoretical background for the research</w:t>
      </w:r>
      <w:r w:rsidR="00AF7FBA" w:rsidRPr="001D2E94">
        <w:rPr>
          <w:rFonts w:cs="AdvPS405B6"/>
          <w:lang w:val="en-US"/>
        </w:rPr>
        <w:t xml:space="preserve">, followed by </w:t>
      </w:r>
      <w:r w:rsidR="001257D5" w:rsidRPr="001D2E94">
        <w:rPr>
          <w:rFonts w:cs="AdvPS405B6"/>
          <w:lang w:val="en-US"/>
        </w:rPr>
        <w:t xml:space="preserve">the </w:t>
      </w:r>
      <w:r w:rsidRPr="001D2E94">
        <w:rPr>
          <w:rFonts w:cs="AdvPS405B6"/>
          <w:lang w:val="en-US"/>
        </w:rPr>
        <w:t xml:space="preserve">research methods, </w:t>
      </w:r>
      <w:r w:rsidR="00AF7FBA" w:rsidRPr="001D2E94">
        <w:rPr>
          <w:rFonts w:cs="AdvPS405B6"/>
          <w:lang w:val="en-US"/>
        </w:rPr>
        <w:t xml:space="preserve">and </w:t>
      </w:r>
      <w:r w:rsidR="001257D5" w:rsidRPr="001D2E94">
        <w:rPr>
          <w:rFonts w:cs="AdvPS405B6"/>
          <w:lang w:val="en-US"/>
        </w:rPr>
        <w:t xml:space="preserve">a </w:t>
      </w:r>
      <w:r w:rsidR="00AF7FBA" w:rsidRPr="001D2E94">
        <w:rPr>
          <w:rFonts w:cs="AdvPS405B6"/>
          <w:lang w:val="en-US"/>
        </w:rPr>
        <w:t xml:space="preserve">presentation of </w:t>
      </w:r>
      <w:r w:rsidRPr="001D2E94">
        <w:rPr>
          <w:rFonts w:cs="AdvPS405B6"/>
          <w:lang w:val="en-US"/>
        </w:rPr>
        <w:t>the results. Finally, the results are discussed in the light of previous research, and propositions are suggested based on our results, along with limitations and future research opportunities.</w:t>
      </w:r>
    </w:p>
    <w:p w14:paraId="0D2FDFA4" w14:textId="77777777" w:rsidR="00EC5A25" w:rsidRPr="001D2E94" w:rsidRDefault="00D80F85" w:rsidP="00B36ABD">
      <w:pPr>
        <w:pStyle w:val="Heading1"/>
      </w:pPr>
      <w:r w:rsidRPr="001D2E94">
        <w:lastRenderedPageBreak/>
        <w:t>Literature review</w:t>
      </w:r>
    </w:p>
    <w:p w14:paraId="00A35047" w14:textId="77777777" w:rsidR="00D80F85" w:rsidRPr="001D2E94" w:rsidRDefault="00596DF8" w:rsidP="00ED57A6">
      <w:pPr>
        <w:pStyle w:val="Heading2"/>
      </w:pPr>
      <w:r w:rsidRPr="001D2E94">
        <w:t>Green supply chain management</w:t>
      </w:r>
      <w:r w:rsidR="00D80F85" w:rsidRPr="001D2E94">
        <w:t xml:space="preserve"> and logistics</w:t>
      </w:r>
    </w:p>
    <w:p w14:paraId="144B6207" w14:textId="2678085C" w:rsidR="00C10F58" w:rsidRPr="001D2E94" w:rsidRDefault="00596DF8" w:rsidP="00D80F85">
      <w:pPr>
        <w:rPr>
          <w:lang w:val="en-US"/>
        </w:rPr>
      </w:pPr>
      <w:r w:rsidRPr="001D2E94">
        <w:rPr>
          <w:lang w:val="en-US"/>
        </w:rPr>
        <w:t>Green supply chain management (GSCM) integrates environmental thinking into supply chain management (Srivastava, 2007;</w:t>
      </w:r>
      <w:r w:rsidR="006F1437" w:rsidRPr="001D2E94">
        <w:rPr>
          <w:lang w:val="en-US"/>
        </w:rPr>
        <w:t xml:space="preserve"> Zhu et al., 2017</w:t>
      </w:r>
      <w:r w:rsidRPr="001D2E94">
        <w:rPr>
          <w:lang w:val="en-US"/>
        </w:rPr>
        <w:t xml:space="preserve">). </w:t>
      </w:r>
      <w:r w:rsidR="00D80F85" w:rsidRPr="001D2E94">
        <w:rPr>
          <w:lang w:val="en-US"/>
        </w:rPr>
        <w:t xml:space="preserve">Logistics service providers (LSPs) </w:t>
      </w:r>
      <w:r w:rsidR="00823DA6" w:rsidRPr="001D2E94">
        <w:rPr>
          <w:lang w:val="en-US"/>
        </w:rPr>
        <w:t xml:space="preserve">play </w:t>
      </w:r>
      <w:r w:rsidR="00D80F85" w:rsidRPr="001D2E94">
        <w:rPr>
          <w:lang w:val="en-US"/>
        </w:rPr>
        <w:t xml:space="preserve">a critical role in GSCM, because </w:t>
      </w:r>
      <w:r w:rsidR="00E53764" w:rsidRPr="001D2E94">
        <w:rPr>
          <w:lang w:val="en-US"/>
        </w:rPr>
        <w:t xml:space="preserve">they </w:t>
      </w:r>
      <w:r w:rsidR="00D80F85" w:rsidRPr="001D2E94">
        <w:rPr>
          <w:lang w:val="en-US"/>
        </w:rPr>
        <w:t xml:space="preserve">can develop </w:t>
      </w:r>
      <w:r w:rsidR="00E53764" w:rsidRPr="001D2E94">
        <w:rPr>
          <w:lang w:val="en-US"/>
        </w:rPr>
        <w:t xml:space="preserve">such </w:t>
      </w:r>
      <w:r w:rsidR="00D80F85" w:rsidRPr="001D2E94">
        <w:rPr>
          <w:lang w:val="en-US"/>
        </w:rPr>
        <w:t xml:space="preserve">solutions for their customers’ supply chains (Colicchia </w:t>
      </w:r>
      <w:r w:rsidR="00D80F85" w:rsidRPr="001D2E94">
        <w:rPr>
          <w:i/>
          <w:lang w:val="en-US"/>
        </w:rPr>
        <w:t>et al.,</w:t>
      </w:r>
      <w:r w:rsidR="00D80F85" w:rsidRPr="001D2E94">
        <w:rPr>
          <w:lang w:val="en-US"/>
        </w:rPr>
        <w:t xml:space="preserve"> 2013</w:t>
      </w:r>
      <w:r w:rsidR="00064262" w:rsidRPr="001D2E94">
        <w:rPr>
          <w:lang w:val="en-US"/>
        </w:rPr>
        <w:t xml:space="preserve">; Siu </w:t>
      </w:r>
      <w:r w:rsidR="00064262" w:rsidRPr="001D2E94">
        <w:rPr>
          <w:i/>
          <w:lang w:val="en-US"/>
        </w:rPr>
        <w:t>et al.,</w:t>
      </w:r>
      <w:r w:rsidR="00064262" w:rsidRPr="001D2E94">
        <w:rPr>
          <w:lang w:val="en-US"/>
        </w:rPr>
        <w:t xml:space="preserve"> 2015</w:t>
      </w:r>
      <w:r w:rsidR="00D80F85" w:rsidRPr="001D2E94">
        <w:rPr>
          <w:lang w:val="en-US"/>
        </w:rPr>
        <w:t xml:space="preserve">). </w:t>
      </w:r>
      <w:r w:rsidR="00E53764" w:rsidRPr="001D2E94">
        <w:rPr>
          <w:lang w:val="en-US"/>
        </w:rPr>
        <w:t xml:space="preserve">Siu </w:t>
      </w:r>
      <w:r w:rsidR="00E53764" w:rsidRPr="001D2E94">
        <w:rPr>
          <w:i/>
          <w:lang w:val="en-US"/>
        </w:rPr>
        <w:t>et al.</w:t>
      </w:r>
      <w:r w:rsidR="00E53764" w:rsidRPr="001D2E94">
        <w:rPr>
          <w:lang w:val="en-US"/>
        </w:rPr>
        <w:t xml:space="preserve"> (2015) suggest further </w:t>
      </w:r>
      <w:r w:rsidR="00155087" w:rsidRPr="001D2E94">
        <w:rPr>
          <w:lang w:val="en-US"/>
        </w:rPr>
        <w:t xml:space="preserve">that </w:t>
      </w:r>
      <w:r w:rsidR="00D9352F" w:rsidRPr="001D2E94">
        <w:rPr>
          <w:lang w:val="en-US"/>
        </w:rPr>
        <w:t xml:space="preserve">LSPs </w:t>
      </w:r>
      <w:r w:rsidR="00155087" w:rsidRPr="001D2E94">
        <w:rPr>
          <w:lang w:val="en-US"/>
        </w:rPr>
        <w:t xml:space="preserve">could contribute </w:t>
      </w:r>
      <w:r w:rsidR="00E53764" w:rsidRPr="001D2E94">
        <w:rPr>
          <w:lang w:val="en-US"/>
        </w:rPr>
        <w:t xml:space="preserve">to </w:t>
      </w:r>
      <w:r w:rsidR="00155087" w:rsidRPr="001D2E94">
        <w:rPr>
          <w:lang w:val="en-US"/>
        </w:rPr>
        <w:t xml:space="preserve">both </w:t>
      </w:r>
      <w:r w:rsidR="00823DA6" w:rsidRPr="001D2E94">
        <w:rPr>
          <w:lang w:val="en-US"/>
        </w:rPr>
        <w:t xml:space="preserve">the </w:t>
      </w:r>
      <w:r w:rsidR="00155087" w:rsidRPr="001D2E94">
        <w:rPr>
          <w:lang w:val="en-US"/>
        </w:rPr>
        <w:t>economic and environmental performance</w:t>
      </w:r>
      <w:r w:rsidR="00E53764" w:rsidRPr="001D2E94">
        <w:rPr>
          <w:lang w:val="en-US"/>
        </w:rPr>
        <w:t xml:space="preserve"> of their customers</w:t>
      </w:r>
      <w:r w:rsidR="00D80F85" w:rsidRPr="001D2E94">
        <w:rPr>
          <w:lang w:val="en-US"/>
        </w:rPr>
        <w:t xml:space="preserve">. </w:t>
      </w:r>
      <w:r w:rsidR="00C52701" w:rsidRPr="001D2E94">
        <w:rPr>
          <w:lang w:val="en-US"/>
        </w:rPr>
        <w:t>In particular, many large firms have started to exert pressure on their upstream suppliers to improve their environmental performance</w:t>
      </w:r>
      <w:r w:rsidR="00B21A82" w:rsidRPr="001D2E94">
        <w:rPr>
          <w:lang w:val="en-US"/>
        </w:rPr>
        <w:t xml:space="preserve"> </w:t>
      </w:r>
      <w:r w:rsidR="00C52701" w:rsidRPr="001D2E94">
        <w:rPr>
          <w:lang w:val="en-US"/>
        </w:rPr>
        <w:t xml:space="preserve">(Oberhofer &amp; Dieplinger, 2015). </w:t>
      </w:r>
      <w:r w:rsidR="00D80F85" w:rsidRPr="001D2E94">
        <w:rPr>
          <w:lang w:val="en-US"/>
        </w:rPr>
        <w:t xml:space="preserve">However, there is </w:t>
      </w:r>
      <w:r w:rsidR="00862608" w:rsidRPr="001D2E94">
        <w:rPr>
          <w:lang w:val="en-US"/>
        </w:rPr>
        <w:t xml:space="preserve">limited </w:t>
      </w:r>
      <w:r w:rsidR="00D80F85" w:rsidRPr="001D2E94">
        <w:rPr>
          <w:lang w:val="en-US"/>
        </w:rPr>
        <w:t>research connecting GSCM to logistics</w:t>
      </w:r>
      <w:r w:rsidR="00491D1B" w:rsidRPr="001D2E94">
        <w:rPr>
          <w:lang w:val="en-US"/>
        </w:rPr>
        <w:t xml:space="preserve"> in general</w:t>
      </w:r>
      <w:r w:rsidR="00D80F85" w:rsidRPr="001D2E94">
        <w:rPr>
          <w:lang w:val="en-US"/>
        </w:rPr>
        <w:t xml:space="preserve">, and </w:t>
      </w:r>
      <w:r w:rsidR="00491D1B" w:rsidRPr="001D2E94">
        <w:rPr>
          <w:lang w:val="en-US"/>
        </w:rPr>
        <w:t>connecting</w:t>
      </w:r>
      <w:r w:rsidR="00823DA6" w:rsidRPr="001D2E94">
        <w:rPr>
          <w:lang w:val="en-US"/>
        </w:rPr>
        <w:t xml:space="preserve"> </w:t>
      </w:r>
      <w:r w:rsidR="00491D1B" w:rsidRPr="001D2E94">
        <w:rPr>
          <w:lang w:val="en-US"/>
        </w:rPr>
        <w:t>GSCM</w:t>
      </w:r>
      <w:r w:rsidR="00D53F79" w:rsidRPr="001D2E94">
        <w:rPr>
          <w:lang w:val="en-US"/>
        </w:rPr>
        <w:t xml:space="preserve"> activities and</w:t>
      </w:r>
      <w:r w:rsidR="00D80F85" w:rsidRPr="001D2E94">
        <w:rPr>
          <w:lang w:val="en-US"/>
        </w:rPr>
        <w:t xml:space="preserve"> initiatives </w:t>
      </w:r>
      <w:r w:rsidR="00491D1B" w:rsidRPr="001D2E94">
        <w:rPr>
          <w:lang w:val="en-US"/>
        </w:rPr>
        <w:t xml:space="preserve">to </w:t>
      </w:r>
      <w:r w:rsidR="00D80F85" w:rsidRPr="001D2E94">
        <w:rPr>
          <w:lang w:val="en-US"/>
        </w:rPr>
        <w:t>LSPs</w:t>
      </w:r>
      <w:r w:rsidR="00491D1B" w:rsidRPr="001D2E94">
        <w:rPr>
          <w:lang w:val="en-US"/>
        </w:rPr>
        <w:t xml:space="preserve"> in particular</w:t>
      </w:r>
      <w:r w:rsidR="00D80F85" w:rsidRPr="001D2E94">
        <w:rPr>
          <w:lang w:val="en-US"/>
        </w:rPr>
        <w:t xml:space="preserve"> (Wolf </w:t>
      </w:r>
      <w:r w:rsidR="005F1FF3" w:rsidRPr="001D2E94">
        <w:rPr>
          <w:lang w:val="en-US"/>
        </w:rPr>
        <w:t xml:space="preserve">&amp; </w:t>
      </w:r>
      <w:r w:rsidR="00D80F85" w:rsidRPr="001D2E94">
        <w:rPr>
          <w:lang w:val="en-US"/>
        </w:rPr>
        <w:t xml:space="preserve">Seuring, 2010; Lieb </w:t>
      </w:r>
      <w:r w:rsidR="005F1FF3" w:rsidRPr="001D2E94">
        <w:rPr>
          <w:lang w:val="en-US"/>
        </w:rPr>
        <w:t>&amp;</w:t>
      </w:r>
      <w:r w:rsidR="00D80F85" w:rsidRPr="001D2E94">
        <w:rPr>
          <w:lang w:val="en-US"/>
        </w:rPr>
        <w:t xml:space="preserve">Lieb, 2010; Perotti </w:t>
      </w:r>
      <w:r w:rsidR="00D80F85" w:rsidRPr="001D2E94">
        <w:rPr>
          <w:i/>
          <w:lang w:val="en-US"/>
        </w:rPr>
        <w:t>et al.,</w:t>
      </w:r>
      <w:r w:rsidR="00D80F85" w:rsidRPr="001D2E94">
        <w:rPr>
          <w:lang w:val="en-US"/>
        </w:rPr>
        <w:t xml:space="preserve"> 2012</w:t>
      </w:r>
      <w:r w:rsidR="00064262" w:rsidRPr="001D2E94">
        <w:rPr>
          <w:lang w:val="en-US"/>
        </w:rPr>
        <w:t xml:space="preserve">; Siu </w:t>
      </w:r>
      <w:r w:rsidR="00064262" w:rsidRPr="001D2E94">
        <w:rPr>
          <w:i/>
          <w:lang w:val="en-US"/>
        </w:rPr>
        <w:t>et al.,</w:t>
      </w:r>
      <w:r w:rsidR="00064262" w:rsidRPr="001D2E94">
        <w:rPr>
          <w:lang w:val="en-US"/>
        </w:rPr>
        <w:t xml:space="preserve"> 2015</w:t>
      </w:r>
      <w:r w:rsidR="002D4B1C" w:rsidRPr="001D2E94">
        <w:rPr>
          <w:lang w:val="en-US"/>
        </w:rPr>
        <w:t xml:space="preserve">; Evangelista </w:t>
      </w:r>
      <w:r w:rsidR="002D4B1C" w:rsidRPr="001D2E94">
        <w:rPr>
          <w:i/>
          <w:lang w:val="en-US"/>
        </w:rPr>
        <w:t>et al.,</w:t>
      </w:r>
      <w:r w:rsidR="002D4B1C" w:rsidRPr="001D2E94">
        <w:rPr>
          <w:lang w:val="en-US"/>
        </w:rPr>
        <w:t xml:space="preserve"> 2017</w:t>
      </w:r>
      <w:r w:rsidR="00D80F85" w:rsidRPr="001D2E94">
        <w:rPr>
          <w:lang w:val="en-US"/>
        </w:rPr>
        <w:t xml:space="preserve">). </w:t>
      </w:r>
    </w:p>
    <w:p w14:paraId="2AFC5CCB" w14:textId="684BAB05" w:rsidR="00617A75" w:rsidRPr="001D2E94" w:rsidRDefault="00D80F85" w:rsidP="00D80F85">
      <w:pPr>
        <w:rPr>
          <w:lang w:val="en-US"/>
        </w:rPr>
      </w:pPr>
      <w:r w:rsidRPr="001D2E94">
        <w:rPr>
          <w:lang w:val="en-US"/>
        </w:rPr>
        <w:t>Previous research on transport buyers</w:t>
      </w:r>
      <w:r w:rsidR="00E04564" w:rsidRPr="001D2E94">
        <w:rPr>
          <w:lang w:val="en-US"/>
        </w:rPr>
        <w:t xml:space="preserve"> (shippers)</w:t>
      </w:r>
      <w:r w:rsidRPr="001D2E94">
        <w:rPr>
          <w:lang w:val="en-US"/>
        </w:rPr>
        <w:t xml:space="preserve"> implies that</w:t>
      </w:r>
      <w:r w:rsidR="008A4AAC" w:rsidRPr="001D2E94">
        <w:rPr>
          <w:lang w:val="en-US"/>
        </w:rPr>
        <w:t>,</w:t>
      </w:r>
      <w:r w:rsidRPr="001D2E94">
        <w:rPr>
          <w:lang w:val="en-US"/>
        </w:rPr>
        <w:t xml:space="preserve"> although managers </w:t>
      </w:r>
      <w:r w:rsidR="00C10F58" w:rsidRPr="001D2E94">
        <w:rPr>
          <w:lang w:val="en-US"/>
        </w:rPr>
        <w:t xml:space="preserve">may increasingly </w:t>
      </w:r>
      <w:r w:rsidRPr="001D2E94">
        <w:rPr>
          <w:lang w:val="en-US"/>
        </w:rPr>
        <w:t xml:space="preserve">consider </w:t>
      </w:r>
      <w:r w:rsidR="00C10F58" w:rsidRPr="001D2E94">
        <w:rPr>
          <w:lang w:val="en-US"/>
        </w:rPr>
        <w:t xml:space="preserve">aspects of </w:t>
      </w:r>
      <w:r w:rsidRPr="001D2E94">
        <w:rPr>
          <w:lang w:val="en-US"/>
        </w:rPr>
        <w:t xml:space="preserve">environmental performance, economic factors tend to be </w:t>
      </w:r>
      <w:r w:rsidR="009C2395" w:rsidRPr="001D2E94">
        <w:rPr>
          <w:lang w:val="en-US"/>
        </w:rPr>
        <w:t>prioriti</w:t>
      </w:r>
      <w:r w:rsidR="008A4AAC" w:rsidRPr="001D2E94">
        <w:rPr>
          <w:lang w:val="en-US"/>
        </w:rPr>
        <w:t>z</w:t>
      </w:r>
      <w:r w:rsidR="009C2395" w:rsidRPr="001D2E94">
        <w:rPr>
          <w:lang w:val="en-US"/>
        </w:rPr>
        <w:t xml:space="preserve">ed </w:t>
      </w:r>
      <w:r w:rsidRPr="001D2E94">
        <w:rPr>
          <w:lang w:val="en-US"/>
        </w:rPr>
        <w:t xml:space="preserve">in </w:t>
      </w:r>
      <w:r w:rsidR="00A66263" w:rsidRPr="001D2E94">
        <w:rPr>
          <w:lang w:val="en-US"/>
        </w:rPr>
        <w:t xml:space="preserve">transport </w:t>
      </w:r>
      <w:r w:rsidRPr="001D2E94">
        <w:rPr>
          <w:lang w:val="en-US"/>
        </w:rPr>
        <w:t xml:space="preserve">purchase decisions (Björklund </w:t>
      </w:r>
      <w:r w:rsidR="005F1FF3" w:rsidRPr="001D2E94">
        <w:rPr>
          <w:lang w:val="en-US"/>
        </w:rPr>
        <w:t xml:space="preserve">&amp; </w:t>
      </w:r>
      <w:r w:rsidRPr="001D2E94">
        <w:rPr>
          <w:lang w:val="en-US"/>
        </w:rPr>
        <w:t>Forslund, 201</w:t>
      </w:r>
      <w:r w:rsidR="00C84079" w:rsidRPr="001D2E94">
        <w:rPr>
          <w:lang w:val="en-US"/>
        </w:rPr>
        <w:t>3</w:t>
      </w:r>
      <w:r w:rsidRPr="001D2E94">
        <w:rPr>
          <w:lang w:val="en-US"/>
        </w:rPr>
        <w:t xml:space="preserve">). </w:t>
      </w:r>
      <w:r w:rsidR="00E04564" w:rsidRPr="001D2E94">
        <w:rPr>
          <w:lang w:val="en-US"/>
        </w:rPr>
        <w:t xml:space="preserve">Shippers </w:t>
      </w:r>
      <w:r w:rsidR="00C10F58" w:rsidRPr="001D2E94">
        <w:rPr>
          <w:lang w:val="en-US"/>
        </w:rPr>
        <w:t xml:space="preserve">also </w:t>
      </w:r>
      <w:r w:rsidR="00B36ABD" w:rsidRPr="001D2E94">
        <w:rPr>
          <w:lang w:val="en-US"/>
        </w:rPr>
        <w:t xml:space="preserve">seem </w:t>
      </w:r>
      <w:r w:rsidR="00C3001B" w:rsidRPr="001D2E94">
        <w:rPr>
          <w:lang w:val="en-US"/>
        </w:rPr>
        <w:t xml:space="preserve">to </w:t>
      </w:r>
      <w:r w:rsidR="00C10F58" w:rsidRPr="001D2E94">
        <w:rPr>
          <w:lang w:val="en-US"/>
        </w:rPr>
        <w:t>prioriti</w:t>
      </w:r>
      <w:r w:rsidR="008A4AAC" w:rsidRPr="001D2E94">
        <w:rPr>
          <w:lang w:val="en-US"/>
        </w:rPr>
        <w:t>z</w:t>
      </w:r>
      <w:r w:rsidR="00C10F58" w:rsidRPr="001D2E94">
        <w:rPr>
          <w:lang w:val="en-US"/>
        </w:rPr>
        <w:t xml:space="preserve">e </w:t>
      </w:r>
      <w:r w:rsidRPr="001D2E94">
        <w:rPr>
          <w:lang w:val="en-US"/>
        </w:rPr>
        <w:t>traditional performance objectives, such as price, quality and timely delivery</w:t>
      </w:r>
      <w:r w:rsidR="00C10F58" w:rsidRPr="001D2E94">
        <w:rPr>
          <w:lang w:val="en-US"/>
        </w:rPr>
        <w:t>, in their purchasing decisions</w:t>
      </w:r>
      <w:r w:rsidRPr="001D2E94">
        <w:rPr>
          <w:lang w:val="en-US"/>
        </w:rPr>
        <w:t xml:space="preserve"> (Wolf </w:t>
      </w:r>
      <w:r w:rsidR="005F1FF3" w:rsidRPr="001D2E94">
        <w:rPr>
          <w:lang w:val="en-US"/>
        </w:rPr>
        <w:t xml:space="preserve">&amp; </w:t>
      </w:r>
      <w:r w:rsidRPr="001D2E94">
        <w:rPr>
          <w:lang w:val="en-US"/>
        </w:rPr>
        <w:t>Seuring, 2010)</w:t>
      </w:r>
      <w:r w:rsidR="003C0BCA" w:rsidRPr="001D2E94">
        <w:rPr>
          <w:lang w:val="en-US"/>
        </w:rPr>
        <w:t>.</w:t>
      </w:r>
      <w:r w:rsidR="00617A75" w:rsidRPr="001D2E94">
        <w:rPr>
          <w:lang w:val="en-US"/>
        </w:rPr>
        <w:t xml:space="preserve"> </w:t>
      </w:r>
    </w:p>
    <w:p w14:paraId="2E80AA35" w14:textId="448C4520" w:rsidR="00583035" w:rsidRPr="001D2E94" w:rsidRDefault="00F372A7" w:rsidP="00D80F85">
      <w:pPr>
        <w:rPr>
          <w:lang w:val="en-US"/>
        </w:rPr>
      </w:pPr>
      <w:r w:rsidRPr="001D2E94">
        <w:rPr>
          <w:lang w:val="en-US"/>
        </w:rPr>
        <w:t>Simultaneously</w:t>
      </w:r>
      <w:r w:rsidR="00D80F85" w:rsidRPr="001D2E94">
        <w:rPr>
          <w:lang w:val="en-US"/>
        </w:rPr>
        <w:t xml:space="preserve">, an increasing </w:t>
      </w:r>
      <w:r w:rsidR="00287DF6" w:rsidRPr="001D2E94">
        <w:rPr>
          <w:lang w:val="en-US"/>
        </w:rPr>
        <w:t>tendency for</w:t>
      </w:r>
      <w:r w:rsidR="00D80F85" w:rsidRPr="001D2E94">
        <w:rPr>
          <w:lang w:val="en-US"/>
        </w:rPr>
        <w:t xml:space="preserve"> LSPs </w:t>
      </w:r>
      <w:r w:rsidR="00287DF6" w:rsidRPr="001D2E94">
        <w:rPr>
          <w:lang w:val="en-US"/>
        </w:rPr>
        <w:t xml:space="preserve">to </w:t>
      </w:r>
      <w:r w:rsidR="009C7F54" w:rsidRPr="001D2E94">
        <w:rPr>
          <w:lang w:val="en-US"/>
        </w:rPr>
        <w:t xml:space="preserve">develop their green supply chain practices </w:t>
      </w:r>
      <w:r w:rsidR="00287DF6" w:rsidRPr="001D2E94">
        <w:rPr>
          <w:lang w:val="en-US"/>
        </w:rPr>
        <w:t xml:space="preserve">has been observed </w:t>
      </w:r>
      <w:r w:rsidR="006E019E" w:rsidRPr="001D2E94">
        <w:rPr>
          <w:lang w:val="en-US"/>
        </w:rPr>
        <w:t xml:space="preserve">in </w:t>
      </w:r>
      <w:r w:rsidR="00752E26" w:rsidRPr="001D2E94">
        <w:rPr>
          <w:lang w:val="en-US"/>
        </w:rPr>
        <w:t>both developed and</w:t>
      </w:r>
      <w:r w:rsidR="00DE5D26" w:rsidRPr="001D2E94">
        <w:rPr>
          <w:lang w:val="en-US"/>
        </w:rPr>
        <w:t xml:space="preserve"> developing countries </w:t>
      </w:r>
      <w:r w:rsidR="00D80F85" w:rsidRPr="001D2E94">
        <w:rPr>
          <w:lang w:val="en-US"/>
        </w:rPr>
        <w:t>(</w:t>
      </w:r>
      <w:r w:rsidR="009C7F54" w:rsidRPr="001D2E94">
        <w:rPr>
          <w:lang w:val="en-US"/>
        </w:rPr>
        <w:t xml:space="preserve">see e.g. </w:t>
      </w:r>
      <w:r w:rsidR="00D80F85" w:rsidRPr="001D2E94">
        <w:rPr>
          <w:lang w:val="en-US"/>
        </w:rPr>
        <w:t xml:space="preserve">Colicchia </w:t>
      </w:r>
      <w:r w:rsidR="00D80F85" w:rsidRPr="001D2E94">
        <w:rPr>
          <w:i/>
          <w:lang w:val="en-US"/>
        </w:rPr>
        <w:t>et al.,</w:t>
      </w:r>
      <w:r w:rsidR="00D80F85" w:rsidRPr="001D2E94">
        <w:rPr>
          <w:lang w:val="en-US"/>
        </w:rPr>
        <w:t xml:space="preserve"> 2011</w:t>
      </w:r>
      <w:r w:rsidR="009C7F54" w:rsidRPr="001D2E94">
        <w:rPr>
          <w:lang w:val="en-US"/>
        </w:rPr>
        <w:t xml:space="preserve">¸ Perotti </w:t>
      </w:r>
      <w:r w:rsidR="009C7F54" w:rsidRPr="001D2E94">
        <w:rPr>
          <w:i/>
          <w:lang w:val="en-US"/>
        </w:rPr>
        <w:t>et al.,</w:t>
      </w:r>
      <w:r w:rsidR="009C7F54" w:rsidRPr="001D2E94">
        <w:rPr>
          <w:lang w:val="en-US"/>
        </w:rPr>
        <w:t xml:space="preserve"> 2012</w:t>
      </w:r>
      <w:r w:rsidR="00DE5D26" w:rsidRPr="001D2E94">
        <w:rPr>
          <w:lang w:val="en-US"/>
        </w:rPr>
        <w:t xml:space="preserve">; Guarnieri </w:t>
      </w:r>
      <w:r w:rsidR="00DE5D26" w:rsidRPr="001D2E94">
        <w:rPr>
          <w:i/>
          <w:lang w:val="en-US"/>
        </w:rPr>
        <w:t>et al.,</w:t>
      </w:r>
      <w:r w:rsidR="00DE5D26" w:rsidRPr="001D2E94">
        <w:rPr>
          <w:lang w:val="en-US"/>
        </w:rPr>
        <w:t xml:space="preserve"> 2015</w:t>
      </w:r>
      <w:r w:rsidR="001343FA" w:rsidRPr="001D2E94">
        <w:rPr>
          <w:lang w:val="en-US"/>
        </w:rPr>
        <w:t xml:space="preserve">; Ellram &amp; Golicic, 2016; He </w:t>
      </w:r>
      <w:r w:rsidR="001343FA" w:rsidRPr="001D2E94">
        <w:rPr>
          <w:i/>
          <w:lang w:val="en-US"/>
        </w:rPr>
        <w:t>et al</w:t>
      </w:r>
      <w:r w:rsidR="001343FA" w:rsidRPr="001D2E94">
        <w:rPr>
          <w:lang w:val="en-US"/>
        </w:rPr>
        <w:t>., 2017</w:t>
      </w:r>
      <w:r w:rsidR="00D80F85" w:rsidRPr="001D2E94">
        <w:rPr>
          <w:lang w:val="en-US"/>
        </w:rPr>
        <w:t xml:space="preserve">). </w:t>
      </w:r>
      <w:r w:rsidR="00617A75" w:rsidRPr="001D2E94">
        <w:rPr>
          <w:lang w:val="en-US"/>
        </w:rPr>
        <w:t xml:space="preserve">In this </w:t>
      </w:r>
      <w:r w:rsidR="00287DF6" w:rsidRPr="001D2E94">
        <w:rPr>
          <w:lang w:val="en-US"/>
        </w:rPr>
        <w:t xml:space="preserve">trend, </w:t>
      </w:r>
      <w:r w:rsidR="00617A75" w:rsidRPr="001D2E94">
        <w:rPr>
          <w:lang w:val="en-US"/>
        </w:rPr>
        <w:t xml:space="preserve">some firms seem to have had a proactive attitude and </w:t>
      </w:r>
      <w:r w:rsidR="00287DF6" w:rsidRPr="001D2E94">
        <w:rPr>
          <w:lang w:val="en-US"/>
        </w:rPr>
        <w:t xml:space="preserve">others </w:t>
      </w:r>
      <w:r w:rsidR="00617A75" w:rsidRPr="001D2E94">
        <w:rPr>
          <w:lang w:val="en-US"/>
        </w:rPr>
        <w:t xml:space="preserve">a reactive one (Perotti </w:t>
      </w:r>
      <w:r w:rsidR="00617A75" w:rsidRPr="001D2E94">
        <w:rPr>
          <w:i/>
          <w:lang w:val="en-US"/>
        </w:rPr>
        <w:t>et al.,</w:t>
      </w:r>
      <w:r w:rsidR="00617A75" w:rsidRPr="001D2E94">
        <w:rPr>
          <w:lang w:val="en-US"/>
        </w:rPr>
        <w:t xml:space="preserve"> 2012). </w:t>
      </w:r>
      <w:r w:rsidR="00DA7CA6" w:rsidRPr="001D2E94">
        <w:rPr>
          <w:lang w:val="en-US"/>
        </w:rPr>
        <w:t xml:space="preserve">Environmental sustainability can be seen as a way to improve the competitive advantage of a firm (Piecyk </w:t>
      </w:r>
      <w:r w:rsidR="005F1FF3" w:rsidRPr="001D2E94">
        <w:rPr>
          <w:lang w:val="en-US"/>
        </w:rPr>
        <w:t xml:space="preserve">&amp; </w:t>
      </w:r>
      <w:r w:rsidR="00DA7CA6" w:rsidRPr="001D2E94">
        <w:rPr>
          <w:lang w:val="en-US"/>
        </w:rPr>
        <w:t xml:space="preserve">Björklund, 2015; Dubey </w:t>
      </w:r>
      <w:r w:rsidR="00DA7CA6" w:rsidRPr="001D2E94">
        <w:rPr>
          <w:i/>
          <w:lang w:val="en-US"/>
        </w:rPr>
        <w:t>et al.,</w:t>
      </w:r>
      <w:r w:rsidR="00DA7CA6" w:rsidRPr="001D2E94">
        <w:rPr>
          <w:lang w:val="en-US"/>
        </w:rPr>
        <w:t xml:space="preserve"> 2017). Furthermore, it is argued that supply chain members need to fulfill certain minimum requirements concerning environmental criteria to remain within the supply chain, while </w:t>
      </w:r>
      <w:r w:rsidR="00381073" w:rsidRPr="001D2E94">
        <w:rPr>
          <w:lang w:val="en-US"/>
        </w:rPr>
        <w:t>still meeting</w:t>
      </w:r>
      <w:r w:rsidR="00DA7CA6" w:rsidRPr="001D2E94">
        <w:rPr>
          <w:lang w:val="en-US"/>
        </w:rPr>
        <w:t xml:space="preserve"> customer needs and other economic criteria (Seuring </w:t>
      </w:r>
      <w:r w:rsidR="005F1FF3" w:rsidRPr="001D2E94">
        <w:rPr>
          <w:lang w:val="en-US"/>
        </w:rPr>
        <w:t>&amp;</w:t>
      </w:r>
      <w:r w:rsidR="00DA7CA6" w:rsidRPr="001D2E94">
        <w:rPr>
          <w:lang w:val="en-US"/>
        </w:rPr>
        <w:t xml:space="preserve"> Müller, 2008; Wolf </w:t>
      </w:r>
      <w:r w:rsidR="005F1FF3" w:rsidRPr="001D2E94">
        <w:rPr>
          <w:lang w:val="en-US"/>
        </w:rPr>
        <w:t>&amp;</w:t>
      </w:r>
      <w:r w:rsidR="00DA7CA6" w:rsidRPr="001D2E94">
        <w:rPr>
          <w:lang w:val="en-US"/>
        </w:rPr>
        <w:t xml:space="preserve"> Seuring, 2010). Such minimum requirements or order qualifiers include, for example, holding a relevant certification such as the ISO 14001. However, Perotti </w:t>
      </w:r>
      <w:r w:rsidR="00DA7CA6" w:rsidRPr="001D2E94">
        <w:rPr>
          <w:i/>
          <w:lang w:val="en-US"/>
        </w:rPr>
        <w:t>et al.</w:t>
      </w:r>
      <w:r w:rsidR="00DA7CA6" w:rsidRPr="001D2E94">
        <w:rPr>
          <w:lang w:val="en-US"/>
        </w:rPr>
        <w:t xml:space="preserve"> (2012) found in their study of Italian LSPs that their green supply chain practices did not seem to be grounded on the search for competitive advantage. Often, there is no alignment between a firm’s environmental strategy and actions (Evangelista </w:t>
      </w:r>
      <w:r w:rsidR="00DA7CA6" w:rsidRPr="001D2E94">
        <w:rPr>
          <w:i/>
          <w:lang w:val="en-US"/>
        </w:rPr>
        <w:t>et al.,</w:t>
      </w:r>
      <w:r w:rsidR="00DA7CA6" w:rsidRPr="001D2E94">
        <w:rPr>
          <w:lang w:val="en-US"/>
        </w:rPr>
        <w:t xml:space="preserve"> 2017). </w:t>
      </w:r>
      <w:r w:rsidR="00F47810" w:rsidRPr="001D2E94">
        <w:rPr>
          <w:lang w:val="en-US"/>
        </w:rPr>
        <w:t xml:space="preserve">LSPs </w:t>
      </w:r>
      <w:r w:rsidR="00D55233" w:rsidRPr="001D2E94">
        <w:rPr>
          <w:lang w:val="en-US"/>
        </w:rPr>
        <w:t>tend to</w:t>
      </w:r>
      <w:r w:rsidR="00F47810" w:rsidRPr="001D2E94">
        <w:rPr>
          <w:lang w:val="en-US"/>
        </w:rPr>
        <w:t xml:space="preserve"> adopt green supply chain practices due to immediate environmental and cost efficiency issues rather than a</w:t>
      </w:r>
      <w:r w:rsidR="00835994" w:rsidRPr="001D2E94">
        <w:rPr>
          <w:lang w:val="en-US"/>
        </w:rPr>
        <w:t>n</w:t>
      </w:r>
      <w:r w:rsidR="00F47810" w:rsidRPr="001D2E94">
        <w:rPr>
          <w:lang w:val="en-US"/>
        </w:rPr>
        <w:t xml:space="preserve"> interest in sustainability</w:t>
      </w:r>
      <w:r w:rsidR="00835994" w:rsidRPr="001D2E94">
        <w:rPr>
          <w:lang w:val="en-US"/>
        </w:rPr>
        <w:t xml:space="preserve"> </w:t>
      </w:r>
      <w:r w:rsidR="00835994" w:rsidRPr="001D2E94">
        <w:rPr>
          <w:i/>
          <w:lang w:val="en-US"/>
        </w:rPr>
        <w:t>per se</w:t>
      </w:r>
      <w:r w:rsidR="00D55233" w:rsidRPr="001D2E94">
        <w:rPr>
          <w:i/>
          <w:lang w:val="en-US"/>
        </w:rPr>
        <w:t xml:space="preserve"> (</w:t>
      </w:r>
      <w:r w:rsidR="00D55233" w:rsidRPr="001D2E94">
        <w:rPr>
          <w:lang w:val="en-US"/>
        </w:rPr>
        <w:t xml:space="preserve">Centobelli </w:t>
      </w:r>
      <w:r w:rsidR="00D55233" w:rsidRPr="001D2E94">
        <w:rPr>
          <w:i/>
          <w:lang w:val="en-US"/>
        </w:rPr>
        <w:t xml:space="preserve">et al., </w:t>
      </w:r>
      <w:r w:rsidR="00D55233" w:rsidRPr="001D2E94">
        <w:rPr>
          <w:lang w:val="en-US"/>
        </w:rPr>
        <w:t>2017</w:t>
      </w:r>
      <w:r w:rsidR="00D55233" w:rsidRPr="001D2E94">
        <w:rPr>
          <w:i/>
          <w:lang w:val="en-US"/>
        </w:rPr>
        <w:t>)</w:t>
      </w:r>
      <w:r w:rsidR="00F47810" w:rsidRPr="001D2E94">
        <w:rPr>
          <w:lang w:val="en-US"/>
        </w:rPr>
        <w:t xml:space="preserve">. </w:t>
      </w:r>
      <w:r w:rsidR="00381073" w:rsidRPr="001D2E94">
        <w:rPr>
          <w:lang w:val="en-US"/>
        </w:rPr>
        <w:t xml:space="preserve">A lack of </w:t>
      </w:r>
      <w:r w:rsidR="0044766B" w:rsidRPr="001D2E94">
        <w:rPr>
          <w:lang w:val="en-US"/>
        </w:rPr>
        <w:t>organizational structures</w:t>
      </w:r>
      <w:r w:rsidR="00D55233" w:rsidRPr="001D2E94">
        <w:rPr>
          <w:lang w:val="en-US"/>
        </w:rPr>
        <w:t xml:space="preserve"> and human resources</w:t>
      </w:r>
      <w:r w:rsidR="0044766B" w:rsidRPr="001D2E94">
        <w:rPr>
          <w:lang w:val="en-US"/>
        </w:rPr>
        <w:t xml:space="preserve">, unclear demands </w:t>
      </w:r>
      <w:r w:rsidR="00D55233" w:rsidRPr="001D2E94">
        <w:rPr>
          <w:lang w:val="en-US"/>
        </w:rPr>
        <w:t xml:space="preserve">and regulatory frameworks, </w:t>
      </w:r>
      <w:r w:rsidR="0044766B" w:rsidRPr="001D2E94">
        <w:rPr>
          <w:lang w:val="en-US"/>
        </w:rPr>
        <w:t xml:space="preserve">and </w:t>
      </w:r>
      <w:r w:rsidR="00381073" w:rsidRPr="001D2E94">
        <w:rPr>
          <w:lang w:val="en-US"/>
        </w:rPr>
        <w:t xml:space="preserve">shippers’ </w:t>
      </w:r>
      <w:r w:rsidR="0044766B" w:rsidRPr="001D2E94">
        <w:rPr>
          <w:lang w:val="en-US"/>
        </w:rPr>
        <w:t xml:space="preserve">unwillingness to pay have been suggested </w:t>
      </w:r>
      <w:r w:rsidR="00381073" w:rsidRPr="001D2E94">
        <w:rPr>
          <w:lang w:val="en-US"/>
        </w:rPr>
        <w:t>as</w:t>
      </w:r>
      <w:r w:rsidR="00D55233" w:rsidRPr="001D2E94">
        <w:rPr>
          <w:lang w:val="en-US"/>
        </w:rPr>
        <w:t xml:space="preserve"> the main constraints </w:t>
      </w:r>
      <w:r w:rsidR="00381073" w:rsidRPr="001D2E94">
        <w:rPr>
          <w:lang w:val="en-US"/>
        </w:rPr>
        <w:t xml:space="preserve">on the adoption of </w:t>
      </w:r>
      <w:r w:rsidR="00D55233" w:rsidRPr="001D2E94">
        <w:rPr>
          <w:lang w:val="en-US"/>
        </w:rPr>
        <w:t xml:space="preserve">environmental </w:t>
      </w:r>
      <w:r w:rsidR="00381073" w:rsidRPr="001D2E94">
        <w:rPr>
          <w:lang w:val="en-US"/>
        </w:rPr>
        <w:t>sustainability by</w:t>
      </w:r>
      <w:r w:rsidR="00D55233" w:rsidRPr="001D2E94">
        <w:rPr>
          <w:lang w:val="en-US"/>
        </w:rPr>
        <w:t xml:space="preserve"> LSPs (Kudla &amp; Klaas-Wissing, 2012; Evangelista, 2014</w:t>
      </w:r>
      <w:r w:rsidR="001343FA" w:rsidRPr="001D2E94">
        <w:rPr>
          <w:lang w:val="en-US"/>
        </w:rPr>
        <w:t xml:space="preserve">; He </w:t>
      </w:r>
      <w:r w:rsidR="001343FA" w:rsidRPr="001D2E94">
        <w:rPr>
          <w:i/>
          <w:lang w:val="en-US"/>
        </w:rPr>
        <w:t>et al</w:t>
      </w:r>
      <w:r w:rsidR="001343FA" w:rsidRPr="001D2E94">
        <w:rPr>
          <w:lang w:val="en-US"/>
        </w:rPr>
        <w:t>., 2017</w:t>
      </w:r>
      <w:r w:rsidR="00D55233" w:rsidRPr="001D2E94">
        <w:rPr>
          <w:lang w:val="en-US"/>
        </w:rPr>
        <w:t>).</w:t>
      </w:r>
      <w:r w:rsidR="007F6140" w:rsidRPr="001D2E94">
        <w:rPr>
          <w:lang w:val="en-US"/>
        </w:rPr>
        <w:t xml:space="preserve"> </w:t>
      </w:r>
      <w:r w:rsidR="007F6140" w:rsidRPr="001D2E94">
        <w:t xml:space="preserve">A further barrier might be unclear performance outcomes: while a body of previous literature has found a positive </w:t>
      </w:r>
      <w:r w:rsidR="001470E0" w:rsidRPr="001D2E94">
        <w:t xml:space="preserve">direct </w:t>
      </w:r>
      <w:r w:rsidR="007F6140" w:rsidRPr="001D2E94">
        <w:t xml:space="preserve">relationship (e.g. </w:t>
      </w:r>
      <w:r w:rsidR="00327B11" w:rsidRPr="001D2E94">
        <w:t xml:space="preserve">Laari </w:t>
      </w:r>
      <w:r w:rsidR="00327B11" w:rsidRPr="001D2E94">
        <w:rPr>
          <w:i/>
        </w:rPr>
        <w:t>et al.,</w:t>
      </w:r>
      <w:r w:rsidR="00327B11" w:rsidRPr="001D2E94">
        <w:t xml:space="preserve"> 2016; </w:t>
      </w:r>
      <w:r w:rsidR="007F6140" w:rsidRPr="001D2E94">
        <w:t xml:space="preserve">Huang </w:t>
      </w:r>
      <w:r w:rsidR="007F6140" w:rsidRPr="001D2E94">
        <w:rPr>
          <w:i/>
        </w:rPr>
        <w:t>et al.,</w:t>
      </w:r>
      <w:r w:rsidR="007F6140" w:rsidRPr="001D2E94">
        <w:t xml:space="preserve"> 2017), </w:t>
      </w:r>
      <w:r w:rsidR="00381073" w:rsidRPr="001D2E94">
        <w:t xml:space="preserve">other </w:t>
      </w:r>
      <w:r w:rsidR="007F6140" w:rsidRPr="001D2E94">
        <w:t xml:space="preserve">authors argue that the effect of GSCM on performance might be mediated (e.g. Zhu </w:t>
      </w:r>
      <w:r w:rsidR="007F6140" w:rsidRPr="001D2E94">
        <w:rPr>
          <w:i/>
        </w:rPr>
        <w:t>et al.,</w:t>
      </w:r>
      <w:r w:rsidR="007F6140" w:rsidRPr="001D2E94">
        <w:t xml:space="preserve"> 2017) or even negative (Wang &amp; Sarkis, 2013</w:t>
      </w:r>
      <w:r w:rsidR="00327B11" w:rsidRPr="001D2E94">
        <w:t xml:space="preserve">; Miroshnychenko </w:t>
      </w:r>
      <w:r w:rsidR="00327B11" w:rsidRPr="001D2E94">
        <w:rPr>
          <w:i/>
        </w:rPr>
        <w:t>et al.,</w:t>
      </w:r>
      <w:r w:rsidR="00327B11" w:rsidRPr="001D2E94">
        <w:t xml:space="preserve"> 2017</w:t>
      </w:r>
      <w:r w:rsidR="007F6140" w:rsidRPr="001D2E94">
        <w:t xml:space="preserve">). </w:t>
      </w:r>
    </w:p>
    <w:p w14:paraId="190E75E8" w14:textId="09F44BB1" w:rsidR="003B39F6" w:rsidRPr="001D2E94" w:rsidRDefault="00D9352F" w:rsidP="00D80F85">
      <w:r w:rsidRPr="001D2E94">
        <w:t xml:space="preserve">GSCM is often classified </w:t>
      </w:r>
      <w:r w:rsidR="00F90CFF" w:rsidRPr="001D2E94">
        <w:t xml:space="preserve">according to </w:t>
      </w:r>
      <w:r w:rsidRPr="001D2E94">
        <w:t xml:space="preserve">internal practices within the firm and external practices with supply chain partners (e.g. Zhu </w:t>
      </w:r>
      <w:r w:rsidRPr="001D2E94">
        <w:rPr>
          <w:i/>
        </w:rPr>
        <w:t>et al.,</w:t>
      </w:r>
      <w:r w:rsidRPr="001D2E94">
        <w:t xml:space="preserve"> 2008; De Giovanni </w:t>
      </w:r>
      <w:r w:rsidR="005F1FF3" w:rsidRPr="001D2E94">
        <w:t>&amp;</w:t>
      </w:r>
      <w:r w:rsidR="002D64D5" w:rsidRPr="001D2E94">
        <w:t xml:space="preserve"> </w:t>
      </w:r>
      <w:r w:rsidRPr="001D2E94">
        <w:t xml:space="preserve">Esposito Vinzi, 2012; </w:t>
      </w:r>
      <w:r w:rsidR="00FC7980" w:rsidRPr="001D2E94">
        <w:rPr>
          <w:lang w:val="en-US"/>
        </w:rPr>
        <w:t xml:space="preserve">Colicchia </w:t>
      </w:r>
      <w:r w:rsidR="00FC7980" w:rsidRPr="001D2E94">
        <w:rPr>
          <w:i/>
          <w:lang w:val="en-US"/>
        </w:rPr>
        <w:t>et al.,</w:t>
      </w:r>
      <w:r w:rsidR="00FC7980" w:rsidRPr="001D2E94">
        <w:rPr>
          <w:lang w:val="en-US"/>
        </w:rPr>
        <w:t xml:space="preserve"> 2013; </w:t>
      </w:r>
      <w:r w:rsidRPr="001D2E94">
        <w:t xml:space="preserve">Yang </w:t>
      </w:r>
      <w:r w:rsidRPr="001D2E94">
        <w:rPr>
          <w:i/>
        </w:rPr>
        <w:t>et al.,</w:t>
      </w:r>
      <w:r w:rsidRPr="001D2E94">
        <w:t xml:space="preserve"> 2013</w:t>
      </w:r>
      <w:r w:rsidR="006E5935" w:rsidRPr="001D2E94">
        <w:t xml:space="preserve">; Miroshnychenko </w:t>
      </w:r>
      <w:r w:rsidR="006E5935" w:rsidRPr="001D2E94">
        <w:rPr>
          <w:i/>
        </w:rPr>
        <w:t>et al.,</w:t>
      </w:r>
      <w:r w:rsidR="006E5935" w:rsidRPr="001D2E94">
        <w:t xml:space="preserve"> 2017</w:t>
      </w:r>
      <w:r w:rsidRPr="001D2E94">
        <w:t xml:space="preserve">). Internal GSCM practices reflect a firm’s decisions to act in an environmentally friendly way and comprise actions such as green policy, green transport and green marketing (Azevedo </w:t>
      </w:r>
      <w:r w:rsidRPr="001D2E94">
        <w:rPr>
          <w:i/>
        </w:rPr>
        <w:t>et al.,</w:t>
      </w:r>
      <w:r w:rsidRPr="001D2E94">
        <w:t xml:space="preserve"> 2011; De Giovanni </w:t>
      </w:r>
      <w:r w:rsidR="005F1FF3" w:rsidRPr="001D2E94">
        <w:t xml:space="preserve">&amp; </w:t>
      </w:r>
      <w:r w:rsidR="00AE27E3" w:rsidRPr="001D2E94">
        <w:t xml:space="preserve">Esposito </w:t>
      </w:r>
      <w:r w:rsidRPr="001D2E94">
        <w:t xml:space="preserve">Vinzi, 2012; Yang </w:t>
      </w:r>
      <w:r w:rsidRPr="001D2E94">
        <w:rPr>
          <w:i/>
        </w:rPr>
        <w:t>et al</w:t>
      </w:r>
      <w:r w:rsidR="00AD0CBE" w:rsidRPr="001D2E94">
        <w:rPr>
          <w:i/>
        </w:rPr>
        <w:t>.</w:t>
      </w:r>
      <w:r w:rsidRPr="001D2E94">
        <w:rPr>
          <w:i/>
        </w:rPr>
        <w:t>,</w:t>
      </w:r>
      <w:r w:rsidRPr="001D2E94">
        <w:t xml:space="preserve"> 2013). External GSCM practices require some interaction with other stakeholders, such as </w:t>
      </w:r>
      <w:r w:rsidR="00426937" w:rsidRPr="001D2E94">
        <w:t xml:space="preserve">customers </w:t>
      </w:r>
      <w:r w:rsidRPr="001D2E94">
        <w:t>and</w:t>
      </w:r>
      <w:r w:rsidR="009755B6" w:rsidRPr="001D2E94">
        <w:t xml:space="preserve"> </w:t>
      </w:r>
      <w:r w:rsidR="00426937" w:rsidRPr="001D2E94">
        <w:t>suppliers</w:t>
      </w:r>
      <w:r w:rsidRPr="001D2E94">
        <w:t xml:space="preserve"> (Zhu </w:t>
      </w:r>
      <w:r w:rsidRPr="001D2E94">
        <w:rPr>
          <w:i/>
        </w:rPr>
        <w:t>et al.,</w:t>
      </w:r>
      <w:r w:rsidRPr="001D2E94">
        <w:t xml:space="preserve"> 2008</w:t>
      </w:r>
      <w:r w:rsidR="003C4575" w:rsidRPr="001D2E94">
        <w:t xml:space="preserve">; Vanalle </w:t>
      </w:r>
      <w:r w:rsidR="003C4575" w:rsidRPr="001D2E94">
        <w:rPr>
          <w:i/>
        </w:rPr>
        <w:t>et al</w:t>
      </w:r>
      <w:r w:rsidR="003C4575" w:rsidRPr="001D2E94">
        <w:t>., 2017</w:t>
      </w:r>
      <w:r w:rsidRPr="001D2E94">
        <w:t>).</w:t>
      </w:r>
      <w:r w:rsidR="00426937" w:rsidRPr="001D2E94">
        <w:t xml:space="preserve"> For LSPs</w:t>
      </w:r>
      <w:r w:rsidR="00F90CFF" w:rsidRPr="001D2E94">
        <w:t>,</w:t>
      </w:r>
      <w:r w:rsidR="00426937" w:rsidRPr="001D2E94">
        <w:t xml:space="preserve"> shippers seem to be the main stakeholder for</w:t>
      </w:r>
      <w:r w:rsidR="00725D00" w:rsidRPr="001D2E94">
        <w:t xml:space="preserve"> green initiatives, although</w:t>
      </w:r>
      <w:r w:rsidR="00426937" w:rsidRPr="001D2E94">
        <w:t xml:space="preserve"> sometimes LSPs complain about a lack of</w:t>
      </w:r>
      <w:r w:rsidR="00725D00" w:rsidRPr="001D2E94">
        <w:t xml:space="preserve"> shipper commitment</w:t>
      </w:r>
      <w:r w:rsidR="00C52701" w:rsidRPr="001D2E94">
        <w:t xml:space="preserve"> (Oberhofer &amp; Dieplinger, 2014)</w:t>
      </w:r>
      <w:r w:rsidR="00426937" w:rsidRPr="001D2E94">
        <w:t>.</w:t>
      </w:r>
      <w:r w:rsidR="00725D00" w:rsidRPr="001D2E94">
        <w:t xml:space="preserve"> </w:t>
      </w:r>
      <w:r w:rsidRPr="001D2E94">
        <w:t>In general, firms can use two distinctive</w:t>
      </w:r>
      <w:r w:rsidR="00F90CFF" w:rsidRPr="001D2E94">
        <w:t>,</w:t>
      </w:r>
      <w:r w:rsidRPr="001D2E94">
        <w:t xml:space="preserve"> but complementary</w:t>
      </w:r>
      <w:r w:rsidR="00F90CFF" w:rsidRPr="001D2E94">
        <w:t>,</w:t>
      </w:r>
      <w:r w:rsidRPr="001D2E94">
        <w:t xml:space="preserve"> categories of external GSCM practices, namely environmental collaboration </w:t>
      </w:r>
      <w:r w:rsidRPr="001D2E94">
        <w:lastRenderedPageBreak/>
        <w:t xml:space="preserve">and environmental monitoring, or a combination of both, to improve the environmental performance of their suppliers (Vachon </w:t>
      </w:r>
      <w:r w:rsidR="005F1FF3" w:rsidRPr="001D2E94">
        <w:t xml:space="preserve">&amp; </w:t>
      </w:r>
      <w:r w:rsidRPr="001D2E94">
        <w:t>Klassen, 2006</w:t>
      </w:r>
      <w:r w:rsidR="004138F7" w:rsidRPr="001D2E94">
        <w:t>; Laari</w:t>
      </w:r>
      <w:r w:rsidR="00ED36AD" w:rsidRPr="001D2E94">
        <w:t xml:space="preserve"> </w:t>
      </w:r>
      <w:r w:rsidR="00ED36AD" w:rsidRPr="001D2E94">
        <w:rPr>
          <w:i/>
        </w:rPr>
        <w:t>et al.</w:t>
      </w:r>
      <w:r w:rsidR="00DB1C30" w:rsidRPr="001D2E94">
        <w:rPr>
          <w:i/>
        </w:rPr>
        <w:t>,</w:t>
      </w:r>
      <w:r w:rsidR="004138F7" w:rsidRPr="001D2E94">
        <w:t xml:space="preserve"> 2016</w:t>
      </w:r>
      <w:r w:rsidR="00F827E4" w:rsidRPr="001D2E94">
        <w:t xml:space="preserve">). Relational governance through collaborative approaches may be even more important in developing countries than in highly developed </w:t>
      </w:r>
      <w:r w:rsidR="001F1CFA" w:rsidRPr="001D2E94">
        <w:t xml:space="preserve">countries </w:t>
      </w:r>
      <w:r w:rsidR="00F827E4" w:rsidRPr="001D2E94">
        <w:t xml:space="preserve">(Zhu </w:t>
      </w:r>
      <w:r w:rsidR="00F827E4" w:rsidRPr="001D2E94">
        <w:rPr>
          <w:i/>
        </w:rPr>
        <w:t>et al.,</w:t>
      </w:r>
      <w:r w:rsidR="00F827E4" w:rsidRPr="001D2E94">
        <w:t xml:space="preserve"> 2017</w:t>
      </w:r>
      <w:r w:rsidRPr="001D2E94">
        <w:t>).</w:t>
      </w:r>
    </w:p>
    <w:p w14:paraId="5B845AEA" w14:textId="7C62BB8C" w:rsidR="001A529E" w:rsidRPr="001D2E94" w:rsidRDefault="00D80F85" w:rsidP="00CD2FDB">
      <w:r w:rsidRPr="001D2E94">
        <w:t>There seem to be two reasons for</w:t>
      </w:r>
      <w:r w:rsidR="00426937" w:rsidRPr="001D2E94">
        <w:t xml:space="preserve"> shippers </w:t>
      </w:r>
      <w:r w:rsidR="00F90CFF" w:rsidRPr="001D2E94">
        <w:t xml:space="preserve">to apply </w:t>
      </w:r>
      <w:r w:rsidR="00DB1C30" w:rsidRPr="001D2E94">
        <w:t xml:space="preserve">GSCM practices in </w:t>
      </w:r>
      <w:r w:rsidRPr="001D2E94">
        <w:t>transport: external pressure</w:t>
      </w:r>
      <w:r w:rsidR="00F90CFF" w:rsidRPr="001D2E94">
        <w:t>s</w:t>
      </w:r>
      <w:r w:rsidRPr="001D2E94">
        <w:t xml:space="preserve"> and internal motive</w:t>
      </w:r>
      <w:r w:rsidR="00F90CFF" w:rsidRPr="001D2E94">
        <w:t>s</w:t>
      </w:r>
      <w:r w:rsidRPr="001D2E94">
        <w:t xml:space="preserve"> or strategy (</w:t>
      </w:r>
      <w:r w:rsidR="006F1437" w:rsidRPr="001D2E94">
        <w:t xml:space="preserve">Testa &amp; Iraldo, 2010; </w:t>
      </w:r>
      <w:r w:rsidRPr="001D2E94">
        <w:t xml:space="preserve">Eng-Larsson </w:t>
      </w:r>
      <w:r w:rsidR="005B06D4" w:rsidRPr="001D2E94">
        <w:t xml:space="preserve">&amp; </w:t>
      </w:r>
      <w:r w:rsidRPr="001D2E94">
        <w:t xml:space="preserve">Kohn, 2012). </w:t>
      </w:r>
      <w:r w:rsidR="00BA2B59" w:rsidRPr="001D2E94">
        <w:t xml:space="preserve">Pålsson and Kovacs (2014) found that, for shippers, both internal motives and external drivers play a role in explaining the intent to reduce transportation emissions. However, their roles are different. </w:t>
      </w:r>
      <w:r w:rsidRPr="001D2E94">
        <w:t xml:space="preserve">Internal motives </w:t>
      </w:r>
      <w:r w:rsidR="0001383C" w:rsidRPr="001D2E94">
        <w:t xml:space="preserve">originate </w:t>
      </w:r>
      <w:r w:rsidRPr="001D2E94">
        <w:t>from a business strategy that is operationali</w:t>
      </w:r>
      <w:r w:rsidR="009C2395" w:rsidRPr="001D2E94">
        <w:t>se</w:t>
      </w:r>
      <w:r w:rsidRPr="001D2E94">
        <w:t>d in a logistics strategy.</w:t>
      </w:r>
      <w:r w:rsidR="00776182" w:rsidRPr="001D2E94">
        <w:t xml:space="preserve"> </w:t>
      </w:r>
      <w:r w:rsidR="009835C5" w:rsidRPr="001D2E94">
        <w:t>C</w:t>
      </w:r>
      <w:r w:rsidR="00776182" w:rsidRPr="001D2E94">
        <w:t xml:space="preserve">lear environmental vision, employee commitment, and </w:t>
      </w:r>
      <w:r w:rsidR="00C84B41" w:rsidRPr="001D2E94">
        <w:t>management support</w:t>
      </w:r>
      <w:r w:rsidR="00776182" w:rsidRPr="001D2E94">
        <w:t xml:space="preserve"> </w:t>
      </w:r>
      <w:r w:rsidR="009835C5" w:rsidRPr="001D2E94">
        <w:t xml:space="preserve">have been identified as key internal drivers to stimulate GSCM </w:t>
      </w:r>
      <w:r w:rsidR="00C84B41" w:rsidRPr="001D2E94">
        <w:t xml:space="preserve">(Huang </w:t>
      </w:r>
      <w:r w:rsidR="00C84B41" w:rsidRPr="001D2E94">
        <w:rPr>
          <w:i/>
        </w:rPr>
        <w:t>et al</w:t>
      </w:r>
      <w:r w:rsidR="00C84B41" w:rsidRPr="001D2E94">
        <w:t>., 2017</w:t>
      </w:r>
      <w:r w:rsidR="00776182" w:rsidRPr="001D2E94">
        <w:t xml:space="preserve">; Dubey </w:t>
      </w:r>
      <w:r w:rsidR="00776182" w:rsidRPr="001D2E94">
        <w:rPr>
          <w:i/>
        </w:rPr>
        <w:t>et al</w:t>
      </w:r>
      <w:r w:rsidR="00776182" w:rsidRPr="001D2E94">
        <w:t>., 2017</w:t>
      </w:r>
      <w:r w:rsidR="00C84B41" w:rsidRPr="001D2E94">
        <w:t xml:space="preserve">). </w:t>
      </w:r>
      <w:r w:rsidR="004E386E" w:rsidRPr="001D2E94">
        <w:t xml:space="preserve">External pressures </w:t>
      </w:r>
      <w:r w:rsidR="00E21991" w:rsidRPr="001D2E94">
        <w:t xml:space="preserve">could </w:t>
      </w:r>
      <w:r w:rsidR="00D9352F" w:rsidRPr="001D2E94">
        <w:t xml:space="preserve">originate </w:t>
      </w:r>
      <w:r w:rsidR="004E386E" w:rsidRPr="001D2E94">
        <w:t>from customers</w:t>
      </w:r>
      <w:r w:rsidR="00972179" w:rsidRPr="001D2E94">
        <w:t xml:space="preserve"> </w:t>
      </w:r>
      <w:r w:rsidR="004E386E" w:rsidRPr="001D2E94">
        <w:t>in supply chains, regulators</w:t>
      </w:r>
      <w:r w:rsidR="00F00513" w:rsidRPr="001D2E94">
        <w:t xml:space="preserve"> (such as </w:t>
      </w:r>
      <w:r w:rsidR="008C704F" w:rsidRPr="001D2E94">
        <w:t xml:space="preserve">the </w:t>
      </w:r>
      <w:r w:rsidR="00F00513" w:rsidRPr="001D2E94">
        <w:t xml:space="preserve">EU, </w:t>
      </w:r>
      <w:r w:rsidR="008C704F" w:rsidRPr="001D2E94">
        <w:t xml:space="preserve">national </w:t>
      </w:r>
      <w:r w:rsidR="00F00513" w:rsidRPr="001D2E94">
        <w:t>governments, etc.)</w:t>
      </w:r>
      <w:r w:rsidR="004E386E" w:rsidRPr="001D2E94">
        <w:t xml:space="preserve"> and shareholders</w:t>
      </w:r>
      <w:r w:rsidR="00EC1D5F" w:rsidRPr="001D2E94">
        <w:t xml:space="preserve"> (Ellram &amp; Golicic, 2016)</w:t>
      </w:r>
      <w:r w:rsidR="004E386E" w:rsidRPr="001D2E94">
        <w:t>.</w:t>
      </w:r>
      <w:r w:rsidR="00F00513" w:rsidRPr="001D2E94">
        <w:t xml:space="preserve"> </w:t>
      </w:r>
    </w:p>
    <w:p w14:paraId="5ACDFB6A" w14:textId="7738DD07" w:rsidR="003B39F6" w:rsidRPr="001D2E94" w:rsidRDefault="00F00513" w:rsidP="00CD2FDB">
      <w:r w:rsidRPr="001D2E94">
        <w:t xml:space="preserve">Customer requirements are </w:t>
      </w:r>
      <w:r w:rsidR="00A71380" w:rsidRPr="001D2E94">
        <w:t xml:space="preserve">an </w:t>
      </w:r>
      <w:r w:rsidRPr="001D2E94">
        <w:t xml:space="preserve">important reason </w:t>
      </w:r>
      <w:r w:rsidR="008C704F" w:rsidRPr="001D2E94">
        <w:t xml:space="preserve">for LSPs </w:t>
      </w:r>
      <w:r w:rsidRPr="001D2E94">
        <w:t>to develop environmental sustainability</w:t>
      </w:r>
      <w:r w:rsidR="000409AF" w:rsidRPr="001D2E94">
        <w:t xml:space="preserve"> </w:t>
      </w:r>
      <w:r w:rsidRPr="001D2E94">
        <w:t>(</w:t>
      </w:r>
      <w:r w:rsidR="00D74F4E" w:rsidRPr="001D2E94">
        <w:t xml:space="preserve">Seuring and Muller, 2008; </w:t>
      </w:r>
      <w:r w:rsidRPr="001D2E94">
        <w:t>Lieb and Lieb, 201</w:t>
      </w:r>
      <w:r w:rsidR="00D74F4E" w:rsidRPr="001D2E94">
        <w:t>0; Fürstand and Oberhofer, 2011</w:t>
      </w:r>
      <w:r w:rsidR="001D7459" w:rsidRPr="001D2E94">
        <w:t>; Oberhofer &amp; Dieplinger, 2014</w:t>
      </w:r>
      <w:r w:rsidRPr="001D2E94">
        <w:t>). Therefore</w:t>
      </w:r>
      <w:r w:rsidR="008C704F" w:rsidRPr="001D2E94">
        <w:t>,</w:t>
      </w:r>
      <w:r w:rsidRPr="001D2E94">
        <w:t xml:space="preserve"> </w:t>
      </w:r>
      <w:r w:rsidR="00A71380" w:rsidRPr="001D2E94">
        <w:t xml:space="preserve">a good </w:t>
      </w:r>
      <w:r w:rsidR="004E386E" w:rsidRPr="001D2E94">
        <w:t>understand</w:t>
      </w:r>
      <w:r w:rsidR="00CF5CE1" w:rsidRPr="001D2E94">
        <w:t>ing of</w:t>
      </w:r>
      <w:r w:rsidR="004E386E" w:rsidRPr="001D2E94">
        <w:t xml:space="preserve"> </w:t>
      </w:r>
      <w:r w:rsidR="000F536E" w:rsidRPr="001D2E94">
        <w:t xml:space="preserve">shipper </w:t>
      </w:r>
      <w:r w:rsidR="004E386E" w:rsidRPr="001D2E94">
        <w:t xml:space="preserve">expectations and </w:t>
      </w:r>
      <w:r w:rsidR="00CF5CE1" w:rsidRPr="001D2E94">
        <w:t xml:space="preserve">the </w:t>
      </w:r>
      <w:r w:rsidR="004E386E" w:rsidRPr="001D2E94">
        <w:t>develop</w:t>
      </w:r>
      <w:r w:rsidR="00CF5CE1" w:rsidRPr="001D2E94">
        <w:t>ment of</w:t>
      </w:r>
      <w:r w:rsidR="004E386E" w:rsidRPr="001D2E94">
        <w:t xml:space="preserve"> procedures and measures </w:t>
      </w:r>
      <w:r w:rsidR="008C704F" w:rsidRPr="001D2E94">
        <w:t xml:space="preserve">to achieve the </w:t>
      </w:r>
      <w:r w:rsidR="004E386E" w:rsidRPr="001D2E94">
        <w:t>desired outcome</w:t>
      </w:r>
      <w:r w:rsidR="00F35E40" w:rsidRPr="001D2E94">
        <w:t>s</w:t>
      </w:r>
      <w:r w:rsidR="004E386E" w:rsidRPr="001D2E94">
        <w:t xml:space="preserve"> are importan</w:t>
      </w:r>
      <w:r w:rsidR="00A71380" w:rsidRPr="001D2E94">
        <w:t xml:space="preserve">t for LSPs </w:t>
      </w:r>
      <w:r w:rsidR="004E386E" w:rsidRPr="001D2E94">
        <w:t xml:space="preserve">(Siu </w:t>
      </w:r>
      <w:r w:rsidR="004E386E" w:rsidRPr="001D2E94">
        <w:rPr>
          <w:i/>
        </w:rPr>
        <w:t xml:space="preserve">et al., </w:t>
      </w:r>
      <w:r w:rsidR="004E386E" w:rsidRPr="001D2E94">
        <w:t xml:space="preserve">2015). </w:t>
      </w:r>
      <w:r w:rsidR="00D80F85" w:rsidRPr="001D2E94">
        <w:t xml:space="preserve">Collaborative actions to improve the environmental sustainability of the supply chain could slow down </w:t>
      </w:r>
      <w:r w:rsidR="00A71380" w:rsidRPr="001D2E94">
        <w:t xml:space="preserve">in absence of </w:t>
      </w:r>
      <w:r w:rsidR="00D80F85" w:rsidRPr="001D2E94">
        <w:t>standard methodolog</w:t>
      </w:r>
      <w:r w:rsidR="00A71380" w:rsidRPr="001D2E94">
        <w:t>ies</w:t>
      </w:r>
      <w:r w:rsidR="00D80F85" w:rsidRPr="001D2E94">
        <w:t xml:space="preserve"> </w:t>
      </w:r>
      <w:r w:rsidR="009239AB" w:rsidRPr="001D2E94">
        <w:t xml:space="preserve">that would allow companies </w:t>
      </w:r>
      <w:r w:rsidR="00A71380" w:rsidRPr="001D2E94">
        <w:t xml:space="preserve">to </w:t>
      </w:r>
      <w:r w:rsidR="00D80F85" w:rsidRPr="001D2E94">
        <w:t>measur</w:t>
      </w:r>
      <w:r w:rsidR="00A71380" w:rsidRPr="001D2E94">
        <w:t>e</w:t>
      </w:r>
      <w:r w:rsidR="00D80F85" w:rsidRPr="001D2E94">
        <w:t xml:space="preserve"> environmental impact</w:t>
      </w:r>
      <w:r w:rsidR="00A71380" w:rsidRPr="001D2E94">
        <w:t>s</w:t>
      </w:r>
      <w:r w:rsidR="009239AB" w:rsidRPr="001D2E94">
        <w:t xml:space="preserve"> and</w:t>
      </w:r>
      <w:r w:rsidR="00D80F85" w:rsidRPr="001D2E94">
        <w:t xml:space="preserve"> share the costs and benefits of environmental initiatives (Colicchia </w:t>
      </w:r>
      <w:r w:rsidR="00D80F85" w:rsidRPr="001D2E94">
        <w:rPr>
          <w:i/>
        </w:rPr>
        <w:t xml:space="preserve">et al., </w:t>
      </w:r>
      <w:r w:rsidR="00D80F85" w:rsidRPr="001D2E94">
        <w:t>2013</w:t>
      </w:r>
      <w:r w:rsidR="001D7459" w:rsidRPr="001D2E94">
        <w:t>; Oberhofer &amp; Dieplinger, 2015</w:t>
      </w:r>
      <w:r w:rsidR="00D80F85" w:rsidRPr="001D2E94">
        <w:t>).</w:t>
      </w:r>
      <w:r w:rsidR="000F536E" w:rsidRPr="001D2E94">
        <w:t xml:space="preserve"> </w:t>
      </w:r>
      <w:r w:rsidR="00EC1D5F" w:rsidRPr="001D2E94">
        <w:t>Furthermore, as shippers are rarely experts in transport, they might be unable to guide LSPs towards reductions in emissions (Ellram &amp; Golicic, 2016).</w:t>
      </w:r>
    </w:p>
    <w:p w14:paraId="2B33078F" w14:textId="77777777" w:rsidR="004B7229" w:rsidRPr="001D2E94" w:rsidRDefault="004B7229" w:rsidP="00ED57A6">
      <w:pPr>
        <w:pStyle w:val="Heading2"/>
      </w:pPr>
      <w:r w:rsidRPr="001D2E94">
        <w:t>Carrier selection</w:t>
      </w:r>
    </w:p>
    <w:p w14:paraId="5FB5C646" w14:textId="38ACC3B0" w:rsidR="004222B9" w:rsidRPr="001D2E94" w:rsidRDefault="00A71380" w:rsidP="004B7229">
      <w:pPr>
        <w:rPr>
          <w:lang w:val="en-US"/>
        </w:rPr>
      </w:pPr>
      <w:r w:rsidRPr="001D2E94">
        <w:rPr>
          <w:lang w:val="en-US"/>
        </w:rPr>
        <w:t xml:space="preserve">Carrier selection </w:t>
      </w:r>
      <w:r w:rsidR="004B7229" w:rsidRPr="001D2E94">
        <w:rPr>
          <w:lang w:val="en-US"/>
        </w:rPr>
        <w:t xml:space="preserve">has been on </w:t>
      </w:r>
      <w:r w:rsidR="00D972EF" w:rsidRPr="001D2E94">
        <w:rPr>
          <w:lang w:val="en-US"/>
        </w:rPr>
        <w:t xml:space="preserve">the </w:t>
      </w:r>
      <w:r w:rsidR="004B7229" w:rsidRPr="001D2E94">
        <w:rPr>
          <w:lang w:val="en-US"/>
        </w:rPr>
        <w:t xml:space="preserve">research agenda for over 40 years, starting from the first attempts of Bardi (1973) to identify </w:t>
      </w:r>
      <w:r w:rsidRPr="001D2E94">
        <w:rPr>
          <w:lang w:val="en-US"/>
        </w:rPr>
        <w:t xml:space="preserve">its </w:t>
      </w:r>
      <w:r w:rsidR="004B7229" w:rsidRPr="001D2E94">
        <w:rPr>
          <w:lang w:val="en-US"/>
        </w:rPr>
        <w:t xml:space="preserve">key determinants. </w:t>
      </w:r>
      <w:r w:rsidR="00D972EF" w:rsidRPr="001D2E94">
        <w:rPr>
          <w:lang w:val="en-US"/>
        </w:rPr>
        <w:t>C</w:t>
      </w:r>
      <w:r w:rsidR="004B7229" w:rsidRPr="001D2E94">
        <w:rPr>
          <w:lang w:val="en-US"/>
        </w:rPr>
        <w:t xml:space="preserve">arrier selection </w:t>
      </w:r>
      <w:r w:rsidR="00D972EF" w:rsidRPr="001D2E94">
        <w:rPr>
          <w:lang w:val="en-US"/>
        </w:rPr>
        <w:t>was long</w:t>
      </w:r>
      <w:r w:rsidR="004B7229" w:rsidRPr="001D2E94">
        <w:rPr>
          <w:lang w:val="en-US"/>
        </w:rPr>
        <w:t xml:space="preserve"> considered as a two-step process, including the selection of </w:t>
      </w:r>
      <w:r w:rsidRPr="001D2E94">
        <w:rPr>
          <w:lang w:val="en-US"/>
        </w:rPr>
        <w:t xml:space="preserve">(i) </w:t>
      </w:r>
      <w:r w:rsidR="00D972EF" w:rsidRPr="001D2E94">
        <w:rPr>
          <w:lang w:val="en-US"/>
        </w:rPr>
        <w:t xml:space="preserve">the </w:t>
      </w:r>
      <w:r w:rsidR="004B7229" w:rsidRPr="001D2E94">
        <w:rPr>
          <w:lang w:val="en-US"/>
        </w:rPr>
        <w:t xml:space="preserve">mode and </w:t>
      </w:r>
      <w:r w:rsidRPr="001D2E94">
        <w:rPr>
          <w:lang w:val="en-US"/>
        </w:rPr>
        <w:t xml:space="preserve">(ii) </w:t>
      </w:r>
      <w:r w:rsidR="00D972EF" w:rsidRPr="001D2E94">
        <w:rPr>
          <w:lang w:val="en-US"/>
        </w:rPr>
        <w:t xml:space="preserve">a </w:t>
      </w:r>
      <w:r w:rsidRPr="001D2E94">
        <w:rPr>
          <w:lang w:val="en-US"/>
        </w:rPr>
        <w:t xml:space="preserve">suitable </w:t>
      </w:r>
      <w:r w:rsidR="004B7229" w:rsidRPr="001D2E94">
        <w:rPr>
          <w:lang w:val="en-US"/>
        </w:rPr>
        <w:t xml:space="preserve">carrier within that mode, in that </w:t>
      </w:r>
      <w:r w:rsidR="004222B9" w:rsidRPr="001D2E94">
        <w:rPr>
          <w:lang w:val="en-US"/>
        </w:rPr>
        <w:t xml:space="preserve">particular </w:t>
      </w:r>
      <w:r w:rsidR="004B7229" w:rsidRPr="001D2E94">
        <w:rPr>
          <w:lang w:val="en-US"/>
        </w:rPr>
        <w:t xml:space="preserve">order (Meixell and Norbis, 2008). This definition </w:t>
      </w:r>
      <w:r w:rsidR="004222B9" w:rsidRPr="001D2E94">
        <w:rPr>
          <w:lang w:val="en-US"/>
        </w:rPr>
        <w:t xml:space="preserve">is largely </w:t>
      </w:r>
      <w:r w:rsidR="004B7229" w:rsidRPr="001D2E94">
        <w:rPr>
          <w:lang w:val="en-US"/>
        </w:rPr>
        <w:t>out</w:t>
      </w:r>
      <w:r w:rsidR="006E1E41" w:rsidRPr="001D2E94">
        <w:rPr>
          <w:lang w:val="en-US"/>
        </w:rPr>
        <w:t>-</w:t>
      </w:r>
      <w:r w:rsidR="004B7229" w:rsidRPr="001D2E94">
        <w:rPr>
          <w:lang w:val="en-US"/>
        </w:rPr>
        <w:t>of</w:t>
      </w:r>
      <w:r w:rsidR="006E1E41" w:rsidRPr="001D2E94">
        <w:rPr>
          <w:lang w:val="en-US"/>
        </w:rPr>
        <w:t>-</w:t>
      </w:r>
      <w:r w:rsidR="004B7229" w:rsidRPr="001D2E94">
        <w:rPr>
          <w:lang w:val="en-US"/>
        </w:rPr>
        <w:t xml:space="preserve">date, as firms </w:t>
      </w:r>
      <w:r w:rsidR="004222B9" w:rsidRPr="001D2E94">
        <w:rPr>
          <w:lang w:val="en-US"/>
        </w:rPr>
        <w:t xml:space="preserve">increasingly </w:t>
      </w:r>
      <w:r w:rsidR="004B7229" w:rsidRPr="001D2E94">
        <w:rPr>
          <w:lang w:val="en-US"/>
        </w:rPr>
        <w:t>acquire</w:t>
      </w:r>
      <w:r w:rsidR="003A15F8" w:rsidRPr="001D2E94">
        <w:rPr>
          <w:lang w:val="en-US"/>
        </w:rPr>
        <w:t xml:space="preserve"> services from</w:t>
      </w:r>
      <w:r w:rsidR="004B7229" w:rsidRPr="001D2E94">
        <w:rPr>
          <w:lang w:val="en-US"/>
        </w:rPr>
        <w:t xml:space="preserve"> </w:t>
      </w:r>
      <w:r w:rsidR="006E1E41" w:rsidRPr="001D2E94">
        <w:rPr>
          <w:lang w:val="en-US"/>
        </w:rPr>
        <w:t>LSPs that arrange the transportation of</w:t>
      </w:r>
      <w:r w:rsidR="004B7229" w:rsidRPr="001D2E94">
        <w:rPr>
          <w:lang w:val="en-US"/>
        </w:rPr>
        <w:t xml:space="preserve"> goods to certain location</w:t>
      </w:r>
      <w:r w:rsidR="006E1E41" w:rsidRPr="001D2E94">
        <w:rPr>
          <w:lang w:val="en-US"/>
        </w:rPr>
        <w:t>s</w:t>
      </w:r>
      <w:r w:rsidR="004B7229" w:rsidRPr="001D2E94">
        <w:rPr>
          <w:lang w:val="en-US"/>
        </w:rPr>
        <w:t xml:space="preserve"> </w:t>
      </w:r>
      <w:r w:rsidR="006E1E41" w:rsidRPr="001D2E94">
        <w:rPr>
          <w:lang w:val="en-US"/>
        </w:rPr>
        <w:t xml:space="preserve">and choose the </w:t>
      </w:r>
      <w:r w:rsidR="004B7229" w:rsidRPr="001D2E94">
        <w:rPr>
          <w:lang w:val="en-US"/>
        </w:rPr>
        <w:t xml:space="preserve">transport mode </w:t>
      </w:r>
      <w:r w:rsidR="00723C03" w:rsidRPr="001D2E94">
        <w:rPr>
          <w:lang w:val="en-US"/>
        </w:rPr>
        <w:t>(</w:t>
      </w:r>
      <w:r w:rsidR="00E21991" w:rsidRPr="001D2E94">
        <w:rPr>
          <w:lang w:val="en-US"/>
        </w:rPr>
        <w:t xml:space="preserve">see e.g. </w:t>
      </w:r>
      <w:r w:rsidR="00723C03" w:rsidRPr="001D2E94">
        <w:rPr>
          <w:lang w:val="en-US"/>
        </w:rPr>
        <w:t xml:space="preserve">Vannieuwenhuyse </w:t>
      </w:r>
      <w:r w:rsidR="00723C03" w:rsidRPr="001D2E94">
        <w:rPr>
          <w:i/>
          <w:lang w:val="en-US"/>
        </w:rPr>
        <w:t>et al.</w:t>
      </w:r>
      <w:r w:rsidR="000433B7" w:rsidRPr="001D2E94">
        <w:rPr>
          <w:i/>
          <w:lang w:val="en-US"/>
        </w:rPr>
        <w:t>,</w:t>
      </w:r>
      <w:r w:rsidR="00723C03" w:rsidRPr="001D2E94">
        <w:rPr>
          <w:lang w:val="en-US"/>
        </w:rPr>
        <w:t xml:space="preserve"> 2003)</w:t>
      </w:r>
      <w:r w:rsidR="004B7229" w:rsidRPr="001D2E94">
        <w:rPr>
          <w:lang w:val="en-US"/>
        </w:rPr>
        <w:t>. Further</w:t>
      </w:r>
      <w:r w:rsidR="00037B4C" w:rsidRPr="001D2E94">
        <w:rPr>
          <w:lang w:val="en-US"/>
        </w:rPr>
        <w:t>more</w:t>
      </w:r>
      <w:r w:rsidR="004B7229" w:rsidRPr="001D2E94">
        <w:rPr>
          <w:lang w:val="en-US"/>
        </w:rPr>
        <w:t>, the appearance of 3PL</w:t>
      </w:r>
      <w:r w:rsidR="000433B7" w:rsidRPr="001D2E94">
        <w:rPr>
          <w:lang w:val="en-US"/>
        </w:rPr>
        <w:t xml:space="preserve"> (third-party-logistics)</w:t>
      </w:r>
      <w:r w:rsidR="004B7229" w:rsidRPr="001D2E94">
        <w:rPr>
          <w:lang w:val="en-US"/>
        </w:rPr>
        <w:t xml:space="preserve"> and 4PL</w:t>
      </w:r>
      <w:r w:rsidR="000433B7" w:rsidRPr="001D2E94">
        <w:rPr>
          <w:lang w:val="en-US"/>
        </w:rPr>
        <w:t xml:space="preserve"> (fourth-party-logistics)</w:t>
      </w:r>
      <w:r w:rsidR="004B7229" w:rsidRPr="001D2E94">
        <w:rPr>
          <w:lang w:val="en-US"/>
        </w:rPr>
        <w:t xml:space="preserve"> service providers have in many cases </w:t>
      </w:r>
      <w:r w:rsidR="004222B9" w:rsidRPr="001D2E94">
        <w:rPr>
          <w:lang w:val="en-US"/>
        </w:rPr>
        <w:t xml:space="preserve">turned the issue </w:t>
      </w:r>
      <w:r w:rsidR="004B7229" w:rsidRPr="001D2E94">
        <w:rPr>
          <w:lang w:val="en-US"/>
        </w:rPr>
        <w:t xml:space="preserve">into the selection of </w:t>
      </w:r>
      <w:r w:rsidR="004222B9" w:rsidRPr="001D2E94">
        <w:rPr>
          <w:lang w:val="en-US"/>
        </w:rPr>
        <w:t>LSP</w:t>
      </w:r>
      <w:r w:rsidR="00037B4C" w:rsidRPr="001D2E94">
        <w:rPr>
          <w:lang w:val="en-US"/>
        </w:rPr>
        <w:t>s that</w:t>
      </w:r>
      <w:r w:rsidR="004222B9" w:rsidRPr="001D2E94">
        <w:rPr>
          <w:lang w:val="en-US"/>
        </w:rPr>
        <w:t xml:space="preserve"> </w:t>
      </w:r>
      <w:r w:rsidR="004B7229" w:rsidRPr="001D2E94">
        <w:rPr>
          <w:lang w:val="en-US"/>
        </w:rPr>
        <w:t>provid</w:t>
      </w:r>
      <w:r w:rsidR="00037B4C" w:rsidRPr="001D2E94">
        <w:rPr>
          <w:lang w:val="en-US"/>
        </w:rPr>
        <w:t>e</w:t>
      </w:r>
      <w:r w:rsidR="004B7229" w:rsidRPr="001D2E94">
        <w:rPr>
          <w:lang w:val="en-US"/>
        </w:rPr>
        <w:t xml:space="preserve"> a wider set of logistics services, including the fulfillment of possible transport needs of the customer (Menon </w:t>
      </w:r>
      <w:r w:rsidR="004B7229" w:rsidRPr="001D2E94">
        <w:rPr>
          <w:i/>
          <w:lang w:val="en-US"/>
        </w:rPr>
        <w:t>et al.</w:t>
      </w:r>
      <w:r w:rsidR="000433B7" w:rsidRPr="001D2E94">
        <w:rPr>
          <w:i/>
          <w:lang w:val="en-US"/>
        </w:rPr>
        <w:t>,</w:t>
      </w:r>
      <w:r w:rsidR="004B7229" w:rsidRPr="001D2E94">
        <w:rPr>
          <w:lang w:val="en-US"/>
        </w:rPr>
        <w:t xml:space="preserve"> 1998</w:t>
      </w:r>
      <w:r w:rsidR="00B021F2" w:rsidRPr="001D2E94">
        <w:rPr>
          <w:lang w:val="en-US"/>
        </w:rPr>
        <w:t xml:space="preserve">, Jharkaria </w:t>
      </w:r>
      <w:r w:rsidR="007C4730" w:rsidRPr="001D2E94">
        <w:rPr>
          <w:lang w:val="en-US"/>
        </w:rPr>
        <w:t>&amp;</w:t>
      </w:r>
      <w:r w:rsidR="00B021F2" w:rsidRPr="001D2E94">
        <w:rPr>
          <w:lang w:val="en-US"/>
        </w:rPr>
        <w:t>Shankar, 2007)</w:t>
      </w:r>
      <w:r w:rsidR="003B4ED6" w:rsidRPr="001D2E94">
        <w:rPr>
          <w:lang w:val="en-US"/>
        </w:rPr>
        <w:t>.</w:t>
      </w:r>
      <w:r w:rsidR="000433B7" w:rsidRPr="001D2E94">
        <w:rPr>
          <w:lang w:val="en-US"/>
        </w:rPr>
        <w:t xml:space="preserve"> </w:t>
      </w:r>
    </w:p>
    <w:p w14:paraId="5B8456A7" w14:textId="0E559925" w:rsidR="00401E2A" w:rsidRPr="001D2E94" w:rsidRDefault="004B7229" w:rsidP="004B7229">
      <w:pPr>
        <w:rPr>
          <w:lang w:val="en-US"/>
        </w:rPr>
      </w:pPr>
      <w:r w:rsidRPr="001D2E94">
        <w:rPr>
          <w:lang w:val="en-US"/>
        </w:rPr>
        <w:t xml:space="preserve">However, even as the selection of </w:t>
      </w:r>
      <w:r w:rsidR="007B7737" w:rsidRPr="001D2E94">
        <w:rPr>
          <w:lang w:val="en-US"/>
        </w:rPr>
        <w:t xml:space="preserve">carrier </w:t>
      </w:r>
      <w:r w:rsidRPr="001D2E94">
        <w:rPr>
          <w:lang w:val="en-US"/>
        </w:rPr>
        <w:t>or transport mode has become more complex, the basic question still remains the same</w:t>
      </w:r>
      <w:r w:rsidR="00037B4C" w:rsidRPr="001D2E94">
        <w:rPr>
          <w:lang w:val="en-US"/>
        </w:rPr>
        <w:t>:</w:t>
      </w:r>
      <w:r w:rsidRPr="001D2E94">
        <w:rPr>
          <w:lang w:val="en-US"/>
        </w:rPr>
        <w:t xml:space="preserve"> </w:t>
      </w:r>
      <w:r w:rsidR="005012F8" w:rsidRPr="001D2E94">
        <w:rPr>
          <w:lang w:val="en-US"/>
        </w:rPr>
        <w:t>w</w:t>
      </w:r>
      <w:r w:rsidRPr="001D2E94">
        <w:rPr>
          <w:lang w:val="en-US"/>
        </w:rPr>
        <w:t xml:space="preserve">hat are the key motives </w:t>
      </w:r>
      <w:r w:rsidR="00037B4C" w:rsidRPr="001D2E94">
        <w:rPr>
          <w:lang w:val="en-US"/>
        </w:rPr>
        <w:t xml:space="preserve">behind the selection of </w:t>
      </w:r>
      <w:r w:rsidR="00D1697A" w:rsidRPr="001D2E94">
        <w:rPr>
          <w:lang w:val="en-US"/>
        </w:rPr>
        <w:t>a</w:t>
      </w:r>
      <w:r w:rsidRPr="001D2E94">
        <w:rPr>
          <w:lang w:val="en-US"/>
        </w:rPr>
        <w:t xml:space="preserve"> </w:t>
      </w:r>
      <w:r w:rsidR="005012F8" w:rsidRPr="001D2E94">
        <w:rPr>
          <w:lang w:val="en-US"/>
        </w:rPr>
        <w:t xml:space="preserve">provider </w:t>
      </w:r>
      <w:r w:rsidR="00037B4C" w:rsidRPr="001D2E94">
        <w:rPr>
          <w:lang w:val="en-US"/>
        </w:rPr>
        <w:t xml:space="preserve">of </w:t>
      </w:r>
      <w:r w:rsidRPr="001D2E94">
        <w:rPr>
          <w:lang w:val="en-US"/>
        </w:rPr>
        <w:t>the needed transport, be it a carrier in a more traditional sense, or a</w:t>
      </w:r>
      <w:r w:rsidR="00037B4C" w:rsidRPr="001D2E94">
        <w:rPr>
          <w:lang w:val="en-US"/>
        </w:rPr>
        <w:t>n</w:t>
      </w:r>
      <w:r w:rsidRPr="001D2E94">
        <w:rPr>
          <w:lang w:val="en-US"/>
        </w:rPr>
        <w:t xml:space="preserve"> </w:t>
      </w:r>
      <w:r w:rsidR="00145F0A" w:rsidRPr="001D2E94">
        <w:rPr>
          <w:lang w:val="en-US"/>
        </w:rPr>
        <w:t>LSP</w:t>
      </w:r>
      <w:r w:rsidRPr="001D2E94">
        <w:rPr>
          <w:lang w:val="en-US"/>
        </w:rPr>
        <w:t xml:space="preserve"> in a wider sense</w:t>
      </w:r>
      <w:r w:rsidR="00037B4C" w:rsidRPr="001D2E94">
        <w:rPr>
          <w:lang w:val="en-US"/>
        </w:rPr>
        <w:t>?</w:t>
      </w:r>
      <w:r w:rsidRPr="001D2E94">
        <w:rPr>
          <w:lang w:val="en-US"/>
        </w:rPr>
        <w:t xml:space="preserve"> Past research has addressed the selection of freight carrier</w:t>
      </w:r>
      <w:r w:rsidR="00037B4C" w:rsidRPr="001D2E94">
        <w:rPr>
          <w:lang w:val="en-US"/>
        </w:rPr>
        <w:t>s</w:t>
      </w:r>
      <w:r w:rsidRPr="001D2E94">
        <w:rPr>
          <w:lang w:val="en-US"/>
        </w:rPr>
        <w:t xml:space="preserve"> from various perspectives. One of the approaches to </w:t>
      </w:r>
      <w:r w:rsidR="00D1697A" w:rsidRPr="001D2E94">
        <w:rPr>
          <w:lang w:val="en-US"/>
        </w:rPr>
        <w:t>analyzing</w:t>
      </w:r>
      <w:r w:rsidRPr="001D2E94">
        <w:rPr>
          <w:lang w:val="en-US"/>
        </w:rPr>
        <w:t xml:space="preserve"> carrier selection or transport mode choice is the mathematical modelling approach</w:t>
      </w:r>
      <w:r w:rsidR="00D1697A" w:rsidRPr="001D2E94">
        <w:rPr>
          <w:lang w:val="en-US"/>
        </w:rPr>
        <w:t>,</w:t>
      </w:r>
      <w:r w:rsidRPr="001D2E94">
        <w:rPr>
          <w:lang w:val="en-US"/>
        </w:rPr>
        <w:t xml:space="preserve"> based on </w:t>
      </w:r>
      <w:r w:rsidR="00D1697A" w:rsidRPr="001D2E94">
        <w:rPr>
          <w:lang w:val="en-US"/>
        </w:rPr>
        <w:t xml:space="preserve">an </w:t>
      </w:r>
      <w:r w:rsidRPr="001D2E94">
        <w:rPr>
          <w:lang w:val="en-US"/>
        </w:rPr>
        <w:t xml:space="preserve">inventory-theoretic framework and </w:t>
      </w:r>
      <w:r w:rsidR="00D1697A" w:rsidRPr="001D2E94">
        <w:rPr>
          <w:lang w:val="en-US"/>
        </w:rPr>
        <w:t xml:space="preserve">the </w:t>
      </w:r>
      <w:r w:rsidRPr="001D2E94">
        <w:rPr>
          <w:lang w:val="en-US"/>
        </w:rPr>
        <w:t xml:space="preserve">calculation of total logistics costs as a determinant for optimal mode choice. </w:t>
      </w:r>
      <w:r w:rsidR="00D1697A" w:rsidRPr="001D2E94">
        <w:rPr>
          <w:lang w:val="en-US"/>
        </w:rPr>
        <w:t xml:space="preserve">As far back as 1970, </w:t>
      </w:r>
      <w:r w:rsidRPr="001D2E94">
        <w:rPr>
          <w:lang w:val="en-US"/>
        </w:rPr>
        <w:t>Baumol and Vinod modelled the trade-off between transport</w:t>
      </w:r>
      <w:r w:rsidR="0080650F" w:rsidRPr="001D2E94">
        <w:rPr>
          <w:lang w:val="en-US"/>
        </w:rPr>
        <w:t xml:space="preserve"> </w:t>
      </w:r>
      <w:r w:rsidRPr="001D2E94">
        <w:rPr>
          <w:lang w:val="en-US"/>
        </w:rPr>
        <w:t>and inventory carrying costs as part of the mod</w:t>
      </w:r>
      <w:r w:rsidR="005012F8" w:rsidRPr="001D2E94">
        <w:rPr>
          <w:lang w:val="en-US"/>
        </w:rPr>
        <w:t>a</w:t>
      </w:r>
      <w:r w:rsidRPr="001D2E94">
        <w:rPr>
          <w:lang w:val="en-US"/>
        </w:rPr>
        <w:t>l choice decision</w:t>
      </w:r>
      <w:r w:rsidR="005012F8" w:rsidRPr="001D2E94">
        <w:rPr>
          <w:lang w:val="en-US"/>
        </w:rPr>
        <w:t>, an approach emulated later also by, for example,</w:t>
      </w:r>
      <w:r w:rsidRPr="001D2E94">
        <w:rPr>
          <w:lang w:val="en-US"/>
        </w:rPr>
        <w:t xml:space="preserve"> Sheffi </w:t>
      </w:r>
      <w:r w:rsidRPr="001D2E94">
        <w:rPr>
          <w:i/>
          <w:lang w:val="en-US"/>
        </w:rPr>
        <w:t>et al.</w:t>
      </w:r>
      <w:r w:rsidRPr="001D2E94">
        <w:rPr>
          <w:lang w:val="en-US"/>
        </w:rPr>
        <w:t xml:space="preserve"> (1988), Blauwens </w:t>
      </w:r>
      <w:r w:rsidRPr="001D2E94">
        <w:rPr>
          <w:i/>
          <w:lang w:val="en-US"/>
        </w:rPr>
        <w:t>et al.</w:t>
      </w:r>
      <w:r w:rsidRPr="001D2E94">
        <w:rPr>
          <w:lang w:val="en-US"/>
        </w:rPr>
        <w:t xml:space="preserve"> (2006) </w:t>
      </w:r>
      <w:r w:rsidR="00246CDE" w:rsidRPr="001D2E94">
        <w:rPr>
          <w:lang w:val="en-US"/>
        </w:rPr>
        <w:t>and Reis (2014)</w:t>
      </w:r>
      <w:r w:rsidRPr="001D2E94">
        <w:rPr>
          <w:lang w:val="en-US"/>
        </w:rPr>
        <w:t xml:space="preserve">. </w:t>
      </w:r>
      <w:r w:rsidR="00401E2A" w:rsidRPr="001D2E94">
        <w:rPr>
          <w:lang w:val="en-US"/>
        </w:rPr>
        <w:t xml:space="preserve">Survey methodology </w:t>
      </w:r>
      <w:r w:rsidR="00D1697A" w:rsidRPr="001D2E94">
        <w:rPr>
          <w:lang w:val="en-US"/>
        </w:rPr>
        <w:t xml:space="preserve">has been </w:t>
      </w:r>
      <w:r w:rsidR="00401E2A" w:rsidRPr="001D2E94">
        <w:rPr>
          <w:lang w:val="en-US"/>
        </w:rPr>
        <w:t>a</w:t>
      </w:r>
      <w:r w:rsidRPr="001D2E94">
        <w:rPr>
          <w:lang w:val="en-US"/>
        </w:rPr>
        <w:t xml:space="preserve">nother widely used way </w:t>
      </w:r>
      <w:r w:rsidR="00D1697A" w:rsidRPr="001D2E94">
        <w:rPr>
          <w:lang w:val="en-US"/>
        </w:rPr>
        <w:t xml:space="preserve">of analyzing </w:t>
      </w:r>
      <w:r w:rsidRPr="001D2E94">
        <w:rPr>
          <w:lang w:val="en-US"/>
        </w:rPr>
        <w:t xml:space="preserve">the determinants of carrier selection </w:t>
      </w:r>
      <w:r w:rsidR="00401E2A" w:rsidRPr="001D2E94">
        <w:rPr>
          <w:lang w:val="en-US"/>
        </w:rPr>
        <w:t xml:space="preserve">ever since </w:t>
      </w:r>
      <w:r w:rsidRPr="001D2E94">
        <w:rPr>
          <w:lang w:val="en-US"/>
        </w:rPr>
        <w:t xml:space="preserve">Bardi (1973). </w:t>
      </w:r>
    </w:p>
    <w:p w14:paraId="7EFD1BBB" w14:textId="56DC102D" w:rsidR="004B7229" w:rsidRPr="001D2E94" w:rsidRDefault="004B7229" w:rsidP="004B7229">
      <w:pPr>
        <w:rPr>
          <w:lang w:val="en-US"/>
        </w:rPr>
      </w:pPr>
      <w:r w:rsidRPr="001D2E94">
        <w:rPr>
          <w:lang w:val="en-US"/>
        </w:rPr>
        <w:t xml:space="preserve">Of the different motives </w:t>
      </w:r>
      <w:r w:rsidR="00401E2A" w:rsidRPr="001D2E94">
        <w:rPr>
          <w:lang w:val="en-US"/>
        </w:rPr>
        <w:t xml:space="preserve">identified </w:t>
      </w:r>
      <w:r w:rsidRPr="001D2E94">
        <w:rPr>
          <w:lang w:val="en-US"/>
        </w:rPr>
        <w:t xml:space="preserve">in </w:t>
      </w:r>
      <w:r w:rsidR="009541A9" w:rsidRPr="001D2E94">
        <w:rPr>
          <w:lang w:val="en-US"/>
        </w:rPr>
        <w:t>carrier</w:t>
      </w:r>
      <w:r w:rsidR="00145F0A" w:rsidRPr="001D2E94">
        <w:rPr>
          <w:lang w:val="en-US"/>
        </w:rPr>
        <w:t xml:space="preserve"> </w:t>
      </w:r>
      <w:r w:rsidRPr="001D2E94">
        <w:rPr>
          <w:lang w:val="en-US"/>
        </w:rPr>
        <w:t xml:space="preserve">selection literature, </w:t>
      </w:r>
      <w:r w:rsidR="00401E2A" w:rsidRPr="001D2E94">
        <w:rPr>
          <w:lang w:val="en-US"/>
        </w:rPr>
        <w:t>t</w:t>
      </w:r>
      <w:r w:rsidRPr="001D2E94">
        <w:rPr>
          <w:lang w:val="en-US"/>
        </w:rPr>
        <w:t xml:space="preserve">he most commonly addressed determinant has been </w:t>
      </w:r>
      <w:r w:rsidR="00401E2A" w:rsidRPr="001D2E94">
        <w:rPr>
          <w:lang w:val="en-US"/>
        </w:rPr>
        <w:t xml:space="preserve">service </w:t>
      </w:r>
      <w:r w:rsidRPr="001D2E94">
        <w:rPr>
          <w:lang w:val="en-US"/>
        </w:rPr>
        <w:t xml:space="preserve">reliability, sometimes referred </w:t>
      </w:r>
      <w:r w:rsidR="00401E2A" w:rsidRPr="001D2E94">
        <w:rPr>
          <w:lang w:val="en-US"/>
        </w:rPr>
        <w:t xml:space="preserve">to </w:t>
      </w:r>
      <w:r w:rsidRPr="001D2E94">
        <w:rPr>
          <w:lang w:val="en-US"/>
        </w:rPr>
        <w:t>as timelines</w:t>
      </w:r>
      <w:r w:rsidR="00401E2A" w:rsidRPr="001D2E94">
        <w:rPr>
          <w:lang w:val="en-US"/>
        </w:rPr>
        <w:t>s</w:t>
      </w:r>
      <w:r w:rsidR="008A3DBA" w:rsidRPr="001D2E94">
        <w:rPr>
          <w:lang w:val="en-US"/>
        </w:rPr>
        <w:t xml:space="preserve"> (see e.g. </w:t>
      </w:r>
      <w:r w:rsidRPr="001D2E94">
        <w:rPr>
          <w:lang w:val="en-US"/>
        </w:rPr>
        <w:t xml:space="preserve"> Bardi</w:t>
      </w:r>
      <w:r w:rsidR="008A3DBA" w:rsidRPr="001D2E94">
        <w:rPr>
          <w:lang w:val="en-US"/>
        </w:rPr>
        <w:t>,</w:t>
      </w:r>
      <w:r w:rsidRPr="001D2E94">
        <w:rPr>
          <w:lang w:val="en-US"/>
        </w:rPr>
        <w:t xml:space="preserve"> 1973</w:t>
      </w:r>
      <w:r w:rsidR="008A3DBA" w:rsidRPr="001D2E94">
        <w:rPr>
          <w:lang w:val="en-US"/>
        </w:rPr>
        <w:t>;</w:t>
      </w:r>
      <w:r w:rsidRPr="001D2E94">
        <w:rPr>
          <w:lang w:val="en-US"/>
        </w:rPr>
        <w:t xml:space="preserve"> Coulter </w:t>
      </w:r>
      <w:r w:rsidRPr="001D2E94">
        <w:rPr>
          <w:i/>
          <w:lang w:val="en-US"/>
        </w:rPr>
        <w:t>et al.</w:t>
      </w:r>
      <w:r w:rsidR="008A3DBA" w:rsidRPr="001D2E94">
        <w:rPr>
          <w:i/>
          <w:lang w:val="en-US"/>
        </w:rPr>
        <w:t>,</w:t>
      </w:r>
      <w:r w:rsidRPr="001D2E94">
        <w:rPr>
          <w:lang w:val="en-US"/>
        </w:rPr>
        <w:t xml:space="preserve"> 1989</w:t>
      </w:r>
      <w:r w:rsidR="008A3DBA" w:rsidRPr="001D2E94">
        <w:rPr>
          <w:lang w:val="en-US"/>
        </w:rPr>
        <w:t>;</w:t>
      </w:r>
      <w:r w:rsidRPr="001D2E94">
        <w:rPr>
          <w:lang w:val="en-US"/>
        </w:rPr>
        <w:t xml:space="preserve"> Evers </w:t>
      </w:r>
      <w:r w:rsidRPr="001D2E94">
        <w:rPr>
          <w:i/>
          <w:lang w:val="en-US"/>
        </w:rPr>
        <w:t>et al.</w:t>
      </w:r>
      <w:r w:rsidR="008A3DBA" w:rsidRPr="001D2E94">
        <w:rPr>
          <w:i/>
          <w:lang w:val="en-US"/>
        </w:rPr>
        <w:t>,</w:t>
      </w:r>
      <w:r w:rsidRPr="001D2E94">
        <w:rPr>
          <w:lang w:val="en-US"/>
        </w:rPr>
        <w:t xml:space="preserve"> 1993</w:t>
      </w:r>
      <w:r w:rsidR="008A3DBA" w:rsidRPr="001D2E94">
        <w:rPr>
          <w:lang w:val="en-US"/>
        </w:rPr>
        <w:t>;</w:t>
      </w:r>
      <w:r w:rsidRPr="001D2E94">
        <w:rPr>
          <w:lang w:val="en-US"/>
        </w:rPr>
        <w:t xml:space="preserve"> Semeijn</w:t>
      </w:r>
      <w:r w:rsidR="008A3DBA" w:rsidRPr="001D2E94">
        <w:rPr>
          <w:lang w:val="en-US"/>
        </w:rPr>
        <w:t>,</w:t>
      </w:r>
      <w:r w:rsidRPr="001D2E94">
        <w:rPr>
          <w:lang w:val="en-US"/>
        </w:rPr>
        <w:t xml:space="preserve"> 1995</w:t>
      </w:r>
      <w:r w:rsidR="008A3DBA" w:rsidRPr="001D2E94">
        <w:rPr>
          <w:lang w:val="en-US"/>
        </w:rPr>
        <w:t>;</w:t>
      </w:r>
      <w:r w:rsidRPr="001D2E94">
        <w:rPr>
          <w:lang w:val="en-US"/>
        </w:rPr>
        <w:t xml:space="preserve"> Pedersen </w:t>
      </w:r>
      <w:r w:rsidR="007C4730" w:rsidRPr="001D2E94">
        <w:rPr>
          <w:lang w:val="en-US"/>
        </w:rPr>
        <w:t xml:space="preserve">&amp; </w:t>
      </w:r>
      <w:r w:rsidRPr="001D2E94">
        <w:rPr>
          <w:lang w:val="en-US"/>
        </w:rPr>
        <w:t>Gray</w:t>
      </w:r>
      <w:r w:rsidR="008A3DBA" w:rsidRPr="001D2E94">
        <w:rPr>
          <w:lang w:val="en-US"/>
        </w:rPr>
        <w:t>,</w:t>
      </w:r>
      <w:r w:rsidRPr="001D2E94">
        <w:rPr>
          <w:lang w:val="en-US"/>
        </w:rPr>
        <w:t xml:space="preserve"> 1998, Menon </w:t>
      </w:r>
      <w:r w:rsidRPr="001D2E94">
        <w:rPr>
          <w:i/>
          <w:lang w:val="en-US"/>
        </w:rPr>
        <w:t>et al.</w:t>
      </w:r>
      <w:r w:rsidR="008A3DBA" w:rsidRPr="001D2E94">
        <w:rPr>
          <w:i/>
          <w:lang w:val="en-US"/>
        </w:rPr>
        <w:t>,</w:t>
      </w:r>
      <w:r w:rsidRPr="001D2E94">
        <w:rPr>
          <w:lang w:val="en-US"/>
        </w:rPr>
        <w:t xml:space="preserve"> 1998</w:t>
      </w:r>
      <w:r w:rsidR="008A3DBA" w:rsidRPr="001D2E94">
        <w:rPr>
          <w:lang w:val="en-US"/>
        </w:rPr>
        <w:t>;</w:t>
      </w:r>
      <w:r w:rsidRPr="001D2E94">
        <w:rPr>
          <w:lang w:val="en-US"/>
        </w:rPr>
        <w:t xml:space="preserve"> Gibson </w:t>
      </w:r>
      <w:r w:rsidRPr="001D2E94">
        <w:rPr>
          <w:i/>
          <w:lang w:val="en-US"/>
        </w:rPr>
        <w:t>et al.</w:t>
      </w:r>
      <w:r w:rsidR="008A3DBA" w:rsidRPr="001D2E94">
        <w:rPr>
          <w:i/>
          <w:lang w:val="en-US"/>
        </w:rPr>
        <w:t>,</w:t>
      </w:r>
      <w:r w:rsidRPr="001D2E94">
        <w:rPr>
          <w:lang w:val="en-US"/>
        </w:rPr>
        <w:t xml:space="preserve"> 2002). Costs or freight rates </w:t>
      </w:r>
      <w:r w:rsidR="00E16144" w:rsidRPr="001D2E94">
        <w:rPr>
          <w:lang w:val="en-US"/>
        </w:rPr>
        <w:t xml:space="preserve">have also been </w:t>
      </w:r>
      <w:r w:rsidRPr="001D2E94">
        <w:rPr>
          <w:lang w:val="en-US"/>
        </w:rPr>
        <w:t xml:space="preserve">identified as separate constructs </w:t>
      </w:r>
      <w:r w:rsidRPr="001D2E94">
        <w:rPr>
          <w:lang w:val="en-US"/>
        </w:rPr>
        <w:lastRenderedPageBreak/>
        <w:t xml:space="preserve">by Bardi (1973), McGinnis (1978), Bardi </w:t>
      </w:r>
      <w:r w:rsidRPr="001D2E94">
        <w:rPr>
          <w:i/>
          <w:lang w:val="en-US"/>
        </w:rPr>
        <w:t>et al</w:t>
      </w:r>
      <w:r w:rsidRPr="001D2E94">
        <w:rPr>
          <w:lang w:val="en-US"/>
        </w:rPr>
        <w:t xml:space="preserve">. (1989), Pedersen and Gray (1998), Kent </w:t>
      </w:r>
      <w:r w:rsidRPr="001D2E94">
        <w:rPr>
          <w:i/>
          <w:lang w:val="en-US"/>
        </w:rPr>
        <w:t>et al.</w:t>
      </w:r>
      <w:r w:rsidRPr="001D2E94">
        <w:rPr>
          <w:lang w:val="en-US"/>
        </w:rPr>
        <w:t xml:space="preserve"> (2001) and Gibson </w:t>
      </w:r>
      <w:r w:rsidRPr="001D2E94">
        <w:rPr>
          <w:i/>
          <w:lang w:val="en-US"/>
        </w:rPr>
        <w:t>et al.</w:t>
      </w:r>
      <w:r w:rsidRPr="001D2E94">
        <w:rPr>
          <w:lang w:val="en-US"/>
        </w:rPr>
        <w:t xml:space="preserve"> (2002). </w:t>
      </w:r>
      <w:r w:rsidR="00BE7BCA" w:rsidRPr="001D2E94">
        <w:rPr>
          <w:lang w:val="en-US"/>
        </w:rPr>
        <w:t>Further</w:t>
      </w:r>
      <w:r w:rsidRPr="001D2E94">
        <w:rPr>
          <w:lang w:val="en-US"/>
        </w:rPr>
        <w:t xml:space="preserve">, previous authors have addressed the service dimension of the carrier selection in different ways. Bardi (1973) distinguishes availability and capability, whereas Bardi </w:t>
      </w:r>
      <w:r w:rsidRPr="001D2E94">
        <w:rPr>
          <w:i/>
          <w:lang w:val="en-US"/>
        </w:rPr>
        <w:t>et al.</w:t>
      </w:r>
      <w:r w:rsidRPr="001D2E94">
        <w:rPr>
          <w:lang w:val="en-US"/>
        </w:rPr>
        <w:t xml:space="preserve"> (1989) </w:t>
      </w:r>
      <w:r w:rsidR="00BE7BCA" w:rsidRPr="001D2E94">
        <w:rPr>
          <w:lang w:val="en-US"/>
        </w:rPr>
        <w:t xml:space="preserve">designate </w:t>
      </w:r>
      <w:r w:rsidRPr="001D2E94">
        <w:rPr>
          <w:lang w:val="en-US"/>
        </w:rPr>
        <w:t xml:space="preserve">customer service and special equipment availability as individual constructs. Coulter </w:t>
      </w:r>
      <w:r w:rsidRPr="001D2E94">
        <w:rPr>
          <w:i/>
          <w:lang w:val="en-US"/>
        </w:rPr>
        <w:t>et al.</w:t>
      </w:r>
      <w:r w:rsidRPr="001D2E94">
        <w:rPr>
          <w:lang w:val="en-US"/>
        </w:rPr>
        <w:t xml:space="preserve"> (1989) identify personalizing factors and handling services, whereas Pedersen and Gray (1988) bundle them </w:t>
      </w:r>
      <w:r w:rsidR="00BE7BCA" w:rsidRPr="001D2E94">
        <w:rPr>
          <w:lang w:val="en-US"/>
        </w:rPr>
        <w:t xml:space="preserve">together </w:t>
      </w:r>
      <w:r w:rsidRPr="001D2E94">
        <w:rPr>
          <w:lang w:val="en-US"/>
        </w:rPr>
        <w:t xml:space="preserve">as service factors. </w:t>
      </w:r>
    </w:p>
    <w:p w14:paraId="46E82D10" w14:textId="14B3E097" w:rsidR="00D96E0E" w:rsidRPr="001D2E94" w:rsidRDefault="004B7229" w:rsidP="004B7229">
      <w:pPr>
        <w:rPr>
          <w:lang w:val="en-US"/>
        </w:rPr>
      </w:pPr>
      <w:r w:rsidRPr="001D2E94">
        <w:rPr>
          <w:lang w:val="en-US"/>
        </w:rPr>
        <w:t xml:space="preserve">Unlike earlier surveys, Gibson </w:t>
      </w:r>
      <w:r w:rsidRPr="001D2E94">
        <w:rPr>
          <w:i/>
          <w:lang w:val="en-US"/>
        </w:rPr>
        <w:t>et al.</w:t>
      </w:r>
      <w:r w:rsidRPr="001D2E94">
        <w:rPr>
          <w:lang w:val="en-US"/>
        </w:rPr>
        <w:t xml:space="preserve"> (2002) </w:t>
      </w:r>
      <w:r w:rsidR="00401E2A" w:rsidRPr="001D2E94">
        <w:rPr>
          <w:lang w:val="en-US"/>
        </w:rPr>
        <w:t xml:space="preserve">apply a </w:t>
      </w:r>
      <w:r w:rsidRPr="001D2E94">
        <w:rPr>
          <w:lang w:val="en-US"/>
        </w:rPr>
        <w:t xml:space="preserve">supply chain </w:t>
      </w:r>
      <w:r w:rsidR="00401E2A" w:rsidRPr="001D2E94">
        <w:rPr>
          <w:lang w:val="en-US"/>
        </w:rPr>
        <w:t xml:space="preserve">perspective with </w:t>
      </w:r>
      <w:r w:rsidRPr="001D2E94">
        <w:rPr>
          <w:lang w:val="en-US"/>
        </w:rPr>
        <w:t xml:space="preserve">constructs such as channel perspective, control power and shared risk and reward. </w:t>
      </w:r>
      <w:r w:rsidR="004F0D34" w:rsidRPr="001D2E94">
        <w:rPr>
          <w:color w:val="000000"/>
        </w:rPr>
        <w:t xml:space="preserve">Wong </w:t>
      </w:r>
      <w:r w:rsidR="004F0D34" w:rsidRPr="001D2E94">
        <w:rPr>
          <w:i/>
          <w:iCs/>
          <w:color w:val="000000"/>
        </w:rPr>
        <w:t>et al.</w:t>
      </w:r>
      <w:r w:rsidR="004F0D34" w:rsidRPr="001D2E94">
        <w:rPr>
          <w:color w:val="000000"/>
        </w:rPr>
        <w:t xml:space="preserve"> (2008) make a distinction between internal factors which are controllable by the shippers, and external factors which are beyond the control of the shippers themselves. For example, cargo location and shippers’ own reputation and capabilities are designated as internal factors in LSP selection, while customer service, cargo handling capabilities, relationships with the customs office and comprehensive global service are seen as external factors in carrier selection.  </w:t>
      </w:r>
      <w:r w:rsidR="00775FDF" w:rsidRPr="001D2E94">
        <w:rPr>
          <w:lang w:val="en-US"/>
        </w:rPr>
        <w:t>Because of</w:t>
      </w:r>
      <w:r w:rsidR="00FC08F8" w:rsidRPr="001D2E94">
        <w:rPr>
          <w:lang w:val="en-US"/>
        </w:rPr>
        <w:t xml:space="preserve"> the </w:t>
      </w:r>
      <w:r w:rsidR="00775FDF" w:rsidRPr="001D2E94">
        <w:rPr>
          <w:lang w:val="en-US"/>
        </w:rPr>
        <w:t xml:space="preserve">significant </w:t>
      </w:r>
      <w:r w:rsidRPr="001D2E94">
        <w:rPr>
          <w:lang w:val="en-US"/>
        </w:rPr>
        <w:t>environmental impact</w:t>
      </w:r>
      <w:r w:rsidR="00C666B3" w:rsidRPr="001D2E94">
        <w:rPr>
          <w:lang w:val="en-US"/>
        </w:rPr>
        <w:t>s</w:t>
      </w:r>
      <w:r w:rsidRPr="001D2E94">
        <w:rPr>
          <w:lang w:val="en-US"/>
        </w:rPr>
        <w:t xml:space="preserve"> of transport </w:t>
      </w:r>
      <w:r w:rsidR="00775FDF" w:rsidRPr="001D2E94">
        <w:rPr>
          <w:lang w:val="en-US"/>
        </w:rPr>
        <w:t>and</w:t>
      </w:r>
      <w:r w:rsidRPr="001D2E94">
        <w:rPr>
          <w:lang w:val="en-US"/>
        </w:rPr>
        <w:t xml:space="preserve"> </w:t>
      </w:r>
      <w:r w:rsidR="00775FDF" w:rsidRPr="001D2E94">
        <w:rPr>
          <w:lang w:val="en-US"/>
        </w:rPr>
        <w:t xml:space="preserve">rising </w:t>
      </w:r>
      <w:r w:rsidRPr="001D2E94">
        <w:rPr>
          <w:lang w:val="en-US"/>
        </w:rPr>
        <w:t>stakeholder pressure</w:t>
      </w:r>
      <w:r w:rsidR="00775FDF" w:rsidRPr="001D2E94">
        <w:rPr>
          <w:lang w:val="en-US"/>
        </w:rPr>
        <w:t>s</w:t>
      </w:r>
      <w:r w:rsidRPr="001D2E94">
        <w:rPr>
          <w:lang w:val="en-US"/>
        </w:rPr>
        <w:t xml:space="preserve"> </w:t>
      </w:r>
      <w:r w:rsidR="00775FDF" w:rsidRPr="001D2E94">
        <w:rPr>
          <w:lang w:val="en-US"/>
        </w:rPr>
        <w:t xml:space="preserve">on </w:t>
      </w:r>
      <w:r w:rsidR="00A34B34" w:rsidRPr="001D2E94">
        <w:rPr>
          <w:lang w:val="en-US"/>
        </w:rPr>
        <w:t xml:space="preserve">transport </w:t>
      </w:r>
      <w:r w:rsidRPr="001D2E94">
        <w:rPr>
          <w:lang w:val="en-US"/>
        </w:rPr>
        <w:t>buyers</w:t>
      </w:r>
      <w:r w:rsidR="00FC08F8" w:rsidRPr="001D2E94">
        <w:rPr>
          <w:lang w:val="en-US"/>
        </w:rPr>
        <w:t xml:space="preserve">, one </w:t>
      </w:r>
      <w:r w:rsidR="00A34B34" w:rsidRPr="001D2E94">
        <w:rPr>
          <w:lang w:val="en-US"/>
        </w:rPr>
        <w:t xml:space="preserve">would </w:t>
      </w:r>
      <w:r w:rsidR="00775FDF" w:rsidRPr="001D2E94">
        <w:rPr>
          <w:lang w:val="en-US"/>
        </w:rPr>
        <w:t xml:space="preserve">expect </w:t>
      </w:r>
      <w:r w:rsidR="00FC08F8" w:rsidRPr="001D2E94">
        <w:rPr>
          <w:lang w:val="en-US"/>
        </w:rPr>
        <w:t xml:space="preserve">environmental </w:t>
      </w:r>
      <w:r w:rsidR="00A34B34" w:rsidRPr="001D2E94">
        <w:rPr>
          <w:lang w:val="en-US"/>
        </w:rPr>
        <w:t xml:space="preserve">issues </w:t>
      </w:r>
      <w:r w:rsidR="00775FDF" w:rsidRPr="001D2E94">
        <w:rPr>
          <w:lang w:val="en-US"/>
        </w:rPr>
        <w:t xml:space="preserve">to be </w:t>
      </w:r>
      <w:r w:rsidR="00A34B34" w:rsidRPr="001D2E94">
        <w:rPr>
          <w:lang w:val="en-US"/>
        </w:rPr>
        <w:t xml:space="preserve">visibly </w:t>
      </w:r>
      <w:r w:rsidR="00FC08F8" w:rsidRPr="001D2E94">
        <w:rPr>
          <w:lang w:val="en-US"/>
        </w:rPr>
        <w:t xml:space="preserve">present </w:t>
      </w:r>
      <w:r w:rsidR="00A34B34" w:rsidRPr="001D2E94">
        <w:rPr>
          <w:lang w:val="en-US"/>
        </w:rPr>
        <w:t>in carrier selection literature</w:t>
      </w:r>
      <w:r w:rsidRPr="001D2E94">
        <w:rPr>
          <w:lang w:val="en-US"/>
        </w:rPr>
        <w:t>.</w:t>
      </w:r>
      <w:r w:rsidR="00A34B34" w:rsidRPr="001D2E94">
        <w:rPr>
          <w:lang w:val="en-US"/>
        </w:rPr>
        <w:t xml:space="preserve"> </w:t>
      </w:r>
      <w:r w:rsidR="00C666B3" w:rsidRPr="001D2E94">
        <w:rPr>
          <w:lang w:val="en-US"/>
        </w:rPr>
        <w:t>Thus</w:t>
      </w:r>
      <w:r w:rsidR="00A34B34" w:rsidRPr="001D2E94">
        <w:rPr>
          <w:lang w:val="en-US"/>
        </w:rPr>
        <w:t xml:space="preserve">, their virtual non-existence is somewhat surprising, as </w:t>
      </w:r>
      <w:r w:rsidR="00F92640" w:rsidRPr="001D2E94">
        <w:rPr>
          <w:lang w:val="en-US"/>
        </w:rPr>
        <w:t>was</w:t>
      </w:r>
      <w:r w:rsidR="00F12996" w:rsidRPr="001D2E94">
        <w:rPr>
          <w:lang w:val="en-US"/>
        </w:rPr>
        <w:t xml:space="preserve"> </w:t>
      </w:r>
      <w:r w:rsidR="00A34B34" w:rsidRPr="001D2E94">
        <w:rPr>
          <w:lang w:val="en-US"/>
        </w:rPr>
        <w:t xml:space="preserve">highlighted by Meixell and Norbis (2008). </w:t>
      </w:r>
      <w:r w:rsidR="00F92640" w:rsidRPr="001D2E94">
        <w:rPr>
          <w:lang w:val="en-US"/>
        </w:rPr>
        <w:t>Further evidence is provided by Reis (2014)</w:t>
      </w:r>
      <w:r w:rsidR="00246CDE" w:rsidRPr="001D2E94">
        <w:rPr>
          <w:lang w:val="en-US"/>
        </w:rPr>
        <w:t xml:space="preserve">, </w:t>
      </w:r>
      <w:r w:rsidR="00F92640" w:rsidRPr="001D2E94">
        <w:rPr>
          <w:lang w:val="en-US"/>
        </w:rPr>
        <w:t xml:space="preserve">who, </w:t>
      </w:r>
      <w:r w:rsidR="00F12996" w:rsidRPr="001D2E94">
        <w:rPr>
          <w:lang w:val="en-US"/>
        </w:rPr>
        <w:t xml:space="preserve">in his summary of the extant literature, </w:t>
      </w:r>
      <w:r w:rsidR="00246CDE" w:rsidRPr="001D2E94">
        <w:rPr>
          <w:lang w:val="en-US"/>
        </w:rPr>
        <w:t>identif</w:t>
      </w:r>
      <w:r w:rsidR="00A34B34" w:rsidRPr="001D2E94">
        <w:rPr>
          <w:lang w:val="en-US"/>
        </w:rPr>
        <w:t xml:space="preserve">ied </w:t>
      </w:r>
      <w:r w:rsidR="00246CDE" w:rsidRPr="001D2E94">
        <w:rPr>
          <w:lang w:val="en-US"/>
        </w:rPr>
        <w:t xml:space="preserve">ten key </w:t>
      </w:r>
      <w:r w:rsidR="00D96E0E" w:rsidRPr="001D2E94">
        <w:rPr>
          <w:lang w:val="en-US"/>
        </w:rPr>
        <w:t xml:space="preserve">selection </w:t>
      </w:r>
      <w:r w:rsidR="00246CDE" w:rsidRPr="001D2E94">
        <w:rPr>
          <w:lang w:val="en-US"/>
        </w:rPr>
        <w:t xml:space="preserve">attributes, </w:t>
      </w:r>
      <w:r w:rsidR="00F92640" w:rsidRPr="001D2E94">
        <w:rPr>
          <w:lang w:val="en-US"/>
        </w:rPr>
        <w:t>none of which</w:t>
      </w:r>
      <w:r w:rsidR="00F12996" w:rsidRPr="001D2E94">
        <w:rPr>
          <w:lang w:val="en-US"/>
        </w:rPr>
        <w:t xml:space="preserve"> were related to </w:t>
      </w:r>
      <w:r w:rsidR="00246CDE" w:rsidRPr="001D2E94">
        <w:rPr>
          <w:lang w:val="en-US"/>
        </w:rPr>
        <w:t>the environment and</w:t>
      </w:r>
      <w:r w:rsidR="00A34B34" w:rsidRPr="001D2E94">
        <w:rPr>
          <w:lang w:val="en-US"/>
        </w:rPr>
        <w:t>/or</w:t>
      </w:r>
      <w:r w:rsidR="00246CDE" w:rsidRPr="001D2E94">
        <w:rPr>
          <w:lang w:val="en-US"/>
        </w:rPr>
        <w:t xml:space="preserve"> sustainability.</w:t>
      </w:r>
      <w:r w:rsidRPr="001D2E94">
        <w:rPr>
          <w:lang w:val="en-US"/>
        </w:rPr>
        <w:t xml:space="preserve"> </w:t>
      </w:r>
      <w:r w:rsidR="00D96E0E" w:rsidRPr="001D2E94">
        <w:rPr>
          <w:lang w:val="en-US"/>
        </w:rPr>
        <w:t xml:space="preserve">Nevertheless, </w:t>
      </w:r>
      <w:r w:rsidRPr="001D2E94">
        <w:rPr>
          <w:lang w:val="en-US"/>
        </w:rPr>
        <w:t xml:space="preserve">Stock and LaLonde (1977) </w:t>
      </w:r>
      <w:r w:rsidR="009505E1" w:rsidRPr="001D2E94">
        <w:rPr>
          <w:lang w:val="en-US"/>
        </w:rPr>
        <w:t xml:space="preserve">did </w:t>
      </w:r>
      <w:r w:rsidR="00F92640" w:rsidRPr="001D2E94">
        <w:rPr>
          <w:lang w:val="en-US"/>
        </w:rPr>
        <w:t xml:space="preserve">pose </w:t>
      </w:r>
      <w:r w:rsidRPr="001D2E94">
        <w:rPr>
          <w:lang w:val="en-US"/>
        </w:rPr>
        <w:t xml:space="preserve">a series of questions </w:t>
      </w:r>
      <w:r w:rsidR="009505E1" w:rsidRPr="001D2E94">
        <w:rPr>
          <w:lang w:val="en-US"/>
        </w:rPr>
        <w:t xml:space="preserve">aimed at evaluating </w:t>
      </w:r>
      <w:r w:rsidRPr="001D2E94">
        <w:rPr>
          <w:lang w:val="en-US"/>
        </w:rPr>
        <w:t xml:space="preserve">the importance of environmental </w:t>
      </w:r>
      <w:r w:rsidR="009505E1" w:rsidRPr="001D2E94">
        <w:rPr>
          <w:lang w:val="en-US"/>
        </w:rPr>
        <w:t xml:space="preserve">issues in influencing </w:t>
      </w:r>
      <w:r w:rsidRPr="001D2E94">
        <w:rPr>
          <w:lang w:val="en-US"/>
        </w:rPr>
        <w:t>carrier selection</w:t>
      </w:r>
      <w:r w:rsidR="00D96E0E" w:rsidRPr="001D2E94">
        <w:rPr>
          <w:lang w:val="en-US"/>
        </w:rPr>
        <w:t xml:space="preserve">. So the theme is not entirely new in </w:t>
      </w:r>
      <w:r w:rsidR="00373741" w:rsidRPr="001D2E94">
        <w:rPr>
          <w:lang w:val="en-US"/>
        </w:rPr>
        <w:t xml:space="preserve">the </w:t>
      </w:r>
      <w:r w:rsidR="00D96E0E" w:rsidRPr="001D2E94">
        <w:rPr>
          <w:lang w:val="en-US"/>
        </w:rPr>
        <w:t>literature, but may have been forgotten for 40 years</w:t>
      </w:r>
      <w:r w:rsidRPr="001D2E94">
        <w:rPr>
          <w:lang w:val="en-US"/>
        </w:rPr>
        <w:t xml:space="preserve">. A few years after the first oil crisis </w:t>
      </w:r>
      <w:r w:rsidR="00D96E0E" w:rsidRPr="001D2E94">
        <w:rPr>
          <w:lang w:val="en-US"/>
        </w:rPr>
        <w:t xml:space="preserve">of 1973, </w:t>
      </w:r>
      <w:r w:rsidRPr="001D2E94">
        <w:rPr>
          <w:lang w:val="en-US"/>
        </w:rPr>
        <w:t>the effect</w:t>
      </w:r>
      <w:r w:rsidR="00373741" w:rsidRPr="001D2E94">
        <w:rPr>
          <w:lang w:val="en-US"/>
        </w:rPr>
        <w:t>s</w:t>
      </w:r>
      <w:r w:rsidRPr="001D2E94">
        <w:rPr>
          <w:lang w:val="en-US"/>
        </w:rPr>
        <w:t xml:space="preserve"> of rising fuel prices on freight rates </w:t>
      </w:r>
      <w:r w:rsidR="00D96E0E" w:rsidRPr="001D2E94">
        <w:rPr>
          <w:lang w:val="en-US"/>
        </w:rPr>
        <w:t xml:space="preserve">started to </w:t>
      </w:r>
      <w:r w:rsidR="00551B46" w:rsidRPr="001D2E94">
        <w:rPr>
          <w:lang w:val="en-US"/>
        </w:rPr>
        <w:t xml:space="preserve">alarm </w:t>
      </w:r>
      <w:r w:rsidR="00D96E0E" w:rsidRPr="001D2E94">
        <w:rPr>
          <w:lang w:val="en-US"/>
        </w:rPr>
        <w:t>shippers</w:t>
      </w:r>
      <w:r w:rsidRPr="001D2E94">
        <w:rPr>
          <w:lang w:val="en-US"/>
        </w:rPr>
        <w:t xml:space="preserve">, whereas determinants like </w:t>
      </w:r>
      <w:r w:rsidR="00373741" w:rsidRPr="001D2E94">
        <w:rPr>
          <w:lang w:val="en-US"/>
        </w:rPr>
        <w:t xml:space="preserve">mode </w:t>
      </w:r>
      <w:r w:rsidRPr="001D2E94">
        <w:rPr>
          <w:lang w:val="en-US"/>
        </w:rPr>
        <w:t>vulnerability</w:t>
      </w:r>
      <w:r w:rsidR="00D96E0E" w:rsidRPr="001D2E94">
        <w:rPr>
          <w:lang w:val="en-US"/>
        </w:rPr>
        <w:t xml:space="preserve">, </w:t>
      </w:r>
      <w:r w:rsidRPr="001D2E94">
        <w:rPr>
          <w:lang w:val="en-US"/>
        </w:rPr>
        <w:t xml:space="preserve">current or future energy/ecology problems, </w:t>
      </w:r>
      <w:r w:rsidR="00373741" w:rsidRPr="001D2E94">
        <w:rPr>
          <w:lang w:val="en-US"/>
        </w:rPr>
        <w:t xml:space="preserve">and the </w:t>
      </w:r>
      <w:r w:rsidRPr="001D2E94">
        <w:rPr>
          <w:lang w:val="en-US"/>
        </w:rPr>
        <w:t xml:space="preserve">energy efficiency and environmental impact of </w:t>
      </w:r>
      <w:r w:rsidR="00373741" w:rsidRPr="001D2E94">
        <w:rPr>
          <w:lang w:val="en-US"/>
        </w:rPr>
        <w:t xml:space="preserve">the </w:t>
      </w:r>
      <w:r w:rsidRPr="001D2E94">
        <w:rPr>
          <w:lang w:val="en-US"/>
        </w:rPr>
        <w:t xml:space="preserve">mode were considered less significant. </w:t>
      </w:r>
      <w:r w:rsidR="005B363D" w:rsidRPr="001D2E94">
        <w:rPr>
          <w:lang w:val="en-US"/>
        </w:rPr>
        <w:t xml:space="preserve">Around that time, </w:t>
      </w:r>
      <w:r w:rsidR="00551B46" w:rsidRPr="001D2E94">
        <w:rPr>
          <w:lang w:val="en-US"/>
        </w:rPr>
        <w:t xml:space="preserve">however, </w:t>
      </w:r>
      <w:r w:rsidR="005B363D" w:rsidRPr="001D2E94">
        <w:t>s</w:t>
      </w:r>
      <w:r w:rsidR="00D96E0E" w:rsidRPr="001D2E94">
        <w:t xml:space="preserve">ustainability and energy usage issues </w:t>
      </w:r>
      <w:r w:rsidR="005B363D" w:rsidRPr="001D2E94">
        <w:t xml:space="preserve">started to </w:t>
      </w:r>
      <w:r w:rsidR="00D96E0E" w:rsidRPr="001D2E94">
        <w:t xml:space="preserve">emerge </w:t>
      </w:r>
      <w:r w:rsidR="00551B46" w:rsidRPr="001D2E94">
        <w:t>in</w:t>
      </w:r>
      <w:r w:rsidR="00D96E0E" w:rsidRPr="001D2E94">
        <w:t xml:space="preserve"> </w:t>
      </w:r>
      <w:r w:rsidR="005B363D" w:rsidRPr="001D2E94">
        <w:t xml:space="preserve">transport </w:t>
      </w:r>
      <w:r w:rsidR="00D96E0E" w:rsidRPr="001D2E94">
        <w:t>policy</w:t>
      </w:r>
      <w:r w:rsidR="00551B46" w:rsidRPr="001D2E94">
        <w:t>,</w:t>
      </w:r>
      <w:r w:rsidR="00D96E0E" w:rsidRPr="001D2E94">
        <w:t xml:space="preserve"> prompted not only by </w:t>
      </w:r>
      <w:r w:rsidR="00551B46" w:rsidRPr="001D2E94">
        <w:t xml:space="preserve">the </w:t>
      </w:r>
      <w:r w:rsidR="00D96E0E" w:rsidRPr="001D2E94">
        <w:t>oil crises</w:t>
      </w:r>
      <w:r w:rsidR="005B363D" w:rsidRPr="001D2E94">
        <w:t xml:space="preserve"> of 1973 and 1979</w:t>
      </w:r>
      <w:r w:rsidR="00D96E0E" w:rsidRPr="001D2E94">
        <w:t xml:space="preserve">, but also by growing sustainability concerns such as </w:t>
      </w:r>
      <w:r w:rsidR="00551B46" w:rsidRPr="001D2E94">
        <w:t>those</w:t>
      </w:r>
      <w:r w:rsidR="00D96E0E" w:rsidRPr="001D2E94">
        <w:t xml:space="preserve"> presented in the 1972 report “</w:t>
      </w:r>
      <w:r w:rsidR="00D96E0E" w:rsidRPr="001D2E94">
        <w:rPr>
          <w:i/>
        </w:rPr>
        <w:t>Limits to Growth</w:t>
      </w:r>
      <w:r w:rsidR="00D96E0E" w:rsidRPr="001D2E94">
        <w:t>” commissioned by the Club of Rome</w:t>
      </w:r>
      <w:r w:rsidR="005B363D" w:rsidRPr="001D2E94">
        <w:t>.</w:t>
      </w:r>
      <w:r w:rsidR="00D96E0E" w:rsidRPr="001D2E94">
        <w:rPr>
          <w:rStyle w:val="FootnoteReference"/>
        </w:rPr>
        <w:footnoteReference w:id="1"/>
      </w:r>
    </w:p>
    <w:p w14:paraId="5415AC82" w14:textId="48998642" w:rsidR="001D1816" w:rsidRPr="001D2E94" w:rsidRDefault="001D1816" w:rsidP="004B7229">
      <w:r w:rsidRPr="001D2E94">
        <w:rPr>
          <w:lang w:val="en-US"/>
        </w:rPr>
        <w:t xml:space="preserve">More recently, </w:t>
      </w:r>
      <w:r w:rsidR="00433A0E" w:rsidRPr="001D2E94">
        <w:t xml:space="preserve">Islam </w:t>
      </w:r>
      <w:r w:rsidR="00433A0E" w:rsidRPr="001D2E94">
        <w:rPr>
          <w:i/>
        </w:rPr>
        <w:t>et al.</w:t>
      </w:r>
      <w:r w:rsidR="00433A0E" w:rsidRPr="001D2E94">
        <w:t xml:space="preserve"> (2013)</w:t>
      </w:r>
      <w:r w:rsidR="008C09AB" w:rsidRPr="001D2E94">
        <w:t xml:space="preserve"> </w:t>
      </w:r>
      <w:r w:rsidR="00171080" w:rsidRPr="001D2E94">
        <w:t>include</w:t>
      </w:r>
      <w:r w:rsidR="00551B46" w:rsidRPr="001D2E94">
        <w:t>d</w:t>
      </w:r>
      <w:r w:rsidR="00433A0E" w:rsidRPr="001D2E94">
        <w:t xml:space="preserve"> environmental sustainability as a mode selection </w:t>
      </w:r>
      <w:r w:rsidR="00551B46" w:rsidRPr="001D2E94">
        <w:t>criterion</w:t>
      </w:r>
      <w:r w:rsidR="00433A0E" w:rsidRPr="001D2E94">
        <w:t>. They create</w:t>
      </w:r>
      <w:r w:rsidR="008C09AB" w:rsidRPr="001D2E94">
        <w:t>d</w:t>
      </w:r>
      <w:r w:rsidR="00433A0E" w:rsidRPr="001D2E94">
        <w:t xml:space="preserve"> an online benchmarking tool for European freight transport chains, identifying six key performance indicators: transport cost, transport time, flexibility, reliability, quality, and environmental sustainability.</w:t>
      </w:r>
      <w:r w:rsidR="00C93A42" w:rsidRPr="001D2E94">
        <w:t xml:space="preserve"> The survey</w:t>
      </w:r>
      <w:r w:rsidR="00246CDE" w:rsidRPr="001D2E94">
        <w:t xml:space="preserve">-related work </w:t>
      </w:r>
      <w:r w:rsidRPr="001D2E94">
        <w:t xml:space="preserve">by Williams </w:t>
      </w:r>
      <w:r w:rsidRPr="001D2E94">
        <w:rPr>
          <w:i/>
        </w:rPr>
        <w:t>et al.</w:t>
      </w:r>
      <w:r w:rsidRPr="001D2E94">
        <w:t xml:space="preserve"> (2013) </w:t>
      </w:r>
      <w:r w:rsidR="00551B46" w:rsidRPr="001D2E94">
        <w:t xml:space="preserve">also </w:t>
      </w:r>
      <w:r w:rsidR="00246CDE" w:rsidRPr="001D2E94">
        <w:t>includ</w:t>
      </w:r>
      <w:r w:rsidRPr="001D2E94">
        <w:t>e</w:t>
      </w:r>
      <w:r w:rsidR="00551B46" w:rsidRPr="001D2E94">
        <w:t>d</w:t>
      </w:r>
      <w:r w:rsidR="00246CDE" w:rsidRPr="001D2E94">
        <w:t xml:space="preserve"> </w:t>
      </w:r>
      <w:r w:rsidR="005E01CF" w:rsidRPr="001D2E94">
        <w:t>sustainability concerns and environment</w:t>
      </w:r>
      <w:r w:rsidRPr="001D2E94">
        <w:t xml:space="preserve"> themes</w:t>
      </w:r>
      <w:r w:rsidR="007309E1" w:rsidRPr="001D2E94">
        <w:t>.</w:t>
      </w:r>
      <w:r w:rsidR="005E01CF" w:rsidRPr="001D2E94">
        <w:t xml:space="preserve"> </w:t>
      </w:r>
      <w:r w:rsidR="007309E1" w:rsidRPr="001D2E94">
        <w:t xml:space="preserve">But although </w:t>
      </w:r>
      <w:r w:rsidRPr="001D2E94">
        <w:t>they use</w:t>
      </w:r>
      <w:r w:rsidR="007309E1" w:rsidRPr="001D2E94">
        <w:t>d</w:t>
      </w:r>
      <w:r w:rsidRPr="001D2E94">
        <w:t xml:space="preserve"> </w:t>
      </w:r>
      <w:r w:rsidR="00C93A42" w:rsidRPr="001D2E94">
        <w:t xml:space="preserve">sustainability practices as one of the selection variables, </w:t>
      </w:r>
      <w:r w:rsidR="007309E1" w:rsidRPr="001D2E94">
        <w:t>they failed to</w:t>
      </w:r>
      <w:r w:rsidR="00C93A42" w:rsidRPr="001D2E94">
        <w:t xml:space="preserve"> defin</w:t>
      </w:r>
      <w:r w:rsidR="007309E1" w:rsidRPr="001D2E94">
        <w:t>e</w:t>
      </w:r>
      <w:r w:rsidR="00C93A42" w:rsidRPr="001D2E94">
        <w:t xml:space="preserve"> the term further. </w:t>
      </w:r>
    </w:p>
    <w:p w14:paraId="5E87CE11" w14:textId="44C06D3D" w:rsidR="00433A0E" w:rsidRPr="001D2E94" w:rsidRDefault="001D1816" w:rsidP="004B7229">
      <w:pPr>
        <w:rPr>
          <w:lang w:val="en-US"/>
        </w:rPr>
      </w:pPr>
      <w:r w:rsidRPr="001D2E94">
        <w:rPr>
          <w:lang w:val="en-US"/>
        </w:rPr>
        <w:t xml:space="preserve">In conclusion, with a few recent exceptions, the existing literature on carrier selection has mainly concentrated on </w:t>
      </w:r>
      <w:r w:rsidR="007309E1" w:rsidRPr="001D2E94">
        <w:rPr>
          <w:lang w:val="en-US"/>
        </w:rPr>
        <w:t>long-established</w:t>
      </w:r>
      <w:r w:rsidRPr="001D2E94">
        <w:rPr>
          <w:lang w:val="en-US"/>
        </w:rPr>
        <w:t xml:space="preserve"> </w:t>
      </w:r>
      <w:r w:rsidR="007309E1" w:rsidRPr="001D2E94">
        <w:rPr>
          <w:lang w:val="en-US"/>
        </w:rPr>
        <w:t xml:space="preserve">and familiar </w:t>
      </w:r>
      <w:r w:rsidRPr="001D2E94">
        <w:rPr>
          <w:lang w:val="en-US"/>
        </w:rPr>
        <w:t>themes.</w:t>
      </w:r>
    </w:p>
    <w:p w14:paraId="1AF95006" w14:textId="77777777" w:rsidR="000F51B9" w:rsidRPr="001D2E94" w:rsidRDefault="00407244" w:rsidP="000E3A25">
      <w:pPr>
        <w:pStyle w:val="Heading1"/>
      </w:pPr>
      <w:r w:rsidRPr="001D2E94">
        <w:t>METHODS</w:t>
      </w:r>
    </w:p>
    <w:p w14:paraId="697FB498" w14:textId="77777777" w:rsidR="00470202" w:rsidRPr="001D2E94" w:rsidRDefault="00470202" w:rsidP="00ED57A6">
      <w:pPr>
        <w:pStyle w:val="Heading2"/>
      </w:pPr>
      <w:r w:rsidRPr="001D2E94">
        <w:t>Data</w:t>
      </w:r>
    </w:p>
    <w:p w14:paraId="634010D2" w14:textId="4ED2C73C" w:rsidR="00470202" w:rsidRPr="001D2E94" w:rsidRDefault="009A5082" w:rsidP="00C473FF">
      <w:pPr>
        <w:rPr>
          <w:lang w:val="en-US"/>
        </w:rPr>
      </w:pPr>
      <w:r w:rsidRPr="001D2E94">
        <w:rPr>
          <w:lang w:val="en-US"/>
        </w:rPr>
        <w:t xml:space="preserve">Data was collected from Finland, </w:t>
      </w:r>
      <w:r w:rsidR="00AE338C" w:rsidRPr="001D2E94">
        <w:rPr>
          <w:lang w:val="en-US"/>
        </w:rPr>
        <w:t>using b</w:t>
      </w:r>
      <w:r w:rsidR="00470202" w:rsidRPr="001D2E94">
        <w:rPr>
          <w:lang w:val="en-US"/>
        </w:rPr>
        <w:t>oth</w:t>
      </w:r>
      <w:r w:rsidR="003912FD" w:rsidRPr="001D2E94">
        <w:rPr>
          <w:lang w:val="en-US"/>
        </w:rPr>
        <w:t xml:space="preserve"> q</w:t>
      </w:r>
      <w:r w:rsidR="006F0D42" w:rsidRPr="001D2E94">
        <w:rPr>
          <w:lang w:val="en-US"/>
        </w:rPr>
        <w:t>uantitative and qualitative methods</w:t>
      </w:r>
      <w:r w:rsidR="00AE338C" w:rsidRPr="001D2E94">
        <w:rPr>
          <w:lang w:val="en-US"/>
        </w:rPr>
        <w:t>,</w:t>
      </w:r>
      <w:r w:rsidR="006F0D42" w:rsidRPr="001D2E94">
        <w:rPr>
          <w:lang w:val="en-US"/>
        </w:rPr>
        <w:t xml:space="preserve"> </w:t>
      </w:r>
      <w:r w:rsidR="00AE338C" w:rsidRPr="001D2E94">
        <w:rPr>
          <w:lang w:val="en-US"/>
        </w:rPr>
        <w:t>in a survey (600 responses) and in firm interviews (15 LSPs). T</w:t>
      </w:r>
      <w:r w:rsidR="00BA4C1A" w:rsidRPr="001D2E94">
        <w:rPr>
          <w:lang w:val="en-US"/>
        </w:rPr>
        <w:t>he aim</w:t>
      </w:r>
      <w:r w:rsidR="00434759" w:rsidRPr="001D2E94">
        <w:rPr>
          <w:lang w:val="en-US"/>
        </w:rPr>
        <w:t xml:space="preserve"> </w:t>
      </w:r>
      <w:r w:rsidR="00AE338C" w:rsidRPr="001D2E94">
        <w:rPr>
          <w:lang w:val="en-US"/>
        </w:rPr>
        <w:t xml:space="preserve">was </w:t>
      </w:r>
      <w:r w:rsidR="00434759" w:rsidRPr="001D2E94">
        <w:rPr>
          <w:lang w:val="en-US"/>
        </w:rPr>
        <w:t xml:space="preserve">to </w:t>
      </w:r>
      <w:r w:rsidR="00BA4C1A" w:rsidRPr="001D2E94">
        <w:rPr>
          <w:lang w:val="en-US"/>
        </w:rPr>
        <w:t>increase understanding of the</w:t>
      </w:r>
      <w:r w:rsidR="00434759" w:rsidRPr="001D2E94">
        <w:rPr>
          <w:lang w:val="en-US"/>
        </w:rPr>
        <w:t xml:space="preserve"> role of environmental sustainability in buyer-LSP relationship</w:t>
      </w:r>
      <w:r w:rsidR="00AE338C" w:rsidRPr="001D2E94">
        <w:rPr>
          <w:lang w:val="en-US"/>
        </w:rPr>
        <w:t>s</w:t>
      </w:r>
      <w:r w:rsidR="00ED7B28" w:rsidRPr="001D2E94">
        <w:rPr>
          <w:lang w:val="en-US"/>
        </w:rPr>
        <w:t xml:space="preserve">. According to </w:t>
      </w:r>
      <w:r w:rsidR="00C473FF" w:rsidRPr="001D2E94">
        <w:t xml:space="preserve">Magnan </w:t>
      </w:r>
      <w:r w:rsidR="00C473FF" w:rsidRPr="001D2E94">
        <w:rPr>
          <w:i/>
        </w:rPr>
        <w:t>et al.</w:t>
      </w:r>
      <w:r w:rsidR="00C473FF" w:rsidRPr="001D2E94">
        <w:t xml:space="preserve"> </w:t>
      </w:r>
      <w:r w:rsidR="003912FD" w:rsidRPr="001D2E94">
        <w:t>(</w:t>
      </w:r>
      <w:r w:rsidR="00C473FF" w:rsidRPr="001D2E94">
        <w:t>2004</w:t>
      </w:r>
      <w:r w:rsidR="003912FD" w:rsidRPr="001D2E94">
        <w:t>)</w:t>
      </w:r>
      <w:r w:rsidR="00ED7B28" w:rsidRPr="001D2E94">
        <w:t>,</w:t>
      </w:r>
      <w:r w:rsidR="00C473FF" w:rsidRPr="001D2E94">
        <w:rPr>
          <w:lang w:val="en-US"/>
        </w:rPr>
        <w:t xml:space="preserve"> using </w:t>
      </w:r>
      <w:r w:rsidR="00C473FF" w:rsidRPr="001D2E94">
        <w:rPr>
          <w:lang w:val="en-US"/>
        </w:rPr>
        <w:lastRenderedPageBreak/>
        <w:t>quantitative and qualitative methods together</w:t>
      </w:r>
      <w:r w:rsidR="00ED7F2D" w:rsidRPr="001D2E94">
        <w:rPr>
          <w:lang w:val="en-US"/>
        </w:rPr>
        <w:t xml:space="preserve"> </w:t>
      </w:r>
      <w:r w:rsidR="00C473FF" w:rsidRPr="001D2E94">
        <w:rPr>
          <w:lang w:val="en-US"/>
        </w:rPr>
        <w:t xml:space="preserve">(also called methodological triangulation) </w:t>
      </w:r>
      <w:r w:rsidR="00ED7B28" w:rsidRPr="001D2E94">
        <w:rPr>
          <w:lang w:val="en-US"/>
        </w:rPr>
        <w:t xml:space="preserve">rather than using a single method </w:t>
      </w:r>
      <w:r w:rsidR="00301B2D" w:rsidRPr="001D2E94">
        <w:rPr>
          <w:lang w:val="en-US"/>
        </w:rPr>
        <w:t xml:space="preserve">can </w:t>
      </w:r>
      <w:r w:rsidR="00C473FF" w:rsidRPr="001D2E94">
        <w:rPr>
          <w:lang w:val="en-US"/>
        </w:rPr>
        <w:t>provide multidimensional insights into managerial problems</w:t>
      </w:r>
      <w:r w:rsidR="007C4730" w:rsidRPr="001D2E94">
        <w:rPr>
          <w:lang w:val="en-US"/>
        </w:rPr>
        <w:t>, which our study aims to</w:t>
      </w:r>
      <w:r w:rsidR="00C473FF" w:rsidRPr="001D2E94">
        <w:rPr>
          <w:lang w:val="en-US"/>
        </w:rPr>
        <w:t xml:space="preserve">. </w:t>
      </w:r>
    </w:p>
    <w:p w14:paraId="2BD22DD2" w14:textId="53657500" w:rsidR="00470202" w:rsidRPr="001D2E94" w:rsidRDefault="000F51B9" w:rsidP="00470202">
      <w:pPr>
        <w:rPr>
          <w:lang w:val="en-US"/>
        </w:rPr>
      </w:pPr>
      <w:r w:rsidRPr="001D2E94">
        <w:rPr>
          <w:lang w:val="en-US"/>
        </w:rPr>
        <w:t xml:space="preserve">The survey data was collected as part of </w:t>
      </w:r>
      <w:r w:rsidR="00C94229" w:rsidRPr="001D2E94">
        <w:rPr>
          <w:lang w:val="en-US"/>
        </w:rPr>
        <w:t xml:space="preserve">the report </w:t>
      </w:r>
      <w:r w:rsidRPr="001D2E94">
        <w:rPr>
          <w:i/>
          <w:lang w:val="en-US"/>
        </w:rPr>
        <w:t>Finland State of Logistics 2014</w:t>
      </w:r>
      <w:r w:rsidRPr="001D2E94">
        <w:rPr>
          <w:lang w:val="en-US"/>
        </w:rPr>
        <w:t>, by an online questionnaire</w:t>
      </w:r>
      <w:r w:rsidR="00470202" w:rsidRPr="001D2E94">
        <w:rPr>
          <w:lang w:val="en-US"/>
        </w:rPr>
        <w:t>.</w:t>
      </w:r>
      <w:r w:rsidR="00B047A8" w:rsidRPr="001D2E94">
        <w:rPr>
          <w:lang w:val="en-US"/>
        </w:rPr>
        <w:t xml:space="preserve"> </w:t>
      </w:r>
      <w:r w:rsidRPr="001D2E94">
        <w:rPr>
          <w:lang w:val="en-US"/>
        </w:rPr>
        <w:t xml:space="preserve">The </w:t>
      </w:r>
      <w:r w:rsidR="00B047A8" w:rsidRPr="001D2E94">
        <w:rPr>
          <w:lang w:val="en-US"/>
        </w:rPr>
        <w:t xml:space="preserve">survey </w:t>
      </w:r>
      <w:r w:rsidRPr="001D2E94">
        <w:rPr>
          <w:lang w:val="en-US"/>
        </w:rPr>
        <w:t xml:space="preserve">sample frame comprised all </w:t>
      </w:r>
      <w:r w:rsidR="009C2395" w:rsidRPr="001D2E94">
        <w:rPr>
          <w:lang w:val="en-US"/>
        </w:rPr>
        <w:t>firm</w:t>
      </w:r>
      <w:r w:rsidRPr="001D2E94">
        <w:rPr>
          <w:lang w:val="en-US"/>
        </w:rPr>
        <w:t xml:space="preserve"> members of the Finnish Association of Purchasing and Logistics (LOGY), members of the Finnish Transport and Logistics </w:t>
      </w:r>
      <w:r w:rsidR="00C94229" w:rsidRPr="001D2E94">
        <w:rPr>
          <w:lang w:val="en-US"/>
        </w:rPr>
        <w:t>A</w:t>
      </w:r>
      <w:r w:rsidRPr="001D2E94">
        <w:rPr>
          <w:lang w:val="en-US"/>
        </w:rPr>
        <w:t xml:space="preserve">ssociation (SKAL), and members of the Federation of Finnish Enterprises (SY) active in the industries covered in the survey. The overall response rate was 5.9 per cent, which is in line with other surveys of similar scale (Wagner </w:t>
      </w:r>
      <w:r w:rsidR="007C4730" w:rsidRPr="001D2E94">
        <w:rPr>
          <w:lang w:val="en-US"/>
        </w:rPr>
        <w:t xml:space="preserve">&amp; </w:t>
      </w:r>
      <w:r w:rsidRPr="001D2E94">
        <w:rPr>
          <w:lang w:val="en-US"/>
        </w:rPr>
        <w:t>Kemmerling, 2010).</w:t>
      </w:r>
      <w:r w:rsidR="00BA067F" w:rsidRPr="001D2E94">
        <w:rPr>
          <w:lang w:val="en-US"/>
        </w:rPr>
        <w:t xml:space="preserve"> </w:t>
      </w:r>
      <w:r w:rsidR="004B7229" w:rsidRPr="001D2E94">
        <w:rPr>
          <w:lang w:val="en-US"/>
        </w:rPr>
        <w:t xml:space="preserve">600 </w:t>
      </w:r>
      <w:r w:rsidR="00B540BF" w:rsidRPr="001D2E94">
        <w:rPr>
          <w:lang w:val="en-US"/>
        </w:rPr>
        <w:t xml:space="preserve">of the received responses </w:t>
      </w:r>
      <w:r w:rsidR="004B7229" w:rsidRPr="001D2E94">
        <w:rPr>
          <w:lang w:val="en-US"/>
        </w:rPr>
        <w:t xml:space="preserve">represented </w:t>
      </w:r>
      <w:r w:rsidR="001C66DC" w:rsidRPr="001D2E94">
        <w:rPr>
          <w:lang w:val="en-US"/>
        </w:rPr>
        <w:t>LSPs</w:t>
      </w:r>
      <w:r w:rsidR="00DF5E64" w:rsidRPr="001D2E94">
        <w:rPr>
          <w:lang w:val="en-US"/>
        </w:rPr>
        <w:t xml:space="preserve"> operating in Finland</w:t>
      </w:r>
      <w:r w:rsidR="004B7229" w:rsidRPr="001D2E94">
        <w:rPr>
          <w:lang w:val="en-US"/>
        </w:rPr>
        <w:t xml:space="preserve"> and </w:t>
      </w:r>
      <w:r w:rsidR="009E7648" w:rsidRPr="001D2E94">
        <w:rPr>
          <w:lang w:val="en-US"/>
        </w:rPr>
        <w:t>are</w:t>
      </w:r>
      <w:r w:rsidR="004B7229" w:rsidRPr="001D2E94">
        <w:rPr>
          <w:lang w:val="en-US"/>
        </w:rPr>
        <w:t xml:space="preserve"> used as a sample in this study.</w:t>
      </w:r>
      <w:r w:rsidR="00BA067F" w:rsidRPr="001D2E94">
        <w:rPr>
          <w:lang w:val="en-US"/>
        </w:rPr>
        <w:t xml:space="preserve"> The majority, 83 %, represented freight transport by road. In the sample</w:t>
      </w:r>
      <w:r w:rsidR="00C94229" w:rsidRPr="001D2E94">
        <w:rPr>
          <w:lang w:val="en-US"/>
        </w:rPr>
        <w:t>,</w:t>
      </w:r>
      <w:r w:rsidR="00BA067F" w:rsidRPr="001D2E94">
        <w:rPr>
          <w:lang w:val="en-US"/>
        </w:rPr>
        <w:t xml:space="preserve"> 74 % of the firms were micro-sized</w:t>
      </w:r>
      <w:r w:rsidR="00CB7087" w:rsidRPr="001D2E94">
        <w:rPr>
          <w:lang w:val="en-US"/>
        </w:rPr>
        <w:t xml:space="preserve"> (i.e. with </w:t>
      </w:r>
      <w:r w:rsidR="00C94229" w:rsidRPr="001D2E94">
        <w:rPr>
          <w:lang w:val="en-US"/>
        </w:rPr>
        <w:t xml:space="preserve">a </w:t>
      </w:r>
      <w:r w:rsidR="00CB7087" w:rsidRPr="001D2E94">
        <w:rPr>
          <w:lang w:val="en-US"/>
        </w:rPr>
        <w:t>turnover of less than 2 MEUR)</w:t>
      </w:r>
      <w:r w:rsidR="00BA067F" w:rsidRPr="001D2E94">
        <w:rPr>
          <w:lang w:val="en-US"/>
        </w:rPr>
        <w:t xml:space="preserve">. Given that more than 95 % of </w:t>
      </w:r>
      <w:r w:rsidR="00301B2D" w:rsidRPr="001D2E94">
        <w:rPr>
          <w:lang w:val="en-US"/>
        </w:rPr>
        <w:t xml:space="preserve">the </w:t>
      </w:r>
      <w:r w:rsidR="00895B33" w:rsidRPr="001D2E94">
        <w:rPr>
          <w:lang w:val="en-US"/>
        </w:rPr>
        <w:t xml:space="preserve">firms </w:t>
      </w:r>
      <w:r w:rsidR="00DF5E64" w:rsidRPr="001D2E94">
        <w:rPr>
          <w:lang w:val="en-US"/>
        </w:rPr>
        <w:t xml:space="preserve">were </w:t>
      </w:r>
      <w:r w:rsidR="00BA067F" w:rsidRPr="001D2E94">
        <w:rPr>
          <w:lang w:val="en-US"/>
        </w:rPr>
        <w:t xml:space="preserve">operating in </w:t>
      </w:r>
      <w:r w:rsidR="00301B2D" w:rsidRPr="001D2E94">
        <w:rPr>
          <w:lang w:val="en-US"/>
        </w:rPr>
        <w:t xml:space="preserve">the </w:t>
      </w:r>
      <w:r w:rsidR="00196DF4" w:rsidRPr="001D2E94">
        <w:rPr>
          <w:lang w:val="en-US"/>
        </w:rPr>
        <w:t>transport</w:t>
      </w:r>
      <w:r w:rsidR="00BA067F" w:rsidRPr="001D2E94">
        <w:rPr>
          <w:lang w:val="en-US"/>
        </w:rPr>
        <w:t xml:space="preserve"> and storage sector, as covered by NACE rev. 2 section H, </w:t>
      </w:r>
      <w:r w:rsidR="00596330" w:rsidRPr="001D2E94">
        <w:rPr>
          <w:lang w:val="en-US"/>
        </w:rPr>
        <w:t xml:space="preserve">and were </w:t>
      </w:r>
      <w:r w:rsidR="00BA067F" w:rsidRPr="001D2E94">
        <w:rPr>
          <w:lang w:val="en-US"/>
        </w:rPr>
        <w:t>micro-sized (Statistics Finland, 2016</w:t>
      </w:r>
      <w:r w:rsidR="00B540BF" w:rsidRPr="001D2E94">
        <w:rPr>
          <w:lang w:val="en-US"/>
        </w:rPr>
        <w:t>)</w:t>
      </w:r>
      <w:r w:rsidR="00BA067F" w:rsidRPr="001D2E94">
        <w:rPr>
          <w:lang w:val="en-US"/>
        </w:rPr>
        <w:t xml:space="preserve">, the sample is thus biased </w:t>
      </w:r>
      <w:r w:rsidR="00596330" w:rsidRPr="001D2E94">
        <w:rPr>
          <w:lang w:val="en-US"/>
        </w:rPr>
        <w:t xml:space="preserve">against </w:t>
      </w:r>
      <w:r w:rsidR="00BA067F" w:rsidRPr="001D2E94">
        <w:rPr>
          <w:lang w:val="en-US"/>
        </w:rPr>
        <w:t>larger firms.</w:t>
      </w:r>
      <w:r w:rsidR="00064621" w:rsidRPr="001D2E94">
        <w:rPr>
          <w:lang w:val="en-US"/>
        </w:rPr>
        <w:t xml:space="preserve"> </w:t>
      </w:r>
      <w:r w:rsidR="00596330" w:rsidRPr="001D2E94">
        <w:t xml:space="preserve">To </w:t>
      </w:r>
      <w:r w:rsidR="00064621" w:rsidRPr="001D2E94">
        <w:t>collect qualitative data we used a multiple case</w:t>
      </w:r>
      <w:r w:rsidR="00596330" w:rsidRPr="001D2E94">
        <w:t xml:space="preserve"> </w:t>
      </w:r>
      <w:r w:rsidR="00064621" w:rsidRPr="001D2E94">
        <w:t xml:space="preserve">study design and a selective sample of 15 organizations representing </w:t>
      </w:r>
      <w:r w:rsidR="00301B2D" w:rsidRPr="001D2E94">
        <w:t xml:space="preserve">the </w:t>
      </w:r>
      <w:r w:rsidR="00064621" w:rsidRPr="001D2E94">
        <w:t>logistics industry operating in Finland.</w:t>
      </w:r>
      <w:r w:rsidR="00DF5E64" w:rsidRPr="001D2E94">
        <w:t xml:space="preserve"> </w:t>
      </w:r>
      <w:r w:rsidR="00064621" w:rsidRPr="001D2E94">
        <w:t xml:space="preserve"> In qualitative research design, case studies </w:t>
      </w:r>
      <w:r w:rsidR="00434759" w:rsidRPr="001D2E94">
        <w:t>with multiple cases</w:t>
      </w:r>
      <w:r w:rsidR="00064621" w:rsidRPr="001D2E94">
        <w:t xml:space="preserve"> can be used to describe a phenomenon (</w:t>
      </w:r>
      <w:r w:rsidR="00CC4C52" w:rsidRPr="001D2E94">
        <w:t xml:space="preserve">Ellram, 1996; </w:t>
      </w:r>
      <w:r w:rsidR="00BF4B8E" w:rsidRPr="001D2E94">
        <w:t>Yin, 2003</w:t>
      </w:r>
      <w:r w:rsidR="00064621" w:rsidRPr="001D2E94">
        <w:t>)</w:t>
      </w:r>
      <w:r w:rsidR="00434759" w:rsidRPr="001D2E94">
        <w:t>;</w:t>
      </w:r>
      <w:r w:rsidR="00BA4C1A" w:rsidRPr="001D2E94">
        <w:t xml:space="preserve"> thus,</w:t>
      </w:r>
      <w:r w:rsidR="00434759" w:rsidRPr="001D2E94">
        <w:t xml:space="preserve"> we use</w:t>
      </w:r>
      <w:r w:rsidR="00596330" w:rsidRPr="001D2E94">
        <w:t>d</w:t>
      </w:r>
      <w:r w:rsidR="00434759" w:rsidRPr="001D2E94">
        <w:t xml:space="preserve"> the interview data to </w:t>
      </w:r>
      <w:r w:rsidR="00301B2D" w:rsidRPr="001D2E94">
        <w:t xml:space="preserve">further </w:t>
      </w:r>
      <w:r w:rsidR="00434759" w:rsidRPr="001D2E94">
        <w:t xml:space="preserve">explain the survey results and </w:t>
      </w:r>
      <w:r w:rsidR="00BA4C1A" w:rsidRPr="001D2E94">
        <w:t xml:space="preserve">the </w:t>
      </w:r>
      <w:r w:rsidR="00434759" w:rsidRPr="001D2E94">
        <w:t xml:space="preserve">phenomenon of environmental </w:t>
      </w:r>
      <w:r w:rsidR="00BA4C1A" w:rsidRPr="001D2E94">
        <w:t>sustainability in</w:t>
      </w:r>
      <w:r w:rsidR="00434759" w:rsidRPr="001D2E94">
        <w:t xml:space="preserve"> </w:t>
      </w:r>
      <w:r w:rsidR="00CA1861" w:rsidRPr="001D2E94">
        <w:rPr>
          <w:lang w:val="en-US"/>
        </w:rPr>
        <w:t>shipper</w:t>
      </w:r>
      <w:r w:rsidR="00BA4C1A" w:rsidRPr="001D2E94">
        <w:rPr>
          <w:lang w:val="en-US"/>
        </w:rPr>
        <w:t>-LSP relationship</w:t>
      </w:r>
      <w:r w:rsidR="00301B2D" w:rsidRPr="001D2E94">
        <w:rPr>
          <w:lang w:val="en-US"/>
        </w:rPr>
        <w:t>s</w:t>
      </w:r>
      <w:r w:rsidR="00064621" w:rsidRPr="001D2E94">
        <w:t>.</w:t>
      </w:r>
      <w:r w:rsidR="00470202" w:rsidRPr="001D2E94">
        <w:rPr>
          <w:lang w:val="en-US"/>
        </w:rPr>
        <w:t xml:space="preserve"> </w:t>
      </w:r>
    </w:p>
    <w:p w14:paraId="3934897C" w14:textId="0E7989FD" w:rsidR="00561851" w:rsidRPr="001D2E94" w:rsidRDefault="00470202" w:rsidP="00561851">
      <w:pPr>
        <w:rPr>
          <w:lang w:val="en-US"/>
        </w:rPr>
      </w:pPr>
      <w:r w:rsidRPr="001D2E94">
        <w:rPr>
          <w:lang w:val="en-US"/>
        </w:rPr>
        <w:t>The qualitative data was collected from 1</w:t>
      </w:r>
      <w:r w:rsidR="00561851" w:rsidRPr="001D2E94">
        <w:rPr>
          <w:lang w:val="en-US"/>
        </w:rPr>
        <w:t>5</w:t>
      </w:r>
      <w:r w:rsidRPr="001D2E94">
        <w:rPr>
          <w:lang w:val="en-US"/>
        </w:rPr>
        <w:t xml:space="preserve"> LSPs operating in Finland.</w:t>
      </w:r>
      <w:r w:rsidR="00561851" w:rsidRPr="001D2E94">
        <w:rPr>
          <w:lang w:val="en-US"/>
        </w:rPr>
        <w:t xml:space="preserve"> The 15 selected organizations represented different types of LSPs and they offered different kinds of </w:t>
      </w:r>
      <w:r w:rsidR="00196DF4" w:rsidRPr="001D2E94">
        <w:rPr>
          <w:lang w:val="en-US"/>
        </w:rPr>
        <w:t>transport</w:t>
      </w:r>
      <w:r w:rsidR="00561851" w:rsidRPr="001D2E94">
        <w:rPr>
          <w:lang w:val="en-US"/>
        </w:rPr>
        <w:t xml:space="preserve"> services (some with a broader set of </w:t>
      </w:r>
      <w:r w:rsidR="00011E9B" w:rsidRPr="001D2E94">
        <w:rPr>
          <w:lang w:val="en-US"/>
        </w:rPr>
        <w:t xml:space="preserve">transport modes </w:t>
      </w:r>
      <w:r w:rsidR="00561851" w:rsidRPr="001D2E94">
        <w:rPr>
          <w:lang w:val="en-US"/>
        </w:rPr>
        <w:t xml:space="preserve">and some focusing on a certain transport mode in an intermodal transport chain), and freight forwarding. It was reasoned that this number of </w:t>
      </w:r>
      <w:r w:rsidR="00DB7BEC" w:rsidRPr="001D2E94">
        <w:rPr>
          <w:lang w:val="en-US"/>
        </w:rPr>
        <w:t xml:space="preserve">interviewed </w:t>
      </w:r>
      <w:r w:rsidR="00561851" w:rsidRPr="001D2E94">
        <w:rPr>
          <w:lang w:val="en-US"/>
        </w:rPr>
        <w:t>LSP companies was enough to provide new knowledge on the phenomenon</w:t>
      </w:r>
      <w:r w:rsidR="00561851" w:rsidRPr="001D2E94">
        <w:t xml:space="preserve"> (see e.g. Guest </w:t>
      </w:r>
      <w:r w:rsidR="00561851" w:rsidRPr="001D2E94">
        <w:rPr>
          <w:i/>
        </w:rPr>
        <w:t>et al.,</w:t>
      </w:r>
      <w:r w:rsidR="00561851" w:rsidRPr="001D2E94">
        <w:t xml:space="preserve"> 2006)</w:t>
      </w:r>
      <w:r w:rsidR="00561851" w:rsidRPr="001D2E94">
        <w:rPr>
          <w:lang w:val="en-US"/>
        </w:rPr>
        <w:t xml:space="preserve">. The respondents were chosen on the basis of their expected knowledge of </w:t>
      </w:r>
      <w:r w:rsidR="00011E9B" w:rsidRPr="001D2E94">
        <w:rPr>
          <w:lang w:val="en-US"/>
        </w:rPr>
        <w:t xml:space="preserve">environmentally </w:t>
      </w:r>
      <w:r w:rsidR="00561851" w:rsidRPr="001D2E94">
        <w:rPr>
          <w:lang w:val="en-US"/>
        </w:rPr>
        <w:t xml:space="preserve">sustainable transport and </w:t>
      </w:r>
      <w:r w:rsidR="00DB7BEC" w:rsidRPr="001D2E94">
        <w:rPr>
          <w:lang w:val="en-US"/>
        </w:rPr>
        <w:t xml:space="preserve">because they had </w:t>
      </w:r>
      <w:r w:rsidR="00561851" w:rsidRPr="001D2E94">
        <w:rPr>
          <w:lang w:val="en-US"/>
        </w:rPr>
        <w:t>operations in Europe</w:t>
      </w:r>
      <w:r w:rsidR="00DB7BEC" w:rsidRPr="001D2E94">
        <w:rPr>
          <w:lang w:val="en-US"/>
        </w:rPr>
        <w:t>.</w:t>
      </w:r>
      <w:r w:rsidR="00561851" w:rsidRPr="001D2E94">
        <w:rPr>
          <w:lang w:val="en-US"/>
        </w:rPr>
        <w:t xml:space="preserve"> </w:t>
      </w:r>
      <w:r w:rsidR="00DB7BEC" w:rsidRPr="001D2E94">
        <w:rPr>
          <w:lang w:val="en-US"/>
        </w:rPr>
        <w:t>T</w:t>
      </w:r>
      <w:r w:rsidR="00561851" w:rsidRPr="001D2E94">
        <w:rPr>
          <w:lang w:val="en-US"/>
        </w:rPr>
        <w:t>he interviewees included CEOs, vice presidents of logistics, and logistics managers</w:t>
      </w:r>
      <w:r w:rsidR="00D63100" w:rsidRPr="001D2E94">
        <w:rPr>
          <w:lang w:val="en-US"/>
        </w:rPr>
        <w:t>.</w:t>
      </w:r>
      <w:r w:rsidR="00561851" w:rsidRPr="001D2E94">
        <w:rPr>
          <w:lang w:val="en-US"/>
        </w:rPr>
        <w:t xml:space="preserve"> Some of the interviews </w:t>
      </w:r>
      <w:r w:rsidR="00DB7BEC" w:rsidRPr="001D2E94">
        <w:rPr>
          <w:lang w:val="en-US"/>
        </w:rPr>
        <w:t xml:space="preserve">involved </w:t>
      </w:r>
      <w:r w:rsidR="00561851" w:rsidRPr="001D2E94">
        <w:rPr>
          <w:lang w:val="en-US"/>
        </w:rPr>
        <w:t xml:space="preserve">two persons from </w:t>
      </w:r>
      <w:r w:rsidR="00DB7BEC" w:rsidRPr="001D2E94">
        <w:rPr>
          <w:lang w:val="en-US"/>
        </w:rPr>
        <w:t>the same</w:t>
      </w:r>
      <w:r w:rsidR="00561851" w:rsidRPr="001D2E94">
        <w:rPr>
          <w:lang w:val="en-US"/>
        </w:rPr>
        <w:t xml:space="preserve"> </w:t>
      </w:r>
      <w:r w:rsidR="009C2395" w:rsidRPr="001D2E94">
        <w:rPr>
          <w:lang w:val="en-US"/>
        </w:rPr>
        <w:t>firm</w:t>
      </w:r>
      <w:r w:rsidR="00561851" w:rsidRPr="001D2E94">
        <w:rPr>
          <w:lang w:val="en-US"/>
        </w:rPr>
        <w:t xml:space="preserve">. </w:t>
      </w:r>
    </w:p>
    <w:p w14:paraId="2A188633" w14:textId="09B4C9DA" w:rsidR="00561851" w:rsidRPr="001D2E94" w:rsidRDefault="00561851" w:rsidP="00470202">
      <w:pPr>
        <w:rPr>
          <w:lang w:val="en-US"/>
        </w:rPr>
      </w:pPr>
    </w:p>
    <w:p w14:paraId="09E1149E" w14:textId="77777777" w:rsidR="00911C36" w:rsidRPr="001D2E94" w:rsidRDefault="00A40051" w:rsidP="00ED57A6">
      <w:pPr>
        <w:pStyle w:val="Heading2"/>
      </w:pPr>
      <w:r w:rsidRPr="001D2E94">
        <w:t>Survey c</w:t>
      </w:r>
      <w:r w:rsidR="00911C36" w:rsidRPr="001D2E94">
        <w:t>onstruct development</w:t>
      </w:r>
      <w:r w:rsidR="00064621" w:rsidRPr="001D2E94">
        <w:t xml:space="preserve"> and analysis methods</w:t>
      </w:r>
    </w:p>
    <w:p w14:paraId="1AE0ACD2" w14:textId="5AA42F9D" w:rsidR="00CE21B5" w:rsidRPr="001D2E94" w:rsidRDefault="00011E9B" w:rsidP="000F51B9">
      <w:pPr>
        <w:rPr>
          <w:lang w:val="en-US"/>
        </w:rPr>
      </w:pPr>
      <w:r w:rsidRPr="001D2E94">
        <w:rPr>
          <w:lang w:val="en-US"/>
        </w:rPr>
        <w:t xml:space="preserve">In this study, </w:t>
      </w:r>
      <w:r w:rsidR="00B540BF" w:rsidRPr="001D2E94">
        <w:rPr>
          <w:lang w:val="en-US"/>
        </w:rPr>
        <w:t xml:space="preserve">proactivity in environmental issues </w:t>
      </w:r>
      <w:r w:rsidR="00434759" w:rsidRPr="001D2E94">
        <w:rPr>
          <w:lang w:val="en-US"/>
        </w:rPr>
        <w:t xml:space="preserve">is </w:t>
      </w:r>
      <w:r w:rsidR="00B540BF" w:rsidRPr="001D2E94">
        <w:rPr>
          <w:lang w:val="en-US"/>
        </w:rPr>
        <w:t xml:space="preserve">measured </w:t>
      </w:r>
      <w:r w:rsidR="00083EAF" w:rsidRPr="001D2E94">
        <w:rPr>
          <w:lang w:val="en-US"/>
        </w:rPr>
        <w:t xml:space="preserve">by evaluating </w:t>
      </w:r>
      <w:r w:rsidR="00C5098B" w:rsidRPr="001D2E94">
        <w:rPr>
          <w:lang w:val="en-US"/>
        </w:rPr>
        <w:t xml:space="preserve">the </w:t>
      </w:r>
      <w:r w:rsidR="00B82410" w:rsidRPr="001D2E94">
        <w:rPr>
          <w:lang w:val="en-US"/>
        </w:rPr>
        <w:t xml:space="preserve">perceived </w:t>
      </w:r>
      <w:r w:rsidR="00C5098B" w:rsidRPr="001D2E94">
        <w:rPr>
          <w:lang w:val="en-US"/>
        </w:rPr>
        <w:t>importance of small environmental impacts</w:t>
      </w:r>
      <w:r w:rsidR="00B540BF" w:rsidRPr="001D2E94">
        <w:rPr>
          <w:lang w:val="en-US"/>
        </w:rPr>
        <w:t xml:space="preserve">. </w:t>
      </w:r>
      <w:r w:rsidR="00CE21B5" w:rsidRPr="001D2E94">
        <w:rPr>
          <w:lang w:val="en-US"/>
        </w:rPr>
        <w:t xml:space="preserve">In order to identify LSPs that compete with small environmental effects and could thus be considered to </w:t>
      </w:r>
      <w:r w:rsidR="00DB7BEC" w:rsidRPr="001D2E94">
        <w:rPr>
          <w:lang w:val="en-US"/>
        </w:rPr>
        <w:t xml:space="preserve">be </w:t>
      </w:r>
      <w:r w:rsidR="00CE21B5" w:rsidRPr="001D2E94">
        <w:rPr>
          <w:lang w:val="en-US"/>
        </w:rPr>
        <w:t xml:space="preserve">environmentally proactive, firms were divided into three mutually exclusive groups: </w:t>
      </w:r>
      <w:r w:rsidR="00DB7BEC" w:rsidRPr="001D2E94">
        <w:rPr>
          <w:lang w:val="en-US"/>
        </w:rPr>
        <w:t xml:space="preserve">a </w:t>
      </w:r>
      <w:r w:rsidR="008A1DD6" w:rsidRPr="001D2E94">
        <w:rPr>
          <w:lang w:val="en-US"/>
        </w:rPr>
        <w:t xml:space="preserve">low environmental proactivity group, </w:t>
      </w:r>
      <w:r w:rsidR="00DB7BEC" w:rsidRPr="001D2E94">
        <w:rPr>
          <w:lang w:val="en-US"/>
        </w:rPr>
        <w:t xml:space="preserve">an </w:t>
      </w:r>
      <w:r w:rsidR="008A1DD6" w:rsidRPr="001D2E94">
        <w:rPr>
          <w:lang w:val="en-US"/>
        </w:rPr>
        <w:t xml:space="preserve">average environmental proactivity group and </w:t>
      </w:r>
      <w:r w:rsidR="00DB7BEC" w:rsidRPr="001D2E94">
        <w:rPr>
          <w:lang w:val="en-US"/>
        </w:rPr>
        <w:t xml:space="preserve">a </w:t>
      </w:r>
      <w:r w:rsidR="008A1DD6" w:rsidRPr="001D2E94">
        <w:rPr>
          <w:lang w:val="en-US"/>
        </w:rPr>
        <w:t>high environmental proactivity group.</w:t>
      </w:r>
    </w:p>
    <w:p w14:paraId="3852A957" w14:textId="77B07174" w:rsidR="00911C36" w:rsidRPr="001D2E94" w:rsidRDefault="00911C36" w:rsidP="00911C36">
      <w:pPr>
        <w:rPr>
          <w:lang w:val="en-US"/>
        </w:rPr>
      </w:pPr>
      <w:r w:rsidRPr="001D2E94">
        <w:rPr>
          <w:lang w:val="en-US"/>
        </w:rPr>
        <w:t xml:space="preserve">Existing scales in internal GSCM activities (Zhu </w:t>
      </w:r>
      <w:r w:rsidRPr="001D2E94">
        <w:rPr>
          <w:i/>
          <w:lang w:val="en-US"/>
        </w:rPr>
        <w:t>et al.,</w:t>
      </w:r>
      <w:r w:rsidRPr="001D2E94">
        <w:rPr>
          <w:lang w:val="en-US"/>
        </w:rPr>
        <w:t xml:space="preserve"> 2008; Yang </w:t>
      </w:r>
      <w:r w:rsidRPr="001D2E94">
        <w:rPr>
          <w:i/>
          <w:lang w:val="en-US"/>
        </w:rPr>
        <w:t>et al.,</w:t>
      </w:r>
      <w:r w:rsidRPr="001D2E94">
        <w:rPr>
          <w:lang w:val="en-US"/>
        </w:rPr>
        <w:t xml:space="preserve"> 2013) </w:t>
      </w:r>
      <w:r w:rsidR="00F03A66" w:rsidRPr="001D2E94">
        <w:rPr>
          <w:lang w:val="en-US"/>
        </w:rPr>
        <w:t xml:space="preserve">and in external GSCM activities (Vachon </w:t>
      </w:r>
      <w:r w:rsidR="007E1903" w:rsidRPr="001D2E94">
        <w:rPr>
          <w:lang w:val="en-US"/>
        </w:rPr>
        <w:t>and</w:t>
      </w:r>
      <w:r w:rsidR="00F03A66" w:rsidRPr="001D2E94">
        <w:rPr>
          <w:lang w:val="en-US"/>
        </w:rPr>
        <w:t xml:space="preserve"> Klassen, 2006; Zhu </w:t>
      </w:r>
      <w:r w:rsidR="00F03A66" w:rsidRPr="001D2E94">
        <w:rPr>
          <w:i/>
          <w:lang w:val="en-US"/>
        </w:rPr>
        <w:t>et al.,</w:t>
      </w:r>
      <w:r w:rsidR="00F03A66" w:rsidRPr="001D2E94">
        <w:rPr>
          <w:lang w:val="en-US"/>
        </w:rPr>
        <w:t xml:space="preserve"> 2008; De Giovanni </w:t>
      </w:r>
      <w:r w:rsidR="007C4730" w:rsidRPr="001D2E94">
        <w:rPr>
          <w:lang w:val="en-US"/>
        </w:rPr>
        <w:t xml:space="preserve">&amp; </w:t>
      </w:r>
      <w:r w:rsidR="00F03A66" w:rsidRPr="001D2E94">
        <w:rPr>
          <w:lang w:val="en-US"/>
        </w:rPr>
        <w:t>Esposito Vinzi</w:t>
      </w:r>
      <w:r w:rsidR="007E1903" w:rsidRPr="001D2E94">
        <w:rPr>
          <w:lang w:val="en-US"/>
        </w:rPr>
        <w:t>,</w:t>
      </w:r>
      <w:r w:rsidR="00F03A66" w:rsidRPr="001D2E94">
        <w:rPr>
          <w:lang w:val="en-US"/>
        </w:rPr>
        <w:t xml:space="preserve"> 2012) </w:t>
      </w:r>
      <w:r w:rsidRPr="001D2E94">
        <w:rPr>
          <w:lang w:val="en-US"/>
        </w:rPr>
        <w:t xml:space="preserve">were used to develop </w:t>
      </w:r>
      <w:r w:rsidR="00DB7BEC" w:rsidRPr="001D2E94">
        <w:rPr>
          <w:lang w:val="en-US"/>
        </w:rPr>
        <w:t>five</w:t>
      </w:r>
      <w:r w:rsidRPr="001D2E94">
        <w:rPr>
          <w:lang w:val="en-US"/>
        </w:rPr>
        <w:t xml:space="preserve"> measurement items for internal GSCM practices</w:t>
      </w:r>
      <w:r w:rsidR="00F03A66" w:rsidRPr="001D2E94">
        <w:rPr>
          <w:lang w:val="en-US"/>
        </w:rPr>
        <w:t xml:space="preserve"> and </w:t>
      </w:r>
      <w:r w:rsidR="00DB7BEC" w:rsidRPr="001D2E94">
        <w:rPr>
          <w:lang w:val="en-US"/>
        </w:rPr>
        <w:t>six</w:t>
      </w:r>
      <w:r w:rsidR="00F03A66" w:rsidRPr="001D2E94">
        <w:rPr>
          <w:lang w:val="en-US"/>
        </w:rPr>
        <w:t xml:space="preserve"> measurement items for external GSCM practices with customers</w:t>
      </w:r>
      <w:r w:rsidR="006910FF" w:rsidRPr="001D2E94">
        <w:rPr>
          <w:lang w:val="en-US"/>
        </w:rPr>
        <w:t xml:space="preserve"> (see Table 1)</w:t>
      </w:r>
      <w:r w:rsidR="00F03A66" w:rsidRPr="001D2E94">
        <w:rPr>
          <w:lang w:val="en-US"/>
        </w:rPr>
        <w:t>.</w:t>
      </w:r>
    </w:p>
    <w:p w14:paraId="56373928" w14:textId="65C8CAD9" w:rsidR="00D42C0C" w:rsidRPr="001D2E94" w:rsidRDefault="003E6A7B" w:rsidP="00F03A66">
      <w:pPr>
        <w:rPr>
          <w:lang w:val="en-US"/>
        </w:rPr>
      </w:pPr>
      <w:r w:rsidRPr="001D2E94">
        <w:rPr>
          <w:lang w:val="en-US"/>
        </w:rPr>
        <w:t>F</w:t>
      </w:r>
      <w:r w:rsidR="00F03A66" w:rsidRPr="001D2E94">
        <w:rPr>
          <w:lang w:val="en-US"/>
        </w:rPr>
        <w:t xml:space="preserve">inancial performance items were </w:t>
      </w:r>
      <w:r w:rsidRPr="001D2E94">
        <w:rPr>
          <w:lang w:val="en-US"/>
        </w:rPr>
        <w:t xml:space="preserve">also </w:t>
      </w:r>
      <w:r w:rsidR="00F03A66" w:rsidRPr="001D2E94">
        <w:rPr>
          <w:lang w:val="en-US"/>
        </w:rPr>
        <w:t xml:space="preserve">developed by using </w:t>
      </w:r>
      <w:r w:rsidRPr="001D2E94">
        <w:rPr>
          <w:lang w:val="en-US"/>
        </w:rPr>
        <w:t xml:space="preserve">extant </w:t>
      </w:r>
      <w:r w:rsidR="00F03A66" w:rsidRPr="001D2E94">
        <w:rPr>
          <w:lang w:val="en-US"/>
        </w:rPr>
        <w:t xml:space="preserve">measurement scales (Green </w:t>
      </w:r>
      <w:r w:rsidR="00F03A66" w:rsidRPr="001D2E94">
        <w:rPr>
          <w:i/>
          <w:lang w:val="en-US"/>
        </w:rPr>
        <w:t xml:space="preserve">et al., </w:t>
      </w:r>
      <w:r w:rsidR="00F03A66" w:rsidRPr="001D2E94">
        <w:rPr>
          <w:lang w:val="en-US"/>
        </w:rPr>
        <w:t>2012). The respondents were asked to evaluate statements regarding change</w:t>
      </w:r>
      <w:r w:rsidR="00083EAF" w:rsidRPr="001D2E94">
        <w:rPr>
          <w:lang w:val="en-US"/>
        </w:rPr>
        <w:t>s</w:t>
      </w:r>
      <w:r w:rsidR="00F03A66" w:rsidRPr="001D2E94">
        <w:rPr>
          <w:lang w:val="en-US"/>
        </w:rPr>
        <w:t xml:space="preserve"> in a set of financial performance indicators (turnover, profit, market share and return-on-assets) in the past two years</w:t>
      </w:r>
      <w:r w:rsidR="006910FF" w:rsidRPr="001D2E94">
        <w:rPr>
          <w:lang w:val="en-US"/>
        </w:rPr>
        <w:t xml:space="preserve"> (see Table 1). </w:t>
      </w:r>
    </w:p>
    <w:p w14:paraId="1F98A978" w14:textId="44C6AE6B" w:rsidR="00AD7483" w:rsidRPr="001D2E94" w:rsidRDefault="00AD7483" w:rsidP="00AD7483">
      <w:pPr>
        <w:rPr>
          <w:lang w:val="en-US"/>
        </w:rPr>
      </w:pPr>
      <w:r w:rsidRPr="001D2E94">
        <w:rPr>
          <w:lang w:val="en-US"/>
        </w:rPr>
        <w:t xml:space="preserve">Measures for the determinants of carrier selection were developed by compiling the most widely used measures from </w:t>
      </w:r>
      <w:r w:rsidR="00083EAF" w:rsidRPr="001D2E94">
        <w:rPr>
          <w:lang w:val="en-US"/>
        </w:rPr>
        <w:t xml:space="preserve">the </w:t>
      </w:r>
      <w:r w:rsidRPr="001D2E94">
        <w:rPr>
          <w:lang w:val="en-US"/>
        </w:rPr>
        <w:t>previous survey literature</w:t>
      </w:r>
      <w:r w:rsidR="009457B6" w:rsidRPr="001D2E94">
        <w:rPr>
          <w:lang w:val="en-US"/>
        </w:rPr>
        <w:t xml:space="preserve"> (see for example Bardi et al. 1973, Stock </w:t>
      </w:r>
      <w:r w:rsidR="007C4730" w:rsidRPr="001D2E94">
        <w:rPr>
          <w:lang w:val="en-US"/>
        </w:rPr>
        <w:t xml:space="preserve">&amp; </w:t>
      </w:r>
      <w:r w:rsidR="009457B6" w:rsidRPr="001D2E94">
        <w:rPr>
          <w:lang w:val="en-US"/>
        </w:rPr>
        <w:t xml:space="preserve">LaLonde 1977, Meixell </w:t>
      </w:r>
      <w:r w:rsidR="007C4730" w:rsidRPr="001D2E94">
        <w:rPr>
          <w:lang w:val="en-US"/>
        </w:rPr>
        <w:t xml:space="preserve">&amp; </w:t>
      </w:r>
      <w:r w:rsidR="009457B6" w:rsidRPr="001D2E94">
        <w:rPr>
          <w:lang w:val="en-US"/>
        </w:rPr>
        <w:t xml:space="preserve">Norbis 2008, and Solakivi </w:t>
      </w:r>
      <w:r w:rsidR="007C4730" w:rsidRPr="001D2E94">
        <w:rPr>
          <w:lang w:val="en-US"/>
        </w:rPr>
        <w:t xml:space="preserve">&amp; </w:t>
      </w:r>
      <w:r w:rsidR="009457B6" w:rsidRPr="001D2E94">
        <w:rPr>
          <w:lang w:val="en-US"/>
        </w:rPr>
        <w:t>Ojala 201</w:t>
      </w:r>
      <w:r w:rsidR="00A53A7C" w:rsidRPr="001D2E94">
        <w:rPr>
          <w:lang w:val="en-US"/>
        </w:rPr>
        <w:t>7</w:t>
      </w:r>
      <w:r w:rsidR="009457B6" w:rsidRPr="001D2E94">
        <w:rPr>
          <w:lang w:val="en-US"/>
        </w:rPr>
        <w:t>)</w:t>
      </w:r>
      <w:r w:rsidRPr="001D2E94">
        <w:rPr>
          <w:lang w:val="en-US"/>
        </w:rPr>
        <w:t>, and by adding two contemporary themes</w:t>
      </w:r>
      <w:r w:rsidR="00765647" w:rsidRPr="001D2E94">
        <w:rPr>
          <w:lang w:val="en-US"/>
        </w:rPr>
        <w:t>,</w:t>
      </w:r>
      <w:r w:rsidRPr="001D2E94">
        <w:rPr>
          <w:lang w:val="en-US"/>
        </w:rPr>
        <w:t xml:space="preserve"> </w:t>
      </w:r>
      <w:r w:rsidR="00765647" w:rsidRPr="001D2E94">
        <w:rPr>
          <w:lang w:val="en-US"/>
        </w:rPr>
        <w:t>namely</w:t>
      </w:r>
      <w:r w:rsidRPr="001D2E94">
        <w:rPr>
          <w:lang w:val="en-US"/>
        </w:rPr>
        <w:t xml:space="preserve"> environmental </w:t>
      </w:r>
      <w:r w:rsidR="00F35E40" w:rsidRPr="001D2E94">
        <w:rPr>
          <w:lang w:val="en-US"/>
        </w:rPr>
        <w:t xml:space="preserve">issues </w:t>
      </w:r>
      <w:r w:rsidR="009457B6" w:rsidRPr="001D2E94">
        <w:rPr>
          <w:lang w:val="en-US"/>
        </w:rPr>
        <w:t xml:space="preserve">(Williams et al. 2013) </w:t>
      </w:r>
      <w:r w:rsidRPr="001D2E94">
        <w:rPr>
          <w:lang w:val="en-US"/>
        </w:rPr>
        <w:t xml:space="preserve">and information sharing </w:t>
      </w:r>
      <w:r w:rsidRPr="001D2E94">
        <w:rPr>
          <w:lang w:val="en-US"/>
        </w:rPr>
        <w:lastRenderedPageBreak/>
        <w:t>capabilities</w:t>
      </w:r>
      <w:r w:rsidR="009457B6" w:rsidRPr="001D2E94">
        <w:rPr>
          <w:lang w:val="en-US"/>
        </w:rPr>
        <w:t xml:space="preserve"> (Premeaux,, 2002)</w:t>
      </w:r>
      <w:r w:rsidRPr="001D2E94">
        <w:rPr>
          <w:lang w:val="en-US"/>
        </w:rPr>
        <w:t xml:space="preserve"> </w:t>
      </w:r>
      <w:r w:rsidR="00561851" w:rsidRPr="001D2E94">
        <w:rPr>
          <w:lang w:val="en-US"/>
        </w:rPr>
        <w:t xml:space="preserve">(see Table </w:t>
      </w:r>
      <w:r w:rsidR="00F10D8B" w:rsidRPr="001D2E94">
        <w:rPr>
          <w:lang w:val="en-US"/>
        </w:rPr>
        <w:t>1</w:t>
      </w:r>
      <w:r w:rsidR="00561851" w:rsidRPr="001D2E94">
        <w:rPr>
          <w:lang w:val="en-US"/>
        </w:rPr>
        <w:t>).</w:t>
      </w:r>
      <w:r w:rsidR="00913549" w:rsidRPr="001D2E94">
        <w:rPr>
          <w:lang w:val="en-US"/>
        </w:rPr>
        <w:t xml:space="preserve"> Adding environment</w:t>
      </w:r>
      <w:r w:rsidR="00791257" w:rsidRPr="001D2E94">
        <w:rPr>
          <w:lang w:val="en-US"/>
        </w:rPr>
        <w:t>al</w:t>
      </w:r>
      <w:r w:rsidR="00913549" w:rsidRPr="001D2E94">
        <w:rPr>
          <w:lang w:val="en-US"/>
        </w:rPr>
        <w:t xml:space="preserve"> </w:t>
      </w:r>
      <w:r w:rsidR="00791257" w:rsidRPr="001D2E94">
        <w:rPr>
          <w:lang w:val="en-US"/>
        </w:rPr>
        <w:t>issues</w:t>
      </w:r>
      <w:r w:rsidR="00913549" w:rsidRPr="001D2E94">
        <w:rPr>
          <w:lang w:val="en-US"/>
        </w:rPr>
        <w:t xml:space="preserve"> to the construct </w:t>
      </w:r>
      <w:r w:rsidR="00765647" w:rsidRPr="001D2E94">
        <w:rPr>
          <w:lang w:val="en-US"/>
        </w:rPr>
        <w:t xml:space="preserve">can be regarded as </w:t>
      </w:r>
      <w:r w:rsidR="00913549" w:rsidRPr="001D2E94">
        <w:rPr>
          <w:lang w:val="en-US"/>
        </w:rPr>
        <w:t>a significant addition, as</w:t>
      </w:r>
      <w:r w:rsidR="00791257" w:rsidRPr="001D2E94">
        <w:rPr>
          <w:lang w:val="en-US"/>
        </w:rPr>
        <w:t xml:space="preserve"> </w:t>
      </w:r>
      <w:r w:rsidR="00913549" w:rsidRPr="001D2E94">
        <w:rPr>
          <w:lang w:val="en-US"/>
        </w:rPr>
        <w:t>Meixell and Norbis (2008) and Reis (2014)</w:t>
      </w:r>
      <w:r w:rsidR="00791257" w:rsidRPr="001D2E94">
        <w:rPr>
          <w:lang w:val="en-US"/>
        </w:rPr>
        <w:t>, for example,</w:t>
      </w:r>
      <w:r w:rsidR="00913549" w:rsidRPr="001D2E94">
        <w:rPr>
          <w:lang w:val="en-US"/>
        </w:rPr>
        <w:t xml:space="preserve"> </w:t>
      </w:r>
      <w:r w:rsidR="00765647" w:rsidRPr="001D2E94">
        <w:rPr>
          <w:lang w:val="en-US"/>
        </w:rPr>
        <w:t xml:space="preserve">have </w:t>
      </w:r>
      <w:r w:rsidR="00913549" w:rsidRPr="001D2E94">
        <w:rPr>
          <w:lang w:val="en-US"/>
        </w:rPr>
        <w:t xml:space="preserve">observed in their reviews of carrier selection literature </w:t>
      </w:r>
      <w:r w:rsidR="00791257" w:rsidRPr="001D2E94">
        <w:rPr>
          <w:lang w:val="en-US"/>
        </w:rPr>
        <w:t xml:space="preserve">that </w:t>
      </w:r>
      <w:r w:rsidR="00913549" w:rsidRPr="001D2E94">
        <w:rPr>
          <w:lang w:val="en-US"/>
        </w:rPr>
        <w:t>they have</w:t>
      </w:r>
      <w:r w:rsidR="002258FF" w:rsidRPr="001D2E94">
        <w:rPr>
          <w:lang w:val="en-US"/>
        </w:rPr>
        <w:t xml:space="preserve"> rarely</w:t>
      </w:r>
      <w:r w:rsidR="00913549" w:rsidRPr="001D2E94">
        <w:rPr>
          <w:lang w:val="en-US"/>
        </w:rPr>
        <w:t xml:space="preserve"> been included in the selection attributes before.</w:t>
      </w:r>
    </w:p>
    <w:p w14:paraId="3EAA36B0" w14:textId="77777777" w:rsidR="00BF3735" w:rsidRPr="001D2E94" w:rsidRDefault="00F03A66" w:rsidP="00F03A66">
      <w:pPr>
        <w:rPr>
          <w:lang w:val="en-US"/>
        </w:rPr>
      </w:pPr>
      <w:r w:rsidRPr="001D2E94">
        <w:rPr>
          <w:lang w:val="en-US"/>
        </w:rPr>
        <w:t xml:space="preserve">The arithmetic means were used as </w:t>
      </w:r>
      <w:r w:rsidR="00D42C0C" w:rsidRPr="001D2E94">
        <w:rPr>
          <w:lang w:val="en-US"/>
        </w:rPr>
        <w:t>composite variable</w:t>
      </w:r>
      <w:r w:rsidR="00B62F5C" w:rsidRPr="001D2E94">
        <w:rPr>
          <w:lang w:val="en-US"/>
        </w:rPr>
        <w:t>s</w:t>
      </w:r>
      <w:r w:rsidRPr="001D2E94">
        <w:rPr>
          <w:lang w:val="en-US"/>
        </w:rPr>
        <w:t xml:space="preserve"> to measure </w:t>
      </w:r>
      <w:r w:rsidR="00D42C0C" w:rsidRPr="001D2E94">
        <w:rPr>
          <w:lang w:val="en-US"/>
        </w:rPr>
        <w:t xml:space="preserve">internal GSCM, external GSCM </w:t>
      </w:r>
      <w:r w:rsidR="00A4715E" w:rsidRPr="001D2E94">
        <w:rPr>
          <w:lang w:val="en-US"/>
        </w:rPr>
        <w:t xml:space="preserve">with customers </w:t>
      </w:r>
      <w:r w:rsidR="00D42C0C" w:rsidRPr="001D2E94">
        <w:rPr>
          <w:lang w:val="en-US"/>
        </w:rPr>
        <w:t xml:space="preserve">and financial performance </w:t>
      </w:r>
      <w:r w:rsidRPr="001D2E94">
        <w:rPr>
          <w:lang w:val="en-US"/>
        </w:rPr>
        <w:t>in subsequent stages.</w:t>
      </w:r>
    </w:p>
    <w:p w14:paraId="2300CC77" w14:textId="77777777" w:rsidR="008F59B1" w:rsidRPr="001D2E94" w:rsidRDefault="001D5E2E" w:rsidP="00F03A66">
      <w:pPr>
        <w:rPr>
          <w:lang w:val="en-US"/>
        </w:rPr>
      </w:pPr>
      <w:r w:rsidRPr="001D2E94">
        <w:rPr>
          <w:lang w:val="en-US"/>
        </w:rPr>
        <w:t>Firm size, industry, type of cargo, position in the supply chain and type of the largest customer were used as control variables.</w:t>
      </w:r>
    </w:p>
    <w:p w14:paraId="70B0B27E" w14:textId="151E1903" w:rsidR="00256096" w:rsidRPr="001D2E94" w:rsidRDefault="00256096" w:rsidP="00256096">
      <w:pPr>
        <w:rPr>
          <w:lang w:val="en-US"/>
        </w:rPr>
      </w:pPr>
      <w:r w:rsidRPr="001D2E94">
        <w:rPr>
          <w:b/>
          <w:lang w:val="en-US"/>
        </w:rPr>
        <w:t xml:space="preserve">Table </w:t>
      </w:r>
      <w:r w:rsidR="00F10D8B" w:rsidRPr="001D2E94">
        <w:rPr>
          <w:b/>
          <w:lang w:val="en-US"/>
        </w:rPr>
        <w:t>1</w:t>
      </w:r>
      <w:r w:rsidR="008658B8" w:rsidRPr="001D2E94">
        <w:rPr>
          <w:b/>
          <w:lang w:val="en-US"/>
        </w:rPr>
        <w:t>.</w:t>
      </w:r>
      <w:r w:rsidRPr="001D2E94">
        <w:rPr>
          <w:lang w:val="en-US"/>
        </w:rPr>
        <w:t xml:space="preserve"> </w:t>
      </w:r>
      <w:r w:rsidR="009B4217" w:rsidRPr="001D2E94">
        <w:rPr>
          <w:lang w:val="en-US"/>
        </w:rPr>
        <w:t>Measurement items</w:t>
      </w:r>
      <w:r w:rsidR="00470202" w:rsidRPr="001D2E94">
        <w:rPr>
          <w:lang w:val="en-US"/>
        </w:rPr>
        <w:t xml:space="preserve"> in survey</w:t>
      </w:r>
    </w:p>
    <w:p w14:paraId="45BC6DA1" w14:textId="3DBD19FC" w:rsidR="009B4217" w:rsidRPr="001D2E94" w:rsidRDefault="0026108F" w:rsidP="00256096">
      <w:pPr>
        <w:rPr>
          <w:lang w:val="en-US"/>
        </w:rPr>
      </w:pPr>
      <w:r w:rsidRPr="001D2E94">
        <w:rPr>
          <w:noProof/>
          <w:lang w:val="fi-FI" w:eastAsia="fi-FI"/>
        </w:rPr>
        <w:drawing>
          <wp:inline distT="0" distB="0" distL="0" distR="0" wp14:anchorId="128E6E98" wp14:editId="44183C16">
            <wp:extent cx="5409061" cy="6221691"/>
            <wp:effectExtent l="0" t="0" r="1270"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514" cy="6245216"/>
                    </a:xfrm>
                    <a:prstGeom prst="rect">
                      <a:avLst/>
                    </a:prstGeom>
                    <a:noFill/>
                    <a:ln>
                      <a:noFill/>
                    </a:ln>
                  </pic:spPr>
                </pic:pic>
              </a:graphicData>
            </a:graphic>
          </wp:inline>
        </w:drawing>
      </w:r>
    </w:p>
    <w:p w14:paraId="265C4030" w14:textId="77777777" w:rsidR="00C528AF" w:rsidRPr="001D2E94" w:rsidRDefault="00561851" w:rsidP="00ED57A6">
      <w:pPr>
        <w:pStyle w:val="Heading2"/>
      </w:pPr>
      <w:r w:rsidRPr="001D2E94">
        <w:t>Analysis methods</w:t>
      </w:r>
    </w:p>
    <w:p w14:paraId="3C173925" w14:textId="003B3E2F" w:rsidR="008E5828" w:rsidRPr="001D2E94" w:rsidRDefault="002031B7" w:rsidP="00561851">
      <w:pPr>
        <w:rPr>
          <w:lang w:val="en-US"/>
        </w:rPr>
      </w:pPr>
      <w:r w:rsidRPr="001D2E94">
        <w:rPr>
          <w:lang w:val="en-US"/>
        </w:rPr>
        <w:t xml:space="preserve">The survey data </w:t>
      </w:r>
      <w:r w:rsidR="00C468AA" w:rsidRPr="001D2E94">
        <w:rPr>
          <w:lang w:val="en-US"/>
        </w:rPr>
        <w:t>was</w:t>
      </w:r>
      <w:r w:rsidR="00064621" w:rsidRPr="001D2E94">
        <w:rPr>
          <w:lang w:val="en-US"/>
        </w:rPr>
        <w:t xml:space="preserve"> </w:t>
      </w:r>
      <w:r w:rsidRPr="001D2E94">
        <w:rPr>
          <w:lang w:val="en-US"/>
        </w:rPr>
        <w:t>analy</w:t>
      </w:r>
      <w:r w:rsidR="003F36F6" w:rsidRPr="001D2E94">
        <w:rPr>
          <w:lang w:val="en-US"/>
        </w:rPr>
        <w:t>z</w:t>
      </w:r>
      <w:r w:rsidRPr="001D2E94">
        <w:rPr>
          <w:lang w:val="en-US"/>
        </w:rPr>
        <w:t xml:space="preserve">ed using a number of multivariate techniques. </w:t>
      </w:r>
      <w:r w:rsidR="00F304B7" w:rsidRPr="001D2E94">
        <w:rPr>
          <w:lang w:val="en-US"/>
        </w:rPr>
        <w:t>Cross-tabulations and analysis of variance (ANOVA)</w:t>
      </w:r>
      <w:r w:rsidR="00C468AA" w:rsidRPr="001D2E94">
        <w:rPr>
          <w:lang w:val="en-US"/>
        </w:rPr>
        <w:t xml:space="preserve"> </w:t>
      </w:r>
      <w:r w:rsidR="003F36F6" w:rsidRPr="001D2E94">
        <w:rPr>
          <w:lang w:val="en-US"/>
        </w:rPr>
        <w:t xml:space="preserve">were </w:t>
      </w:r>
      <w:r w:rsidR="00F304B7" w:rsidRPr="001D2E94">
        <w:rPr>
          <w:lang w:val="en-US"/>
        </w:rPr>
        <w:t xml:space="preserve">used to identify potential differences between groups of </w:t>
      </w:r>
      <w:r w:rsidR="00064621" w:rsidRPr="001D2E94">
        <w:rPr>
          <w:lang w:val="en-US"/>
        </w:rPr>
        <w:t>carriers</w:t>
      </w:r>
      <w:r w:rsidR="00F304B7" w:rsidRPr="001D2E94">
        <w:rPr>
          <w:lang w:val="en-US"/>
        </w:rPr>
        <w:t xml:space="preserve">. The connection between GSCM with customers and internal GSCM practices </w:t>
      </w:r>
      <w:r w:rsidR="00C468AA" w:rsidRPr="001D2E94">
        <w:rPr>
          <w:lang w:val="en-US"/>
        </w:rPr>
        <w:t>was</w:t>
      </w:r>
      <w:r w:rsidR="00064621" w:rsidRPr="001D2E94">
        <w:rPr>
          <w:lang w:val="en-US"/>
        </w:rPr>
        <w:t xml:space="preserve"> </w:t>
      </w:r>
      <w:r w:rsidR="00F304B7" w:rsidRPr="001D2E94">
        <w:rPr>
          <w:lang w:val="en-US"/>
        </w:rPr>
        <w:t xml:space="preserve">tested </w:t>
      </w:r>
      <w:r w:rsidR="003F36F6" w:rsidRPr="001D2E94">
        <w:rPr>
          <w:lang w:val="en-US"/>
        </w:rPr>
        <w:lastRenderedPageBreak/>
        <w:t xml:space="preserve">by </w:t>
      </w:r>
      <w:r w:rsidR="00F304B7" w:rsidRPr="001D2E94">
        <w:rPr>
          <w:lang w:val="en-US"/>
        </w:rPr>
        <w:t xml:space="preserve">regression analysis. Multinomial logistic regression analysis </w:t>
      </w:r>
      <w:r w:rsidR="00C468AA" w:rsidRPr="001D2E94">
        <w:rPr>
          <w:lang w:val="en-US"/>
        </w:rPr>
        <w:t>was</w:t>
      </w:r>
      <w:r w:rsidR="00064621" w:rsidRPr="001D2E94">
        <w:rPr>
          <w:lang w:val="en-US"/>
        </w:rPr>
        <w:t xml:space="preserve"> </w:t>
      </w:r>
      <w:r w:rsidR="00F304B7" w:rsidRPr="001D2E94">
        <w:rPr>
          <w:lang w:val="en-US"/>
        </w:rPr>
        <w:t>carried out to evaluate the connection between customer pressure and environmental proactivity group.</w:t>
      </w:r>
      <w:r w:rsidR="00064621" w:rsidRPr="001D2E94">
        <w:rPr>
          <w:lang w:val="en-US"/>
        </w:rPr>
        <w:t xml:space="preserve"> </w:t>
      </w:r>
      <w:r w:rsidR="008E5828" w:rsidRPr="001D2E94">
        <w:rPr>
          <w:lang w:val="en-US"/>
        </w:rPr>
        <w:t xml:space="preserve">Finally, latent profile analysis (LPA) </w:t>
      </w:r>
      <w:r w:rsidR="00C468AA" w:rsidRPr="001D2E94">
        <w:rPr>
          <w:lang w:val="en-US"/>
        </w:rPr>
        <w:t>was</w:t>
      </w:r>
      <w:r w:rsidR="00064621" w:rsidRPr="001D2E94">
        <w:rPr>
          <w:lang w:val="en-US"/>
        </w:rPr>
        <w:t xml:space="preserve"> </w:t>
      </w:r>
      <w:r w:rsidR="008E5828" w:rsidRPr="001D2E94">
        <w:rPr>
          <w:lang w:val="en-US"/>
        </w:rPr>
        <w:t xml:space="preserve">used to cluster </w:t>
      </w:r>
      <w:r w:rsidR="00064621" w:rsidRPr="001D2E94">
        <w:rPr>
          <w:lang w:val="en-US"/>
        </w:rPr>
        <w:t xml:space="preserve">carriers </w:t>
      </w:r>
      <w:r w:rsidR="008E5828" w:rsidRPr="001D2E94">
        <w:rPr>
          <w:lang w:val="en-US"/>
        </w:rPr>
        <w:t xml:space="preserve">based on their perceptions </w:t>
      </w:r>
      <w:r w:rsidR="003F36F6" w:rsidRPr="001D2E94">
        <w:rPr>
          <w:lang w:val="en-US"/>
        </w:rPr>
        <w:t xml:space="preserve">of </w:t>
      </w:r>
      <w:r w:rsidR="008E5828" w:rsidRPr="001D2E94">
        <w:rPr>
          <w:lang w:val="en-US"/>
        </w:rPr>
        <w:t xml:space="preserve">how their customers select a carrier. In LPA the relationships between the items </w:t>
      </w:r>
      <w:r w:rsidR="00C468AA" w:rsidRPr="001D2E94">
        <w:rPr>
          <w:lang w:val="en-US"/>
        </w:rPr>
        <w:t xml:space="preserve">were </w:t>
      </w:r>
      <w:r w:rsidR="008E5828" w:rsidRPr="001D2E94">
        <w:rPr>
          <w:lang w:val="en-US"/>
        </w:rPr>
        <w:t xml:space="preserve">explained by a priori unknown subpopulations (latent classes) within the data (Vermunt </w:t>
      </w:r>
      <w:r w:rsidR="007C4730" w:rsidRPr="001D2E94">
        <w:rPr>
          <w:lang w:val="en-US"/>
        </w:rPr>
        <w:t xml:space="preserve">&amp; </w:t>
      </w:r>
      <w:r w:rsidR="008E5828" w:rsidRPr="001D2E94">
        <w:rPr>
          <w:lang w:val="en-US"/>
        </w:rPr>
        <w:t>Madigson, 2002; Geiser, 2013). LPA has been argued to be less arbitrary than traditional cluster analysis</w:t>
      </w:r>
      <w:r w:rsidR="003F36F6" w:rsidRPr="001D2E94">
        <w:rPr>
          <w:lang w:val="en-US"/>
        </w:rPr>
        <w:t>,</w:t>
      </w:r>
      <w:r w:rsidR="008E5828" w:rsidRPr="001D2E94">
        <w:rPr>
          <w:lang w:val="en-US"/>
        </w:rPr>
        <w:t xml:space="preserve"> given that it is based on a statistical model that can be tested (Vermunt </w:t>
      </w:r>
      <w:r w:rsidR="007C4730" w:rsidRPr="001D2E94">
        <w:rPr>
          <w:lang w:val="en-US"/>
        </w:rPr>
        <w:t xml:space="preserve">&amp; </w:t>
      </w:r>
      <w:r w:rsidR="008E5828" w:rsidRPr="001D2E94">
        <w:rPr>
          <w:lang w:val="en-US"/>
        </w:rPr>
        <w:t xml:space="preserve">Madigson, 2002; Notelaers </w:t>
      </w:r>
      <w:r w:rsidR="008E5828" w:rsidRPr="001D2E94">
        <w:rPr>
          <w:i/>
          <w:lang w:val="en-US"/>
        </w:rPr>
        <w:t>et al.,</w:t>
      </w:r>
      <w:r w:rsidR="008E5828" w:rsidRPr="001D2E94">
        <w:rPr>
          <w:lang w:val="en-US"/>
        </w:rPr>
        <w:t xml:space="preserve"> 2006). Moreover, LPA </w:t>
      </w:r>
      <w:r w:rsidR="00292BB2" w:rsidRPr="001D2E94">
        <w:rPr>
          <w:lang w:val="en-US"/>
        </w:rPr>
        <w:t xml:space="preserve">has other </w:t>
      </w:r>
      <w:r w:rsidR="008E5828" w:rsidRPr="001D2E94">
        <w:rPr>
          <w:lang w:val="en-US"/>
        </w:rPr>
        <w:t>advantages over traditional cluster analysis, such as flexibility in terms of distributional models and the scaling of the observed variables (</w:t>
      </w:r>
      <w:r w:rsidR="000C6581" w:rsidRPr="001D2E94">
        <w:rPr>
          <w:lang w:val="en-US"/>
        </w:rPr>
        <w:t xml:space="preserve">Vermun </w:t>
      </w:r>
      <w:r w:rsidR="007C4730" w:rsidRPr="001D2E94">
        <w:rPr>
          <w:lang w:val="en-US"/>
        </w:rPr>
        <w:t xml:space="preserve">&amp; </w:t>
      </w:r>
      <w:r w:rsidR="000C6581" w:rsidRPr="001D2E94">
        <w:rPr>
          <w:lang w:val="en-US"/>
        </w:rPr>
        <w:t xml:space="preserve">Madigson, </w:t>
      </w:r>
      <w:r w:rsidR="008E5828" w:rsidRPr="001D2E94">
        <w:rPr>
          <w:lang w:val="en-US"/>
        </w:rPr>
        <w:t>2002).</w:t>
      </w:r>
    </w:p>
    <w:p w14:paraId="051AF915" w14:textId="2E23432D" w:rsidR="003B39F6" w:rsidRPr="001D2E94" w:rsidRDefault="00561851" w:rsidP="003B39F6">
      <w:r w:rsidRPr="001D2E94">
        <w:t>For qualitative data w</w:t>
      </w:r>
      <w:r w:rsidR="006571A7" w:rsidRPr="001D2E94">
        <w:t>e used</w:t>
      </w:r>
      <w:r w:rsidR="00C528AF" w:rsidRPr="001D2E94">
        <w:t xml:space="preserve"> two keys to reliability (1) an interview guide and (2) development of a case study database (</w:t>
      </w:r>
      <w:r w:rsidR="006571A7" w:rsidRPr="001D2E94">
        <w:t xml:space="preserve">see e.g. Ellram, 1996). </w:t>
      </w:r>
      <w:r w:rsidR="00C5507C" w:rsidRPr="001D2E94">
        <w:rPr>
          <w:lang w:val="en-US"/>
        </w:rPr>
        <w:t>All interviews were conducted by two or three researchers to avoid bias in data collection (Eisenhardt, 1989). An interview guide was sent to interviewees beforehand.</w:t>
      </w:r>
      <w:r w:rsidR="00C5507C" w:rsidRPr="001D2E94">
        <w:t xml:space="preserve"> A</w:t>
      </w:r>
      <w:r w:rsidR="00C528AF" w:rsidRPr="001D2E94">
        <w:t xml:space="preserve"> semi-structured interview protocol</w:t>
      </w:r>
      <w:r w:rsidR="00C5507C" w:rsidRPr="001D2E94">
        <w:t xml:space="preserve"> were used</w:t>
      </w:r>
      <w:r w:rsidR="00C528AF" w:rsidRPr="001D2E94">
        <w:t xml:space="preserve"> with a combination of open and scaled questions to obtain an in-depth view of the factors (Eisenhardt, 1989). In the data analysis, we </w:t>
      </w:r>
      <w:r w:rsidR="003F36F6" w:rsidRPr="001D2E94">
        <w:t xml:space="preserve">first </w:t>
      </w:r>
      <w:r w:rsidR="00C528AF" w:rsidRPr="001D2E94">
        <w:t xml:space="preserve">used open coding for categorizing, and </w:t>
      </w:r>
      <w:r w:rsidR="00C5507C" w:rsidRPr="001D2E94">
        <w:t>then</w:t>
      </w:r>
      <w:r w:rsidR="00C528AF" w:rsidRPr="001D2E94">
        <w:t xml:space="preserve"> axial coding</w:t>
      </w:r>
      <w:r w:rsidR="003F36F6" w:rsidRPr="001D2E94">
        <w:t>,</w:t>
      </w:r>
      <w:r w:rsidR="00C5507C" w:rsidRPr="001D2E94">
        <w:t xml:space="preserve"> </w:t>
      </w:r>
      <w:r w:rsidR="00C528AF" w:rsidRPr="001D2E94">
        <w:t xml:space="preserve">summarizing </w:t>
      </w:r>
      <w:r w:rsidR="003F36F6" w:rsidRPr="001D2E94">
        <w:t xml:space="preserve">the </w:t>
      </w:r>
      <w:r w:rsidR="00C528AF" w:rsidRPr="001D2E94">
        <w:t>issues identified during open coding into themes (Ellram, 1996).</w:t>
      </w:r>
      <w:r w:rsidR="00C5507C" w:rsidRPr="001D2E94">
        <w:t xml:space="preserve"> </w:t>
      </w:r>
    </w:p>
    <w:p w14:paraId="76D25AEA" w14:textId="77777777" w:rsidR="003B39F6" w:rsidRPr="001D2E94" w:rsidRDefault="003B39F6" w:rsidP="003B39F6">
      <w:pPr>
        <w:pStyle w:val="Heading1"/>
      </w:pPr>
      <w:r w:rsidRPr="001D2E94">
        <w:t>RESULTS</w:t>
      </w:r>
    </w:p>
    <w:p w14:paraId="7EF6BD5D" w14:textId="59030081" w:rsidR="003B39F6" w:rsidRPr="001D2E94" w:rsidRDefault="003B39F6" w:rsidP="003B39F6">
      <w:pPr>
        <w:pStyle w:val="Heading2"/>
      </w:pPr>
      <w:r w:rsidRPr="001D2E94">
        <w:t>What kind</w:t>
      </w:r>
      <w:r w:rsidR="00C22DFB" w:rsidRPr="001D2E94">
        <w:t>s</w:t>
      </w:r>
      <w:r w:rsidRPr="001D2E94">
        <w:t xml:space="preserve"> of </w:t>
      </w:r>
      <w:r w:rsidR="00C22DFB" w:rsidRPr="001D2E94">
        <w:t xml:space="preserve">firm </w:t>
      </w:r>
      <w:r w:rsidRPr="001D2E94">
        <w:t>see environmental sustainability as a component of competitive advantage, and why</w:t>
      </w:r>
      <w:r w:rsidR="00C22DFB" w:rsidRPr="001D2E94">
        <w:t>?</w:t>
      </w:r>
    </w:p>
    <w:p w14:paraId="5ACB8A73" w14:textId="63372EC7" w:rsidR="003B39F6" w:rsidRPr="001D2E94" w:rsidRDefault="003B39F6" w:rsidP="003B39F6">
      <w:pPr>
        <w:rPr>
          <w:lang w:val="en-US"/>
        </w:rPr>
      </w:pPr>
      <w:r w:rsidRPr="001D2E94">
        <w:rPr>
          <w:lang w:val="en-US"/>
        </w:rPr>
        <w:t xml:space="preserve">Cross-tabulation of the environmental proactivity group and background variables did not reveal many statistically significant connections. The only significant connection was found between the largest customer </w:t>
      </w:r>
      <w:r w:rsidR="009A4118" w:rsidRPr="001D2E94">
        <w:rPr>
          <w:lang w:val="en-US"/>
        </w:rPr>
        <w:t xml:space="preserve">type </w:t>
      </w:r>
      <w:r w:rsidRPr="001D2E94">
        <w:rPr>
          <w:lang w:val="en-US"/>
        </w:rPr>
        <w:t>and environmental proactivity. The analysis of standardized residuals reveals that carriers serving construction firms are less likely to compete with small environmental effects (p&lt;0.05).</w:t>
      </w:r>
    </w:p>
    <w:p w14:paraId="740C1599" w14:textId="3EB24F46" w:rsidR="003B39F6" w:rsidRPr="001D2E94" w:rsidRDefault="003B39F6" w:rsidP="003B39F6">
      <w:pPr>
        <w:rPr>
          <w:lang w:val="en-US"/>
        </w:rPr>
      </w:pPr>
      <w:r w:rsidRPr="001D2E94">
        <w:rPr>
          <w:lang w:val="en-US"/>
        </w:rPr>
        <w:t xml:space="preserve">A one-way ANOVA was conducted to examine potential differences in financial performance between environmental proactivity groups. The results indicate that the low environmental proactivity group is statistically different from </w:t>
      </w:r>
      <w:r w:rsidR="00C22DFB" w:rsidRPr="001D2E94">
        <w:rPr>
          <w:lang w:val="en-US"/>
        </w:rPr>
        <w:t xml:space="preserve">the </w:t>
      </w:r>
      <w:r w:rsidRPr="001D2E94">
        <w:rPr>
          <w:lang w:val="en-US"/>
        </w:rPr>
        <w:t xml:space="preserve">high environmental proactivity group at the p&lt;0.05 level. More specifically, the high environmental proactivity group performs better financially (see Table </w:t>
      </w:r>
      <w:r w:rsidR="00F10D8B" w:rsidRPr="001D2E94">
        <w:rPr>
          <w:lang w:val="en-US"/>
        </w:rPr>
        <w:t>2</w:t>
      </w:r>
      <w:r w:rsidRPr="001D2E94">
        <w:rPr>
          <w:lang w:val="en-US"/>
        </w:rPr>
        <w:t>).</w:t>
      </w:r>
    </w:p>
    <w:p w14:paraId="0EA58319" w14:textId="5997F955" w:rsidR="003B39F6" w:rsidRPr="001D2E94" w:rsidRDefault="003B39F6" w:rsidP="003B39F6">
      <w:pPr>
        <w:pStyle w:val="Caption"/>
        <w:keepNext/>
        <w:rPr>
          <w:b w:val="0"/>
          <w:sz w:val="24"/>
        </w:rPr>
      </w:pPr>
      <w:bookmarkStart w:id="1" w:name="_Ref452632389"/>
      <w:r w:rsidRPr="001D2E94">
        <w:rPr>
          <w:sz w:val="24"/>
        </w:rPr>
        <w:t xml:space="preserve">Table </w:t>
      </w:r>
      <w:bookmarkEnd w:id="1"/>
      <w:r w:rsidR="00F10D8B" w:rsidRPr="001D2E94">
        <w:rPr>
          <w:sz w:val="24"/>
        </w:rPr>
        <w:t>2</w:t>
      </w:r>
      <w:r w:rsidRPr="001D2E94">
        <w:rPr>
          <w:sz w:val="24"/>
        </w:rPr>
        <w:t>:</w:t>
      </w:r>
      <w:r w:rsidRPr="001D2E94">
        <w:rPr>
          <w:b w:val="0"/>
          <w:sz w:val="24"/>
        </w:rPr>
        <w:t xml:space="preserve"> ANOVA statistics and cluster means</w:t>
      </w:r>
    </w:p>
    <w:p w14:paraId="7EA31AF0" w14:textId="77777777" w:rsidR="003B39F6" w:rsidRPr="001D2E94" w:rsidRDefault="009E335C" w:rsidP="003B39F6">
      <w:pPr>
        <w:rPr>
          <w:lang w:val="en-US"/>
        </w:rPr>
      </w:pPr>
      <w:r w:rsidRPr="001D2E94">
        <w:rPr>
          <w:noProof/>
          <w:lang w:val="fi-FI" w:eastAsia="fi-FI"/>
        </w:rPr>
        <w:drawing>
          <wp:inline distT="0" distB="0" distL="0" distR="0" wp14:anchorId="689A130F" wp14:editId="79DA19C3">
            <wp:extent cx="4619625" cy="12001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19625" cy="1200150"/>
                    </a:xfrm>
                    <a:prstGeom prst="rect">
                      <a:avLst/>
                    </a:prstGeom>
                    <a:noFill/>
                    <a:ln>
                      <a:noFill/>
                    </a:ln>
                  </pic:spPr>
                </pic:pic>
              </a:graphicData>
            </a:graphic>
          </wp:inline>
        </w:drawing>
      </w:r>
    </w:p>
    <w:p w14:paraId="7E6697EE" w14:textId="364527F8" w:rsidR="003B39F6" w:rsidRPr="001D2E94" w:rsidRDefault="003B39F6" w:rsidP="003B39F6">
      <w:pPr>
        <w:rPr>
          <w:lang w:val="en-US"/>
        </w:rPr>
      </w:pPr>
      <w:r w:rsidRPr="001D2E94">
        <w:rPr>
          <w:lang w:val="en-US"/>
        </w:rPr>
        <w:t xml:space="preserve">Based on the interviews, there was </w:t>
      </w:r>
      <w:r w:rsidR="00F537B8" w:rsidRPr="001D2E94">
        <w:rPr>
          <w:lang w:val="en-US"/>
        </w:rPr>
        <w:t>a range</w:t>
      </w:r>
      <w:r w:rsidRPr="001D2E94">
        <w:rPr>
          <w:lang w:val="en-US"/>
        </w:rPr>
        <w:t xml:space="preserve"> of </w:t>
      </w:r>
      <w:r w:rsidR="00703110" w:rsidRPr="001D2E94">
        <w:rPr>
          <w:lang w:val="en-US"/>
        </w:rPr>
        <w:t>opinion on the</w:t>
      </w:r>
      <w:r w:rsidR="00882FFC" w:rsidRPr="001D2E94">
        <w:rPr>
          <w:lang w:val="en-US"/>
        </w:rPr>
        <w:t xml:space="preserve"> extent </w:t>
      </w:r>
      <w:r w:rsidR="00703110" w:rsidRPr="001D2E94">
        <w:rPr>
          <w:lang w:val="en-US"/>
        </w:rPr>
        <w:t xml:space="preserve">to which </w:t>
      </w:r>
      <w:r w:rsidRPr="001D2E94">
        <w:rPr>
          <w:lang w:val="en-US"/>
        </w:rPr>
        <w:t xml:space="preserve">LSPs </w:t>
      </w:r>
      <w:r w:rsidR="00882FFC" w:rsidRPr="001D2E94">
        <w:rPr>
          <w:lang w:val="en-US"/>
        </w:rPr>
        <w:t xml:space="preserve">perceive </w:t>
      </w:r>
      <w:r w:rsidRPr="001D2E94">
        <w:t xml:space="preserve">environmental sustainability </w:t>
      </w:r>
      <w:r w:rsidR="00882FFC" w:rsidRPr="001D2E94">
        <w:t xml:space="preserve">to be </w:t>
      </w:r>
      <w:r w:rsidRPr="001D2E94">
        <w:t xml:space="preserve">a component of competitive advantage (see </w:t>
      </w:r>
      <w:r w:rsidRPr="001D2E94">
        <w:rPr>
          <w:lang w:val="en-US"/>
        </w:rPr>
        <w:t xml:space="preserve">Table </w:t>
      </w:r>
      <w:r w:rsidR="00F10D8B" w:rsidRPr="001D2E94">
        <w:rPr>
          <w:lang w:val="en-US"/>
        </w:rPr>
        <w:t>3</w:t>
      </w:r>
      <w:r w:rsidRPr="001D2E94">
        <w:rPr>
          <w:lang w:val="en-US"/>
        </w:rPr>
        <w:t xml:space="preserve">). </w:t>
      </w:r>
      <w:r w:rsidR="00882FFC" w:rsidRPr="001D2E94">
        <w:rPr>
          <w:lang w:val="en-US"/>
        </w:rPr>
        <w:t>B</w:t>
      </w:r>
      <w:r w:rsidRPr="001D2E94">
        <w:rPr>
          <w:lang w:val="en-US"/>
        </w:rPr>
        <w:t>ig globally operating LSPs</w:t>
      </w:r>
      <w:r w:rsidR="00882FFC" w:rsidRPr="001D2E94">
        <w:rPr>
          <w:lang w:val="en-US"/>
        </w:rPr>
        <w:t>, in particular,</w:t>
      </w:r>
      <w:r w:rsidRPr="001D2E94">
        <w:rPr>
          <w:lang w:val="en-US"/>
        </w:rPr>
        <w:t xml:space="preserve"> </w:t>
      </w:r>
      <w:r w:rsidR="00882FFC" w:rsidRPr="001D2E94">
        <w:rPr>
          <w:lang w:val="en-US"/>
        </w:rPr>
        <w:t>monitor</w:t>
      </w:r>
      <w:r w:rsidRPr="001D2E94">
        <w:rPr>
          <w:lang w:val="en-US"/>
        </w:rPr>
        <w:t xml:space="preserve"> their environmental performance and consider it to </w:t>
      </w:r>
      <w:r w:rsidR="00882FFC" w:rsidRPr="001D2E94">
        <w:rPr>
          <w:lang w:val="en-US"/>
        </w:rPr>
        <w:t xml:space="preserve">provide </w:t>
      </w:r>
      <w:r w:rsidRPr="001D2E94">
        <w:rPr>
          <w:lang w:val="en-US"/>
        </w:rPr>
        <w:t xml:space="preserve">competitive advantage. Their reasoning goes as follows: LSPs </w:t>
      </w:r>
      <w:r w:rsidR="00882FFC" w:rsidRPr="001D2E94">
        <w:rPr>
          <w:lang w:val="en-US"/>
        </w:rPr>
        <w:t xml:space="preserve">that </w:t>
      </w:r>
      <w:r w:rsidRPr="001D2E94">
        <w:rPr>
          <w:lang w:val="en-US"/>
        </w:rPr>
        <w:t xml:space="preserve">can offer environmentally friendly services get more </w:t>
      </w:r>
      <w:r w:rsidR="000B6A6A" w:rsidRPr="001D2E94">
        <w:rPr>
          <w:lang w:val="en-US"/>
        </w:rPr>
        <w:t>RF</w:t>
      </w:r>
      <w:r w:rsidR="0040092C" w:rsidRPr="001D2E94">
        <w:rPr>
          <w:lang w:val="en-US"/>
        </w:rPr>
        <w:t>Qs (R</w:t>
      </w:r>
      <w:r w:rsidR="00882FFC" w:rsidRPr="001D2E94">
        <w:rPr>
          <w:lang w:val="en-US"/>
        </w:rPr>
        <w:t xml:space="preserve">equests for </w:t>
      </w:r>
      <w:r w:rsidR="0040092C" w:rsidRPr="001D2E94">
        <w:rPr>
          <w:lang w:val="en-US"/>
        </w:rPr>
        <w:t xml:space="preserve">Quotations) </w:t>
      </w:r>
      <w:r w:rsidRPr="001D2E94">
        <w:rPr>
          <w:lang w:val="en-US"/>
        </w:rPr>
        <w:t xml:space="preserve">and, as a consequence, more business, because at least some shippers value environmental issues and expect LSPs to have environmentally efficient services, </w:t>
      </w:r>
      <w:r w:rsidR="005A1BA3" w:rsidRPr="001D2E94">
        <w:rPr>
          <w:lang w:val="en-US"/>
        </w:rPr>
        <w:t xml:space="preserve">and also </w:t>
      </w:r>
      <w:r w:rsidR="00882FFC" w:rsidRPr="001D2E94">
        <w:rPr>
          <w:lang w:val="en-US"/>
        </w:rPr>
        <w:t xml:space="preserve">because </w:t>
      </w:r>
      <w:r w:rsidRPr="001D2E94">
        <w:rPr>
          <w:lang w:val="en-US"/>
        </w:rPr>
        <w:t xml:space="preserve">most customers expect </w:t>
      </w:r>
      <w:r w:rsidR="005A1BA3" w:rsidRPr="001D2E94">
        <w:rPr>
          <w:lang w:val="en-US"/>
        </w:rPr>
        <w:t xml:space="preserve">LSPs </w:t>
      </w:r>
      <w:r w:rsidRPr="001D2E94">
        <w:rPr>
          <w:lang w:val="en-US"/>
        </w:rPr>
        <w:t xml:space="preserve">to follow regulations and certain standards related to environmental issues. Furthermore, there </w:t>
      </w:r>
      <w:r w:rsidR="005A1BA3" w:rsidRPr="001D2E94">
        <w:rPr>
          <w:lang w:val="en-US"/>
        </w:rPr>
        <w:t>are</w:t>
      </w:r>
      <w:r w:rsidRPr="001D2E94">
        <w:rPr>
          <w:lang w:val="en-US"/>
        </w:rPr>
        <w:t xml:space="preserve"> economic driver</w:t>
      </w:r>
      <w:r w:rsidR="005A1BA3" w:rsidRPr="001D2E94">
        <w:rPr>
          <w:lang w:val="en-US"/>
        </w:rPr>
        <w:t xml:space="preserve">s (e.g. saving fuel saves costs) </w:t>
      </w:r>
      <w:r w:rsidRPr="001D2E94">
        <w:rPr>
          <w:lang w:val="en-US"/>
        </w:rPr>
        <w:t xml:space="preserve">for considering environmental issues. </w:t>
      </w:r>
      <w:r w:rsidR="005A1BA3" w:rsidRPr="001D2E94">
        <w:rPr>
          <w:lang w:val="en-US"/>
        </w:rPr>
        <w:t>On the other hand</w:t>
      </w:r>
      <w:r w:rsidRPr="001D2E94">
        <w:rPr>
          <w:lang w:val="en-US"/>
        </w:rPr>
        <w:t xml:space="preserve">, some </w:t>
      </w:r>
      <w:r w:rsidRPr="001D2E94">
        <w:rPr>
          <w:lang w:val="en-US"/>
        </w:rPr>
        <w:lastRenderedPageBreak/>
        <w:t>interviewed LSPs emphasi</w:t>
      </w:r>
      <w:r w:rsidR="005A1BA3" w:rsidRPr="001D2E94">
        <w:rPr>
          <w:lang w:val="en-US"/>
        </w:rPr>
        <w:t>z</w:t>
      </w:r>
      <w:r w:rsidRPr="001D2E94">
        <w:rPr>
          <w:lang w:val="en-US"/>
        </w:rPr>
        <w:t>ed that</w:t>
      </w:r>
      <w:r w:rsidR="005A1BA3" w:rsidRPr="001D2E94">
        <w:rPr>
          <w:lang w:val="en-US"/>
        </w:rPr>
        <w:t>,</w:t>
      </w:r>
      <w:r w:rsidRPr="001D2E94">
        <w:rPr>
          <w:lang w:val="en-US"/>
        </w:rPr>
        <w:t xml:space="preserve"> although shippers </w:t>
      </w:r>
      <w:r w:rsidR="00703110" w:rsidRPr="001D2E94">
        <w:rPr>
          <w:lang w:val="en-US"/>
        </w:rPr>
        <w:t>may enquire about the</w:t>
      </w:r>
      <w:r w:rsidRPr="001D2E94">
        <w:rPr>
          <w:lang w:val="en-US"/>
        </w:rPr>
        <w:t xml:space="preserve"> availability of environmentally friendly services, they are typically </w:t>
      </w:r>
      <w:r w:rsidR="00703110" w:rsidRPr="001D2E94">
        <w:rPr>
          <w:lang w:val="en-US"/>
        </w:rPr>
        <w:t>un</w:t>
      </w:r>
      <w:r w:rsidRPr="001D2E94">
        <w:rPr>
          <w:lang w:val="en-US"/>
        </w:rPr>
        <w:t xml:space="preserve">willing to pay extra for these services. Therefore, all services provided need to be competitive. If a more sustainable service is slower in transport time than a regular service, shippers often expect it to be cheaper, too. Thus, it </w:t>
      </w:r>
      <w:r w:rsidR="00F537B8" w:rsidRPr="001D2E94">
        <w:rPr>
          <w:lang w:val="en-US"/>
        </w:rPr>
        <w:t xml:space="preserve">can </w:t>
      </w:r>
      <w:r w:rsidRPr="001D2E94">
        <w:rPr>
          <w:lang w:val="en-US"/>
        </w:rPr>
        <w:t xml:space="preserve">be concluded that environmental sustainability alone, without the cost saving perspective, rarely constitutes a competitive advantage for LSPs. </w:t>
      </w:r>
    </w:p>
    <w:p w14:paraId="40DF922D" w14:textId="161B12C3" w:rsidR="003B39F6" w:rsidRPr="001D2E94" w:rsidRDefault="003B39F6" w:rsidP="003B39F6">
      <w:pPr>
        <w:rPr>
          <w:lang w:val="en-US"/>
        </w:rPr>
      </w:pPr>
      <w:r w:rsidRPr="001D2E94">
        <w:rPr>
          <w:b/>
        </w:rPr>
        <w:t xml:space="preserve">Table </w:t>
      </w:r>
      <w:r w:rsidR="00F10D8B" w:rsidRPr="001D2E94">
        <w:rPr>
          <w:b/>
        </w:rPr>
        <w:t>3</w:t>
      </w:r>
      <w:r w:rsidRPr="001D2E94">
        <w:rPr>
          <w:b/>
        </w:rPr>
        <w:t xml:space="preserve">: </w:t>
      </w:r>
      <w:r w:rsidRPr="001D2E94">
        <w:t>Examples of environmental sustainability as a component of competitive advantage in shipper-LSP relationship</w:t>
      </w:r>
      <w:r w:rsidR="005A1BA3" w:rsidRPr="001D2E94">
        <w:t>s</w:t>
      </w:r>
      <w:r w:rsidRPr="001D2E94">
        <w:t xml:space="preserve">. </w:t>
      </w:r>
    </w:p>
    <w:p w14:paraId="09891F44" w14:textId="5E386825" w:rsidR="003B39F6" w:rsidRPr="001D2E94" w:rsidRDefault="00C050DA" w:rsidP="003B39F6">
      <w:pPr>
        <w:rPr>
          <w:b/>
          <w:lang w:val="en-US"/>
        </w:rPr>
      </w:pPr>
      <w:r w:rsidRPr="001D2E94">
        <w:rPr>
          <w:noProof/>
          <w:bdr w:val="single" w:sz="4" w:space="0" w:color="auto"/>
          <w:lang w:val="fi-FI" w:eastAsia="fi-FI"/>
        </w:rPr>
        <w:lastRenderedPageBreak/>
        <w:drawing>
          <wp:inline distT="0" distB="0" distL="0" distR="0" wp14:anchorId="1A30AD3A" wp14:editId="5FE5EC16">
            <wp:extent cx="5747949" cy="7648575"/>
            <wp:effectExtent l="0" t="0" r="571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77332" cy="7687674"/>
                    </a:xfrm>
                    <a:prstGeom prst="rect">
                      <a:avLst/>
                    </a:prstGeom>
                    <a:noFill/>
                    <a:ln>
                      <a:noFill/>
                    </a:ln>
                  </pic:spPr>
                </pic:pic>
              </a:graphicData>
            </a:graphic>
          </wp:inline>
        </w:drawing>
      </w:r>
    </w:p>
    <w:p w14:paraId="6C811C03" w14:textId="5DD1CA79" w:rsidR="003B39F6" w:rsidRPr="001D2E94" w:rsidRDefault="003B39F6" w:rsidP="003B39F6">
      <w:pPr>
        <w:pStyle w:val="Heading2"/>
      </w:pPr>
      <w:r w:rsidRPr="001D2E94">
        <w:t xml:space="preserve">How does environmental sustainability </w:t>
      </w:r>
      <w:r w:rsidR="00C22DFB" w:rsidRPr="001D2E94">
        <w:t xml:space="preserve">manifest itself </w:t>
      </w:r>
      <w:r w:rsidRPr="001D2E94">
        <w:t xml:space="preserve">in </w:t>
      </w:r>
      <w:r w:rsidR="009C2395" w:rsidRPr="001D2E94">
        <w:t>firm</w:t>
      </w:r>
      <w:r w:rsidRPr="001D2E94">
        <w:t xml:space="preserve"> operations, and why</w:t>
      </w:r>
      <w:r w:rsidR="00C22DFB" w:rsidRPr="001D2E94">
        <w:t>?</w:t>
      </w:r>
    </w:p>
    <w:p w14:paraId="301C94A7" w14:textId="7973C5B4" w:rsidR="003B39F6" w:rsidRPr="001D2E94" w:rsidRDefault="008A255E" w:rsidP="003B39F6">
      <w:pPr>
        <w:rPr>
          <w:lang w:val="en-US"/>
        </w:rPr>
      </w:pPr>
      <w:r w:rsidRPr="001D2E94">
        <w:rPr>
          <w:lang w:val="en-US"/>
        </w:rPr>
        <w:t>The different environmental proactivity groups and their i</w:t>
      </w:r>
      <w:r w:rsidR="003B39F6" w:rsidRPr="001D2E94">
        <w:rPr>
          <w:lang w:val="en-US"/>
        </w:rPr>
        <w:t>nternal GSCM practices and external GSCM practices with customers were analy</w:t>
      </w:r>
      <w:r w:rsidR="00615A8A" w:rsidRPr="001D2E94">
        <w:rPr>
          <w:lang w:val="en-US"/>
        </w:rPr>
        <w:t>z</w:t>
      </w:r>
      <w:r w:rsidR="003B39F6" w:rsidRPr="001D2E94">
        <w:rPr>
          <w:lang w:val="en-US"/>
        </w:rPr>
        <w:t xml:space="preserve">ed from </w:t>
      </w:r>
      <w:r w:rsidRPr="001D2E94">
        <w:rPr>
          <w:lang w:val="en-US"/>
        </w:rPr>
        <w:t xml:space="preserve">the </w:t>
      </w:r>
      <w:r w:rsidR="003B39F6" w:rsidRPr="001D2E94">
        <w:rPr>
          <w:lang w:val="en-US"/>
        </w:rPr>
        <w:t xml:space="preserve">survey data using a one-way ANOVA. The results indicate statistically significant differences between </w:t>
      </w:r>
      <w:r w:rsidR="003B6624" w:rsidRPr="001D2E94">
        <w:rPr>
          <w:lang w:val="en-US"/>
        </w:rPr>
        <w:t xml:space="preserve">each </w:t>
      </w:r>
      <w:r w:rsidR="003B39F6" w:rsidRPr="001D2E94">
        <w:rPr>
          <w:lang w:val="en-US"/>
        </w:rPr>
        <w:t xml:space="preserve">group at the p&lt;0.01 level. The high environmental proactivity group has the highest mean values </w:t>
      </w:r>
      <w:r w:rsidR="00615A8A" w:rsidRPr="001D2E94">
        <w:rPr>
          <w:lang w:val="en-US"/>
        </w:rPr>
        <w:t xml:space="preserve">with respect to </w:t>
      </w:r>
      <w:r w:rsidR="003B39F6" w:rsidRPr="001D2E94">
        <w:rPr>
          <w:lang w:val="en-US"/>
        </w:rPr>
        <w:t xml:space="preserve">both internal </w:t>
      </w:r>
      <w:r w:rsidR="003B39F6" w:rsidRPr="001D2E94">
        <w:rPr>
          <w:lang w:val="en-US"/>
        </w:rPr>
        <w:lastRenderedPageBreak/>
        <w:t xml:space="preserve">GSCM practices and external GSCM practices with customers, followed by </w:t>
      </w:r>
      <w:r w:rsidR="00615A8A" w:rsidRPr="001D2E94">
        <w:rPr>
          <w:lang w:val="en-US"/>
        </w:rPr>
        <w:t xml:space="preserve">the </w:t>
      </w:r>
      <w:r w:rsidR="003B39F6" w:rsidRPr="001D2E94">
        <w:rPr>
          <w:lang w:val="en-US"/>
        </w:rPr>
        <w:t>average and low environmental proactivity group</w:t>
      </w:r>
      <w:r w:rsidR="00615A8A" w:rsidRPr="001D2E94">
        <w:rPr>
          <w:lang w:val="en-US"/>
        </w:rPr>
        <w:t>s</w:t>
      </w:r>
      <w:r w:rsidR="003B39F6" w:rsidRPr="001D2E94">
        <w:rPr>
          <w:lang w:val="en-US"/>
        </w:rPr>
        <w:t xml:space="preserve">. Hence, it seems that firms competing with high environmental proactivity have also managed to implement GSCM practices in their everyday operations to </w:t>
      </w:r>
      <w:r w:rsidR="00615A8A" w:rsidRPr="001D2E94">
        <w:rPr>
          <w:lang w:val="en-US"/>
        </w:rPr>
        <w:t xml:space="preserve">a </w:t>
      </w:r>
      <w:r w:rsidR="003B39F6" w:rsidRPr="001D2E94">
        <w:rPr>
          <w:lang w:val="en-US"/>
        </w:rPr>
        <w:t>highe</w:t>
      </w:r>
      <w:r w:rsidR="00615A8A" w:rsidRPr="001D2E94">
        <w:rPr>
          <w:lang w:val="en-US"/>
        </w:rPr>
        <w:t>r</w:t>
      </w:r>
      <w:r w:rsidR="003B39F6" w:rsidRPr="001D2E94">
        <w:rPr>
          <w:lang w:val="en-US"/>
        </w:rPr>
        <w:t xml:space="preserve"> degree </w:t>
      </w:r>
      <w:r w:rsidR="00615A8A" w:rsidRPr="001D2E94">
        <w:rPr>
          <w:lang w:val="en-US"/>
        </w:rPr>
        <w:t>than the</w:t>
      </w:r>
      <w:r w:rsidR="003B39F6" w:rsidRPr="001D2E94">
        <w:rPr>
          <w:lang w:val="en-US"/>
        </w:rPr>
        <w:t xml:space="preserve"> others. To summari</w:t>
      </w:r>
      <w:r w:rsidR="00202995" w:rsidRPr="001D2E94">
        <w:rPr>
          <w:lang w:val="en-US"/>
        </w:rPr>
        <w:t>z</w:t>
      </w:r>
      <w:r w:rsidR="003B39F6" w:rsidRPr="001D2E94">
        <w:rPr>
          <w:lang w:val="en-US"/>
        </w:rPr>
        <w:t>e, LSPs are more advanced in internal GSCM practices than in GSCM practices with customers. The descriptive statistics reveal that every group gives the highest mean to item INT1 “</w:t>
      </w:r>
      <w:r w:rsidR="003B39F6" w:rsidRPr="001D2E94">
        <w:rPr>
          <w:i/>
          <w:lang w:val="en-US"/>
        </w:rPr>
        <w:t>Being environmentally conscious is an integral part of our corporate culture”.</w:t>
      </w:r>
      <w:r w:rsidR="00F5345F" w:rsidRPr="001D2E94">
        <w:rPr>
          <w:i/>
          <w:lang w:val="en-US"/>
        </w:rPr>
        <w:t xml:space="preserve"> </w:t>
      </w:r>
      <w:r w:rsidR="00F5345F" w:rsidRPr="001D2E94">
        <w:rPr>
          <w:lang w:val="en-US"/>
        </w:rPr>
        <w:t xml:space="preserve">In line with Pajunen </w:t>
      </w:r>
      <w:r w:rsidR="00F5345F" w:rsidRPr="001D2E94">
        <w:rPr>
          <w:i/>
          <w:lang w:val="en-US"/>
        </w:rPr>
        <w:t xml:space="preserve">et al. </w:t>
      </w:r>
      <w:r w:rsidR="00F5345F" w:rsidRPr="001D2E94">
        <w:rPr>
          <w:lang w:val="en-US"/>
        </w:rPr>
        <w:t>(2016), environmental sustainability seems to be embedded in most firms’ values</w:t>
      </w:r>
      <w:r w:rsidR="00202995" w:rsidRPr="001D2E94">
        <w:rPr>
          <w:lang w:val="en-US"/>
        </w:rPr>
        <w:t>,</w:t>
      </w:r>
      <w:r w:rsidR="00F5345F" w:rsidRPr="001D2E94">
        <w:rPr>
          <w:lang w:val="en-US"/>
        </w:rPr>
        <w:t xml:space="preserve"> </w:t>
      </w:r>
      <w:r w:rsidR="00202995" w:rsidRPr="001D2E94">
        <w:rPr>
          <w:lang w:val="en-US"/>
        </w:rPr>
        <w:t xml:space="preserve">although </w:t>
      </w:r>
      <w:r w:rsidR="00F5345F" w:rsidRPr="001D2E94">
        <w:rPr>
          <w:lang w:val="en-US"/>
        </w:rPr>
        <w:t>most operational level practices, such as green marketing or environmental certifications</w:t>
      </w:r>
      <w:r w:rsidR="007036E0" w:rsidRPr="001D2E94">
        <w:rPr>
          <w:lang w:val="en-US"/>
        </w:rPr>
        <w:t>,</w:t>
      </w:r>
      <w:r w:rsidR="00F5345F" w:rsidRPr="001D2E94">
        <w:rPr>
          <w:lang w:val="en-US"/>
        </w:rPr>
        <w:t xml:space="preserve"> are only applied by the high environmental proactivity group.</w:t>
      </w:r>
    </w:p>
    <w:p w14:paraId="537FA45B" w14:textId="10DDE481" w:rsidR="003B39F6" w:rsidRPr="001D2E94" w:rsidRDefault="007036E0" w:rsidP="003B39F6">
      <w:pPr>
        <w:rPr>
          <w:lang w:val="en-US"/>
        </w:rPr>
      </w:pPr>
      <w:r w:rsidRPr="001D2E94">
        <w:rPr>
          <w:lang w:val="en-US"/>
        </w:rPr>
        <w:t>Judging from</w:t>
      </w:r>
      <w:r w:rsidR="003B39F6" w:rsidRPr="001D2E94">
        <w:rPr>
          <w:lang w:val="en-US"/>
        </w:rPr>
        <w:t xml:space="preserve"> the interviews, </w:t>
      </w:r>
      <w:r w:rsidRPr="001D2E94">
        <w:rPr>
          <w:lang w:val="en-US"/>
        </w:rPr>
        <w:t xml:space="preserve">and </w:t>
      </w:r>
      <w:r w:rsidR="003B39F6" w:rsidRPr="001D2E94">
        <w:rPr>
          <w:lang w:val="en-US"/>
        </w:rPr>
        <w:t xml:space="preserve">in line with </w:t>
      </w:r>
      <w:r w:rsidRPr="001D2E94">
        <w:rPr>
          <w:lang w:val="en-US"/>
        </w:rPr>
        <w:t xml:space="preserve">the </w:t>
      </w:r>
      <w:r w:rsidR="003B39F6" w:rsidRPr="001D2E94">
        <w:rPr>
          <w:lang w:val="en-US"/>
        </w:rPr>
        <w:t xml:space="preserve">survey results, LSPs seem to be </w:t>
      </w:r>
      <w:r w:rsidR="008728A3" w:rsidRPr="001D2E94">
        <w:rPr>
          <w:lang w:val="en-US"/>
        </w:rPr>
        <w:t xml:space="preserve">quite </w:t>
      </w:r>
      <w:r w:rsidR="003B39F6" w:rsidRPr="001D2E94">
        <w:rPr>
          <w:lang w:val="en-US"/>
        </w:rPr>
        <w:t>active</w:t>
      </w:r>
      <w:r w:rsidR="003B6624" w:rsidRPr="001D2E94">
        <w:rPr>
          <w:lang w:val="en-US"/>
        </w:rPr>
        <w:t>ly oriented towards</w:t>
      </w:r>
      <w:r w:rsidR="003B39F6" w:rsidRPr="001D2E94">
        <w:rPr>
          <w:lang w:val="en-US"/>
        </w:rPr>
        <w:t xml:space="preserve"> internal GSCM</w:t>
      </w:r>
      <w:r w:rsidRPr="001D2E94">
        <w:rPr>
          <w:lang w:val="en-US"/>
        </w:rPr>
        <w:t>.</w:t>
      </w:r>
      <w:r w:rsidR="003B39F6" w:rsidRPr="001D2E94">
        <w:rPr>
          <w:lang w:val="en-US"/>
        </w:rPr>
        <w:t xml:space="preserve"> </w:t>
      </w:r>
      <w:r w:rsidR="00DC1531" w:rsidRPr="001D2E94">
        <w:rPr>
          <w:lang w:val="en-US"/>
        </w:rPr>
        <w:t>The</w:t>
      </w:r>
      <w:r w:rsidR="003B39F6" w:rsidRPr="001D2E94">
        <w:rPr>
          <w:lang w:val="en-US"/>
        </w:rPr>
        <w:t xml:space="preserve"> bigger LSPs </w:t>
      </w:r>
      <w:r w:rsidR="00DC1531" w:rsidRPr="001D2E94">
        <w:rPr>
          <w:lang w:val="en-US"/>
        </w:rPr>
        <w:t xml:space="preserve">typically </w:t>
      </w:r>
      <w:r w:rsidR="003B39F6" w:rsidRPr="001D2E94">
        <w:rPr>
          <w:lang w:val="en-US"/>
        </w:rPr>
        <w:t xml:space="preserve">have their own environmental strategies and policies, </w:t>
      </w:r>
      <w:r w:rsidR="00DC1531" w:rsidRPr="001D2E94">
        <w:rPr>
          <w:lang w:val="en-US"/>
        </w:rPr>
        <w:t xml:space="preserve">compile </w:t>
      </w:r>
      <w:r w:rsidR="003B39F6" w:rsidRPr="001D2E94">
        <w:rPr>
          <w:lang w:val="en-US"/>
        </w:rPr>
        <w:t>environmental reports, and are able to produce customer</w:t>
      </w:r>
      <w:r w:rsidR="00DC1531" w:rsidRPr="001D2E94">
        <w:rPr>
          <w:lang w:val="en-US"/>
        </w:rPr>
        <w:t>-</w:t>
      </w:r>
      <w:r w:rsidR="003B39F6" w:rsidRPr="001D2E94">
        <w:rPr>
          <w:lang w:val="en-US"/>
        </w:rPr>
        <w:t>specific environmental reports, if required. Furthermore, they aim to decrease their CO</w:t>
      </w:r>
      <w:r w:rsidR="003B39F6" w:rsidRPr="001D2E94">
        <w:rPr>
          <w:vertAlign w:val="subscript"/>
          <w:lang w:val="en-US"/>
        </w:rPr>
        <w:t>2</w:t>
      </w:r>
      <w:r w:rsidR="003B39F6" w:rsidRPr="001D2E94">
        <w:rPr>
          <w:lang w:val="en-US"/>
        </w:rPr>
        <w:t xml:space="preserve"> emissions in line with the EU’s expectations. Some of the interviewees said that they have set clear </w:t>
      </w:r>
      <w:r w:rsidR="00DC1531" w:rsidRPr="001D2E94">
        <w:rPr>
          <w:lang w:val="en-US"/>
        </w:rPr>
        <w:t>percentage</w:t>
      </w:r>
      <w:r w:rsidR="003B39F6" w:rsidRPr="001D2E94">
        <w:rPr>
          <w:lang w:val="en-US"/>
        </w:rPr>
        <w:t xml:space="preserve"> </w:t>
      </w:r>
      <w:r w:rsidR="00DC1531" w:rsidRPr="001D2E94">
        <w:rPr>
          <w:lang w:val="en-US"/>
        </w:rPr>
        <w:t>reduction targets, which</w:t>
      </w:r>
      <w:r w:rsidR="003B39F6" w:rsidRPr="001D2E94">
        <w:rPr>
          <w:lang w:val="en-US"/>
        </w:rPr>
        <w:t xml:space="preserve"> are tightly connected to the cost saving perspective: saving fuel saves costs, </w:t>
      </w:r>
      <w:r w:rsidR="00EB1380" w:rsidRPr="001D2E94">
        <w:rPr>
          <w:lang w:val="en-US"/>
        </w:rPr>
        <w:t xml:space="preserve">while </w:t>
      </w:r>
      <w:r w:rsidR="003B39F6" w:rsidRPr="001D2E94">
        <w:rPr>
          <w:lang w:val="en-US"/>
        </w:rPr>
        <w:t xml:space="preserve">at the same time </w:t>
      </w:r>
      <w:r w:rsidR="00DC1531" w:rsidRPr="001D2E94">
        <w:rPr>
          <w:lang w:val="en-US"/>
        </w:rPr>
        <w:t>lower</w:t>
      </w:r>
      <w:r w:rsidR="00EB1380" w:rsidRPr="001D2E94">
        <w:rPr>
          <w:lang w:val="en-US"/>
        </w:rPr>
        <w:t>ing</w:t>
      </w:r>
      <w:r w:rsidR="00DC1531" w:rsidRPr="001D2E94">
        <w:rPr>
          <w:lang w:val="en-US"/>
        </w:rPr>
        <w:t xml:space="preserve"> </w:t>
      </w:r>
      <w:r w:rsidR="003B39F6" w:rsidRPr="001D2E94">
        <w:rPr>
          <w:lang w:val="en-US"/>
        </w:rPr>
        <w:t xml:space="preserve">emissions. Therefore, these LSPs see environmental sustainability </w:t>
      </w:r>
      <w:r w:rsidR="00EB1380" w:rsidRPr="001D2E94">
        <w:rPr>
          <w:lang w:val="en-US"/>
        </w:rPr>
        <w:t xml:space="preserve">as making good </w:t>
      </w:r>
      <w:r w:rsidR="003B39F6" w:rsidRPr="001D2E94">
        <w:rPr>
          <w:lang w:val="en-US"/>
        </w:rPr>
        <w:t>economic</w:t>
      </w:r>
      <w:r w:rsidR="00EB1380" w:rsidRPr="001D2E94">
        <w:rPr>
          <w:lang w:val="en-US"/>
        </w:rPr>
        <w:t xml:space="preserve"> sense</w:t>
      </w:r>
      <w:r w:rsidR="003B39F6" w:rsidRPr="001D2E94">
        <w:rPr>
          <w:lang w:val="en-US"/>
        </w:rPr>
        <w:t xml:space="preserve">. </w:t>
      </w:r>
      <w:r w:rsidR="00EB1380" w:rsidRPr="001D2E94">
        <w:rPr>
          <w:lang w:val="en-US"/>
        </w:rPr>
        <w:t>S</w:t>
      </w:r>
      <w:r w:rsidR="003B39F6" w:rsidRPr="001D2E94">
        <w:rPr>
          <w:lang w:val="en-US"/>
        </w:rPr>
        <w:t>ome big LSPs offer</w:t>
      </w:r>
      <w:r w:rsidR="00EB1380" w:rsidRPr="001D2E94">
        <w:rPr>
          <w:lang w:val="en-US"/>
        </w:rPr>
        <w:t xml:space="preserve"> their</w:t>
      </w:r>
      <w:r w:rsidR="003B39F6" w:rsidRPr="001D2E94">
        <w:rPr>
          <w:lang w:val="en-US"/>
        </w:rPr>
        <w:t xml:space="preserve"> </w:t>
      </w:r>
      <w:r w:rsidR="00EB1380" w:rsidRPr="001D2E94">
        <w:rPr>
          <w:lang w:val="en-US"/>
        </w:rPr>
        <w:t xml:space="preserve">subcontractors </w:t>
      </w:r>
      <w:r w:rsidR="003B39F6" w:rsidRPr="001D2E94">
        <w:rPr>
          <w:lang w:val="en-US"/>
        </w:rPr>
        <w:t xml:space="preserve">training and guidance, and expect them to apply </w:t>
      </w:r>
      <w:r w:rsidR="00EB1380" w:rsidRPr="001D2E94">
        <w:rPr>
          <w:lang w:val="en-US"/>
        </w:rPr>
        <w:t xml:space="preserve">the company’s </w:t>
      </w:r>
      <w:r w:rsidR="003B39F6" w:rsidRPr="001D2E94">
        <w:rPr>
          <w:lang w:val="en-US"/>
        </w:rPr>
        <w:t>quality standards. However, the results indicate that LSPs do</w:t>
      </w:r>
      <w:r w:rsidR="00EB1380" w:rsidRPr="001D2E94">
        <w:rPr>
          <w:lang w:val="en-US"/>
        </w:rPr>
        <w:t xml:space="preserve"> </w:t>
      </w:r>
      <w:r w:rsidR="003B39F6" w:rsidRPr="001D2E94">
        <w:rPr>
          <w:lang w:val="en-US"/>
        </w:rPr>
        <w:t>n</w:t>
      </w:r>
      <w:r w:rsidR="00EB1380" w:rsidRPr="001D2E94">
        <w:rPr>
          <w:lang w:val="en-US"/>
        </w:rPr>
        <w:t>o</w:t>
      </w:r>
      <w:r w:rsidR="003B39F6" w:rsidRPr="001D2E94">
        <w:rPr>
          <w:lang w:val="en-US"/>
        </w:rPr>
        <w:t xml:space="preserve">t </w:t>
      </w:r>
      <w:r w:rsidR="00EB1380" w:rsidRPr="001D2E94">
        <w:rPr>
          <w:lang w:val="en-US"/>
        </w:rPr>
        <w:t xml:space="preserve">normally </w:t>
      </w:r>
      <w:r w:rsidR="003B39F6" w:rsidRPr="001D2E94">
        <w:rPr>
          <w:lang w:val="en-US"/>
        </w:rPr>
        <w:t xml:space="preserve">expect their small subcontractors to have ISO certification.  </w:t>
      </w:r>
    </w:p>
    <w:p w14:paraId="62D12128" w14:textId="708E7C52" w:rsidR="003B39F6" w:rsidRPr="001D2E94" w:rsidRDefault="003B39F6" w:rsidP="003B39F6">
      <w:pPr>
        <w:rPr>
          <w:lang w:val="en-US"/>
        </w:rPr>
      </w:pPr>
      <w:r w:rsidRPr="001D2E94">
        <w:rPr>
          <w:lang w:val="en-US"/>
        </w:rPr>
        <w:t xml:space="preserve">As for the external relationships between LSPs and shippers, it seems that most LSPs are not very active in terms of systematically offering environmental services. However, they can offer them if shippers ask for them. </w:t>
      </w:r>
      <w:r w:rsidR="00562D14" w:rsidRPr="001D2E94">
        <w:rPr>
          <w:lang w:val="en-US"/>
        </w:rPr>
        <w:t>E</w:t>
      </w:r>
      <w:r w:rsidRPr="001D2E94">
        <w:rPr>
          <w:lang w:val="en-US"/>
        </w:rPr>
        <w:t xml:space="preserve">nvironmental sustainability </w:t>
      </w:r>
      <w:r w:rsidR="00562D14" w:rsidRPr="001D2E94">
        <w:rPr>
          <w:lang w:val="en-US"/>
        </w:rPr>
        <w:t>seems not to be vitally important in the</w:t>
      </w:r>
      <w:r w:rsidRPr="001D2E94">
        <w:rPr>
          <w:lang w:val="en-US"/>
        </w:rPr>
        <w:t xml:space="preserve"> transport contracts between LSPs and shippers, as </w:t>
      </w:r>
      <w:r w:rsidR="00562D14" w:rsidRPr="001D2E94">
        <w:rPr>
          <w:lang w:val="en-US"/>
        </w:rPr>
        <w:t>it</w:t>
      </w:r>
      <w:r w:rsidRPr="001D2E94">
        <w:rPr>
          <w:lang w:val="en-US"/>
        </w:rPr>
        <w:t xml:space="preserve"> is typically not </w:t>
      </w:r>
      <w:r w:rsidR="00562D14" w:rsidRPr="001D2E94">
        <w:rPr>
          <w:lang w:val="en-US"/>
        </w:rPr>
        <w:t>m</w:t>
      </w:r>
      <w:r w:rsidR="0040092C" w:rsidRPr="001D2E94">
        <w:rPr>
          <w:lang w:val="en-US"/>
        </w:rPr>
        <w:t>entioned</w:t>
      </w:r>
      <w:r w:rsidRPr="001D2E94">
        <w:rPr>
          <w:lang w:val="en-US"/>
        </w:rPr>
        <w:t xml:space="preserve">. However, it </w:t>
      </w:r>
      <w:r w:rsidR="00E4214B" w:rsidRPr="001D2E94">
        <w:rPr>
          <w:lang w:val="en-US"/>
        </w:rPr>
        <w:t>is</w:t>
      </w:r>
      <w:r w:rsidRPr="001D2E94">
        <w:rPr>
          <w:lang w:val="en-US"/>
        </w:rPr>
        <w:t xml:space="preserve"> covered to some extent in the earlier phases of the process, namely in R</w:t>
      </w:r>
      <w:r w:rsidR="000B6A6A" w:rsidRPr="001D2E94">
        <w:rPr>
          <w:lang w:val="en-US"/>
        </w:rPr>
        <w:t>F</w:t>
      </w:r>
      <w:r w:rsidRPr="001D2E94">
        <w:rPr>
          <w:lang w:val="en-US"/>
        </w:rPr>
        <w:t xml:space="preserve">Qs with Codes of Conduct attached to them. These Codes are usually included in the final contract, too. Some large shippers want to </w:t>
      </w:r>
      <w:r w:rsidR="0040092C" w:rsidRPr="001D2E94">
        <w:rPr>
          <w:lang w:val="en-US"/>
        </w:rPr>
        <w:t>supplement</w:t>
      </w:r>
      <w:r w:rsidRPr="001D2E94">
        <w:rPr>
          <w:lang w:val="en-US"/>
        </w:rPr>
        <w:t xml:space="preserve"> the contracts </w:t>
      </w:r>
      <w:r w:rsidR="0040092C" w:rsidRPr="001D2E94">
        <w:rPr>
          <w:lang w:val="en-US"/>
        </w:rPr>
        <w:t xml:space="preserve">with </w:t>
      </w:r>
      <w:r w:rsidRPr="001D2E94">
        <w:rPr>
          <w:lang w:val="en-US"/>
        </w:rPr>
        <w:t>Health and Safety Standards (HSS) or other Corporate Social Responsibility</w:t>
      </w:r>
      <w:r w:rsidR="0040092C" w:rsidRPr="001D2E94">
        <w:rPr>
          <w:lang w:val="en-US"/>
        </w:rPr>
        <w:t xml:space="preserve"> clauses</w:t>
      </w:r>
      <w:r w:rsidRPr="001D2E94">
        <w:rPr>
          <w:lang w:val="en-US"/>
        </w:rPr>
        <w:t xml:space="preserve"> </w:t>
      </w:r>
      <w:r w:rsidR="0040092C" w:rsidRPr="001D2E94">
        <w:rPr>
          <w:lang w:val="en-US"/>
        </w:rPr>
        <w:t xml:space="preserve">that </w:t>
      </w:r>
      <w:r w:rsidR="00E4214B" w:rsidRPr="001D2E94">
        <w:rPr>
          <w:lang w:val="en-US"/>
        </w:rPr>
        <w:t>demand compliance with certain</w:t>
      </w:r>
      <w:r w:rsidRPr="001D2E94">
        <w:rPr>
          <w:lang w:val="en-US"/>
        </w:rPr>
        <w:t xml:space="preserve"> laws or standards. Some shippers even </w:t>
      </w:r>
      <w:r w:rsidR="007E28B3" w:rsidRPr="001D2E94">
        <w:rPr>
          <w:lang w:val="en-US"/>
        </w:rPr>
        <w:t xml:space="preserve">conduct </w:t>
      </w:r>
      <w:r w:rsidRPr="001D2E94">
        <w:rPr>
          <w:lang w:val="en-US"/>
        </w:rPr>
        <w:t xml:space="preserve">audits on sustainability-related issues at the LSPs in </w:t>
      </w:r>
      <w:r w:rsidR="007E28B3" w:rsidRPr="001D2E94">
        <w:rPr>
          <w:lang w:val="en-US"/>
        </w:rPr>
        <w:t>the</w:t>
      </w:r>
      <w:r w:rsidRPr="001D2E94">
        <w:rPr>
          <w:lang w:val="en-US"/>
        </w:rPr>
        <w:t xml:space="preserve"> manner defined in the contracts. Many LSPs have started to deploy ISO 14001 environmental management standards, and are committed to sustainable development. In our interviews, most big LSPs </w:t>
      </w:r>
      <w:r w:rsidR="007E28B3" w:rsidRPr="001D2E94">
        <w:rPr>
          <w:lang w:val="en-US"/>
        </w:rPr>
        <w:t xml:space="preserve">take it for granted </w:t>
      </w:r>
      <w:r w:rsidRPr="001D2E94">
        <w:rPr>
          <w:lang w:val="en-US"/>
        </w:rPr>
        <w:t xml:space="preserve">that they </w:t>
      </w:r>
      <w:r w:rsidR="007E28B3" w:rsidRPr="001D2E94">
        <w:rPr>
          <w:lang w:val="en-US"/>
        </w:rPr>
        <w:t>must</w:t>
      </w:r>
      <w:r w:rsidRPr="001D2E94">
        <w:rPr>
          <w:lang w:val="en-US"/>
        </w:rPr>
        <w:t xml:space="preserve"> have ISO certification. </w:t>
      </w:r>
    </w:p>
    <w:p w14:paraId="0BF1DD2B" w14:textId="7AB852A2" w:rsidR="003B39F6" w:rsidRPr="001D2E94" w:rsidRDefault="003B39F6" w:rsidP="003B39F6">
      <w:pPr>
        <w:rPr>
          <w:lang w:val="en-US"/>
        </w:rPr>
      </w:pPr>
      <w:r w:rsidRPr="001D2E94">
        <w:rPr>
          <w:lang w:val="en-US"/>
        </w:rPr>
        <w:t xml:space="preserve">Furthermore, if shippers </w:t>
      </w:r>
      <w:r w:rsidR="007E28B3" w:rsidRPr="001D2E94">
        <w:rPr>
          <w:lang w:val="en-US"/>
        </w:rPr>
        <w:t>so require</w:t>
      </w:r>
      <w:r w:rsidRPr="001D2E94">
        <w:rPr>
          <w:lang w:val="en-US"/>
        </w:rPr>
        <w:t xml:space="preserve">, LSPs are able to provide customer-specific environmental reports, usually by using their own measurement systems. The interviews showed that there are no widely accepted methods in use for measuring the environmental impact of transport solutions. Thus, there is a lack of a standard methodology. The interviews indicate that there are negotiations where transport buyers ask for emission </w:t>
      </w:r>
      <w:r w:rsidR="007E28B3" w:rsidRPr="001D2E94">
        <w:rPr>
          <w:lang w:val="en-US"/>
        </w:rPr>
        <w:t xml:space="preserve">figures, </w:t>
      </w:r>
      <w:r w:rsidRPr="001D2E94">
        <w:rPr>
          <w:lang w:val="en-US"/>
        </w:rPr>
        <w:t xml:space="preserve">etc., but </w:t>
      </w:r>
      <w:r w:rsidR="00B24AC1" w:rsidRPr="001D2E94">
        <w:rPr>
          <w:lang w:val="en-US"/>
        </w:rPr>
        <w:t>that they seldom</w:t>
      </w:r>
      <w:r w:rsidRPr="001D2E94">
        <w:rPr>
          <w:lang w:val="en-US"/>
        </w:rPr>
        <w:t xml:space="preserve"> actually state any </w:t>
      </w:r>
      <w:r w:rsidR="00B24AC1" w:rsidRPr="001D2E94">
        <w:rPr>
          <w:lang w:val="en-US"/>
        </w:rPr>
        <w:t>desired targets</w:t>
      </w:r>
      <w:r w:rsidRPr="001D2E94">
        <w:rPr>
          <w:lang w:val="en-US"/>
        </w:rPr>
        <w:t xml:space="preserve">. </w:t>
      </w:r>
      <w:r w:rsidR="00B24AC1" w:rsidRPr="001D2E94">
        <w:rPr>
          <w:lang w:val="en-US"/>
        </w:rPr>
        <w:t>Moreover</w:t>
      </w:r>
      <w:r w:rsidRPr="001D2E94">
        <w:rPr>
          <w:lang w:val="en-US"/>
        </w:rPr>
        <w:t xml:space="preserve">, it is quite difficult to </w:t>
      </w:r>
      <w:r w:rsidR="00B24AC1" w:rsidRPr="001D2E94">
        <w:rPr>
          <w:lang w:val="en-US"/>
        </w:rPr>
        <w:t xml:space="preserve">reliably </w:t>
      </w:r>
      <w:r w:rsidRPr="001D2E94">
        <w:rPr>
          <w:lang w:val="en-US"/>
        </w:rPr>
        <w:t xml:space="preserve">compare different logistics solutions based on their environmental impacts, or to divide </w:t>
      </w:r>
      <w:r w:rsidR="00B24AC1" w:rsidRPr="001D2E94">
        <w:rPr>
          <w:lang w:val="en-US"/>
        </w:rPr>
        <w:t xml:space="preserve">the </w:t>
      </w:r>
      <w:r w:rsidRPr="001D2E94">
        <w:rPr>
          <w:lang w:val="en-US"/>
        </w:rPr>
        <w:t xml:space="preserve">costs and </w:t>
      </w:r>
      <w:r w:rsidR="00B24AC1" w:rsidRPr="001D2E94">
        <w:rPr>
          <w:lang w:val="en-US"/>
        </w:rPr>
        <w:t xml:space="preserve">benefits </w:t>
      </w:r>
      <w:r w:rsidRPr="001D2E94">
        <w:rPr>
          <w:lang w:val="en-US"/>
        </w:rPr>
        <w:t>of develop</w:t>
      </w:r>
      <w:r w:rsidR="00B24AC1" w:rsidRPr="001D2E94">
        <w:rPr>
          <w:lang w:val="en-US"/>
        </w:rPr>
        <w:t>ing</w:t>
      </w:r>
      <w:r w:rsidRPr="001D2E94">
        <w:rPr>
          <w:lang w:val="en-US"/>
        </w:rPr>
        <w:t xml:space="preserve"> environmentally friendly solutions between the LSP and </w:t>
      </w:r>
      <w:r w:rsidR="00B24AC1" w:rsidRPr="001D2E94">
        <w:rPr>
          <w:lang w:val="en-US"/>
        </w:rPr>
        <w:t xml:space="preserve">the </w:t>
      </w:r>
      <w:r w:rsidRPr="001D2E94">
        <w:rPr>
          <w:lang w:val="en-US"/>
        </w:rPr>
        <w:t xml:space="preserve">shipper. See Table </w:t>
      </w:r>
      <w:r w:rsidR="00B61FD6" w:rsidRPr="001D2E94">
        <w:rPr>
          <w:lang w:val="en-US"/>
        </w:rPr>
        <w:t xml:space="preserve">4 </w:t>
      </w:r>
      <w:r w:rsidRPr="001D2E94">
        <w:rPr>
          <w:lang w:val="en-US"/>
        </w:rPr>
        <w:t>for comments on internal GSCM and external GSCM.</w:t>
      </w:r>
    </w:p>
    <w:p w14:paraId="395FAF0F" w14:textId="77777777" w:rsidR="008658B8" w:rsidRPr="001D2E94" w:rsidRDefault="008658B8" w:rsidP="003B39F6">
      <w:pPr>
        <w:rPr>
          <w:b/>
        </w:rPr>
      </w:pPr>
    </w:p>
    <w:p w14:paraId="26CB95A9" w14:textId="77777777" w:rsidR="008658B8" w:rsidRPr="001D2E94" w:rsidRDefault="008658B8" w:rsidP="003B39F6">
      <w:pPr>
        <w:rPr>
          <w:b/>
        </w:rPr>
      </w:pPr>
    </w:p>
    <w:p w14:paraId="58BE61BC" w14:textId="0C471208" w:rsidR="003B39F6" w:rsidRPr="001D2E94" w:rsidRDefault="003B39F6" w:rsidP="00990C41">
      <w:pPr>
        <w:keepNext/>
        <w:rPr>
          <w:lang w:val="en-US"/>
        </w:rPr>
      </w:pPr>
      <w:r w:rsidRPr="001D2E94">
        <w:rPr>
          <w:b/>
        </w:rPr>
        <w:lastRenderedPageBreak/>
        <w:t xml:space="preserve">Table </w:t>
      </w:r>
      <w:r w:rsidR="00B61FD6" w:rsidRPr="001D2E94">
        <w:rPr>
          <w:b/>
        </w:rPr>
        <w:t>4</w:t>
      </w:r>
      <w:r w:rsidRPr="001D2E94">
        <w:rPr>
          <w:b/>
        </w:rPr>
        <w:t xml:space="preserve">: </w:t>
      </w:r>
      <w:r w:rsidRPr="001D2E94">
        <w:t>Examples of Internal and External GSCM</w:t>
      </w:r>
      <w:r w:rsidR="00DE5DF3" w:rsidRPr="001D2E94">
        <w:t xml:space="preserve"> categories</w:t>
      </w:r>
      <w:r w:rsidRPr="001D2E94">
        <w:t>.</w:t>
      </w:r>
    </w:p>
    <w:p w14:paraId="16A6BD3E" w14:textId="7DB3816B" w:rsidR="003B39F6" w:rsidRPr="001D2E94" w:rsidRDefault="00C050DA" w:rsidP="003B39F6">
      <w:pPr>
        <w:rPr>
          <w:lang w:val="en-US"/>
        </w:rPr>
      </w:pPr>
      <w:r w:rsidRPr="001D2E94">
        <w:rPr>
          <w:noProof/>
          <w:lang w:val="fi-FI" w:eastAsia="fi-FI"/>
        </w:rPr>
        <w:drawing>
          <wp:inline distT="0" distB="0" distL="0" distR="0" wp14:anchorId="31FCED63" wp14:editId="513BAE22">
            <wp:extent cx="6211019" cy="844990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211019" cy="8449901"/>
                    </a:xfrm>
                    <a:prstGeom prst="rect">
                      <a:avLst/>
                    </a:prstGeom>
                    <a:noFill/>
                    <a:ln>
                      <a:noFill/>
                    </a:ln>
                  </pic:spPr>
                </pic:pic>
              </a:graphicData>
            </a:graphic>
          </wp:inline>
        </w:drawing>
      </w:r>
    </w:p>
    <w:p w14:paraId="616F89ED" w14:textId="77777777" w:rsidR="00F21409" w:rsidRPr="001D2E94" w:rsidRDefault="00F21409" w:rsidP="003B39F6">
      <w:pPr>
        <w:rPr>
          <w:lang w:val="en-US"/>
        </w:rPr>
      </w:pPr>
    </w:p>
    <w:p w14:paraId="15B6AAAC" w14:textId="71D45015" w:rsidR="003B39F6" w:rsidRPr="001D2E94" w:rsidRDefault="003B39F6" w:rsidP="003B39F6">
      <w:pPr>
        <w:pStyle w:val="Heading2"/>
      </w:pPr>
      <w:r w:rsidRPr="001D2E94">
        <w:lastRenderedPageBreak/>
        <w:t>What pressures are there for environmentally sustainable development, and why?</w:t>
      </w:r>
    </w:p>
    <w:p w14:paraId="1BBE5656" w14:textId="1D8B7614" w:rsidR="003B39F6" w:rsidRPr="001D2E94" w:rsidRDefault="003B39F6" w:rsidP="003B39F6">
      <w:pPr>
        <w:autoSpaceDE w:val="0"/>
        <w:autoSpaceDN w:val="0"/>
        <w:adjustRightInd w:val="0"/>
        <w:spacing w:before="0" w:after="0"/>
        <w:rPr>
          <w:lang w:val="en-US" w:eastAsia="fi-FI"/>
        </w:rPr>
      </w:pPr>
      <w:r w:rsidRPr="001D2E94">
        <w:rPr>
          <w:lang w:val="en-US"/>
        </w:rPr>
        <w:t xml:space="preserve">A multinomial logistic regression was performed to test </w:t>
      </w:r>
      <w:r w:rsidR="002F2D86" w:rsidRPr="001D2E94">
        <w:rPr>
          <w:lang w:val="en-US"/>
        </w:rPr>
        <w:t xml:space="preserve">whether </w:t>
      </w:r>
      <w:r w:rsidRPr="001D2E94">
        <w:rPr>
          <w:lang w:val="en-US"/>
        </w:rPr>
        <w:t xml:space="preserve">customer pressure had any connection </w:t>
      </w:r>
      <w:r w:rsidR="002F2D86" w:rsidRPr="001D2E94">
        <w:rPr>
          <w:lang w:val="en-US"/>
        </w:rPr>
        <w:t xml:space="preserve">with </w:t>
      </w:r>
      <w:r w:rsidRPr="001D2E94">
        <w:rPr>
          <w:lang w:val="en-US"/>
        </w:rPr>
        <w:t xml:space="preserve">environmental proactivity. The odds of belonging to </w:t>
      </w:r>
      <w:r w:rsidR="00F537B8" w:rsidRPr="001D2E94">
        <w:rPr>
          <w:lang w:val="en-US"/>
        </w:rPr>
        <w:t xml:space="preserve">the </w:t>
      </w:r>
      <w:r w:rsidRPr="001D2E94">
        <w:rPr>
          <w:lang w:val="en-US"/>
        </w:rPr>
        <w:t xml:space="preserve">high environmental proactivity group </w:t>
      </w:r>
      <w:r w:rsidR="00C13125" w:rsidRPr="001D2E94">
        <w:rPr>
          <w:lang w:val="en-US"/>
        </w:rPr>
        <w:t xml:space="preserve">are </w:t>
      </w:r>
      <w:r w:rsidRPr="001D2E94">
        <w:rPr>
          <w:lang w:val="en-US"/>
        </w:rPr>
        <w:t xml:space="preserve">2.551 and the odds of belonging to the average environmental proactivity group </w:t>
      </w:r>
      <w:r w:rsidR="00C13125" w:rsidRPr="001D2E94">
        <w:rPr>
          <w:lang w:val="en-US"/>
        </w:rPr>
        <w:t xml:space="preserve">are </w:t>
      </w:r>
      <w:r w:rsidRPr="001D2E94">
        <w:rPr>
          <w:lang w:val="en-US"/>
        </w:rPr>
        <w:t xml:space="preserve">1.811 compared to the low environmental proactivity group (see Table </w:t>
      </w:r>
      <w:r w:rsidR="00B61FD6" w:rsidRPr="001D2E94">
        <w:rPr>
          <w:lang w:val="en-US"/>
        </w:rPr>
        <w:t>5</w:t>
      </w:r>
      <w:r w:rsidRPr="001D2E94">
        <w:rPr>
          <w:lang w:val="en-US"/>
        </w:rPr>
        <w:t xml:space="preserve">). This implies that customer pressure </w:t>
      </w:r>
      <w:r w:rsidR="002F2D86" w:rsidRPr="001D2E94">
        <w:rPr>
          <w:lang w:val="en-US"/>
        </w:rPr>
        <w:t xml:space="preserve">does </w:t>
      </w:r>
      <w:r w:rsidRPr="001D2E94">
        <w:rPr>
          <w:lang w:val="en-US"/>
        </w:rPr>
        <w:t>ha</w:t>
      </w:r>
      <w:r w:rsidR="002F2D86" w:rsidRPr="001D2E94">
        <w:rPr>
          <w:lang w:val="en-US"/>
        </w:rPr>
        <w:t>ve</w:t>
      </w:r>
      <w:r w:rsidRPr="001D2E94">
        <w:rPr>
          <w:lang w:val="en-US"/>
        </w:rPr>
        <w:t xml:space="preserve"> an effect on whether LSP</w:t>
      </w:r>
      <w:r w:rsidR="00C13125" w:rsidRPr="001D2E94">
        <w:rPr>
          <w:lang w:val="en-US"/>
        </w:rPr>
        <w:t>s</w:t>
      </w:r>
      <w:r w:rsidR="008728A3" w:rsidRPr="001D2E94">
        <w:rPr>
          <w:lang w:val="en-US"/>
        </w:rPr>
        <w:t xml:space="preserve"> compete by taking</w:t>
      </w:r>
      <w:r w:rsidR="00C13125" w:rsidRPr="001D2E94">
        <w:rPr>
          <w:lang w:val="en-US"/>
        </w:rPr>
        <w:t xml:space="preserve"> </w:t>
      </w:r>
      <w:r w:rsidRPr="001D2E94">
        <w:rPr>
          <w:lang w:val="en-US"/>
        </w:rPr>
        <w:t xml:space="preserve">with </w:t>
      </w:r>
      <w:r w:rsidR="008728A3" w:rsidRPr="001D2E94">
        <w:rPr>
          <w:lang w:val="en-US"/>
        </w:rPr>
        <w:t>steps to implement</w:t>
      </w:r>
      <w:r w:rsidRPr="001D2E94">
        <w:rPr>
          <w:lang w:val="en-US"/>
        </w:rPr>
        <w:t xml:space="preserve"> environmental</w:t>
      </w:r>
      <w:r w:rsidR="008728A3" w:rsidRPr="001D2E94">
        <w:rPr>
          <w:lang w:val="en-US"/>
        </w:rPr>
        <w:t xml:space="preserve"> sustainability.</w:t>
      </w:r>
      <w:r w:rsidRPr="001D2E94">
        <w:rPr>
          <w:lang w:val="en-US"/>
        </w:rPr>
        <w:t xml:space="preserve"> The connection between </w:t>
      </w:r>
      <w:r w:rsidR="00365D7F" w:rsidRPr="001D2E94">
        <w:rPr>
          <w:lang w:val="en-US"/>
        </w:rPr>
        <w:t xml:space="preserve">external </w:t>
      </w:r>
      <w:r w:rsidRPr="001D2E94">
        <w:rPr>
          <w:lang w:val="en-US"/>
        </w:rPr>
        <w:t xml:space="preserve">GSCM with customers and internal GSCM practices was further tested </w:t>
      </w:r>
      <w:r w:rsidR="00365D7F" w:rsidRPr="001D2E94">
        <w:rPr>
          <w:lang w:val="en-US"/>
        </w:rPr>
        <w:t xml:space="preserve">by </w:t>
      </w:r>
      <w:r w:rsidRPr="001D2E94">
        <w:rPr>
          <w:lang w:val="en-US"/>
        </w:rPr>
        <w:t>regression analysis. The beta coefficient of 0.589 (p&lt;0.001) implies that GSCM with customers explains statistically significantly internal GSCM practices</w:t>
      </w:r>
      <w:r w:rsidRPr="001D2E94">
        <w:rPr>
          <w:lang w:val="en-US" w:eastAsia="fi-FI"/>
        </w:rPr>
        <w:t>.</w:t>
      </w:r>
    </w:p>
    <w:p w14:paraId="7002F084" w14:textId="77777777" w:rsidR="003B39F6" w:rsidRPr="001D2E94" w:rsidRDefault="003B39F6" w:rsidP="003B39F6">
      <w:pPr>
        <w:rPr>
          <w:lang w:val="en-US"/>
        </w:rPr>
      </w:pPr>
    </w:p>
    <w:p w14:paraId="3BD1D889" w14:textId="0A3DA773" w:rsidR="003B39F6" w:rsidRPr="001D2E94" w:rsidRDefault="003B39F6" w:rsidP="003B39F6">
      <w:pPr>
        <w:pStyle w:val="Caption"/>
        <w:keepNext/>
        <w:jc w:val="left"/>
        <w:rPr>
          <w:b w:val="0"/>
          <w:sz w:val="24"/>
        </w:rPr>
      </w:pPr>
      <w:bookmarkStart w:id="2" w:name="_Ref452632357"/>
      <w:r w:rsidRPr="001D2E94">
        <w:rPr>
          <w:sz w:val="24"/>
        </w:rPr>
        <w:t xml:space="preserve">Table </w:t>
      </w:r>
      <w:bookmarkEnd w:id="2"/>
      <w:r w:rsidR="00B61FD6" w:rsidRPr="001D2E94">
        <w:rPr>
          <w:sz w:val="24"/>
        </w:rPr>
        <w:t>5</w:t>
      </w:r>
      <w:r w:rsidRPr="001D2E94">
        <w:rPr>
          <w:sz w:val="24"/>
        </w:rPr>
        <w:t>:</w:t>
      </w:r>
      <w:r w:rsidRPr="001D2E94">
        <w:rPr>
          <w:b w:val="0"/>
          <w:sz w:val="24"/>
        </w:rPr>
        <w:t xml:space="preserve"> Results of the multinomial logistics regression</w:t>
      </w:r>
    </w:p>
    <w:p w14:paraId="7C6CDEDA" w14:textId="77777777" w:rsidR="003B39F6" w:rsidRPr="001D2E94" w:rsidRDefault="009E335C" w:rsidP="003B39F6">
      <w:pPr>
        <w:autoSpaceDE w:val="0"/>
        <w:autoSpaceDN w:val="0"/>
        <w:adjustRightInd w:val="0"/>
        <w:spacing w:before="0" w:after="0" w:line="400" w:lineRule="atLeast"/>
        <w:jc w:val="left"/>
        <w:rPr>
          <w:lang w:val="en-US" w:eastAsia="fi-FI"/>
        </w:rPr>
      </w:pPr>
      <w:r w:rsidRPr="001D2E94">
        <w:rPr>
          <w:noProof/>
          <w:lang w:val="fi-FI" w:eastAsia="fi-FI"/>
        </w:rPr>
        <w:drawing>
          <wp:inline distT="0" distB="0" distL="0" distR="0" wp14:anchorId="3F1B3C96" wp14:editId="74A2605F">
            <wp:extent cx="5603304" cy="280681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3280" cy="2811808"/>
                    </a:xfrm>
                    <a:prstGeom prst="rect">
                      <a:avLst/>
                    </a:prstGeom>
                    <a:noFill/>
                    <a:ln>
                      <a:noFill/>
                    </a:ln>
                  </pic:spPr>
                </pic:pic>
              </a:graphicData>
            </a:graphic>
          </wp:inline>
        </w:drawing>
      </w:r>
    </w:p>
    <w:p w14:paraId="77AE3E4A" w14:textId="77777777" w:rsidR="003B39F6" w:rsidRPr="001D2E94" w:rsidRDefault="003B39F6" w:rsidP="003B39F6">
      <w:pPr>
        <w:autoSpaceDE w:val="0"/>
        <w:autoSpaceDN w:val="0"/>
        <w:adjustRightInd w:val="0"/>
        <w:spacing w:before="0" w:after="0"/>
        <w:jc w:val="left"/>
        <w:rPr>
          <w:lang w:val="en-US" w:eastAsia="fi-FI"/>
        </w:rPr>
      </w:pPr>
    </w:p>
    <w:p w14:paraId="729888B4" w14:textId="0D20CCEE" w:rsidR="003B39F6" w:rsidRPr="001D2E94" w:rsidRDefault="00470705" w:rsidP="003B39F6">
      <w:pPr>
        <w:autoSpaceDE w:val="0"/>
        <w:autoSpaceDN w:val="0"/>
        <w:adjustRightInd w:val="0"/>
        <w:spacing w:before="0" w:after="0"/>
        <w:rPr>
          <w:lang w:val="en-US" w:eastAsia="fi-FI"/>
        </w:rPr>
      </w:pPr>
      <w:r w:rsidRPr="001D2E94">
        <w:rPr>
          <w:lang w:val="en-US" w:eastAsia="fi-FI"/>
        </w:rPr>
        <w:t xml:space="preserve">As </w:t>
      </w:r>
      <w:r w:rsidR="009624DD" w:rsidRPr="001D2E94">
        <w:rPr>
          <w:lang w:val="en-US" w:eastAsia="fi-FI"/>
        </w:rPr>
        <w:t>t</w:t>
      </w:r>
      <w:r w:rsidRPr="001D2E94">
        <w:rPr>
          <w:lang w:val="en-US" w:eastAsia="fi-FI"/>
        </w:rPr>
        <w:t xml:space="preserve">he survey </w:t>
      </w:r>
      <w:r w:rsidR="003714DA" w:rsidRPr="001D2E94">
        <w:rPr>
          <w:lang w:val="en-US" w:eastAsia="fi-FI"/>
        </w:rPr>
        <w:t xml:space="preserve">was </w:t>
      </w:r>
      <w:r w:rsidRPr="001D2E94">
        <w:rPr>
          <w:lang w:val="en-US" w:eastAsia="fi-FI"/>
        </w:rPr>
        <w:t>focus</w:t>
      </w:r>
      <w:r w:rsidR="005E196D" w:rsidRPr="001D2E94">
        <w:rPr>
          <w:lang w:val="en-US" w:eastAsia="fi-FI"/>
        </w:rPr>
        <w:t>ed</w:t>
      </w:r>
      <w:r w:rsidRPr="001D2E94">
        <w:rPr>
          <w:lang w:val="en-US" w:eastAsia="fi-FI"/>
        </w:rPr>
        <w:t xml:space="preserve"> on</w:t>
      </w:r>
      <w:r w:rsidR="00CE40DB" w:rsidRPr="001D2E94">
        <w:rPr>
          <w:lang w:val="en-US" w:eastAsia="fi-FI"/>
        </w:rPr>
        <w:t xml:space="preserve"> </w:t>
      </w:r>
      <w:r w:rsidR="009624DD" w:rsidRPr="001D2E94">
        <w:rPr>
          <w:lang w:val="en-US" w:eastAsia="fi-FI"/>
        </w:rPr>
        <w:t xml:space="preserve">external </w:t>
      </w:r>
      <w:r w:rsidR="00CE40DB" w:rsidRPr="001D2E94">
        <w:rPr>
          <w:lang w:val="en-US" w:eastAsia="fi-FI"/>
        </w:rPr>
        <w:t>pressure</w:t>
      </w:r>
      <w:r w:rsidR="003714DA" w:rsidRPr="001D2E94">
        <w:rPr>
          <w:lang w:val="en-US" w:eastAsia="fi-FI"/>
        </w:rPr>
        <w:t>s</w:t>
      </w:r>
      <w:r w:rsidR="00CE40DB" w:rsidRPr="001D2E94">
        <w:rPr>
          <w:lang w:val="en-US" w:eastAsia="fi-FI"/>
        </w:rPr>
        <w:t xml:space="preserve"> for</w:t>
      </w:r>
      <w:r w:rsidRPr="001D2E94">
        <w:rPr>
          <w:lang w:val="en-US" w:eastAsia="fi-FI"/>
        </w:rPr>
        <w:t xml:space="preserve"> GSCM from customers, </w:t>
      </w:r>
      <w:r w:rsidR="003714DA" w:rsidRPr="001D2E94">
        <w:rPr>
          <w:lang w:val="en-US" w:eastAsia="fi-FI"/>
        </w:rPr>
        <w:t xml:space="preserve">we examined </w:t>
      </w:r>
      <w:r w:rsidRPr="001D2E94">
        <w:rPr>
          <w:lang w:val="en-US" w:eastAsia="fi-FI"/>
        </w:rPr>
        <w:t>the qualitative data</w:t>
      </w:r>
      <w:r w:rsidR="00CE40DB" w:rsidRPr="001D2E94">
        <w:rPr>
          <w:lang w:val="en-US" w:eastAsia="fi-FI"/>
        </w:rPr>
        <w:t xml:space="preserve"> </w:t>
      </w:r>
      <w:r w:rsidR="003714DA" w:rsidRPr="001D2E94">
        <w:rPr>
          <w:lang w:val="en-US" w:eastAsia="fi-FI"/>
        </w:rPr>
        <w:t xml:space="preserve">for evidence of </w:t>
      </w:r>
      <w:r w:rsidR="0089033E" w:rsidRPr="001D2E94">
        <w:rPr>
          <w:lang w:val="en-US" w:eastAsia="fi-FI"/>
        </w:rPr>
        <w:t xml:space="preserve">other possible </w:t>
      </w:r>
      <w:r w:rsidR="00CE40DB" w:rsidRPr="001D2E94">
        <w:rPr>
          <w:lang w:val="en-US" w:eastAsia="fi-FI"/>
        </w:rPr>
        <w:t>sources of pressure.</w:t>
      </w:r>
      <w:r w:rsidR="00537A28" w:rsidRPr="001D2E94">
        <w:rPr>
          <w:lang w:val="en-US" w:eastAsia="fi-FI"/>
        </w:rPr>
        <w:t xml:space="preserve"> </w:t>
      </w:r>
      <w:r w:rsidR="003714DA" w:rsidRPr="001D2E94">
        <w:rPr>
          <w:lang w:val="en-US"/>
        </w:rPr>
        <w:t>This was prompted by</w:t>
      </w:r>
      <w:r w:rsidR="006345AF" w:rsidRPr="001D2E94">
        <w:rPr>
          <w:lang w:val="en-US"/>
        </w:rPr>
        <w:t xml:space="preserve"> the </w:t>
      </w:r>
      <w:r w:rsidR="00537A28" w:rsidRPr="001D2E94">
        <w:rPr>
          <w:lang w:val="en-US"/>
        </w:rPr>
        <w:t xml:space="preserve">stakeholder theory (see e.g. Brockhaus </w:t>
      </w:r>
      <w:r w:rsidR="00537A28" w:rsidRPr="001D2E94">
        <w:rPr>
          <w:i/>
          <w:lang w:val="en-US"/>
        </w:rPr>
        <w:t>et al.,</w:t>
      </w:r>
      <w:r w:rsidR="00537A28" w:rsidRPr="001D2E94">
        <w:rPr>
          <w:lang w:val="en-US"/>
        </w:rPr>
        <w:t xml:space="preserve"> 2013). Based on </w:t>
      </w:r>
      <w:r w:rsidR="0089033E" w:rsidRPr="001D2E94">
        <w:rPr>
          <w:lang w:val="en-US"/>
        </w:rPr>
        <w:t xml:space="preserve">the </w:t>
      </w:r>
      <w:r w:rsidR="00537A28" w:rsidRPr="001D2E94">
        <w:rPr>
          <w:lang w:val="en-US"/>
        </w:rPr>
        <w:t>literature</w:t>
      </w:r>
      <w:r w:rsidR="0089033E" w:rsidRPr="001D2E94">
        <w:rPr>
          <w:lang w:val="en-US"/>
        </w:rPr>
        <w:t>,</w:t>
      </w:r>
      <w:r w:rsidR="00537A28" w:rsidRPr="001D2E94">
        <w:rPr>
          <w:lang w:val="en-US"/>
        </w:rPr>
        <w:t xml:space="preserve"> </w:t>
      </w:r>
      <w:r w:rsidR="0089033E" w:rsidRPr="001D2E94">
        <w:rPr>
          <w:lang w:val="en-US"/>
        </w:rPr>
        <w:t>other external pressures for</w:t>
      </w:r>
      <w:r w:rsidR="00537A28" w:rsidRPr="001D2E94">
        <w:rPr>
          <w:lang w:val="en-US"/>
        </w:rPr>
        <w:t xml:space="preserve"> sustainability can come from other supply chain members, competitors, the government (e.g. regulations), shareholders, and non-governmental organizations (see e.g</w:t>
      </w:r>
      <w:r w:rsidR="00890DFB" w:rsidRPr="001D2E94">
        <w:rPr>
          <w:lang w:val="en-US"/>
        </w:rPr>
        <w:t>.</w:t>
      </w:r>
      <w:r w:rsidR="00537A28" w:rsidRPr="001D2E94">
        <w:rPr>
          <w:lang w:val="en-US"/>
        </w:rPr>
        <w:t xml:space="preserve"> Seuring and Muller, 2008; Zhu </w:t>
      </w:r>
      <w:r w:rsidR="008B51BC" w:rsidRPr="001D2E94">
        <w:rPr>
          <w:i/>
          <w:lang w:val="en-US"/>
        </w:rPr>
        <w:t>et al</w:t>
      </w:r>
      <w:r w:rsidR="008B51BC" w:rsidRPr="001D2E94">
        <w:rPr>
          <w:lang w:val="en-US"/>
        </w:rPr>
        <w:t>.</w:t>
      </w:r>
      <w:r w:rsidR="00537A28" w:rsidRPr="001D2E94">
        <w:rPr>
          <w:lang w:val="en-US"/>
        </w:rPr>
        <w:t>, 2008; Kudla and Klaas-</w:t>
      </w:r>
      <w:r w:rsidR="00170866" w:rsidRPr="001D2E94">
        <w:rPr>
          <w:lang w:val="en-US"/>
        </w:rPr>
        <w:t>Wissing, 201</w:t>
      </w:r>
      <w:r w:rsidR="00537A28" w:rsidRPr="001D2E94">
        <w:rPr>
          <w:lang w:val="en-US"/>
        </w:rPr>
        <w:t xml:space="preserve">2; Brockhaus </w:t>
      </w:r>
      <w:r w:rsidR="00537A28" w:rsidRPr="001D2E94">
        <w:rPr>
          <w:i/>
          <w:lang w:val="en-US"/>
        </w:rPr>
        <w:t>et al.,</w:t>
      </w:r>
      <w:r w:rsidR="00537A28" w:rsidRPr="001D2E94">
        <w:rPr>
          <w:lang w:val="en-US"/>
        </w:rPr>
        <w:t xml:space="preserve"> 2013</w:t>
      </w:r>
      <w:r w:rsidR="008B51BC" w:rsidRPr="001D2E94">
        <w:rPr>
          <w:lang w:val="en-US"/>
        </w:rPr>
        <w:t xml:space="preserve">; Ellram &amp; Golicic, 2016; Huang </w:t>
      </w:r>
      <w:r w:rsidR="008B51BC" w:rsidRPr="001D2E94">
        <w:rPr>
          <w:i/>
          <w:lang w:val="en-US"/>
        </w:rPr>
        <w:t>et al</w:t>
      </w:r>
      <w:r w:rsidR="008B51BC" w:rsidRPr="001D2E94">
        <w:rPr>
          <w:lang w:val="en-US"/>
        </w:rPr>
        <w:t>., 2017</w:t>
      </w:r>
      <w:r w:rsidR="00537A28" w:rsidRPr="001D2E94">
        <w:rPr>
          <w:lang w:val="en-US"/>
        </w:rPr>
        <w:t xml:space="preserve">). </w:t>
      </w:r>
      <w:r w:rsidR="00890DFB" w:rsidRPr="001D2E94">
        <w:rPr>
          <w:lang w:val="en-US" w:eastAsia="fi-FI"/>
        </w:rPr>
        <w:t>In this case,</w:t>
      </w:r>
      <w:r w:rsidR="00CE40DB" w:rsidRPr="001D2E94">
        <w:rPr>
          <w:lang w:val="en-US" w:eastAsia="fi-FI"/>
        </w:rPr>
        <w:t xml:space="preserve"> data coding </w:t>
      </w:r>
      <w:r w:rsidR="00365D7F" w:rsidRPr="001D2E94">
        <w:rPr>
          <w:lang w:val="en-US" w:eastAsia="fi-FI"/>
        </w:rPr>
        <w:t>show</w:t>
      </w:r>
      <w:r w:rsidR="00890DFB" w:rsidRPr="001D2E94">
        <w:rPr>
          <w:lang w:val="en-US" w:eastAsia="fi-FI"/>
        </w:rPr>
        <w:t>s</w:t>
      </w:r>
      <w:r w:rsidR="00365D7F" w:rsidRPr="001D2E94">
        <w:rPr>
          <w:lang w:val="en-US" w:eastAsia="fi-FI"/>
        </w:rPr>
        <w:t xml:space="preserve"> that </w:t>
      </w:r>
      <w:r w:rsidR="003B39F6" w:rsidRPr="001D2E94">
        <w:rPr>
          <w:lang w:val="en-US" w:eastAsia="fi-FI"/>
        </w:rPr>
        <w:t>external pressure</w:t>
      </w:r>
      <w:r w:rsidR="00365D7F" w:rsidRPr="001D2E94">
        <w:rPr>
          <w:lang w:val="en-US" w:eastAsia="fi-FI"/>
        </w:rPr>
        <w:t>s</w:t>
      </w:r>
      <w:r w:rsidR="003B39F6" w:rsidRPr="001D2E94">
        <w:rPr>
          <w:lang w:val="en-US" w:eastAsia="fi-FI"/>
        </w:rPr>
        <w:t xml:space="preserve"> </w:t>
      </w:r>
      <w:r w:rsidR="00615A8A" w:rsidRPr="001D2E94">
        <w:rPr>
          <w:lang w:val="en-US" w:eastAsia="fi-FI"/>
        </w:rPr>
        <w:t>originate</w:t>
      </w:r>
      <w:r w:rsidR="003B39F6" w:rsidRPr="001D2E94">
        <w:rPr>
          <w:lang w:val="en-US" w:eastAsia="fi-FI"/>
        </w:rPr>
        <w:t xml:space="preserve"> from </w:t>
      </w:r>
      <w:r w:rsidR="007C2B56" w:rsidRPr="001D2E94">
        <w:rPr>
          <w:lang w:val="en-US" w:eastAsia="fi-FI"/>
        </w:rPr>
        <w:t>more than one source</w:t>
      </w:r>
      <w:r w:rsidR="003B39F6" w:rsidRPr="001D2E94">
        <w:rPr>
          <w:lang w:val="en-US" w:eastAsia="fi-FI"/>
        </w:rPr>
        <w:t xml:space="preserve">. </w:t>
      </w:r>
      <w:r w:rsidR="00CE40DB" w:rsidRPr="001D2E94">
        <w:rPr>
          <w:lang w:val="en-US" w:eastAsia="fi-FI"/>
        </w:rPr>
        <w:t xml:space="preserve">In line with </w:t>
      </w:r>
      <w:r w:rsidR="007C2B56" w:rsidRPr="001D2E94">
        <w:rPr>
          <w:lang w:val="en-US" w:eastAsia="fi-FI"/>
        </w:rPr>
        <w:t xml:space="preserve">the </w:t>
      </w:r>
      <w:r w:rsidR="00CE40DB" w:rsidRPr="001D2E94">
        <w:rPr>
          <w:lang w:val="en-US" w:eastAsia="fi-FI"/>
        </w:rPr>
        <w:t xml:space="preserve">survey results, </w:t>
      </w:r>
      <w:r w:rsidR="003B39F6" w:rsidRPr="001D2E94">
        <w:rPr>
          <w:lang w:val="en-US" w:eastAsia="fi-FI"/>
        </w:rPr>
        <w:t xml:space="preserve">LSPs confront some pressure from their customers (shippers) for more environmentally sustainable development. Typically, the pressure comes from big </w:t>
      </w:r>
      <w:r w:rsidR="003B39F6" w:rsidRPr="001D2E94">
        <w:rPr>
          <w:lang w:val="en-US"/>
        </w:rPr>
        <w:t xml:space="preserve">retail corporations or international companies, </w:t>
      </w:r>
      <w:r w:rsidR="00615A8A" w:rsidRPr="001D2E94">
        <w:rPr>
          <w:lang w:val="en-US"/>
        </w:rPr>
        <w:t>in the</w:t>
      </w:r>
      <w:r w:rsidR="003B39F6" w:rsidRPr="001D2E94">
        <w:rPr>
          <w:lang w:val="en-US"/>
        </w:rPr>
        <w:t xml:space="preserve"> automobile or chemical industries </w:t>
      </w:r>
      <w:r w:rsidR="00615A8A" w:rsidRPr="001D2E94">
        <w:rPr>
          <w:lang w:val="en-US"/>
        </w:rPr>
        <w:t xml:space="preserve">for example, that </w:t>
      </w:r>
      <w:r w:rsidR="003B39F6" w:rsidRPr="001D2E94">
        <w:rPr>
          <w:lang w:val="en-US"/>
        </w:rPr>
        <w:t>sometimes ask in their R</w:t>
      </w:r>
      <w:r w:rsidR="000B6A6A" w:rsidRPr="001D2E94">
        <w:rPr>
          <w:lang w:val="en-US"/>
        </w:rPr>
        <w:t>F</w:t>
      </w:r>
      <w:r w:rsidR="003B39F6" w:rsidRPr="001D2E94">
        <w:rPr>
          <w:lang w:val="en-US"/>
        </w:rPr>
        <w:t xml:space="preserve">Qs for environmentally friendlier services. </w:t>
      </w:r>
      <w:r w:rsidR="000B6A6A" w:rsidRPr="001D2E94">
        <w:rPr>
          <w:lang w:val="en-US"/>
        </w:rPr>
        <w:t>It seems that t</w:t>
      </w:r>
      <w:r w:rsidR="003B39F6" w:rsidRPr="001D2E94">
        <w:rPr>
          <w:lang w:val="en-US"/>
        </w:rPr>
        <w:t xml:space="preserve">hese companies </w:t>
      </w:r>
      <w:r w:rsidR="000B6A6A" w:rsidRPr="001D2E94">
        <w:rPr>
          <w:lang w:val="en-US"/>
        </w:rPr>
        <w:t xml:space="preserve">are </w:t>
      </w:r>
      <w:r w:rsidR="003B39F6" w:rsidRPr="001D2E94">
        <w:rPr>
          <w:lang w:val="en-US"/>
        </w:rPr>
        <w:t>pressure</w:t>
      </w:r>
      <w:r w:rsidR="00C94C4E" w:rsidRPr="001D2E94">
        <w:rPr>
          <w:lang w:val="en-US"/>
        </w:rPr>
        <w:t>d</w:t>
      </w:r>
      <w:r w:rsidR="003B39F6" w:rsidRPr="001D2E94">
        <w:rPr>
          <w:lang w:val="en-US"/>
        </w:rPr>
        <w:t xml:space="preserve"> </w:t>
      </w:r>
      <w:r w:rsidR="00C94C4E" w:rsidRPr="001D2E94">
        <w:rPr>
          <w:lang w:val="en-US"/>
        </w:rPr>
        <w:t>by</w:t>
      </w:r>
      <w:r w:rsidR="003B39F6" w:rsidRPr="001D2E94">
        <w:rPr>
          <w:lang w:val="en-US"/>
        </w:rPr>
        <w:t xml:space="preserve"> their own customers, i.e. </w:t>
      </w:r>
      <w:r w:rsidR="000B6A6A" w:rsidRPr="001D2E94">
        <w:rPr>
          <w:lang w:val="en-US"/>
        </w:rPr>
        <w:t xml:space="preserve">the </w:t>
      </w:r>
      <w:r w:rsidR="003B39F6" w:rsidRPr="001D2E94">
        <w:rPr>
          <w:lang w:val="en-US"/>
        </w:rPr>
        <w:t xml:space="preserve">consumers. </w:t>
      </w:r>
      <w:r w:rsidR="003B39F6" w:rsidRPr="001D2E94">
        <w:rPr>
          <w:lang w:val="en-US" w:eastAsia="fi-FI"/>
        </w:rPr>
        <w:t xml:space="preserve">The other external </w:t>
      </w:r>
      <w:r w:rsidR="00C94C4E" w:rsidRPr="001D2E94">
        <w:rPr>
          <w:lang w:val="en-US" w:eastAsia="fi-FI"/>
        </w:rPr>
        <w:t xml:space="preserve">source of </w:t>
      </w:r>
      <w:r w:rsidR="003B39F6" w:rsidRPr="001D2E94">
        <w:rPr>
          <w:lang w:val="en-US" w:eastAsia="fi-FI"/>
        </w:rPr>
        <w:t xml:space="preserve">pressure </w:t>
      </w:r>
      <w:r w:rsidR="00C94C4E" w:rsidRPr="001D2E94">
        <w:rPr>
          <w:lang w:val="en-US" w:eastAsia="fi-FI"/>
        </w:rPr>
        <w:t xml:space="preserve">frequently mentioned by </w:t>
      </w:r>
      <w:r w:rsidR="003B39F6" w:rsidRPr="001D2E94">
        <w:rPr>
          <w:lang w:val="en-US" w:eastAsia="fi-FI"/>
        </w:rPr>
        <w:t xml:space="preserve">LSPs was legislation. However, it was also claimed that the EU seems not to have a clear environmental strategy for transports. </w:t>
      </w:r>
      <w:r w:rsidR="00337E3A" w:rsidRPr="001D2E94">
        <w:rPr>
          <w:lang w:val="en-US" w:eastAsia="fi-FI"/>
        </w:rPr>
        <w:t xml:space="preserve">Interestingly, </w:t>
      </w:r>
      <w:r w:rsidR="003B39F6" w:rsidRPr="001D2E94">
        <w:rPr>
          <w:lang w:val="en-US"/>
        </w:rPr>
        <w:t xml:space="preserve">LSPs did not </w:t>
      </w:r>
      <w:r w:rsidR="00EC4369" w:rsidRPr="001D2E94">
        <w:rPr>
          <w:lang w:val="en-US"/>
        </w:rPr>
        <w:t>experience</w:t>
      </w:r>
      <w:r w:rsidR="00C94C4E" w:rsidRPr="001D2E94">
        <w:rPr>
          <w:lang w:val="en-US"/>
        </w:rPr>
        <w:t xml:space="preserve"> </w:t>
      </w:r>
      <w:r w:rsidR="003B39F6" w:rsidRPr="001D2E94">
        <w:rPr>
          <w:lang w:val="en-US"/>
        </w:rPr>
        <w:t xml:space="preserve">much pressure from their shareholders. See Table </w:t>
      </w:r>
      <w:r w:rsidR="00B61FD6" w:rsidRPr="001D2E94">
        <w:rPr>
          <w:lang w:val="en-US"/>
        </w:rPr>
        <w:t xml:space="preserve">6 </w:t>
      </w:r>
      <w:r w:rsidR="003B39F6" w:rsidRPr="001D2E94">
        <w:rPr>
          <w:lang w:val="en-US"/>
        </w:rPr>
        <w:t>for comments on external pressures for environmentally sustainable development.</w:t>
      </w:r>
    </w:p>
    <w:p w14:paraId="60C149EA" w14:textId="3E626CC0" w:rsidR="003B39F6" w:rsidRPr="001D2E94" w:rsidRDefault="00F21409" w:rsidP="003B39F6">
      <w:pPr>
        <w:rPr>
          <w:lang w:val="en-US"/>
        </w:rPr>
      </w:pPr>
      <w:r w:rsidRPr="001D2E94">
        <w:rPr>
          <w:b/>
        </w:rPr>
        <w:t xml:space="preserve">Table </w:t>
      </w:r>
      <w:r w:rsidR="00B61FD6" w:rsidRPr="001D2E94">
        <w:rPr>
          <w:b/>
        </w:rPr>
        <w:t>6</w:t>
      </w:r>
      <w:r w:rsidR="003B39F6" w:rsidRPr="001D2E94">
        <w:rPr>
          <w:b/>
        </w:rPr>
        <w:t xml:space="preserve">: </w:t>
      </w:r>
      <w:r w:rsidR="003B39F6" w:rsidRPr="001D2E94">
        <w:t>Examples of sources of external stakeholder pressure.</w:t>
      </w:r>
    </w:p>
    <w:p w14:paraId="723D7ED4" w14:textId="6E89D6A4" w:rsidR="003B39F6" w:rsidRPr="001D2E94" w:rsidRDefault="00C050DA" w:rsidP="003B39F6">
      <w:pPr>
        <w:autoSpaceDE w:val="0"/>
        <w:autoSpaceDN w:val="0"/>
        <w:adjustRightInd w:val="0"/>
        <w:spacing w:before="0" w:after="0"/>
        <w:rPr>
          <w:lang w:val="en-US" w:eastAsia="fi-FI"/>
        </w:rPr>
      </w:pPr>
      <w:r w:rsidRPr="001D2E94">
        <w:rPr>
          <w:noProof/>
          <w:lang w:val="fi-FI" w:eastAsia="fi-FI"/>
        </w:rPr>
        <w:lastRenderedPageBreak/>
        <w:drawing>
          <wp:inline distT="0" distB="0" distL="0" distR="0" wp14:anchorId="6408E28D" wp14:editId="5A82CCC8">
            <wp:extent cx="6418053" cy="6218474"/>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424828" cy="6225039"/>
                    </a:xfrm>
                    <a:prstGeom prst="rect">
                      <a:avLst/>
                    </a:prstGeom>
                    <a:noFill/>
                    <a:ln>
                      <a:noFill/>
                    </a:ln>
                  </pic:spPr>
                </pic:pic>
              </a:graphicData>
            </a:graphic>
          </wp:inline>
        </w:drawing>
      </w:r>
    </w:p>
    <w:p w14:paraId="6C084943" w14:textId="77777777" w:rsidR="00F21409" w:rsidRPr="001D2E94" w:rsidRDefault="00F21409" w:rsidP="003B39F6">
      <w:pPr>
        <w:rPr>
          <w:lang w:val="en-US"/>
        </w:rPr>
      </w:pPr>
    </w:p>
    <w:p w14:paraId="4FF54FC9" w14:textId="3FEF1556" w:rsidR="003B39F6" w:rsidRPr="001D2E94" w:rsidRDefault="003B39F6" w:rsidP="003B39F6">
      <w:pPr>
        <w:pStyle w:val="Heading2"/>
      </w:pPr>
      <w:r w:rsidRPr="001D2E94">
        <w:t xml:space="preserve">What is the role of environmental sustainability in </w:t>
      </w:r>
      <w:r w:rsidR="00C22DFB" w:rsidRPr="001D2E94">
        <w:t xml:space="preserve">the </w:t>
      </w:r>
      <w:r w:rsidRPr="001D2E94">
        <w:t>selection of LSP</w:t>
      </w:r>
      <w:r w:rsidR="00C22DFB" w:rsidRPr="001D2E94">
        <w:t>s</w:t>
      </w:r>
      <w:r w:rsidRPr="001D2E94">
        <w:t>, and why?</w:t>
      </w:r>
    </w:p>
    <w:p w14:paraId="1102A844" w14:textId="60F2D49E" w:rsidR="003B39F6" w:rsidRPr="001D2E94" w:rsidRDefault="003B39F6" w:rsidP="003B39F6">
      <w:pPr>
        <w:rPr>
          <w:lang w:val="en-US"/>
        </w:rPr>
      </w:pPr>
      <w:r w:rsidRPr="001D2E94">
        <w:rPr>
          <w:lang w:val="en-US"/>
        </w:rPr>
        <w:t>In line with Solakivi and Ojala (201</w:t>
      </w:r>
      <w:r w:rsidR="00A53A7C" w:rsidRPr="001D2E94">
        <w:rPr>
          <w:lang w:val="en-US"/>
        </w:rPr>
        <w:t>7</w:t>
      </w:r>
      <w:r w:rsidRPr="001D2E94">
        <w:rPr>
          <w:lang w:val="en-US"/>
        </w:rPr>
        <w:t xml:space="preserve">), the </w:t>
      </w:r>
      <w:r w:rsidR="006340A8" w:rsidRPr="001D2E94">
        <w:rPr>
          <w:lang w:val="en-US"/>
        </w:rPr>
        <w:t xml:space="preserve">survey </w:t>
      </w:r>
      <w:r w:rsidR="007F5670" w:rsidRPr="001D2E94">
        <w:rPr>
          <w:lang w:val="en-US"/>
        </w:rPr>
        <w:t xml:space="preserve">divided </w:t>
      </w:r>
      <w:r w:rsidR="006340A8" w:rsidRPr="001D2E94">
        <w:rPr>
          <w:lang w:val="en-US"/>
        </w:rPr>
        <w:t xml:space="preserve">the </w:t>
      </w:r>
      <w:r w:rsidRPr="001D2E94">
        <w:rPr>
          <w:lang w:val="en-US"/>
        </w:rPr>
        <w:t xml:space="preserve">carrier selection items into five pre-determined factors and tested </w:t>
      </w:r>
      <w:r w:rsidR="007F5670" w:rsidRPr="001D2E94">
        <w:rPr>
          <w:lang w:val="en-US"/>
        </w:rPr>
        <w:t xml:space="preserve">them by </w:t>
      </w:r>
      <w:r w:rsidRPr="001D2E94">
        <w:rPr>
          <w:lang w:val="en-US"/>
        </w:rPr>
        <w:t>confirmatory factor analysis</w:t>
      </w:r>
      <w:r w:rsidR="006340A8" w:rsidRPr="001D2E94">
        <w:rPr>
          <w:lang w:val="en-US"/>
        </w:rPr>
        <w:t xml:space="preserve"> (CFA).</w:t>
      </w:r>
      <w:r w:rsidRPr="001D2E94">
        <w:rPr>
          <w:lang w:val="en-US"/>
        </w:rPr>
        <w:t xml:space="preserve"> </w:t>
      </w:r>
      <w:r w:rsidR="003F0350" w:rsidRPr="001D2E94">
        <w:rPr>
          <w:lang w:val="en-US"/>
        </w:rPr>
        <w:t>In a confirmatory factor analysis</w:t>
      </w:r>
      <w:r w:rsidR="0025150F" w:rsidRPr="001D2E94">
        <w:rPr>
          <w:lang w:val="en-US"/>
        </w:rPr>
        <w:t>,</w:t>
      </w:r>
      <w:r w:rsidR="003F0350" w:rsidRPr="001D2E94">
        <w:rPr>
          <w:lang w:val="en-US"/>
        </w:rPr>
        <w:t xml:space="preserve"> an a priori factor model is fitted to the data. CFA allows the researcher to perform an exact test of the measurement theory by specifying the relationships between the latent constructs and the observed variables (Hair </w:t>
      </w:r>
      <w:r w:rsidR="003F0350" w:rsidRPr="001D2E94">
        <w:rPr>
          <w:i/>
          <w:lang w:val="en-US"/>
        </w:rPr>
        <w:t xml:space="preserve">et al., </w:t>
      </w:r>
      <w:r w:rsidR="003F0350" w:rsidRPr="001D2E94">
        <w:rPr>
          <w:lang w:val="en-US"/>
        </w:rPr>
        <w:t xml:space="preserve">2016). </w:t>
      </w:r>
      <w:r w:rsidR="006340A8" w:rsidRPr="001D2E94">
        <w:rPr>
          <w:lang w:val="en-US"/>
        </w:rPr>
        <w:t>The factors</w:t>
      </w:r>
      <w:r w:rsidR="003F0350" w:rsidRPr="001D2E94">
        <w:rPr>
          <w:lang w:val="en-US"/>
        </w:rPr>
        <w:t xml:space="preserve"> tested in this study</w:t>
      </w:r>
      <w:r w:rsidR="006340A8" w:rsidRPr="001D2E94">
        <w:rPr>
          <w:lang w:val="en-US"/>
        </w:rPr>
        <w:t xml:space="preserve"> were as follows: </w:t>
      </w:r>
      <w:r w:rsidR="007F5670" w:rsidRPr="001D2E94">
        <w:rPr>
          <w:lang w:val="en-US"/>
        </w:rPr>
        <w:t xml:space="preserve">the </w:t>
      </w:r>
      <w:r w:rsidRPr="001D2E94">
        <w:rPr>
          <w:lang w:val="en-US"/>
        </w:rPr>
        <w:t xml:space="preserve">cost and pricing of transport (Cost), the quality of the service (Quality), </w:t>
      </w:r>
      <w:r w:rsidR="007F5670" w:rsidRPr="001D2E94">
        <w:rPr>
          <w:lang w:val="en-US"/>
        </w:rPr>
        <w:t xml:space="preserve">the </w:t>
      </w:r>
      <w:r w:rsidRPr="001D2E94">
        <w:rPr>
          <w:lang w:val="en-US"/>
        </w:rPr>
        <w:t xml:space="preserve">adjustability of the service (Service), </w:t>
      </w:r>
      <w:r w:rsidR="007F5670" w:rsidRPr="001D2E94">
        <w:rPr>
          <w:lang w:val="en-US"/>
        </w:rPr>
        <w:t>i</w:t>
      </w:r>
      <w:r w:rsidRPr="001D2E94">
        <w:rPr>
          <w:lang w:val="en-US"/>
        </w:rPr>
        <w:t xml:space="preserve">nformation technology and communication capabilities (IT), and environmental aspects (Environment). The composite reliabilities and average variances extracted </w:t>
      </w:r>
      <w:r w:rsidR="007F5670" w:rsidRPr="001D2E94">
        <w:rPr>
          <w:lang w:val="en-US"/>
        </w:rPr>
        <w:t xml:space="preserve">from </w:t>
      </w:r>
      <w:r w:rsidRPr="001D2E94">
        <w:rPr>
          <w:lang w:val="en-US"/>
        </w:rPr>
        <w:t>the constructs in the fi</w:t>
      </w:r>
      <w:r w:rsidR="00F21409" w:rsidRPr="001D2E94">
        <w:rPr>
          <w:lang w:val="en-US"/>
        </w:rPr>
        <w:t xml:space="preserve">nal CFA are presented in Table </w:t>
      </w:r>
      <w:r w:rsidR="00B61FD6" w:rsidRPr="001D2E94">
        <w:rPr>
          <w:lang w:val="en-US"/>
        </w:rPr>
        <w:t>7</w:t>
      </w:r>
      <w:r w:rsidRPr="001D2E94">
        <w:rPr>
          <w:lang w:val="en-US"/>
        </w:rPr>
        <w:t xml:space="preserve">. A composite variable was calculated for each construct and used in </w:t>
      </w:r>
      <w:r w:rsidR="006340A8" w:rsidRPr="001D2E94">
        <w:rPr>
          <w:lang w:val="en-US"/>
        </w:rPr>
        <w:t xml:space="preserve">each </w:t>
      </w:r>
      <w:r w:rsidRPr="001D2E94">
        <w:rPr>
          <w:lang w:val="en-US"/>
        </w:rPr>
        <w:t>subsequent stage.</w:t>
      </w:r>
    </w:p>
    <w:p w14:paraId="2DFDEECE" w14:textId="5ED3AD8E" w:rsidR="003B39F6" w:rsidRPr="001D2E94" w:rsidRDefault="00F21409" w:rsidP="003B39F6">
      <w:pPr>
        <w:keepNext/>
        <w:ind w:left="720" w:hanging="720"/>
        <w:rPr>
          <w:lang w:val="en-US"/>
        </w:rPr>
      </w:pPr>
      <w:r w:rsidRPr="001D2E94">
        <w:rPr>
          <w:b/>
          <w:lang w:val="en-US"/>
        </w:rPr>
        <w:lastRenderedPageBreak/>
        <w:t xml:space="preserve">Table </w:t>
      </w:r>
      <w:r w:rsidR="00B61FD6" w:rsidRPr="001D2E94">
        <w:rPr>
          <w:b/>
          <w:lang w:val="en-US"/>
        </w:rPr>
        <w:t>7</w:t>
      </w:r>
      <w:r w:rsidR="003B39F6" w:rsidRPr="001D2E94">
        <w:rPr>
          <w:b/>
          <w:lang w:val="en-US"/>
        </w:rPr>
        <w:t>:</w:t>
      </w:r>
      <w:r w:rsidR="003B39F6" w:rsidRPr="001D2E94">
        <w:rPr>
          <w:lang w:val="en-US"/>
        </w:rPr>
        <w:t xml:space="preserve"> Results of the confirmatory factor analysis</w:t>
      </w:r>
    </w:p>
    <w:p w14:paraId="01BF0DDC" w14:textId="5D9C4F84" w:rsidR="003B39F6" w:rsidRPr="001D2E94" w:rsidRDefault="003B39F6" w:rsidP="003B39F6">
      <w:pPr>
        <w:rPr>
          <w:b/>
          <w:lang w:val="fi-FI"/>
        </w:rPr>
      </w:pPr>
      <w:r w:rsidRPr="001D2E94">
        <w:t xml:space="preserve"> </w:t>
      </w:r>
      <w:r w:rsidR="006413A5" w:rsidRPr="001D2E94">
        <w:rPr>
          <w:noProof/>
          <w:lang w:val="fi-FI" w:eastAsia="fi-FI"/>
        </w:rPr>
        <w:drawing>
          <wp:inline distT="0" distB="0" distL="0" distR="0" wp14:anchorId="74490878" wp14:editId="3C60BF0C">
            <wp:extent cx="5941060" cy="5568190"/>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1060" cy="5568190"/>
                    </a:xfrm>
                    <a:prstGeom prst="rect">
                      <a:avLst/>
                    </a:prstGeom>
                    <a:noFill/>
                    <a:ln>
                      <a:noFill/>
                    </a:ln>
                  </pic:spPr>
                </pic:pic>
              </a:graphicData>
            </a:graphic>
          </wp:inline>
        </w:drawing>
      </w:r>
    </w:p>
    <w:p w14:paraId="19836D2B" w14:textId="77777777" w:rsidR="003B39F6" w:rsidRPr="001D2E94" w:rsidRDefault="003B39F6" w:rsidP="003B39F6">
      <w:pPr>
        <w:rPr>
          <w:lang w:val="en-US"/>
        </w:rPr>
      </w:pPr>
    </w:p>
    <w:p w14:paraId="61FFBF99" w14:textId="4740F2AD" w:rsidR="003B39F6" w:rsidRPr="001D2E94" w:rsidRDefault="003B39F6" w:rsidP="003B39F6">
      <w:pPr>
        <w:rPr>
          <w:lang w:val="en-US"/>
        </w:rPr>
      </w:pPr>
      <w:r w:rsidRPr="001D2E94">
        <w:rPr>
          <w:lang w:val="en-US"/>
        </w:rPr>
        <w:t xml:space="preserve">Latent profile analysis (LPA) was used to identify </w:t>
      </w:r>
      <w:r w:rsidR="00D14F21" w:rsidRPr="001D2E94">
        <w:rPr>
          <w:lang w:val="en-US"/>
        </w:rPr>
        <w:t xml:space="preserve">similar patterns of </w:t>
      </w:r>
      <w:r w:rsidRPr="001D2E94">
        <w:rPr>
          <w:lang w:val="en-US"/>
        </w:rPr>
        <w:t xml:space="preserve">LSP </w:t>
      </w:r>
      <w:r w:rsidR="00D14F21" w:rsidRPr="001D2E94">
        <w:rPr>
          <w:lang w:val="en-US"/>
        </w:rPr>
        <w:t>perceptions of how</w:t>
      </w:r>
      <w:r w:rsidRPr="001D2E94">
        <w:rPr>
          <w:lang w:val="en-US"/>
        </w:rPr>
        <w:t xml:space="preserve"> </w:t>
      </w:r>
      <w:r w:rsidR="002D2534" w:rsidRPr="001D2E94">
        <w:rPr>
          <w:lang w:val="en-US"/>
        </w:rPr>
        <w:t xml:space="preserve">their </w:t>
      </w:r>
      <w:r w:rsidRPr="001D2E94">
        <w:rPr>
          <w:lang w:val="en-US"/>
        </w:rPr>
        <w:t>customer</w:t>
      </w:r>
      <w:r w:rsidR="002D2534" w:rsidRPr="001D2E94">
        <w:rPr>
          <w:lang w:val="en-US"/>
        </w:rPr>
        <w:t>s</w:t>
      </w:r>
      <w:r w:rsidRPr="001D2E94">
        <w:rPr>
          <w:lang w:val="en-US"/>
        </w:rPr>
        <w:t xml:space="preserve"> </w:t>
      </w:r>
      <w:r w:rsidR="002D2534" w:rsidRPr="001D2E94">
        <w:rPr>
          <w:lang w:val="en-US"/>
        </w:rPr>
        <w:t>select</w:t>
      </w:r>
      <w:r w:rsidRPr="001D2E94">
        <w:rPr>
          <w:lang w:val="en-US"/>
        </w:rPr>
        <w:t xml:space="preserve"> carrier</w:t>
      </w:r>
      <w:r w:rsidR="002D2534" w:rsidRPr="001D2E94">
        <w:rPr>
          <w:lang w:val="en-US"/>
        </w:rPr>
        <w:t>s (i.e. perceptions of customer requirements when selecting carriers)</w:t>
      </w:r>
      <w:r w:rsidRPr="001D2E94">
        <w:rPr>
          <w:lang w:val="en-US"/>
        </w:rPr>
        <w:t xml:space="preserve">. LPA is a model-based clustering technique </w:t>
      </w:r>
      <w:r w:rsidR="00502EF1" w:rsidRPr="001D2E94">
        <w:rPr>
          <w:lang w:val="en-US"/>
        </w:rPr>
        <w:t xml:space="preserve">in which </w:t>
      </w:r>
      <w:r w:rsidRPr="001D2E94">
        <w:rPr>
          <w:lang w:val="en-US"/>
        </w:rPr>
        <w:t xml:space="preserve">the relationships between the items are explained by a priori unknown subpopulations (latent classes) within the data (Vermunt </w:t>
      </w:r>
      <w:r w:rsidR="00337E3A" w:rsidRPr="001D2E94">
        <w:rPr>
          <w:lang w:val="en-US"/>
        </w:rPr>
        <w:t xml:space="preserve">&amp; </w:t>
      </w:r>
      <w:r w:rsidRPr="001D2E94">
        <w:rPr>
          <w:lang w:val="en-US"/>
        </w:rPr>
        <w:t xml:space="preserve">Madigson, 2002; Geiser, 2013). </w:t>
      </w:r>
      <w:r w:rsidR="003F0350" w:rsidRPr="001D2E94">
        <w:rPr>
          <w:lang w:val="en-US"/>
        </w:rPr>
        <w:t xml:space="preserve">In other words, individual differences in observed variable response patterns are explained by differences in latent class membership where each class shows a characteristic, class-specific response profile (Geiser, 2013). </w:t>
      </w:r>
      <w:r w:rsidRPr="001D2E94">
        <w:rPr>
          <w:lang w:val="en-US"/>
        </w:rPr>
        <w:t xml:space="preserve">The choice of the cluster criterion is less arbitrary than in </w:t>
      </w:r>
      <w:r w:rsidR="00502EF1" w:rsidRPr="001D2E94">
        <w:rPr>
          <w:lang w:val="en-US"/>
        </w:rPr>
        <w:t xml:space="preserve">conventional </w:t>
      </w:r>
      <w:r w:rsidRPr="001D2E94">
        <w:rPr>
          <w:lang w:val="en-US"/>
        </w:rPr>
        <w:t xml:space="preserve">cluster analysis, as LPA is based on a statistical model that can be tested (Vermunt </w:t>
      </w:r>
      <w:r w:rsidR="00337E3A" w:rsidRPr="001D2E94">
        <w:rPr>
          <w:lang w:val="en-US"/>
        </w:rPr>
        <w:t xml:space="preserve">&amp; </w:t>
      </w:r>
      <w:r w:rsidRPr="001D2E94">
        <w:rPr>
          <w:lang w:val="en-US"/>
        </w:rPr>
        <w:t xml:space="preserve">Madigson, 2002; Notelaers </w:t>
      </w:r>
      <w:r w:rsidRPr="001D2E94">
        <w:rPr>
          <w:i/>
          <w:lang w:val="en-US"/>
        </w:rPr>
        <w:t>et al.,</w:t>
      </w:r>
      <w:r w:rsidRPr="001D2E94">
        <w:rPr>
          <w:lang w:val="en-US"/>
        </w:rPr>
        <w:t xml:space="preserve"> 2006).</w:t>
      </w:r>
    </w:p>
    <w:p w14:paraId="2B662B2C" w14:textId="79B5F999" w:rsidR="003B39F6" w:rsidRPr="001D2E94" w:rsidRDefault="003B39F6" w:rsidP="003B39F6">
      <w:pPr>
        <w:rPr>
          <w:lang w:val="en-US"/>
        </w:rPr>
      </w:pPr>
      <w:r w:rsidRPr="001D2E94">
        <w:rPr>
          <w:lang w:val="en-US"/>
        </w:rPr>
        <w:t xml:space="preserve">The number of groups was selected based on multiple criteria: 1) the fit of the model by using </w:t>
      </w:r>
      <w:r w:rsidR="008B545A" w:rsidRPr="001D2E94">
        <w:rPr>
          <w:lang w:val="en-US"/>
        </w:rPr>
        <w:t xml:space="preserve">the </w:t>
      </w:r>
      <w:r w:rsidRPr="001D2E94">
        <w:rPr>
          <w:lang w:val="en-US"/>
        </w:rPr>
        <w:t xml:space="preserve">log likelihood (LogL) value (the higher the better), </w:t>
      </w:r>
      <w:r w:rsidR="008B545A" w:rsidRPr="001D2E94">
        <w:rPr>
          <w:lang w:val="en-US"/>
        </w:rPr>
        <w:t xml:space="preserve">and the </w:t>
      </w:r>
      <w:r w:rsidRPr="001D2E94">
        <w:rPr>
          <w:lang w:val="en-US"/>
        </w:rPr>
        <w:t xml:space="preserve">Akaike information criterion (AIC) and Bayesian information criterion (BIC) (the smaller the better); 2) the classification accuracy by using </w:t>
      </w:r>
      <w:r w:rsidR="008B545A" w:rsidRPr="001D2E94">
        <w:rPr>
          <w:lang w:val="en-US"/>
        </w:rPr>
        <w:t xml:space="preserve">the </w:t>
      </w:r>
      <w:r w:rsidRPr="001D2E94">
        <w:rPr>
          <w:lang w:val="en-US"/>
        </w:rPr>
        <w:t xml:space="preserve">entropy value (between 0 and 1, the higher the better) and </w:t>
      </w:r>
      <w:r w:rsidR="008B545A" w:rsidRPr="001D2E94">
        <w:rPr>
          <w:lang w:val="en-US"/>
        </w:rPr>
        <w:t xml:space="preserve">the </w:t>
      </w:r>
      <w:r w:rsidRPr="001D2E94">
        <w:rPr>
          <w:lang w:val="en-US"/>
        </w:rPr>
        <w:t xml:space="preserve">average latent class posterior probabilities; 3) the latent class sizes by using </w:t>
      </w:r>
      <w:r w:rsidR="008B545A" w:rsidRPr="001D2E94">
        <w:rPr>
          <w:lang w:val="en-US"/>
        </w:rPr>
        <w:t xml:space="preserve">the </w:t>
      </w:r>
      <w:r w:rsidRPr="001D2E94">
        <w:rPr>
          <w:lang w:val="en-US"/>
        </w:rPr>
        <w:t xml:space="preserve">class proportions; and 4) the interpretability of the results (Muthén, 2003; Geiser, 2013; Berlin </w:t>
      </w:r>
      <w:r w:rsidRPr="001D2E94">
        <w:rPr>
          <w:i/>
          <w:lang w:val="en-US"/>
        </w:rPr>
        <w:t>et al.,</w:t>
      </w:r>
      <w:r w:rsidRPr="001D2E94">
        <w:rPr>
          <w:lang w:val="en-US"/>
        </w:rPr>
        <w:t xml:space="preserve"> 2014) (See Table </w:t>
      </w:r>
      <w:r w:rsidR="00B61FD6" w:rsidRPr="001D2E94">
        <w:rPr>
          <w:lang w:val="en-US"/>
        </w:rPr>
        <w:t>8</w:t>
      </w:r>
      <w:r w:rsidRPr="001D2E94">
        <w:rPr>
          <w:lang w:val="en-US"/>
        </w:rPr>
        <w:t>).</w:t>
      </w:r>
    </w:p>
    <w:p w14:paraId="0993019E" w14:textId="55355AB1" w:rsidR="003B39F6" w:rsidRPr="001D2E94" w:rsidRDefault="003B39F6" w:rsidP="003B39F6">
      <w:pPr>
        <w:pStyle w:val="Caption"/>
        <w:keepNext/>
        <w:rPr>
          <w:b w:val="0"/>
          <w:sz w:val="24"/>
        </w:rPr>
      </w:pPr>
      <w:r w:rsidRPr="001D2E94">
        <w:rPr>
          <w:sz w:val="24"/>
        </w:rPr>
        <w:lastRenderedPageBreak/>
        <w:t xml:space="preserve">Table </w:t>
      </w:r>
      <w:r w:rsidR="00B61FD6" w:rsidRPr="001D2E94">
        <w:rPr>
          <w:sz w:val="24"/>
        </w:rPr>
        <w:t>8</w:t>
      </w:r>
      <w:r w:rsidRPr="001D2E94">
        <w:rPr>
          <w:sz w:val="24"/>
        </w:rPr>
        <w:t>:</w:t>
      </w:r>
      <w:r w:rsidRPr="001D2E94">
        <w:rPr>
          <w:b w:val="0"/>
          <w:sz w:val="24"/>
        </w:rPr>
        <w:t xml:space="preserve"> </w:t>
      </w:r>
      <w:r w:rsidR="008B545A" w:rsidRPr="001D2E94">
        <w:rPr>
          <w:b w:val="0"/>
          <w:sz w:val="24"/>
        </w:rPr>
        <w:t>The l</w:t>
      </w:r>
      <w:r w:rsidRPr="001D2E94">
        <w:rPr>
          <w:b w:val="0"/>
          <w:sz w:val="24"/>
        </w:rPr>
        <w:t>ikelihood ratio, information criteria, entropy, class proportions and average latent class posterior probabilities for the carrier selection LPAs</w:t>
      </w:r>
    </w:p>
    <w:p w14:paraId="67B1BA93" w14:textId="77777777" w:rsidR="003B39F6" w:rsidRPr="001D2E94" w:rsidRDefault="009E335C" w:rsidP="003B39F6">
      <w:r w:rsidRPr="001D2E94">
        <w:rPr>
          <w:noProof/>
          <w:lang w:val="fi-FI" w:eastAsia="fi-FI"/>
        </w:rPr>
        <w:drawing>
          <wp:inline distT="0" distB="0" distL="0" distR="0" wp14:anchorId="6F1A0E1B" wp14:editId="559C12B9">
            <wp:extent cx="5943600" cy="12096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1209675"/>
                    </a:xfrm>
                    <a:prstGeom prst="rect">
                      <a:avLst/>
                    </a:prstGeom>
                    <a:noFill/>
                    <a:ln>
                      <a:noFill/>
                    </a:ln>
                  </pic:spPr>
                </pic:pic>
              </a:graphicData>
            </a:graphic>
          </wp:inline>
        </w:drawing>
      </w:r>
    </w:p>
    <w:p w14:paraId="284F91BD" w14:textId="77777777" w:rsidR="003B39F6" w:rsidRPr="001D2E94" w:rsidRDefault="003B39F6" w:rsidP="003B39F6">
      <w:pPr>
        <w:rPr>
          <w:lang w:val="en-US"/>
        </w:rPr>
      </w:pPr>
    </w:p>
    <w:p w14:paraId="277F280E" w14:textId="7AE518BB" w:rsidR="003B39F6" w:rsidRPr="001D2E94" w:rsidRDefault="003B39F6" w:rsidP="003B39F6">
      <w:r w:rsidRPr="001D2E94">
        <w:rPr>
          <w:lang w:val="en-US"/>
        </w:rPr>
        <w:t xml:space="preserve">The results for the 1 to 6-class solutions are shown in Figure 1. Following the selection criteria, a 4-class solution was chosen. </w:t>
      </w:r>
      <w:r w:rsidR="00086DE4" w:rsidRPr="001D2E94">
        <w:rPr>
          <w:lang w:val="en-US"/>
        </w:rPr>
        <w:t>The c</w:t>
      </w:r>
      <w:r w:rsidRPr="001D2E94">
        <w:rPr>
          <w:lang w:val="en-US"/>
        </w:rPr>
        <w:t xml:space="preserve">arrier selection profiles are shown in </w:t>
      </w:r>
      <w:r w:rsidR="00F21409" w:rsidRPr="001D2E94">
        <w:rPr>
          <w:lang w:val="en-US"/>
        </w:rPr>
        <w:t xml:space="preserve">Table </w:t>
      </w:r>
      <w:r w:rsidR="00B61FD6" w:rsidRPr="001D2E94">
        <w:rPr>
          <w:lang w:val="en-US"/>
        </w:rPr>
        <w:t>8</w:t>
      </w:r>
      <w:r w:rsidRPr="001D2E94">
        <w:rPr>
          <w:lang w:val="en-US"/>
        </w:rPr>
        <w:t xml:space="preserve">, and </w:t>
      </w:r>
      <w:r w:rsidRPr="001D2E94">
        <w:t xml:space="preserve">the four groups of LSPs were labelled according to their </w:t>
      </w:r>
      <w:r w:rsidR="00584374" w:rsidRPr="001D2E94">
        <w:t xml:space="preserve">perceptions of how their customers </w:t>
      </w:r>
      <w:r w:rsidR="00D14F21" w:rsidRPr="001D2E94">
        <w:t xml:space="preserve">(the shippers) </w:t>
      </w:r>
      <w:r w:rsidR="00584374" w:rsidRPr="001D2E94">
        <w:t>select carriers</w:t>
      </w:r>
      <w:r w:rsidR="00D14F21" w:rsidRPr="001D2E94">
        <w:t xml:space="preserve"> (the LSPs)</w:t>
      </w:r>
      <w:r w:rsidR="00584374" w:rsidRPr="001D2E94">
        <w:t>,</w:t>
      </w:r>
      <w:r w:rsidRPr="001D2E94">
        <w:t xml:space="preserve"> as follows: 1) </w:t>
      </w:r>
      <w:r w:rsidRPr="001D2E94">
        <w:rPr>
          <w:b/>
        </w:rPr>
        <w:t>Low-price seeker</w:t>
      </w:r>
      <w:r w:rsidRPr="001D2E94">
        <w:t xml:space="preserve"> (62 LSPs), 2) </w:t>
      </w:r>
      <w:r w:rsidRPr="001D2E94">
        <w:rPr>
          <w:b/>
        </w:rPr>
        <w:t>Low-price – Service-Quality seeker</w:t>
      </w:r>
      <w:r w:rsidRPr="001D2E94">
        <w:t xml:space="preserve"> (43 LSPs), 3) </w:t>
      </w:r>
      <w:r w:rsidRPr="001D2E94">
        <w:rPr>
          <w:b/>
        </w:rPr>
        <w:t>Quality seeker</w:t>
      </w:r>
      <w:r w:rsidRPr="001D2E94">
        <w:t xml:space="preserve"> (307 LSPs), and 4)</w:t>
      </w:r>
      <w:r w:rsidRPr="001D2E94">
        <w:rPr>
          <w:color w:val="FF0000"/>
        </w:rPr>
        <w:t xml:space="preserve"> </w:t>
      </w:r>
      <w:r w:rsidRPr="001D2E94">
        <w:rPr>
          <w:b/>
          <w:color w:val="000000"/>
        </w:rPr>
        <w:t>Environmentally orientated</w:t>
      </w:r>
      <w:r w:rsidRPr="001D2E94">
        <w:rPr>
          <w:color w:val="FF0000"/>
        </w:rPr>
        <w:t xml:space="preserve"> </w:t>
      </w:r>
      <w:r w:rsidRPr="001D2E94">
        <w:t>(152 LSPs).</w:t>
      </w:r>
      <w:r w:rsidRPr="001D2E94">
        <w:rPr>
          <w:color w:val="FF0000"/>
        </w:rPr>
        <w:t xml:space="preserve"> </w:t>
      </w:r>
      <w:r w:rsidRPr="001D2E94">
        <w:t xml:space="preserve">152 LSPs perceive that their customers use environmental issues as a selection criterion. However, these customers </w:t>
      </w:r>
      <w:r w:rsidR="00DA26DF" w:rsidRPr="001D2E94">
        <w:t xml:space="preserve">also </w:t>
      </w:r>
      <w:r w:rsidRPr="001D2E94">
        <w:t xml:space="preserve">put a high emphasis on all other criteria. There are 105 LSPs (groups 1 and 2) </w:t>
      </w:r>
      <w:r w:rsidR="00584374" w:rsidRPr="001D2E94">
        <w:t>whose</w:t>
      </w:r>
      <w:r w:rsidRPr="001D2E94">
        <w:t xml:space="preserve"> customers seem to mainly ignore environmental criteria.</w:t>
      </w:r>
      <w:r w:rsidRPr="001D2E94">
        <w:rPr>
          <w:color w:val="FF0000"/>
        </w:rPr>
        <w:t xml:space="preserve"> </w:t>
      </w:r>
      <w:r w:rsidRPr="001D2E94">
        <w:t xml:space="preserve">The results also show that </w:t>
      </w:r>
      <w:r w:rsidR="00584374" w:rsidRPr="001D2E94">
        <w:t xml:space="preserve">all </w:t>
      </w:r>
      <w:r w:rsidRPr="001D2E94">
        <w:t xml:space="preserve">other selection criteria (cost, quality, service and IT) have higher means </w:t>
      </w:r>
      <w:r w:rsidR="00D14F21" w:rsidRPr="001D2E94">
        <w:t xml:space="preserve">than environmental criteria </w:t>
      </w:r>
      <w:r w:rsidRPr="001D2E94">
        <w:t xml:space="preserve">in every LSP group. This implies that </w:t>
      </w:r>
      <w:r w:rsidR="005D5A3B" w:rsidRPr="001D2E94">
        <w:t>old habits</w:t>
      </w:r>
      <w:r w:rsidRPr="001D2E94">
        <w:t xml:space="preserve"> still dominate in carrier selection. </w:t>
      </w:r>
    </w:p>
    <w:p w14:paraId="54306E56" w14:textId="0163A935" w:rsidR="003B39F6" w:rsidRPr="001D2E94" w:rsidRDefault="003B39F6" w:rsidP="003B39F6">
      <w:pPr>
        <w:pStyle w:val="Caption"/>
        <w:keepNext/>
        <w:rPr>
          <w:b w:val="0"/>
          <w:sz w:val="24"/>
        </w:rPr>
      </w:pPr>
      <w:r w:rsidRPr="001D2E94">
        <w:rPr>
          <w:sz w:val="24"/>
        </w:rPr>
        <w:t>Figure 1:</w:t>
      </w:r>
      <w:r w:rsidRPr="001D2E94">
        <w:rPr>
          <w:b w:val="0"/>
          <w:sz w:val="24"/>
        </w:rPr>
        <w:t xml:space="preserve"> Carrier selection profiles, mean values</w:t>
      </w:r>
      <w:r w:rsidR="00A0284C" w:rsidRPr="001D2E94">
        <w:rPr>
          <w:b w:val="0"/>
          <w:sz w:val="24"/>
        </w:rPr>
        <w:t xml:space="preserve"> (1 = lowest value; 5 = highest value)</w:t>
      </w:r>
    </w:p>
    <w:p w14:paraId="6105BD7F" w14:textId="77777777" w:rsidR="003B39F6" w:rsidRPr="001D2E94" w:rsidRDefault="009E335C" w:rsidP="003B39F6">
      <w:r w:rsidRPr="001D2E94">
        <w:rPr>
          <w:noProof/>
          <w:lang w:val="fi-FI" w:eastAsia="fi-FI"/>
        </w:rPr>
        <w:drawing>
          <wp:inline distT="0" distB="0" distL="0" distR="0" wp14:anchorId="5F873938" wp14:editId="633B6B1E">
            <wp:extent cx="4890052" cy="2934031"/>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893164" cy="2935898"/>
                    </a:xfrm>
                    <a:prstGeom prst="rect">
                      <a:avLst/>
                    </a:prstGeom>
                    <a:noFill/>
                    <a:ln>
                      <a:noFill/>
                    </a:ln>
                  </pic:spPr>
                </pic:pic>
              </a:graphicData>
            </a:graphic>
          </wp:inline>
        </w:drawing>
      </w:r>
    </w:p>
    <w:p w14:paraId="34438C53" w14:textId="2B324E28" w:rsidR="003B39F6" w:rsidRPr="001D2E94" w:rsidRDefault="00E344FC" w:rsidP="003B39F6">
      <w:pPr>
        <w:autoSpaceDE w:val="0"/>
        <w:autoSpaceDN w:val="0"/>
        <w:adjustRightInd w:val="0"/>
        <w:rPr>
          <w:lang w:val="en-US"/>
        </w:rPr>
      </w:pPr>
      <w:r w:rsidRPr="001D2E94">
        <w:rPr>
          <w:lang w:val="en-US"/>
        </w:rPr>
        <w:t>The f</w:t>
      </w:r>
      <w:r w:rsidR="003B39F6" w:rsidRPr="001D2E94">
        <w:rPr>
          <w:lang w:val="en-US"/>
        </w:rPr>
        <w:t>indings from the interviews were in line with the survey results</w:t>
      </w:r>
      <w:r w:rsidR="002D5689" w:rsidRPr="001D2E94">
        <w:rPr>
          <w:lang w:val="en-US"/>
        </w:rPr>
        <w:t>.</w:t>
      </w:r>
      <w:r w:rsidR="003B39F6" w:rsidRPr="001D2E94">
        <w:rPr>
          <w:lang w:val="en-US"/>
        </w:rPr>
        <w:t xml:space="preserve"> </w:t>
      </w:r>
      <w:r w:rsidR="002D5689" w:rsidRPr="001D2E94">
        <w:rPr>
          <w:lang w:val="en-US"/>
        </w:rPr>
        <w:t>But although non-</w:t>
      </w:r>
      <w:r w:rsidR="003B39F6" w:rsidRPr="001D2E94">
        <w:rPr>
          <w:lang w:val="en-US"/>
        </w:rPr>
        <w:t xml:space="preserve">environmental criteria dominate carrier selection, customers </w:t>
      </w:r>
      <w:r w:rsidR="005D7661" w:rsidRPr="001D2E94">
        <w:rPr>
          <w:lang w:val="en-US"/>
        </w:rPr>
        <w:t xml:space="preserve">seem to </w:t>
      </w:r>
      <w:r w:rsidR="003B39F6" w:rsidRPr="001D2E94">
        <w:rPr>
          <w:lang w:val="en-US"/>
        </w:rPr>
        <w:t>include environmental aspects in the</w:t>
      </w:r>
      <w:r w:rsidR="002D5689" w:rsidRPr="001D2E94">
        <w:rPr>
          <w:lang w:val="en-US"/>
        </w:rPr>
        <w:t>ir</w:t>
      </w:r>
      <w:r w:rsidR="003B39F6" w:rsidRPr="001D2E94">
        <w:rPr>
          <w:lang w:val="en-US"/>
        </w:rPr>
        <w:t xml:space="preserve"> decisions about whom </w:t>
      </w:r>
      <w:r w:rsidR="002D5689" w:rsidRPr="001D2E94">
        <w:rPr>
          <w:lang w:val="en-US"/>
        </w:rPr>
        <w:t xml:space="preserve">to </w:t>
      </w:r>
      <w:r w:rsidR="003B39F6" w:rsidRPr="001D2E94">
        <w:rPr>
          <w:lang w:val="en-US"/>
        </w:rPr>
        <w:t>send their R</w:t>
      </w:r>
      <w:r w:rsidR="000B6A6A" w:rsidRPr="001D2E94">
        <w:rPr>
          <w:lang w:val="en-US"/>
        </w:rPr>
        <w:t>F</w:t>
      </w:r>
      <w:r w:rsidR="003B39F6" w:rsidRPr="001D2E94">
        <w:rPr>
          <w:lang w:val="en-US"/>
        </w:rPr>
        <w:t>Qs</w:t>
      </w:r>
      <w:r w:rsidR="002D5689" w:rsidRPr="001D2E94">
        <w:rPr>
          <w:lang w:val="en-US"/>
        </w:rPr>
        <w:t xml:space="preserve"> to</w:t>
      </w:r>
      <w:r w:rsidR="003B39F6" w:rsidRPr="001D2E94">
        <w:rPr>
          <w:lang w:val="en-US"/>
        </w:rPr>
        <w:t xml:space="preserve">. </w:t>
      </w:r>
      <w:r w:rsidR="002D5689" w:rsidRPr="001D2E94">
        <w:rPr>
          <w:lang w:val="en-US"/>
        </w:rPr>
        <w:t>The f</w:t>
      </w:r>
      <w:r w:rsidR="003B39F6" w:rsidRPr="001D2E94">
        <w:rPr>
          <w:lang w:val="en-US"/>
        </w:rPr>
        <w:t>indings indicate that the situation is rather polari</w:t>
      </w:r>
      <w:r w:rsidR="002D5689" w:rsidRPr="001D2E94">
        <w:rPr>
          <w:lang w:val="en-US"/>
        </w:rPr>
        <w:t>z</w:t>
      </w:r>
      <w:r w:rsidR="009C2395" w:rsidRPr="001D2E94">
        <w:rPr>
          <w:lang w:val="en-US"/>
        </w:rPr>
        <w:t>e</w:t>
      </w:r>
      <w:r w:rsidR="003B39F6" w:rsidRPr="001D2E94">
        <w:rPr>
          <w:lang w:val="en-US"/>
        </w:rPr>
        <w:t>d</w:t>
      </w:r>
      <w:r w:rsidR="002C7927" w:rsidRPr="001D2E94">
        <w:rPr>
          <w:lang w:val="en-US"/>
        </w:rPr>
        <w:t>.</w:t>
      </w:r>
      <w:r w:rsidR="003B39F6" w:rsidRPr="001D2E94">
        <w:rPr>
          <w:lang w:val="en-US"/>
        </w:rPr>
        <w:t xml:space="preserve"> </w:t>
      </w:r>
      <w:r w:rsidR="005D5A3B" w:rsidRPr="001D2E94">
        <w:rPr>
          <w:lang w:val="en-US"/>
        </w:rPr>
        <w:t>T</w:t>
      </w:r>
      <w:r w:rsidR="003B39F6" w:rsidRPr="001D2E94">
        <w:rPr>
          <w:lang w:val="en-US"/>
        </w:rPr>
        <w:t xml:space="preserve">here are shippers, </w:t>
      </w:r>
      <w:r w:rsidR="002C7927" w:rsidRPr="001D2E94">
        <w:rPr>
          <w:lang w:val="en-US"/>
        </w:rPr>
        <w:t>such as</w:t>
      </w:r>
      <w:r w:rsidR="003B39F6" w:rsidRPr="001D2E94">
        <w:rPr>
          <w:lang w:val="en-US"/>
        </w:rPr>
        <w:t xml:space="preserve"> </w:t>
      </w:r>
      <w:r w:rsidR="003B39F6" w:rsidRPr="001D2E94">
        <w:rPr>
          <w:lang w:val="en-US" w:eastAsia="fi-FI"/>
        </w:rPr>
        <w:t xml:space="preserve">big </w:t>
      </w:r>
      <w:r w:rsidR="003B39F6" w:rsidRPr="001D2E94">
        <w:rPr>
          <w:lang w:val="en-US"/>
        </w:rPr>
        <w:t xml:space="preserve">retail corporations and globally operating manufacturing companies </w:t>
      </w:r>
      <w:r w:rsidR="002C7927" w:rsidRPr="001D2E94">
        <w:rPr>
          <w:lang w:val="en-US"/>
        </w:rPr>
        <w:t xml:space="preserve">that </w:t>
      </w:r>
      <w:r w:rsidR="003B39F6" w:rsidRPr="001D2E94">
        <w:rPr>
          <w:lang w:val="en-US"/>
        </w:rPr>
        <w:t xml:space="preserve">are </w:t>
      </w:r>
      <w:r w:rsidR="00FE20DE" w:rsidRPr="001D2E94">
        <w:rPr>
          <w:lang w:val="en-US"/>
        </w:rPr>
        <w:t>somewhat</w:t>
      </w:r>
      <w:r w:rsidR="005D5A3B" w:rsidRPr="001D2E94">
        <w:rPr>
          <w:lang w:val="en-US"/>
        </w:rPr>
        <w:t xml:space="preserve"> </w:t>
      </w:r>
      <w:r w:rsidR="003B39F6" w:rsidRPr="001D2E94">
        <w:rPr>
          <w:lang w:val="en-US"/>
        </w:rPr>
        <w:t xml:space="preserve">interested in environmental sustainability </w:t>
      </w:r>
      <w:r w:rsidR="005D5A3B" w:rsidRPr="001D2E94">
        <w:rPr>
          <w:lang w:val="en-US"/>
        </w:rPr>
        <w:t xml:space="preserve">issues related to </w:t>
      </w:r>
      <w:r w:rsidR="003B39F6" w:rsidRPr="001D2E94">
        <w:rPr>
          <w:lang w:val="en-US"/>
        </w:rPr>
        <w:t xml:space="preserve">LSPs. </w:t>
      </w:r>
      <w:r w:rsidR="005D5A3B" w:rsidRPr="001D2E94">
        <w:rPr>
          <w:lang w:val="en-US"/>
        </w:rPr>
        <w:t xml:space="preserve">Thus, </w:t>
      </w:r>
      <w:r w:rsidR="003B39F6" w:rsidRPr="001D2E94">
        <w:rPr>
          <w:lang w:val="en-US"/>
        </w:rPr>
        <w:t>ISO certifications or carbon footprint calculations are rather frequently asked for in their R</w:t>
      </w:r>
      <w:r w:rsidR="000B6A6A" w:rsidRPr="001D2E94">
        <w:rPr>
          <w:lang w:val="en-US"/>
        </w:rPr>
        <w:t>F</w:t>
      </w:r>
      <w:r w:rsidR="003B39F6" w:rsidRPr="001D2E94">
        <w:rPr>
          <w:lang w:val="en-US"/>
        </w:rPr>
        <w:t xml:space="preserve">Qs. However, the final selection of the carrier is still based on other criteria, such as price, service, service quality, lead times and reliability of service. Furthermore, shippers </w:t>
      </w:r>
      <w:r w:rsidR="005D5A3B" w:rsidRPr="001D2E94">
        <w:rPr>
          <w:lang w:val="en-US"/>
        </w:rPr>
        <w:t xml:space="preserve">other </w:t>
      </w:r>
      <w:r w:rsidR="003B39F6" w:rsidRPr="001D2E94">
        <w:rPr>
          <w:lang w:val="en-US"/>
        </w:rPr>
        <w:t>than the above</w:t>
      </w:r>
      <w:r w:rsidR="005D5A3B" w:rsidRPr="001D2E94">
        <w:rPr>
          <w:lang w:val="en-US"/>
        </w:rPr>
        <w:t>-</w:t>
      </w:r>
      <w:r w:rsidR="003B39F6" w:rsidRPr="001D2E94">
        <w:rPr>
          <w:lang w:val="en-US"/>
        </w:rPr>
        <w:t xml:space="preserve">mentioned seem </w:t>
      </w:r>
      <w:r w:rsidR="005D5A3B" w:rsidRPr="001D2E94">
        <w:rPr>
          <w:lang w:val="en-US"/>
        </w:rPr>
        <w:t xml:space="preserve">not </w:t>
      </w:r>
      <w:r w:rsidR="003B39F6" w:rsidRPr="001D2E94">
        <w:rPr>
          <w:lang w:val="en-US"/>
        </w:rPr>
        <w:t xml:space="preserve">to be much interested in environmental issues. Therefore, almost all </w:t>
      </w:r>
      <w:r w:rsidR="00FE20DE" w:rsidRPr="001D2E94">
        <w:rPr>
          <w:lang w:val="en-US"/>
        </w:rPr>
        <w:t xml:space="preserve">of the </w:t>
      </w:r>
      <w:r w:rsidR="003B39F6" w:rsidRPr="001D2E94">
        <w:rPr>
          <w:lang w:val="en-US"/>
        </w:rPr>
        <w:t xml:space="preserve">interviewed LSPs feel that environmental sustainability is never a genuine selection criterion – or an order winner. In addition, it seems that shippers typically are not ready </w:t>
      </w:r>
      <w:r w:rsidR="003B39F6" w:rsidRPr="001D2E94">
        <w:rPr>
          <w:lang w:val="en-US"/>
        </w:rPr>
        <w:lastRenderedPageBreak/>
        <w:t xml:space="preserve">to pay extra for environmentally friendly services. The connection between cost and price was put by one of the interviewed LSPs as follows: </w:t>
      </w:r>
      <w:r w:rsidR="004D4709" w:rsidRPr="001D2E94">
        <w:rPr>
          <w:i/>
          <w:lang w:val="en-US"/>
        </w:rPr>
        <w:t>“</w:t>
      </w:r>
      <w:r w:rsidR="003B39F6" w:rsidRPr="001D2E94">
        <w:rPr>
          <w:i/>
          <w:lang w:val="en-US"/>
        </w:rPr>
        <w:t xml:space="preserve">Real greening comes </w:t>
      </w:r>
      <w:r w:rsidR="004D4709" w:rsidRPr="001D2E94">
        <w:rPr>
          <w:i/>
          <w:lang w:val="en-US"/>
        </w:rPr>
        <w:t>when</w:t>
      </w:r>
      <w:r w:rsidR="003B39F6" w:rsidRPr="001D2E94">
        <w:rPr>
          <w:i/>
          <w:lang w:val="en-US"/>
        </w:rPr>
        <w:t xml:space="preserve"> customers pay less, and expect us to find more cost-efficient ways to handle the transport.”</w:t>
      </w:r>
      <w:r w:rsidR="003B39F6" w:rsidRPr="001D2E94">
        <w:rPr>
          <w:lang w:val="en-US"/>
        </w:rPr>
        <w:t xml:space="preserve">  </w:t>
      </w:r>
    </w:p>
    <w:p w14:paraId="1E6B282B" w14:textId="1724C5AC" w:rsidR="003B39F6" w:rsidRPr="001D2E94" w:rsidRDefault="003B39F6" w:rsidP="003B39F6">
      <w:pPr>
        <w:autoSpaceDE w:val="0"/>
        <w:autoSpaceDN w:val="0"/>
        <w:adjustRightInd w:val="0"/>
        <w:rPr>
          <w:lang w:val="en-US"/>
        </w:rPr>
      </w:pPr>
      <w:r w:rsidRPr="001D2E94">
        <w:rPr>
          <w:lang w:val="en-US"/>
        </w:rPr>
        <w:t>Having environmental certification is important</w:t>
      </w:r>
      <w:r w:rsidR="004D4709" w:rsidRPr="001D2E94">
        <w:rPr>
          <w:lang w:val="en-US"/>
        </w:rPr>
        <w:t>,</w:t>
      </w:r>
      <w:r w:rsidRPr="001D2E94">
        <w:rPr>
          <w:lang w:val="en-US"/>
        </w:rPr>
        <w:t xml:space="preserve"> but nowadays </w:t>
      </w:r>
      <w:r w:rsidR="004D4709" w:rsidRPr="001D2E94">
        <w:rPr>
          <w:lang w:val="en-US"/>
        </w:rPr>
        <w:t>it is requested</w:t>
      </w:r>
      <w:r w:rsidRPr="001D2E94">
        <w:rPr>
          <w:lang w:val="en-US"/>
        </w:rPr>
        <w:t xml:space="preserve"> less </w:t>
      </w:r>
      <w:r w:rsidR="004D4709" w:rsidRPr="001D2E94">
        <w:rPr>
          <w:lang w:val="en-US"/>
        </w:rPr>
        <w:t xml:space="preserve">often </w:t>
      </w:r>
      <w:r w:rsidRPr="001D2E94">
        <w:rPr>
          <w:lang w:val="en-US"/>
        </w:rPr>
        <w:t>than before</w:t>
      </w:r>
      <w:r w:rsidR="004D4709" w:rsidRPr="001D2E94">
        <w:rPr>
          <w:lang w:val="en-US"/>
        </w:rPr>
        <w:t>.</w:t>
      </w:r>
      <w:r w:rsidRPr="001D2E94">
        <w:rPr>
          <w:lang w:val="en-US"/>
        </w:rPr>
        <w:t xml:space="preserve"> </w:t>
      </w:r>
      <w:r w:rsidR="004D4709" w:rsidRPr="001D2E94">
        <w:rPr>
          <w:lang w:val="en-US"/>
        </w:rPr>
        <w:t>S</w:t>
      </w:r>
      <w:r w:rsidRPr="001D2E94">
        <w:rPr>
          <w:lang w:val="en-US"/>
        </w:rPr>
        <w:t xml:space="preserve">ome interviewed LSPs assumed that this is due to the fact that almost all “respectable” LSPs have </w:t>
      </w:r>
      <w:r w:rsidR="004D4709" w:rsidRPr="001D2E94">
        <w:rPr>
          <w:lang w:val="en-US"/>
        </w:rPr>
        <w:t xml:space="preserve">such certification </w:t>
      </w:r>
      <w:r w:rsidRPr="001D2E94">
        <w:rPr>
          <w:lang w:val="en-US"/>
        </w:rPr>
        <w:t xml:space="preserve">today, and shippers take </w:t>
      </w:r>
      <w:r w:rsidR="004D4709" w:rsidRPr="001D2E94">
        <w:rPr>
          <w:lang w:val="en-US"/>
        </w:rPr>
        <w:t>it for</w:t>
      </w:r>
      <w:r w:rsidRPr="001D2E94">
        <w:rPr>
          <w:lang w:val="en-US"/>
        </w:rPr>
        <w:t xml:space="preserve"> granted or as a minimum requirement when deciding which LSPs to send their R</w:t>
      </w:r>
      <w:r w:rsidR="000B6A6A" w:rsidRPr="001D2E94">
        <w:rPr>
          <w:lang w:val="en-US"/>
        </w:rPr>
        <w:t>F</w:t>
      </w:r>
      <w:r w:rsidRPr="001D2E94">
        <w:rPr>
          <w:lang w:val="en-US"/>
        </w:rPr>
        <w:t>Qs</w:t>
      </w:r>
      <w:r w:rsidR="004D4709" w:rsidRPr="001D2E94">
        <w:rPr>
          <w:lang w:val="en-US"/>
        </w:rPr>
        <w:t xml:space="preserve"> to</w:t>
      </w:r>
      <w:r w:rsidRPr="001D2E94">
        <w:rPr>
          <w:lang w:val="en-US"/>
        </w:rPr>
        <w:t xml:space="preserve">. Furthermore, transport modes, and truck emission standards or biofuel requirements are seldom discussed in contract negotiations between shippers and LSPs. Generally, shippers are </w:t>
      </w:r>
      <w:r w:rsidR="00A05BEA" w:rsidRPr="001D2E94">
        <w:rPr>
          <w:lang w:val="en-US"/>
        </w:rPr>
        <w:t xml:space="preserve">seldom </w:t>
      </w:r>
      <w:r w:rsidRPr="001D2E94">
        <w:rPr>
          <w:lang w:val="en-US"/>
        </w:rPr>
        <w:t xml:space="preserve">interested in which transport mode is used (e.g. road or/and rail), and the LSPs </w:t>
      </w:r>
      <w:r w:rsidR="00B25B40" w:rsidRPr="001D2E94">
        <w:rPr>
          <w:lang w:val="en-US"/>
        </w:rPr>
        <w:t>normally</w:t>
      </w:r>
      <w:r w:rsidRPr="001D2E94">
        <w:rPr>
          <w:lang w:val="en-US"/>
        </w:rPr>
        <w:t xml:space="preserve"> </w:t>
      </w:r>
      <w:r w:rsidR="00B25B40" w:rsidRPr="001D2E94">
        <w:rPr>
          <w:lang w:val="en-US"/>
        </w:rPr>
        <w:t>decide</w:t>
      </w:r>
      <w:r w:rsidRPr="001D2E94">
        <w:rPr>
          <w:lang w:val="en-US"/>
        </w:rPr>
        <w:t xml:space="preserve"> on the modes. Typically, the LSP chooses the most convenient mode of </w:t>
      </w:r>
      <w:r w:rsidR="00196DF4" w:rsidRPr="001D2E94">
        <w:rPr>
          <w:lang w:val="en-US"/>
        </w:rPr>
        <w:t>transport</w:t>
      </w:r>
      <w:r w:rsidRPr="001D2E94">
        <w:rPr>
          <w:lang w:val="en-US"/>
        </w:rPr>
        <w:t xml:space="preserve"> </w:t>
      </w:r>
      <w:r w:rsidR="00B25B40" w:rsidRPr="001D2E94">
        <w:rPr>
          <w:lang w:val="en-US"/>
        </w:rPr>
        <w:t xml:space="preserve">on a </w:t>
      </w:r>
      <w:r w:rsidRPr="001D2E94">
        <w:rPr>
          <w:lang w:val="en-US"/>
        </w:rPr>
        <w:t>case</w:t>
      </w:r>
      <w:r w:rsidR="00B25B40" w:rsidRPr="001D2E94">
        <w:rPr>
          <w:lang w:val="en-US"/>
        </w:rPr>
        <w:t>-</w:t>
      </w:r>
      <w:r w:rsidRPr="001D2E94">
        <w:rPr>
          <w:lang w:val="en-US"/>
        </w:rPr>
        <w:t>by</w:t>
      </w:r>
      <w:r w:rsidR="00B25B40" w:rsidRPr="001D2E94">
        <w:rPr>
          <w:lang w:val="en-US"/>
        </w:rPr>
        <w:t>-</w:t>
      </w:r>
      <w:r w:rsidRPr="001D2E94">
        <w:rPr>
          <w:lang w:val="en-US"/>
        </w:rPr>
        <w:t xml:space="preserve">case </w:t>
      </w:r>
      <w:r w:rsidR="00B25B40" w:rsidRPr="001D2E94">
        <w:rPr>
          <w:lang w:val="en-US"/>
        </w:rPr>
        <w:t xml:space="preserve">basis </w:t>
      </w:r>
      <w:r w:rsidRPr="001D2E94">
        <w:rPr>
          <w:lang w:val="en-US"/>
        </w:rPr>
        <w:t xml:space="preserve">for </w:t>
      </w:r>
      <w:r w:rsidR="00B25B40" w:rsidRPr="001D2E94">
        <w:rPr>
          <w:lang w:val="en-US"/>
        </w:rPr>
        <w:t>each</w:t>
      </w:r>
      <w:r w:rsidRPr="001D2E94">
        <w:rPr>
          <w:lang w:val="en-US"/>
        </w:rPr>
        <w:t xml:space="preserve"> particular transport order. However, it should be noted that when the shipper decides which LSP it </w:t>
      </w:r>
      <w:r w:rsidR="00B25B40" w:rsidRPr="001D2E94">
        <w:rPr>
          <w:lang w:val="en-US"/>
        </w:rPr>
        <w:t xml:space="preserve">will </w:t>
      </w:r>
      <w:r w:rsidRPr="001D2E94">
        <w:rPr>
          <w:lang w:val="en-US"/>
        </w:rPr>
        <w:t xml:space="preserve">ask for </w:t>
      </w:r>
      <w:r w:rsidR="00B25B40" w:rsidRPr="001D2E94">
        <w:rPr>
          <w:lang w:val="en-US"/>
        </w:rPr>
        <w:t xml:space="preserve">a </w:t>
      </w:r>
      <w:r w:rsidRPr="001D2E94">
        <w:rPr>
          <w:lang w:val="en-US"/>
        </w:rPr>
        <w:t>bid or make a contract with, it sometimes actually makes a preliminary decision on the tran</w:t>
      </w:r>
      <w:r w:rsidR="004D6875" w:rsidRPr="001D2E94">
        <w:rPr>
          <w:lang w:val="en-US"/>
        </w:rPr>
        <w:t xml:space="preserve">sport mode options. See Table </w:t>
      </w:r>
      <w:r w:rsidR="00B61FD6" w:rsidRPr="001D2E94">
        <w:rPr>
          <w:lang w:val="en-US"/>
        </w:rPr>
        <w:t xml:space="preserve">9 </w:t>
      </w:r>
      <w:r w:rsidRPr="001D2E94">
        <w:rPr>
          <w:lang w:val="en-US"/>
        </w:rPr>
        <w:t xml:space="preserve">for comments on the role of environmental sustainability in </w:t>
      </w:r>
      <w:r w:rsidR="00B25B40" w:rsidRPr="001D2E94">
        <w:rPr>
          <w:lang w:val="en-US"/>
        </w:rPr>
        <w:t xml:space="preserve">the </w:t>
      </w:r>
      <w:r w:rsidRPr="001D2E94">
        <w:rPr>
          <w:lang w:val="en-US"/>
        </w:rPr>
        <w:t>selection of LSP</w:t>
      </w:r>
      <w:r w:rsidR="00B25B40" w:rsidRPr="001D2E94">
        <w:rPr>
          <w:lang w:val="en-US"/>
        </w:rPr>
        <w:t>s</w:t>
      </w:r>
      <w:r w:rsidRPr="001D2E94">
        <w:rPr>
          <w:lang w:val="en-US"/>
        </w:rPr>
        <w:t>.</w:t>
      </w:r>
    </w:p>
    <w:p w14:paraId="0FF0AF33" w14:textId="78C007E3" w:rsidR="003B39F6" w:rsidRPr="001D2E94" w:rsidRDefault="004D6875" w:rsidP="003B39F6">
      <w:pPr>
        <w:rPr>
          <w:lang w:val="en-US"/>
        </w:rPr>
      </w:pPr>
      <w:r w:rsidRPr="001D2E94">
        <w:rPr>
          <w:b/>
          <w:lang w:val="en-US"/>
        </w:rPr>
        <w:t xml:space="preserve">Table </w:t>
      </w:r>
      <w:r w:rsidR="00B61FD6" w:rsidRPr="001D2E94">
        <w:rPr>
          <w:b/>
          <w:lang w:val="en-US"/>
        </w:rPr>
        <w:t>9</w:t>
      </w:r>
      <w:r w:rsidR="003B39F6" w:rsidRPr="001D2E94">
        <w:rPr>
          <w:b/>
          <w:lang w:val="en-US"/>
        </w:rPr>
        <w:t xml:space="preserve">: </w:t>
      </w:r>
      <w:r w:rsidR="003B39F6" w:rsidRPr="001D2E94">
        <w:t xml:space="preserve">Examples of </w:t>
      </w:r>
      <w:r w:rsidR="00B25B40" w:rsidRPr="001D2E94">
        <w:t xml:space="preserve">the </w:t>
      </w:r>
      <w:r w:rsidR="003B39F6" w:rsidRPr="001D2E94">
        <w:t xml:space="preserve">role of environmental sustainability in </w:t>
      </w:r>
      <w:r w:rsidR="00B25B40" w:rsidRPr="001D2E94">
        <w:t xml:space="preserve">the </w:t>
      </w:r>
      <w:r w:rsidR="003B39F6" w:rsidRPr="001D2E94">
        <w:t>selection of LSP</w:t>
      </w:r>
      <w:r w:rsidR="00B25B40" w:rsidRPr="001D2E94">
        <w:t>s</w:t>
      </w:r>
      <w:r w:rsidR="003B39F6" w:rsidRPr="001D2E94">
        <w:t xml:space="preserve">. </w:t>
      </w:r>
    </w:p>
    <w:p w14:paraId="56C89F3A" w14:textId="2C89C50D" w:rsidR="003B39F6" w:rsidRPr="001D2E94" w:rsidRDefault="00C050DA" w:rsidP="003B39F6">
      <w:pPr>
        <w:rPr>
          <w:lang w:val="en-US"/>
        </w:rPr>
      </w:pPr>
      <w:r w:rsidRPr="001D2E94">
        <w:rPr>
          <w:noProof/>
          <w:bdr w:val="single" w:sz="4" w:space="0" w:color="auto"/>
          <w:lang w:val="fi-FI" w:eastAsia="fi-FI"/>
        </w:rPr>
        <w:lastRenderedPageBreak/>
        <w:drawing>
          <wp:inline distT="0" distB="0" distL="0" distR="0" wp14:anchorId="1CA8FA08" wp14:editId="77167C44">
            <wp:extent cx="6572486" cy="656593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592949" cy="6586378"/>
                    </a:xfrm>
                    <a:prstGeom prst="rect">
                      <a:avLst/>
                    </a:prstGeom>
                    <a:noFill/>
                    <a:ln>
                      <a:noFill/>
                    </a:ln>
                  </pic:spPr>
                </pic:pic>
              </a:graphicData>
            </a:graphic>
          </wp:inline>
        </w:drawing>
      </w:r>
    </w:p>
    <w:p w14:paraId="6991667C" w14:textId="34AA2168" w:rsidR="003B39F6" w:rsidRPr="001D2E94" w:rsidRDefault="003B39F6" w:rsidP="003B39F6">
      <w:pPr>
        <w:rPr>
          <w:lang w:val="en-US"/>
        </w:rPr>
      </w:pPr>
      <w:r w:rsidRPr="001D2E94">
        <w:rPr>
          <w:lang w:val="en-US"/>
        </w:rPr>
        <w:t xml:space="preserve">One of the reasons that </w:t>
      </w:r>
      <w:r w:rsidR="00D34D48" w:rsidRPr="001D2E94">
        <w:rPr>
          <w:lang w:val="en-US"/>
        </w:rPr>
        <w:t>the</w:t>
      </w:r>
      <w:r w:rsidR="005D7661" w:rsidRPr="001D2E94">
        <w:rPr>
          <w:lang w:val="en-US"/>
        </w:rPr>
        <w:t xml:space="preserve"> environmental</w:t>
      </w:r>
      <w:r w:rsidR="00D34D48" w:rsidRPr="001D2E94">
        <w:rPr>
          <w:lang w:val="en-US"/>
        </w:rPr>
        <w:t xml:space="preserve"> </w:t>
      </w:r>
      <w:r w:rsidRPr="001D2E94">
        <w:rPr>
          <w:lang w:val="en-US"/>
        </w:rPr>
        <w:t xml:space="preserve">sustainability of transports is not </w:t>
      </w:r>
      <w:r w:rsidR="00D34D48" w:rsidRPr="001D2E94">
        <w:rPr>
          <w:lang w:val="en-US"/>
        </w:rPr>
        <w:t xml:space="preserve">very </w:t>
      </w:r>
      <w:r w:rsidRPr="001D2E94">
        <w:rPr>
          <w:lang w:val="en-US"/>
        </w:rPr>
        <w:t xml:space="preserve">significant for shippers, according to the interviewed LSPs, is that transport costs are low compared to </w:t>
      </w:r>
      <w:r w:rsidR="00D34D48" w:rsidRPr="001D2E94">
        <w:rPr>
          <w:lang w:val="en-US"/>
        </w:rPr>
        <w:t xml:space="preserve">the </w:t>
      </w:r>
      <w:r w:rsidRPr="001D2E94">
        <w:rPr>
          <w:lang w:val="en-US"/>
        </w:rPr>
        <w:t xml:space="preserve">actual </w:t>
      </w:r>
      <w:r w:rsidR="00D34D48" w:rsidRPr="001D2E94">
        <w:rPr>
          <w:lang w:val="en-US"/>
        </w:rPr>
        <w:t xml:space="preserve">product </w:t>
      </w:r>
      <w:r w:rsidRPr="001D2E94">
        <w:rPr>
          <w:lang w:val="en-US"/>
        </w:rPr>
        <w:t xml:space="preserve">prices, and there are not enough end-customers demanding greener transports – or wanting to pay more for them. The LSPs also </w:t>
      </w:r>
      <w:r w:rsidR="00D34D48" w:rsidRPr="001D2E94">
        <w:rPr>
          <w:lang w:val="en-US"/>
        </w:rPr>
        <w:t xml:space="preserve">point out </w:t>
      </w:r>
      <w:r w:rsidRPr="001D2E94">
        <w:rPr>
          <w:lang w:val="en-US"/>
        </w:rPr>
        <w:t>that</w:t>
      </w:r>
      <w:r w:rsidR="00D34D48" w:rsidRPr="001D2E94">
        <w:rPr>
          <w:lang w:val="en-US"/>
        </w:rPr>
        <w:t>,</w:t>
      </w:r>
      <w:r w:rsidRPr="001D2E94">
        <w:rPr>
          <w:lang w:val="en-US"/>
        </w:rPr>
        <w:t xml:space="preserve"> before 2008 and the </w:t>
      </w:r>
      <w:r w:rsidR="00D34D48" w:rsidRPr="001D2E94">
        <w:rPr>
          <w:lang w:val="en-US"/>
        </w:rPr>
        <w:t xml:space="preserve">onset of </w:t>
      </w:r>
      <w:r w:rsidRPr="001D2E94">
        <w:rPr>
          <w:lang w:val="en-US"/>
        </w:rPr>
        <w:t>economic recession, environmental considerations were more important for shippers, whereas today price</w:t>
      </w:r>
      <w:r w:rsidR="00CC01B0" w:rsidRPr="001D2E94">
        <w:rPr>
          <w:lang w:val="en-US"/>
        </w:rPr>
        <w:t>s</w:t>
      </w:r>
      <w:r w:rsidRPr="001D2E94">
        <w:rPr>
          <w:lang w:val="en-US"/>
        </w:rPr>
        <w:t xml:space="preserve"> </w:t>
      </w:r>
      <w:r w:rsidR="00CC01B0" w:rsidRPr="001D2E94">
        <w:rPr>
          <w:lang w:val="en-US"/>
        </w:rPr>
        <w:t>are</w:t>
      </w:r>
      <w:r w:rsidRPr="001D2E94">
        <w:rPr>
          <w:lang w:val="en-US"/>
        </w:rPr>
        <w:t xml:space="preserve"> overly emphasi</w:t>
      </w:r>
      <w:r w:rsidR="00D34D48" w:rsidRPr="001D2E94">
        <w:rPr>
          <w:lang w:val="en-US"/>
        </w:rPr>
        <w:t>z</w:t>
      </w:r>
      <w:r w:rsidRPr="001D2E94">
        <w:rPr>
          <w:lang w:val="en-US"/>
        </w:rPr>
        <w:t xml:space="preserve">ed in tendering. </w:t>
      </w:r>
      <w:r w:rsidR="00CC01B0" w:rsidRPr="001D2E94">
        <w:rPr>
          <w:lang w:val="en-US"/>
        </w:rPr>
        <w:t>C</w:t>
      </w:r>
      <w:r w:rsidRPr="001D2E94">
        <w:rPr>
          <w:lang w:val="en-US"/>
        </w:rPr>
        <w:t xml:space="preserve">osts are </w:t>
      </w:r>
      <w:r w:rsidR="00CC01B0" w:rsidRPr="001D2E94">
        <w:rPr>
          <w:lang w:val="en-US"/>
        </w:rPr>
        <w:t xml:space="preserve">critical today </w:t>
      </w:r>
      <w:r w:rsidRPr="001D2E94">
        <w:rPr>
          <w:lang w:val="en-US"/>
        </w:rPr>
        <w:t xml:space="preserve">due to the recession, </w:t>
      </w:r>
      <w:r w:rsidR="00CC01B0" w:rsidRPr="001D2E94">
        <w:rPr>
          <w:lang w:val="en-US"/>
        </w:rPr>
        <w:t xml:space="preserve">but </w:t>
      </w:r>
      <w:r w:rsidRPr="001D2E94">
        <w:rPr>
          <w:lang w:val="en-US"/>
        </w:rPr>
        <w:t xml:space="preserve">this should be temporary. </w:t>
      </w:r>
    </w:p>
    <w:p w14:paraId="0A158AE7" w14:textId="531E2C2A" w:rsidR="003B39F6" w:rsidRPr="001D2E94" w:rsidRDefault="003B39F6" w:rsidP="003B39F6">
      <w:pPr>
        <w:pStyle w:val="Heading1"/>
      </w:pPr>
      <w:r w:rsidRPr="001D2E94">
        <w:t xml:space="preserve">DISCUSSION </w:t>
      </w:r>
    </w:p>
    <w:p w14:paraId="777E69F3" w14:textId="6F6E2134" w:rsidR="003B39F6" w:rsidRPr="001D2E94" w:rsidRDefault="003B39F6" w:rsidP="003B39F6">
      <w:pPr>
        <w:rPr>
          <w:lang w:val="en-US"/>
        </w:rPr>
      </w:pPr>
      <w:r w:rsidRPr="001D2E94">
        <w:rPr>
          <w:lang w:val="en-US"/>
        </w:rPr>
        <w:t>This study focused on the role of environmental sustainability in transport in shipper-LSP relationships</w:t>
      </w:r>
      <w:r w:rsidR="005E5F6C" w:rsidRPr="001D2E94">
        <w:rPr>
          <w:lang w:val="en-US"/>
        </w:rPr>
        <w:t>,</w:t>
      </w:r>
      <w:r w:rsidRPr="001D2E94">
        <w:rPr>
          <w:lang w:val="en-US"/>
        </w:rPr>
        <w:t xml:space="preserve"> by </w:t>
      </w:r>
      <w:r w:rsidR="005E5F6C" w:rsidRPr="001D2E94">
        <w:rPr>
          <w:lang w:val="en-US"/>
        </w:rPr>
        <w:t xml:space="preserve">examining it from the </w:t>
      </w:r>
      <w:r w:rsidRPr="001D2E94">
        <w:rPr>
          <w:lang w:val="en-US"/>
        </w:rPr>
        <w:t xml:space="preserve">LSP/carrier perspective. Based on the findings, </w:t>
      </w:r>
      <w:r w:rsidR="002201AC" w:rsidRPr="001D2E94">
        <w:rPr>
          <w:lang w:val="en-US"/>
        </w:rPr>
        <w:t xml:space="preserve">several </w:t>
      </w:r>
      <w:r w:rsidRPr="001D2E94">
        <w:rPr>
          <w:lang w:val="en-US"/>
        </w:rPr>
        <w:lastRenderedPageBreak/>
        <w:t>propositions can be made</w:t>
      </w:r>
      <w:r w:rsidR="00553A91" w:rsidRPr="001D2E94">
        <w:rPr>
          <w:lang w:val="en-US"/>
        </w:rPr>
        <w:t xml:space="preserve">. </w:t>
      </w:r>
      <w:r w:rsidR="00F90C3B" w:rsidRPr="001D2E94">
        <w:rPr>
          <w:lang w:val="en-US"/>
        </w:rPr>
        <w:t xml:space="preserve"> These propositions constitute a </w:t>
      </w:r>
      <w:r w:rsidR="00F67373" w:rsidRPr="001D2E94">
        <w:rPr>
          <w:lang w:val="en-US"/>
        </w:rPr>
        <w:t>more holistic composition than the previous literature has presented.</w:t>
      </w:r>
      <w:r w:rsidR="00F90C3B" w:rsidRPr="001D2E94">
        <w:rPr>
          <w:lang w:val="en-US"/>
        </w:rPr>
        <w:t xml:space="preserve"> </w:t>
      </w:r>
      <w:r w:rsidR="002201AC" w:rsidRPr="001D2E94">
        <w:rPr>
          <w:lang w:val="en-US"/>
        </w:rPr>
        <w:t xml:space="preserve"> </w:t>
      </w:r>
    </w:p>
    <w:p w14:paraId="4FAE195B" w14:textId="5673EDDD" w:rsidR="00F67373" w:rsidRPr="001D2E94" w:rsidRDefault="003B39F6" w:rsidP="00F67373">
      <w:pPr>
        <w:rPr>
          <w:lang w:val="en-US"/>
        </w:rPr>
      </w:pPr>
      <w:r w:rsidRPr="001D2E94">
        <w:rPr>
          <w:b/>
          <w:lang w:val="en-US"/>
        </w:rPr>
        <w:t>Proposition 1:</w:t>
      </w:r>
      <w:r w:rsidRPr="001D2E94">
        <w:rPr>
          <w:lang w:val="en-US"/>
        </w:rPr>
        <w:t xml:space="preserve"> </w:t>
      </w:r>
      <w:r w:rsidR="005E5F6C" w:rsidRPr="001D2E94">
        <w:rPr>
          <w:lang w:val="en-US"/>
        </w:rPr>
        <w:t xml:space="preserve">It is </w:t>
      </w:r>
      <w:r w:rsidRPr="001D2E94">
        <w:rPr>
          <w:lang w:val="en-US"/>
        </w:rPr>
        <w:t xml:space="preserve">large globally operating corporations </w:t>
      </w:r>
      <w:r w:rsidR="005E5F6C" w:rsidRPr="001D2E94">
        <w:rPr>
          <w:lang w:val="en-US"/>
        </w:rPr>
        <w:t>(</w:t>
      </w:r>
      <w:r w:rsidRPr="001D2E94">
        <w:rPr>
          <w:lang w:val="en-US"/>
        </w:rPr>
        <w:t>both shippers and globally operating carriers</w:t>
      </w:r>
      <w:r w:rsidR="005E5F6C" w:rsidRPr="001D2E94">
        <w:rPr>
          <w:lang w:val="en-US"/>
        </w:rPr>
        <w:t>)</w:t>
      </w:r>
      <w:r w:rsidRPr="001D2E94">
        <w:rPr>
          <w:lang w:val="en-US"/>
        </w:rPr>
        <w:t xml:space="preserve">, </w:t>
      </w:r>
      <w:r w:rsidR="005E5F6C" w:rsidRPr="001D2E94">
        <w:rPr>
          <w:lang w:val="en-US"/>
        </w:rPr>
        <w:t xml:space="preserve">in particular, that </w:t>
      </w:r>
      <w:r w:rsidRPr="001D2E94">
        <w:rPr>
          <w:lang w:val="en-US"/>
        </w:rPr>
        <w:t xml:space="preserve">are more interested in environmental issues and see them as </w:t>
      </w:r>
      <w:r w:rsidR="005E5F6C" w:rsidRPr="001D2E94">
        <w:rPr>
          <w:lang w:val="en-US"/>
        </w:rPr>
        <w:t>providing</w:t>
      </w:r>
      <w:r w:rsidRPr="001D2E94">
        <w:rPr>
          <w:lang w:val="en-US"/>
        </w:rPr>
        <w:t xml:space="preserve"> competitive advantage.</w:t>
      </w:r>
      <w:r w:rsidR="00F67373" w:rsidRPr="001D2E94">
        <w:rPr>
          <w:lang w:val="en-US"/>
        </w:rPr>
        <w:t xml:space="preserve"> Customer pressure has an effect on whether LSPs compete by taking steps to implement environmental sustainability.</w:t>
      </w:r>
    </w:p>
    <w:p w14:paraId="4E0199F3" w14:textId="1C519E56" w:rsidR="003B39F6" w:rsidRPr="001D2E94" w:rsidRDefault="003B39F6" w:rsidP="003B39F6">
      <w:pPr>
        <w:rPr>
          <w:lang w:val="en-US"/>
        </w:rPr>
      </w:pPr>
      <w:r w:rsidRPr="001D2E94">
        <w:rPr>
          <w:lang w:val="en-US"/>
        </w:rPr>
        <w:t xml:space="preserve">The reason for this is that </w:t>
      </w:r>
      <w:r w:rsidR="007E413E" w:rsidRPr="001D2E94">
        <w:rPr>
          <w:lang w:val="en-US"/>
        </w:rPr>
        <w:t xml:space="preserve">large </w:t>
      </w:r>
      <w:r w:rsidRPr="001D2E94">
        <w:rPr>
          <w:lang w:val="en-US"/>
        </w:rPr>
        <w:t xml:space="preserve">companies confront </w:t>
      </w:r>
      <w:r w:rsidR="005E5F6C" w:rsidRPr="001D2E94">
        <w:rPr>
          <w:lang w:val="en-US"/>
        </w:rPr>
        <w:t xml:space="preserve">the </w:t>
      </w:r>
      <w:r w:rsidRPr="001D2E94">
        <w:rPr>
          <w:lang w:val="en-US"/>
        </w:rPr>
        <w:t xml:space="preserve">most pressures </w:t>
      </w:r>
      <w:r w:rsidR="005E5F6C" w:rsidRPr="001D2E94">
        <w:rPr>
          <w:lang w:val="en-US"/>
        </w:rPr>
        <w:t xml:space="preserve">from their customers to </w:t>
      </w:r>
      <w:r w:rsidRPr="001D2E94">
        <w:rPr>
          <w:lang w:val="en-US"/>
        </w:rPr>
        <w:t xml:space="preserve">consider environmental issues. Furthermore, larger companies encounter more external pressures </w:t>
      </w:r>
      <w:r w:rsidR="005E5F6C" w:rsidRPr="001D2E94">
        <w:rPr>
          <w:lang w:val="en-US"/>
        </w:rPr>
        <w:t>to attend to</w:t>
      </w:r>
      <w:r w:rsidRPr="001D2E94">
        <w:rPr>
          <w:lang w:val="en-US"/>
        </w:rPr>
        <w:t xml:space="preserve"> environmental issues</w:t>
      </w:r>
      <w:r w:rsidR="00D203B2" w:rsidRPr="001D2E94">
        <w:rPr>
          <w:lang w:val="en-US"/>
        </w:rPr>
        <w:t xml:space="preserve"> because</w:t>
      </w:r>
      <w:r w:rsidR="00786B86" w:rsidRPr="001D2E94">
        <w:rPr>
          <w:lang w:val="en-US"/>
        </w:rPr>
        <w:t>, for example</w:t>
      </w:r>
      <w:r w:rsidR="00D203B2" w:rsidRPr="001D2E94">
        <w:rPr>
          <w:lang w:val="en-US"/>
        </w:rPr>
        <w:t>,</w:t>
      </w:r>
      <w:r w:rsidRPr="001D2E94">
        <w:rPr>
          <w:lang w:val="en-US"/>
        </w:rPr>
        <w:t xml:space="preserve"> they can easily be singled out as target</w:t>
      </w:r>
      <w:r w:rsidR="005E5F6C" w:rsidRPr="001D2E94">
        <w:rPr>
          <w:lang w:val="en-US"/>
        </w:rPr>
        <w:t>s</w:t>
      </w:r>
      <w:r w:rsidRPr="001D2E94">
        <w:rPr>
          <w:lang w:val="en-US"/>
        </w:rPr>
        <w:t xml:space="preserve"> for negative publicity. Our findings are in line with Perotti </w:t>
      </w:r>
      <w:r w:rsidRPr="001D2E94">
        <w:rPr>
          <w:i/>
          <w:lang w:val="en-US"/>
        </w:rPr>
        <w:t>et al.</w:t>
      </w:r>
      <w:r w:rsidRPr="001D2E94">
        <w:rPr>
          <w:lang w:val="en-US"/>
        </w:rPr>
        <w:t xml:space="preserve"> (2012) who </w:t>
      </w:r>
      <w:r w:rsidR="005E5F6C" w:rsidRPr="001D2E94">
        <w:rPr>
          <w:lang w:val="en-US"/>
        </w:rPr>
        <w:t xml:space="preserve">point out </w:t>
      </w:r>
      <w:r w:rsidRPr="001D2E94">
        <w:rPr>
          <w:lang w:val="en-US"/>
        </w:rPr>
        <w:t xml:space="preserve">that </w:t>
      </w:r>
      <w:r w:rsidR="005E5F6C" w:rsidRPr="001D2E94">
        <w:rPr>
          <w:lang w:val="en-US"/>
        </w:rPr>
        <w:t>the members</w:t>
      </w:r>
      <w:r w:rsidRPr="001D2E94">
        <w:rPr>
          <w:lang w:val="en-US"/>
        </w:rPr>
        <w:t xml:space="preserve"> of supply chains that have started applying “greener” practices need to fulfill certain minimum requirements concerning environmental criteria </w:t>
      </w:r>
      <w:r w:rsidR="005E5F6C" w:rsidRPr="001D2E94">
        <w:rPr>
          <w:lang w:val="en-US"/>
        </w:rPr>
        <w:t xml:space="preserve">in order </w:t>
      </w:r>
      <w:r w:rsidRPr="001D2E94">
        <w:rPr>
          <w:lang w:val="en-US"/>
        </w:rPr>
        <w:t xml:space="preserve">to remain within the supply chain (Seuring </w:t>
      </w:r>
      <w:r w:rsidR="005D7661" w:rsidRPr="001D2E94">
        <w:rPr>
          <w:lang w:val="en-US"/>
        </w:rPr>
        <w:t xml:space="preserve">&amp; </w:t>
      </w:r>
      <w:r w:rsidRPr="001D2E94">
        <w:rPr>
          <w:lang w:val="en-US"/>
        </w:rPr>
        <w:t xml:space="preserve">Muller, 2008; Wolf </w:t>
      </w:r>
      <w:r w:rsidR="005D7661" w:rsidRPr="001D2E94">
        <w:rPr>
          <w:lang w:val="en-US"/>
        </w:rPr>
        <w:t xml:space="preserve">&amp; </w:t>
      </w:r>
      <w:r w:rsidRPr="001D2E94">
        <w:rPr>
          <w:lang w:val="en-US"/>
        </w:rPr>
        <w:t xml:space="preserve">Seuring, 2010). </w:t>
      </w:r>
      <w:r w:rsidR="00573EB2" w:rsidRPr="001D2E94">
        <w:rPr>
          <w:lang w:val="en-US"/>
        </w:rPr>
        <w:t>However, our interviews show that s</w:t>
      </w:r>
      <w:r w:rsidRPr="001D2E94">
        <w:rPr>
          <w:lang w:val="en-US"/>
        </w:rPr>
        <w:t>uch minimum requirements include</w:t>
      </w:r>
      <w:r w:rsidR="005E5F6C" w:rsidRPr="001D2E94">
        <w:rPr>
          <w:lang w:val="en-US"/>
        </w:rPr>
        <w:t>,</w:t>
      </w:r>
      <w:r w:rsidRPr="001D2E94">
        <w:rPr>
          <w:lang w:val="en-US"/>
        </w:rPr>
        <w:t xml:space="preserve"> for example</w:t>
      </w:r>
      <w:r w:rsidR="005E5F6C" w:rsidRPr="001D2E94">
        <w:rPr>
          <w:lang w:val="en-US"/>
        </w:rPr>
        <w:t>,</w:t>
      </w:r>
      <w:r w:rsidRPr="001D2E94">
        <w:rPr>
          <w:lang w:val="en-US"/>
        </w:rPr>
        <w:t xml:space="preserve"> ISO 14001 certification, which may be too expensive for SMEs</w:t>
      </w:r>
      <w:r w:rsidR="005E5F6C" w:rsidRPr="001D2E94">
        <w:rPr>
          <w:lang w:val="en-US"/>
        </w:rPr>
        <w:t xml:space="preserve"> to acquire</w:t>
      </w:r>
      <w:r w:rsidRPr="001D2E94">
        <w:rPr>
          <w:lang w:val="en-US"/>
        </w:rPr>
        <w:t xml:space="preserve">. </w:t>
      </w:r>
    </w:p>
    <w:p w14:paraId="2E7BEB07" w14:textId="3EFF433E" w:rsidR="003B39F6" w:rsidRPr="001D2E94" w:rsidRDefault="003B39F6" w:rsidP="003B39F6">
      <w:pPr>
        <w:rPr>
          <w:lang w:val="en-US"/>
        </w:rPr>
      </w:pPr>
      <w:r w:rsidRPr="001D2E94">
        <w:rPr>
          <w:b/>
          <w:lang w:val="en-US"/>
        </w:rPr>
        <w:t>Proposition 2</w:t>
      </w:r>
      <w:r w:rsidRPr="001D2E94">
        <w:rPr>
          <w:lang w:val="en-US"/>
        </w:rPr>
        <w:t xml:space="preserve">: Carriers are generally more advanced in internal GSCM practices than in </w:t>
      </w:r>
      <w:r w:rsidR="001E07E1" w:rsidRPr="001D2E94">
        <w:rPr>
          <w:lang w:val="en-US"/>
        </w:rPr>
        <w:t xml:space="preserve">external </w:t>
      </w:r>
      <w:r w:rsidRPr="001D2E94">
        <w:rPr>
          <w:lang w:val="en-US"/>
        </w:rPr>
        <w:t>GSCM practices with customers.</w:t>
      </w:r>
    </w:p>
    <w:p w14:paraId="62F426A9" w14:textId="280DF121" w:rsidR="003B39F6" w:rsidRPr="001D2E94" w:rsidRDefault="002B1FBF" w:rsidP="003B39F6">
      <w:pPr>
        <w:rPr>
          <w:lang w:val="en-US"/>
        </w:rPr>
      </w:pPr>
      <w:r w:rsidRPr="001D2E94">
        <w:rPr>
          <w:lang w:val="en-US"/>
        </w:rPr>
        <w:t xml:space="preserve">Similar to Abbasi and Nilsson (2016), the activities performed by LSPs tended to be more internally focused. </w:t>
      </w:r>
      <w:r w:rsidR="003B39F6" w:rsidRPr="001D2E94">
        <w:rPr>
          <w:lang w:val="en-US"/>
        </w:rPr>
        <w:t xml:space="preserve">The findings show that firms competing with high environmental proactivity implement GSCM practices in their everyday operations to the highest degree. Furthermore, it seems that most LSPs are not very active in terms of systematically offering environmental services. This indicates, as </w:t>
      </w:r>
      <w:r w:rsidR="008E5FC0" w:rsidRPr="001D2E94">
        <w:rPr>
          <w:lang w:val="en-US"/>
        </w:rPr>
        <w:t xml:space="preserve">also found by </w:t>
      </w:r>
      <w:r w:rsidR="003B39F6" w:rsidRPr="001D2E94">
        <w:rPr>
          <w:lang w:val="en-US"/>
        </w:rPr>
        <w:t xml:space="preserve">Perotti </w:t>
      </w:r>
      <w:r w:rsidR="003B39F6" w:rsidRPr="001D2E94">
        <w:rPr>
          <w:i/>
          <w:lang w:val="en-US"/>
        </w:rPr>
        <w:t>et al</w:t>
      </w:r>
      <w:r w:rsidR="003B39F6" w:rsidRPr="001D2E94">
        <w:rPr>
          <w:lang w:val="en-US"/>
        </w:rPr>
        <w:t>. (2012)</w:t>
      </w:r>
      <w:r w:rsidR="00FC3C4A" w:rsidRPr="001D2E94">
        <w:rPr>
          <w:lang w:val="en-US"/>
        </w:rPr>
        <w:t xml:space="preserve"> </w:t>
      </w:r>
      <w:r w:rsidR="001C73E8" w:rsidRPr="001D2E94">
        <w:rPr>
          <w:lang w:val="en-US"/>
        </w:rPr>
        <w:t>and Centobelli et al. (2017)</w:t>
      </w:r>
      <w:r w:rsidR="003B39F6" w:rsidRPr="001D2E94">
        <w:rPr>
          <w:lang w:val="en-US"/>
        </w:rPr>
        <w:t xml:space="preserve">that green supply chain practices adapted by LSPs do not generally seem to be grounded on the search for competitive advantage based on </w:t>
      </w:r>
      <w:r w:rsidR="001E07E1" w:rsidRPr="001D2E94">
        <w:rPr>
          <w:lang w:val="en-US"/>
        </w:rPr>
        <w:t xml:space="preserve">environmental </w:t>
      </w:r>
      <w:r w:rsidR="003B39F6" w:rsidRPr="001D2E94">
        <w:rPr>
          <w:lang w:val="en-US"/>
        </w:rPr>
        <w:t xml:space="preserve">sustainability, and there </w:t>
      </w:r>
      <w:r w:rsidR="008E5FC0" w:rsidRPr="001D2E94">
        <w:rPr>
          <w:lang w:val="en-US"/>
        </w:rPr>
        <w:t xml:space="preserve">is </w:t>
      </w:r>
      <w:r w:rsidR="003B39F6" w:rsidRPr="001D2E94">
        <w:rPr>
          <w:lang w:val="en-US"/>
        </w:rPr>
        <w:t xml:space="preserve">still too low interest or “green” awareness </w:t>
      </w:r>
      <w:r w:rsidR="009F2D95" w:rsidRPr="001D2E94">
        <w:rPr>
          <w:lang w:val="en-US"/>
        </w:rPr>
        <w:t xml:space="preserve">among </w:t>
      </w:r>
      <w:r w:rsidR="003B39F6" w:rsidRPr="001D2E94">
        <w:rPr>
          <w:lang w:val="en-US"/>
        </w:rPr>
        <w:t xml:space="preserve">customers.  </w:t>
      </w:r>
    </w:p>
    <w:p w14:paraId="4B7C074C" w14:textId="760DA30E" w:rsidR="003B39F6" w:rsidRPr="001D2E94" w:rsidRDefault="003B39F6" w:rsidP="003B39F6">
      <w:pPr>
        <w:rPr>
          <w:lang w:val="en-US"/>
        </w:rPr>
      </w:pPr>
      <w:r w:rsidRPr="001D2E94">
        <w:rPr>
          <w:b/>
          <w:lang w:val="en-US"/>
        </w:rPr>
        <w:t>Proposition 3</w:t>
      </w:r>
      <w:r w:rsidRPr="001D2E94">
        <w:rPr>
          <w:lang w:val="en-US"/>
        </w:rPr>
        <w:t xml:space="preserve">: Due to the lack of widely accepted methods for measuring the environmental impact of transports, companies cannot share the costs and benefits of environmental initiatives and cannot easily use </w:t>
      </w:r>
      <w:r w:rsidR="009F2D95" w:rsidRPr="001D2E94">
        <w:rPr>
          <w:lang w:val="en-US"/>
        </w:rPr>
        <w:t>such initiatives</w:t>
      </w:r>
      <w:r w:rsidRPr="001D2E94">
        <w:rPr>
          <w:lang w:val="en-US"/>
        </w:rPr>
        <w:t xml:space="preserve"> as marketing arguments.</w:t>
      </w:r>
    </w:p>
    <w:p w14:paraId="7030C9A5" w14:textId="6D36C865" w:rsidR="003B39F6" w:rsidRPr="001D2E94" w:rsidRDefault="00573EB2" w:rsidP="00823FF1">
      <w:pPr>
        <w:rPr>
          <w:lang w:val="en-US"/>
        </w:rPr>
      </w:pPr>
      <w:r w:rsidRPr="001D2E94">
        <w:rPr>
          <w:lang w:val="en-US"/>
        </w:rPr>
        <w:t xml:space="preserve">Arvidsson </w:t>
      </w:r>
      <w:r w:rsidRPr="001D2E94">
        <w:rPr>
          <w:i/>
          <w:lang w:val="en-US"/>
        </w:rPr>
        <w:t>et al.</w:t>
      </w:r>
      <w:r w:rsidRPr="001D2E94">
        <w:rPr>
          <w:lang w:val="en-US"/>
        </w:rPr>
        <w:t xml:space="preserve"> (2013)</w:t>
      </w:r>
      <w:r w:rsidR="00D203B2" w:rsidRPr="001D2E94">
        <w:rPr>
          <w:lang w:val="en-US"/>
        </w:rPr>
        <w:t>,</w:t>
      </w:r>
      <w:r w:rsidRPr="001D2E94">
        <w:rPr>
          <w:lang w:val="en-US"/>
        </w:rPr>
        <w:t xml:space="preserve"> in their study on measures for transport efficiency improvements, observed relations regarding costs and benefits for the actors in the system that at least partly explain the inertia to change within the freight industry. </w:t>
      </w:r>
      <w:r w:rsidR="004E62C4" w:rsidRPr="001D2E94">
        <w:rPr>
          <w:lang w:val="en-US"/>
        </w:rPr>
        <w:t xml:space="preserve"> Our </w:t>
      </w:r>
      <w:r w:rsidR="00C20F9A" w:rsidRPr="001D2E94">
        <w:rPr>
          <w:lang w:val="en-US"/>
        </w:rPr>
        <w:t>i</w:t>
      </w:r>
      <w:r w:rsidR="003B39F6" w:rsidRPr="001D2E94">
        <w:rPr>
          <w:lang w:val="en-US"/>
        </w:rPr>
        <w:t xml:space="preserve">nterviews </w:t>
      </w:r>
      <w:r w:rsidR="005F2471" w:rsidRPr="001D2E94">
        <w:rPr>
          <w:lang w:val="en-US"/>
        </w:rPr>
        <w:t xml:space="preserve">also </w:t>
      </w:r>
      <w:r w:rsidR="003B39F6" w:rsidRPr="001D2E94">
        <w:rPr>
          <w:lang w:val="en-US"/>
        </w:rPr>
        <w:t>show that there are no widely accepted or used methods for measuring the environmental impact of transports.</w:t>
      </w:r>
      <w:r w:rsidR="00E40EED" w:rsidRPr="001D2E94">
        <w:rPr>
          <w:lang w:val="en-US"/>
        </w:rPr>
        <w:t xml:space="preserve"> </w:t>
      </w:r>
      <w:r w:rsidR="00BA2B59" w:rsidRPr="001D2E94">
        <w:rPr>
          <w:lang w:val="en-US"/>
        </w:rPr>
        <w:t>Our finding is in line with Colicchia et al. (2013) and Oberhofer and Dieplinger (2015). The consequence of the lack of standard methods is that the current situation does not allow companies to share, as best they can, the costs and benefits of environmental initiatives</w:t>
      </w:r>
      <w:r w:rsidR="003B39F6" w:rsidRPr="001D2E94">
        <w:rPr>
          <w:lang w:val="en-US"/>
        </w:rPr>
        <w:t xml:space="preserve">. This situation also </w:t>
      </w:r>
      <w:r w:rsidR="00C20F9A" w:rsidRPr="001D2E94">
        <w:rPr>
          <w:lang w:val="en-US"/>
        </w:rPr>
        <w:t>means</w:t>
      </w:r>
      <w:r w:rsidR="003B39F6" w:rsidRPr="001D2E94">
        <w:rPr>
          <w:lang w:val="en-US"/>
        </w:rPr>
        <w:t xml:space="preserve"> that </w:t>
      </w:r>
      <w:r w:rsidR="009F2D95" w:rsidRPr="001D2E94">
        <w:rPr>
          <w:lang w:val="en-US"/>
        </w:rPr>
        <w:t>such initiatives</w:t>
      </w:r>
      <w:r w:rsidR="003B39F6" w:rsidRPr="001D2E94">
        <w:rPr>
          <w:lang w:val="en-US"/>
        </w:rPr>
        <w:t xml:space="preserve"> cannot be </w:t>
      </w:r>
      <w:r w:rsidR="00C20F9A" w:rsidRPr="001D2E94">
        <w:rPr>
          <w:lang w:val="en-US"/>
        </w:rPr>
        <w:t xml:space="preserve">easily </w:t>
      </w:r>
      <w:r w:rsidR="003B39F6" w:rsidRPr="001D2E94">
        <w:rPr>
          <w:lang w:val="en-US"/>
        </w:rPr>
        <w:t xml:space="preserve">used as marketing arguments. Furthermore, it is possible that shippers </w:t>
      </w:r>
      <w:r w:rsidR="00C20F9A" w:rsidRPr="001D2E94">
        <w:rPr>
          <w:lang w:val="en-US"/>
        </w:rPr>
        <w:t xml:space="preserve">seldom </w:t>
      </w:r>
      <w:r w:rsidR="003B39F6" w:rsidRPr="001D2E94">
        <w:rPr>
          <w:lang w:val="en-US"/>
        </w:rPr>
        <w:t xml:space="preserve">consider the environmental consequences of their </w:t>
      </w:r>
      <w:r w:rsidR="009F2D95" w:rsidRPr="001D2E94">
        <w:rPr>
          <w:lang w:val="en-US"/>
        </w:rPr>
        <w:t>non-</w:t>
      </w:r>
      <w:r w:rsidR="003B39F6" w:rsidRPr="001D2E94">
        <w:rPr>
          <w:lang w:val="en-US"/>
        </w:rPr>
        <w:t xml:space="preserve">environmental requirements or activities, such as the requirements </w:t>
      </w:r>
      <w:r w:rsidR="00C20F9A" w:rsidRPr="001D2E94">
        <w:rPr>
          <w:lang w:val="en-US"/>
        </w:rPr>
        <w:t xml:space="preserve">for </w:t>
      </w:r>
      <w:r w:rsidR="003B39F6" w:rsidRPr="001D2E94">
        <w:rPr>
          <w:lang w:val="en-US"/>
        </w:rPr>
        <w:t>short transport time</w:t>
      </w:r>
      <w:r w:rsidR="00C20F9A" w:rsidRPr="001D2E94">
        <w:rPr>
          <w:lang w:val="en-US"/>
        </w:rPr>
        <w:t>s</w:t>
      </w:r>
      <w:r w:rsidR="003B39F6" w:rsidRPr="001D2E94">
        <w:rPr>
          <w:lang w:val="en-US"/>
        </w:rPr>
        <w:t xml:space="preserve"> and high frequency in just</w:t>
      </w:r>
      <w:r w:rsidR="00C20F9A" w:rsidRPr="001D2E94">
        <w:rPr>
          <w:lang w:val="en-US"/>
        </w:rPr>
        <w:t>-</w:t>
      </w:r>
      <w:r w:rsidR="003B39F6" w:rsidRPr="001D2E94">
        <w:rPr>
          <w:lang w:val="en-US"/>
        </w:rPr>
        <w:t>in</w:t>
      </w:r>
      <w:r w:rsidR="00C20F9A" w:rsidRPr="001D2E94">
        <w:rPr>
          <w:lang w:val="en-US"/>
        </w:rPr>
        <w:t>-</w:t>
      </w:r>
      <w:r w:rsidR="003B39F6" w:rsidRPr="001D2E94">
        <w:rPr>
          <w:lang w:val="en-US"/>
        </w:rPr>
        <w:t>time operations (Rogerson, 2013).</w:t>
      </w:r>
      <w:r w:rsidR="00C3407F" w:rsidRPr="001D2E94">
        <w:rPr>
          <w:lang w:val="en-US"/>
        </w:rPr>
        <w:t xml:space="preserve"> </w:t>
      </w:r>
      <w:r w:rsidR="009819F2" w:rsidRPr="001D2E94">
        <w:rPr>
          <w:lang w:val="en-US"/>
        </w:rPr>
        <w:t>Therefore, standard methods for measuring the env</w:t>
      </w:r>
      <w:r w:rsidR="00190F39" w:rsidRPr="001D2E94">
        <w:rPr>
          <w:lang w:val="en-US"/>
        </w:rPr>
        <w:t>ironmental impact of transports</w:t>
      </w:r>
      <w:r w:rsidR="009819F2" w:rsidRPr="001D2E94">
        <w:rPr>
          <w:lang w:val="en-US"/>
        </w:rPr>
        <w:t xml:space="preserve"> should be developed and put into practice. </w:t>
      </w:r>
    </w:p>
    <w:p w14:paraId="20EEA073" w14:textId="1696290E" w:rsidR="005F726E" w:rsidRPr="001D2E94" w:rsidRDefault="003B39F6" w:rsidP="005F726E">
      <w:pPr>
        <w:rPr>
          <w:lang w:val="en-US"/>
        </w:rPr>
      </w:pPr>
      <w:r w:rsidRPr="001D2E94">
        <w:rPr>
          <w:b/>
          <w:lang w:val="en-US"/>
        </w:rPr>
        <w:t>Proposition 4</w:t>
      </w:r>
      <w:r w:rsidRPr="001D2E94">
        <w:rPr>
          <w:lang w:val="en-US"/>
        </w:rPr>
        <w:t xml:space="preserve">: </w:t>
      </w:r>
      <w:r w:rsidR="008E5FC0" w:rsidRPr="001D2E94">
        <w:rPr>
          <w:lang w:val="en-US"/>
        </w:rPr>
        <w:t>The g</w:t>
      </w:r>
      <w:r w:rsidRPr="001D2E94">
        <w:rPr>
          <w:lang w:val="en-US"/>
        </w:rPr>
        <w:t xml:space="preserve">reening of </w:t>
      </w:r>
      <w:r w:rsidR="00196DF4" w:rsidRPr="001D2E94">
        <w:rPr>
          <w:lang w:val="en-US"/>
        </w:rPr>
        <w:t>transport</w:t>
      </w:r>
      <w:r w:rsidRPr="001D2E94">
        <w:rPr>
          <w:lang w:val="en-US"/>
        </w:rPr>
        <w:t xml:space="preserve"> stems from external pressures</w:t>
      </w:r>
      <w:r w:rsidR="00D72885" w:rsidRPr="001D2E94">
        <w:rPr>
          <w:lang w:val="en-US"/>
        </w:rPr>
        <w:t xml:space="preserve"> from customers</w:t>
      </w:r>
      <w:r w:rsidRPr="001D2E94">
        <w:rPr>
          <w:lang w:val="en-US"/>
        </w:rPr>
        <w:t xml:space="preserve"> and internal motives.</w:t>
      </w:r>
      <w:r w:rsidR="005F726E" w:rsidRPr="001D2E94">
        <w:rPr>
          <w:lang w:val="en-US"/>
        </w:rPr>
        <w:t xml:space="preserve"> </w:t>
      </w:r>
    </w:p>
    <w:p w14:paraId="63D5A7FF" w14:textId="06986B36" w:rsidR="00F25BBF" w:rsidRPr="001D2E94" w:rsidRDefault="003B39F6" w:rsidP="00F25BBF">
      <w:pPr>
        <w:rPr>
          <w:lang w:val="en-US"/>
        </w:rPr>
      </w:pPr>
      <w:r w:rsidRPr="001D2E94">
        <w:rPr>
          <w:lang w:val="en-US"/>
        </w:rPr>
        <w:t xml:space="preserve">Internal motives </w:t>
      </w:r>
      <w:r w:rsidR="008E5FC0" w:rsidRPr="001D2E94">
        <w:rPr>
          <w:lang w:val="en-US"/>
        </w:rPr>
        <w:t xml:space="preserve">are those that </w:t>
      </w:r>
      <w:r w:rsidRPr="001D2E94">
        <w:rPr>
          <w:lang w:val="en-US"/>
        </w:rPr>
        <w:t xml:space="preserve">stem from </w:t>
      </w:r>
      <w:r w:rsidR="008E5FC0" w:rsidRPr="001D2E94">
        <w:rPr>
          <w:lang w:val="en-US"/>
        </w:rPr>
        <w:t xml:space="preserve">a </w:t>
      </w:r>
      <w:r w:rsidRPr="001D2E94">
        <w:rPr>
          <w:lang w:val="en-US"/>
        </w:rPr>
        <w:t>firm’s own business strategy</w:t>
      </w:r>
      <w:r w:rsidR="008E5FC0" w:rsidRPr="001D2E94">
        <w:rPr>
          <w:lang w:val="en-US"/>
        </w:rPr>
        <w:t>,</w:t>
      </w:r>
      <w:r w:rsidRPr="001D2E94">
        <w:rPr>
          <w:lang w:val="en-US"/>
        </w:rPr>
        <w:t xml:space="preserve"> or efficiency and </w:t>
      </w:r>
      <w:r w:rsidR="008E5FC0" w:rsidRPr="001D2E94">
        <w:rPr>
          <w:lang w:val="en-US"/>
        </w:rPr>
        <w:t xml:space="preserve">operational </w:t>
      </w:r>
      <w:r w:rsidRPr="001D2E94">
        <w:rPr>
          <w:lang w:val="en-US"/>
        </w:rPr>
        <w:t xml:space="preserve">quality </w:t>
      </w:r>
      <w:r w:rsidR="008E5FC0" w:rsidRPr="001D2E94">
        <w:rPr>
          <w:lang w:val="en-US"/>
        </w:rPr>
        <w:t>goals</w:t>
      </w:r>
      <w:r w:rsidRPr="001D2E94">
        <w:rPr>
          <w:lang w:val="en-US"/>
        </w:rPr>
        <w:t xml:space="preserve">, </w:t>
      </w:r>
      <w:r w:rsidR="008E5FC0" w:rsidRPr="001D2E94">
        <w:rPr>
          <w:lang w:val="en-US"/>
        </w:rPr>
        <w:t xml:space="preserve">whereas </w:t>
      </w:r>
      <w:r w:rsidRPr="001D2E94">
        <w:rPr>
          <w:lang w:val="en-US"/>
        </w:rPr>
        <w:t xml:space="preserve">external pressures </w:t>
      </w:r>
      <w:r w:rsidR="008E5FC0" w:rsidRPr="001D2E94">
        <w:rPr>
          <w:lang w:val="en-US"/>
        </w:rPr>
        <w:t xml:space="preserve">are those that stem </w:t>
      </w:r>
      <w:r w:rsidRPr="001D2E94">
        <w:rPr>
          <w:lang w:val="en-US"/>
        </w:rPr>
        <w:t>from customers and other stakeholders. The findings</w:t>
      </w:r>
      <w:r w:rsidR="00190F39" w:rsidRPr="001D2E94">
        <w:rPr>
          <w:lang w:val="en-US"/>
        </w:rPr>
        <w:t xml:space="preserve"> from our survey show that customer pressure </w:t>
      </w:r>
      <w:r w:rsidR="0030245D" w:rsidRPr="001D2E94">
        <w:rPr>
          <w:lang w:val="en-US"/>
        </w:rPr>
        <w:t>has</w:t>
      </w:r>
      <w:r w:rsidR="00190F39" w:rsidRPr="001D2E94">
        <w:rPr>
          <w:lang w:val="en-US"/>
        </w:rPr>
        <w:t xml:space="preserve"> an effect on whether LSPs compete by taking steps to implement environmental sustainability</w:t>
      </w:r>
      <w:r w:rsidR="00840D27" w:rsidRPr="001D2E94">
        <w:rPr>
          <w:lang w:val="en-US"/>
        </w:rPr>
        <w:t xml:space="preserve"> or not</w:t>
      </w:r>
      <w:r w:rsidR="00190F39" w:rsidRPr="001D2E94">
        <w:rPr>
          <w:lang w:val="en-US"/>
        </w:rPr>
        <w:t xml:space="preserve">. </w:t>
      </w:r>
      <w:r w:rsidR="00F25BBF" w:rsidRPr="001D2E94">
        <w:t xml:space="preserve">Although pressures from shippers for environmentally adapted transport and logistics are rising, as soon as the question of price/costs comes up, shippers put environmental criteria aside. The signals from </w:t>
      </w:r>
      <w:r w:rsidR="00F25BBF" w:rsidRPr="001D2E94">
        <w:lastRenderedPageBreak/>
        <w:t>the market are thus contradictory (Wolf and Seuring, 2010</w:t>
      </w:r>
      <w:r w:rsidR="000927D0" w:rsidRPr="001D2E94">
        <w:t xml:space="preserve">; Brockhaus </w:t>
      </w:r>
      <w:r w:rsidR="000927D0" w:rsidRPr="001D2E94">
        <w:rPr>
          <w:i/>
        </w:rPr>
        <w:t>et al.,</w:t>
      </w:r>
      <w:r w:rsidR="000927D0" w:rsidRPr="001D2E94">
        <w:t xml:space="preserve"> 2013</w:t>
      </w:r>
      <w:r w:rsidR="00F25BBF" w:rsidRPr="001D2E94">
        <w:t xml:space="preserve">). </w:t>
      </w:r>
      <w:r w:rsidR="00F25BBF" w:rsidRPr="001D2E94">
        <w:rPr>
          <w:lang w:val="en-US"/>
        </w:rPr>
        <w:t>LSPs do not engage shippers in discussions of the environmental consequences of transport operations (Rogerson, 2013).</w:t>
      </w:r>
      <w:r w:rsidR="001C73E8" w:rsidRPr="001D2E94">
        <w:rPr>
          <w:lang w:val="en-US"/>
        </w:rPr>
        <w:t xml:space="preserve"> </w:t>
      </w:r>
      <w:r w:rsidR="00F36EEF" w:rsidRPr="001D2E94">
        <w:rPr>
          <w:lang w:val="en-US"/>
        </w:rPr>
        <w:t>Moreover, t</w:t>
      </w:r>
      <w:r w:rsidR="001C73E8" w:rsidRPr="001D2E94">
        <w:rPr>
          <w:lang w:val="en-US"/>
        </w:rPr>
        <w:t xml:space="preserve">he customers, in turn, do not communicate their demands </w:t>
      </w:r>
      <w:r w:rsidR="00325E8F" w:rsidRPr="001D2E94">
        <w:rPr>
          <w:lang w:val="en-US"/>
        </w:rPr>
        <w:t xml:space="preserve">for </w:t>
      </w:r>
      <w:r w:rsidR="001C73E8" w:rsidRPr="001D2E94">
        <w:rPr>
          <w:lang w:val="en-US"/>
        </w:rPr>
        <w:t xml:space="preserve">environmental sustainability well enough, which is perceived by the service providers as </w:t>
      </w:r>
      <w:r w:rsidR="00D7409D" w:rsidRPr="001D2E94">
        <w:rPr>
          <w:lang w:val="en-US"/>
        </w:rPr>
        <w:t xml:space="preserve">a </w:t>
      </w:r>
      <w:r w:rsidR="001C73E8" w:rsidRPr="001D2E94">
        <w:rPr>
          <w:lang w:val="en-US"/>
        </w:rPr>
        <w:t xml:space="preserve">lack of demand (Van den Berg &amp; De Langen, 2017). </w:t>
      </w:r>
      <w:r w:rsidR="00F25BBF" w:rsidRPr="001D2E94">
        <w:rPr>
          <w:lang w:val="en-US"/>
        </w:rPr>
        <w:t xml:space="preserve"> Increased collaboration and knowledge exchange between shippers and their customers in the design of e.g. service and cost requirements can greatly influence the possibilities for greening transport (Björklund, 2011).</w:t>
      </w:r>
    </w:p>
    <w:p w14:paraId="65011C33" w14:textId="3B3EE091" w:rsidR="00A44462" w:rsidRPr="001D2E94" w:rsidRDefault="00F25BBF" w:rsidP="003B39F6">
      <w:pPr>
        <w:rPr>
          <w:lang w:val="en-US"/>
        </w:rPr>
      </w:pPr>
      <w:r w:rsidRPr="001D2E94">
        <w:rPr>
          <w:lang w:val="en-US"/>
        </w:rPr>
        <w:t xml:space="preserve">In addition, the findings from our qualitative </w:t>
      </w:r>
      <w:r w:rsidR="003B39F6" w:rsidRPr="001D2E94">
        <w:rPr>
          <w:lang w:val="en-US"/>
        </w:rPr>
        <w:t>study show that</w:t>
      </w:r>
      <w:r w:rsidR="00D7409D" w:rsidRPr="001D2E94">
        <w:rPr>
          <w:lang w:val="en-US"/>
        </w:rPr>
        <w:t>, although</w:t>
      </w:r>
      <w:r w:rsidR="003B39F6" w:rsidRPr="001D2E94">
        <w:rPr>
          <w:lang w:val="en-US"/>
        </w:rPr>
        <w:t xml:space="preserve"> pressures for </w:t>
      </w:r>
      <w:r w:rsidR="006B3AAB" w:rsidRPr="001D2E94">
        <w:rPr>
          <w:lang w:val="en-US"/>
        </w:rPr>
        <w:t xml:space="preserve">environmental sustainability </w:t>
      </w:r>
      <w:r w:rsidR="003B39F6" w:rsidRPr="001D2E94">
        <w:rPr>
          <w:lang w:val="en-US"/>
        </w:rPr>
        <w:t xml:space="preserve">come </w:t>
      </w:r>
      <w:r w:rsidRPr="001D2E94">
        <w:rPr>
          <w:lang w:val="en-US"/>
        </w:rPr>
        <w:t>from</w:t>
      </w:r>
      <w:r w:rsidR="003B39F6" w:rsidRPr="001D2E94">
        <w:rPr>
          <w:lang w:val="en-US"/>
        </w:rPr>
        <w:t xml:space="preserve"> </w:t>
      </w:r>
      <w:r w:rsidR="00D7409D" w:rsidRPr="001D2E94">
        <w:rPr>
          <w:lang w:val="en-US"/>
        </w:rPr>
        <w:t xml:space="preserve">both </w:t>
      </w:r>
      <w:r w:rsidR="003B39F6" w:rsidRPr="001D2E94">
        <w:rPr>
          <w:lang w:val="en-US"/>
        </w:rPr>
        <w:t xml:space="preserve">customers </w:t>
      </w:r>
      <w:r w:rsidR="00D7409D" w:rsidRPr="001D2E94">
        <w:rPr>
          <w:lang w:val="en-US"/>
        </w:rPr>
        <w:t>and</w:t>
      </w:r>
      <w:r w:rsidR="008E5FC0" w:rsidRPr="001D2E94">
        <w:rPr>
          <w:lang w:val="en-US"/>
        </w:rPr>
        <w:t xml:space="preserve"> </w:t>
      </w:r>
      <w:r w:rsidR="003B39F6" w:rsidRPr="001D2E94">
        <w:rPr>
          <w:lang w:val="en-US"/>
        </w:rPr>
        <w:t xml:space="preserve">legislation, carriers do not </w:t>
      </w:r>
      <w:r w:rsidR="00D7409D" w:rsidRPr="001D2E94">
        <w:rPr>
          <w:lang w:val="en-US"/>
        </w:rPr>
        <w:t xml:space="preserve">currently </w:t>
      </w:r>
      <w:r w:rsidR="003B39F6" w:rsidRPr="001D2E94">
        <w:rPr>
          <w:lang w:val="en-US"/>
        </w:rPr>
        <w:t>see significant pressures coming from their shareholders.</w:t>
      </w:r>
      <w:r w:rsidR="000A56F5" w:rsidRPr="001D2E94">
        <w:rPr>
          <w:lang w:val="en-US"/>
        </w:rPr>
        <w:t xml:space="preserve"> This is rather surprising </w:t>
      </w:r>
      <w:r w:rsidR="00D7409D" w:rsidRPr="001D2E94">
        <w:rPr>
          <w:lang w:val="en-US"/>
        </w:rPr>
        <w:t>in view of</w:t>
      </w:r>
      <w:r w:rsidR="000A56F5" w:rsidRPr="001D2E94">
        <w:rPr>
          <w:lang w:val="en-US"/>
        </w:rPr>
        <w:t xml:space="preserve"> the rise of environmentally aware investors</w:t>
      </w:r>
      <w:r w:rsidR="00D7409D" w:rsidRPr="001D2E94">
        <w:rPr>
          <w:lang w:val="en-US"/>
        </w:rPr>
        <w:t>,</w:t>
      </w:r>
      <w:r w:rsidR="000A56F5" w:rsidRPr="001D2E94">
        <w:rPr>
          <w:lang w:val="en-US"/>
        </w:rPr>
        <w:t xml:space="preserve"> especially in the last decade.</w:t>
      </w:r>
      <w:r w:rsidRPr="001D2E94">
        <w:rPr>
          <w:lang w:val="en-US"/>
        </w:rPr>
        <w:t xml:space="preserve"> This calls for </w:t>
      </w:r>
      <w:r w:rsidR="00D7409D" w:rsidRPr="001D2E94">
        <w:rPr>
          <w:lang w:val="en-US"/>
        </w:rPr>
        <w:t xml:space="preserve">more in-depth </w:t>
      </w:r>
      <w:r w:rsidRPr="001D2E94">
        <w:rPr>
          <w:lang w:val="en-US"/>
        </w:rPr>
        <w:t>stud</w:t>
      </w:r>
      <w:r w:rsidR="0030245D" w:rsidRPr="001D2E94">
        <w:rPr>
          <w:lang w:val="en-US"/>
        </w:rPr>
        <w:t>ies on the</w:t>
      </w:r>
      <w:r w:rsidRPr="001D2E94">
        <w:rPr>
          <w:lang w:val="en-US"/>
        </w:rPr>
        <w:t xml:space="preserve"> sources of pressures and their importance.</w:t>
      </w:r>
    </w:p>
    <w:p w14:paraId="1B745DE7" w14:textId="2F1D4BB8" w:rsidR="00DB5722" w:rsidRPr="001D2E94" w:rsidRDefault="003B39F6" w:rsidP="00DB5722">
      <w:pPr>
        <w:rPr>
          <w:lang w:val="en-US"/>
        </w:rPr>
      </w:pPr>
      <w:r w:rsidRPr="001D2E94">
        <w:rPr>
          <w:b/>
          <w:lang w:val="en-US"/>
        </w:rPr>
        <w:t xml:space="preserve">Proposition </w:t>
      </w:r>
      <w:r w:rsidR="000A56F5" w:rsidRPr="001D2E94">
        <w:rPr>
          <w:b/>
          <w:lang w:val="en-US"/>
        </w:rPr>
        <w:t>5</w:t>
      </w:r>
      <w:r w:rsidRPr="001D2E94">
        <w:rPr>
          <w:lang w:val="en-US"/>
        </w:rPr>
        <w:t xml:space="preserve">: Environmental sustainability </w:t>
      </w:r>
      <w:r w:rsidR="00BE67A6" w:rsidRPr="001D2E94">
        <w:rPr>
          <w:lang w:val="en-US"/>
        </w:rPr>
        <w:t xml:space="preserve">plays </w:t>
      </w:r>
      <w:r w:rsidRPr="001D2E94">
        <w:rPr>
          <w:lang w:val="en-US"/>
        </w:rPr>
        <w:t>a role as an order qualifier</w:t>
      </w:r>
      <w:r w:rsidR="00BE67A6" w:rsidRPr="001D2E94">
        <w:rPr>
          <w:lang w:val="en-US"/>
        </w:rPr>
        <w:t>,</w:t>
      </w:r>
      <w:r w:rsidRPr="001D2E94">
        <w:rPr>
          <w:lang w:val="en-US"/>
        </w:rPr>
        <w:t xml:space="preserve"> </w:t>
      </w:r>
      <w:r w:rsidR="00BE67A6" w:rsidRPr="001D2E94">
        <w:rPr>
          <w:lang w:val="en-US"/>
        </w:rPr>
        <w:t>but</w:t>
      </w:r>
      <w:r w:rsidRPr="001D2E94">
        <w:rPr>
          <w:lang w:val="en-US"/>
        </w:rPr>
        <w:t xml:space="preserve"> not as an order winner</w:t>
      </w:r>
      <w:r w:rsidR="00BE67A6" w:rsidRPr="001D2E94">
        <w:rPr>
          <w:lang w:val="en-US"/>
        </w:rPr>
        <w:t>,</w:t>
      </w:r>
      <w:r w:rsidRPr="001D2E94">
        <w:rPr>
          <w:lang w:val="en-US"/>
        </w:rPr>
        <w:t xml:space="preserve"> in </w:t>
      </w:r>
      <w:r w:rsidR="00BE67A6" w:rsidRPr="001D2E94">
        <w:rPr>
          <w:lang w:val="en-US"/>
        </w:rPr>
        <w:t>the</w:t>
      </w:r>
      <w:r w:rsidRPr="001D2E94">
        <w:rPr>
          <w:lang w:val="en-US"/>
        </w:rPr>
        <w:t xml:space="preserve"> carrier selection process. For carrier</w:t>
      </w:r>
      <w:r w:rsidR="00BE67A6" w:rsidRPr="001D2E94">
        <w:rPr>
          <w:lang w:val="en-US"/>
        </w:rPr>
        <w:t>s</w:t>
      </w:r>
      <w:r w:rsidRPr="001D2E94">
        <w:rPr>
          <w:lang w:val="en-US"/>
        </w:rPr>
        <w:t xml:space="preserve">, it is hard to differentiate </w:t>
      </w:r>
      <w:r w:rsidR="00BE67A6" w:rsidRPr="001D2E94">
        <w:rPr>
          <w:lang w:val="en-US"/>
        </w:rPr>
        <w:t xml:space="preserve">their </w:t>
      </w:r>
      <w:r w:rsidRPr="001D2E94">
        <w:rPr>
          <w:lang w:val="en-US"/>
        </w:rPr>
        <w:t>offerings based on environmental criteria.</w:t>
      </w:r>
      <w:r w:rsidR="00DB5722" w:rsidRPr="001D2E94">
        <w:rPr>
          <w:lang w:val="en-US"/>
        </w:rPr>
        <w:t xml:space="preserve"> Shippers are little interested in which transport mode is used (e.g. road or/and rail), and the LSPs normally decide on the modes.</w:t>
      </w:r>
    </w:p>
    <w:p w14:paraId="11AE13FB" w14:textId="77777777" w:rsidR="001A529E" w:rsidRPr="001D2E94" w:rsidRDefault="003B39F6" w:rsidP="006F57C4">
      <w:r w:rsidRPr="001D2E94">
        <w:t xml:space="preserve">Our findings </w:t>
      </w:r>
      <w:r w:rsidRPr="001D2E94">
        <w:rPr>
          <w:lang w:val="en-US"/>
        </w:rPr>
        <w:t xml:space="preserve">indicate that when shippers purchase transport services, even though they sometimes take </w:t>
      </w:r>
      <w:r w:rsidR="00A84587" w:rsidRPr="001D2E94">
        <w:rPr>
          <w:lang w:val="en-US"/>
        </w:rPr>
        <w:t xml:space="preserve">environmental </w:t>
      </w:r>
      <w:r w:rsidRPr="001D2E94">
        <w:rPr>
          <w:lang w:val="en-US"/>
        </w:rPr>
        <w:t xml:space="preserve">sustainability criteria into account, these criteria are not among the most </w:t>
      </w:r>
      <w:r w:rsidR="004761F5" w:rsidRPr="001D2E94">
        <w:rPr>
          <w:lang w:val="en-US"/>
        </w:rPr>
        <w:t xml:space="preserve">critical for </w:t>
      </w:r>
      <w:r w:rsidRPr="001D2E94">
        <w:rPr>
          <w:lang w:val="en-US"/>
        </w:rPr>
        <w:t>decision</w:t>
      </w:r>
      <w:r w:rsidR="004761F5" w:rsidRPr="001D2E94">
        <w:rPr>
          <w:lang w:val="en-US"/>
        </w:rPr>
        <w:t>-making</w:t>
      </w:r>
      <w:r w:rsidRPr="001D2E94">
        <w:rPr>
          <w:lang w:val="en-US"/>
        </w:rPr>
        <w:t xml:space="preserve">. </w:t>
      </w:r>
      <w:r w:rsidRPr="001D2E94">
        <w:t>Our finding is in line with Wolf and Seuring (2010) who</w:t>
      </w:r>
      <w:r w:rsidR="006F57C4" w:rsidRPr="001D2E94">
        <w:t xml:space="preserve"> studied six buyers and three 3PL </w:t>
      </w:r>
      <w:r w:rsidR="009E5A70" w:rsidRPr="001D2E94">
        <w:t xml:space="preserve">firms </w:t>
      </w:r>
      <w:r w:rsidR="006F57C4" w:rsidRPr="001D2E94">
        <w:t>(two from Germany and one from Norway); they</w:t>
      </w:r>
      <w:r w:rsidRPr="001D2E94">
        <w:t xml:space="preserve"> state that in purchasing decisions</w:t>
      </w:r>
      <w:r w:rsidR="004761F5" w:rsidRPr="001D2E94">
        <w:t>,</w:t>
      </w:r>
      <w:r w:rsidRPr="001D2E94">
        <w:t xml:space="preserve"> environmental aspects seem to be only order qualifiers, and </w:t>
      </w:r>
      <w:r w:rsidR="004761F5" w:rsidRPr="001D2E94">
        <w:t xml:space="preserve">that </w:t>
      </w:r>
      <w:r w:rsidRPr="001D2E94">
        <w:t xml:space="preserve">other criteria are the decisive order winners. Transport buyers </w:t>
      </w:r>
      <w:r w:rsidR="004761F5" w:rsidRPr="001D2E94">
        <w:t xml:space="preserve">still </w:t>
      </w:r>
      <w:r w:rsidR="003B1F70" w:rsidRPr="001D2E94">
        <w:t xml:space="preserve">base </w:t>
      </w:r>
      <w:r w:rsidRPr="001D2E94">
        <w:t xml:space="preserve">their purchasing decisions on “traditional” performance objectives, such as price, quality and timely delivery (see e.g. </w:t>
      </w:r>
      <w:r w:rsidRPr="001D2E94">
        <w:rPr>
          <w:lang w:val="en-US"/>
        </w:rPr>
        <w:t xml:space="preserve">Danielis and Marcucci 2007: Bergantino and Bolis, 2008; </w:t>
      </w:r>
      <w:r w:rsidRPr="001D2E94">
        <w:t>Wolf and Seuring, 2010</w:t>
      </w:r>
      <w:r w:rsidR="005F1FF3" w:rsidRPr="001D2E94">
        <w:t>; Abbasi and Nilsson, 2016</w:t>
      </w:r>
      <w:r w:rsidRPr="001D2E94">
        <w:t xml:space="preserve">), which our findings </w:t>
      </w:r>
      <w:r w:rsidR="004761F5" w:rsidRPr="001D2E94">
        <w:t xml:space="preserve">also </w:t>
      </w:r>
      <w:r w:rsidRPr="001D2E94">
        <w:t>support. Economic factors tend to be prioriti</w:t>
      </w:r>
      <w:r w:rsidR="004761F5" w:rsidRPr="001D2E94">
        <w:t>z</w:t>
      </w:r>
      <w:r w:rsidR="009C2395" w:rsidRPr="001D2E94">
        <w:t>e</w:t>
      </w:r>
      <w:r w:rsidRPr="001D2E94">
        <w:t xml:space="preserve">d in purchase decisions (Björklund </w:t>
      </w:r>
      <w:r w:rsidR="005F1FF3" w:rsidRPr="001D2E94">
        <w:t>&amp;</w:t>
      </w:r>
      <w:r w:rsidRPr="001D2E94">
        <w:t>Forslund, 201</w:t>
      </w:r>
      <w:r w:rsidR="00C84079" w:rsidRPr="001D2E94">
        <w:t>3</w:t>
      </w:r>
      <w:r w:rsidRPr="001D2E94">
        <w:t xml:space="preserve">). </w:t>
      </w:r>
    </w:p>
    <w:p w14:paraId="2F488345" w14:textId="6446F83C" w:rsidR="003B39F6" w:rsidRPr="001D2E94" w:rsidRDefault="003B39F6" w:rsidP="006F57C4">
      <w:r w:rsidRPr="001D2E94">
        <w:t xml:space="preserve">Our findings indicate that </w:t>
      </w:r>
      <w:r w:rsidRPr="001D2E94">
        <w:rPr>
          <w:lang w:val="en-US"/>
        </w:rPr>
        <w:t xml:space="preserve">buyers </w:t>
      </w:r>
      <w:r w:rsidR="004761F5" w:rsidRPr="001D2E94">
        <w:rPr>
          <w:lang w:val="en-US"/>
        </w:rPr>
        <w:t xml:space="preserve">often </w:t>
      </w:r>
      <w:r w:rsidRPr="001D2E94">
        <w:rPr>
          <w:lang w:val="en-US"/>
        </w:rPr>
        <w:t>present environmental criteria in the R</w:t>
      </w:r>
      <w:r w:rsidR="000B6A6A" w:rsidRPr="001D2E94">
        <w:rPr>
          <w:lang w:val="en-US"/>
        </w:rPr>
        <w:t>F</w:t>
      </w:r>
      <w:r w:rsidRPr="001D2E94">
        <w:rPr>
          <w:lang w:val="en-US"/>
        </w:rPr>
        <w:t xml:space="preserve">Q phase, and </w:t>
      </w:r>
      <w:r w:rsidR="004761F5" w:rsidRPr="001D2E94">
        <w:rPr>
          <w:lang w:val="en-US"/>
        </w:rPr>
        <w:t xml:space="preserve">that </w:t>
      </w:r>
      <w:r w:rsidRPr="001D2E94">
        <w:rPr>
          <w:lang w:val="en-US"/>
        </w:rPr>
        <w:t xml:space="preserve">these issues are </w:t>
      </w:r>
      <w:r w:rsidR="004761F5" w:rsidRPr="001D2E94">
        <w:rPr>
          <w:lang w:val="en-US"/>
        </w:rPr>
        <w:t>frequently</w:t>
      </w:r>
      <w:r w:rsidRPr="001D2E94">
        <w:rPr>
          <w:lang w:val="en-US"/>
        </w:rPr>
        <w:t xml:space="preserve"> discussed in negotiations between shippers and carriers, but </w:t>
      </w:r>
      <w:r w:rsidR="003B1F70" w:rsidRPr="001D2E94">
        <w:rPr>
          <w:lang w:val="en-US"/>
        </w:rPr>
        <w:t xml:space="preserve">that </w:t>
      </w:r>
      <w:r w:rsidRPr="001D2E94">
        <w:rPr>
          <w:lang w:val="en-US"/>
        </w:rPr>
        <w:t xml:space="preserve">these kinds of criteria are </w:t>
      </w:r>
      <w:r w:rsidR="004761F5" w:rsidRPr="001D2E94">
        <w:rPr>
          <w:lang w:val="en-US"/>
        </w:rPr>
        <w:t xml:space="preserve">not </w:t>
      </w:r>
      <w:r w:rsidRPr="001D2E94">
        <w:rPr>
          <w:lang w:val="en-US"/>
        </w:rPr>
        <w:t xml:space="preserve">usually included in </w:t>
      </w:r>
      <w:r w:rsidR="004761F5" w:rsidRPr="001D2E94">
        <w:rPr>
          <w:lang w:val="en-US"/>
        </w:rPr>
        <w:t xml:space="preserve">the </w:t>
      </w:r>
      <w:r w:rsidRPr="001D2E94">
        <w:rPr>
          <w:lang w:val="en-US"/>
        </w:rPr>
        <w:t xml:space="preserve">contracts. The reason supposedly is that there are no functional tools for following and monitoring </w:t>
      </w:r>
      <w:r w:rsidR="003B1F70" w:rsidRPr="001D2E94">
        <w:rPr>
          <w:lang w:val="en-US"/>
        </w:rPr>
        <w:t>progress</w:t>
      </w:r>
      <w:r w:rsidR="004761F5" w:rsidRPr="001D2E94">
        <w:rPr>
          <w:lang w:val="en-US"/>
        </w:rPr>
        <w:t>,</w:t>
      </w:r>
      <w:r w:rsidRPr="001D2E94">
        <w:rPr>
          <w:lang w:val="en-US"/>
        </w:rPr>
        <w:t xml:space="preserve"> </w:t>
      </w:r>
      <w:r w:rsidR="004761F5" w:rsidRPr="001D2E94">
        <w:rPr>
          <w:lang w:val="en-US"/>
        </w:rPr>
        <w:t xml:space="preserve">and </w:t>
      </w:r>
      <w:r w:rsidRPr="001D2E94">
        <w:rPr>
          <w:lang w:val="en-US"/>
        </w:rPr>
        <w:t xml:space="preserve">thus no </w:t>
      </w:r>
      <w:r w:rsidR="003B1F70" w:rsidRPr="001D2E94">
        <w:rPr>
          <w:lang w:val="en-US"/>
        </w:rPr>
        <w:t>penalties</w:t>
      </w:r>
      <w:r w:rsidRPr="001D2E94">
        <w:rPr>
          <w:lang w:val="en-US"/>
        </w:rPr>
        <w:t xml:space="preserve"> can be </w:t>
      </w:r>
      <w:r w:rsidR="003B1F70" w:rsidRPr="001D2E94">
        <w:rPr>
          <w:lang w:val="en-US"/>
        </w:rPr>
        <w:t>applied for</w:t>
      </w:r>
      <w:r w:rsidRPr="001D2E94">
        <w:rPr>
          <w:lang w:val="en-US"/>
        </w:rPr>
        <w:t xml:space="preserve"> </w:t>
      </w:r>
      <w:r w:rsidR="003B1F70" w:rsidRPr="001D2E94">
        <w:rPr>
          <w:lang w:val="en-US"/>
        </w:rPr>
        <w:t>failing to reach</w:t>
      </w:r>
      <w:r w:rsidRPr="001D2E94">
        <w:rPr>
          <w:lang w:val="en-US"/>
        </w:rPr>
        <w:t xml:space="preserve"> the targets. Price and quality criteria are mundane and easy to understand and follow, and they play the leading roles. This may lead to situation</w:t>
      </w:r>
      <w:r w:rsidR="009F2D95" w:rsidRPr="001D2E94">
        <w:rPr>
          <w:lang w:val="en-US"/>
        </w:rPr>
        <w:t>s</w:t>
      </w:r>
      <w:r w:rsidRPr="001D2E94">
        <w:rPr>
          <w:lang w:val="en-US"/>
        </w:rPr>
        <w:t xml:space="preserve"> </w:t>
      </w:r>
      <w:r w:rsidR="003B1F70" w:rsidRPr="001D2E94">
        <w:rPr>
          <w:lang w:val="en-US"/>
        </w:rPr>
        <w:t xml:space="preserve">in which </w:t>
      </w:r>
      <w:r w:rsidRPr="001D2E94">
        <w:rPr>
          <w:lang w:val="en-US"/>
        </w:rPr>
        <w:t xml:space="preserve">carriers </w:t>
      </w:r>
      <w:r w:rsidR="004761F5" w:rsidRPr="001D2E94">
        <w:rPr>
          <w:lang w:val="en-US"/>
        </w:rPr>
        <w:t xml:space="preserve">routinely </w:t>
      </w:r>
      <w:r w:rsidRPr="001D2E94">
        <w:rPr>
          <w:lang w:val="en-US"/>
        </w:rPr>
        <w:t xml:space="preserve">only </w:t>
      </w:r>
      <w:r w:rsidR="004761F5" w:rsidRPr="001D2E94">
        <w:rPr>
          <w:lang w:val="en-US"/>
        </w:rPr>
        <w:t xml:space="preserve">meet </w:t>
      </w:r>
      <w:r w:rsidRPr="001D2E94">
        <w:rPr>
          <w:lang w:val="en-US"/>
        </w:rPr>
        <w:t xml:space="preserve">the minimum requirements </w:t>
      </w:r>
      <w:r w:rsidR="004761F5" w:rsidRPr="001D2E94">
        <w:rPr>
          <w:lang w:val="en-US"/>
        </w:rPr>
        <w:t xml:space="preserve">of legislation </w:t>
      </w:r>
      <w:r w:rsidRPr="001D2E94">
        <w:rPr>
          <w:lang w:val="en-US"/>
        </w:rPr>
        <w:t>concerning environmental issues, and</w:t>
      </w:r>
      <w:r w:rsidR="00C63FA5" w:rsidRPr="001D2E94">
        <w:rPr>
          <w:lang w:val="en-US"/>
        </w:rPr>
        <w:t xml:space="preserve"> in which</w:t>
      </w:r>
      <w:r w:rsidRPr="001D2E94">
        <w:rPr>
          <w:lang w:val="en-US"/>
        </w:rPr>
        <w:t xml:space="preserve"> industry development is </w:t>
      </w:r>
      <w:r w:rsidR="00C63FA5" w:rsidRPr="001D2E94">
        <w:rPr>
          <w:lang w:val="en-US"/>
        </w:rPr>
        <w:t xml:space="preserve">thus </w:t>
      </w:r>
      <w:r w:rsidRPr="001D2E94">
        <w:rPr>
          <w:lang w:val="en-US"/>
        </w:rPr>
        <w:t xml:space="preserve">determined by political decision makers. </w:t>
      </w:r>
    </w:p>
    <w:p w14:paraId="0BE0CA75" w14:textId="76D6708B" w:rsidR="003B39F6" w:rsidRPr="001D2E94" w:rsidRDefault="003B39F6" w:rsidP="003B39F6">
      <w:pPr>
        <w:rPr>
          <w:lang w:val="en-US"/>
        </w:rPr>
      </w:pPr>
      <w:r w:rsidRPr="001D2E94">
        <w:rPr>
          <w:lang w:val="en-US"/>
        </w:rPr>
        <w:t>Our finding</w:t>
      </w:r>
      <w:r w:rsidR="00C63FA5" w:rsidRPr="001D2E94">
        <w:rPr>
          <w:lang w:val="en-US"/>
        </w:rPr>
        <w:t>,</w:t>
      </w:r>
      <w:r w:rsidRPr="001D2E94">
        <w:rPr>
          <w:lang w:val="en-US"/>
        </w:rPr>
        <w:t xml:space="preserve"> </w:t>
      </w:r>
      <w:r w:rsidR="00C63FA5" w:rsidRPr="001D2E94">
        <w:rPr>
          <w:lang w:val="en-US"/>
        </w:rPr>
        <w:t>that</w:t>
      </w:r>
      <w:r w:rsidRPr="001D2E94">
        <w:rPr>
          <w:lang w:val="en-US"/>
        </w:rPr>
        <w:t xml:space="preserve"> environmental issues </w:t>
      </w:r>
      <w:r w:rsidR="00C63FA5" w:rsidRPr="001D2E94">
        <w:rPr>
          <w:lang w:val="en-US"/>
        </w:rPr>
        <w:t xml:space="preserve">have become less important as a factor </w:t>
      </w:r>
      <w:r w:rsidRPr="001D2E94">
        <w:rPr>
          <w:lang w:val="en-US"/>
        </w:rPr>
        <w:t>in transport decisions</w:t>
      </w:r>
      <w:r w:rsidR="00C63FA5" w:rsidRPr="001D2E94">
        <w:rPr>
          <w:lang w:val="en-US"/>
        </w:rPr>
        <w:t>,</w:t>
      </w:r>
      <w:r w:rsidRPr="001D2E94">
        <w:rPr>
          <w:lang w:val="en-US"/>
        </w:rPr>
        <w:t xml:space="preserve"> due to the economic recession, </w:t>
      </w:r>
      <w:r w:rsidR="00C63FA5" w:rsidRPr="001D2E94">
        <w:rPr>
          <w:lang w:val="en-US"/>
        </w:rPr>
        <w:t xml:space="preserve">are </w:t>
      </w:r>
      <w:r w:rsidRPr="001D2E94">
        <w:rPr>
          <w:lang w:val="en-US"/>
        </w:rPr>
        <w:t>in line with findings from Sweden</w:t>
      </w:r>
      <w:r w:rsidR="00C63FA5" w:rsidRPr="001D2E94">
        <w:rPr>
          <w:lang w:val="en-US"/>
        </w:rPr>
        <w:t>,</w:t>
      </w:r>
      <w:r w:rsidRPr="001D2E94">
        <w:rPr>
          <w:lang w:val="en-US"/>
        </w:rPr>
        <w:t xml:space="preserve"> </w:t>
      </w:r>
      <w:r w:rsidR="00C63FA5" w:rsidRPr="001D2E94">
        <w:rPr>
          <w:lang w:val="en-US"/>
        </w:rPr>
        <w:t>where</w:t>
      </w:r>
      <w:r w:rsidRPr="001D2E94">
        <w:rPr>
          <w:lang w:val="en-US"/>
        </w:rPr>
        <w:t xml:space="preserve"> Lammgård and Andersson (2014) </w:t>
      </w:r>
      <w:r w:rsidR="00C63FA5" w:rsidRPr="001D2E94">
        <w:rPr>
          <w:lang w:val="en-US"/>
        </w:rPr>
        <w:t xml:space="preserve">have </w:t>
      </w:r>
      <w:r w:rsidRPr="001D2E94">
        <w:rPr>
          <w:lang w:val="en-US"/>
        </w:rPr>
        <w:t xml:space="preserve">observed that the importance of environmental efficiency in shippers’ transport purchasing decisions between 2003 and 2012 did not increase, as one might have expected due to the increased </w:t>
      </w:r>
      <w:r w:rsidR="003B1F70" w:rsidRPr="001D2E94">
        <w:rPr>
          <w:lang w:val="en-US"/>
        </w:rPr>
        <w:t>focus on</w:t>
      </w:r>
      <w:r w:rsidRPr="001D2E94">
        <w:rPr>
          <w:lang w:val="en-US"/>
        </w:rPr>
        <w:t xml:space="preserve"> environmental issues during the first decade of the 2000s. They argue that it is likely that the focus has shifted to costs</w:t>
      </w:r>
      <w:r w:rsidR="00C63FA5" w:rsidRPr="001D2E94">
        <w:rPr>
          <w:lang w:val="en-US"/>
        </w:rPr>
        <w:t>,</w:t>
      </w:r>
      <w:r w:rsidRPr="001D2E94">
        <w:rPr>
          <w:lang w:val="en-US"/>
        </w:rPr>
        <w:t xml:space="preserve"> due to the recession, and </w:t>
      </w:r>
      <w:r w:rsidR="003B1F70" w:rsidRPr="001D2E94">
        <w:rPr>
          <w:lang w:val="en-US"/>
        </w:rPr>
        <w:t xml:space="preserve">that </w:t>
      </w:r>
      <w:r w:rsidRPr="001D2E94">
        <w:rPr>
          <w:lang w:val="en-US"/>
        </w:rPr>
        <w:t xml:space="preserve">it might be that these two changes have balanced each other out, thus resulting in a situation that remains almost unchanged (Lammgård </w:t>
      </w:r>
      <w:r w:rsidR="005F1FF3" w:rsidRPr="001D2E94">
        <w:rPr>
          <w:lang w:val="en-US"/>
        </w:rPr>
        <w:t>&amp;</w:t>
      </w:r>
      <w:r w:rsidRPr="001D2E94">
        <w:rPr>
          <w:lang w:val="en-US"/>
        </w:rPr>
        <w:t>Andersson, 2014). In addition, shippers might</w:t>
      </w:r>
      <w:r w:rsidR="00C63FA5" w:rsidRPr="001D2E94">
        <w:rPr>
          <w:lang w:val="en-US"/>
        </w:rPr>
        <w:t>,</w:t>
      </w:r>
      <w:r w:rsidRPr="001D2E94">
        <w:rPr>
          <w:lang w:val="en-US"/>
        </w:rPr>
        <w:t xml:space="preserve"> </w:t>
      </w:r>
      <w:r w:rsidR="00C63FA5" w:rsidRPr="001D2E94">
        <w:rPr>
          <w:lang w:val="en-US"/>
        </w:rPr>
        <w:t xml:space="preserve">to some extent, have </w:t>
      </w:r>
      <w:r w:rsidRPr="001D2E94">
        <w:rPr>
          <w:lang w:val="en-US"/>
        </w:rPr>
        <w:t>take</w:t>
      </w:r>
      <w:r w:rsidR="00C63FA5" w:rsidRPr="001D2E94">
        <w:rPr>
          <w:lang w:val="en-US"/>
        </w:rPr>
        <w:t>n</w:t>
      </w:r>
      <w:r w:rsidRPr="001D2E94">
        <w:rPr>
          <w:lang w:val="en-US"/>
        </w:rPr>
        <w:t xml:space="preserve"> environmental practices as </w:t>
      </w:r>
      <w:r w:rsidR="00C63FA5" w:rsidRPr="001D2E94">
        <w:rPr>
          <w:lang w:val="en-US"/>
        </w:rPr>
        <w:t>a “</w:t>
      </w:r>
      <w:r w:rsidRPr="001D2E94">
        <w:rPr>
          <w:lang w:val="en-US"/>
        </w:rPr>
        <w:t>given</w:t>
      </w:r>
      <w:r w:rsidR="00C63FA5" w:rsidRPr="001D2E94">
        <w:rPr>
          <w:lang w:val="en-US"/>
        </w:rPr>
        <w:t>”</w:t>
      </w:r>
      <w:r w:rsidRPr="001D2E94">
        <w:rPr>
          <w:lang w:val="en-US"/>
        </w:rPr>
        <w:t xml:space="preserve">, since they believe </w:t>
      </w:r>
      <w:r w:rsidR="003B1F70" w:rsidRPr="001D2E94">
        <w:rPr>
          <w:lang w:val="en-US"/>
        </w:rPr>
        <w:t xml:space="preserve">that </w:t>
      </w:r>
      <w:r w:rsidR="00C63FA5" w:rsidRPr="001D2E94">
        <w:rPr>
          <w:lang w:val="en-US"/>
        </w:rPr>
        <w:t>such practices</w:t>
      </w:r>
      <w:r w:rsidRPr="001D2E94">
        <w:rPr>
          <w:lang w:val="en-US"/>
        </w:rPr>
        <w:t xml:space="preserve"> also decrease LSP’s costs (Martinsen </w:t>
      </w:r>
      <w:r w:rsidR="005F1FF3" w:rsidRPr="001D2E94">
        <w:rPr>
          <w:lang w:val="en-US"/>
        </w:rPr>
        <w:t xml:space="preserve">&amp; </w:t>
      </w:r>
      <w:r w:rsidRPr="001D2E94">
        <w:rPr>
          <w:lang w:val="en-US"/>
        </w:rPr>
        <w:t xml:space="preserve">Huge-Brodin, 2014). The other explanation could be that customers consider sustainability in relation to their core functions in the supply chain, but not (yet) to logistics. Most global companies focus their environmental work on their raw material suppliers, and not on their transport providers (Wolf </w:t>
      </w:r>
      <w:r w:rsidR="00F36EEF" w:rsidRPr="001D2E94">
        <w:rPr>
          <w:lang w:val="en-US"/>
        </w:rPr>
        <w:t xml:space="preserve">&amp; </w:t>
      </w:r>
      <w:r w:rsidRPr="001D2E94">
        <w:rPr>
          <w:lang w:val="en-US"/>
        </w:rPr>
        <w:t xml:space="preserve">Seuring, 2010). Stakeholders of these companies are </w:t>
      </w:r>
      <w:r w:rsidR="009F2D95" w:rsidRPr="001D2E94">
        <w:rPr>
          <w:lang w:val="en-US"/>
        </w:rPr>
        <w:t xml:space="preserve">more </w:t>
      </w:r>
      <w:r w:rsidRPr="001D2E94">
        <w:rPr>
          <w:lang w:val="en-US"/>
        </w:rPr>
        <w:t>likely to be interested in the core activities</w:t>
      </w:r>
      <w:r w:rsidR="006F57C4" w:rsidRPr="001D2E94">
        <w:rPr>
          <w:lang w:val="en-US"/>
        </w:rPr>
        <w:t xml:space="preserve"> of supply chains</w:t>
      </w:r>
      <w:r w:rsidRPr="001D2E94">
        <w:rPr>
          <w:lang w:val="en-US"/>
        </w:rPr>
        <w:t xml:space="preserve"> (manufacturing, products, etc.) </w:t>
      </w:r>
      <w:r w:rsidR="003B1F70" w:rsidRPr="001D2E94">
        <w:rPr>
          <w:lang w:val="en-US"/>
        </w:rPr>
        <w:t>than in</w:t>
      </w:r>
      <w:r w:rsidRPr="001D2E94">
        <w:rPr>
          <w:lang w:val="en-US"/>
        </w:rPr>
        <w:t xml:space="preserve"> the more “peripheral” logistics activities (Martinsen and Huge-Brodin</w:t>
      </w:r>
      <w:r w:rsidR="000E57AA" w:rsidRPr="001D2E94">
        <w:rPr>
          <w:lang w:val="en-US"/>
        </w:rPr>
        <w:t>,</w:t>
      </w:r>
      <w:r w:rsidRPr="001D2E94">
        <w:rPr>
          <w:lang w:val="en-US"/>
        </w:rPr>
        <w:t xml:space="preserve"> 2014). </w:t>
      </w:r>
    </w:p>
    <w:p w14:paraId="49C39C8E" w14:textId="108F604C" w:rsidR="003B39F6" w:rsidRPr="001D2E94" w:rsidRDefault="003B39F6" w:rsidP="003B39F6">
      <w:pPr>
        <w:rPr>
          <w:lang w:val="en-US"/>
        </w:rPr>
      </w:pPr>
      <w:r w:rsidRPr="001D2E94">
        <w:rPr>
          <w:b/>
          <w:lang w:val="en-US"/>
        </w:rPr>
        <w:lastRenderedPageBreak/>
        <w:t xml:space="preserve">Proposition </w:t>
      </w:r>
      <w:r w:rsidR="00DE5963" w:rsidRPr="001D2E94">
        <w:rPr>
          <w:b/>
          <w:lang w:val="en-US"/>
        </w:rPr>
        <w:t>6</w:t>
      </w:r>
      <w:r w:rsidRPr="001D2E94">
        <w:rPr>
          <w:b/>
          <w:lang w:val="en-US"/>
        </w:rPr>
        <w:t>:</w:t>
      </w:r>
      <w:r w:rsidRPr="001D2E94">
        <w:rPr>
          <w:lang w:val="en-US"/>
        </w:rPr>
        <w:t xml:space="preserve"> Environmentally proactive LSPs perform better financially.</w:t>
      </w:r>
    </w:p>
    <w:p w14:paraId="2F9FBD47" w14:textId="6B62FC98" w:rsidR="003F0350" w:rsidRPr="001D2E94" w:rsidRDefault="003F0350" w:rsidP="003B39F6">
      <w:pPr>
        <w:rPr>
          <w:lang w:val="en-US"/>
        </w:rPr>
      </w:pPr>
      <w:r w:rsidRPr="001D2E94">
        <w:rPr>
          <w:lang w:val="en-US"/>
        </w:rPr>
        <w:t xml:space="preserve">Empirical research on the relationship between GSCM practices and performance remains limited to a small number of studies (Perotti </w:t>
      </w:r>
      <w:r w:rsidRPr="001D2E94">
        <w:rPr>
          <w:i/>
          <w:lang w:val="en-US"/>
        </w:rPr>
        <w:t>et al.,</w:t>
      </w:r>
      <w:r w:rsidRPr="001D2E94">
        <w:rPr>
          <w:lang w:val="en-US"/>
        </w:rPr>
        <w:t xml:space="preserve"> 2012</w:t>
      </w:r>
      <w:r w:rsidR="000B0366" w:rsidRPr="001D2E94">
        <w:rPr>
          <w:lang w:val="en-US"/>
        </w:rPr>
        <w:t>; Evangelista, 2014</w:t>
      </w:r>
      <w:r w:rsidRPr="001D2E94">
        <w:rPr>
          <w:lang w:val="en-US"/>
        </w:rPr>
        <w:t xml:space="preserve">). LSPs may face a number of challenges in their GSCM adoption, such as the complexity of network-wide actions, a need to offer tailored solutions to individual customers and to collaborate with network partners while coping with low profit margins (Piecyk </w:t>
      </w:r>
      <w:r w:rsidR="00F36EEF" w:rsidRPr="001D2E94">
        <w:rPr>
          <w:lang w:val="en-US"/>
        </w:rPr>
        <w:t xml:space="preserve">&amp; </w:t>
      </w:r>
      <w:r w:rsidRPr="001D2E94">
        <w:rPr>
          <w:lang w:val="en-US"/>
        </w:rPr>
        <w:t>Björklund, 2015). Thus</w:t>
      </w:r>
      <w:r w:rsidR="004929D6" w:rsidRPr="001D2E94">
        <w:rPr>
          <w:lang w:val="en-US"/>
        </w:rPr>
        <w:t>,</w:t>
      </w:r>
      <w:r w:rsidRPr="001D2E94">
        <w:rPr>
          <w:lang w:val="en-US"/>
        </w:rPr>
        <w:t xml:space="preserve"> they might not achieve </w:t>
      </w:r>
      <w:r w:rsidR="004E58D0" w:rsidRPr="001D2E94">
        <w:rPr>
          <w:lang w:val="en-US"/>
        </w:rPr>
        <w:t xml:space="preserve">the same level of </w:t>
      </w:r>
      <w:r w:rsidRPr="001D2E94">
        <w:rPr>
          <w:lang w:val="en-US"/>
        </w:rPr>
        <w:t xml:space="preserve">performance outcomes as manufacturers and retailers </w:t>
      </w:r>
      <w:r w:rsidR="004E58D0" w:rsidRPr="001D2E94">
        <w:rPr>
          <w:lang w:val="en-US"/>
        </w:rPr>
        <w:t>that were</w:t>
      </w:r>
      <w:r w:rsidRPr="001D2E94">
        <w:rPr>
          <w:lang w:val="en-US"/>
        </w:rPr>
        <w:t xml:space="preserve"> the focus of the majority of the previous research (Lieb </w:t>
      </w:r>
      <w:r w:rsidR="00F36EEF" w:rsidRPr="001D2E94">
        <w:rPr>
          <w:lang w:val="en-US"/>
        </w:rPr>
        <w:t xml:space="preserve">&amp; </w:t>
      </w:r>
      <w:r w:rsidRPr="001D2E94">
        <w:rPr>
          <w:lang w:val="en-US"/>
        </w:rPr>
        <w:t xml:space="preserve">Lieb, 2010). There is a need to use the survey method to validate the results of </w:t>
      </w:r>
      <w:r w:rsidR="004E58D0" w:rsidRPr="001D2E94">
        <w:rPr>
          <w:lang w:val="en-US"/>
        </w:rPr>
        <w:t xml:space="preserve">the </w:t>
      </w:r>
      <w:r w:rsidRPr="001D2E94">
        <w:rPr>
          <w:lang w:val="en-US"/>
        </w:rPr>
        <w:t>exploratory case studies (Evangelista, 2014)</w:t>
      </w:r>
      <w:r w:rsidR="008A3EE4" w:rsidRPr="001D2E94">
        <w:rPr>
          <w:lang w:val="en-US"/>
        </w:rPr>
        <w:t xml:space="preserve"> </w:t>
      </w:r>
      <w:r w:rsidR="004929D6" w:rsidRPr="001D2E94">
        <w:rPr>
          <w:lang w:val="en-US"/>
        </w:rPr>
        <w:t>to</w:t>
      </w:r>
      <w:r w:rsidR="008A3EE4" w:rsidRPr="001D2E94">
        <w:rPr>
          <w:lang w:val="en-US"/>
        </w:rPr>
        <w:t xml:space="preserve"> which our study has responded</w:t>
      </w:r>
      <w:r w:rsidRPr="001D2E94">
        <w:rPr>
          <w:lang w:val="en-US"/>
        </w:rPr>
        <w:t>.</w:t>
      </w:r>
    </w:p>
    <w:p w14:paraId="0671591B" w14:textId="24304D3D" w:rsidR="00AD500B" w:rsidRPr="001D2E94" w:rsidRDefault="003B39F6" w:rsidP="00FE57A4">
      <w:pPr>
        <w:rPr>
          <w:lang w:val="en-US"/>
        </w:rPr>
      </w:pPr>
      <w:r w:rsidRPr="001D2E94">
        <w:rPr>
          <w:lang w:val="en-US"/>
        </w:rPr>
        <w:t>The results</w:t>
      </w:r>
      <w:r w:rsidR="003F0350" w:rsidRPr="001D2E94">
        <w:rPr>
          <w:lang w:val="en-US"/>
        </w:rPr>
        <w:t xml:space="preserve"> of </w:t>
      </w:r>
      <w:r w:rsidR="008A3EE4" w:rsidRPr="001D2E94">
        <w:rPr>
          <w:lang w:val="en-US"/>
        </w:rPr>
        <w:t>our quantitative</w:t>
      </w:r>
      <w:r w:rsidR="003F0350" w:rsidRPr="001D2E94">
        <w:rPr>
          <w:lang w:val="en-US"/>
        </w:rPr>
        <w:t xml:space="preserve"> study</w:t>
      </w:r>
      <w:r w:rsidRPr="001D2E94">
        <w:rPr>
          <w:lang w:val="en-US"/>
        </w:rPr>
        <w:t xml:space="preserve"> indicate that carriers that belong to the high environmental proactivity group perform better financially. This finding is in line with</w:t>
      </w:r>
      <w:r w:rsidR="00ED36AD" w:rsidRPr="001D2E94">
        <w:rPr>
          <w:lang w:val="en-US"/>
        </w:rPr>
        <w:t xml:space="preserve"> recent studies by e.g. Laari </w:t>
      </w:r>
      <w:r w:rsidR="00ED36AD" w:rsidRPr="001D2E94">
        <w:rPr>
          <w:i/>
          <w:lang w:val="en-US"/>
        </w:rPr>
        <w:t>et al.</w:t>
      </w:r>
      <w:r w:rsidR="00ED36AD" w:rsidRPr="001D2E94">
        <w:rPr>
          <w:lang w:val="en-US"/>
        </w:rPr>
        <w:t xml:space="preserve"> (2016), Vanalle</w:t>
      </w:r>
      <w:r w:rsidRPr="001D2E94">
        <w:rPr>
          <w:lang w:val="en-US"/>
        </w:rPr>
        <w:t xml:space="preserve"> </w:t>
      </w:r>
      <w:r w:rsidR="00ED36AD" w:rsidRPr="001D2E94">
        <w:rPr>
          <w:i/>
          <w:lang w:val="en-US"/>
        </w:rPr>
        <w:t>et al.</w:t>
      </w:r>
      <w:r w:rsidR="00ED36AD" w:rsidRPr="001D2E94">
        <w:rPr>
          <w:lang w:val="en-US"/>
        </w:rPr>
        <w:t xml:space="preserve"> (2017) and Huang </w:t>
      </w:r>
      <w:r w:rsidR="00ED36AD" w:rsidRPr="001D2E94">
        <w:rPr>
          <w:i/>
          <w:lang w:val="en-US"/>
        </w:rPr>
        <w:t>et al.</w:t>
      </w:r>
      <w:r w:rsidR="00ED36AD" w:rsidRPr="001D2E94">
        <w:rPr>
          <w:lang w:val="en-US"/>
        </w:rPr>
        <w:t xml:space="preserve"> (2017) </w:t>
      </w:r>
      <w:r w:rsidRPr="001D2E94">
        <w:rPr>
          <w:lang w:val="en-US"/>
        </w:rPr>
        <w:t>who found a positive relationship between GSCM</w:t>
      </w:r>
      <w:r w:rsidR="00DB3E2A" w:rsidRPr="001D2E94">
        <w:rPr>
          <w:lang w:val="en-US"/>
        </w:rPr>
        <w:t>,</w:t>
      </w:r>
      <w:r w:rsidRPr="001D2E94">
        <w:rPr>
          <w:lang w:val="en-US"/>
        </w:rPr>
        <w:t xml:space="preserve"> </w:t>
      </w:r>
      <w:r w:rsidR="00DB3E2A" w:rsidRPr="001D2E94">
        <w:rPr>
          <w:lang w:val="en-US"/>
        </w:rPr>
        <w:t xml:space="preserve">leading to an integrated supply chain, </w:t>
      </w:r>
      <w:r w:rsidRPr="001D2E94">
        <w:rPr>
          <w:lang w:val="en-US"/>
        </w:rPr>
        <w:t>and firms’ economic performance</w:t>
      </w:r>
      <w:r w:rsidR="00FE57A4" w:rsidRPr="001D2E94">
        <w:rPr>
          <w:lang w:val="en-US"/>
        </w:rPr>
        <w:t>.</w:t>
      </w:r>
      <w:r w:rsidR="00ED36AD" w:rsidRPr="001D2E94">
        <w:rPr>
          <w:lang w:val="en-US"/>
        </w:rPr>
        <w:t xml:space="preserve"> </w:t>
      </w:r>
      <w:r w:rsidRPr="001D2E94">
        <w:rPr>
          <w:lang w:val="en-US"/>
        </w:rPr>
        <w:t xml:space="preserve">This may be an indication either </w:t>
      </w:r>
      <w:r w:rsidR="004273BF" w:rsidRPr="001D2E94">
        <w:rPr>
          <w:lang w:val="en-US"/>
        </w:rPr>
        <w:t xml:space="preserve">that </w:t>
      </w:r>
      <w:r w:rsidRPr="001D2E94">
        <w:rPr>
          <w:lang w:val="en-US"/>
        </w:rPr>
        <w:t>internal GSCM practices significantly drive efficiency</w:t>
      </w:r>
      <w:r w:rsidR="004273BF" w:rsidRPr="001D2E94">
        <w:rPr>
          <w:lang w:val="en-US"/>
        </w:rPr>
        <w:t>,</w:t>
      </w:r>
      <w:r w:rsidRPr="001D2E94">
        <w:rPr>
          <w:lang w:val="en-US"/>
        </w:rPr>
        <w:t xml:space="preserve"> or that these companies manage to successfully differentiate their offerings and </w:t>
      </w:r>
      <w:r w:rsidR="004273BF" w:rsidRPr="001D2E94">
        <w:rPr>
          <w:lang w:val="en-US"/>
        </w:rPr>
        <w:t xml:space="preserve">capitalize on </w:t>
      </w:r>
      <w:r w:rsidRPr="001D2E94">
        <w:rPr>
          <w:lang w:val="en-US"/>
        </w:rPr>
        <w:t xml:space="preserve">environmental sustainability as a competitive advantage, or both. </w:t>
      </w:r>
      <w:r w:rsidR="004273BF" w:rsidRPr="001D2E94">
        <w:rPr>
          <w:lang w:val="en-US"/>
        </w:rPr>
        <w:t xml:space="preserve">Situations in which </w:t>
      </w:r>
      <w:r w:rsidRPr="001D2E94">
        <w:rPr>
          <w:lang w:val="en-US"/>
        </w:rPr>
        <w:t xml:space="preserve">efficiency and quality in </w:t>
      </w:r>
      <w:r w:rsidR="004273BF" w:rsidRPr="001D2E94">
        <w:rPr>
          <w:lang w:val="en-US"/>
        </w:rPr>
        <w:t xml:space="preserve">meeting </w:t>
      </w:r>
      <w:r w:rsidRPr="001D2E94">
        <w:rPr>
          <w:lang w:val="en-US"/>
        </w:rPr>
        <w:t xml:space="preserve">everyday business demands </w:t>
      </w:r>
      <w:r w:rsidR="004273BF" w:rsidRPr="001D2E94">
        <w:rPr>
          <w:lang w:val="en-US"/>
        </w:rPr>
        <w:t xml:space="preserve">are combined </w:t>
      </w:r>
      <w:r w:rsidRPr="001D2E94">
        <w:rPr>
          <w:lang w:val="en-US"/>
        </w:rPr>
        <w:t xml:space="preserve">with innovation, flexibility and better effectiveness in </w:t>
      </w:r>
      <w:r w:rsidR="004273BF" w:rsidRPr="001D2E94">
        <w:rPr>
          <w:lang w:val="en-US"/>
        </w:rPr>
        <w:t xml:space="preserve">preparing for </w:t>
      </w:r>
      <w:r w:rsidRPr="001D2E94">
        <w:rPr>
          <w:lang w:val="en-US"/>
        </w:rPr>
        <w:t xml:space="preserve">future demands </w:t>
      </w:r>
      <w:r w:rsidR="009230AE" w:rsidRPr="001D2E94">
        <w:rPr>
          <w:lang w:val="en-US"/>
        </w:rPr>
        <w:t xml:space="preserve">constitute </w:t>
      </w:r>
      <w:r w:rsidRPr="001D2E94">
        <w:rPr>
          <w:lang w:val="en-US"/>
        </w:rPr>
        <w:t>a topical research theme. It has been shown that organizations that are able to achieve a balance between both</w:t>
      </w:r>
      <w:r w:rsidR="009230AE" w:rsidRPr="001D2E94">
        <w:rPr>
          <w:lang w:val="en-US"/>
        </w:rPr>
        <w:t xml:space="preserve"> of</w:t>
      </w:r>
      <w:r w:rsidRPr="001D2E94">
        <w:rPr>
          <w:lang w:val="en-US"/>
        </w:rPr>
        <w:t xml:space="preserve"> </w:t>
      </w:r>
      <w:r w:rsidR="009230AE" w:rsidRPr="001D2E94">
        <w:rPr>
          <w:lang w:val="en-US"/>
        </w:rPr>
        <w:t xml:space="preserve">the above strategies </w:t>
      </w:r>
      <w:r w:rsidRPr="001D2E94">
        <w:rPr>
          <w:lang w:val="en-US"/>
        </w:rPr>
        <w:t xml:space="preserve">are more successful than others (He </w:t>
      </w:r>
      <w:r w:rsidR="00F36EEF" w:rsidRPr="001D2E94">
        <w:rPr>
          <w:lang w:val="en-US"/>
        </w:rPr>
        <w:t xml:space="preserve">&amp; </w:t>
      </w:r>
      <w:r w:rsidRPr="001D2E94">
        <w:rPr>
          <w:lang w:val="en-US"/>
        </w:rPr>
        <w:t xml:space="preserve">Wong, 2004; Lubatkin </w:t>
      </w:r>
      <w:r w:rsidRPr="001D2E94">
        <w:rPr>
          <w:i/>
          <w:lang w:val="en-US"/>
        </w:rPr>
        <w:t>et al.</w:t>
      </w:r>
      <w:r w:rsidRPr="001D2E94">
        <w:rPr>
          <w:lang w:val="en-US"/>
        </w:rPr>
        <w:t xml:space="preserve"> 2006; Wulf </w:t>
      </w:r>
      <w:r w:rsidRPr="001D2E94">
        <w:rPr>
          <w:i/>
          <w:lang w:val="en-US"/>
        </w:rPr>
        <w:t>et al.,</w:t>
      </w:r>
      <w:r w:rsidRPr="001D2E94">
        <w:rPr>
          <w:lang w:val="en-US"/>
        </w:rPr>
        <w:t xml:space="preserve"> 2010). It pays </w:t>
      </w:r>
      <w:r w:rsidR="009230AE" w:rsidRPr="001D2E94">
        <w:rPr>
          <w:lang w:val="en-US"/>
        </w:rPr>
        <w:t xml:space="preserve">for a firm </w:t>
      </w:r>
      <w:r w:rsidRPr="001D2E94">
        <w:rPr>
          <w:lang w:val="en-US"/>
        </w:rPr>
        <w:t xml:space="preserve">to become environmentally conscious, because it will probably perform better financially. </w:t>
      </w:r>
    </w:p>
    <w:p w14:paraId="7A4AAE9D" w14:textId="0EE06425" w:rsidR="005F726E" w:rsidRPr="001D2E94" w:rsidRDefault="005F726E" w:rsidP="005F726E">
      <w:pPr>
        <w:rPr>
          <w:lang w:val="en-US"/>
        </w:rPr>
      </w:pPr>
      <w:r w:rsidRPr="001D2E94">
        <w:rPr>
          <w:b/>
          <w:lang w:val="en-US"/>
        </w:rPr>
        <w:t xml:space="preserve">Proposition </w:t>
      </w:r>
      <w:r w:rsidR="00DE5963" w:rsidRPr="001D2E94">
        <w:rPr>
          <w:b/>
          <w:lang w:val="en-US"/>
        </w:rPr>
        <w:t>7</w:t>
      </w:r>
      <w:r w:rsidRPr="001D2E94">
        <w:rPr>
          <w:b/>
          <w:lang w:val="en-US"/>
        </w:rPr>
        <w:t>:</w:t>
      </w:r>
      <w:r w:rsidRPr="001D2E94">
        <w:rPr>
          <w:lang w:val="en-US"/>
        </w:rPr>
        <w:t xml:space="preserve"> Environmental sustainability needs to </w:t>
      </w:r>
      <w:r w:rsidR="004E58D0" w:rsidRPr="001D2E94">
        <w:rPr>
          <w:lang w:val="en-US"/>
        </w:rPr>
        <w:t>be clearly integrated with</w:t>
      </w:r>
      <w:r w:rsidRPr="001D2E94">
        <w:rPr>
          <w:lang w:val="en-US"/>
        </w:rPr>
        <w:t xml:space="preserve"> operational performance and cost indicators in order to boost </w:t>
      </w:r>
      <w:r w:rsidR="00250C93" w:rsidRPr="001D2E94">
        <w:rPr>
          <w:lang w:val="en-US"/>
        </w:rPr>
        <w:t xml:space="preserve">the connected </w:t>
      </w:r>
      <w:r w:rsidRPr="001D2E94">
        <w:rPr>
          <w:lang w:val="en-US"/>
        </w:rPr>
        <w:t xml:space="preserve">competitive advantage.  </w:t>
      </w:r>
    </w:p>
    <w:p w14:paraId="1E19B795" w14:textId="6E94CD10" w:rsidR="005F726E" w:rsidRPr="001D2E94" w:rsidRDefault="005F726E" w:rsidP="005F726E">
      <w:pPr>
        <w:rPr>
          <w:lang w:val="en-US"/>
        </w:rPr>
      </w:pPr>
      <w:r w:rsidRPr="001D2E94">
        <w:rPr>
          <w:lang w:val="en-US"/>
        </w:rPr>
        <w:t>Based on our results</w:t>
      </w:r>
      <w:r w:rsidR="00DB3E2A" w:rsidRPr="001D2E94">
        <w:rPr>
          <w:lang w:val="en-US"/>
        </w:rPr>
        <w:t xml:space="preserve">, </w:t>
      </w:r>
      <w:r w:rsidRPr="001D2E94">
        <w:rPr>
          <w:lang w:val="en-US"/>
        </w:rPr>
        <w:t xml:space="preserve">environmental sustainability alone, without the cost saving perspective, rarely constitutes a competitive advantage for LSPs. </w:t>
      </w:r>
      <w:r w:rsidR="007F3758" w:rsidRPr="001D2E94">
        <w:rPr>
          <w:lang w:val="en-US"/>
        </w:rPr>
        <w:t xml:space="preserve">Our finding contrasts </w:t>
      </w:r>
      <w:r w:rsidR="005B70B0" w:rsidRPr="001D2E94">
        <w:rPr>
          <w:lang w:val="en-US"/>
        </w:rPr>
        <w:t xml:space="preserve">with that </w:t>
      </w:r>
      <w:r w:rsidR="007F3758" w:rsidRPr="001D2E94">
        <w:rPr>
          <w:lang w:val="en-US"/>
        </w:rPr>
        <w:t xml:space="preserve">of Testa and Iraldo (2010) who argue that cost efficiency is a very weak driver </w:t>
      </w:r>
      <w:r w:rsidR="00C03099" w:rsidRPr="001D2E94">
        <w:rPr>
          <w:lang w:val="en-US"/>
        </w:rPr>
        <w:t>for</w:t>
      </w:r>
      <w:r w:rsidR="007F3758" w:rsidRPr="001D2E94">
        <w:rPr>
          <w:lang w:val="en-US"/>
        </w:rPr>
        <w:t xml:space="preserve"> GSCM. </w:t>
      </w:r>
      <w:r w:rsidRPr="001D2E94">
        <w:rPr>
          <w:lang w:val="en-US"/>
        </w:rPr>
        <w:t>Some of our interviewees emphasized that cost pressures coming from customers compel them to invent greener and more efficient solutions. We can almost state that “</w:t>
      </w:r>
      <w:r w:rsidRPr="001D2E94">
        <w:rPr>
          <w:i/>
          <w:lang w:val="en-US"/>
        </w:rPr>
        <w:t>sustainability is free</w:t>
      </w:r>
      <w:r w:rsidRPr="001D2E94">
        <w:rPr>
          <w:lang w:val="en-US"/>
        </w:rPr>
        <w:t xml:space="preserve">”, because sustainable solutions are </w:t>
      </w:r>
      <w:r w:rsidR="00FE57A4" w:rsidRPr="001D2E94">
        <w:rPr>
          <w:lang w:val="en-US"/>
        </w:rPr>
        <w:t xml:space="preserve">expected to be </w:t>
      </w:r>
      <w:r w:rsidRPr="001D2E94">
        <w:rPr>
          <w:lang w:val="en-US"/>
        </w:rPr>
        <w:t>more efficient and it is possible to gain competitive advantage through them. We can also claim that advanced LSPs have</w:t>
      </w:r>
      <w:r w:rsidR="00573EB2" w:rsidRPr="001D2E94">
        <w:rPr>
          <w:lang w:val="en-US"/>
        </w:rPr>
        <w:t xml:space="preserve"> managed to</w:t>
      </w:r>
      <w:r w:rsidRPr="001D2E94">
        <w:rPr>
          <w:lang w:val="en-US"/>
        </w:rPr>
        <w:t xml:space="preserve"> integrate environmental performance indicators </w:t>
      </w:r>
      <w:r w:rsidR="00573EB2" w:rsidRPr="001D2E94">
        <w:rPr>
          <w:lang w:val="en-US"/>
        </w:rPr>
        <w:t>int</w:t>
      </w:r>
      <w:r w:rsidRPr="001D2E94">
        <w:rPr>
          <w:lang w:val="en-US"/>
        </w:rPr>
        <w:t xml:space="preserve">o their operational indicators. </w:t>
      </w:r>
      <w:r w:rsidR="00573EB2" w:rsidRPr="001D2E94">
        <w:rPr>
          <w:lang w:val="en-US"/>
        </w:rPr>
        <w:t xml:space="preserve">We can refer to Beamon (1999) who states that in the earliest evolutionary stages of environmental management, organizations separate environmental performance from operational performance, but later they begin to integrate environmental objectives within the framework of their existing operational objectives. </w:t>
      </w:r>
      <w:r w:rsidR="005B70B0" w:rsidRPr="001D2E94">
        <w:rPr>
          <w:lang w:val="en-US"/>
        </w:rPr>
        <w:t>A</w:t>
      </w:r>
      <w:r w:rsidR="000D3082" w:rsidRPr="001D2E94">
        <w:rPr>
          <w:lang w:val="en-US"/>
        </w:rPr>
        <w:t xml:space="preserve">n interesting theme for future research </w:t>
      </w:r>
      <w:r w:rsidR="005B70B0" w:rsidRPr="001D2E94">
        <w:rPr>
          <w:lang w:val="en-US"/>
        </w:rPr>
        <w:t xml:space="preserve">will be </w:t>
      </w:r>
      <w:r w:rsidR="000D3082" w:rsidRPr="001D2E94">
        <w:rPr>
          <w:lang w:val="en-US"/>
        </w:rPr>
        <w:t xml:space="preserve">to study which indicators work best in enhancing both environmentally and operationally efficient </w:t>
      </w:r>
      <w:r w:rsidR="005B70B0" w:rsidRPr="001D2E94">
        <w:rPr>
          <w:lang w:val="en-US"/>
        </w:rPr>
        <w:t xml:space="preserve">future </w:t>
      </w:r>
      <w:r w:rsidR="000D3082" w:rsidRPr="001D2E94">
        <w:rPr>
          <w:lang w:val="en-US"/>
        </w:rPr>
        <w:t xml:space="preserve">transports. </w:t>
      </w:r>
    </w:p>
    <w:p w14:paraId="5BA498A2" w14:textId="1A66E9AC" w:rsidR="005F726E" w:rsidRPr="001D2E94" w:rsidRDefault="005F726E" w:rsidP="000D3082">
      <w:pPr>
        <w:rPr>
          <w:lang w:val="en-US"/>
        </w:rPr>
      </w:pPr>
      <w:r w:rsidRPr="001D2E94">
        <w:rPr>
          <w:lang w:val="en-US"/>
        </w:rPr>
        <w:t>Moreover, Cosimato and Troisi (2015) point out</w:t>
      </w:r>
      <w:r w:rsidR="00787932" w:rsidRPr="001D2E94">
        <w:rPr>
          <w:lang w:val="en-US"/>
        </w:rPr>
        <w:t>, in essence,</w:t>
      </w:r>
      <w:r w:rsidRPr="001D2E94">
        <w:rPr>
          <w:lang w:val="en-US"/>
        </w:rPr>
        <w:t xml:space="preserve"> that </w:t>
      </w:r>
      <w:r w:rsidR="00787932" w:rsidRPr="001D2E94">
        <w:rPr>
          <w:lang w:val="en-US"/>
        </w:rPr>
        <w:t xml:space="preserve">although, </w:t>
      </w:r>
      <w:r w:rsidRPr="001D2E94">
        <w:rPr>
          <w:lang w:val="en-US"/>
        </w:rPr>
        <w:t xml:space="preserve">in </w:t>
      </w:r>
      <w:r w:rsidR="00787932" w:rsidRPr="001D2E94">
        <w:rPr>
          <w:lang w:val="en-US"/>
        </w:rPr>
        <w:t xml:space="preserve">the </w:t>
      </w:r>
      <w:r w:rsidRPr="001D2E94">
        <w:rPr>
          <w:lang w:val="en-US"/>
        </w:rPr>
        <w:t>literature</w:t>
      </w:r>
      <w:r w:rsidR="00787932" w:rsidRPr="001D2E94">
        <w:rPr>
          <w:lang w:val="en-US"/>
        </w:rPr>
        <w:t>,</w:t>
      </w:r>
      <w:r w:rsidRPr="001D2E94">
        <w:rPr>
          <w:lang w:val="en-US"/>
        </w:rPr>
        <w:t xml:space="preserve"> green innovation is considered a fundamental driver in </w:t>
      </w:r>
      <w:r w:rsidR="00787932" w:rsidRPr="001D2E94">
        <w:rPr>
          <w:lang w:val="en-US"/>
        </w:rPr>
        <w:t xml:space="preserve">achieving </w:t>
      </w:r>
      <w:r w:rsidRPr="001D2E94">
        <w:rPr>
          <w:lang w:val="en-US"/>
        </w:rPr>
        <w:t>competitive advantage</w:t>
      </w:r>
      <w:r w:rsidRPr="001D2E94">
        <w:rPr>
          <w:i/>
          <w:lang w:val="en-US"/>
        </w:rPr>
        <w:t>,</w:t>
      </w:r>
      <w:r w:rsidRPr="001D2E94">
        <w:rPr>
          <w:lang w:val="en-US"/>
        </w:rPr>
        <w:t xml:space="preserve"> few empirical studies have highlighted concrete evidences of its influence on </w:t>
      </w:r>
      <w:r w:rsidR="001A6B61" w:rsidRPr="001D2E94">
        <w:rPr>
          <w:lang w:val="en-US"/>
        </w:rPr>
        <w:t xml:space="preserve">company </w:t>
      </w:r>
      <w:r w:rsidRPr="001D2E94">
        <w:rPr>
          <w:lang w:val="en-US"/>
        </w:rPr>
        <w:t>competitiveness</w:t>
      </w:r>
      <w:r w:rsidR="000D3082" w:rsidRPr="001D2E94">
        <w:rPr>
          <w:lang w:val="en-US"/>
        </w:rPr>
        <w:t xml:space="preserve">. </w:t>
      </w:r>
      <w:r w:rsidRPr="001D2E94">
        <w:rPr>
          <w:lang w:val="en-US"/>
        </w:rPr>
        <w:t xml:space="preserve">In our paper, we </w:t>
      </w:r>
      <w:r w:rsidR="00250C93" w:rsidRPr="001D2E94">
        <w:rPr>
          <w:lang w:val="en-US"/>
        </w:rPr>
        <w:t xml:space="preserve">have introduced </w:t>
      </w:r>
      <w:r w:rsidRPr="001D2E94">
        <w:rPr>
          <w:lang w:val="en-US"/>
        </w:rPr>
        <w:t xml:space="preserve">some evidence of this. </w:t>
      </w:r>
    </w:p>
    <w:p w14:paraId="46FC9148" w14:textId="6D0A2C90" w:rsidR="00AB32C6" w:rsidRPr="001D2E94" w:rsidRDefault="00AB32C6" w:rsidP="00AB32C6">
      <w:pPr>
        <w:pStyle w:val="Heading1"/>
      </w:pPr>
      <w:r w:rsidRPr="001D2E94">
        <w:t>CONCLUSION</w:t>
      </w:r>
    </w:p>
    <w:p w14:paraId="608FBD8B" w14:textId="7824C009" w:rsidR="00520F4C" w:rsidRPr="001D2E94" w:rsidRDefault="007673CF" w:rsidP="003B39F6">
      <w:pPr>
        <w:rPr>
          <w:lang w:val="en-US"/>
        </w:rPr>
      </w:pPr>
      <w:r w:rsidRPr="001D2E94">
        <w:rPr>
          <w:rFonts w:cs="AdvPS405B6"/>
          <w:lang w:val="en-US"/>
        </w:rPr>
        <w:t>T</w:t>
      </w:r>
      <w:r w:rsidRPr="001D2E94">
        <w:t xml:space="preserve">his </w:t>
      </w:r>
      <w:r w:rsidR="002D31B5" w:rsidRPr="001D2E94">
        <w:t>study</w:t>
      </w:r>
      <w:r w:rsidRPr="001D2E94">
        <w:t xml:space="preserve"> examine</w:t>
      </w:r>
      <w:r w:rsidR="00781393" w:rsidRPr="001D2E94">
        <w:t>s</w:t>
      </w:r>
      <w:r w:rsidRPr="001D2E94">
        <w:t xml:space="preserve"> the role of environmental sustainability in transport operations in Shipper-LSP relationships</w:t>
      </w:r>
      <w:r w:rsidRPr="001D2E94">
        <w:rPr>
          <w:rFonts w:cs="AdvPS405B6"/>
          <w:lang w:val="en-US"/>
        </w:rPr>
        <w:t xml:space="preserve"> from the LSP perspective</w:t>
      </w:r>
      <w:r w:rsidR="00250C93" w:rsidRPr="001D2E94">
        <w:rPr>
          <w:rFonts w:cs="AdvPS405B6"/>
          <w:lang w:val="en-US"/>
        </w:rPr>
        <w:t>,</w:t>
      </w:r>
      <w:r w:rsidRPr="001D2E94">
        <w:rPr>
          <w:lang w:val="en-US"/>
        </w:rPr>
        <w:t xml:space="preserve"> in contrast to </w:t>
      </w:r>
      <w:r w:rsidR="00781393" w:rsidRPr="001D2E94">
        <w:rPr>
          <w:lang w:val="en-US"/>
        </w:rPr>
        <w:t xml:space="preserve">the </w:t>
      </w:r>
      <w:r w:rsidRPr="001D2E94">
        <w:rPr>
          <w:lang w:val="en-US"/>
        </w:rPr>
        <w:t>more generally studied manufacturing</w:t>
      </w:r>
      <w:r w:rsidR="00072895" w:rsidRPr="001D2E94">
        <w:rPr>
          <w:lang w:val="en-US"/>
        </w:rPr>
        <w:t xml:space="preserve"> and supply chain</w:t>
      </w:r>
      <w:r w:rsidRPr="001D2E94">
        <w:rPr>
          <w:lang w:val="en-US"/>
        </w:rPr>
        <w:t xml:space="preserve"> perspective</w:t>
      </w:r>
      <w:r w:rsidR="005317B9" w:rsidRPr="001D2E94">
        <w:rPr>
          <w:lang w:val="en-US"/>
        </w:rPr>
        <w:t>s</w:t>
      </w:r>
      <w:r w:rsidRPr="001D2E94">
        <w:rPr>
          <w:rFonts w:cs="AdvPS405B6"/>
          <w:lang w:val="en-US"/>
        </w:rPr>
        <w:t xml:space="preserve">. </w:t>
      </w:r>
      <w:r w:rsidR="006302FF" w:rsidRPr="001D2E94">
        <w:rPr>
          <w:rFonts w:cs="AdvPS405B6"/>
          <w:lang w:val="en-US"/>
        </w:rPr>
        <w:t xml:space="preserve">We </w:t>
      </w:r>
      <w:r w:rsidR="00781393" w:rsidRPr="001D2E94">
        <w:rPr>
          <w:rFonts w:cs="AdvPS405B6"/>
          <w:lang w:val="en-US"/>
        </w:rPr>
        <w:t xml:space="preserve">thus </w:t>
      </w:r>
      <w:r w:rsidR="006302FF" w:rsidRPr="001D2E94">
        <w:rPr>
          <w:rFonts w:cs="AdvPS405B6"/>
          <w:lang w:val="en-US"/>
        </w:rPr>
        <w:t>contribute to the current body of literature</w:t>
      </w:r>
      <w:r w:rsidR="00781393" w:rsidRPr="001D2E94">
        <w:rPr>
          <w:rFonts w:cs="AdvPS405B6"/>
          <w:lang w:val="en-US"/>
        </w:rPr>
        <w:t>,</w:t>
      </w:r>
      <w:r w:rsidR="006302FF" w:rsidRPr="001D2E94">
        <w:rPr>
          <w:rFonts w:cs="AdvPS405B6"/>
          <w:lang w:val="en-US"/>
        </w:rPr>
        <w:t xml:space="preserve"> as </w:t>
      </w:r>
      <w:r w:rsidR="006302FF" w:rsidRPr="001D2E94">
        <w:rPr>
          <w:lang w:val="en-US"/>
        </w:rPr>
        <w:t>t</w:t>
      </w:r>
      <w:r w:rsidR="00B81314" w:rsidRPr="001D2E94">
        <w:rPr>
          <w:lang w:val="en-US"/>
        </w:rPr>
        <w:t xml:space="preserve">here is limited research connecting GSCM to logistics in general, and connecting GSCM </w:t>
      </w:r>
      <w:r w:rsidR="00B81314" w:rsidRPr="001D2E94">
        <w:rPr>
          <w:lang w:val="en-US"/>
        </w:rPr>
        <w:lastRenderedPageBreak/>
        <w:t xml:space="preserve">activities and initiatives to LSPs in particular (Wolf </w:t>
      </w:r>
      <w:r w:rsidR="009E7026" w:rsidRPr="001D2E94">
        <w:rPr>
          <w:lang w:val="en-US"/>
        </w:rPr>
        <w:t xml:space="preserve">&amp; </w:t>
      </w:r>
      <w:r w:rsidR="00B81314" w:rsidRPr="001D2E94">
        <w:rPr>
          <w:lang w:val="en-US"/>
        </w:rPr>
        <w:t xml:space="preserve">Seuring, 2010; Lieb </w:t>
      </w:r>
      <w:r w:rsidR="009E7026" w:rsidRPr="001D2E94">
        <w:rPr>
          <w:lang w:val="en-US"/>
        </w:rPr>
        <w:t xml:space="preserve">&amp; </w:t>
      </w:r>
      <w:r w:rsidR="00B81314" w:rsidRPr="001D2E94">
        <w:rPr>
          <w:lang w:val="en-US"/>
        </w:rPr>
        <w:t xml:space="preserve">Lieb, 2010; Perotti </w:t>
      </w:r>
      <w:r w:rsidR="00B81314" w:rsidRPr="001D2E94">
        <w:rPr>
          <w:i/>
          <w:lang w:val="en-US"/>
        </w:rPr>
        <w:t>et al.,</w:t>
      </w:r>
      <w:r w:rsidR="00B81314" w:rsidRPr="001D2E94">
        <w:rPr>
          <w:lang w:val="en-US"/>
        </w:rPr>
        <w:t xml:space="preserve"> 2012; Siu </w:t>
      </w:r>
      <w:r w:rsidR="00B81314" w:rsidRPr="001D2E94">
        <w:rPr>
          <w:i/>
          <w:lang w:val="en-US"/>
        </w:rPr>
        <w:t>et al.,</w:t>
      </w:r>
      <w:r w:rsidR="00B81314" w:rsidRPr="001D2E94">
        <w:rPr>
          <w:lang w:val="en-US"/>
        </w:rPr>
        <w:t xml:space="preserve"> 2015</w:t>
      </w:r>
      <w:r w:rsidR="002D4B1C" w:rsidRPr="001D2E94">
        <w:rPr>
          <w:lang w:val="en-US"/>
        </w:rPr>
        <w:t xml:space="preserve">; Evangelista </w:t>
      </w:r>
      <w:r w:rsidR="002D4B1C" w:rsidRPr="001D2E94">
        <w:rPr>
          <w:i/>
          <w:lang w:val="en-US"/>
        </w:rPr>
        <w:t>et al.,</w:t>
      </w:r>
      <w:r w:rsidR="002D4B1C" w:rsidRPr="001D2E94">
        <w:rPr>
          <w:lang w:val="en-US"/>
        </w:rPr>
        <w:t xml:space="preserve"> 2017</w:t>
      </w:r>
      <w:r w:rsidR="00B81314" w:rsidRPr="001D2E94">
        <w:rPr>
          <w:lang w:val="en-US"/>
        </w:rPr>
        <w:t xml:space="preserve">). </w:t>
      </w:r>
      <w:r w:rsidR="00520F4C" w:rsidRPr="001D2E94">
        <w:rPr>
          <w:lang w:val="en-US"/>
        </w:rPr>
        <w:t xml:space="preserve">Our exceptional combination of </w:t>
      </w:r>
      <w:r w:rsidR="00781393" w:rsidRPr="001D2E94">
        <w:rPr>
          <w:lang w:val="en-US"/>
        </w:rPr>
        <w:t xml:space="preserve">extensive </w:t>
      </w:r>
      <w:r w:rsidR="00520F4C" w:rsidRPr="001D2E94">
        <w:rPr>
          <w:lang w:val="en-US"/>
        </w:rPr>
        <w:t>quantitative and qualitative data provide</w:t>
      </w:r>
      <w:r w:rsidR="00781393" w:rsidRPr="001D2E94">
        <w:rPr>
          <w:lang w:val="en-US"/>
        </w:rPr>
        <w:t>s</w:t>
      </w:r>
      <w:r w:rsidR="00520F4C" w:rsidRPr="001D2E94">
        <w:rPr>
          <w:lang w:val="en-US"/>
        </w:rPr>
        <w:t xml:space="preserve"> a multi-faceted view </w:t>
      </w:r>
      <w:r w:rsidR="00781393" w:rsidRPr="001D2E94">
        <w:rPr>
          <w:lang w:val="en-US"/>
        </w:rPr>
        <w:t xml:space="preserve">of </w:t>
      </w:r>
      <w:r w:rsidR="00520F4C" w:rsidRPr="001D2E94">
        <w:rPr>
          <w:lang w:val="en-US"/>
        </w:rPr>
        <w:t xml:space="preserve">GSCM from </w:t>
      </w:r>
      <w:r w:rsidR="00781393" w:rsidRPr="001D2E94">
        <w:rPr>
          <w:lang w:val="en-US"/>
        </w:rPr>
        <w:t xml:space="preserve">the </w:t>
      </w:r>
      <w:r w:rsidR="00520F4C" w:rsidRPr="001D2E94">
        <w:rPr>
          <w:lang w:val="en-US"/>
        </w:rPr>
        <w:t>LSP point of view</w:t>
      </w:r>
      <w:r w:rsidR="00072895" w:rsidRPr="001D2E94">
        <w:rPr>
          <w:lang w:val="en-US"/>
        </w:rPr>
        <w:t>.</w:t>
      </w:r>
      <w:r w:rsidR="00D01084" w:rsidRPr="001D2E94">
        <w:rPr>
          <w:lang w:val="en-US"/>
        </w:rPr>
        <w:t xml:space="preserve"> </w:t>
      </w:r>
      <w:r w:rsidR="00781393" w:rsidRPr="001D2E94">
        <w:rPr>
          <w:lang w:val="en-US"/>
        </w:rPr>
        <w:t>We have f</w:t>
      </w:r>
      <w:r w:rsidRPr="001D2E94">
        <w:rPr>
          <w:lang w:val="en-US"/>
        </w:rPr>
        <w:t xml:space="preserve">urther added and tested sustainability measures in </w:t>
      </w:r>
      <w:r w:rsidR="005317B9" w:rsidRPr="001D2E94">
        <w:rPr>
          <w:lang w:val="en-US"/>
        </w:rPr>
        <w:t xml:space="preserve">the </w:t>
      </w:r>
      <w:r w:rsidRPr="001D2E94">
        <w:rPr>
          <w:lang w:val="en-US"/>
        </w:rPr>
        <w:t>carrier selection</w:t>
      </w:r>
      <w:r w:rsidR="00D01084" w:rsidRPr="001D2E94">
        <w:rPr>
          <w:lang w:val="en-US"/>
        </w:rPr>
        <w:t xml:space="preserve"> attributes.</w:t>
      </w:r>
      <w:r w:rsidRPr="001D2E94">
        <w:rPr>
          <w:lang w:val="en-US"/>
        </w:rPr>
        <w:t xml:space="preserve"> </w:t>
      </w:r>
      <w:r w:rsidR="00072895" w:rsidRPr="001D2E94">
        <w:rPr>
          <w:lang w:val="en-US"/>
        </w:rPr>
        <w:t>Such have rarely been included in the selection attributes before</w:t>
      </w:r>
      <w:r w:rsidR="005317B9" w:rsidRPr="001D2E94">
        <w:rPr>
          <w:lang w:val="en-US"/>
        </w:rPr>
        <w:t>,</w:t>
      </w:r>
      <w:r w:rsidR="00072895" w:rsidRPr="001D2E94">
        <w:rPr>
          <w:lang w:val="en-US"/>
        </w:rPr>
        <w:t xml:space="preserve"> as </w:t>
      </w:r>
      <w:r w:rsidR="005317B9" w:rsidRPr="001D2E94">
        <w:rPr>
          <w:lang w:val="en-US"/>
        </w:rPr>
        <w:t xml:space="preserve">has been </w:t>
      </w:r>
      <w:r w:rsidR="00072895" w:rsidRPr="001D2E94">
        <w:rPr>
          <w:lang w:val="en-US"/>
        </w:rPr>
        <w:t xml:space="preserve">observed by </w:t>
      </w:r>
      <w:r w:rsidR="00520F4C" w:rsidRPr="001D2E94">
        <w:rPr>
          <w:lang w:val="en-US"/>
        </w:rPr>
        <w:t>Meixell and Norbis (2008) and Reis (2014) in their reviews of carrier selection literature</w:t>
      </w:r>
      <w:r w:rsidR="00072895" w:rsidRPr="001D2E94">
        <w:rPr>
          <w:lang w:val="en-US"/>
        </w:rPr>
        <w:t>.</w:t>
      </w:r>
      <w:r w:rsidR="006302FF" w:rsidRPr="001D2E94">
        <w:rPr>
          <w:lang w:val="en-US"/>
        </w:rPr>
        <w:t xml:space="preserve"> </w:t>
      </w:r>
      <w:r w:rsidR="005317B9" w:rsidRPr="001D2E94">
        <w:rPr>
          <w:lang w:val="en-US"/>
        </w:rPr>
        <w:t>T</w:t>
      </w:r>
      <w:r w:rsidR="006302FF" w:rsidRPr="001D2E94">
        <w:rPr>
          <w:lang w:val="en-US"/>
        </w:rPr>
        <w:t xml:space="preserve">he </w:t>
      </w:r>
      <w:r w:rsidR="005317B9" w:rsidRPr="001D2E94">
        <w:rPr>
          <w:lang w:val="en-US"/>
        </w:rPr>
        <w:t xml:space="preserve">inclusion of </w:t>
      </w:r>
      <w:r w:rsidR="006302FF" w:rsidRPr="001D2E94">
        <w:rPr>
          <w:lang w:val="en-US"/>
        </w:rPr>
        <w:t xml:space="preserve">qualitative data </w:t>
      </w:r>
      <w:r w:rsidR="005317B9" w:rsidRPr="001D2E94">
        <w:rPr>
          <w:lang w:val="en-US"/>
        </w:rPr>
        <w:t>enables us</w:t>
      </w:r>
      <w:r w:rsidR="006302FF" w:rsidRPr="001D2E94">
        <w:rPr>
          <w:lang w:val="en-US"/>
        </w:rPr>
        <w:t xml:space="preserve"> to extend the analysis </w:t>
      </w:r>
      <w:r w:rsidR="005317B9" w:rsidRPr="001D2E94">
        <w:rPr>
          <w:lang w:val="en-US"/>
        </w:rPr>
        <w:t xml:space="preserve">of </w:t>
      </w:r>
      <w:r w:rsidR="006302FF" w:rsidRPr="001D2E94">
        <w:rPr>
          <w:lang w:val="en-US"/>
        </w:rPr>
        <w:t>the topics under study.</w:t>
      </w:r>
      <w:r w:rsidRPr="001D2E94">
        <w:rPr>
          <w:lang w:val="en-US"/>
        </w:rPr>
        <w:t xml:space="preserve"> </w:t>
      </w:r>
      <w:r w:rsidR="005317B9" w:rsidRPr="001D2E94">
        <w:rPr>
          <w:lang w:val="en-US"/>
        </w:rPr>
        <w:t>Significantly</w:t>
      </w:r>
      <w:r w:rsidR="006302FF" w:rsidRPr="001D2E94">
        <w:rPr>
          <w:lang w:val="en-US"/>
        </w:rPr>
        <w:t>, w</w:t>
      </w:r>
      <w:r w:rsidRPr="001D2E94">
        <w:rPr>
          <w:lang w:val="en-US"/>
        </w:rPr>
        <w:t xml:space="preserve">e </w:t>
      </w:r>
      <w:r w:rsidR="005317B9" w:rsidRPr="001D2E94">
        <w:rPr>
          <w:lang w:val="en-US"/>
        </w:rPr>
        <w:t xml:space="preserve">have </w:t>
      </w:r>
      <w:r w:rsidR="00D01084" w:rsidRPr="001D2E94">
        <w:rPr>
          <w:lang w:val="en-US"/>
        </w:rPr>
        <w:t xml:space="preserve">also </w:t>
      </w:r>
      <w:r w:rsidRPr="001D2E94">
        <w:rPr>
          <w:lang w:val="en-US"/>
        </w:rPr>
        <w:t xml:space="preserve">developed several </w:t>
      </w:r>
      <w:r w:rsidR="00B77071" w:rsidRPr="001D2E94">
        <w:rPr>
          <w:lang w:val="en-US"/>
        </w:rPr>
        <w:t xml:space="preserve">concisely formed </w:t>
      </w:r>
      <w:r w:rsidRPr="001D2E94">
        <w:rPr>
          <w:lang w:val="en-US"/>
        </w:rPr>
        <w:t>proposition</w:t>
      </w:r>
      <w:r w:rsidR="00D01084" w:rsidRPr="001D2E94">
        <w:rPr>
          <w:lang w:val="en-US"/>
        </w:rPr>
        <w:t>s</w:t>
      </w:r>
      <w:r w:rsidRPr="001D2E94">
        <w:rPr>
          <w:lang w:val="en-US"/>
        </w:rPr>
        <w:t xml:space="preserve"> for future research to test explicitly.</w:t>
      </w:r>
      <w:r w:rsidR="00D01084" w:rsidRPr="001D2E94">
        <w:rPr>
          <w:lang w:val="en-US"/>
        </w:rPr>
        <w:t xml:space="preserve"> Our propositions hypothesize the mechanisms and chains of reactions</w:t>
      </w:r>
      <w:r w:rsidR="00AC16A7" w:rsidRPr="001D2E94">
        <w:rPr>
          <w:lang w:val="en-US"/>
        </w:rPr>
        <w:t>,</w:t>
      </w:r>
      <w:r w:rsidR="00D01084" w:rsidRPr="001D2E94">
        <w:rPr>
          <w:lang w:val="en-US"/>
        </w:rPr>
        <w:t xml:space="preserve"> rather than just the more typical yes/no type of findings presented before.</w:t>
      </w:r>
    </w:p>
    <w:p w14:paraId="6A2A0332" w14:textId="5D473D3A" w:rsidR="0041113F" w:rsidRPr="001D2E94" w:rsidRDefault="0041113F" w:rsidP="003B39F6">
      <w:pPr>
        <w:rPr>
          <w:lang w:val="en-US"/>
        </w:rPr>
      </w:pPr>
      <w:r w:rsidRPr="001D2E94">
        <w:rPr>
          <w:lang w:val="en-US"/>
        </w:rPr>
        <w:t xml:space="preserve">Our research – like any research – also has its limitations. We have studied only the LSP perspective in the shipper-LSP relationship. Therefore, the perspective of shippers </w:t>
      </w:r>
      <w:r w:rsidR="00AC16A7" w:rsidRPr="001D2E94">
        <w:rPr>
          <w:lang w:val="en-US"/>
        </w:rPr>
        <w:t xml:space="preserve">would be </w:t>
      </w:r>
      <w:r w:rsidRPr="001D2E94">
        <w:rPr>
          <w:lang w:val="en-US"/>
        </w:rPr>
        <w:t>a valid objective for future studies. In particular, it would be interesting to study LSP selection from the shipper’s perspective – for example</w:t>
      </w:r>
      <w:r w:rsidR="00AC16A7" w:rsidRPr="001D2E94">
        <w:rPr>
          <w:lang w:val="en-US"/>
        </w:rPr>
        <w:t>,</w:t>
      </w:r>
      <w:r w:rsidRPr="001D2E94">
        <w:rPr>
          <w:lang w:val="en-US"/>
        </w:rPr>
        <w:t xml:space="preserve"> whether there is any pre-screening of LSPs based on environmental sustainability before deciding to whom RFQs are sent. Another limitation of our study is the limited geographic location of the survey respondents and interviewees. Further research covering a broader geographic area would be needed for more generalizable results.  It would be of utmost interest and importance to delve more deeply into the question of why environmentally proactive LSPs perform better financially. Last but not least</w:t>
      </w:r>
      <w:r w:rsidR="00AC16A7" w:rsidRPr="001D2E94">
        <w:rPr>
          <w:lang w:val="en-US"/>
        </w:rPr>
        <w:t>,</w:t>
      </w:r>
      <w:r w:rsidRPr="001D2E94">
        <w:rPr>
          <w:lang w:val="en-US"/>
        </w:rPr>
        <w:t xml:space="preserve"> as there is no widely accepted or used methods for measuring the environmental impact of transports, there is a need to study ways of developing a common measurement system.</w:t>
      </w:r>
    </w:p>
    <w:p w14:paraId="2ECB4A59" w14:textId="5D806FFA" w:rsidR="0041113F" w:rsidRPr="001D2E94" w:rsidRDefault="0041113F" w:rsidP="00990C41">
      <w:pPr>
        <w:pStyle w:val="Heading2"/>
      </w:pPr>
      <w:r w:rsidRPr="001D2E94">
        <w:t>Managerial implications</w:t>
      </w:r>
    </w:p>
    <w:p w14:paraId="4DE9B524" w14:textId="7568636F" w:rsidR="006311F5" w:rsidRPr="001D2E94" w:rsidRDefault="00DE0FC9" w:rsidP="00641DA7">
      <w:pPr>
        <w:rPr>
          <w:lang w:val="en-US"/>
        </w:rPr>
      </w:pPr>
      <w:r w:rsidRPr="001D2E94">
        <w:rPr>
          <w:lang w:val="en-US"/>
        </w:rPr>
        <w:t>The</w:t>
      </w:r>
      <w:r w:rsidR="00B60AF2" w:rsidRPr="001D2E94">
        <w:rPr>
          <w:lang w:val="en-US"/>
        </w:rPr>
        <w:t xml:space="preserve"> key managerial implication </w:t>
      </w:r>
      <w:r w:rsidR="00B81314" w:rsidRPr="001D2E94">
        <w:rPr>
          <w:lang w:val="en-US"/>
        </w:rPr>
        <w:t>from our findings is</w:t>
      </w:r>
      <w:r w:rsidR="00B60AF2" w:rsidRPr="001D2E94">
        <w:rPr>
          <w:lang w:val="en-US"/>
        </w:rPr>
        <w:t xml:space="preserve"> the idea </w:t>
      </w:r>
      <w:r w:rsidRPr="001D2E94">
        <w:rPr>
          <w:lang w:val="en-US"/>
        </w:rPr>
        <w:t>that</w:t>
      </w:r>
      <w:r w:rsidR="00B60AF2" w:rsidRPr="001D2E94">
        <w:rPr>
          <w:lang w:val="en-US"/>
        </w:rPr>
        <w:t xml:space="preserve"> sustainability </w:t>
      </w:r>
      <w:r w:rsidR="00D01084" w:rsidRPr="001D2E94">
        <w:rPr>
          <w:lang w:val="en-US"/>
        </w:rPr>
        <w:t xml:space="preserve">can </w:t>
      </w:r>
      <w:r w:rsidR="00B60AF2" w:rsidRPr="001D2E94">
        <w:rPr>
          <w:lang w:val="en-US"/>
        </w:rPr>
        <w:t xml:space="preserve">be free if combined with operational efficiency. </w:t>
      </w:r>
      <w:r w:rsidR="00B01155" w:rsidRPr="001D2E94">
        <w:rPr>
          <w:lang w:val="en-US"/>
        </w:rPr>
        <w:t xml:space="preserve">In </w:t>
      </w:r>
      <w:r w:rsidR="00AC16A7" w:rsidRPr="001D2E94">
        <w:rPr>
          <w:lang w:val="en-US"/>
        </w:rPr>
        <w:t xml:space="preserve">the </w:t>
      </w:r>
      <w:r w:rsidR="00B01155" w:rsidRPr="001D2E94">
        <w:rPr>
          <w:lang w:val="en-US"/>
        </w:rPr>
        <w:t xml:space="preserve">logistics service industry, efforts to green operations </w:t>
      </w:r>
      <w:r w:rsidR="00B60AF2" w:rsidRPr="001D2E94">
        <w:rPr>
          <w:lang w:val="en-US"/>
        </w:rPr>
        <w:t>while</w:t>
      </w:r>
      <w:r w:rsidR="00B01155" w:rsidRPr="001D2E94">
        <w:rPr>
          <w:lang w:val="en-US"/>
        </w:rPr>
        <w:t xml:space="preserve"> increasing </w:t>
      </w:r>
      <w:r w:rsidR="00227301" w:rsidRPr="001D2E94">
        <w:rPr>
          <w:lang w:val="en-US"/>
        </w:rPr>
        <w:t>efficiency</w:t>
      </w:r>
      <w:r w:rsidR="00B01155" w:rsidRPr="001D2E94">
        <w:rPr>
          <w:lang w:val="en-US"/>
        </w:rPr>
        <w:t xml:space="preserve"> can be achieved </w:t>
      </w:r>
      <w:r w:rsidR="00AC16A7" w:rsidRPr="001D2E94">
        <w:rPr>
          <w:lang w:val="en-US"/>
        </w:rPr>
        <w:t xml:space="preserve">by </w:t>
      </w:r>
      <w:r w:rsidR="00227301" w:rsidRPr="001D2E94">
        <w:rPr>
          <w:lang w:val="en-US"/>
        </w:rPr>
        <w:t xml:space="preserve">various approaches. The </w:t>
      </w:r>
      <w:r w:rsidR="00AC16A7" w:rsidRPr="001D2E94">
        <w:rPr>
          <w:lang w:val="en-US"/>
        </w:rPr>
        <w:t xml:space="preserve">conventional </w:t>
      </w:r>
      <w:r w:rsidR="00227301" w:rsidRPr="001D2E94">
        <w:rPr>
          <w:lang w:val="en-US"/>
        </w:rPr>
        <w:t xml:space="preserve">methods include </w:t>
      </w:r>
      <w:r w:rsidR="006311F5" w:rsidRPr="001D2E94">
        <w:rPr>
          <w:lang w:val="en-US"/>
        </w:rPr>
        <w:t>effective shipment consolidation, route optimization, reduction and recycling of packaging waste</w:t>
      </w:r>
      <w:r w:rsidR="00B01155" w:rsidRPr="001D2E94">
        <w:rPr>
          <w:lang w:val="en-US"/>
        </w:rPr>
        <w:t>, energy efficient warehousing and</w:t>
      </w:r>
      <w:r w:rsidR="006311F5" w:rsidRPr="001D2E94">
        <w:rPr>
          <w:lang w:val="en-US"/>
        </w:rPr>
        <w:t xml:space="preserve"> intermodal transport (</w:t>
      </w:r>
      <w:r w:rsidR="00B81314" w:rsidRPr="001D2E94">
        <w:rPr>
          <w:lang w:val="en-US"/>
        </w:rPr>
        <w:t xml:space="preserve">see </w:t>
      </w:r>
      <w:r w:rsidR="006311F5" w:rsidRPr="001D2E94">
        <w:rPr>
          <w:lang w:val="en-US"/>
        </w:rPr>
        <w:t xml:space="preserve">e.g. </w:t>
      </w:r>
      <w:r w:rsidR="006A4C36" w:rsidRPr="001D2E94">
        <w:rPr>
          <w:lang w:val="en-US"/>
        </w:rPr>
        <w:t>Lieb and</w:t>
      </w:r>
      <w:r w:rsidR="006311F5" w:rsidRPr="001D2E94">
        <w:rPr>
          <w:lang w:val="en-US"/>
        </w:rPr>
        <w:t xml:space="preserve"> Lieb, 2010); Perotti </w:t>
      </w:r>
      <w:r w:rsidR="006311F5" w:rsidRPr="001D2E94">
        <w:rPr>
          <w:i/>
          <w:lang w:val="en-US"/>
        </w:rPr>
        <w:t>et al.,</w:t>
      </w:r>
      <w:r w:rsidR="00B01155" w:rsidRPr="001D2E94">
        <w:rPr>
          <w:lang w:val="en-US"/>
        </w:rPr>
        <w:t xml:space="preserve"> 2012; Colicchia </w:t>
      </w:r>
      <w:r w:rsidR="00B01155" w:rsidRPr="001D2E94">
        <w:rPr>
          <w:i/>
          <w:lang w:val="en-US"/>
        </w:rPr>
        <w:t>et al.,</w:t>
      </w:r>
      <w:r w:rsidR="00B01155" w:rsidRPr="001D2E94">
        <w:rPr>
          <w:lang w:val="en-US"/>
        </w:rPr>
        <w:t xml:space="preserve"> 2013</w:t>
      </w:r>
      <w:r w:rsidR="00227301" w:rsidRPr="001D2E94">
        <w:rPr>
          <w:lang w:val="en-US"/>
        </w:rPr>
        <w:t xml:space="preserve">; Mejias </w:t>
      </w:r>
      <w:r w:rsidR="00227301" w:rsidRPr="001D2E94">
        <w:rPr>
          <w:i/>
          <w:lang w:val="en-US"/>
        </w:rPr>
        <w:t>et al.,</w:t>
      </w:r>
      <w:r w:rsidR="00227301" w:rsidRPr="001D2E94">
        <w:rPr>
          <w:lang w:val="en-US"/>
        </w:rPr>
        <w:t xml:space="preserve"> 2016</w:t>
      </w:r>
      <w:r w:rsidR="006311F5" w:rsidRPr="001D2E94">
        <w:rPr>
          <w:lang w:val="en-US"/>
        </w:rPr>
        <w:t>)</w:t>
      </w:r>
      <w:r w:rsidR="00227301" w:rsidRPr="001D2E94">
        <w:rPr>
          <w:lang w:val="en-US"/>
        </w:rPr>
        <w:t xml:space="preserve">. </w:t>
      </w:r>
      <w:r w:rsidR="00F37491" w:rsidRPr="001D2E94">
        <w:rPr>
          <w:lang w:val="en-US"/>
        </w:rPr>
        <w:t xml:space="preserve">However, </w:t>
      </w:r>
      <w:r w:rsidR="00227301" w:rsidRPr="001D2E94">
        <w:rPr>
          <w:lang w:val="en-US"/>
        </w:rPr>
        <w:t xml:space="preserve">Mejias </w:t>
      </w:r>
      <w:r w:rsidR="00227301" w:rsidRPr="001D2E94">
        <w:rPr>
          <w:i/>
          <w:lang w:val="en-US"/>
        </w:rPr>
        <w:t>et al.</w:t>
      </w:r>
      <w:r w:rsidR="00227301" w:rsidRPr="001D2E94">
        <w:rPr>
          <w:lang w:val="en-US"/>
        </w:rPr>
        <w:t xml:space="preserve"> (2016) suggest a selection of innovative sustainable practices, such as reward systems linked to sustainability. They recommend a progressive approach </w:t>
      </w:r>
      <w:r w:rsidR="00F37491" w:rsidRPr="001D2E94">
        <w:rPr>
          <w:lang w:val="en-US"/>
        </w:rPr>
        <w:t xml:space="preserve">to </w:t>
      </w:r>
      <w:r w:rsidR="00227301" w:rsidRPr="001D2E94">
        <w:rPr>
          <w:lang w:val="en-US"/>
        </w:rPr>
        <w:t>sustainability</w:t>
      </w:r>
      <w:r w:rsidR="00F37491" w:rsidRPr="001D2E94">
        <w:rPr>
          <w:lang w:val="en-US"/>
        </w:rPr>
        <w:t xml:space="preserve"> –</w:t>
      </w:r>
      <w:r w:rsidR="00227301" w:rsidRPr="001D2E94">
        <w:rPr>
          <w:lang w:val="en-US"/>
        </w:rPr>
        <w:t xml:space="preserve"> i.e. following a path </w:t>
      </w:r>
      <w:r w:rsidR="00F37491" w:rsidRPr="001D2E94">
        <w:rPr>
          <w:lang w:val="en-US"/>
        </w:rPr>
        <w:t xml:space="preserve">that progresses </w:t>
      </w:r>
      <w:r w:rsidR="00227301" w:rsidRPr="001D2E94">
        <w:rPr>
          <w:lang w:val="en-US"/>
        </w:rPr>
        <w:t xml:space="preserve">from </w:t>
      </w:r>
      <w:r w:rsidR="00F37491" w:rsidRPr="001D2E94">
        <w:rPr>
          <w:lang w:val="en-US"/>
        </w:rPr>
        <w:t xml:space="preserve">the well-established </w:t>
      </w:r>
      <w:r w:rsidR="00227301" w:rsidRPr="001D2E94">
        <w:rPr>
          <w:lang w:val="en-US"/>
        </w:rPr>
        <w:t>approach of economic efficiency toward more innovative practices. Given that our results show that</w:t>
      </w:r>
      <w:r w:rsidR="00F37491" w:rsidRPr="001D2E94">
        <w:rPr>
          <w:lang w:val="en-US"/>
        </w:rPr>
        <w:t>,</w:t>
      </w:r>
      <w:r w:rsidR="00227301" w:rsidRPr="001D2E94">
        <w:rPr>
          <w:lang w:val="en-US"/>
        </w:rPr>
        <w:t xml:space="preserve"> </w:t>
      </w:r>
      <w:r w:rsidR="00F37491" w:rsidRPr="001D2E94">
        <w:rPr>
          <w:lang w:val="en-US"/>
        </w:rPr>
        <w:t xml:space="preserve">in </w:t>
      </w:r>
      <w:r w:rsidR="00B60AF2" w:rsidRPr="001D2E94">
        <w:rPr>
          <w:lang w:val="en-US"/>
        </w:rPr>
        <w:t>general</w:t>
      </w:r>
      <w:r w:rsidR="00F37491" w:rsidRPr="001D2E94">
        <w:rPr>
          <w:lang w:val="en-US"/>
        </w:rPr>
        <w:t>,</w:t>
      </w:r>
      <w:r w:rsidR="00B60AF2" w:rsidRPr="001D2E94">
        <w:rPr>
          <w:lang w:val="en-US"/>
        </w:rPr>
        <w:t xml:space="preserve"> </w:t>
      </w:r>
      <w:r w:rsidR="00227301" w:rsidRPr="001D2E94">
        <w:rPr>
          <w:lang w:val="en-US"/>
        </w:rPr>
        <w:t xml:space="preserve">customers are </w:t>
      </w:r>
      <w:r w:rsidR="00B60AF2" w:rsidRPr="001D2E94">
        <w:rPr>
          <w:lang w:val="en-US"/>
        </w:rPr>
        <w:t>not</w:t>
      </w:r>
      <w:r w:rsidR="00227301" w:rsidRPr="001D2E94">
        <w:rPr>
          <w:lang w:val="en-US"/>
        </w:rPr>
        <w:t xml:space="preserve"> yet willing to pay extra for greener transport, </w:t>
      </w:r>
      <w:r w:rsidR="00B60AF2" w:rsidRPr="001D2E94">
        <w:rPr>
          <w:lang w:val="en-US"/>
        </w:rPr>
        <w:t>LSPs could take advantage of improved efficiency and develop more innovative solutions</w:t>
      </w:r>
      <w:r w:rsidR="00B81314" w:rsidRPr="001D2E94">
        <w:rPr>
          <w:lang w:val="en-US"/>
        </w:rPr>
        <w:t xml:space="preserve"> for competitive advantage</w:t>
      </w:r>
      <w:r w:rsidR="00B60AF2" w:rsidRPr="001D2E94">
        <w:rPr>
          <w:lang w:val="en-US"/>
        </w:rPr>
        <w:t xml:space="preserve"> in the future</w:t>
      </w:r>
      <w:r w:rsidR="00F37491" w:rsidRPr="001D2E94">
        <w:rPr>
          <w:lang w:val="en-US"/>
        </w:rPr>
        <w:t>,</w:t>
      </w:r>
      <w:r w:rsidR="00B60AF2" w:rsidRPr="001D2E94">
        <w:rPr>
          <w:lang w:val="en-US"/>
        </w:rPr>
        <w:t xml:space="preserve"> when there is more demand for them.</w:t>
      </w:r>
    </w:p>
    <w:p w14:paraId="075423C8" w14:textId="77777777" w:rsidR="001A529E" w:rsidRPr="001D2E94" w:rsidRDefault="00356258" w:rsidP="00641DA7">
      <w:pPr>
        <w:rPr>
          <w:lang w:val="en-US"/>
        </w:rPr>
      </w:pPr>
      <w:r w:rsidRPr="001D2E94">
        <w:rPr>
          <w:lang w:val="en-US"/>
        </w:rPr>
        <w:t>Furthermore, we advise LSPs to develop integrated measures for environmental and operational performance</w:t>
      </w:r>
      <w:r w:rsidR="006A4C36" w:rsidRPr="001D2E94">
        <w:rPr>
          <w:lang w:val="en-US"/>
        </w:rPr>
        <w:t xml:space="preserve"> together with shippers</w:t>
      </w:r>
      <w:r w:rsidRPr="001D2E94">
        <w:rPr>
          <w:lang w:val="en-US"/>
        </w:rPr>
        <w:t>.</w:t>
      </w:r>
      <w:r w:rsidR="006A4C36" w:rsidRPr="001D2E94">
        <w:rPr>
          <w:lang w:val="en-US"/>
        </w:rPr>
        <w:t xml:space="preserve"> </w:t>
      </w:r>
      <w:r w:rsidR="002258FF" w:rsidRPr="001D2E94">
        <w:rPr>
          <w:lang w:val="en-US"/>
        </w:rPr>
        <w:t xml:space="preserve">This would allow </w:t>
      </w:r>
      <w:r w:rsidR="00F37491" w:rsidRPr="001D2E94">
        <w:rPr>
          <w:lang w:val="en-US"/>
        </w:rPr>
        <w:t>the sharing of</w:t>
      </w:r>
      <w:r w:rsidR="002258FF" w:rsidRPr="001D2E94">
        <w:rPr>
          <w:lang w:val="en-US"/>
        </w:rPr>
        <w:t xml:space="preserve"> the costs and benefits of environmental initiatives more evenly</w:t>
      </w:r>
      <w:r w:rsidR="00FF0ADB" w:rsidRPr="001D2E94">
        <w:rPr>
          <w:lang w:val="en-US"/>
        </w:rPr>
        <w:t xml:space="preserve"> between supply chain members</w:t>
      </w:r>
      <w:r w:rsidR="002258FF" w:rsidRPr="001D2E94">
        <w:rPr>
          <w:lang w:val="en-US"/>
        </w:rPr>
        <w:t xml:space="preserve"> (</w:t>
      </w:r>
      <w:r w:rsidR="00FF0ADB" w:rsidRPr="001D2E94">
        <w:t xml:space="preserve">Brockhaus </w:t>
      </w:r>
      <w:r w:rsidR="00FF0ADB" w:rsidRPr="001D2E94">
        <w:rPr>
          <w:i/>
        </w:rPr>
        <w:t>et al.,</w:t>
      </w:r>
      <w:r w:rsidR="00FF0ADB" w:rsidRPr="001D2E94">
        <w:t xml:space="preserve"> 2013; </w:t>
      </w:r>
      <w:r w:rsidR="002258FF" w:rsidRPr="001D2E94">
        <w:rPr>
          <w:lang w:val="en-US"/>
        </w:rPr>
        <w:t xml:space="preserve">Colicchia </w:t>
      </w:r>
      <w:r w:rsidR="002258FF" w:rsidRPr="001D2E94">
        <w:rPr>
          <w:i/>
          <w:lang w:val="en-US"/>
        </w:rPr>
        <w:t>et al.,</w:t>
      </w:r>
      <w:r w:rsidR="002258FF" w:rsidRPr="001D2E94">
        <w:rPr>
          <w:lang w:val="en-US"/>
        </w:rPr>
        <w:t xml:space="preserve"> 2013)</w:t>
      </w:r>
      <w:r w:rsidR="00F37491" w:rsidRPr="001D2E94">
        <w:rPr>
          <w:lang w:val="en-US"/>
        </w:rPr>
        <w:t>,</w:t>
      </w:r>
      <w:r w:rsidR="00D01084" w:rsidRPr="001D2E94">
        <w:rPr>
          <w:lang w:val="en-US"/>
        </w:rPr>
        <w:t xml:space="preserve"> and would possibly also serve marketing</w:t>
      </w:r>
      <w:r w:rsidR="00A872FB" w:rsidRPr="001D2E94">
        <w:rPr>
          <w:lang w:val="en-US"/>
        </w:rPr>
        <w:t xml:space="preserve"> and differentiation</w:t>
      </w:r>
      <w:r w:rsidR="00D01084" w:rsidRPr="001D2E94">
        <w:rPr>
          <w:lang w:val="en-US"/>
        </w:rPr>
        <w:t xml:space="preserve"> purposes</w:t>
      </w:r>
      <w:r w:rsidR="002258FF" w:rsidRPr="001D2E94">
        <w:rPr>
          <w:lang w:val="en-US"/>
        </w:rPr>
        <w:t xml:space="preserve">. </w:t>
      </w:r>
      <w:r w:rsidR="006A4C36" w:rsidRPr="001D2E94">
        <w:rPr>
          <w:lang w:val="en-US"/>
        </w:rPr>
        <w:t xml:space="preserve">Common interests </w:t>
      </w:r>
      <w:r w:rsidR="002258FF" w:rsidRPr="001D2E94">
        <w:rPr>
          <w:lang w:val="en-US"/>
        </w:rPr>
        <w:t>would result in the</w:t>
      </w:r>
      <w:r w:rsidR="006A4C36" w:rsidRPr="001D2E94">
        <w:rPr>
          <w:lang w:val="en-US"/>
        </w:rPr>
        <w:t xml:space="preserve"> reduction of environmental impacts and costs</w:t>
      </w:r>
      <w:r w:rsidR="00F37491" w:rsidRPr="001D2E94">
        <w:rPr>
          <w:lang w:val="en-US"/>
        </w:rPr>
        <w:t>,</w:t>
      </w:r>
      <w:r w:rsidR="006A4C36" w:rsidRPr="001D2E94">
        <w:rPr>
          <w:lang w:val="en-US"/>
        </w:rPr>
        <w:t xml:space="preserve"> and </w:t>
      </w:r>
      <w:r w:rsidR="00F37491" w:rsidRPr="001D2E94">
        <w:rPr>
          <w:lang w:val="en-US"/>
        </w:rPr>
        <w:t xml:space="preserve">in the formation of </w:t>
      </w:r>
      <w:r w:rsidR="006A4C36" w:rsidRPr="001D2E94">
        <w:rPr>
          <w:lang w:val="en-US"/>
        </w:rPr>
        <w:t xml:space="preserve">collaborative longer-term contracts (Jørsfeldt </w:t>
      </w:r>
      <w:r w:rsidR="006A4C36" w:rsidRPr="001D2E94">
        <w:rPr>
          <w:i/>
          <w:lang w:val="en-US"/>
        </w:rPr>
        <w:t xml:space="preserve">et al., </w:t>
      </w:r>
      <w:r w:rsidR="006A4C36" w:rsidRPr="001D2E94">
        <w:rPr>
          <w:lang w:val="en-US"/>
        </w:rPr>
        <w:t xml:space="preserve">2016). </w:t>
      </w:r>
    </w:p>
    <w:p w14:paraId="0ECF058C" w14:textId="34A3B499" w:rsidR="00641DA7" w:rsidRPr="001D2E94" w:rsidRDefault="00CB7F3B" w:rsidP="00641DA7">
      <w:pPr>
        <w:rPr>
          <w:lang w:val="en-US"/>
        </w:rPr>
      </w:pPr>
      <w:r w:rsidRPr="001D2E94">
        <w:rPr>
          <w:lang w:val="en-US"/>
        </w:rPr>
        <w:t xml:space="preserve">Our study contributes by connecting GSCM and logistics, particularly from </w:t>
      </w:r>
      <w:r w:rsidR="00F37491" w:rsidRPr="001D2E94">
        <w:rPr>
          <w:lang w:val="en-US"/>
        </w:rPr>
        <w:t xml:space="preserve">the </w:t>
      </w:r>
      <w:r w:rsidRPr="001D2E94">
        <w:rPr>
          <w:lang w:val="en-US"/>
        </w:rPr>
        <w:t xml:space="preserve">LSP point of view. </w:t>
      </w:r>
      <w:r w:rsidR="00641DA7" w:rsidRPr="001D2E94">
        <w:rPr>
          <w:lang w:val="en-US"/>
        </w:rPr>
        <w:t xml:space="preserve">Previous research on transport buyers (shippers) </w:t>
      </w:r>
      <w:r w:rsidR="00F37491" w:rsidRPr="001D2E94">
        <w:rPr>
          <w:lang w:val="en-US"/>
        </w:rPr>
        <w:t xml:space="preserve">has </w:t>
      </w:r>
      <w:r w:rsidR="00641DA7" w:rsidRPr="001D2E94">
        <w:rPr>
          <w:lang w:val="en-US"/>
        </w:rPr>
        <w:t>implie</w:t>
      </w:r>
      <w:r w:rsidR="00F37491" w:rsidRPr="001D2E94">
        <w:rPr>
          <w:lang w:val="en-US"/>
        </w:rPr>
        <w:t>d</w:t>
      </w:r>
      <w:r w:rsidR="00641DA7" w:rsidRPr="001D2E94">
        <w:rPr>
          <w:lang w:val="en-US"/>
        </w:rPr>
        <w:t xml:space="preserve"> that, although managers may increasingly consider aspects of environmental performance, economic factors tend to be prioritized in transport purchase decisions (Björklund and Forslund, 2013). Shippers also seem to prioritize </w:t>
      </w:r>
      <w:r w:rsidR="00F37491" w:rsidRPr="001D2E94">
        <w:rPr>
          <w:lang w:val="en-US"/>
        </w:rPr>
        <w:t xml:space="preserve">common </w:t>
      </w:r>
      <w:r w:rsidR="00641DA7" w:rsidRPr="001D2E94">
        <w:rPr>
          <w:lang w:val="en-US"/>
        </w:rPr>
        <w:t>performance objectives such as price, quality and timely delivery, in their purchasing decisions (Wolf and Seuring, 2010</w:t>
      </w:r>
      <w:r w:rsidR="00C818F5" w:rsidRPr="001D2E94">
        <w:rPr>
          <w:lang w:val="en-US"/>
        </w:rPr>
        <w:t>; Abbasi &amp; Nilsson, 2016</w:t>
      </w:r>
      <w:r w:rsidR="00641DA7" w:rsidRPr="001D2E94">
        <w:rPr>
          <w:lang w:val="en-US"/>
        </w:rPr>
        <w:t>).</w:t>
      </w:r>
      <w:r w:rsidR="003B1BBE" w:rsidRPr="001D2E94">
        <w:rPr>
          <w:lang w:val="en-US"/>
        </w:rPr>
        <w:t xml:space="preserve"> Our findings </w:t>
      </w:r>
      <w:r w:rsidR="00651A5F" w:rsidRPr="001D2E94">
        <w:rPr>
          <w:lang w:val="en-US"/>
        </w:rPr>
        <w:t xml:space="preserve">on </w:t>
      </w:r>
      <w:r w:rsidR="003B1BBE" w:rsidRPr="001D2E94">
        <w:rPr>
          <w:lang w:val="en-US"/>
        </w:rPr>
        <w:t xml:space="preserve">LSPs support </w:t>
      </w:r>
      <w:r w:rsidR="00651A5F" w:rsidRPr="001D2E94">
        <w:rPr>
          <w:lang w:val="en-US"/>
        </w:rPr>
        <w:t xml:space="preserve">the </w:t>
      </w:r>
      <w:r w:rsidR="003B1BBE" w:rsidRPr="001D2E94">
        <w:rPr>
          <w:lang w:val="en-US"/>
        </w:rPr>
        <w:t>previous findings; sustainability plays a role as an order qualifier, but not as an order winner, in carrier selection.</w:t>
      </w:r>
    </w:p>
    <w:p w14:paraId="655D6FB0" w14:textId="4409AA09" w:rsidR="00B351B4" w:rsidRPr="001D2E94" w:rsidRDefault="00B351B4" w:rsidP="00B351B4">
      <w:pPr>
        <w:rPr>
          <w:lang w:val="en-US"/>
        </w:rPr>
      </w:pPr>
      <w:r w:rsidRPr="001D2E94">
        <w:rPr>
          <w:lang w:val="en-US"/>
        </w:rPr>
        <w:lastRenderedPageBreak/>
        <w:t xml:space="preserve">Overall, we conclude that </w:t>
      </w:r>
      <w:r w:rsidRPr="001D2E94">
        <w:rPr>
          <w:b/>
          <w:i/>
          <w:lang w:val="en-US"/>
        </w:rPr>
        <w:t>sustainability can be</w:t>
      </w:r>
      <w:r w:rsidR="00F94BC6" w:rsidRPr="001D2E94">
        <w:rPr>
          <w:b/>
          <w:i/>
          <w:lang w:val="en-US"/>
        </w:rPr>
        <w:t xml:space="preserve"> </w:t>
      </w:r>
      <w:r w:rsidRPr="001D2E94">
        <w:rPr>
          <w:b/>
          <w:i/>
          <w:lang w:val="en-US"/>
        </w:rPr>
        <w:t>free</w:t>
      </w:r>
      <w:r w:rsidRPr="001D2E94">
        <w:rPr>
          <w:lang w:val="en-US"/>
        </w:rPr>
        <w:t xml:space="preserve">. Although sustainability mainly has </w:t>
      </w:r>
      <w:r w:rsidR="00651A5F" w:rsidRPr="001D2E94">
        <w:rPr>
          <w:lang w:val="en-US"/>
        </w:rPr>
        <w:t>the</w:t>
      </w:r>
      <w:r w:rsidRPr="001D2E94">
        <w:rPr>
          <w:lang w:val="en-US"/>
        </w:rPr>
        <w:t xml:space="preserve"> role </w:t>
      </w:r>
      <w:r w:rsidR="00651A5F" w:rsidRPr="001D2E94">
        <w:rPr>
          <w:lang w:val="en-US"/>
        </w:rPr>
        <w:t xml:space="preserve">of </w:t>
      </w:r>
      <w:r w:rsidRPr="001D2E94">
        <w:rPr>
          <w:lang w:val="en-US"/>
        </w:rPr>
        <w:t xml:space="preserve">order qualifier, environmentally proactive LSPs tend to </w:t>
      </w:r>
      <w:r w:rsidR="007673CF" w:rsidRPr="001D2E94">
        <w:rPr>
          <w:lang w:val="en-US"/>
        </w:rPr>
        <w:t>out</w:t>
      </w:r>
      <w:r w:rsidRPr="001D2E94">
        <w:rPr>
          <w:lang w:val="en-US"/>
        </w:rPr>
        <w:t xml:space="preserve">perform </w:t>
      </w:r>
      <w:r w:rsidR="00651A5F" w:rsidRPr="001D2E94">
        <w:rPr>
          <w:lang w:val="en-US"/>
        </w:rPr>
        <w:t xml:space="preserve">the others </w:t>
      </w:r>
      <w:r w:rsidRPr="001D2E94">
        <w:rPr>
          <w:lang w:val="en-US"/>
        </w:rPr>
        <w:t xml:space="preserve">financially. However, this necessitates </w:t>
      </w:r>
      <w:r w:rsidR="00651A5F" w:rsidRPr="001D2E94">
        <w:rPr>
          <w:lang w:val="en-US"/>
        </w:rPr>
        <w:t xml:space="preserve">a </w:t>
      </w:r>
      <w:r w:rsidRPr="001D2E94">
        <w:rPr>
          <w:lang w:val="en-US"/>
        </w:rPr>
        <w:t xml:space="preserve">holistic approach </w:t>
      </w:r>
      <w:r w:rsidR="00651A5F" w:rsidRPr="001D2E94">
        <w:rPr>
          <w:lang w:val="en-US"/>
        </w:rPr>
        <w:t xml:space="preserve">in which </w:t>
      </w:r>
      <w:r w:rsidRPr="001D2E94">
        <w:rPr>
          <w:lang w:val="en-US"/>
        </w:rPr>
        <w:t xml:space="preserve">environmental sustainability </w:t>
      </w:r>
      <w:r w:rsidR="007673CF" w:rsidRPr="001D2E94">
        <w:rPr>
          <w:lang w:val="en-US"/>
        </w:rPr>
        <w:t xml:space="preserve">is </w:t>
      </w:r>
      <w:r w:rsidRPr="001D2E94">
        <w:rPr>
          <w:lang w:val="en-US"/>
        </w:rPr>
        <w:t>integrat</w:t>
      </w:r>
      <w:r w:rsidR="007673CF" w:rsidRPr="001D2E94">
        <w:rPr>
          <w:lang w:val="en-US"/>
        </w:rPr>
        <w:t xml:space="preserve">ed </w:t>
      </w:r>
      <w:r w:rsidR="00651A5F" w:rsidRPr="001D2E94">
        <w:rPr>
          <w:lang w:val="en-US"/>
        </w:rPr>
        <w:t xml:space="preserve">with </w:t>
      </w:r>
      <w:r w:rsidRPr="001D2E94">
        <w:rPr>
          <w:lang w:val="en-US"/>
        </w:rPr>
        <w:t xml:space="preserve">operational performance and cost indicators </w:t>
      </w:r>
      <w:r w:rsidR="00651A5F" w:rsidRPr="001D2E94">
        <w:rPr>
          <w:lang w:val="en-US"/>
        </w:rPr>
        <w:t xml:space="preserve">that </w:t>
      </w:r>
      <w:r w:rsidRPr="001D2E94">
        <w:rPr>
          <w:lang w:val="en-US"/>
        </w:rPr>
        <w:t xml:space="preserve">boost competitive advantage. </w:t>
      </w:r>
    </w:p>
    <w:p w14:paraId="389E5FBB" w14:textId="4746F3E3" w:rsidR="0041113F" w:rsidRPr="001D2E94" w:rsidRDefault="0041113F" w:rsidP="00D01084">
      <w:pPr>
        <w:rPr>
          <w:lang w:val="en-US"/>
        </w:rPr>
      </w:pPr>
    </w:p>
    <w:p w14:paraId="26E958B3" w14:textId="77777777" w:rsidR="00B351B4" w:rsidRPr="001D2E94" w:rsidRDefault="00B351B4" w:rsidP="003B39F6">
      <w:pPr>
        <w:rPr>
          <w:lang w:val="en-US"/>
        </w:rPr>
      </w:pPr>
    </w:p>
    <w:p w14:paraId="680966EF" w14:textId="66774AB7" w:rsidR="003B39F6" w:rsidRPr="001D2E94" w:rsidRDefault="003B39F6" w:rsidP="003B39F6">
      <w:pPr>
        <w:pStyle w:val="Heading1"/>
        <w:numPr>
          <w:ilvl w:val="0"/>
          <w:numId w:val="0"/>
        </w:numPr>
      </w:pPr>
      <w:r w:rsidRPr="001D2E94">
        <w:t>REFERENCES:</w:t>
      </w:r>
    </w:p>
    <w:p w14:paraId="50DBD416" w14:textId="34A5E5CB" w:rsidR="002B1FBF" w:rsidRPr="001D2E94" w:rsidRDefault="002B1FBF" w:rsidP="009C2395">
      <w:pPr>
        <w:ind w:left="567" w:hanging="567"/>
        <w:rPr>
          <w:lang w:val="en-US"/>
        </w:rPr>
      </w:pPr>
      <w:r w:rsidRPr="001D2E94">
        <w:rPr>
          <w:lang w:val="en-US"/>
        </w:rPr>
        <w:t xml:space="preserve">Abbasi, M., Nilsson, F., 2016. Developing environmentally sustainable logistics: Exploring themes and challenges from a logistics service providers’ perspective. </w:t>
      </w:r>
      <w:r w:rsidRPr="001D2E94">
        <w:rPr>
          <w:i/>
          <w:lang w:val="en-US"/>
        </w:rPr>
        <w:t>Transportation Research Part D: Transport and Environment</w:t>
      </w:r>
      <w:r w:rsidRPr="001D2E94">
        <w:rPr>
          <w:lang w:val="en-US"/>
        </w:rPr>
        <w:t>, 46, 273-283.</w:t>
      </w:r>
    </w:p>
    <w:p w14:paraId="4BBEC33A" w14:textId="77777777" w:rsidR="00505D2B" w:rsidRPr="001D2E94" w:rsidRDefault="003B39F6" w:rsidP="009C2395">
      <w:pPr>
        <w:ind w:left="567" w:hanging="567"/>
        <w:rPr>
          <w:lang w:val="en-US"/>
        </w:rPr>
      </w:pPr>
      <w:r w:rsidRPr="001D2E94">
        <w:rPr>
          <w:lang w:val="en-US"/>
        </w:rPr>
        <w:t>Anttonen, M., Halme, M., Houtbeckers, E., Nurkka, J.</w:t>
      </w:r>
      <w:r w:rsidR="00AE27E3" w:rsidRPr="001D2E94">
        <w:rPr>
          <w:lang w:val="en-US"/>
        </w:rPr>
        <w:t>,</w:t>
      </w:r>
      <w:r w:rsidRPr="001D2E94">
        <w:rPr>
          <w:lang w:val="en-US"/>
        </w:rPr>
        <w:t xml:space="preserve"> 2013</w:t>
      </w:r>
      <w:r w:rsidR="009172A0" w:rsidRPr="001D2E94">
        <w:rPr>
          <w:lang w:val="en-US"/>
        </w:rPr>
        <w:t>.</w:t>
      </w:r>
      <w:r w:rsidRPr="001D2E94">
        <w:rPr>
          <w:lang w:val="en-US"/>
        </w:rPr>
        <w:t xml:space="preserve"> The other side of sustainable innovation: is there a demand for innovative services? </w:t>
      </w:r>
      <w:r w:rsidRPr="001D2E94">
        <w:rPr>
          <w:i/>
          <w:lang w:val="en-US"/>
        </w:rPr>
        <w:t>Journal of Cleaner Production</w:t>
      </w:r>
      <w:r w:rsidRPr="001D2E94">
        <w:rPr>
          <w:lang w:val="en-US"/>
        </w:rPr>
        <w:t>, 45 (April), 89-103.</w:t>
      </w:r>
    </w:p>
    <w:p w14:paraId="39FA4AA9" w14:textId="71AAE66C" w:rsidR="003A7EDA" w:rsidRPr="001D2E94" w:rsidRDefault="003A7EDA" w:rsidP="003A7EDA">
      <w:pPr>
        <w:ind w:left="567" w:hanging="567"/>
        <w:rPr>
          <w:iCs/>
          <w:szCs w:val="22"/>
        </w:rPr>
      </w:pPr>
      <w:r w:rsidRPr="001D2E94">
        <w:rPr>
          <w:iCs/>
          <w:szCs w:val="22"/>
        </w:rPr>
        <w:t xml:space="preserve">Arvidsson, N., Woxenius, J. Lammgård, C., 2013. Review of Road Hauliers’ Measures for Increasing Transport Efficiency and Sustainability in Urban Freight Distribution, </w:t>
      </w:r>
      <w:r w:rsidRPr="001D2E94">
        <w:rPr>
          <w:i/>
          <w:iCs/>
          <w:szCs w:val="22"/>
        </w:rPr>
        <w:t>Transport Reviews</w:t>
      </w:r>
      <w:r w:rsidRPr="001D2E94">
        <w:rPr>
          <w:iCs/>
          <w:szCs w:val="22"/>
        </w:rPr>
        <w:t>, 33 (1), 107–127.</w:t>
      </w:r>
    </w:p>
    <w:p w14:paraId="70547131" w14:textId="091306D8" w:rsidR="00F5345F" w:rsidRPr="001D2E94" w:rsidRDefault="00F5345F" w:rsidP="00F5345F">
      <w:pPr>
        <w:ind w:left="567" w:hanging="567"/>
        <w:rPr>
          <w:lang w:val="en-US"/>
        </w:rPr>
      </w:pPr>
      <w:r w:rsidRPr="001D2E94">
        <w:rPr>
          <w:iCs/>
          <w:szCs w:val="22"/>
        </w:rPr>
        <w:t>Arvis, J-F</w:t>
      </w:r>
      <w:r w:rsidRPr="001D2E94">
        <w:rPr>
          <w:szCs w:val="22"/>
        </w:rPr>
        <w:t xml:space="preserve">, Ojala, L., Shepherd, B. and Saslavsky D, Busch, C., Raj, A., Naula, T., 2016. </w:t>
      </w:r>
      <w:r w:rsidRPr="001D2E94">
        <w:rPr>
          <w:i/>
          <w:szCs w:val="22"/>
        </w:rPr>
        <w:t>Connecting to Compete 2016: Trade logistics in the global economy: the logistics performance index and its indicators</w:t>
      </w:r>
      <w:r w:rsidRPr="001D2E94">
        <w:rPr>
          <w:szCs w:val="22"/>
        </w:rPr>
        <w:t>. The World Bank.</w:t>
      </w:r>
    </w:p>
    <w:p w14:paraId="72875EEE" w14:textId="77777777" w:rsidR="00505D2B" w:rsidRPr="001D2E94" w:rsidRDefault="00505D2B" w:rsidP="003B39F6">
      <w:pPr>
        <w:ind w:left="567" w:hanging="567"/>
        <w:rPr>
          <w:lang w:val="en-US"/>
        </w:rPr>
      </w:pPr>
      <w:r w:rsidRPr="001D2E94">
        <w:rPr>
          <w:iCs/>
          <w:szCs w:val="22"/>
        </w:rPr>
        <w:t>Arvis, J-F</w:t>
      </w:r>
      <w:r w:rsidRPr="001D2E94">
        <w:rPr>
          <w:szCs w:val="22"/>
        </w:rPr>
        <w:t xml:space="preserve">, Ojala, L., Shepherd, B. and Saslavsky D, Busch, C., Raj, A., Naula, T., 2016. </w:t>
      </w:r>
      <w:r w:rsidRPr="001D2E94">
        <w:rPr>
          <w:i/>
          <w:szCs w:val="22"/>
        </w:rPr>
        <w:t>Connecting to Compete 2016: Trade logistics in the global economy: the logistics performance index and its indicators</w:t>
      </w:r>
      <w:r w:rsidRPr="001D2E94">
        <w:rPr>
          <w:szCs w:val="22"/>
        </w:rPr>
        <w:t>. The World Bank</w:t>
      </w:r>
      <w:r w:rsidR="00F438C8" w:rsidRPr="001D2E94">
        <w:rPr>
          <w:szCs w:val="22"/>
        </w:rPr>
        <w:t>.</w:t>
      </w:r>
    </w:p>
    <w:p w14:paraId="4E51D3A9" w14:textId="77777777" w:rsidR="003B39F6" w:rsidRPr="001D2E94" w:rsidRDefault="003B39F6" w:rsidP="003B39F6">
      <w:pPr>
        <w:ind w:left="567" w:hanging="567"/>
        <w:rPr>
          <w:lang w:val="en-US"/>
        </w:rPr>
      </w:pPr>
      <w:r w:rsidRPr="001D2E94">
        <w:rPr>
          <w:lang w:val="en-US"/>
        </w:rPr>
        <w:t>Azevedo, S. G., Carvalho, Cruz Machado, V.</w:t>
      </w:r>
      <w:r w:rsidR="00AE27E3" w:rsidRPr="001D2E94">
        <w:rPr>
          <w:lang w:val="en-US"/>
        </w:rPr>
        <w:t>,</w:t>
      </w:r>
      <w:r w:rsidRPr="001D2E94">
        <w:rPr>
          <w:lang w:val="en-US"/>
        </w:rPr>
        <w:t xml:space="preserve"> 2011</w:t>
      </w:r>
      <w:r w:rsidR="009172A0" w:rsidRPr="001D2E94">
        <w:rPr>
          <w:lang w:val="en-US"/>
        </w:rPr>
        <w:t>.</w:t>
      </w:r>
      <w:r w:rsidRPr="001D2E94">
        <w:rPr>
          <w:lang w:val="en-US"/>
        </w:rPr>
        <w:t xml:space="preserve"> The influence of green practices on supply chain performance: A case study approach, </w:t>
      </w:r>
      <w:r w:rsidRPr="001D2E94">
        <w:rPr>
          <w:i/>
          <w:lang w:val="en-US"/>
        </w:rPr>
        <w:t>Transportation Research Part E,</w:t>
      </w:r>
      <w:r w:rsidRPr="001D2E94">
        <w:rPr>
          <w:lang w:val="en-US"/>
        </w:rPr>
        <w:t xml:space="preserve"> 47, 850–871.</w:t>
      </w:r>
    </w:p>
    <w:p w14:paraId="3431D655" w14:textId="77777777" w:rsidR="003B39F6" w:rsidRPr="001D2E94" w:rsidRDefault="003B39F6" w:rsidP="003B39F6">
      <w:pPr>
        <w:ind w:left="567" w:hanging="567"/>
        <w:rPr>
          <w:lang w:val="en-US"/>
        </w:rPr>
      </w:pPr>
      <w:r w:rsidRPr="001D2E94">
        <w:rPr>
          <w:lang w:val="en-US"/>
        </w:rPr>
        <w:t xml:space="preserve">Bardi, E.J., 1973. Carrier Selection From One Mode, </w:t>
      </w:r>
      <w:r w:rsidRPr="001D2E94">
        <w:rPr>
          <w:i/>
          <w:lang w:val="en-US"/>
        </w:rPr>
        <w:t>Transportation Journal</w:t>
      </w:r>
      <w:r w:rsidRPr="001D2E94">
        <w:rPr>
          <w:lang w:val="en-US"/>
        </w:rPr>
        <w:t>, 13 (1), 23-29.</w:t>
      </w:r>
    </w:p>
    <w:p w14:paraId="76F84FD8" w14:textId="77777777" w:rsidR="003B39F6" w:rsidRPr="001D2E94" w:rsidRDefault="003B39F6" w:rsidP="003B39F6">
      <w:pPr>
        <w:ind w:left="567" w:hanging="567"/>
        <w:rPr>
          <w:lang w:val="en-US"/>
        </w:rPr>
      </w:pPr>
      <w:r w:rsidRPr="001D2E94">
        <w:rPr>
          <w:lang w:val="en-US"/>
        </w:rPr>
        <w:t>Bardi, E.J., Bagchi, P.K., Raghunathan, T.S.</w:t>
      </w:r>
      <w:r w:rsidR="00AE27E3" w:rsidRPr="001D2E94">
        <w:rPr>
          <w:lang w:val="en-US"/>
        </w:rPr>
        <w:t>,</w:t>
      </w:r>
      <w:r w:rsidRPr="001D2E94">
        <w:rPr>
          <w:lang w:val="en-US"/>
        </w:rPr>
        <w:t xml:space="preserve"> 1989. Motor Carrier Selection in a De-regulated Environment, Transportation Journal, </w:t>
      </w:r>
      <w:r w:rsidRPr="001D2E94">
        <w:rPr>
          <w:i/>
          <w:lang w:val="en-US"/>
        </w:rPr>
        <w:t>Transportation Journal,</w:t>
      </w:r>
      <w:r w:rsidRPr="001D2E94">
        <w:rPr>
          <w:lang w:val="en-US"/>
        </w:rPr>
        <w:t xml:space="preserve"> 29 (1), 4-11.</w:t>
      </w:r>
    </w:p>
    <w:p w14:paraId="2F1C10EC" w14:textId="1F10A530" w:rsidR="003B39F6" w:rsidRPr="001D2E94" w:rsidRDefault="003B39F6" w:rsidP="003B39F6">
      <w:pPr>
        <w:ind w:left="567" w:hanging="567"/>
        <w:rPr>
          <w:lang w:val="en-US"/>
        </w:rPr>
      </w:pPr>
      <w:r w:rsidRPr="001D2E94">
        <w:rPr>
          <w:lang w:val="en-US"/>
        </w:rPr>
        <w:t>Baumol, W.J., Vinod, H.D.</w:t>
      </w:r>
      <w:r w:rsidR="00AE27E3" w:rsidRPr="001D2E94">
        <w:rPr>
          <w:lang w:val="en-US"/>
        </w:rPr>
        <w:t>,</w:t>
      </w:r>
      <w:r w:rsidRPr="001D2E94">
        <w:rPr>
          <w:lang w:val="en-US"/>
        </w:rPr>
        <w:t xml:space="preserve"> 1970. An inventory theoretic model of freight transport demand, </w:t>
      </w:r>
      <w:r w:rsidRPr="001D2E94">
        <w:rPr>
          <w:i/>
          <w:lang w:val="en-US"/>
        </w:rPr>
        <w:t>Management Science,</w:t>
      </w:r>
      <w:r w:rsidRPr="001D2E94">
        <w:rPr>
          <w:lang w:val="en-US"/>
        </w:rPr>
        <w:t xml:space="preserve"> 16 (7), 413-421.</w:t>
      </w:r>
    </w:p>
    <w:p w14:paraId="5C9DF502" w14:textId="49EEBB8E" w:rsidR="003A7EDA" w:rsidRPr="001D2E94" w:rsidRDefault="003A7EDA" w:rsidP="003B39F6">
      <w:pPr>
        <w:ind w:left="567" w:hanging="567"/>
        <w:rPr>
          <w:lang w:val="en-US"/>
        </w:rPr>
      </w:pPr>
      <w:r w:rsidRPr="001D2E94">
        <w:rPr>
          <w:lang w:val="en-US"/>
        </w:rPr>
        <w:t xml:space="preserve">Beamon, B.M. 1999. Designing the green supply chain, </w:t>
      </w:r>
      <w:r w:rsidRPr="001D2E94">
        <w:rPr>
          <w:i/>
          <w:lang w:val="en-US"/>
        </w:rPr>
        <w:t>Logistics Information Management</w:t>
      </w:r>
      <w:r w:rsidRPr="001D2E94">
        <w:rPr>
          <w:lang w:val="en-US"/>
        </w:rPr>
        <w:t>, 12 (4), 332 -342.</w:t>
      </w:r>
    </w:p>
    <w:p w14:paraId="62C20686" w14:textId="77777777" w:rsidR="003B39F6" w:rsidRPr="001D2E94" w:rsidRDefault="003B39F6" w:rsidP="003B39F6">
      <w:pPr>
        <w:ind w:left="567" w:hanging="567"/>
        <w:rPr>
          <w:lang w:val="en-US"/>
        </w:rPr>
      </w:pPr>
      <w:r w:rsidRPr="001D2E94">
        <w:rPr>
          <w:lang w:val="sv-SE"/>
        </w:rPr>
        <w:t>Bergantino, A. S., Bolis, S.</w:t>
      </w:r>
      <w:r w:rsidR="00AE27E3" w:rsidRPr="001D2E94">
        <w:rPr>
          <w:lang w:val="sv-SE"/>
        </w:rPr>
        <w:t>,</w:t>
      </w:r>
      <w:r w:rsidRPr="001D2E94">
        <w:rPr>
          <w:lang w:val="sv-SE"/>
        </w:rPr>
        <w:t xml:space="preserve"> 2008. </w:t>
      </w:r>
      <w:r w:rsidRPr="001D2E94">
        <w:rPr>
          <w:lang w:val="en-US"/>
        </w:rPr>
        <w:t xml:space="preserve">Monetary values of transport service attributes: land versus maritime ro-ro transport. An application using adaptive stated preferences, </w:t>
      </w:r>
      <w:r w:rsidRPr="001D2E94">
        <w:rPr>
          <w:i/>
          <w:lang w:val="en-US"/>
        </w:rPr>
        <w:t xml:space="preserve">Maritime Policy and Management, </w:t>
      </w:r>
      <w:r w:rsidRPr="001D2E94">
        <w:rPr>
          <w:lang w:val="en-US"/>
        </w:rPr>
        <w:t>35 (2), 159-174.</w:t>
      </w:r>
    </w:p>
    <w:p w14:paraId="488125E2" w14:textId="77777777" w:rsidR="00F5345F" w:rsidRPr="001D2E94" w:rsidRDefault="00F5345F" w:rsidP="00F5345F">
      <w:pPr>
        <w:ind w:left="567" w:hanging="567"/>
        <w:rPr>
          <w:lang w:val="en-US"/>
        </w:rPr>
      </w:pPr>
      <w:r w:rsidRPr="001D2E94">
        <w:rPr>
          <w:lang w:val="en-US"/>
        </w:rPr>
        <w:t xml:space="preserve">Berlin, K.S., Williams, N.A., Parra, G.D., 2014. An introduction to latent variable mixture modeling (Part 1): Overview and cross-sectional latent classes and latent profile analyses, </w:t>
      </w:r>
      <w:r w:rsidRPr="001D2E94">
        <w:rPr>
          <w:i/>
          <w:lang w:val="en-US"/>
        </w:rPr>
        <w:t>Journal of Pediatric Psychology</w:t>
      </w:r>
      <w:r w:rsidRPr="001D2E94">
        <w:rPr>
          <w:lang w:val="en-US"/>
        </w:rPr>
        <w:t>, 39 (2), 174–187.</w:t>
      </w:r>
    </w:p>
    <w:p w14:paraId="1D973BD3" w14:textId="097A4AF1" w:rsidR="003B39F6" w:rsidRPr="001D2E94" w:rsidRDefault="003B39F6" w:rsidP="003B39F6">
      <w:pPr>
        <w:ind w:left="567" w:hanging="567"/>
        <w:rPr>
          <w:lang w:val="en-US"/>
        </w:rPr>
      </w:pPr>
      <w:r w:rsidRPr="001D2E94">
        <w:rPr>
          <w:lang w:val="en-US"/>
        </w:rPr>
        <w:t xml:space="preserve">Björklund, M., 2011. Influence from the business environment on environmental purchasing — Drivers and hinders of purchasing green transportation services. </w:t>
      </w:r>
      <w:r w:rsidRPr="001D2E94">
        <w:rPr>
          <w:i/>
          <w:lang w:val="en-US"/>
        </w:rPr>
        <w:t>Journal of Purchasing and Supply Management</w:t>
      </w:r>
      <w:r w:rsidR="00B14326" w:rsidRPr="001D2E94">
        <w:rPr>
          <w:lang w:val="en-US"/>
        </w:rPr>
        <w:t>,</w:t>
      </w:r>
      <w:r w:rsidRPr="001D2E94">
        <w:rPr>
          <w:lang w:val="en-US"/>
        </w:rPr>
        <w:t xml:space="preserve"> 17 (1), 11–22.</w:t>
      </w:r>
    </w:p>
    <w:p w14:paraId="4DDED6A2" w14:textId="3399A7B7" w:rsidR="003B39F6" w:rsidRPr="001D2E94" w:rsidRDefault="003B39F6" w:rsidP="003B39F6">
      <w:pPr>
        <w:ind w:left="567" w:hanging="567"/>
        <w:rPr>
          <w:lang w:val="en-US"/>
        </w:rPr>
      </w:pPr>
      <w:r w:rsidRPr="001D2E94">
        <w:rPr>
          <w:lang w:val="en-US"/>
        </w:rPr>
        <w:lastRenderedPageBreak/>
        <w:t>Björklund, M., Forslund, H., 201</w:t>
      </w:r>
      <w:r w:rsidR="00907957" w:rsidRPr="001D2E94">
        <w:rPr>
          <w:lang w:val="en-US"/>
        </w:rPr>
        <w:t>3</w:t>
      </w:r>
      <w:r w:rsidRPr="001D2E94">
        <w:rPr>
          <w:lang w:val="en-US"/>
        </w:rPr>
        <w:t xml:space="preserve">. The inclusion of environmental performance in transport contracts. </w:t>
      </w:r>
      <w:r w:rsidRPr="001D2E94">
        <w:rPr>
          <w:i/>
          <w:lang w:val="en-US"/>
        </w:rPr>
        <w:t>Management of Environmental Quality: An International Journal</w:t>
      </w:r>
      <w:r w:rsidR="00B14326" w:rsidRPr="001D2E94">
        <w:rPr>
          <w:i/>
          <w:lang w:val="en-US"/>
        </w:rPr>
        <w:t>,</w:t>
      </w:r>
      <w:r w:rsidRPr="001D2E94">
        <w:rPr>
          <w:lang w:val="en-US"/>
        </w:rPr>
        <w:t xml:space="preserve"> 24 (2), 214– 227.</w:t>
      </w:r>
    </w:p>
    <w:p w14:paraId="78DCDB8A" w14:textId="28C3D8BF" w:rsidR="003B39F6" w:rsidRPr="001D2E94" w:rsidRDefault="003B39F6" w:rsidP="003B39F6">
      <w:pPr>
        <w:ind w:left="567" w:hanging="567"/>
        <w:rPr>
          <w:lang w:val="en-US"/>
        </w:rPr>
      </w:pPr>
      <w:r w:rsidRPr="001D2E94">
        <w:rPr>
          <w:lang w:val="en-US"/>
        </w:rPr>
        <w:t xml:space="preserve">Blauwens, G., Vandaele, N., Van de Voorde, E., Vernimmen, B., Witlox, F., 2006. Towards a Modal Shift in Freight Transport? A Business Logistics Analysis of Some Policy Measures. </w:t>
      </w:r>
      <w:r w:rsidRPr="001D2E94">
        <w:rPr>
          <w:i/>
          <w:lang w:val="en-US"/>
        </w:rPr>
        <w:t>Transport Reviews: A Transnational Transdisciplinary Journal</w:t>
      </w:r>
      <w:r w:rsidR="00B14326" w:rsidRPr="001D2E94">
        <w:rPr>
          <w:i/>
          <w:lang w:val="en-US"/>
        </w:rPr>
        <w:t>,</w:t>
      </w:r>
      <w:r w:rsidRPr="001D2E94">
        <w:rPr>
          <w:lang w:val="en-US"/>
        </w:rPr>
        <w:t xml:space="preserve"> 26 (2), 239-251.</w:t>
      </w:r>
    </w:p>
    <w:p w14:paraId="4333A0A8" w14:textId="0EACAD7A" w:rsidR="002E09DE" w:rsidRPr="001D2E94" w:rsidRDefault="002E09DE" w:rsidP="003B39F6">
      <w:pPr>
        <w:ind w:left="567" w:hanging="567"/>
        <w:rPr>
          <w:lang w:val="en-US"/>
        </w:rPr>
      </w:pPr>
      <w:r w:rsidRPr="001D2E94">
        <w:rPr>
          <w:lang w:val="en-US"/>
        </w:rPr>
        <w:t>Brockhaus, S., Wolfgang, K., and Knemeyer, A.M., 2013. Where do we go from here? Sust</w:t>
      </w:r>
      <w:r w:rsidR="00B14326" w:rsidRPr="001D2E94">
        <w:rPr>
          <w:lang w:val="en-US"/>
        </w:rPr>
        <w:t>ainability i</w:t>
      </w:r>
      <w:r w:rsidRPr="001D2E94">
        <w:rPr>
          <w:lang w:val="en-US"/>
        </w:rPr>
        <w:t>mplementation efforts across supply chains</w:t>
      </w:r>
      <w:r w:rsidR="00B14326" w:rsidRPr="001D2E94">
        <w:rPr>
          <w:lang w:val="en-US"/>
        </w:rPr>
        <w:t xml:space="preserve">. </w:t>
      </w:r>
      <w:r w:rsidR="00B14326" w:rsidRPr="001D2E94">
        <w:rPr>
          <w:i/>
          <w:lang w:val="en-US"/>
        </w:rPr>
        <w:t>Journal of Business Logistics</w:t>
      </w:r>
      <w:r w:rsidR="00B14326" w:rsidRPr="001D2E94">
        <w:rPr>
          <w:lang w:val="en-US"/>
        </w:rPr>
        <w:t>, 34(2), 167-182.</w:t>
      </w:r>
    </w:p>
    <w:p w14:paraId="638AA280" w14:textId="603A2B52" w:rsidR="00F47810" w:rsidRPr="001D2E94" w:rsidRDefault="00F47810" w:rsidP="003B39F6">
      <w:pPr>
        <w:ind w:left="567" w:hanging="567"/>
        <w:rPr>
          <w:lang w:val="en-US"/>
        </w:rPr>
      </w:pPr>
      <w:r w:rsidRPr="001D2E94">
        <w:rPr>
          <w:lang w:val="en-US"/>
        </w:rPr>
        <w:t xml:space="preserve">Centobelli, P., Cerchione, R., Esposito, E., 2017. Developing the WH2 framework for environmental sustainability in logistics service providers: A taxonomy of green initiatives. </w:t>
      </w:r>
      <w:r w:rsidRPr="001D2E94">
        <w:rPr>
          <w:i/>
          <w:lang w:val="en-US"/>
        </w:rPr>
        <w:t>Journal of Cleaner Production,</w:t>
      </w:r>
      <w:r w:rsidRPr="001D2E94">
        <w:rPr>
          <w:lang w:val="en-US"/>
        </w:rPr>
        <w:t xml:space="preserve"> (165), 1063-1077.</w:t>
      </w:r>
    </w:p>
    <w:p w14:paraId="4BDF4367" w14:textId="7C5ED2E0" w:rsidR="003B39F6" w:rsidRPr="001D2E94" w:rsidRDefault="003B39F6" w:rsidP="003B39F6">
      <w:pPr>
        <w:ind w:left="567" w:hanging="567"/>
        <w:rPr>
          <w:lang w:val="en-US"/>
        </w:rPr>
      </w:pPr>
      <w:r w:rsidRPr="001D2E94">
        <w:rPr>
          <w:lang w:val="en-US"/>
        </w:rPr>
        <w:t xml:space="preserve">Colicchia, C., Marchet, G., Melacini, M., Perotti, S., 2013. Building environmental sustainability: empirical evidence from Logistics Service Providers. </w:t>
      </w:r>
      <w:r w:rsidRPr="001D2E94">
        <w:rPr>
          <w:i/>
          <w:lang w:val="en-US"/>
        </w:rPr>
        <w:t>Journal of Cleaner Production</w:t>
      </w:r>
      <w:r w:rsidR="00B14326" w:rsidRPr="001D2E94">
        <w:rPr>
          <w:i/>
          <w:lang w:val="en-US"/>
        </w:rPr>
        <w:t>,</w:t>
      </w:r>
      <w:r w:rsidRPr="001D2E94">
        <w:rPr>
          <w:lang w:val="en-US"/>
        </w:rPr>
        <w:t xml:space="preserve"> 59 (November), 197-209.</w:t>
      </w:r>
    </w:p>
    <w:p w14:paraId="02D7BF50" w14:textId="6E970F77" w:rsidR="000C5CBA" w:rsidRPr="001D2E94" w:rsidRDefault="000C5CBA" w:rsidP="003B39F6">
      <w:pPr>
        <w:ind w:left="567" w:hanging="567"/>
        <w:rPr>
          <w:lang w:val="en-US"/>
        </w:rPr>
      </w:pPr>
      <w:r w:rsidRPr="001D2E94">
        <w:rPr>
          <w:lang w:val="en-US"/>
        </w:rPr>
        <w:t xml:space="preserve">Cosimato, S., Troisi, O., 2015. Green supply chain management Practices and tools for logistics competitiveness and sustainability. The DHL case study, </w:t>
      </w:r>
      <w:r w:rsidRPr="001D2E94">
        <w:rPr>
          <w:i/>
          <w:lang w:val="en-US"/>
        </w:rPr>
        <w:t>The TQM Journal</w:t>
      </w:r>
      <w:r w:rsidRPr="001D2E94">
        <w:rPr>
          <w:lang w:val="en-US"/>
        </w:rPr>
        <w:t>, 27 (2), 256-276.</w:t>
      </w:r>
    </w:p>
    <w:p w14:paraId="4F29B370" w14:textId="3B583FC5" w:rsidR="003B39F6" w:rsidRPr="001D2E94" w:rsidRDefault="003B39F6" w:rsidP="003B39F6">
      <w:pPr>
        <w:ind w:left="567" w:hanging="567"/>
        <w:rPr>
          <w:lang w:val="en-US"/>
        </w:rPr>
      </w:pPr>
      <w:r w:rsidRPr="001D2E94">
        <w:rPr>
          <w:lang w:val="en-US"/>
        </w:rPr>
        <w:t xml:space="preserve">Coulter, R.L., Darden, W.R., Coulter, M.K., Brown, G., 1989. Freight Transportation Carrier Selection Criteria. Identification of Service Dimensions for Competitive Positioning </w:t>
      </w:r>
      <w:r w:rsidRPr="001D2E94">
        <w:rPr>
          <w:i/>
          <w:lang w:val="en-US"/>
        </w:rPr>
        <w:t>Journal of Business Research</w:t>
      </w:r>
      <w:r w:rsidR="00B14326" w:rsidRPr="001D2E94">
        <w:rPr>
          <w:lang w:val="en-US"/>
        </w:rPr>
        <w:t>,</w:t>
      </w:r>
      <w:r w:rsidRPr="001D2E94">
        <w:rPr>
          <w:lang w:val="en-US"/>
        </w:rPr>
        <w:t xml:space="preserve"> 19 (1), 51-66.</w:t>
      </w:r>
    </w:p>
    <w:p w14:paraId="0DD5B48B" w14:textId="43933F7C" w:rsidR="003B39F6" w:rsidRPr="001D2E94" w:rsidRDefault="003B39F6" w:rsidP="003B39F6">
      <w:pPr>
        <w:ind w:left="567" w:hanging="567"/>
        <w:rPr>
          <w:lang w:val="en-US"/>
        </w:rPr>
      </w:pPr>
      <w:r w:rsidRPr="001D2E94">
        <w:rPr>
          <w:lang w:val="en-US"/>
        </w:rPr>
        <w:t xml:space="preserve">Danielis, R., Marcucci, E., 2007. Attribute cut-offs in freight service selection, </w:t>
      </w:r>
      <w:r w:rsidRPr="001D2E94">
        <w:rPr>
          <w:i/>
          <w:lang w:val="en-US"/>
        </w:rPr>
        <w:t>Transportation Research. Part E, Logistics &amp; Transportation Review</w:t>
      </w:r>
      <w:r w:rsidR="00B14326" w:rsidRPr="001D2E94">
        <w:rPr>
          <w:i/>
          <w:lang w:val="en-US"/>
        </w:rPr>
        <w:t>,</w:t>
      </w:r>
      <w:r w:rsidRPr="001D2E94">
        <w:rPr>
          <w:lang w:val="en-US"/>
        </w:rPr>
        <w:t xml:space="preserve"> 43 (5), 506-515.</w:t>
      </w:r>
    </w:p>
    <w:p w14:paraId="5A7BFEB4" w14:textId="02F74680" w:rsidR="003B39F6" w:rsidRPr="001D2E94" w:rsidRDefault="003B39F6" w:rsidP="003B39F6">
      <w:pPr>
        <w:ind w:left="567" w:hanging="567"/>
        <w:rPr>
          <w:lang w:val="en-US"/>
        </w:rPr>
      </w:pPr>
      <w:r w:rsidRPr="001D2E94">
        <w:rPr>
          <w:lang w:val="en-US"/>
        </w:rPr>
        <w:t xml:space="preserve">DeGiovanni, P., </w:t>
      </w:r>
      <w:r w:rsidR="00AE27E3" w:rsidRPr="001D2E94">
        <w:rPr>
          <w:lang w:val="en-US"/>
        </w:rPr>
        <w:t xml:space="preserve">Esposito </w:t>
      </w:r>
      <w:r w:rsidRPr="001D2E94">
        <w:rPr>
          <w:lang w:val="en-US"/>
        </w:rPr>
        <w:t xml:space="preserve">Vinzi, V. 2012. Covariance versus component-based estimations of performance in green supply chain management. </w:t>
      </w:r>
      <w:r w:rsidRPr="001D2E94">
        <w:rPr>
          <w:i/>
          <w:lang w:val="en-US"/>
        </w:rPr>
        <w:t>International Journal of Production Economics</w:t>
      </w:r>
      <w:r w:rsidR="00B14326" w:rsidRPr="001D2E94">
        <w:rPr>
          <w:lang w:val="en-US"/>
        </w:rPr>
        <w:t>,</w:t>
      </w:r>
      <w:r w:rsidRPr="001D2E94">
        <w:t xml:space="preserve"> </w:t>
      </w:r>
      <w:r w:rsidRPr="001D2E94">
        <w:rPr>
          <w:lang w:val="en-US"/>
        </w:rPr>
        <w:t xml:space="preserve">135, 907–916. </w:t>
      </w:r>
    </w:p>
    <w:p w14:paraId="1F757E08" w14:textId="74DCEB21" w:rsidR="009C19B1" w:rsidRPr="001D2E94" w:rsidRDefault="009C19B1" w:rsidP="003B39F6">
      <w:pPr>
        <w:ind w:left="567" w:hanging="567"/>
        <w:rPr>
          <w:lang w:val="en-US"/>
        </w:rPr>
      </w:pPr>
      <w:r w:rsidRPr="001D2E94">
        <w:rPr>
          <w:lang w:val="en-US"/>
        </w:rPr>
        <w:t xml:space="preserve">Dubey, R., Gunasekaran, A., Papadopoulos, T., 2017. Green supply chain management: theoretical framework and further research directions. </w:t>
      </w:r>
      <w:r w:rsidRPr="001D2E94">
        <w:rPr>
          <w:i/>
          <w:lang w:val="en-US"/>
        </w:rPr>
        <w:t>Benchmarking: An International Journal</w:t>
      </w:r>
      <w:r w:rsidRPr="001D2E94">
        <w:rPr>
          <w:lang w:val="en-US"/>
        </w:rPr>
        <w:t>, 24 (1), 184-218.</w:t>
      </w:r>
    </w:p>
    <w:p w14:paraId="61E720CC" w14:textId="635856CB" w:rsidR="003B39F6" w:rsidRPr="001D2E94" w:rsidRDefault="003B39F6" w:rsidP="003B39F6">
      <w:pPr>
        <w:ind w:left="567" w:hanging="567"/>
        <w:rPr>
          <w:lang w:val="en-US"/>
        </w:rPr>
      </w:pPr>
      <w:r w:rsidRPr="001D2E94">
        <w:rPr>
          <w:lang w:val="en-US"/>
        </w:rPr>
        <w:t xml:space="preserve">Eisenhardt, K.M., 1989. Building theories from case study research. </w:t>
      </w:r>
      <w:r w:rsidRPr="001D2E94">
        <w:rPr>
          <w:i/>
          <w:lang w:val="en-US"/>
        </w:rPr>
        <w:t>Academy of Management Review</w:t>
      </w:r>
      <w:r w:rsidR="00B14326" w:rsidRPr="001D2E94">
        <w:rPr>
          <w:lang w:val="en-US"/>
        </w:rPr>
        <w:t>,</w:t>
      </w:r>
      <w:r w:rsidRPr="001D2E94">
        <w:rPr>
          <w:lang w:val="en-US"/>
        </w:rPr>
        <w:t xml:space="preserve"> 14 (4), 532-550.</w:t>
      </w:r>
    </w:p>
    <w:p w14:paraId="7AE2110A" w14:textId="4F068FBA" w:rsidR="003B39F6" w:rsidRPr="001D2E94" w:rsidRDefault="003B39F6" w:rsidP="003B39F6">
      <w:pPr>
        <w:ind w:left="567" w:hanging="567"/>
        <w:rPr>
          <w:lang w:val="en-US"/>
        </w:rPr>
      </w:pPr>
      <w:r w:rsidRPr="001D2E94">
        <w:rPr>
          <w:lang w:val="en-US"/>
        </w:rPr>
        <w:t xml:space="preserve">Ellram L. M., 1996. The use of the case study method in logistics research. </w:t>
      </w:r>
      <w:r w:rsidRPr="001D2E94">
        <w:rPr>
          <w:i/>
          <w:lang w:val="en-US"/>
        </w:rPr>
        <w:t>Journal of Business Logistics</w:t>
      </w:r>
      <w:r w:rsidR="00B14326" w:rsidRPr="001D2E94">
        <w:rPr>
          <w:lang w:val="en-US"/>
        </w:rPr>
        <w:t>,</w:t>
      </w:r>
      <w:r w:rsidRPr="001D2E94">
        <w:rPr>
          <w:lang w:val="en-US"/>
        </w:rPr>
        <w:t xml:space="preserve"> 17 (2), 93-138.</w:t>
      </w:r>
    </w:p>
    <w:p w14:paraId="263C0015" w14:textId="73B4DB9D" w:rsidR="00EC1D5F" w:rsidRPr="001D2E94" w:rsidRDefault="00EC1D5F" w:rsidP="003B39F6">
      <w:pPr>
        <w:ind w:left="567" w:hanging="567"/>
        <w:rPr>
          <w:lang w:val="en-US"/>
        </w:rPr>
      </w:pPr>
      <w:r w:rsidRPr="001D2E94">
        <w:rPr>
          <w:lang w:val="en-US"/>
        </w:rPr>
        <w:t xml:space="preserve">Ellram, L.M., Golicic, S.L., 2016. The role of legitimacy in pursuing environmentally responsible transportation practices. </w:t>
      </w:r>
      <w:r w:rsidRPr="001D2E94">
        <w:rPr>
          <w:i/>
          <w:lang w:val="en-US"/>
        </w:rPr>
        <w:t>Journal of Cleaner Production</w:t>
      </w:r>
      <w:r w:rsidRPr="001D2E94">
        <w:rPr>
          <w:lang w:val="en-US"/>
        </w:rPr>
        <w:t>, 139, 597-611.</w:t>
      </w:r>
    </w:p>
    <w:p w14:paraId="4DB4B228" w14:textId="49C4A537" w:rsidR="003B39F6" w:rsidRPr="001D2E94" w:rsidRDefault="003B39F6" w:rsidP="003B39F6">
      <w:pPr>
        <w:ind w:left="567" w:hanging="567"/>
        <w:rPr>
          <w:lang w:val="en-US"/>
        </w:rPr>
      </w:pPr>
      <w:r w:rsidRPr="001D2E94">
        <w:rPr>
          <w:lang w:val="en-US"/>
        </w:rPr>
        <w:t xml:space="preserve">Eng-Larsson, F., Kohn, C., 2012. Modal shift for greener logistics – the shipper's perspective. </w:t>
      </w:r>
      <w:r w:rsidRPr="001D2E94">
        <w:rPr>
          <w:i/>
          <w:lang w:val="en-US"/>
        </w:rPr>
        <w:t>International Journal of Physical Distribution &amp; Logistics Management</w:t>
      </w:r>
      <w:r w:rsidR="00B14326" w:rsidRPr="001D2E94">
        <w:rPr>
          <w:lang w:val="en-US"/>
        </w:rPr>
        <w:t>,</w:t>
      </w:r>
      <w:r w:rsidRPr="001D2E94">
        <w:rPr>
          <w:lang w:val="en-US"/>
        </w:rPr>
        <w:t xml:space="preserve"> 42 (1),  36-59.</w:t>
      </w:r>
    </w:p>
    <w:p w14:paraId="28237662" w14:textId="77777777" w:rsidR="003B39F6" w:rsidRPr="001D2E94" w:rsidRDefault="003B39F6" w:rsidP="003B39F6">
      <w:pPr>
        <w:ind w:left="567" w:hanging="567"/>
        <w:rPr>
          <w:lang w:val="en-US"/>
        </w:rPr>
      </w:pPr>
      <w:r w:rsidRPr="001D2E94">
        <w:rPr>
          <w:lang w:val="en-US"/>
        </w:rPr>
        <w:t>European Strategy for Low-Emission Mobility, 2016. ANNEX I: Historical developments in transport activity, energy use and emissions. COM(2016) 501 final.</w:t>
      </w:r>
    </w:p>
    <w:p w14:paraId="6B6D086E" w14:textId="252A4BA1" w:rsidR="003F0350" w:rsidRPr="001D2E94" w:rsidRDefault="003F0350" w:rsidP="003F0350">
      <w:pPr>
        <w:ind w:left="567" w:hanging="567"/>
        <w:rPr>
          <w:lang w:val="en-US"/>
        </w:rPr>
      </w:pPr>
      <w:r w:rsidRPr="001D2E94">
        <w:rPr>
          <w:lang w:val="en-US"/>
        </w:rPr>
        <w:t xml:space="preserve">Evangelista, P., 2014. Environmental sustainability practices in the transport and logistics service industry: An exploratory case study investigation. </w:t>
      </w:r>
      <w:r w:rsidRPr="001D2E94">
        <w:rPr>
          <w:i/>
          <w:lang w:val="en-US"/>
        </w:rPr>
        <w:t>Research in Transportation Business &amp; Management,</w:t>
      </w:r>
      <w:r w:rsidRPr="001D2E94">
        <w:rPr>
          <w:lang w:val="en-US"/>
        </w:rPr>
        <w:t xml:space="preserve"> 12, 63-72.</w:t>
      </w:r>
    </w:p>
    <w:p w14:paraId="1C563F91" w14:textId="11F60133" w:rsidR="00D55233" w:rsidRPr="001D2E94" w:rsidRDefault="00D55233" w:rsidP="003F0350">
      <w:pPr>
        <w:ind w:left="567" w:hanging="567"/>
        <w:rPr>
          <w:lang w:val="en-US"/>
        </w:rPr>
      </w:pPr>
      <w:r w:rsidRPr="001D2E94">
        <w:rPr>
          <w:lang w:val="en-US"/>
        </w:rPr>
        <w:t xml:space="preserve">Evangelista, P., Colicchia, C., Creazza, A., 2017. Is environmental sustainability a strategic priority for logistics service providers? </w:t>
      </w:r>
      <w:r w:rsidRPr="001D2E94">
        <w:rPr>
          <w:i/>
          <w:lang w:val="en-US"/>
        </w:rPr>
        <w:t>Journal of Environmental Management</w:t>
      </w:r>
      <w:r w:rsidRPr="001D2E94">
        <w:rPr>
          <w:lang w:val="en-US"/>
        </w:rPr>
        <w:t xml:space="preserve">, 198 (Part 1), 353-362. </w:t>
      </w:r>
    </w:p>
    <w:p w14:paraId="44D4DDF5" w14:textId="1803163C" w:rsidR="003B39F6" w:rsidRPr="001D2E94" w:rsidRDefault="003B39F6" w:rsidP="003B39F6">
      <w:pPr>
        <w:ind w:left="567" w:hanging="567"/>
        <w:rPr>
          <w:lang w:val="en-US"/>
        </w:rPr>
      </w:pPr>
      <w:r w:rsidRPr="001D2E94">
        <w:rPr>
          <w:lang w:val="en-US"/>
        </w:rPr>
        <w:lastRenderedPageBreak/>
        <w:t xml:space="preserve">Evers, P.T., Harper, D.V., Needham, P.M., 1996. The Determinants of Shipper Perceptions of Modes. </w:t>
      </w:r>
      <w:r w:rsidRPr="001D2E94">
        <w:rPr>
          <w:i/>
          <w:lang w:val="en-US"/>
        </w:rPr>
        <w:t>Transportation Journal</w:t>
      </w:r>
      <w:r w:rsidR="00B14326" w:rsidRPr="001D2E94">
        <w:rPr>
          <w:i/>
          <w:lang w:val="en-US"/>
        </w:rPr>
        <w:t>,</w:t>
      </w:r>
      <w:r w:rsidRPr="001D2E94">
        <w:rPr>
          <w:lang w:val="en-US"/>
        </w:rPr>
        <w:t xml:space="preserve"> 36 (2), 13-25.</w:t>
      </w:r>
    </w:p>
    <w:p w14:paraId="3553DF17" w14:textId="77777777" w:rsidR="00F5345F" w:rsidRPr="001D2E94" w:rsidRDefault="00F5345F" w:rsidP="00F5345F">
      <w:pPr>
        <w:ind w:left="567" w:hanging="567"/>
        <w:rPr>
          <w:lang w:val="en-US"/>
        </w:rPr>
      </w:pPr>
      <w:r w:rsidRPr="001D2E94">
        <w:rPr>
          <w:lang w:val="en-US"/>
        </w:rPr>
        <w:t xml:space="preserve">Flynn, B.B., Huo, B., Zhao, X., 2010. The impact of supply chain integration on performance: A contingency and configuration approach. </w:t>
      </w:r>
      <w:r w:rsidRPr="001D2E94">
        <w:rPr>
          <w:i/>
          <w:lang w:val="en-US"/>
        </w:rPr>
        <w:t>Journal of Operations Management</w:t>
      </w:r>
      <w:r w:rsidRPr="001D2E94">
        <w:rPr>
          <w:lang w:val="en-US"/>
        </w:rPr>
        <w:t>, 28 (1), 58-71.</w:t>
      </w:r>
    </w:p>
    <w:p w14:paraId="6DA23C16" w14:textId="4978BAD0" w:rsidR="003B39F6" w:rsidRPr="001D2E94" w:rsidRDefault="003B39F6" w:rsidP="003B39F6">
      <w:pPr>
        <w:ind w:left="567" w:hanging="567"/>
        <w:rPr>
          <w:lang w:val="en-US"/>
        </w:rPr>
      </w:pPr>
      <w:r w:rsidRPr="001D2E94">
        <w:rPr>
          <w:lang w:val="en-US"/>
        </w:rPr>
        <w:t xml:space="preserve">Fürst, E., Oberhofer, P., 2011. Environmental management: a brick in the wall of sustainable management: transport for hire or reward and own-account transport on trial. </w:t>
      </w:r>
      <w:r w:rsidRPr="001D2E94">
        <w:rPr>
          <w:i/>
          <w:lang w:val="en-US"/>
        </w:rPr>
        <w:t>International Journal of Management Cases</w:t>
      </w:r>
      <w:r w:rsidR="00B14326" w:rsidRPr="001D2E94">
        <w:rPr>
          <w:i/>
          <w:lang w:val="en-US"/>
        </w:rPr>
        <w:t>,</w:t>
      </w:r>
      <w:r w:rsidRPr="001D2E94">
        <w:rPr>
          <w:i/>
          <w:lang w:val="en-US"/>
        </w:rPr>
        <w:t xml:space="preserve"> </w:t>
      </w:r>
      <w:r w:rsidRPr="001D2E94">
        <w:rPr>
          <w:lang w:val="en-US"/>
        </w:rPr>
        <w:t>13, 571–583.</w:t>
      </w:r>
    </w:p>
    <w:p w14:paraId="76E72B16" w14:textId="77777777" w:rsidR="00F5345F" w:rsidRPr="001D2E94" w:rsidRDefault="00F5345F" w:rsidP="00F5345F">
      <w:pPr>
        <w:ind w:left="567" w:hanging="567"/>
        <w:rPr>
          <w:lang w:val="en-US"/>
        </w:rPr>
      </w:pPr>
      <w:r w:rsidRPr="001D2E94">
        <w:rPr>
          <w:lang w:val="en-US"/>
        </w:rPr>
        <w:t xml:space="preserve">Geiser, C., 2013. </w:t>
      </w:r>
      <w:r w:rsidRPr="001D2E94">
        <w:rPr>
          <w:i/>
          <w:lang w:val="en-US"/>
        </w:rPr>
        <w:t>Data analysis with Mplus</w:t>
      </w:r>
      <w:r w:rsidRPr="001D2E94">
        <w:rPr>
          <w:lang w:val="en-US"/>
        </w:rPr>
        <w:t>. The Guilford Press, New York, NY.</w:t>
      </w:r>
    </w:p>
    <w:p w14:paraId="1D6CD3BF" w14:textId="37A38E30" w:rsidR="003B39F6" w:rsidRPr="001D2E94" w:rsidRDefault="003B39F6" w:rsidP="003B39F6">
      <w:pPr>
        <w:ind w:left="567" w:hanging="567"/>
        <w:rPr>
          <w:lang w:val="en-US"/>
        </w:rPr>
      </w:pPr>
      <w:r w:rsidRPr="001D2E94">
        <w:rPr>
          <w:lang w:val="sv-SE"/>
        </w:rPr>
        <w:t xml:space="preserve">Gibson, B.J., Rutner, S.M., Keller, S.B., 2002. </w:t>
      </w:r>
      <w:r w:rsidRPr="001D2E94">
        <w:rPr>
          <w:lang w:val="en-US"/>
        </w:rPr>
        <w:t xml:space="preserve">Shipper-carrier partnership issues, rankings and satisfaction. </w:t>
      </w:r>
      <w:r w:rsidRPr="001D2E94">
        <w:rPr>
          <w:i/>
          <w:lang w:val="en-US"/>
        </w:rPr>
        <w:t>International Journal of Physical Distribution &amp; Logistics Management</w:t>
      </w:r>
      <w:r w:rsidR="00B14326" w:rsidRPr="001D2E94">
        <w:rPr>
          <w:i/>
          <w:lang w:val="en-US"/>
        </w:rPr>
        <w:t>,</w:t>
      </w:r>
      <w:r w:rsidRPr="001D2E94">
        <w:rPr>
          <w:lang w:val="en-US"/>
        </w:rPr>
        <w:t xml:space="preserve"> 32 (8), 669-681.</w:t>
      </w:r>
    </w:p>
    <w:p w14:paraId="7303F776" w14:textId="18928C00" w:rsidR="003B39F6" w:rsidRPr="001D2E94" w:rsidRDefault="003B39F6" w:rsidP="003B39F6">
      <w:pPr>
        <w:ind w:left="567" w:hanging="567"/>
        <w:rPr>
          <w:lang w:val="en-US"/>
        </w:rPr>
      </w:pPr>
      <w:r w:rsidRPr="001D2E94">
        <w:rPr>
          <w:lang w:val="en-US"/>
        </w:rPr>
        <w:t xml:space="preserve">Green, Jr, K. W., Zelbst, P. J., Meacham, J., Bhadauria, V. S., 2012. Green supply chain management practices: impact on performance. </w:t>
      </w:r>
      <w:r w:rsidRPr="001D2E94">
        <w:rPr>
          <w:i/>
          <w:lang w:val="en-US"/>
        </w:rPr>
        <w:t>Supply Chain Management: An International Journal</w:t>
      </w:r>
      <w:r w:rsidR="00B14326" w:rsidRPr="001D2E94">
        <w:rPr>
          <w:i/>
          <w:lang w:val="en-US"/>
        </w:rPr>
        <w:t>,</w:t>
      </w:r>
      <w:r w:rsidRPr="001D2E94">
        <w:rPr>
          <w:lang w:val="en-US"/>
        </w:rPr>
        <w:t xml:space="preserve"> 17 (3), 290–305.</w:t>
      </w:r>
    </w:p>
    <w:p w14:paraId="46408AC1" w14:textId="46667AC2" w:rsidR="00DE5D26" w:rsidRPr="001D2E94" w:rsidRDefault="00DE5D26" w:rsidP="003B39F6">
      <w:pPr>
        <w:ind w:left="567" w:hanging="567"/>
        <w:rPr>
          <w:lang w:val="en-US"/>
        </w:rPr>
      </w:pPr>
      <w:r w:rsidRPr="001D2E94">
        <w:rPr>
          <w:lang w:val="en-US"/>
        </w:rPr>
        <w:t xml:space="preserve">Guarnieri, P., Sobreiro, V.A., Nagano, M.S., Serrano, A.L.M., 2015. The challenge of selecting and evaluating third-party reverse logistics providers in a multicriteria perspective: a Brazilian case. </w:t>
      </w:r>
      <w:r w:rsidRPr="001D2E94">
        <w:rPr>
          <w:i/>
          <w:lang w:val="en-US"/>
        </w:rPr>
        <w:t>Journal of Cleaner Production</w:t>
      </w:r>
      <w:r w:rsidRPr="001D2E94">
        <w:rPr>
          <w:lang w:val="en-US"/>
        </w:rPr>
        <w:t>, 96, 209-219.</w:t>
      </w:r>
    </w:p>
    <w:p w14:paraId="7A396918" w14:textId="49119731" w:rsidR="003B39F6" w:rsidRPr="001D2E94" w:rsidRDefault="003B39F6" w:rsidP="003B39F6">
      <w:pPr>
        <w:ind w:left="567" w:hanging="567"/>
        <w:rPr>
          <w:lang w:val="en-US"/>
        </w:rPr>
      </w:pPr>
      <w:r w:rsidRPr="001D2E94">
        <w:rPr>
          <w:lang w:val="en-US"/>
        </w:rPr>
        <w:t xml:space="preserve">Guest, G., Bunce, A., Johnson, L., 2006. How many interviews are enough? An experiment with data saturation and variability. </w:t>
      </w:r>
      <w:r w:rsidRPr="001D2E94">
        <w:rPr>
          <w:i/>
          <w:lang w:val="en-US"/>
        </w:rPr>
        <w:t>Field methods</w:t>
      </w:r>
      <w:r w:rsidR="00B14326" w:rsidRPr="001D2E94">
        <w:rPr>
          <w:lang w:val="en-US"/>
        </w:rPr>
        <w:t>,</w:t>
      </w:r>
      <w:r w:rsidRPr="001D2E94">
        <w:rPr>
          <w:lang w:val="en-US"/>
        </w:rPr>
        <w:t xml:space="preserve"> 18 (1), 59-82. </w:t>
      </w:r>
    </w:p>
    <w:p w14:paraId="0781A80C" w14:textId="42E21FAC" w:rsidR="003B39F6" w:rsidRPr="001D2E94" w:rsidRDefault="003B39F6" w:rsidP="003B39F6">
      <w:pPr>
        <w:ind w:left="567" w:hanging="567"/>
        <w:rPr>
          <w:lang w:val="en-US"/>
        </w:rPr>
      </w:pPr>
      <w:r w:rsidRPr="001D2E94">
        <w:rPr>
          <w:lang w:val="en-US"/>
        </w:rPr>
        <w:t xml:space="preserve">He, Z., Wong, P. 2004. Exploration vs. Exploitation: An empirical test of the ambidexterity hypothesis. </w:t>
      </w:r>
      <w:r w:rsidRPr="001D2E94">
        <w:rPr>
          <w:i/>
          <w:lang w:val="en-US"/>
        </w:rPr>
        <w:t>Organization Science</w:t>
      </w:r>
      <w:r w:rsidR="00B14326" w:rsidRPr="001D2E94">
        <w:rPr>
          <w:lang w:val="en-US"/>
        </w:rPr>
        <w:t>,</w:t>
      </w:r>
      <w:r w:rsidRPr="001D2E94">
        <w:rPr>
          <w:lang w:val="en-US"/>
        </w:rPr>
        <w:t xml:space="preserve"> 15 (4), 481-494.</w:t>
      </w:r>
    </w:p>
    <w:p w14:paraId="6F211646" w14:textId="0309D92D" w:rsidR="001343FA" w:rsidRPr="001D2E94" w:rsidRDefault="001343FA" w:rsidP="003B39F6">
      <w:pPr>
        <w:ind w:left="567" w:hanging="567"/>
        <w:rPr>
          <w:lang w:val="en-US"/>
        </w:rPr>
      </w:pPr>
      <w:r w:rsidRPr="001D2E94">
        <w:rPr>
          <w:lang w:val="en-US"/>
        </w:rPr>
        <w:t xml:space="preserve">He, Z., Chen, P., Liu, H., Guo, X., 2017. Performance measurement system and strategies for developing low-carbon logistics: A case study in China. </w:t>
      </w:r>
      <w:r w:rsidRPr="001D2E94">
        <w:rPr>
          <w:i/>
          <w:lang w:val="en-US"/>
        </w:rPr>
        <w:t>Journal of Cleaner Production</w:t>
      </w:r>
      <w:r w:rsidRPr="001D2E94">
        <w:rPr>
          <w:lang w:val="en-US"/>
        </w:rPr>
        <w:t>, 156, 395-405.</w:t>
      </w:r>
    </w:p>
    <w:p w14:paraId="02AA6434" w14:textId="5DD2CE8B" w:rsidR="003F0350" w:rsidRPr="001D2E94" w:rsidRDefault="003F0350" w:rsidP="003B39F6">
      <w:pPr>
        <w:ind w:left="567" w:hanging="567"/>
        <w:rPr>
          <w:lang w:val="en-US"/>
        </w:rPr>
      </w:pPr>
      <w:r w:rsidRPr="001D2E94">
        <w:rPr>
          <w:lang w:val="en-US"/>
        </w:rPr>
        <w:t xml:space="preserve">Hair, J.F. Jr., Black, W.C., Babin, B.J., Anderson, R.E., 2010. </w:t>
      </w:r>
      <w:r w:rsidRPr="001D2E94">
        <w:rPr>
          <w:i/>
          <w:lang w:val="en-US"/>
        </w:rPr>
        <w:t>Multivariate data analysis</w:t>
      </w:r>
      <w:r w:rsidRPr="001D2E94">
        <w:rPr>
          <w:lang w:val="en-US"/>
        </w:rPr>
        <w:t>, 7</w:t>
      </w:r>
      <w:r w:rsidRPr="001D2E94">
        <w:rPr>
          <w:vertAlign w:val="superscript"/>
          <w:lang w:val="en-US"/>
        </w:rPr>
        <w:t>th</w:t>
      </w:r>
      <w:r w:rsidRPr="001D2E94">
        <w:rPr>
          <w:lang w:val="en-US"/>
        </w:rPr>
        <w:t xml:space="preserve"> edition. Upper Saddle River, NJ: Pearson Prentice Hall.</w:t>
      </w:r>
    </w:p>
    <w:p w14:paraId="14187E3F" w14:textId="77E5E066" w:rsidR="003B39F6" w:rsidRPr="001D2E94" w:rsidRDefault="003B39F6" w:rsidP="003B39F6">
      <w:pPr>
        <w:ind w:left="567" w:hanging="567"/>
        <w:rPr>
          <w:lang w:val="en-US"/>
        </w:rPr>
      </w:pPr>
      <w:r w:rsidRPr="001D2E94">
        <w:rPr>
          <w:lang w:val="en-US"/>
        </w:rPr>
        <w:t xml:space="preserve">Hervani, A. A., Helms, M. M., Sarkis, J., 2005. Performance measurement for green supply chain management. </w:t>
      </w:r>
      <w:r w:rsidRPr="001D2E94">
        <w:rPr>
          <w:i/>
          <w:lang w:val="en-US"/>
        </w:rPr>
        <w:t>Benchmarking: An International Journal</w:t>
      </w:r>
      <w:r w:rsidR="00B14326" w:rsidRPr="001D2E94">
        <w:rPr>
          <w:i/>
          <w:lang w:val="en-US"/>
        </w:rPr>
        <w:t>,</w:t>
      </w:r>
      <w:r w:rsidRPr="001D2E94">
        <w:rPr>
          <w:lang w:val="en-US"/>
        </w:rPr>
        <w:t xml:space="preserve"> 12 (4), 330–353.</w:t>
      </w:r>
    </w:p>
    <w:p w14:paraId="5EF65DB4" w14:textId="4627C7D7" w:rsidR="00ED36AD" w:rsidRPr="001D2E94" w:rsidRDefault="00ED36AD" w:rsidP="00ED36AD">
      <w:pPr>
        <w:ind w:left="567" w:hanging="567"/>
        <w:rPr>
          <w:lang w:val="en-US"/>
        </w:rPr>
      </w:pPr>
      <w:r w:rsidRPr="001D2E94">
        <w:rPr>
          <w:lang w:val="en-US"/>
        </w:rPr>
        <w:t xml:space="preserve">Huang, Y.-C., Huang, C.-H., Yang, M.-L., 2017. Drivers of green supply chain initiatives and performance: evidence from the electrical and electronics industries in Taiwan. </w:t>
      </w:r>
      <w:r w:rsidRPr="001D2E94">
        <w:rPr>
          <w:i/>
          <w:lang w:val="en-US"/>
        </w:rPr>
        <w:t>International Journal of Physical Distribution &amp; Logistics Management</w:t>
      </w:r>
      <w:r w:rsidRPr="001D2E94">
        <w:rPr>
          <w:lang w:val="en-US"/>
        </w:rPr>
        <w:t>, in press.</w:t>
      </w:r>
    </w:p>
    <w:p w14:paraId="0AAFFEF9" w14:textId="77777777" w:rsidR="003B39F6" w:rsidRPr="001D2E94" w:rsidRDefault="003B39F6" w:rsidP="003B39F6">
      <w:pPr>
        <w:ind w:left="567" w:hanging="567"/>
        <w:rPr>
          <w:lang w:val="en-US"/>
        </w:rPr>
      </w:pPr>
      <w:r w:rsidRPr="001D2E94">
        <w:rPr>
          <w:lang w:val="en-US"/>
        </w:rPr>
        <w:t xml:space="preserve">Islam, D. M. Z., Zunder, T., Jorna, R., 2013. Performance evaluation of an online benchmarking tool for European freight transport chains. </w:t>
      </w:r>
      <w:r w:rsidRPr="001D2E94">
        <w:rPr>
          <w:i/>
          <w:lang w:val="en-US"/>
        </w:rPr>
        <w:t>Benchmarking: An International Journal</w:t>
      </w:r>
      <w:r w:rsidRPr="001D2E94">
        <w:rPr>
          <w:lang w:val="en-US"/>
        </w:rPr>
        <w:t>, 20 (2), 233-250.</w:t>
      </w:r>
    </w:p>
    <w:p w14:paraId="1CD53FE5" w14:textId="48DE9DDE" w:rsidR="003B39F6" w:rsidRPr="001D2E94" w:rsidRDefault="003B39F6" w:rsidP="003B39F6">
      <w:pPr>
        <w:ind w:left="567" w:hanging="567"/>
        <w:rPr>
          <w:lang w:val="en-US"/>
        </w:rPr>
      </w:pPr>
      <w:r w:rsidRPr="001D2E94">
        <w:rPr>
          <w:lang w:val="en-US"/>
        </w:rPr>
        <w:t xml:space="preserve">Jharkaria, S., Shankar, R., 2007. Selection of logistics service provider: An analytic network process (ANP) approach. </w:t>
      </w:r>
      <w:r w:rsidRPr="001D2E94">
        <w:rPr>
          <w:i/>
          <w:lang w:val="en-US"/>
        </w:rPr>
        <w:t>Omega</w:t>
      </w:r>
      <w:r w:rsidR="00B14326" w:rsidRPr="001D2E94">
        <w:rPr>
          <w:lang w:val="en-US"/>
        </w:rPr>
        <w:t>,</w:t>
      </w:r>
      <w:r w:rsidRPr="001D2E94">
        <w:rPr>
          <w:lang w:val="en-US"/>
        </w:rPr>
        <w:t xml:space="preserve"> 35 (3), 274-289.</w:t>
      </w:r>
    </w:p>
    <w:p w14:paraId="1ADA21FA" w14:textId="1F5B2E62" w:rsidR="006A4C36" w:rsidRPr="001D2E94" w:rsidRDefault="006A4C36" w:rsidP="003B39F6">
      <w:pPr>
        <w:ind w:left="567" w:hanging="567"/>
        <w:rPr>
          <w:lang w:val="en-US"/>
        </w:rPr>
      </w:pPr>
      <w:r w:rsidRPr="001D2E94">
        <w:rPr>
          <w:lang w:val="en-US"/>
        </w:rPr>
        <w:t>Jørsfeldt L.M., Hvolby, H.-H., Nguyen,V.T.</w:t>
      </w:r>
      <w:r w:rsidR="002258FF" w:rsidRPr="001D2E94">
        <w:rPr>
          <w:lang w:val="en-US"/>
        </w:rPr>
        <w:t xml:space="preserve">, 2016. </w:t>
      </w:r>
      <w:r w:rsidRPr="001D2E94">
        <w:rPr>
          <w:lang w:val="en-US"/>
        </w:rPr>
        <w:t>Implementing environmental sustainability in logi</w:t>
      </w:r>
      <w:r w:rsidR="002258FF" w:rsidRPr="001D2E94">
        <w:rPr>
          <w:lang w:val="en-US"/>
        </w:rPr>
        <w:t>stics operations: a case study.</w:t>
      </w:r>
      <w:r w:rsidRPr="001D2E94">
        <w:rPr>
          <w:lang w:val="en-US"/>
        </w:rPr>
        <w:t xml:space="preserve"> </w:t>
      </w:r>
      <w:r w:rsidRPr="001D2E94">
        <w:rPr>
          <w:i/>
          <w:lang w:val="en-US"/>
        </w:rPr>
        <w:t>Strategic Outsourcing: An International Journal</w:t>
      </w:r>
      <w:r w:rsidR="00B14326" w:rsidRPr="001D2E94">
        <w:rPr>
          <w:lang w:val="en-US"/>
        </w:rPr>
        <w:t>,</w:t>
      </w:r>
      <w:r w:rsidR="002258FF" w:rsidRPr="001D2E94">
        <w:rPr>
          <w:lang w:val="en-US"/>
        </w:rPr>
        <w:t xml:space="preserve"> 9(</w:t>
      </w:r>
      <w:r w:rsidRPr="001D2E94">
        <w:rPr>
          <w:lang w:val="en-US"/>
        </w:rPr>
        <w:t>2</w:t>
      </w:r>
      <w:r w:rsidR="002258FF" w:rsidRPr="001D2E94">
        <w:rPr>
          <w:lang w:val="en-US"/>
        </w:rPr>
        <w:t>), 98-</w:t>
      </w:r>
      <w:r w:rsidRPr="001D2E94">
        <w:rPr>
          <w:lang w:val="en-US"/>
        </w:rPr>
        <w:t>125</w:t>
      </w:r>
      <w:r w:rsidR="002258FF" w:rsidRPr="001D2E94">
        <w:rPr>
          <w:lang w:val="en-US"/>
        </w:rPr>
        <w:t>.</w:t>
      </w:r>
    </w:p>
    <w:p w14:paraId="3C00F8D4" w14:textId="080F2C30" w:rsidR="003B39F6" w:rsidRPr="001D2E94" w:rsidRDefault="003B39F6" w:rsidP="003B39F6">
      <w:pPr>
        <w:ind w:left="567" w:hanging="567"/>
        <w:rPr>
          <w:lang w:val="en-US"/>
        </w:rPr>
      </w:pPr>
      <w:r w:rsidRPr="001D2E94">
        <w:rPr>
          <w:lang w:val="en-US"/>
        </w:rPr>
        <w:t xml:space="preserve">Kent, J.L., Parker, R.S., Luke, R.H., 2001. An Empirical Examination of Shipper Perceptions of Service-Selection Attributes in Five Truckload Industry Segments. </w:t>
      </w:r>
      <w:r w:rsidRPr="001D2E94">
        <w:rPr>
          <w:i/>
          <w:lang w:val="en-US"/>
        </w:rPr>
        <w:t>Transportation Journal</w:t>
      </w:r>
      <w:r w:rsidR="00B14326" w:rsidRPr="001D2E94">
        <w:rPr>
          <w:i/>
          <w:lang w:val="en-US"/>
        </w:rPr>
        <w:t>,</w:t>
      </w:r>
      <w:r w:rsidRPr="001D2E94">
        <w:rPr>
          <w:lang w:val="en-US"/>
        </w:rPr>
        <w:t xml:space="preserve"> 41 (1), 27-36.</w:t>
      </w:r>
    </w:p>
    <w:p w14:paraId="266C2762" w14:textId="3F6D1B65" w:rsidR="00D2716A" w:rsidRPr="001D2E94" w:rsidRDefault="00D2716A" w:rsidP="003B39F6">
      <w:pPr>
        <w:ind w:left="567" w:hanging="567"/>
        <w:rPr>
          <w:lang w:val="en-US"/>
        </w:rPr>
      </w:pPr>
      <w:r w:rsidRPr="001D2E94">
        <w:rPr>
          <w:lang w:val="en-US"/>
        </w:rPr>
        <w:lastRenderedPageBreak/>
        <w:t xml:space="preserve">Kirchoff, J.F., Tate, W.L., Mollenkopf, D.A., 2016. The impact of strategic organizational orientations on green supply chain management and firm performance. </w:t>
      </w:r>
      <w:r w:rsidRPr="001D2E94">
        <w:rPr>
          <w:i/>
          <w:lang w:val="en-US"/>
        </w:rPr>
        <w:t>International Journal of Physical Distribution &amp; Logistics Management,</w:t>
      </w:r>
      <w:r w:rsidRPr="001D2E94">
        <w:rPr>
          <w:lang w:val="en-US"/>
        </w:rPr>
        <w:t xml:space="preserve"> 46 (3), 269-292</w:t>
      </w:r>
    </w:p>
    <w:p w14:paraId="0C569F2E" w14:textId="79B373A1" w:rsidR="003B39F6" w:rsidRPr="001D2E94" w:rsidRDefault="003B39F6" w:rsidP="003B39F6">
      <w:pPr>
        <w:ind w:left="567" w:hanging="567"/>
        <w:rPr>
          <w:lang w:val="en-US"/>
        </w:rPr>
      </w:pPr>
      <w:r w:rsidRPr="001D2E94">
        <w:rPr>
          <w:lang w:val="en-US"/>
        </w:rPr>
        <w:t xml:space="preserve">Kudla, N.L, Klaas-Wissing, T., 2012. Sustainability in shipper-logistics service provider relationships: A tentative taxonomy based on agency theory and stimulus-response analysis. </w:t>
      </w:r>
      <w:r w:rsidRPr="001D2E94">
        <w:rPr>
          <w:i/>
          <w:lang w:val="en-US"/>
        </w:rPr>
        <w:t>Journal of Purchasing &amp; Supply Management</w:t>
      </w:r>
      <w:r w:rsidR="00B14326" w:rsidRPr="001D2E94">
        <w:rPr>
          <w:lang w:val="en-US"/>
        </w:rPr>
        <w:t>,</w:t>
      </w:r>
      <w:r w:rsidRPr="001D2E94">
        <w:rPr>
          <w:lang w:val="en-US"/>
        </w:rPr>
        <w:t xml:space="preserve"> 18, 218–231.</w:t>
      </w:r>
    </w:p>
    <w:p w14:paraId="4EAC67D4" w14:textId="35EC3022" w:rsidR="00C050DA" w:rsidRPr="001D2E94" w:rsidRDefault="00C050DA" w:rsidP="00C050DA">
      <w:pPr>
        <w:ind w:left="567" w:hanging="567"/>
        <w:rPr>
          <w:lang w:val="en-US"/>
        </w:rPr>
      </w:pPr>
      <w:r w:rsidRPr="001D2E94">
        <w:rPr>
          <w:lang w:val="en-US"/>
        </w:rPr>
        <w:t xml:space="preserve">Laari, S., </w:t>
      </w:r>
      <w:r w:rsidR="00ED36AD" w:rsidRPr="001D2E94">
        <w:rPr>
          <w:lang w:val="en-US"/>
        </w:rPr>
        <w:t xml:space="preserve">Töyli, J., Solakivi, T., Ojala, L., 2016. Firm performance and customer-driven green supply chain management. </w:t>
      </w:r>
      <w:r w:rsidR="00ED36AD" w:rsidRPr="001D2E94">
        <w:rPr>
          <w:i/>
          <w:lang w:val="en-US"/>
        </w:rPr>
        <w:t>Journal of Cleaner Production</w:t>
      </w:r>
      <w:r w:rsidR="00ED36AD" w:rsidRPr="001D2E94">
        <w:rPr>
          <w:lang w:val="en-US"/>
        </w:rPr>
        <w:t>, 112 (Part 3), 1960-1970.</w:t>
      </w:r>
    </w:p>
    <w:p w14:paraId="72256A18" w14:textId="41427BB2" w:rsidR="003B39F6" w:rsidRPr="001D2E94" w:rsidRDefault="003B39F6" w:rsidP="003B39F6">
      <w:pPr>
        <w:ind w:left="567" w:hanging="567"/>
        <w:rPr>
          <w:lang w:val="en-US"/>
        </w:rPr>
      </w:pPr>
      <w:r w:rsidRPr="001D2E94">
        <w:rPr>
          <w:lang w:val="en-US"/>
        </w:rPr>
        <w:t xml:space="preserve">Lammgård, C., 2012. Intermodal train services: A business challenge and a measure for decarbonisation for logistics service providers. </w:t>
      </w:r>
      <w:r w:rsidRPr="001D2E94">
        <w:rPr>
          <w:i/>
          <w:lang w:val="en-US"/>
        </w:rPr>
        <w:t>Research in Transportation Business &amp; Management</w:t>
      </w:r>
      <w:r w:rsidR="00B14326" w:rsidRPr="001D2E94">
        <w:rPr>
          <w:i/>
          <w:lang w:val="en-US"/>
        </w:rPr>
        <w:t>,</w:t>
      </w:r>
      <w:r w:rsidRPr="001D2E94">
        <w:rPr>
          <w:lang w:val="en-US"/>
        </w:rPr>
        <w:t xml:space="preserve"> 5, 48–56.</w:t>
      </w:r>
    </w:p>
    <w:p w14:paraId="20641860" w14:textId="2E903CB3" w:rsidR="003B39F6" w:rsidRPr="001D2E94" w:rsidRDefault="003B39F6" w:rsidP="003B39F6">
      <w:pPr>
        <w:ind w:left="567" w:hanging="567"/>
        <w:rPr>
          <w:lang w:val="en-US"/>
        </w:rPr>
      </w:pPr>
      <w:r w:rsidRPr="001D2E94">
        <w:rPr>
          <w:lang w:val="en-US"/>
        </w:rPr>
        <w:t xml:space="preserve">Lammgård, C. and Andersson, D., 2014. Environmental considerations and trade-offs in purchasing of transportation services. </w:t>
      </w:r>
      <w:r w:rsidRPr="001D2E94">
        <w:rPr>
          <w:i/>
          <w:lang w:val="en-US"/>
        </w:rPr>
        <w:t>Research in Transportation Business &amp; Management</w:t>
      </w:r>
      <w:r w:rsidR="00B14326" w:rsidRPr="001D2E94">
        <w:rPr>
          <w:lang w:val="en-US"/>
        </w:rPr>
        <w:t>,</w:t>
      </w:r>
      <w:r w:rsidRPr="001D2E94">
        <w:rPr>
          <w:lang w:val="en-US"/>
        </w:rPr>
        <w:t xml:space="preserve"> 10 (April), 45-52.</w:t>
      </w:r>
    </w:p>
    <w:p w14:paraId="3B07E5E1" w14:textId="6E755B1E" w:rsidR="003B39F6" w:rsidRPr="001D2E94" w:rsidRDefault="003B39F6" w:rsidP="003B39F6">
      <w:pPr>
        <w:ind w:left="567" w:hanging="567"/>
        <w:rPr>
          <w:lang w:val="en-US"/>
        </w:rPr>
      </w:pPr>
      <w:r w:rsidRPr="001D2E94">
        <w:rPr>
          <w:lang w:val="en-US"/>
        </w:rPr>
        <w:t xml:space="preserve">Large, R.O., Kramer, N., Hartmann, R.K., 2013. Procurement of logistics services and sustainable development in Europe: Fields of activity and empirical results. </w:t>
      </w:r>
      <w:r w:rsidRPr="001D2E94">
        <w:rPr>
          <w:i/>
          <w:lang w:val="en-US"/>
        </w:rPr>
        <w:t>Journal of Purchasing and Supply Management</w:t>
      </w:r>
      <w:r w:rsidR="00B14326" w:rsidRPr="001D2E94">
        <w:rPr>
          <w:lang w:val="en-US"/>
        </w:rPr>
        <w:t>,</w:t>
      </w:r>
      <w:r w:rsidRPr="001D2E94">
        <w:rPr>
          <w:lang w:val="en-US"/>
        </w:rPr>
        <w:t xml:space="preserve"> 19 (3), 122–133.</w:t>
      </w:r>
    </w:p>
    <w:p w14:paraId="390ABBC2" w14:textId="273581AA" w:rsidR="003B39F6" w:rsidRPr="001D2E94" w:rsidRDefault="003B39F6" w:rsidP="003B39F6">
      <w:pPr>
        <w:ind w:left="567" w:hanging="567"/>
        <w:rPr>
          <w:lang w:val="en-US"/>
        </w:rPr>
      </w:pPr>
      <w:r w:rsidRPr="001D2E94">
        <w:rPr>
          <w:lang w:val="en-US"/>
        </w:rPr>
        <w:t xml:space="preserve">Lieb, K.J., Lieb, R.C., 2010. Environmental sustainability in the third-party logistics (3PL) industry. </w:t>
      </w:r>
      <w:r w:rsidRPr="001D2E94">
        <w:rPr>
          <w:i/>
          <w:lang w:val="en-US"/>
        </w:rPr>
        <w:t>International Journal of Physical Distribution &amp; Logistics Management</w:t>
      </w:r>
      <w:r w:rsidR="00B14326" w:rsidRPr="001D2E94">
        <w:rPr>
          <w:lang w:val="en-US"/>
        </w:rPr>
        <w:t>,</w:t>
      </w:r>
      <w:r w:rsidRPr="001D2E94">
        <w:rPr>
          <w:lang w:val="en-US"/>
        </w:rPr>
        <w:t xml:space="preserve"> 40 (7),  524-533.</w:t>
      </w:r>
    </w:p>
    <w:p w14:paraId="6BD1E534" w14:textId="4ABC22A9" w:rsidR="003B39F6" w:rsidRPr="001D2E94" w:rsidRDefault="003B39F6" w:rsidP="003B39F6">
      <w:pPr>
        <w:ind w:left="567" w:hanging="567"/>
        <w:rPr>
          <w:lang w:val="en-US"/>
        </w:rPr>
      </w:pPr>
      <w:r w:rsidRPr="001D2E94">
        <w:rPr>
          <w:lang w:val="en-US"/>
        </w:rPr>
        <w:t xml:space="preserve">Lubatkin, M. H., Simsek, Z., Ling, Y., Veiga, J. F., 2006. Ambidexterity and performance in small- to medium-sized firms: the pivotal role of top management team behavioral integration. </w:t>
      </w:r>
      <w:r w:rsidRPr="001D2E94">
        <w:rPr>
          <w:i/>
          <w:lang w:val="en-US"/>
        </w:rPr>
        <w:t>Journal of Management</w:t>
      </w:r>
      <w:r w:rsidR="00B14326" w:rsidRPr="001D2E94">
        <w:rPr>
          <w:lang w:val="en-US"/>
        </w:rPr>
        <w:t>,</w:t>
      </w:r>
      <w:r w:rsidRPr="001D2E94">
        <w:rPr>
          <w:lang w:val="en-US"/>
        </w:rPr>
        <w:t xml:space="preserve"> 32, pp. 646–672.</w:t>
      </w:r>
    </w:p>
    <w:p w14:paraId="6E52F306" w14:textId="77777777" w:rsidR="00ED3744" w:rsidRPr="001D2E94" w:rsidRDefault="00ED3744" w:rsidP="00BC2E71">
      <w:pPr>
        <w:ind w:left="567" w:hanging="567"/>
        <w:rPr>
          <w:lang w:val="en-US"/>
        </w:rPr>
      </w:pPr>
      <w:r w:rsidRPr="001D2E94">
        <w:rPr>
          <w:lang w:val="en-US"/>
        </w:rPr>
        <w:t>Mangan, J., Lalwani, C., Gardner, B.</w:t>
      </w:r>
      <w:r w:rsidR="00AE27E3" w:rsidRPr="001D2E94">
        <w:rPr>
          <w:lang w:val="en-US"/>
        </w:rPr>
        <w:t>,</w:t>
      </w:r>
      <w:r w:rsidRPr="001D2E94">
        <w:rPr>
          <w:lang w:val="en-US"/>
        </w:rPr>
        <w:t xml:space="preserve"> 2004. Combining quantitative and qualitative methodologies in logistics research, </w:t>
      </w:r>
      <w:r w:rsidRPr="001D2E94">
        <w:rPr>
          <w:i/>
          <w:lang w:val="en-US"/>
        </w:rPr>
        <w:t>International Journal of Physical Distribution &amp; Logistics Management</w:t>
      </w:r>
      <w:r w:rsidRPr="001D2E94">
        <w:rPr>
          <w:lang w:val="en-US"/>
        </w:rPr>
        <w:t xml:space="preserve">, 34 (7), 565 </w:t>
      </w:r>
      <w:r w:rsidR="00C4409B" w:rsidRPr="001D2E94">
        <w:rPr>
          <w:lang w:val="en-US"/>
        </w:rPr>
        <w:t>–</w:t>
      </w:r>
      <w:r w:rsidRPr="001D2E94">
        <w:rPr>
          <w:lang w:val="en-US"/>
        </w:rPr>
        <w:t xml:space="preserve"> 578</w:t>
      </w:r>
      <w:r w:rsidR="00907957" w:rsidRPr="001D2E94">
        <w:rPr>
          <w:lang w:val="en-US"/>
        </w:rPr>
        <w:t>.</w:t>
      </w:r>
    </w:p>
    <w:p w14:paraId="27BFE6C4" w14:textId="1375BA58" w:rsidR="003B39F6" w:rsidRPr="001D2E94" w:rsidRDefault="003B39F6" w:rsidP="003B39F6">
      <w:pPr>
        <w:ind w:left="567" w:hanging="567"/>
        <w:rPr>
          <w:lang w:val="en-US"/>
        </w:rPr>
      </w:pPr>
      <w:r w:rsidRPr="001D2E94">
        <w:rPr>
          <w:lang w:val="en-US"/>
        </w:rPr>
        <w:t xml:space="preserve">Martinsen, U., Huge-Brodin, M., 2014, Environmental practices as offerings and requirements on the logistics market. </w:t>
      </w:r>
      <w:r w:rsidRPr="001D2E94">
        <w:rPr>
          <w:i/>
          <w:lang w:val="en-US"/>
        </w:rPr>
        <w:t>Logistics Research</w:t>
      </w:r>
      <w:r w:rsidR="00B14326" w:rsidRPr="001D2E94">
        <w:rPr>
          <w:lang w:val="en-US"/>
        </w:rPr>
        <w:t>,</w:t>
      </w:r>
      <w:r w:rsidRPr="001D2E94">
        <w:rPr>
          <w:lang w:val="en-US"/>
        </w:rPr>
        <w:t xml:space="preserve"> 7 (1),  1-22.</w:t>
      </w:r>
    </w:p>
    <w:p w14:paraId="0804B344" w14:textId="77777777" w:rsidR="003B39F6" w:rsidRPr="001D2E94" w:rsidRDefault="003B39F6" w:rsidP="003B39F6">
      <w:pPr>
        <w:ind w:left="567" w:hanging="567"/>
        <w:rPr>
          <w:lang w:val="en-US"/>
        </w:rPr>
      </w:pPr>
      <w:r w:rsidRPr="001D2E94">
        <w:rPr>
          <w:lang w:val="en-US"/>
        </w:rPr>
        <w:t>McGinnis, M.A., 1978. Segmenting Freight Markets</w:t>
      </w:r>
      <w:r w:rsidRPr="001D2E94">
        <w:rPr>
          <w:i/>
          <w:lang w:val="en-US"/>
        </w:rPr>
        <w:t>. Transportation Journal</w:t>
      </w:r>
      <w:r w:rsidRPr="001D2E94">
        <w:rPr>
          <w:lang w:val="en-US"/>
        </w:rPr>
        <w:t>. 18 (1), 58-68.</w:t>
      </w:r>
    </w:p>
    <w:p w14:paraId="281FC061" w14:textId="42490FFA" w:rsidR="003B39F6" w:rsidRPr="001D2E94" w:rsidRDefault="003B39F6" w:rsidP="003B39F6">
      <w:pPr>
        <w:ind w:left="567" w:hanging="567"/>
        <w:rPr>
          <w:lang w:val="en-US"/>
        </w:rPr>
      </w:pPr>
      <w:r w:rsidRPr="001D2E94">
        <w:rPr>
          <w:lang w:val="en-US"/>
        </w:rPr>
        <w:t xml:space="preserve">Meixell, M.J., Norbis, M., 2008. A review of the transportation mode choice and carrier selection literature. </w:t>
      </w:r>
      <w:r w:rsidRPr="001D2E94">
        <w:rPr>
          <w:i/>
          <w:lang w:val="en-US"/>
        </w:rPr>
        <w:t>The International Journal of Logistics Management</w:t>
      </w:r>
      <w:r w:rsidR="00B14326" w:rsidRPr="001D2E94">
        <w:rPr>
          <w:i/>
          <w:lang w:val="en-US"/>
        </w:rPr>
        <w:t>,</w:t>
      </w:r>
      <w:r w:rsidR="00B14326" w:rsidRPr="001D2E94">
        <w:rPr>
          <w:lang w:val="en-US"/>
        </w:rPr>
        <w:t xml:space="preserve"> </w:t>
      </w:r>
      <w:r w:rsidRPr="001D2E94">
        <w:rPr>
          <w:lang w:val="en-US"/>
        </w:rPr>
        <w:t>19 (2), 183-211.</w:t>
      </w:r>
    </w:p>
    <w:p w14:paraId="74671D42" w14:textId="07F6B20E" w:rsidR="00356258" w:rsidRPr="001D2E94" w:rsidRDefault="00356258" w:rsidP="003B39F6">
      <w:pPr>
        <w:ind w:left="567" w:hanging="567"/>
        <w:rPr>
          <w:i/>
          <w:lang w:val="en-US"/>
        </w:rPr>
      </w:pPr>
      <w:r w:rsidRPr="001D2E94">
        <w:rPr>
          <w:lang w:val="en-US"/>
        </w:rPr>
        <w:t xml:space="preserve">Mejias, A.M., Paz, E., Pardo, J.E., 2016. Efficiency and sustainability through the best practices in the Logistics Social Responsibility framework. </w:t>
      </w:r>
      <w:r w:rsidRPr="001D2E94">
        <w:rPr>
          <w:i/>
          <w:lang w:val="en-US"/>
        </w:rPr>
        <w:t>International Journal of Operations &amp; Production Management</w:t>
      </w:r>
      <w:r w:rsidR="00B14326" w:rsidRPr="001D2E94">
        <w:rPr>
          <w:lang w:val="en-US"/>
        </w:rPr>
        <w:t>,</w:t>
      </w:r>
      <w:r w:rsidRPr="001D2E94">
        <w:rPr>
          <w:lang w:val="en-US"/>
        </w:rPr>
        <w:t xml:space="preserve"> 36(2), 164</w:t>
      </w:r>
      <w:r w:rsidRPr="001D2E94">
        <w:rPr>
          <w:lang w:val="en-US"/>
        </w:rPr>
        <w:softHyphen/>
      </w:r>
      <w:r w:rsidRPr="001D2E94">
        <w:rPr>
          <w:lang w:val="en-US"/>
        </w:rPr>
        <w:softHyphen/>
        <w:t>–199.</w:t>
      </w:r>
    </w:p>
    <w:p w14:paraId="65240148" w14:textId="1E197A76" w:rsidR="003B39F6" w:rsidRPr="001D2E94" w:rsidRDefault="003B39F6" w:rsidP="003B39F6">
      <w:pPr>
        <w:ind w:left="567" w:hanging="567"/>
        <w:rPr>
          <w:lang w:val="en-US"/>
        </w:rPr>
      </w:pPr>
      <w:r w:rsidRPr="001D2E94">
        <w:rPr>
          <w:lang w:val="en-US"/>
        </w:rPr>
        <w:t xml:space="preserve">Menon, M.K., McGinnis, M.A., Ackerman, K.B., 1998. Selection criteria for providers of third-party logistics services: an exploratory study. </w:t>
      </w:r>
      <w:r w:rsidRPr="001D2E94">
        <w:rPr>
          <w:i/>
          <w:lang w:val="en-US"/>
        </w:rPr>
        <w:t>Journal of Business Logistics</w:t>
      </w:r>
      <w:r w:rsidR="00B14326" w:rsidRPr="001D2E94">
        <w:rPr>
          <w:lang w:val="en-US"/>
        </w:rPr>
        <w:t>,</w:t>
      </w:r>
      <w:r w:rsidRPr="001D2E94">
        <w:rPr>
          <w:lang w:val="en-US"/>
        </w:rPr>
        <w:t xml:space="preserve"> 19 (1), 121-137.</w:t>
      </w:r>
    </w:p>
    <w:p w14:paraId="69285461" w14:textId="41C22493" w:rsidR="008D033A" w:rsidRPr="001D2E94" w:rsidRDefault="008D033A" w:rsidP="003B39F6">
      <w:pPr>
        <w:ind w:left="567" w:hanging="567"/>
        <w:rPr>
          <w:lang w:val="en-US"/>
        </w:rPr>
      </w:pPr>
      <w:r w:rsidRPr="001D2E94">
        <w:rPr>
          <w:lang w:val="en-US"/>
        </w:rPr>
        <w:t xml:space="preserve">Miroshnychenko, I., Barontini, R., Testa, F., 2017. Green practices and financial performance: A global outlook. </w:t>
      </w:r>
      <w:r w:rsidRPr="001D2E94">
        <w:rPr>
          <w:i/>
          <w:lang w:val="en-US"/>
        </w:rPr>
        <w:t>Journal of Cleaner Production</w:t>
      </w:r>
      <w:r w:rsidRPr="001D2E94">
        <w:rPr>
          <w:lang w:val="en-US"/>
        </w:rPr>
        <w:t>, 147, 340-351.</w:t>
      </w:r>
    </w:p>
    <w:p w14:paraId="31522244" w14:textId="527BBD42" w:rsidR="00F5345F" w:rsidRPr="001D2E94" w:rsidRDefault="00F5345F" w:rsidP="00F5345F">
      <w:pPr>
        <w:ind w:left="567" w:hanging="567"/>
        <w:rPr>
          <w:lang w:val="en-US"/>
        </w:rPr>
      </w:pPr>
      <w:r w:rsidRPr="001D2E94">
        <w:rPr>
          <w:lang w:val="en-US"/>
        </w:rPr>
        <w:t xml:space="preserve">Muthén, B., 2003. Statistical and substantive checking in growth mixture modeling: Comment on Bauer and Curran (2003). </w:t>
      </w:r>
      <w:r w:rsidRPr="001D2E94">
        <w:rPr>
          <w:i/>
          <w:lang w:val="en-US"/>
        </w:rPr>
        <w:t>Psychological Methods</w:t>
      </w:r>
      <w:r w:rsidR="00B14326" w:rsidRPr="001D2E94">
        <w:rPr>
          <w:lang w:val="en-US"/>
        </w:rPr>
        <w:t>,</w:t>
      </w:r>
      <w:r w:rsidRPr="001D2E94">
        <w:rPr>
          <w:lang w:val="en-US"/>
        </w:rPr>
        <w:t xml:space="preserve"> 8 (3), 369–377.</w:t>
      </w:r>
    </w:p>
    <w:p w14:paraId="36F94EE4" w14:textId="77777777" w:rsidR="00F5345F" w:rsidRPr="001D2E94" w:rsidRDefault="00F5345F" w:rsidP="00F5345F">
      <w:pPr>
        <w:ind w:left="567" w:hanging="567"/>
        <w:rPr>
          <w:lang w:val="en-US"/>
        </w:rPr>
      </w:pPr>
      <w:r w:rsidRPr="001D2E94">
        <w:rPr>
          <w:lang w:val="en-US"/>
        </w:rPr>
        <w:t xml:space="preserve">Notelaers, G., Einarsen, S., De Witte, H., Vermunt, J.K., 2006. Measuring exposure to bullying at work: The validity and advantages of the latent class cluster approach. </w:t>
      </w:r>
      <w:r w:rsidRPr="001D2E94">
        <w:rPr>
          <w:i/>
          <w:lang w:val="en-US"/>
        </w:rPr>
        <w:t>Work &amp; Stress: An International Journal of Work, Health &amp; Organisations</w:t>
      </w:r>
      <w:r w:rsidRPr="001D2E94">
        <w:rPr>
          <w:lang w:val="en-US"/>
        </w:rPr>
        <w:t>, 20 (4), 289–302.</w:t>
      </w:r>
    </w:p>
    <w:p w14:paraId="5B5580D6" w14:textId="0B9F3A54" w:rsidR="001D7459" w:rsidRPr="001D2E94" w:rsidRDefault="001D7459" w:rsidP="00F5345F">
      <w:pPr>
        <w:ind w:left="567" w:hanging="567"/>
        <w:rPr>
          <w:lang w:val="en-US"/>
        </w:rPr>
      </w:pPr>
      <w:r w:rsidRPr="001D2E94">
        <w:rPr>
          <w:lang w:val="en-US"/>
        </w:rPr>
        <w:lastRenderedPageBreak/>
        <w:t xml:space="preserve">Oberhofer, O., Dieplinger, M., 2014. Sustainability in the transport and logistics sector: lacking environmental measures. </w:t>
      </w:r>
      <w:r w:rsidRPr="001D2E94">
        <w:rPr>
          <w:i/>
          <w:lang w:val="en-US"/>
        </w:rPr>
        <w:t>Business Strategy and the Environment</w:t>
      </w:r>
      <w:r w:rsidRPr="001D2E94">
        <w:rPr>
          <w:lang w:val="en-US"/>
        </w:rPr>
        <w:t>, 23 (4), 236-253.</w:t>
      </w:r>
    </w:p>
    <w:p w14:paraId="15543F8C" w14:textId="77777777" w:rsidR="00F5345F" w:rsidRPr="001D2E94" w:rsidRDefault="00F5345F" w:rsidP="00F5345F">
      <w:pPr>
        <w:ind w:left="567" w:hanging="567"/>
        <w:rPr>
          <w:lang w:val="en-US"/>
        </w:rPr>
      </w:pPr>
      <w:r w:rsidRPr="001D2E94">
        <w:rPr>
          <w:lang w:val="en-US"/>
        </w:rPr>
        <w:t xml:space="preserve">Pajunen, N., Aarnio, T., Heiskanen, K., Watkins, G., 2016. Value in sustainability: the process industry perpsective. </w:t>
      </w:r>
      <w:r w:rsidRPr="001D2E94">
        <w:rPr>
          <w:i/>
          <w:lang w:val="en-US"/>
        </w:rPr>
        <w:t>International Journal of Sustainable Engineering</w:t>
      </w:r>
      <w:r w:rsidRPr="001D2E94">
        <w:rPr>
          <w:lang w:val="en-US"/>
        </w:rPr>
        <w:t>, 9 (1), 59</w:t>
      </w:r>
      <w:r w:rsidRPr="001D2E94">
        <w:rPr>
          <w:lang w:val="en-US"/>
        </w:rPr>
        <w:softHyphen/>
        <w:t>–72.</w:t>
      </w:r>
    </w:p>
    <w:p w14:paraId="5C16929C" w14:textId="70187640" w:rsidR="003B39F6" w:rsidRPr="001D2E94" w:rsidRDefault="003B39F6" w:rsidP="003B39F6">
      <w:pPr>
        <w:ind w:left="567" w:hanging="567"/>
        <w:rPr>
          <w:lang w:val="en-US"/>
        </w:rPr>
      </w:pPr>
      <w:r w:rsidRPr="001D2E94">
        <w:rPr>
          <w:lang w:val="en-US"/>
        </w:rPr>
        <w:t xml:space="preserve">Pedersen, E.L., Gray, R., 1998. The transport selection criteria of Norwegian exporters. </w:t>
      </w:r>
      <w:r w:rsidRPr="001D2E94">
        <w:rPr>
          <w:i/>
          <w:lang w:val="en-US"/>
        </w:rPr>
        <w:t>International Journal of Physical Distribution &amp; Logistics Management</w:t>
      </w:r>
      <w:r w:rsidR="00B14326" w:rsidRPr="001D2E94">
        <w:rPr>
          <w:i/>
          <w:lang w:val="en-US"/>
        </w:rPr>
        <w:t>,</w:t>
      </w:r>
      <w:r w:rsidRPr="001D2E94">
        <w:rPr>
          <w:i/>
          <w:lang w:val="en-US"/>
        </w:rPr>
        <w:t xml:space="preserve"> </w:t>
      </w:r>
      <w:r w:rsidRPr="001D2E94">
        <w:rPr>
          <w:lang w:val="en-US"/>
        </w:rPr>
        <w:t>28 (2), 108-120.</w:t>
      </w:r>
    </w:p>
    <w:p w14:paraId="69033FB7" w14:textId="757D56F4" w:rsidR="003B39F6" w:rsidRPr="001D2E94" w:rsidRDefault="003B39F6" w:rsidP="003B39F6">
      <w:pPr>
        <w:ind w:left="567" w:hanging="567"/>
        <w:rPr>
          <w:lang w:val="en-US"/>
        </w:rPr>
      </w:pPr>
      <w:r w:rsidRPr="001D2E94">
        <w:rPr>
          <w:lang w:val="en-US"/>
        </w:rPr>
        <w:t xml:space="preserve">Perotti, S., Zorzini, M., Cagno, E., Micheli G.J.L., 2012. Green supply chain practices and company performance: the case of 3PLs in Italy. </w:t>
      </w:r>
      <w:r w:rsidRPr="001D2E94">
        <w:rPr>
          <w:i/>
          <w:lang w:val="en-US"/>
        </w:rPr>
        <w:t>International Journal of Physical Distribution &amp; Logistics Management</w:t>
      </w:r>
      <w:r w:rsidR="00B14326" w:rsidRPr="001D2E94">
        <w:rPr>
          <w:i/>
          <w:lang w:val="en-US"/>
        </w:rPr>
        <w:t>,</w:t>
      </w:r>
      <w:r w:rsidRPr="001D2E94">
        <w:rPr>
          <w:i/>
          <w:lang w:val="en-US"/>
        </w:rPr>
        <w:t xml:space="preserve"> </w:t>
      </w:r>
      <w:r w:rsidRPr="001D2E94">
        <w:rPr>
          <w:lang w:val="en-US"/>
        </w:rPr>
        <w:t>42 (7), 640–672.</w:t>
      </w:r>
    </w:p>
    <w:p w14:paraId="3CB02F8A" w14:textId="1F1004CC" w:rsidR="003B39F6" w:rsidRPr="001D2E94" w:rsidRDefault="003B39F6" w:rsidP="003B39F6">
      <w:pPr>
        <w:ind w:left="567" w:hanging="567"/>
        <w:rPr>
          <w:lang w:val="en-US"/>
        </w:rPr>
      </w:pPr>
      <w:r w:rsidRPr="001D2E94">
        <w:rPr>
          <w:lang w:val="en-US"/>
        </w:rPr>
        <w:t xml:space="preserve">Piecyk, M.I., Björklund, M., 2015. Logistics service providers and corporate social responsibility: sustainability reporting in the logistics industry. </w:t>
      </w:r>
      <w:r w:rsidRPr="001D2E94">
        <w:rPr>
          <w:i/>
          <w:lang w:val="en-US"/>
        </w:rPr>
        <w:t>International Journal of Physical Distribution &amp; Logistics Management</w:t>
      </w:r>
      <w:r w:rsidR="00B14326" w:rsidRPr="001D2E94">
        <w:rPr>
          <w:lang w:val="en-US"/>
        </w:rPr>
        <w:t>,</w:t>
      </w:r>
      <w:r w:rsidRPr="001D2E94">
        <w:rPr>
          <w:lang w:val="en-US"/>
        </w:rPr>
        <w:t xml:space="preserve"> 45 (5), 459 – 485.</w:t>
      </w:r>
    </w:p>
    <w:p w14:paraId="1CDCB186" w14:textId="25355723" w:rsidR="00A53A7C" w:rsidRPr="001D2E94" w:rsidRDefault="00A53A7C" w:rsidP="003B39F6">
      <w:pPr>
        <w:ind w:left="567" w:hanging="567"/>
        <w:rPr>
          <w:lang w:val="en-US"/>
        </w:rPr>
      </w:pPr>
      <w:r w:rsidRPr="001D2E94">
        <w:rPr>
          <w:lang w:val="en-US"/>
        </w:rPr>
        <w:t xml:space="preserve">Premeaux, S., 2002. Motor Carrier Selection Criteria: Perceptual Differences between Shippers and Motor Carriers, </w:t>
      </w:r>
      <w:r w:rsidRPr="001D2E94">
        <w:rPr>
          <w:i/>
          <w:lang w:val="en-US"/>
        </w:rPr>
        <w:t>Transportation Journal,</w:t>
      </w:r>
      <w:r w:rsidRPr="001D2E94">
        <w:rPr>
          <w:lang w:val="en-US"/>
        </w:rPr>
        <w:t xml:space="preserve"> 42 (2), 28-38.</w:t>
      </w:r>
    </w:p>
    <w:p w14:paraId="39A8DD2F" w14:textId="25AE8436" w:rsidR="003B39F6" w:rsidRPr="001D2E94" w:rsidRDefault="003B39F6" w:rsidP="003B39F6">
      <w:pPr>
        <w:ind w:left="567" w:hanging="567"/>
        <w:rPr>
          <w:lang w:val="en-US"/>
        </w:rPr>
      </w:pPr>
      <w:r w:rsidRPr="001D2E94">
        <w:rPr>
          <w:lang w:val="en-US"/>
        </w:rPr>
        <w:t xml:space="preserve">Pålsson, H., Kovács, G., 2014. Reducing transportation emissions. </w:t>
      </w:r>
      <w:r w:rsidRPr="001D2E94">
        <w:rPr>
          <w:i/>
          <w:lang w:val="en-US"/>
        </w:rPr>
        <w:t>International Journal of Physical Distribution &amp; Logistics Management</w:t>
      </w:r>
      <w:r w:rsidR="00B14326" w:rsidRPr="001D2E94">
        <w:rPr>
          <w:lang w:val="en-US"/>
        </w:rPr>
        <w:t>,</w:t>
      </w:r>
      <w:r w:rsidRPr="001D2E94">
        <w:rPr>
          <w:lang w:val="en-US"/>
        </w:rPr>
        <w:t xml:space="preserve"> 44 (4), 283 – 304.</w:t>
      </w:r>
    </w:p>
    <w:p w14:paraId="362BDC45" w14:textId="7652D2AC" w:rsidR="003B39F6" w:rsidRPr="001D2E94" w:rsidRDefault="003B39F6" w:rsidP="003B39F6">
      <w:pPr>
        <w:ind w:left="567" w:hanging="567"/>
        <w:rPr>
          <w:lang w:val="en-US"/>
        </w:rPr>
      </w:pPr>
      <w:r w:rsidRPr="001D2E94">
        <w:rPr>
          <w:lang w:val="en-US"/>
        </w:rPr>
        <w:t xml:space="preserve">Reis, V., 2014. Analysis of mode choice variables in short distance intermodal freight transport using an agent-based-model. </w:t>
      </w:r>
      <w:r w:rsidRPr="001D2E94">
        <w:rPr>
          <w:i/>
          <w:lang w:val="en-US"/>
        </w:rPr>
        <w:t>Transportation Research Part A: Policy and Practice</w:t>
      </w:r>
      <w:r w:rsidR="00B14326" w:rsidRPr="001D2E94">
        <w:rPr>
          <w:lang w:val="en-US"/>
        </w:rPr>
        <w:t>,</w:t>
      </w:r>
      <w:r w:rsidRPr="001D2E94">
        <w:rPr>
          <w:lang w:val="en-US"/>
        </w:rPr>
        <w:t xml:space="preserve"> 61, 100-120. </w:t>
      </w:r>
    </w:p>
    <w:p w14:paraId="4BAE1F27" w14:textId="77777777" w:rsidR="003B39F6" w:rsidRPr="001D2E94" w:rsidRDefault="003B39F6" w:rsidP="003B39F6">
      <w:pPr>
        <w:ind w:left="567" w:hanging="567"/>
        <w:rPr>
          <w:lang w:val="en-US"/>
        </w:rPr>
      </w:pPr>
      <w:r w:rsidRPr="001D2E94">
        <w:rPr>
          <w:lang w:val="en-US"/>
        </w:rPr>
        <w:t xml:space="preserve">Rogerson, S., 2013. Purchasing process for freight transport services and influence on CO2 emissions, Thesis for the degree of licentiate of engineering, Department of technology management and economics, Division of logistics and transportation, Chalmers University of Technology, Gothenburg, Sweden.  </w:t>
      </w:r>
    </w:p>
    <w:p w14:paraId="5238EFC0" w14:textId="62691914" w:rsidR="003B39F6" w:rsidRPr="001D2E94" w:rsidRDefault="003B39F6" w:rsidP="003B39F6">
      <w:pPr>
        <w:ind w:left="567" w:hanging="567"/>
        <w:rPr>
          <w:lang w:val="en-US"/>
        </w:rPr>
      </w:pPr>
      <w:r w:rsidRPr="001D2E94">
        <w:rPr>
          <w:lang w:val="en-US"/>
        </w:rPr>
        <w:t xml:space="preserve">Semeijn, J., 1995. Service Priorities in International Logistics. </w:t>
      </w:r>
      <w:r w:rsidRPr="001D2E94">
        <w:rPr>
          <w:i/>
          <w:lang w:val="en-US"/>
        </w:rPr>
        <w:t>International Journal of Logistics Management</w:t>
      </w:r>
      <w:r w:rsidR="00B14326" w:rsidRPr="001D2E94">
        <w:rPr>
          <w:i/>
          <w:lang w:val="en-US"/>
        </w:rPr>
        <w:t>,</w:t>
      </w:r>
      <w:r w:rsidRPr="001D2E94">
        <w:rPr>
          <w:i/>
          <w:lang w:val="en-US"/>
        </w:rPr>
        <w:t xml:space="preserve"> </w:t>
      </w:r>
      <w:r w:rsidRPr="001D2E94">
        <w:rPr>
          <w:lang w:val="en-US"/>
        </w:rPr>
        <w:t>6 (1), 27-36.</w:t>
      </w:r>
    </w:p>
    <w:p w14:paraId="6D527249" w14:textId="74F3F332" w:rsidR="003B39F6" w:rsidRPr="001D2E94" w:rsidRDefault="003B39F6" w:rsidP="003B39F6">
      <w:pPr>
        <w:ind w:left="567" w:hanging="567"/>
        <w:rPr>
          <w:lang w:val="en-US"/>
        </w:rPr>
      </w:pPr>
      <w:r w:rsidRPr="001D2E94">
        <w:rPr>
          <w:lang w:val="en-US"/>
        </w:rPr>
        <w:t xml:space="preserve">Siu, J., Lam, L., Dai J., 2015. Environmental sustainability of logistics service provider: an ANP-QFD approach. </w:t>
      </w:r>
      <w:r w:rsidRPr="001D2E94">
        <w:rPr>
          <w:i/>
          <w:lang w:val="en-US"/>
        </w:rPr>
        <w:t>The International Journal of Logistics Management</w:t>
      </w:r>
      <w:r w:rsidR="00B14326" w:rsidRPr="001D2E94">
        <w:rPr>
          <w:i/>
          <w:lang w:val="en-US"/>
        </w:rPr>
        <w:t>,</w:t>
      </w:r>
      <w:r w:rsidRPr="001D2E94">
        <w:rPr>
          <w:lang w:val="en-US"/>
        </w:rPr>
        <w:t xml:space="preserve"> 26 (2), 313-333.</w:t>
      </w:r>
    </w:p>
    <w:p w14:paraId="0EF75D0C" w14:textId="4DC5CAB0" w:rsidR="003B39F6" w:rsidRPr="001D2E94" w:rsidRDefault="003B39F6" w:rsidP="003B39F6">
      <w:pPr>
        <w:ind w:left="567" w:hanging="567"/>
        <w:rPr>
          <w:lang w:val="en-US"/>
        </w:rPr>
      </w:pPr>
      <w:r w:rsidRPr="001D2E94">
        <w:rPr>
          <w:lang w:val="en-US"/>
        </w:rPr>
        <w:t xml:space="preserve">Seuring, S., Müller, M., 2008. From a literature review to a conceptual framework for sustainable supply chain management. </w:t>
      </w:r>
      <w:r w:rsidRPr="001D2E94">
        <w:rPr>
          <w:i/>
          <w:lang w:val="en-US"/>
        </w:rPr>
        <w:t>Journal of Cleaner Production</w:t>
      </w:r>
      <w:r w:rsidR="00B14326" w:rsidRPr="001D2E94">
        <w:rPr>
          <w:lang w:val="en-US"/>
        </w:rPr>
        <w:t>,</w:t>
      </w:r>
      <w:r w:rsidRPr="001D2E94">
        <w:rPr>
          <w:lang w:val="en-US"/>
        </w:rPr>
        <w:t xml:space="preserve"> 16, 1699–1710.</w:t>
      </w:r>
    </w:p>
    <w:p w14:paraId="42B95905" w14:textId="37FD8FCA" w:rsidR="003B39F6" w:rsidRPr="001D2E94" w:rsidRDefault="003B39F6" w:rsidP="003B39F6">
      <w:pPr>
        <w:ind w:left="567" w:hanging="567"/>
        <w:rPr>
          <w:lang w:val="en-US"/>
        </w:rPr>
      </w:pPr>
      <w:r w:rsidRPr="001D2E94">
        <w:rPr>
          <w:lang w:val="en-US"/>
        </w:rPr>
        <w:t xml:space="preserve">Sheffi, Y., Eskandari, B., Koutsopoulos, H.N., 1988. Transportation mode choice based on total logistics costs. </w:t>
      </w:r>
      <w:r w:rsidRPr="001D2E94">
        <w:rPr>
          <w:i/>
          <w:lang w:val="en-US"/>
        </w:rPr>
        <w:t>Journal of Business Logistics</w:t>
      </w:r>
      <w:r w:rsidR="00B14326" w:rsidRPr="001D2E94">
        <w:rPr>
          <w:i/>
          <w:lang w:val="en-US"/>
        </w:rPr>
        <w:t>,</w:t>
      </w:r>
      <w:r w:rsidRPr="001D2E94">
        <w:rPr>
          <w:lang w:val="en-US"/>
        </w:rPr>
        <w:t xml:space="preserve"> 7 (1), 137-154.</w:t>
      </w:r>
    </w:p>
    <w:p w14:paraId="550A68F2" w14:textId="77777777" w:rsidR="00C050DA" w:rsidRPr="001D2E94" w:rsidRDefault="00BD5642" w:rsidP="00C050DA">
      <w:pPr>
        <w:ind w:left="567" w:hanging="567"/>
        <w:rPr>
          <w:lang w:val="en-US"/>
        </w:rPr>
      </w:pPr>
      <w:r w:rsidRPr="001D2E94">
        <w:rPr>
          <w:lang w:val="en-US"/>
        </w:rPr>
        <w:t>Solakivi, T., Ojala, L.</w:t>
      </w:r>
      <w:r w:rsidR="00A53A7C" w:rsidRPr="001D2E94">
        <w:rPr>
          <w:lang w:val="en-US"/>
        </w:rPr>
        <w:t>,</w:t>
      </w:r>
      <w:r w:rsidRPr="001D2E94">
        <w:rPr>
          <w:lang w:val="en-US"/>
        </w:rPr>
        <w:t xml:space="preserve"> 2017</w:t>
      </w:r>
      <w:r w:rsidR="00A53A7C" w:rsidRPr="001D2E94">
        <w:rPr>
          <w:lang w:val="en-US"/>
        </w:rPr>
        <w:t>.</w:t>
      </w:r>
      <w:r w:rsidRPr="001D2E94">
        <w:rPr>
          <w:lang w:val="en-US"/>
        </w:rPr>
        <w:t xml:space="preserve"> Determinants of carrier selection: updating the survey methodology into the 21st century, </w:t>
      </w:r>
      <w:r w:rsidRPr="001D2E94">
        <w:rPr>
          <w:i/>
          <w:lang w:val="en-US"/>
        </w:rPr>
        <w:t>Transportation Research Procedia</w:t>
      </w:r>
      <w:r w:rsidRPr="001D2E94">
        <w:rPr>
          <w:lang w:val="en-US"/>
        </w:rPr>
        <w:t>, Forthcoming</w:t>
      </w:r>
      <w:r w:rsidR="00A53A7C" w:rsidRPr="001D2E94">
        <w:rPr>
          <w:lang w:val="en-US"/>
        </w:rPr>
        <w:t>.</w:t>
      </w:r>
      <w:r w:rsidR="00C050DA" w:rsidRPr="001D2E94">
        <w:rPr>
          <w:lang w:val="en-US"/>
        </w:rPr>
        <w:t xml:space="preserve"> </w:t>
      </w:r>
    </w:p>
    <w:p w14:paraId="1415668C" w14:textId="5398FF65" w:rsidR="00BD5642" w:rsidRPr="001D2E94" w:rsidRDefault="00C050DA">
      <w:pPr>
        <w:ind w:left="567" w:hanging="567"/>
        <w:rPr>
          <w:lang w:val="en-US"/>
        </w:rPr>
      </w:pPr>
      <w:r w:rsidRPr="001D2E94">
        <w:rPr>
          <w:lang w:val="fi-FI"/>
        </w:rPr>
        <w:t xml:space="preserve">Solakivi, T., Ojala, L., Laari, S., Lorentz, H., Töyli, J., Malmsten, J., Viherlehto, N., 2014. </w:t>
      </w:r>
      <w:r w:rsidRPr="001D2E94">
        <w:rPr>
          <w:lang w:val="en-US"/>
        </w:rPr>
        <w:t>Finland State of Logistics 2014. Publications of Turku School of Economics, Series E-1:2015. Available at: http://urn.fi/URN:ISBN:978-952-249-458-0</w:t>
      </w:r>
    </w:p>
    <w:p w14:paraId="15281349" w14:textId="158207A9" w:rsidR="003B39F6" w:rsidRPr="001D2E94" w:rsidRDefault="003B39F6" w:rsidP="003B39F6">
      <w:pPr>
        <w:ind w:left="567" w:hanging="567"/>
        <w:rPr>
          <w:lang w:val="en-US"/>
        </w:rPr>
      </w:pPr>
      <w:r w:rsidRPr="001D2E94">
        <w:rPr>
          <w:lang w:val="en-US"/>
        </w:rPr>
        <w:t xml:space="preserve">Srivastava, S.K., 2007. Green supply-chain management: A state-of-the- art literature review. </w:t>
      </w:r>
      <w:r w:rsidRPr="001D2E94">
        <w:rPr>
          <w:i/>
          <w:lang w:val="en-US"/>
        </w:rPr>
        <w:t>International Journal of Management Reviews</w:t>
      </w:r>
      <w:r w:rsidR="00B14326" w:rsidRPr="001D2E94">
        <w:rPr>
          <w:lang w:val="en-US"/>
        </w:rPr>
        <w:t>,</w:t>
      </w:r>
      <w:r w:rsidRPr="001D2E94">
        <w:rPr>
          <w:lang w:val="en-US"/>
        </w:rPr>
        <w:t xml:space="preserve"> 9 (1), 53–80.</w:t>
      </w:r>
    </w:p>
    <w:p w14:paraId="3D788394" w14:textId="386C989D" w:rsidR="003B39F6" w:rsidRPr="001D2E94" w:rsidRDefault="003B39F6" w:rsidP="003B39F6">
      <w:pPr>
        <w:ind w:left="567" w:hanging="567"/>
        <w:rPr>
          <w:lang w:val="en-US"/>
        </w:rPr>
      </w:pPr>
      <w:r w:rsidRPr="001D2E94">
        <w:rPr>
          <w:lang w:val="en-US"/>
        </w:rPr>
        <w:t xml:space="preserve">Stock, J.R., LaLonde, B.J., 1977. The Transportation Mode Decision Revisited. </w:t>
      </w:r>
      <w:r w:rsidRPr="001D2E94">
        <w:rPr>
          <w:i/>
          <w:lang w:val="en-US"/>
        </w:rPr>
        <w:t>Transportation Journal</w:t>
      </w:r>
      <w:r w:rsidR="00B14326" w:rsidRPr="001D2E94">
        <w:rPr>
          <w:i/>
          <w:lang w:val="en-US"/>
        </w:rPr>
        <w:t>,</w:t>
      </w:r>
      <w:r w:rsidRPr="001D2E94">
        <w:rPr>
          <w:i/>
          <w:lang w:val="en-US"/>
        </w:rPr>
        <w:t xml:space="preserve"> </w:t>
      </w:r>
      <w:r w:rsidRPr="001D2E94">
        <w:rPr>
          <w:lang w:val="en-US"/>
        </w:rPr>
        <w:t>17 (2), 51-59.</w:t>
      </w:r>
    </w:p>
    <w:p w14:paraId="3372F1F8" w14:textId="48F3DBF8" w:rsidR="006F1437" w:rsidRPr="001D2E94" w:rsidRDefault="006F1437" w:rsidP="003B39F6">
      <w:pPr>
        <w:ind w:left="567" w:hanging="567"/>
        <w:rPr>
          <w:lang w:val="en-US"/>
        </w:rPr>
      </w:pPr>
      <w:r w:rsidRPr="001D2E94">
        <w:rPr>
          <w:lang w:val="en-US"/>
        </w:rPr>
        <w:t xml:space="preserve">Testa, F., Iraldo, F., 2010. Shadows and lights of GSCM (Green Supply Chain Management): determinants and effects of these practices based on a multi-national study. </w:t>
      </w:r>
      <w:r w:rsidRPr="001D2E94">
        <w:rPr>
          <w:i/>
          <w:lang w:val="en-US"/>
        </w:rPr>
        <w:t>Journal of Cleaner Production</w:t>
      </w:r>
      <w:r w:rsidRPr="001D2E94">
        <w:rPr>
          <w:lang w:val="en-US"/>
        </w:rPr>
        <w:t>, 15 (10-11), 953-962.</w:t>
      </w:r>
    </w:p>
    <w:p w14:paraId="535C971C" w14:textId="39279E0C" w:rsidR="003B39F6" w:rsidRPr="001D2E94" w:rsidRDefault="003B39F6" w:rsidP="003B39F6">
      <w:pPr>
        <w:ind w:left="567" w:hanging="567"/>
        <w:rPr>
          <w:lang w:val="en-US"/>
        </w:rPr>
      </w:pPr>
      <w:r w:rsidRPr="001D2E94">
        <w:rPr>
          <w:lang w:val="en-US"/>
        </w:rPr>
        <w:lastRenderedPageBreak/>
        <w:t xml:space="preserve">Tushman, M., and O'Reilly, C., 1996. Ambidextrous organizations: Managing evolutionary and revolutionary change. </w:t>
      </w:r>
      <w:r w:rsidRPr="001D2E94">
        <w:rPr>
          <w:i/>
          <w:lang w:val="en-US"/>
        </w:rPr>
        <w:t>California Management Review</w:t>
      </w:r>
      <w:r w:rsidR="00B14326" w:rsidRPr="001D2E94">
        <w:rPr>
          <w:i/>
          <w:lang w:val="en-US"/>
        </w:rPr>
        <w:t>,</w:t>
      </w:r>
      <w:r w:rsidRPr="001D2E94">
        <w:rPr>
          <w:lang w:val="en-US"/>
        </w:rPr>
        <w:t xml:space="preserve"> 38(4), 8-30.</w:t>
      </w:r>
    </w:p>
    <w:p w14:paraId="221DFEEA" w14:textId="3FE6F220" w:rsidR="003B39F6" w:rsidRPr="001D2E94" w:rsidRDefault="003B39F6" w:rsidP="003B39F6">
      <w:pPr>
        <w:ind w:left="567" w:hanging="567"/>
        <w:rPr>
          <w:lang w:val="en-US"/>
        </w:rPr>
      </w:pPr>
      <w:r w:rsidRPr="001D2E94">
        <w:rPr>
          <w:lang w:val="en-US"/>
        </w:rPr>
        <w:t xml:space="preserve">Tyworth, J.E., Zeng, A.Z., 1998. Estimating the effects of carrier transit-time performance on logistics cost and service. </w:t>
      </w:r>
      <w:r w:rsidRPr="001D2E94">
        <w:rPr>
          <w:i/>
          <w:lang w:val="en-US"/>
        </w:rPr>
        <w:t>Transportation Research Part A</w:t>
      </w:r>
      <w:r w:rsidR="00B14326" w:rsidRPr="001D2E94">
        <w:rPr>
          <w:lang w:val="en-US"/>
        </w:rPr>
        <w:t>,</w:t>
      </w:r>
      <w:r w:rsidRPr="001D2E94">
        <w:rPr>
          <w:lang w:val="en-US"/>
        </w:rPr>
        <w:t xml:space="preserve"> 32 (2), 89-97.</w:t>
      </w:r>
    </w:p>
    <w:p w14:paraId="73C92681" w14:textId="19E37F35" w:rsidR="003B39F6" w:rsidRPr="001D2E94" w:rsidRDefault="003B39F6" w:rsidP="003B39F6">
      <w:pPr>
        <w:ind w:left="567" w:hanging="567"/>
        <w:rPr>
          <w:lang w:val="en-US"/>
        </w:rPr>
      </w:pPr>
      <w:r w:rsidRPr="001D2E94">
        <w:rPr>
          <w:lang w:val="en-US"/>
        </w:rPr>
        <w:t xml:space="preserve">Vachon, S., Klassen, R. D., 2006. Extending green practices across the supply chain. </w:t>
      </w:r>
      <w:r w:rsidRPr="001D2E94">
        <w:rPr>
          <w:i/>
          <w:lang w:val="en-US"/>
        </w:rPr>
        <w:t>International Journal of Operations &amp; Production Management</w:t>
      </w:r>
      <w:r w:rsidR="00B14326" w:rsidRPr="001D2E94">
        <w:rPr>
          <w:i/>
          <w:lang w:val="en-US"/>
        </w:rPr>
        <w:t>,</w:t>
      </w:r>
      <w:r w:rsidRPr="001D2E94">
        <w:rPr>
          <w:lang w:val="en-US"/>
        </w:rPr>
        <w:t xml:space="preserve"> 26 (7), 795–821.</w:t>
      </w:r>
    </w:p>
    <w:p w14:paraId="18522E6D" w14:textId="1608DF4F" w:rsidR="001C73E8" w:rsidRPr="001D2E94" w:rsidRDefault="001C73E8" w:rsidP="003B39F6">
      <w:pPr>
        <w:ind w:left="567" w:hanging="567"/>
        <w:rPr>
          <w:lang w:val="en-US"/>
        </w:rPr>
      </w:pPr>
      <w:r w:rsidRPr="001D2E94">
        <w:rPr>
          <w:lang w:val="en-US"/>
        </w:rPr>
        <w:t xml:space="preserve">Van den Berg, R., De Langen, P.W. 2017. Environmental sustainability in container transport: the attitudes of shippers and forwarders. </w:t>
      </w:r>
      <w:r w:rsidRPr="001D2E94">
        <w:rPr>
          <w:i/>
          <w:lang w:val="en-US"/>
        </w:rPr>
        <w:t>International Journal of Logistics Research and Applications,</w:t>
      </w:r>
      <w:r w:rsidRPr="001D2E94">
        <w:rPr>
          <w:lang w:val="en-US"/>
        </w:rPr>
        <w:t xml:space="preserve"> 20 (2), 146-162.</w:t>
      </w:r>
    </w:p>
    <w:p w14:paraId="39531484" w14:textId="5C04F996" w:rsidR="003C4575" w:rsidRPr="001D2E94" w:rsidRDefault="003C4575" w:rsidP="003B39F6">
      <w:pPr>
        <w:ind w:left="567" w:hanging="567"/>
        <w:rPr>
          <w:lang w:val="en-US"/>
        </w:rPr>
      </w:pPr>
      <w:r w:rsidRPr="001D2E94">
        <w:rPr>
          <w:lang w:val="en-US"/>
        </w:rPr>
        <w:t xml:space="preserve">Vanalle, R.M., Ganga, D.G.M., Godinho Filho, M., Luzato, W.C., 2017. Green supply chain management: An investigation of pressures, practices, and performance within the Brazilian automotive supply chain. </w:t>
      </w:r>
      <w:r w:rsidRPr="001D2E94">
        <w:rPr>
          <w:i/>
          <w:lang w:val="en-US"/>
        </w:rPr>
        <w:t>Journal of Cleaner Production</w:t>
      </w:r>
      <w:r w:rsidRPr="001D2E94">
        <w:rPr>
          <w:lang w:val="en-US"/>
        </w:rPr>
        <w:t>, 151, 250-259.</w:t>
      </w:r>
    </w:p>
    <w:p w14:paraId="06D7185B" w14:textId="77777777" w:rsidR="003B39F6" w:rsidRPr="001D2E94" w:rsidRDefault="003B39F6" w:rsidP="003B39F6">
      <w:pPr>
        <w:ind w:left="567" w:hanging="567"/>
        <w:rPr>
          <w:lang w:val="en-US"/>
        </w:rPr>
      </w:pPr>
      <w:r w:rsidRPr="001D2E94">
        <w:rPr>
          <w:lang w:val="en-US"/>
        </w:rPr>
        <w:t xml:space="preserve">Vannieuwenhuyse, B., Gelders, L., Pintelon, L., 2003. An online decision support system for transportation mode choice. </w:t>
      </w:r>
      <w:r w:rsidRPr="001D2E94">
        <w:rPr>
          <w:i/>
          <w:lang w:val="en-US"/>
        </w:rPr>
        <w:t>Logistics Information Management.</w:t>
      </w:r>
      <w:r w:rsidRPr="001D2E94">
        <w:rPr>
          <w:lang w:val="en-US"/>
        </w:rPr>
        <w:t xml:space="preserve"> 16 (2), 125–133.</w:t>
      </w:r>
    </w:p>
    <w:p w14:paraId="04CE0758" w14:textId="77777777" w:rsidR="00FD3617" w:rsidRPr="001D2E94" w:rsidRDefault="00FD3617" w:rsidP="00FD3617">
      <w:pPr>
        <w:ind w:left="567" w:hanging="567"/>
        <w:rPr>
          <w:lang w:val="en-US"/>
        </w:rPr>
      </w:pPr>
      <w:r w:rsidRPr="001D2E94">
        <w:rPr>
          <w:lang w:val="en-US"/>
        </w:rPr>
        <w:t>Vermunt and Madigson, (2002). Latent class cluster analysis, in: Hagenaars, J.A. (Ed.), Applied latent class analysis, Cambridge University Press, New York, NY, 89–106.</w:t>
      </w:r>
    </w:p>
    <w:p w14:paraId="6EFC7BDB" w14:textId="4793D5F7" w:rsidR="003B39F6" w:rsidRPr="001D2E94" w:rsidRDefault="003B39F6" w:rsidP="003B39F6">
      <w:pPr>
        <w:ind w:left="567" w:hanging="567"/>
        <w:rPr>
          <w:lang w:val="en-US"/>
        </w:rPr>
      </w:pPr>
      <w:r w:rsidRPr="001D2E94">
        <w:rPr>
          <w:lang w:val="sv-SE"/>
        </w:rPr>
        <w:t>Wagner, S.M., Kemmerling, R.</w:t>
      </w:r>
      <w:r w:rsidR="00AE27E3" w:rsidRPr="001D2E94">
        <w:rPr>
          <w:lang w:val="sv-SE"/>
        </w:rPr>
        <w:t>,</w:t>
      </w:r>
      <w:r w:rsidRPr="001D2E94">
        <w:rPr>
          <w:lang w:val="sv-SE"/>
        </w:rPr>
        <w:t xml:space="preserve"> 2010. </w:t>
      </w:r>
      <w:r w:rsidRPr="001D2E94">
        <w:rPr>
          <w:lang w:val="en-US"/>
        </w:rPr>
        <w:t xml:space="preserve">Handling nonresponse in logistics research. </w:t>
      </w:r>
      <w:r w:rsidRPr="001D2E94">
        <w:rPr>
          <w:i/>
          <w:lang w:val="en-US"/>
        </w:rPr>
        <w:t>Journal of Business Logistic</w:t>
      </w:r>
      <w:r w:rsidRPr="001D2E94">
        <w:rPr>
          <w:lang w:val="en-US"/>
        </w:rPr>
        <w:t>s</w:t>
      </w:r>
      <w:r w:rsidR="00B14326" w:rsidRPr="001D2E94">
        <w:rPr>
          <w:lang w:val="en-US"/>
        </w:rPr>
        <w:t>,</w:t>
      </w:r>
      <w:r w:rsidRPr="001D2E94">
        <w:rPr>
          <w:lang w:val="en-US"/>
        </w:rPr>
        <w:t xml:space="preserve"> 31 (2), 357-381. </w:t>
      </w:r>
    </w:p>
    <w:p w14:paraId="3A123513" w14:textId="2240E5F3" w:rsidR="005B28E2" w:rsidRPr="001D2E94" w:rsidRDefault="005B28E2" w:rsidP="003B39F6">
      <w:pPr>
        <w:ind w:left="567" w:hanging="567"/>
        <w:rPr>
          <w:lang w:val="en-US"/>
        </w:rPr>
      </w:pPr>
      <w:r w:rsidRPr="001D2E94">
        <w:rPr>
          <w:lang w:val="en-US"/>
        </w:rPr>
        <w:t xml:space="preserve">Wang, Z., Sarkis, J. 2013. Investigating the relationship of sustainable supply chain management with corporate financial performance. </w:t>
      </w:r>
      <w:r w:rsidRPr="001D2E94">
        <w:rPr>
          <w:i/>
          <w:lang w:val="en-US"/>
        </w:rPr>
        <w:t>International Journal of Productivity and Performance Management,</w:t>
      </w:r>
      <w:r w:rsidRPr="001D2E94">
        <w:rPr>
          <w:lang w:val="en-US"/>
        </w:rPr>
        <w:t xml:space="preserve"> 62 (8), 871-888.</w:t>
      </w:r>
    </w:p>
    <w:p w14:paraId="672865EF" w14:textId="271904ED" w:rsidR="003B39F6" w:rsidRPr="001D2E94" w:rsidRDefault="003B39F6" w:rsidP="003B39F6">
      <w:pPr>
        <w:ind w:left="567" w:hanging="567"/>
        <w:rPr>
          <w:lang w:val="en-US"/>
        </w:rPr>
      </w:pPr>
      <w:r w:rsidRPr="001D2E94">
        <w:rPr>
          <w:lang w:val="en-US"/>
        </w:rPr>
        <w:t xml:space="preserve">Williams, Z., Garver, M.S., Taylor, G.S., 2013. Carrier Selection: Understanding the Needs of Less-than-Truckload Shippers. </w:t>
      </w:r>
      <w:r w:rsidRPr="001D2E94">
        <w:rPr>
          <w:i/>
          <w:lang w:val="en-US"/>
        </w:rPr>
        <w:t>Transportation Journal</w:t>
      </w:r>
      <w:r w:rsidR="00B14326" w:rsidRPr="001D2E94">
        <w:rPr>
          <w:lang w:val="en-US"/>
        </w:rPr>
        <w:t xml:space="preserve">, </w:t>
      </w:r>
      <w:r w:rsidRPr="001D2E94">
        <w:rPr>
          <w:lang w:val="en-US"/>
        </w:rPr>
        <w:t>52 (2), 151-182.</w:t>
      </w:r>
    </w:p>
    <w:p w14:paraId="13DB78E3" w14:textId="05DEC0C8" w:rsidR="003B39F6" w:rsidRPr="001D2E94" w:rsidRDefault="003B39F6" w:rsidP="003B39F6">
      <w:pPr>
        <w:ind w:left="567" w:hanging="567"/>
        <w:rPr>
          <w:lang w:val="en-US"/>
        </w:rPr>
      </w:pPr>
      <w:r w:rsidRPr="001D2E94">
        <w:rPr>
          <w:lang w:val="en-US"/>
        </w:rPr>
        <w:t xml:space="preserve">Wolf, C., Seuring, S., 2010. Environmental impacts as buying criteria for third party logistical services. </w:t>
      </w:r>
      <w:r w:rsidRPr="001D2E94">
        <w:rPr>
          <w:i/>
          <w:lang w:val="en-US"/>
        </w:rPr>
        <w:t>International Journal of Physical Distribution &amp; Logistics Management</w:t>
      </w:r>
      <w:r w:rsidR="00B14326" w:rsidRPr="001D2E94">
        <w:rPr>
          <w:lang w:val="en-US"/>
        </w:rPr>
        <w:t>,</w:t>
      </w:r>
      <w:r w:rsidRPr="001D2E94">
        <w:rPr>
          <w:lang w:val="en-US"/>
        </w:rPr>
        <w:t xml:space="preserve"> 40  (1/2),  84-102.</w:t>
      </w:r>
    </w:p>
    <w:p w14:paraId="65B967FE" w14:textId="4D967379" w:rsidR="003B39F6" w:rsidRPr="001D2E94" w:rsidRDefault="003B39F6" w:rsidP="003B39F6">
      <w:pPr>
        <w:ind w:left="567" w:hanging="567"/>
        <w:rPr>
          <w:lang w:val="en-US"/>
        </w:rPr>
      </w:pPr>
      <w:r w:rsidRPr="001D2E94">
        <w:rPr>
          <w:lang w:val="en-US"/>
        </w:rPr>
        <w:t xml:space="preserve">Wong, P.C., Yan, H., Bamford, C., 2008. Evaluation of factors for carrier selection in the China Pearl River Delta. </w:t>
      </w:r>
      <w:r w:rsidRPr="001D2E94">
        <w:rPr>
          <w:i/>
          <w:lang w:val="en-US"/>
        </w:rPr>
        <w:t>Maritime Policy &amp; Management</w:t>
      </w:r>
      <w:r w:rsidR="00B14326" w:rsidRPr="001D2E94">
        <w:rPr>
          <w:i/>
          <w:lang w:val="en-US"/>
        </w:rPr>
        <w:t>,</w:t>
      </w:r>
      <w:r w:rsidRPr="001D2E94">
        <w:rPr>
          <w:lang w:val="en-US"/>
        </w:rPr>
        <w:t xml:space="preserve"> 35 (1), 27-52.</w:t>
      </w:r>
    </w:p>
    <w:p w14:paraId="14D758B6" w14:textId="77777777" w:rsidR="003B39F6" w:rsidRPr="001D2E94" w:rsidRDefault="003B39F6" w:rsidP="003B39F6">
      <w:pPr>
        <w:ind w:left="567" w:hanging="567"/>
        <w:rPr>
          <w:lang w:val="en-US"/>
        </w:rPr>
      </w:pPr>
      <w:r w:rsidRPr="001D2E94">
        <w:rPr>
          <w:lang w:val="en-US"/>
        </w:rPr>
        <w:t>Wulf, T., Stubner, S., Blarr, W.H., 2010. Ambidexterity and the Concept of Fit in Strategic Management – Which Better Predicts Success? A study conducted by the Chair of Strategic Management and Organization at HHL – Leipzig Graduate School of Management, HHL Working paper No. 89.</w:t>
      </w:r>
    </w:p>
    <w:p w14:paraId="24730500" w14:textId="77777777" w:rsidR="003B39F6" w:rsidRPr="001D2E94" w:rsidRDefault="003B39F6" w:rsidP="003B39F6">
      <w:pPr>
        <w:ind w:left="567" w:hanging="567"/>
        <w:rPr>
          <w:lang w:val="en-US"/>
        </w:rPr>
      </w:pPr>
      <w:r w:rsidRPr="001D2E94">
        <w:rPr>
          <w:lang w:val="fi-FI"/>
        </w:rPr>
        <w:t xml:space="preserve">Zhu, Q., Sarkis, J., Lai, K.-H., 2008. </w:t>
      </w:r>
      <w:r w:rsidRPr="001D2E94">
        <w:rPr>
          <w:lang w:val="en-US"/>
        </w:rPr>
        <w:t xml:space="preserve">Confirmation of a measurement model for green supply chain management practices implementation. </w:t>
      </w:r>
      <w:r w:rsidRPr="001D2E94">
        <w:rPr>
          <w:i/>
          <w:lang w:val="en-US"/>
        </w:rPr>
        <w:t xml:space="preserve">International Journal of Production Economics, </w:t>
      </w:r>
      <w:r w:rsidRPr="001D2E94">
        <w:rPr>
          <w:lang w:val="en-US"/>
        </w:rPr>
        <w:t>111, 261–273.</w:t>
      </w:r>
    </w:p>
    <w:p w14:paraId="57E05AAF" w14:textId="4F86C0CB" w:rsidR="00F827E4" w:rsidRPr="001D2E94" w:rsidRDefault="00F827E4" w:rsidP="003B39F6">
      <w:pPr>
        <w:ind w:left="567" w:hanging="567"/>
        <w:rPr>
          <w:lang w:val="en-US"/>
        </w:rPr>
      </w:pPr>
      <w:r w:rsidRPr="001D2E94">
        <w:rPr>
          <w:lang w:val="en-US"/>
        </w:rPr>
        <w:t xml:space="preserve">Zhu, Q., Feng, Y., Choi, S.-B., 2017. The role of customer relational governance in environmental and economic performance improvement through green supply chain management. </w:t>
      </w:r>
      <w:r w:rsidRPr="001D2E94">
        <w:rPr>
          <w:i/>
          <w:lang w:val="en-US"/>
        </w:rPr>
        <w:t>Journal of Cleaner Production</w:t>
      </w:r>
      <w:r w:rsidRPr="001D2E94">
        <w:rPr>
          <w:lang w:val="en-US"/>
        </w:rPr>
        <w:t>, 155 (Part 2), 46-53.</w:t>
      </w:r>
    </w:p>
    <w:p w14:paraId="6B93A465" w14:textId="1FD8D95A" w:rsidR="003B39F6" w:rsidRPr="001D2E94" w:rsidRDefault="003B39F6" w:rsidP="003B39F6">
      <w:pPr>
        <w:ind w:left="567" w:hanging="567"/>
        <w:rPr>
          <w:lang w:val="en-US"/>
        </w:rPr>
      </w:pPr>
      <w:r w:rsidRPr="001D2E94">
        <w:rPr>
          <w:lang w:val="en-US"/>
        </w:rPr>
        <w:t xml:space="preserve">Yang, C-S., Lu, C-S., Haider, J. J., Marlow, P. B., 2013. The effect of green supply chain management on green performance and firm competitiveness in the context of container shipping in Taiwan. </w:t>
      </w:r>
      <w:r w:rsidRPr="001D2E94">
        <w:rPr>
          <w:i/>
          <w:lang w:val="en-US"/>
        </w:rPr>
        <w:t>Transportation Research Part E</w:t>
      </w:r>
      <w:r w:rsidR="00B14326" w:rsidRPr="001D2E94">
        <w:rPr>
          <w:i/>
          <w:lang w:val="en-US"/>
        </w:rPr>
        <w:t>,</w:t>
      </w:r>
      <w:r w:rsidRPr="001D2E94">
        <w:rPr>
          <w:lang w:val="en-US"/>
        </w:rPr>
        <w:t xml:space="preserve"> 55, 55–73.</w:t>
      </w:r>
    </w:p>
    <w:p w14:paraId="1A1696E7" w14:textId="77777777" w:rsidR="003B39F6" w:rsidRDefault="003B39F6" w:rsidP="003B39F6">
      <w:pPr>
        <w:ind w:left="567" w:hanging="567"/>
        <w:rPr>
          <w:lang w:val="en-US"/>
        </w:rPr>
      </w:pPr>
      <w:r w:rsidRPr="001D2E94">
        <w:rPr>
          <w:lang w:val="en-US"/>
        </w:rPr>
        <w:t>Yin, R.K., 2003. Case Study Research: Design and Methods, 3nd Ed., Sage Publications, London, UK.</w:t>
      </w:r>
      <w:bookmarkStart w:id="3" w:name="_GoBack"/>
      <w:bookmarkEnd w:id="3"/>
    </w:p>
    <w:bookmarkEnd w:id="0"/>
    <w:p w14:paraId="11F6EFA5" w14:textId="77777777" w:rsidR="00F35346" w:rsidRPr="00824552" w:rsidRDefault="00F35346" w:rsidP="00F633F9">
      <w:pPr>
        <w:ind w:left="567" w:hanging="567"/>
        <w:rPr>
          <w:lang w:val="en-US"/>
        </w:rPr>
      </w:pPr>
    </w:p>
    <w:sectPr w:rsidR="00F35346" w:rsidRPr="00824552" w:rsidSect="00CC4C52">
      <w:footerReference w:type="default" r:id="rId18"/>
      <w:pgSz w:w="11906" w:h="16838"/>
      <w:pgMar w:top="1276" w:right="1274" w:bottom="1134" w:left="1276" w:header="708" w:footer="195"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6FFE3E8" w16cid:durableId="1D7630FE"/>
  <w16cid:commentId w16cid:paraId="3961289A" w16cid:durableId="1D7630FF"/>
  <w16cid:commentId w16cid:paraId="195522C7" w16cid:durableId="1D763100"/>
  <w16cid:commentId w16cid:paraId="41DBC0ED" w16cid:durableId="1D763DA8"/>
  <w16cid:commentId w16cid:paraId="3E29C4E3" w16cid:durableId="1D7663A9"/>
  <w16cid:commentId w16cid:paraId="0A5AFB5A" w16cid:durableId="1D763102"/>
  <w16cid:commentId w16cid:paraId="3DE5A0A7" w16cid:durableId="1D767090"/>
  <w16cid:commentId w16cid:paraId="603A4D23" w16cid:durableId="1D7673E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E8B82A" w14:textId="77777777" w:rsidR="001A6B61" w:rsidRDefault="001A6B61" w:rsidP="00243C16">
      <w:r>
        <w:separator/>
      </w:r>
    </w:p>
  </w:endnote>
  <w:endnote w:type="continuationSeparator" w:id="0">
    <w:p w14:paraId="2FD642FF" w14:textId="77777777" w:rsidR="001A6B61" w:rsidRDefault="001A6B61" w:rsidP="00243C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dvPS405B6">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B13CB5" w14:textId="17E6FC9B" w:rsidR="001A6B61" w:rsidRDefault="001A6B61">
    <w:pPr>
      <w:pStyle w:val="Footer"/>
      <w:jc w:val="center"/>
    </w:pPr>
    <w:r>
      <w:fldChar w:fldCharType="begin"/>
    </w:r>
    <w:r>
      <w:instrText xml:space="preserve"> PAGE   \* MERGEFORMAT </w:instrText>
    </w:r>
    <w:r>
      <w:fldChar w:fldCharType="separate"/>
    </w:r>
    <w:r w:rsidR="001D2E94">
      <w:rPr>
        <w:noProof/>
      </w:rPr>
      <w:t>1</w:t>
    </w:r>
    <w:r>
      <w:fldChar w:fldCharType="end"/>
    </w:r>
  </w:p>
  <w:p w14:paraId="4272EA02" w14:textId="77777777" w:rsidR="001A6B61" w:rsidRDefault="001A6B6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7CBB63" w14:textId="77777777" w:rsidR="001A6B61" w:rsidRDefault="001A6B61" w:rsidP="00243C16">
      <w:r>
        <w:separator/>
      </w:r>
    </w:p>
  </w:footnote>
  <w:footnote w:type="continuationSeparator" w:id="0">
    <w:p w14:paraId="5D1DA064" w14:textId="77777777" w:rsidR="001A6B61" w:rsidRDefault="001A6B61" w:rsidP="00243C16">
      <w:r>
        <w:continuationSeparator/>
      </w:r>
    </w:p>
  </w:footnote>
  <w:footnote w:id="1">
    <w:p w14:paraId="7A388400" w14:textId="38930A95" w:rsidR="001A6B61" w:rsidRPr="00857F01" w:rsidRDefault="001A6B61" w:rsidP="00D96E0E">
      <w:pPr>
        <w:pStyle w:val="FootnoteText"/>
      </w:pPr>
      <w:r>
        <w:rPr>
          <w:rStyle w:val="FootnoteReference"/>
        </w:rPr>
        <w:footnoteRef/>
      </w:r>
      <w:r>
        <w:t xml:space="preserve"> The 1972 </w:t>
      </w:r>
      <w:r>
        <w:rPr>
          <w:lang w:val="en"/>
        </w:rPr>
        <w:t xml:space="preserve">report </w:t>
      </w:r>
      <w:r>
        <w:t xml:space="preserve">by </w:t>
      </w:r>
      <w:r w:rsidRPr="00857F01">
        <w:rPr>
          <w:lang w:val="en"/>
        </w:rPr>
        <w:t>Donella H. Meadows</w:t>
      </w:r>
      <w:r>
        <w:rPr>
          <w:lang w:val="en"/>
        </w:rPr>
        <w:t xml:space="preserve">, </w:t>
      </w:r>
      <w:r w:rsidRPr="00857F01">
        <w:rPr>
          <w:lang w:val="en"/>
        </w:rPr>
        <w:t>Dennis L. Meadows</w:t>
      </w:r>
      <w:r>
        <w:rPr>
          <w:lang w:val="en"/>
        </w:rPr>
        <w:t xml:space="preserve">, </w:t>
      </w:r>
      <w:r w:rsidRPr="00857F01">
        <w:rPr>
          <w:lang w:val="en"/>
        </w:rPr>
        <w:t>Jørgen Randers</w:t>
      </w:r>
      <w:r>
        <w:rPr>
          <w:lang w:val="en"/>
        </w:rPr>
        <w:t xml:space="preserve">, and William W. Behrens III was based on simulation modelling using five variables: </w:t>
      </w:r>
      <w:r w:rsidRPr="001C2493">
        <w:rPr>
          <w:lang w:val="en"/>
        </w:rPr>
        <w:t>world population</w:t>
      </w:r>
      <w:r>
        <w:rPr>
          <w:lang w:val="en"/>
        </w:rPr>
        <w:t xml:space="preserve">, industrialization, pollution, food production and </w:t>
      </w:r>
      <w:r w:rsidRPr="001C2493">
        <w:rPr>
          <w:lang w:val="en"/>
        </w:rPr>
        <w:t>resources depletion</w:t>
      </w:r>
      <w:r>
        <w:rPr>
          <w:lang w:val="en"/>
        </w:rPr>
        <w:t xml:space="preserve">. The three scenarios provided insight into the consequences of interactions between human systems and the Earth.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CEB6C2B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07A85B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F5AEE6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F72ADC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7152F0E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4ACB8F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774A4D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97857F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500E25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DE72694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4C067A"/>
    <w:multiLevelType w:val="hybridMultilevel"/>
    <w:tmpl w:val="B1C8D41C"/>
    <w:lvl w:ilvl="0" w:tplc="AD841096">
      <w:start w:val="1"/>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0585138"/>
    <w:multiLevelType w:val="hybridMultilevel"/>
    <w:tmpl w:val="B9522C92"/>
    <w:lvl w:ilvl="0" w:tplc="9BB62EFA">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0F145E3"/>
    <w:multiLevelType w:val="hybridMultilevel"/>
    <w:tmpl w:val="BDD637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C28031D"/>
    <w:multiLevelType w:val="hybridMultilevel"/>
    <w:tmpl w:val="2AE291C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 w15:restartNumberingAfterBreak="0">
    <w:nsid w:val="0EB266A2"/>
    <w:multiLevelType w:val="hybridMultilevel"/>
    <w:tmpl w:val="3984EE4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5" w15:restartNumberingAfterBreak="0">
    <w:nsid w:val="10F12066"/>
    <w:multiLevelType w:val="hybridMultilevel"/>
    <w:tmpl w:val="389639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8A23BC0"/>
    <w:multiLevelType w:val="hybridMultilevel"/>
    <w:tmpl w:val="F2BEF87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7" w15:restartNumberingAfterBreak="0">
    <w:nsid w:val="1A2C2DDC"/>
    <w:multiLevelType w:val="hybridMultilevel"/>
    <w:tmpl w:val="FBE06BF0"/>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8" w15:restartNumberingAfterBreak="0">
    <w:nsid w:val="1C7748CF"/>
    <w:multiLevelType w:val="hybridMultilevel"/>
    <w:tmpl w:val="3C8ADB3E"/>
    <w:lvl w:ilvl="0" w:tplc="809C7E14">
      <w:start w:val="8"/>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9" w15:restartNumberingAfterBreak="0">
    <w:nsid w:val="20A172F7"/>
    <w:multiLevelType w:val="hybridMultilevel"/>
    <w:tmpl w:val="A264410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0" w15:restartNumberingAfterBreak="0">
    <w:nsid w:val="20A220D7"/>
    <w:multiLevelType w:val="hybridMultilevel"/>
    <w:tmpl w:val="3A066F3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1" w15:restartNumberingAfterBreak="0">
    <w:nsid w:val="239C4B8D"/>
    <w:multiLevelType w:val="hybridMultilevel"/>
    <w:tmpl w:val="345C33C6"/>
    <w:lvl w:ilvl="0" w:tplc="9BB62EFA">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29F30D43"/>
    <w:multiLevelType w:val="hybridMultilevel"/>
    <w:tmpl w:val="2D5C8E98"/>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 w15:restartNumberingAfterBreak="0">
    <w:nsid w:val="2A8311C8"/>
    <w:multiLevelType w:val="hybridMultilevel"/>
    <w:tmpl w:val="9F5C30C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5" w15:restartNumberingAfterBreak="0">
    <w:nsid w:val="2E0F2E34"/>
    <w:multiLevelType w:val="hybridMultilevel"/>
    <w:tmpl w:val="9DE4A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3B01306"/>
    <w:multiLevelType w:val="hybridMultilevel"/>
    <w:tmpl w:val="E51AA936"/>
    <w:lvl w:ilvl="0" w:tplc="C7165244">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 w15:restartNumberingAfterBreak="0">
    <w:nsid w:val="343E62F6"/>
    <w:multiLevelType w:val="hybridMultilevel"/>
    <w:tmpl w:val="4574F49A"/>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 w15:restartNumberingAfterBreak="0">
    <w:nsid w:val="352763FD"/>
    <w:multiLevelType w:val="hybridMultilevel"/>
    <w:tmpl w:val="D1424742"/>
    <w:lvl w:ilvl="0" w:tplc="E6F630BA">
      <w:start w:val="29"/>
      <w:numFmt w:val="bullet"/>
      <w:lvlText w:val="-"/>
      <w:lvlJc w:val="left"/>
      <w:pPr>
        <w:ind w:left="720" w:hanging="360"/>
      </w:pPr>
      <w:rPr>
        <w:rFonts w:ascii="Calibri" w:eastAsia="Calibr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9" w15:restartNumberingAfterBreak="0">
    <w:nsid w:val="35746586"/>
    <w:multiLevelType w:val="hybridMultilevel"/>
    <w:tmpl w:val="EC120F56"/>
    <w:lvl w:ilvl="0" w:tplc="7B388940">
      <w:start w:val="109"/>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7167766"/>
    <w:multiLevelType w:val="hybridMultilevel"/>
    <w:tmpl w:val="796249E0"/>
    <w:lvl w:ilvl="0" w:tplc="1B7838E8">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1" w15:restartNumberingAfterBreak="0">
    <w:nsid w:val="3C5D0C07"/>
    <w:multiLevelType w:val="hybridMultilevel"/>
    <w:tmpl w:val="1B88B870"/>
    <w:lvl w:ilvl="0" w:tplc="C63A4442">
      <w:start w:val="1"/>
      <w:numFmt w:val="decimal"/>
      <w:pStyle w:val="Numberedlist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1F16D18"/>
    <w:multiLevelType w:val="hybridMultilevel"/>
    <w:tmpl w:val="F5846B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5F34E95"/>
    <w:multiLevelType w:val="hybridMultilevel"/>
    <w:tmpl w:val="2D5C8E98"/>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4" w15:restartNumberingAfterBreak="0">
    <w:nsid w:val="46EA53A8"/>
    <w:multiLevelType w:val="hybridMultilevel"/>
    <w:tmpl w:val="2CC0180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5" w15:restartNumberingAfterBreak="0">
    <w:nsid w:val="47012C01"/>
    <w:multiLevelType w:val="multilevel"/>
    <w:tmpl w:val="7EA86F24"/>
    <w:lvl w:ilvl="0">
      <w:start w:val="1"/>
      <w:numFmt w:val="decimal"/>
      <w:pStyle w:val="Heading1"/>
      <w:lvlText w:val="%1."/>
      <w:lvlJc w:val="left"/>
      <w:pPr>
        <w:ind w:left="2629" w:hanging="360"/>
      </w:pPr>
    </w:lvl>
    <w:lvl w:ilvl="1">
      <w:start w:val="1"/>
      <w:numFmt w:val="decimal"/>
      <w:pStyle w:val="Heading2"/>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15:restartNumberingAfterBreak="0">
    <w:nsid w:val="473B5885"/>
    <w:multiLevelType w:val="hybridMultilevel"/>
    <w:tmpl w:val="588C8E2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7" w15:restartNumberingAfterBreak="0">
    <w:nsid w:val="4A6015E1"/>
    <w:multiLevelType w:val="hybridMultilevel"/>
    <w:tmpl w:val="8A54358C"/>
    <w:lvl w:ilvl="0" w:tplc="D9E6F5CE">
      <w:numFmt w:val="bullet"/>
      <w:lvlText w:val="-"/>
      <w:lvlJc w:val="left"/>
      <w:pPr>
        <w:ind w:left="720" w:hanging="360"/>
      </w:pPr>
      <w:rPr>
        <w:rFonts w:ascii="Calibri" w:eastAsia="Calibri" w:hAnsi="Calibri"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hint="default"/>
      </w:rPr>
    </w:lvl>
    <w:lvl w:ilvl="6" w:tplc="040B0001">
      <w:start w:val="1"/>
      <w:numFmt w:val="bullet"/>
      <w:lvlText w:val=""/>
      <w:lvlJc w:val="left"/>
      <w:pPr>
        <w:ind w:left="5040" w:hanging="360"/>
      </w:pPr>
      <w:rPr>
        <w:rFonts w:ascii="Symbol" w:hAnsi="Symbol" w:hint="default"/>
      </w:rPr>
    </w:lvl>
    <w:lvl w:ilvl="7" w:tplc="040B0003">
      <w:start w:val="1"/>
      <w:numFmt w:val="bullet"/>
      <w:lvlText w:val="o"/>
      <w:lvlJc w:val="left"/>
      <w:pPr>
        <w:ind w:left="5760" w:hanging="360"/>
      </w:pPr>
      <w:rPr>
        <w:rFonts w:ascii="Courier New" w:hAnsi="Courier New" w:cs="Courier New" w:hint="default"/>
      </w:rPr>
    </w:lvl>
    <w:lvl w:ilvl="8" w:tplc="040B0005">
      <w:start w:val="1"/>
      <w:numFmt w:val="bullet"/>
      <w:lvlText w:val=""/>
      <w:lvlJc w:val="left"/>
      <w:pPr>
        <w:ind w:left="6480" w:hanging="360"/>
      </w:pPr>
      <w:rPr>
        <w:rFonts w:ascii="Wingdings" w:hAnsi="Wingdings" w:hint="default"/>
      </w:rPr>
    </w:lvl>
  </w:abstractNum>
  <w:abstractNum w:abstractNumId="38" w15:restartNumberingAfterBreak="0">
    <w:nsid w:val="4AD16673"/>
    <w:multiLevelType w:val="hybridMultilevel"/>
    <w:tmpl w:val="3094EA3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9" w15:restartNumberingAfterBreak="0">
    <w:nsid w:val="4BD27E14"/>
    <w:multiLevelType w:val="hybridMultilevel"/>
    <w:tmpl w:val="29502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40227CC"/>
    <w:multiLevelType w:val="hybridMultilevel"/>
    <w:tmpl w:val="05307CE0"/>
    <w:lvl w:ilvl="0" w:tplc="48FA3672">
      <w:start w:val="1990"/>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1" w15:restartNumberingAfterBreak="0">
    <w:nsid w:val="54E21F25"/>
    <w:multiLevelType w:val="hybridMultilevel"/>
    <w:tmpl w:val="F3B4E1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5BB61830"/>
    <w:multiLevelType w:val="hybridMultilevel"/>
    <w:tmpl w:val="2DAC66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BD96BF8"/>
    <w:multiLevelType w:val="hybridMultilevel"/>
    <w:tmpl w:val="B7CA4C02"/>
    <w:lvl w:ilvl="0" w:tplc="F5D45DE6">
      <w:start w:val="1"/>
      <w:numFmt w:val="bullet"/>
      <w:pStyle w:val="Bulletedlists"/>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0962A79"/>
    <w:multiLevelType w:val="hybridMultilevel"/>
    <w:tmpl w:val="289C5B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C5F5923"/>
    <w:multiLevelType w:val="hybridMultilevel"/>
    <w:tmpl w:val="D1F06A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0F952B5"/>
    <w:multiLevelType w:val="hybridMultilevel"/>
    <w:tmpl w:val="6C766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194096E"/>
    <w:multiLevelType w:val="hybridMultilevel"/>
    <w:tmpl w:val="ED4AB98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9" w15:restartNumberingAfterBreak="0">
    <w:nsid w:val="737B163C"/>
    <w:multiLevelType w:val="hybridMultilevel"/>
    <w:tmpl w:val="7A1286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5E35386"/>
    <w:multiLevelType w:val="hybridMultilevel"/>
    <w:tmpl w:val="483447EA"/>
    <w:lvl w:ilvl="0" w:tplc="A0566F74">
      <w:numFmt w:val="bullet"/>
      <w:lvlText w:val="-"/>
      <w:lvlJc w:val="left"/>
      <w:pPr>
        <w:ind w:left="720" w:hanging="360"/>
      </w:pPr>
      <w:rPr>
        <w:rFonts w:ascii="Times New Roman" w:eastAsia="Times New Roman"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hint="default"/>
      </w:rPr>
    </w:lvl>
    <w:lvl w:ilvl="6" w:tplc="040B0001">
      <w:start w:val="1"/>
      <w:numFmt w:val="bullet"/>
      <w:lvlText w:val=""/>
      <w:lvlJc w:val="left"/>
      <w:pPr>
        <w:ind w:left="5040" w:hanging="360"/>
      </w:pPr>
      <w:rPr>
        <w:rFonts w:ascii="Symbol" w:hAnsi="Symbol" w:hint="default"/>
      </w:rPr>
    </w:lvl>
    <w:lvl w:ilvl="7" w:tplc="040B0003">
      <w:start w:val="1"/>
      <w:numFmt w:val="bullet"/>
      <w:lvlText w:val="o"/>
      <w:lvlJc w:val="left"/>
      <w:pPr>
        <w:ind w:left="5760" w:hanging="360"/>
      </w:pPr>
      <w:rPr>
        <w:rFonts w:ascii="Courier New" w:hAnsi="Courier New" w:cs="Courier New" w:hint="default"/>
      </w:rPr>
    </w:lvl>
    <w:lvl w:ilvl="8" w:tplc="040B0005">
      <w:start w:val="1"/>
      <w:numFmt w:val="bullet"/>
      <w:lvlText w:val=""/>
      <w:lvlJc w:val="left"/>
      <w:pPr>
        <w:ind w:left="6480" w:hanging="360"/>
      </w:pPr>
      <w:rPr>
        <w:rFonts w:ascii="Wingdings" w:hAnsi="Wingdings" w:hint="default"/>
      </w:rPr>
    </w:lvl>
  </w:abstractNum>
  <w:abstractNum w:abstractNumId="51" w15:restartNumberingAfterBreak="0">
    <w:nsid w:val="76CC4516"/>
    <w:multiLevelType w:val="hybridMultilevel"/>
    <w:tmpl w:val="63B0EB3E"/>
    <w:lvl w:ilvl="0" w:tplc="4E2A3364">
      <w:start w:val="1"/>
      <w:numFmt w:val="decimal"/>
      <w:lvlText w:val="%1)"/>
      <w:lvlJc w:val="left"/>
      <w:pPr>
        <w:tabs>
          <w:tab w:val="num" w:pos="720"/>
        </w:tabs>
        <w:ind w:left="720" w:hanging="360"/>
      </w:pPr>
    </w:lvl>
    <w:lvl w:ilvl="1" w:tplc="EDFC5BF8" w:tentative="1">
      <w:start w:val="1"/>
      <w:numFmt w:val="decimal"/>
      <w:lvlText w:val="%2)"/>
      <w:lvlJc w:val="left"/>
      <w:pPr>
        <w:tabs>
          <w:tab w:val="num" w:pos="1440"/>
        </w:tabs>
        <w:ind w:left="1440" w:hanging="360"/>
      </w:pPr>
    </w:lvl>
    <w:lvl w:ilvl="2" w:tplc="9AC4BA76" w:tentative="1">
      <w:start w:val="1"/>
      <w:numFmt w:val="decimal"/>
      <w:lvlText w:val="%3)"/>
      <w:lvlJc w:val="left"/>
      <w:pPr>
        <w:tabs>
          <w:tab w:val="num" w:pos="2160"/>
        </w:tabs>
        <w:ind w:left="2160" w:hanging="360"/>
      </w:pPr>
    </w:lvl>
    <w:lvl w:ilvl="3" w:tplc="F0A47AD2" w:tentative="1">
      <w:start w:val="1"/>
      <w:numFmt w:val="decimal"/>
      <w:lvlText w:val="%4)"/>
      <w:lvlJc w:val="left"/>
      <w:pPr>
        <w:tabs>
          <w:tab w:val="num" w:pos="2880"/>
        </w:tabs>
        <w:ind w:left="2880" w:hanging="360"/>
      </w:pPr>
    </w:lvl>
    <w:lvl w:ilvl="4" w:tplc="3E467E0C" w:tentative="1">
      <w:start w:val="1"/>
      <w:numFmt w:val="decimal"/>
      <w:lvlText w:val="%5)"/>
      <w:lvlJc w:val="left"/>
      <w:pPr>
        <w:tabs>
          <w:tab w:val="num" w:pos="3600"/>
        </w:tabs>
        <w:ind w:left="3600" w:hanging="360"/>
      </w:pPr>
    </w:lvl>
    <w:lvl w:ilvl="5" w:tplc="1250C4A6" w:tentative="1">
      <w:start w:val="1"/>
      <w:numFmt w:val="decimal"/>
      <w:lvlText w:val="%6)"/>
      <w:lvlJc w:val="left"/>
      <w:pPr>
        <w:tabs>
          <w:tab w:val="num" w:pos="4320"/>
        </w:tabs>
        <w:ind w:left="4320" w:hanging="360"/>
      </w:pPr>
    </w:lvl>
    <w:lvl w:ilvl="6" w:tplc="8C6E0110" w:tentative="1">
      <w:start w:val="1"/>
      <w:numFmt w:val="decimal"/>
      <w:lvlText w:val="%7)"/>
      <w:lvlJc w:val="left"/>
      <w:pPr>
        <w:tabs>
          <w:tab w:val="num" w:pos="5040"/>
        </w:tabs>
        <w:ind w:left="5040" w:hanging="360"/>
      </w:pPr>
    </w:lvl>
    <w:lvl w:ilvl="7" w:tplc="29F86A44" w:tentative="1">
      <w:start w:val="1"/>
      <w:numFmt w:val="decimal"/>
      <w:lvlText w:val="%8)"/>
      <w:lvlJc w:val="left"/>
      <w:pPr>
        <w:tabs>
          <w:tab w:val="num" w:pos="5760"/>
        </w:tabs>
        <w:ind w:left="5760" w:hanging="360"/>
      </w:pPr>
    </w:lvl>
    <w:lvl w:ilvl="8" w:tplc="35DA44F4" w:tentative="1">
      <w:start w:val="1"/>
      <w:numFmt w:val="decimal"/>
      <w:lvlText w:val="%9)"/>
      <w:lvlJc w:val="left"/>
      <w:pPr>
        <w:tabs>
          <w:tab w:val="num" w:pos="6480"/>
        </w:tabs>
        <w:ind w:left="6480" w:hanging="360"/>
      </w:pPr>
    </w:lvl>
  </w:abstractNum>
  <w:abstractNum w:abstractNumId="52" w15:restartNumberingAfterBreak="0">
    <w:nsid w:val="77012734"/>
    <w:multiLevelType w:val="hybridMultilevel"/>
    <w:tmpl w:val="7464A704"/>
    <w:lvl w:ilvl="0" w:tplc="6D360F68">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77100B7"/>
    <w:multiLevelType w:val="hybridMultilevel"/>
    <w:tmpl w:val="10A0298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4" w15:restartNumberingAfterBreak="0">
    <w:nsid w:val="7A600A1C"/>
    <w:multiLevelType w:val="hybridMultilevel"/>
    <w:tmpl w:val="B0D8F370"/>
    <w:lvl w:ilvl="0" w:tplc="38405E94">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EAC6A31"/>
    <w:multiLevelType w:val="hybridMultilevel"/>
    <w:tmpl w:val="3E92D26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22"/>
  </w:num>
  <w:num w:numId="2">
    <w:abstractNumId w:val="42"/>
  </w:num>
  <w:num w:numId="3">
    <w:abstractNumId w:val="0"/>
  </w:num>
  <w:num w:numId="4">
    <w:abstractNumId w:val="1"/>
  </w:num>
  <w:num w:numId="5">
    <w:abstractNumId w:val="2"/>
  </w:num>
  <w:num w:numId="6">
    <w:abstractNumId w:val="3"/>
  </w:num>
  <w:num w:numId="7">
    <w:abstractNumId w:val="8"/>
  </w:num>
  <w:num w:numId="8">
    <w:abstractNumId w:val="4"/>
  </w:num>
  <w:num w:numId="9">
    <w:abstractNumId w:val="6"/>
  </w:num>
  <w:num w:numId="10">
    <w:abstractNumId w:val="5"/>
  </w:num>
  <w:num w:numId="11">
    <w:abstractNumId w:val="9"/>
  </w:num>
  <w:num w:numId="12">
    <w:abstractNumId w:val="7"/>
  </w:num>
  <w:num w:numId="13">
    <w:abstractNumId w:val="31"/>
  </w:num>
  <w:num w:numId="14">
    <w:abstractNumId w:val="44"/>
  </w:num>
  <w:num w:numId="15">
    <w:abstractNumId w:val="24"/>
  </w:num>
  <w:num w:numId="16">
    <w:abstractNumId w:val="23"/>
  </w:num>
  <w:num w:numId="17">
    <w:abstractNumId w:val="33"/>
  </w:num>
  <w:num w:numId="18">
    <w:abstractNumId w:val="35"/>
  </w:num>
  <w:num w:numId="19">
    <w:abstractNumId w:val="26"/>
  </w:num>
  <w:num w:numId="20">
    <w:abstractNumId w:val="28"/>
  </w:num>
  <w:num w:numId="21">
    <w:abstractNumId w:val="18"/>
  </w:num>
  <w:num w:numId="22">
    <w:abstractNumId w:val="55"/>
  </w:num>
  <w:num w:numId="23">
    <w:abstractNumId w:val="17"/>
  </w:num>
  <w:num w:numId="24">
    <w:abstractNumId w:val="27"/>
  </w:num>
  <w:num w:numId="25">
    <w:abstractNumId w:val="50"/>
  </w:num>
  <w:num w:numId="26">
    <w:abstractNumId w:val="40"/>
  </w:num>
  <w:num w:numId="27">
    <w:abstractNumId w:val="47"/>
  </w:num>
  <w:num w:numId="28">
    <w:abstractNumId w:val="37"/>
  </w:num>
  <w:num w:numId="29">
    <w:abstractNumId w:val="13"/>
  </w:num>
  <w:num w:numId="30">
    <w:abstractNumId w:val="30"/>
  </w:num>
  <w:num w:numId="31">
    <w:abstractNumId w:val="29"/>
  </w:num>
  <w:num w:numId="32">
    <w:abstractNumId w:val="51"/>
  </w:num>
  <w:num w:numId="33">
    <w:abstractNumId w:val="43"/>
  </w:num>
  <w:num w:numId="34">
    <w:abstractNumId w:val="45"/>
  </w:num>
  <w:num w:numId="35">
    <w:abstractNumId w:val="15"/>
  </w:num>
  <w:num w:numId="36">
    <w:abstractNumId w:val="36"/>
  </w:num>
  <w:num w:numId="37">
    <w:abstractNumId w:val="38"/>
  </w:num>
  <w:num w:numId="38">
    <w:abstractNumId w:val="48"/>
  </w:num>
  <w:num w:numId="39">
    <w:abstractNumId w:val="20"/>
  </w:num>
  <w:num w:numId="40">
    <w:abstractNumId w:val="16"/>
  </w:num>
  <w:num w:numId="41">
    <w:abstractNumId w:val="34"/>
  </w:num>
  <w:num w:numId="42">
    <w:abstractNumId w:val="49"/>
  </w:num>
  <w:num w:numId="43">
    <w:abstractNumId w:val="10"/>
  </w:num>
  <w:num w:numId="44">
    <w:abstractNumId w:val="12"/>
  </w:num>
  <w:num w:numId="45">
    <w:abstractNumId w:val="11"/>
  </w:num>
  <w:num w:numId="46">
    <w:abstractNumId w:val="21"/>
  </w:num>
  <w:num w:numId="47">
    <w:abstractNumId w:val="39"/>
  </w:num>
  <w:num w:numId="48">
    <w:abstractNumId w:val="35"/>
  </w:num>
  <w:num w:numId="49">
    <w:abstractNumId w:val="35"/>
  </w:num>
  <w:num w:numId="50">
    <w:abstractNumId w:val="52"/>
  </w:num>
  <w:num w:numId="51">
    <w:abstractNumId w:val="54"/>
  </w:num>
  <w:num w:numId="52">
    <w:abstractNumId w:val="35"/>
  </w:num>
  <w:num w:numId="53">
    <w:abstractNumId w:val="14"/>
  </w:num>
  <w:num w:numId="54">
    <w:abstractNumId w:val="53"/>
  </w:num>
  <w:num w:numId="55">
    <w:abstractNumId w:val="19"/>
  </w:num>
  <w:num w:numId="56">
    <w:abstractNumId w:val="25"/>
  </w:num>
  <w:num w:numId="57">
    <w:abstractNumId w:val="32"/>
  </w:num>
  <w:num w:numId="58">
    <w:abstractNumId w:val="46"/>
  </w:num>
  <w:num w:numId="59">
    <w:abstractNumId w:val="4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fi-FI" w:vendorID="64" w:dllVersion="6" w:nlCheck="1" w:checkStyle="0"/>
  <w:activeWritingStyle w:appName="MSWord" w:lang="en-US" w:vendorID="64" w:dllVersion="6" w:nlCheck="1" w:checkStyle="1"/>
  <w:activeWritingStyle w:appName="MSWord" w:lang="en-GB" w:vendorID="64" w:dllVersion="6" w:nlCheck="1" w:checkStyle="1"/>
  <w:activeWritingStyle w:appName="MSWord" w:lang="fi-FI" w:vendorID="64" w:dllVersion="131078" w:nlCheck="1" w:checkStyle="0"/>
  <w:activeWritingStyle w:appName="MSWord" w:lang="en-US" w:vendorID="64" w:dllVersion="131078" w:nlCheck="1" w:checkStyle="1"/>
  <w:activeWritingStyle w:appName="MSWord" w:lang="en-GB" w:vendorID="64" w:dllVersion="131078" w:nlCheck="1" w:checkStyle="1"/>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5847"/>
    <w:rsid w:val="0000060E"/>
    <w:rsid w:val="00000B9D"/>
    <w:rsid w:val="00000BCB"/>
    <w:rsid w:val="000015C9"/>
    <w:rsid w:val="000017DF"/>
    <w:rsid w:val="000025A5"/>
    <w:rsid w:val="00002697"/>
    <w:rsid w:val="000029DA"/>
    <w:rsid w:val="00002ED9"/>
    <w:rsid w:val="00002F6B"/>
    <w:rsid w:val="00003EDF"/>
    <w:rsid w:val="0000466D"/>
    <w:rsid w:val="000050EF"/>
    <w:rsid w:val="0000521E"/>
    <w:rsid w:val="000058EB"/>
    <w:rsid w:val="0000650C"/>
    <w:rsid w:val="00006A72"/>
    <w:rsid w:val="00006CC6"/>
    <w:rsid w:val="00006DED"/>
    <w:rsid w:val="00007B62"/>
    <w:rsid w:val="000106A1"/>
    <w:rsid w:val="000109BF"/>
    <w:rsid w:val="000110AA"/>
    <w:rsid w:val="000112FA"/>
    <w:rsid w:val="000115AB"/>
    <w:rsid w:val="00011E9B"/>
    <w:rsid w:val="000124DC"/>
    <w:rsid w:val="0001284A"/>
    <w:rsid w:val="00012D76"/>
    <w:rsid w:val="000136B2"/>
    <w:rsid w:val="0001383C"/>
    <w:rsid w:val="000139BB"/>
    <w:rsid w:val="0001431E"/>
    <w:rsid w:val="00014B51"/>
    <w:rsid w:val="00014C9B"/>
    <w:rsid w:val="00014CB6"/>
    <w:rsid w:val="000151A6"/>
    <w:rsid w:val="0001556E"/>
    <w:rsid w:val="00015CF0"/>
    <w:rsid w:val="000167D8"/>
    <w:rsid w:val="00016EE7"/>
    <w:rsid w:val="000202E2"/>
    <w:rsid w:val="000203F8"/>
    <w:rsid w:val="00020BE5"/>
    <w:rsid w:val="00021F77"/>
    <w:rsid w:val="000235DC"/>
    <w:rsid w:val="00023AEA"/>
    <w:rsid w:val="00023D4E"/>
    <w:rsid w:val="00025076"/>
    <w:rsid w:val="00025F3A"/>
    <w:rsid w:val="00026157"/>
    <w:rsid w:val="000262C1"/>
    <w:rsid w:val="000263E3"/>
    <w:rsid w:val="00026453"/>
    <w:rsid w:val="000270EF"/>
    <w:rsid w:val="00027B42"/>
    <w:rsid w:val="000307E1"/>
    <w:rsid w:val="00031592"/>
    <w:rsid w:val="0003194A"/>
    <w:rsid w:val="00032AEF"/>
    <w:rsid w:val="000331FB"/>
    <w:rsid w:val="00033835"/>
    <w:rsid w:val="00033A56"/>
    <w:rsid w:val="00033ACE"/>
    <w:rsid w:val="000341C6"/>
    <w:rsid w:val="00034F6A"/>
    <w:rsid w:val="00035615"/>
    <w:rsid w:val="00035B86"/>
    <w:rsid w:val="00037B4C"/>
    <w:rsid w:val="00037BB9"/>
    <w:rsid w:val="00040172"/>
    <w:rsid w:val="00040235"/>
    <w:rsid w:val="000409AF"/>
    <w:rsid w:val="00040F63"/>
    <w:rsid w:val="0004147C"/>
    <w:rsid w:val="00041704"/>
    <w:rsid w:val="00041773"/>
    <w:rsid w:val="00041B79"/>
    <w:rsid w:val="00041CE3"/>
    <w:rsid w:val="00041E12"/>
    <w:rsid w:val="000422FC"/>
    <w:rsid w:val="000426C7"/>
    <w:rsid w:val="00042831"/>
    <w:rsid w:val="000433B7"/>
    <w:rsid w:val="0004353A"/>
    <w:rsid w:val="000438C5"/>
    <w:rsid w:val="0004443E"/>
    <w:rsid w:val="00044C8E"/>
    <w:rsid w:val="000456D9"/>
    <w:rsid w:val="00047228"/>
    <w:rsid w:val="00050048"/>
    <w:rsid w:val="0005148C"/>
    <w:rsid w:val="00051CC0"/>
    <w:rsid w:val="0005206E"/>
    <w:rsid w:val="00052D6B"/>
    <w:rsid w:val="00053344"/>
    <w:rsid w:val="0005420D"/>
    <w:rsid w:val="00054992"/>
    <w:rsid w:val="00055689"/>
    <w:rsid w:val="00055BFF"/>
    <w:rsid w:val="00055F7E"/>
    <w:rsid w:val="00056013"/>
    <w:rsid w:val="000560FC"/>
    <w:rsid w:val="00056E07"/>
    <w:rsid w:val="000571A9"/>
    <w:rsid w:val="00057B53"/>
    <w:rsid w:val="00057E53"/>
    <w:rsid w:val="00061AC2"/>
    <w:rsid w:val="00061F05"/>
    <w:rsid w:val="000631A9"/>
    <w:rsid w:val="00063B3A"/>
    <w:rsid w:val="00063E6A"/>
    <w:rsid w:val="00064262"/>
    <w:rsid w:val="000643CD"/>
    <w:rsid w:val="00064621"/>
    <w:rsid w:val="00064E93"/>
    <w:rsid w:val="00065115"/>
    <w:rsid w:val="000656DD"/>
    <w:rsid w:val="00066579"/>
    <w:rsid w:val="000665C7"/>
    <w:rsid w:val="000669F1"/>
    <w:rsid w:val="0006712E"/>
    <w:rsid w:val="00067B64"/>
    <w:rsid w:val="00067D86"/>
    <w:rsid w:val="00070954"/>
    <w:rsid w:val="00071B22"/>
    <w:rsid w:val="00071C81"/>
    <w:rsid w:val="00072895"/>
    <w:rsid w:val="00072C1F"/>
    <w:rsid w:val="000735B1"/>
    <w:rsid w:val="00073923"/>
    <w:rsid w:val="00073E53"/>
    <w:rsid w:val="00074417"/>
    <w:rsid w:val="00075073"/>
    <w:rsid w:val="00075D30"/>
    <w:rsid w:val="00076A8B"/>
    <w:rsid w:val="00076EB2"/>
    <w:rsid w:val="00077051"/>
    <w:rsid w:val="000774EF"/>
    <w:rsid w:val="000778C5"/>
    <w:rsid w:val="00080A6A"/>
    <w:rsid w:val="000811DB"/>
    <w:rsid w:val="00082425"/>
    <w:rsid w:val="00082C7F"/>
    <w:rsid w:val="00082E3B"/>
    <w:rsid w:val="00082E4C"/>
    <w:rsid w:val="000839F9"/>
    <w:rsid w:val="00083DDF"/>
    <w:rsid w:val="00083EAF"/>
    <w:rsid w:val="000842B0"/>
    <w:rsid w:val="000845DA"/>
    <w:rsid w:val="00084A0A"/>
    <w:rsid w:val="00085AFB"/>
    <w:rsid w:val="00086DE4"/>
    <w:rsid w:val="00087203"/>
    <w:rsid w:val="00087633"/>
    <w:rsid w:val="000901EC"/>
    <w:rsid w:val="00091EEB"/>
    <w:rsid w:val="000920F9"/>
    <w:rsid w:val="00092745"/>
    <w:rsid w:val="000927D0"/>
    <w:rsid w:val="0009290E"/>
    <w:rsid w:val="00092D0A"/>
    <w:rsid w:val="00093364"/>
    <w:rsid w:val="00093CFE"/>
    <w:rsid w:val="00095012"/>
    <w:rsid w:val="000952FC"/>
    <w:rsid w:val="00095C01"/>
    <w:rsid w:val="00095F31"/>
    <w:rsid w:val="000960EF"/>
    <w:rsid w:val="000963F3"/>
    <w:rsid w:val="00096D71"/>
    <w:rsid w:val="00097248"/>
    <w:rsid w:val="00097AED"/>
    <w:rsid w:val="00097E7A"/>
    <w:rsid w:val="000A030A"/>
    <w:rsid w:val="000A0602"/>
    <w:rsid w:val="000A0698"/>
    <w:rsid w:val="000A1170"/>
    <w:rsid w:val="000A138F"/>
    <w:rsid w:val="000A16A2"/>
    <w:rsid w:val="000A1EE1"/>
    <w:rsid w:val="000A29DF"/>
    <w:rsid w:val="000A2F8A"/>
    <w:rsid w:val="000A34FB"/>
    <w:rsid w:val="000A3FC5"/>
    <w:rsid w:val="000A3FE5"/>
    <w:rsid w:val="000A4A61"/>
    <w:rsid w:val="000A4D59"/>
    <w:rsid w:val="000A5027"/>
    <w:rsid w:val="000A51DA"/>
    <w:rsid w:val="000A557D"/>
    <w:rsid w:val="000A568D"/>
    <w:rsid w:val="000A56F5"/>
    <w:rsid w:val="000A5ADD"/>
    <w:rsid w:val="000A6761"/>
    <w:rsid w:val="000A72F3"/>
    <w:rsid w:val="000A734F"/>
    <w:rsid w:val="000A7583"/>
    <w:rsid w:val="000A7A90"/>
    <w:rsid w:val="000B0366"/>
    <w:rsid w:val="000B048A"/>
    <w:rsid w:val="000B05C1"/>
    <w:rsid w:val="000B1D5F"/>
    <w:rsid w:val="000B2311"/>
    <w:rsid w:val="000B2755"/>
    <w:rsid w:val="000B2CAE"/>
    <w:rsid w:val="000B373F"/>
    <w:rsid w:val="000B4603"/>
    <w:rsid w:val="000B51F3"/>
    <w:rsid w:val="000B5246"/>
    <w:rsid w:val="000B545B"/>
    <w:rsid w:val="000B55A4"/>
    <w:rsid w:val="000B5F2F"/>
    <w:rsid w:val="000B670F"/>
    <w:rsid w:val="000B6A6A"/>
    <w:rsid w:val="000C059D"/>
    <w:rsid w:val="000C19A7"/>
    <w:rsid w:val="000C1B6A"/>
    <w:rsid w:val="000C2406"/>
    <w:rsid w:val="000C3C60"/>
    <w:rsid w:val="000C43C5"/>
    <w:rsid w:val="000C4DCB"/>
    <w:rsid w:val="000C4EB6"/>
    <w:rsid w:val="000C537F"/>
    <w:rsid w:val="000C593D"/>
    <w:rsid w:val="000C5C01"/>
    <w:rsid w:val="000C5CBA"/>
    <w:rsid w:val="000C6581"/>
    <w:rsid w:val="000C7324"/>
    <w:rsid w:val="000C75FC"/>
    <w:rsid w:val="000C7C16"/>
    <w:rsid w:val="000D05BD"/>
    <w:rsid w:val="000D160B"/>
    <w:rsid w:val="000D19D3"/>
    <w:rsid w:val="000D1E89"/>
    <w:rsid w:val="000D3082"/>
    <w:rsid w:val="000D480A"/>
    <w:rsid w:val="000D53C6"/>
    <w:rsid w:val="000D54A4"/>
    <w:rsid w:val="000D627E"/>
    <w:rsid w:val="000D64B0"/>
    <w:rsid w:val="000D6F6D"/>
    <w:rsid w:val="000D71CC"/>
    <w:rsid w:val="000D7337"/>
    <w:rsid w:val="000D73FC"/>
    <w:rsid w:val="000D749C"/>
    <w:rsid w:val="000E092E"/>
    <w:rsid w:val="000E1635"/>
    <w:rsid w:val="000E16BC"/>
    <w:rsid w:val="000E16CD"/>
    <w:rsid w:val="000E1703"/>
    <w:rsid w:val="000E17EA"/>
    <w:rsid w:val="000E190A"/>
    <w:rsid w:val="000E1A6F"/>
    <w:rsid w:val="000E3A25"/>
    <w:rsid w:val="000E42F0"/>
    <w:rsid w:val="000E45FC"/>
    <w:rsid w:val="000E466E"/>
    <w:rsid w:val="000E4BBD"/>
    <w:rsid w:val="000E57AA"/>
    <w:rsid w:val="000E6259"/>
    <w:rsid w:val="000E638A"/>
    <w:rsid w:val="000E76D2"/>
    <w:rsid w:val="000E7C10"/>
    <w:rsid w:val="000F0A66"/>
    <w:rsid w:val="000F0DA7"/>
    <w:rsid w:val="000F0FBA"/>
    <w:rsid w:val="000F1398"/>
    <w:rsid w:val="000F1946"/>
    <w:rsid w:val="000F1E20"/>
    <w:rsid w:val="000F2D39"/>
    <w:rsid w:val="000F3169"/>
    <w:rsid w:val="000F3754"/>
    <w:rsid w:val="000F3D86"/>
    <w:rsid w:val="000F4540"/>
    <w:rsid w:val="000F45CF"/>
    <w:rsid w:val="000F46DE"/>
    <w:rsid w:val="000F48E9"/>
    <w:rsid w:val="000F51B9"/>
    <w:rsid w:val="000F536E"/>
    <w:rsid w:val="000F59F1"/>
    <w:rsid w:val="000F5B89"/>
    <w:rsid w:val="000F617D"/>
    <w:rsid w:val="000F6799"/>
    <w:rsid w:val="000F7939"/>
    <w:rsid w:val="000F7D80"/>
    <w:rsid w:val="00100104"/>
    <w:rsid w:val="0010047C"/>
    <w:rsid w:val="00101084"/>
    <w:rsid w:val="00101414"/>
    <w:rsid w:val="001017BF"/>
    <w:rsid w:val="00102A08"/>
    <w:rsid w:val="00102A70"/>
    <w:rsid w:val="00102D91"/>
    <w:rsid w:val="00103106"/>
    <w:rsid w:val="001031BC"/>
    <w:rsid w:val="00103831"/>
    <w:rsid w:val="00103DE8"/>
    <w:rsid w:val="00103DFA"/>
    <w:rsid w:val="001043A5"/>
    <w:rsid w:val="0010464E"/>
    <w:rsid w:val="00104A4A"/>
    <w:rsid w:val="00105562"/>
    <w:rsid w:val="00105B93"/>
    <w:rsid w:val="0010644E"/>
    <w:rsid w:val="001066DC"/>
    <w:rsid w:val="0010675F"/>
    <w:rsid w:val="001069D6"/>
    <w:rsid w:val="00110397"/>
    <w:rsid w:val="001103AA"/>
    <w:rsid w:val="00110852"/>
    <w:rsid w:val="00111555"/>
    <w:rsid w:val="00111712"/>
    <w:rsid w:val="00111D40"/>
    <w:rsid w:val="00111E7C"/>
    <w:rsid w:val="00112360"/>
    <w:rsid w:val="001124BC"/>
    <w:rsid w:val="00112679"/>
    <w:rsid w:val="00112846"/>
    <w:rsid w:val="0011320A"/>
    <w:rsid w:val="00113FB5"/>
    <w:rsid w:val="001151E7"/>
    <w:rsid w:val="00115735"/>
    <w:rsid w:val="00115CB5"/>
    <w:rsid w:val="00116D42"/>
    <w:rsid w:val="00117039"/>
    <w:rsid w:val="00117297"/>
    <w:rsid w:val="00117361"/>
    <w:rsid w:val="0011739E"/>
    <w:rsid w:val="00120261"/>
    <w:rsid w:val="0012097D"/>
    <w:rsid w:val="00120D73"/>
    <w:rsid w:val="00121144"/>
    <w:rsid w:val="0012117F"/>
    <w:rsid w:val="00122881"/>
    <w:rsid w:val="00122D91"/>
    <w:rsid w:val="00124C16"/>
    <w:rsid w:val="00124EE8"/>
    <w:rsid w:val="001254DD"/>
    <w:rsid w:val="001255B2"/>
    <w:rsid w:val="00125789"/>
    <w:rsid w:val="001257D5"/>
    <w:rsid w:val="001262B2"/>
    <w:rsid w:val="00127DEB"/>
    <w:rsid w:val="00127F4B"/>
    <w:rsid w:val="0013039C"/>
    <w:rsid w:val="00130A23"/>
    <w:rsid w:val="001323FE"/>
    <w:rsid w:val="001337D4"/>
    <w:rsid w:val="001340EE"/>
    <w:rsid w:val="001343FA"/>
    <w:rsid w:val="00134539"/>
    <w:rsid w:val="00134AFF"/>
    <w:rsid w:val="00134CBE"/>
    <w:rsid w:val="00134E11"/>
    <w:rsid w:val="00135481"/>
    <w:rsid w:val="0013574F"/>
    <w:rsid w:val="00135833"/>
    <w:rsid w:val="00135BD8"/>
    <w:rsid w:val="0013647D"/>
    <w:rsid w:val="00136A52"/>
    <w:rsid w:val="00136B7E"/>
    <w:rsid w:val="00137A94"/>
    <w:rsid w:val="00137E5E"/>
    <w:rsid w:val="00141293"/>
    <w:rsid w:val="0014167E"/>
    <w:rsid w:val="001419E4"/>
    <w:rsid w:val="001419F3"/>
    <w:rsid w:val="00141D4F"/>
    <w:rsid w:val="00142DE2"/>
    <w:rsid w:val="0014338B"/>
    <w:rsid w:val="0014375B"/>
    <w:rsid w:val="0014379E"/>
    <w:rsid w:val="00143D76"/>
    <w:rsid w:val="001440F5"/>
    <w:rsid w:val="001447A7"/>
    <w:rsid w:val="00144FC2"/>
    <w:rsid w:val="00145471"/>
    <w:rsid w:val="00145F0A"/>
    <w:rsid w:val="00146686"/>
    <w:rsid w:val="0014689B"/>
    <w:rsid w:val="00146A34"/>
    <w:rsid w:val="00146AB6"/>
    <w:rsid w:val="001470E0"/>
    <w:rsid w:val="0015070C"/>
    <w:rsid w:val="00150C1E"/>
    <w:rsid w:val="00152166"/>
    <w:rsid w:val="0015233A"/>
    <w:rsid w:val="001528A2"/>
    <w:rsid w:val="00153205"/>
    <w:rsid w:val="0015391E"/>
    <w:rsid w:val="00153987"/>
    <w:rsid w:val="00155087"/>
    <w:rsid w:val="0015511A"/>
    <w:rsid w:val="001558A9"/>
    <w:rsid w:val="00155AB5"/>
    <w:rsid w:val="00155F28"/>
    <w:rsid w:val="00156DAA"/>
    <w:rsid w:val="00160C8F"/>
    <w:rsid w:val="00160FBC"/>
    <w:rsid w:val="00161250"/>
    <w:rsid w:val="001612B9"/>
    <w:rsid w:val="00161344"/>
    <w:rsid w:val="001621D7"/>
    <w:rsid w:val="0016240C"/>
    <w:rsid w:val="00162970"/>
    <w:rsid w:val="001640B3"/>
    <w:rsid w:val="001641AB"/>
    <w:rsid w:val="00164A72"/>
    <w:rsid w:val="00165852"/>
    <w:rsid w:val="00165FE8"/>
    <w:rsid w:val="00166198"/>
    <w:rsid w:val="00166920"/>
    <w:rsid w:val="00166F07"/>
    <w:rsid w:val="00167050"/>
    <w:rsid w:val="001671D7"/>
    <w:rsid w:val="0016758B"/>
    <w:rsid w:val="00167EE3"/>
    <w:rsid w:val="00170866"/>
    <w:rsid w:val="00171080"/>
    <w:rsid w:val="00171365"/>
    <w:rsid w:val="0017140B"/>
    <w:rsid w:val="00172268"/>
    <w:rsid w:val="00172467"/>
    <w:rsid w:val="00172986"/>
    <w:rsid w:val="00173134"/>
    <w:rsid w:val="0017338B"/>
    <w:rsid w:val="00173B05"/>
    <w:rsid w:val="00173F70"/>
    <w:rsid w:val="001740AC"/>
    <w:rsid w:val="001748C2"/>
    <w:rsid w:val="0017498A"/>
    <w:rsid w:val="001750F6"/>
    <w:rsid w:val="00175270"/>
    <w:rsid w:val="001753E4"/>
    <w:rsid w:val="00175E18"/>
    <w:rsid w:val="0017660E"/>
    <w:rsid w:val="00176859"/>
    <w:rsid w:val="00176BE5"/>
    <w:rsid w:val="0017714B"/>
    <w:rsid w:val="001771DD"/>
    <w:rsid w:val="00177200"/>
    <w:rsid w:val="001778B4"/>
    <w:rsid w:val="0017798F"/>
    <w:rsid w:val="0018015E"/>
    <w:rsid w:val="001804DF"/>
    <w:rsid w:val="00181932"/>
    <w:rsid w:val="001819D7"/>
    <w:rsid w:val="001821B1"/>
    <w:rsid w:val="00182362"/>
    <w:rsid w:val="00182CF1"/>
    <w:rsid w:val="00183E3F"/>
    <w:rsid w:val="00185DF6"/>
    <w:rsid w:val="00185EFB"/>
    <w:rsid w:val="0018639F"/>
    <w:rsid w:val="001866FB"/>
    <w:rsid w:val="00186A90"/>
    <w:rsid w:val="001870D6"/>
    <w:rsid w:val="001871FA"/>
    <w:rsid w:val="00187C51"/>
    <w:rsid w:val="00187D4A"/>
    <w:rsid w:val="00190005"/>
    <w:rsid w:val="001901BC"/>
    <w:rsid w:val="00190A54"/>
    <w:rsid w:val="00190B09"/>
    <w:rsid w:val="00190F39"/>
    <w:rsid w:val="00191D21"/>
    <w:rsid w:val="00192208"/>
    <w:rsid w:val="00192445"/>
    <w:rsid w:val="001926E9"/>
    <w:rsid w:val="001927DF"/>
    <w:rsid w:val="0019480C"/>
    <w:rsid w:val="00194858"/>
    <w:rsid w:val="00195087"/>
    <w:rsid w:val="0019567D"/>
    <w:rsid w:val="00196004"/>
    <w:rsid w:val="00196DF4"/>
    <w:rsid w:val="00197BA5"/>
    <w:rsid w:val="001A00C8"/>
    <w:rsid w:val="001A07E7"/>
    <w:rsid w:val="001A0983"/>
    <w:rsid w:val="001A0B8D"/>
    <w:rsid w:val="001A1255"/>
    <w:rsid w:val="001A1956"/>
    <w:rsid w:val="001A267B"/>
    <w:rsid w:val="001A31A1"/>
    <w:rsid w:val="001A3969"/>
    <w:rsid w:val="001A3DB2"/>
    <w:rsid w:val="001A4740"/>
    <w:rsid w:val="001A4810"/>
    <w:rsid w:val="001A4A95"/>
    <w:rsid w:val="001A4DA4"/>
    <w:rsid w:val="001A529E"/>
    <w:rsid w:val="001A5428"/>
    <w:rsid w:val="001A59A9"/>
    <w:rsid w:val="001A5A43"/>
    <w:rsid w:val="001A5C54"/>
    <w:rsid w:val="001A613B"/>
    <w:rsid w:val="001A622D"/>
    <w:rsid w:val="001A6B61"/>
    <w:rsid w:val="001A76FB"/>
    <w:rsid w:val="001A7B97"/>
    <w:rsid w:val="001A7E89"/>
    <w:rsid w:val="001B065F"/>
    <w:rsid w:val="001B18CE"/>
    <w:rsid w:val="001B29D6"/>
    <w:rsid w:val="001B46C6"/>
    <w:rsid w:val="001B46E8"/>
    <w:rsid w:val="001B4B59"/>
    <w:rsid w:val="001B5901"/>
    <w:rsid w:val="001B66E1"/>
    <w:rsid w:val="001B76FD"/>
    <w:rsid w:val="001B7CAE"/>
    <w:rsid w:val="001C0726"/>
    <w:rsid w:val="001C11DD"/>
    <w:rsid w:val="001C12F5"/>
    <w:rsid w:val="001C12F9"/>
    <w:rsid w:val="001C2964"/>
    <w:rsid w:val="001C2C15"/>
    <w:rsid w:val="001C3360"/>
    <w:rsid w:val="001C37D9"/>
    <w:rsid w:val="001C3D42"/>
    <w:rsid w:val="001C3D67"/>
    <w:rsid w:val="001C3DC8"/>
    <w:rsid w:val="001C4362"/>
    <w:rsid w:val="001C444E"/>
    <w:rsid w:val="001C48F8"/>
    <w:rsid w:val="001C5D3E"/>
    <w:rsid w:val="001C6301"/>
    <w:rsid w:val="001C6527"/>
    <w:rsid w:val="001C66DC"/>
    <w:rsid w:val="001C6CEE"/>
    <w:rsid w:val="001C73E8"/>
    <w:rsid w:val="001C7522"/>
    <w:rsid w:val="001C7BB2"/>
    <w:rsid w:val="001C7C16"/>
    <w:rsid w:val="001D0438"/>
    <w:rsid w:val="001D0AC3"/>
    <w:rsid w:val="001D13BC"/>
    <w:rsid w:val="001D1816"/>
    <w:rsid w:val="001D2A6E"/>
    <w:rsid w:val="001D2E94"/>
    <w:rsid w:val="001D2E9A"/>
    <w:rsid w:val="001D3E3A"/>
    <w:rsid w:val="001D3FB2"/>
    <w:rsid w:val="001D445D"/>
    <w:rsid w:val="001D493D"/>
    <w:rsid w:val="001D5100"/>
    <w:rsid w:val="001D5780"/>
    <w:rsid w:val="001D5B92"/>
    <w:rsid w:val="001D5E2E"/>
    <w:rsid w:val="001D63E1"/>
    <w:rsid w:val="001D6F13"/>
    <w:rsid w:val="001D7459"/>
    <w:rsid w:val="001D7628"/>
    <w:rsid w:val="001D7B58"/>
    <w:rsid w:val="001D7C04"/>
    <w:rsid w:val="001E0572"/>
    <w:rsid w:val="001E07E1"/>
    <w:rsid w:val="001E0C54"/>
    <w:rsid w:val="001E1754"/>
    <w:rsid w:val="001E20A4"/>
    <w:rsid w:val="001E3270"/>
    <w:rsid w:val="001E3AEC"/>
    <w:rsid w:val="001E46BD"/>
    <w:rsid w:val="001E4A9C"/>
    <w:rsid w:val="001E5E81"/>
    <w:rsid w:val="001E5EB3"/>
    <w:rsid w:val="001E5EB7"/>
    <w:rsid w:val="001E6302"/>
    <w:rsid w:val="001E77B0"/>
    <w:rsid w:val="001E7F9F"/>
    <w:rsid w:val="001F0BE5"/>
    <w:rsid w:val="001F11B0"/>
    <w:rsid w:val="001F12CC"/>
    <w:rsid w:val="001F1434"/>
    <w:rsid w:val="001F171B"/>
    <w:rsid w:val="001F1CFA"/>
    <w:rsid w:val="001F1F97"/>
    <w:rsid w:val="001F2034"/>
    <w:rsid w:val="001F27E6"/>
    <w:rsid w:val="001F2FFC"/>
    <w:rsid w:val="001F323C"/>
    <w:rsid w:val="001F40B8"/>
    <w:rsid w:val="001F45AC"/>
    <w:rsid w:val="001F4AB6"/>
    <w:rsid w:val="001F5D28"/>
    <w:rsid w:val="001F6F42"/>
    <w:rsid w:val="001F7004"/>
    <w:rsid w:val="001F7406"/>
    <w:rsid w:val="001F7953"/>
    <w:rsid w:val="001F7C80"/>
    <w:rsid w:val="001F7EFC"/>
    <w:rsid w:val="002002F1"/>
    <w:rsid w:val="00200B9F"/>
    <w:rsid w:val="00201434"/>
    <w:rsid w:val="0020156F"/>
    <w:rsid w:val="002019BE"/>
    <w:rsid w:val="002020D7"/>
    <w:rsid w:val="002026D7"/>
    <w:rsid w:val="00202788"/>
    <w:rsid w:val="00202995"/>
    <w:rsid w:val="00202D08"/>
    <w:rsid w:val="002031B7"/>
    <w:rsid w:val="00203A74"/>
    <w:rsid w:val="00205B03"/>
    <w:rsid w:val="00205F81"/>
    <w:rsid w:val="00206356"/>
    <w:rsid w:val="00207F42"/>
    <w:rsid w:val="00210454"/>
    <w:rsid w:val="00210F3F"/>
    <w:rsid w:val="00211797"/>
    <w:rsid w:val="00211857"/>
    <w:rsid w:val="002122F8"/>
    <w:rsid w:val="002122FF"/>
    <w:rsid w:val="0021356D"/>
    <w:rsid w:val="00213BFA"/>
    <w:rsid w:val="00214BB2"/>
    <w:rsid w:val="002156FD"/>
    <w:rsid w:val="00216377"/>
    <w:rsid w:val="00216733"/>
    <w:rsid w:val="00216FDD"/>
    <w:rsid w:val="00217E7F"/>
    <w:rsid w:val="002201AC"/>
    <w:rsid w:val="00220557"/>
    <w:rsid w:val="00220FB8"/>
    <w:rsid w:val="00223A80"/>
    <w:rsid w:val="00223F8C"/>
    <w:rsid w:val="00224728"/>
    <w:rsid w:val="00225419"/>
    <w:rsid w:val="00225828"/>
    <w:rsid w:val="002258FF"/>
    <w:rsid w:val="00225A6C"/>
    <w:rsid w:val="00225C18"/>
    <w:rsid w:val="00226863"/>
    <w:rsid w:val="00227301"/>
    <w:rsid w:val="00230F31"/>
    <w:rsid w:val="00230F69"/>
    <w:rsid w:val="00231637"/>
    <w:rsid w:val="00232389"/>
    <w:rsid w:val="00232537"/>
    <w:rsid w:val="00232595"/>
    <w:rsid w:val="00233803"/>
    <w:rsid w:val="00234192"/>
    <w:rsid w:val="002342C1"/>
    <w:rsid w:val="002342CF"/>
    <w:rsid w:val="00235125"/>
    <w:rsid w:val="00235876"/>
    <w:rsid w:val="002358D7"/>
    <w:rsid w:val="00235DF4"/>
    <w:rsid w:val="00236DBB"/>
    <w:rsid w:val="00236F93"/>
    <w:rsid w:val="0023750E"/>
    <w:rsid w:val="002378E7"/>
    <w:rsid w:val="00237BBB"/>
    <w:rsid w:val="00237D6F"/>
    <w:rsid w:val="00240387"/>
    <w:rsid w:val="002405EF"/>
    <w:rsid w:val="00240E05"/>
    <w:rsid w:val="002411D6"/>
    <w:rsid w:val="00241267"/>
    <w:rsid w:val="002420F8"/>
    <w:rsid w:val="0024225A"/>
    <w:rsid w:val="0024353B"/>
    <w:rsid w:val="00243C16"/>
    <w:rsid w:val="00243FFE"/>
    <w:rsid w:val="0024423A"/>
    <w:rsid w:val="002444B1"/>
    <w:rsid w:val="002444DB"/>
    <w:rsid w:val="00244B3E"/>
    <w:rsid w:val="00244C48"/>
    <w:rsid w:val="00244FD1"/>
    <w:rsid w:val="00245123"/>
    <w:rsid w:val="00245209"/>
    <w:rsid w:val="00246CDE"/>
    <w:rsid w:val="002471F5"/>
    <w:rsid w:val="00247211"/>
    <w:rsid w:val="00247346"/>
    <w:rsid w:val="0024747E"/>
    <w:rsid w:val="002476E5"/>
    <w:rsid w:val="002478BD"/>
    <w:rsid w:val="00247A5E"/>
    <w:rsid w:val="0025006D"/>
    <w:rsid w:val="002500ED"/>
    <w:rsid w:val="0025028F"/>
    <w:rsid w:val="00250364"/>
    <w:rsid w:val="002503AD"/>
    <w:rsid w:val="00250832"/>
    <w:rsid w:val="00250C93"/>
    <w:rsid w:val="0025150F"/>
    <w:rsid w:val="00251569"/>
    <w:rsid w:val="00252865"/>
    <w:rsid w:val="00252B16"/>
    <w:rsid w:val="00253857"/>
    <w:rsid w:val="002539EC"/>
    <w:rsid w:val="00255105"/>
    <w:rsid w:val="002557B8"/>
    <w:rsid w:val="002558A0"/>
    <w:rsid w:val="00255DAD"/>
    <w:rsid w:val="00256096"/>
    <w:rsid w:val="00256449"/>
    <w:rsid w:val="002567C7"/>
    <w:rsid w:val="00257445"/>
    <w:rsid w:val="00257AA2"/>
    <w:rsid w:val="00257DBF"/>
    <w:rsid w:val="00260034"/>
    <w:rsid w:val="0026016A"/>
    <w:rsid w:val="0026071B"/>
    <w:rsid w:val="0026108F"/>
    <w:rsid w:val="002610B1"/>
    <w:rsid w:val="00261A85"/>
    <w:rsid w:val="002627E3"/>
    <w:rsid w:val="0026294E"/>
    <w:rsid w:val="002629F3"/>
    <w:rsid w:val="00262E98"/>
    <w:rsid w:val="00263F9E"/>
    <w:rsid w:val="00264111"/>
    <w:rsid w:val="00264748"/>
    <w:rsid w:val="002647A4"/>
    <w:rsid w:val="00264F48"/>
    <w:rsid w:val="00265DEC"/>
    <w:rsid w:val="002662A1"/>
    <w:rsid w:val="0026639D"/>
    <w:rsid w:val="00266405"/>
    <w:rsid w:val="0026661D"/>
    <w:rsid w:val="00266863"/>
    <w:rsid w:val="00266A35"/>
    <w:rsid w:val="00266D3E"/>
    <w:rsid w:val="0026730D"/>
    <w:rsid w:val="00267A18"/>
    <w:rsid w:val="00267B53"/>
    <w:rsid w:val="00267CDF"/>
    <w:rsid w:val="00270C76"/>
    <w:rsid w:val="00270C92"/>
    <w:rsid w:val="00270D37"/>
    <w:rsid w:val="002710C8"/>
    <w:rsid w:val="00271286"/>
    <w:rsid w:val="00271DB8"/>
    <w:rsid w:val="00272658"/>
    <w:rsid w:val="0027395B"/>
    <w:rsid w:val="0027397D"/>
    <w:rsid w:val="00273DEC"/>
    <w:rsid w:val="00273FC3"/>
    <w:rsid w:val="00274030"/>
    <w:rsid w:val="0027487F"/>
    <w:rsid w:val="002748A3"/>
    <w:rsid w:val="00274F5E"/>
    <w:rsid w:val="00275448"/>
    <w:rsid w:val="002756E0"/>
    <w:rsid w:val="00275AFF"/>
    <w:rsid w:val="00275D20"/>
    <w:rsid w:val="00276A57"/>
    <w:rsid w:val="0027724B"/>
    <w:rsid w:val="002779C8"/>
    <w:rsid w:val="00277A4B"/>
    <w:rsid w:val="00277EF5"/>
    <w:rsid w:val="00280B9B"/>
    <w:rsid w:val="00281339"/>
    <w:rsid w:val="002816DD"/>
    <w:rsid w:val="0028298B"/>
    <w:rsid w:val="00282B2D"/>
    <w:rsid w:val="00282C8E"/>
    <w:rsid w:val="00282EA5"/>
    <w:rsid w:val="00283D4D"/>
    <w:rsid w:val="00284196"/>
    <w:rsid w:val="00284354"/>
    <w:rsid w:val="00284735"/>
    <w:rsid w:val="00284D3D"/>
    <w:rsid w:val="002851A1"/>
    <w:rsid w:val="00285414"/>
    <w:rsid w:val="00285842"/>
    <w:rsid w:val="00285F2C"/>
    <w:rsid w:val="00286887"/>
    <w:rsid w:val="002879F4"/>
    <w:rsid w:val="00287A29"/>
    <w:rsid w:val="00287DF6"/>
    <w:rsid w:val="00290E8B"/>
    <w:rsid w:val="00292450"/>
    <w:rsid w:val="002924F5"/>
    <w:rsid w:val="0029289E"/>
    <w:rsid w:val="00292BB2"/>
    <w:rsid w:val="00293553"/>
    <w:rsid w:val="00293683"/>
    <w:rsid w:val="00293C8A"/>
    <w:rsid w:val="00294779"/>
    <w:rsid w:val="00294825"/>
    <w:rsid w:val="00294989"/>
    <w:rsid w:val="00294CEB"/>
    <w:rsid w:val="0029561C"/>
    <w:rsid w:val="00295DE5"/>
    <w:rsid w:val="00296728"/>
    <w:rsid w:val="00296AD6"/>
    <w:rsid w:val="002A1998"/>
    <w:rsid w:val="002A210F"/>
    <w:rsid w:val="002A2919"/>
    <w:rsid w:val="002A31FB"/>
    <w:rsid w:val="002A32F7"/>
    <w:rsid w:val="002A39D5"/>
    <w:rsid w:val="002A3D84"/>
    <w:rsid w:val="002A4628"/>
    <w:rsid w:val="002A467E"/>
    <w:rsid w:val="002A4B9E"/>
    <w:rsid w:val="002A4D5D"/>
    <w:rsid w:val="002A546A"/>
    <w:rsid w:val="002A5E97"/>
    <w:rsid w:val="002A7453"/>
    <w:rsid w:val="002B0A0A"/>
    <w:rsid w:val="002B0FE3"/>
    <w:rsid w:val="002B1F7B"/>
    <w:rsid w:val="002B1FBF"/>
    <w:rsid w:val="002B2958"/>
    <w:rsid w:val="002B2DB9"/>
    <w:rsid w:val="002B2E9F"/>
    <w:rsid w:val="002B301F"/>
    <w:rsid w:val="002B3851"/>
    <w:rsid w:val="002B3DAA"/>
    <w:rsid w:val="002B417A"/>
    <w:rsid w:val="002B4284"/>
    <w:rsid w:val="002B4C7A"/>
    <w:rsid w:val="002B4D1C"/>
    <w:rsid w:val="002B531E"/>
    <w:rsid w:val="002B53CF"/>
    <w:rsid w:val="002B54A6"/>
    <w:rsid w:val="002B5FC0"/>
    <w:rsid w:val="002B65FD"/>
    <w:rsid w:val="002B716B"/>
    <w:rsid w:val="002C12E1"/>
    <w:rsid w:val="002C191A"/>
    <w:rsid w:val="002C21B9"/>
    <w:rsid w:val="002C2BA2"/>
    <w:rsid w:val="002C2C41"/>
    <w:rsid w:val="002C2E07"/>
    <w:rsid w:val="002C33F2"/>
    <w:rsid w:val="002C357E"/>
    <w:rsid w:val="002C3593"/>
    <w:rsid w:val="002C4063"/>
    <w:rsid w:val="002C46D3"/>
    <w:rsid w:val="002C4920"/>
    <w:rsid w:val="002C4D26"/>
    <w:rsid w:val="002C555F"/>
    <w:rsid w:val="002C5CC2"/>
    <w:rsid w:val="002C62C5"/>
    <w:rsid w:val="002C6F87"/>
    <w:rsid w:val="002C7927"/>
    <w:rsid w:val="002C793F"/>
    <w:rsid w:val="002D08ED"/>
    <w:rsid w:val="002D0B1C"/>
    <w:rsid w:val="002D0DC5"/>
    <w:rsid w:val="002D1149"/>
    <w:rsid w:val="002D12BF"/>
    <w:rsid w:val="002D136C"/>
    <w:rsid w:val="002D1B12"/>
    <w:rsid w:val="002D1F13"/>
    <w:rsid w:val="002D2534"/>
    <w:rsid w:val="002D31B5"/>
    <w:rsid w:val="002D34AE"/>
    <w:rsid w:val="002D4346"/>
    <w:rsid w:val="002D473B"/>
    <w:rsid w:val="002D4821"/>
    <w:rsid w:val="002D4B1C"/>
    <w:rsid w:val="002D4C02"/>
    <w:rsid w:val="002D4DDC"/>
    <w:rsid w:val="002D5078"/>
    <w:rsid w:val="002D5689"/>
    <w:rsid w:val="002D585C"/>
    <w:rsid w:val="002D58F7"/>
    <w:rsid w:val="002D61C7"/>
    <w:rsid w:val="002D64D5"/>
    <w:rsid w:val="002D7119"/>
    <w:rsid w:val="002D7256"/>
    <w:rsid w:val="002D7F59"/>
    <w:rsid w:val="002E09DE"/>
    <w:rsid w:val="002E20D6"/>
    <w:rsid w:val="002E23E3"/>
    <w:rsid w:val="002E281D"/>
    <w:rsid w:val="002E2C9F"/>
    <w:rsid w:val="002E3564"/>
    <w:rsid w:val="002E3A70"/>
    <w:rsid w:val="002E4167"/>
    <w:rsid w:val="002E41FE"/>
    <w:rsid w:val="002E4C2B"/>
    <w:rsid w:val="002E6CD8"/>
    <w:rsid w:val="002E6FA8"/>
    <w:rsid w:val="002F096B"/>
    <w:rsid w:val="002F22AE"/>
    <w:rsid w:val="002F2677"/>
    <w:rsid w:val="002F2D01"/>
    <w:rsid w:val="002F2D86"/>
    <w:rsid w:val="002F3B7B"/>
    <w:rsid w:val="002F3B7E"/>
    <w:rsid w:val="002F4708"/>
    <w:rsid w:val="002F5623"/>
    <w:rsid w:val="002F5D0A"/>
    <w:rsid w:val="002F604E"/>
    <w:rsid w:val="002F636D"/>
    <w:rsid w:val="002F713F"/>
    <w:rsid w:val="002F7F23"/>
    <w:rsid w:val="00301073"/>
    <w:rsid w:val="00301B2D"/>
    <w:rsid w:val="00301D08"/>
    <w:rsid w:val="003023A0"/>
    <w:rsid w:val="0030245D"/>
    <w:rsid w:val="003025A7"/>
    <w:rsid w:val="00302A6F"/>
    <w:rsid w:val="00302E1E"/>
    <w:rsid w:val="00303E87"/>
    <w:rsid w:val="00304100"/>
    <w:rsid w:val="00304289"/>
    <w:rsid w:val="003048A0"/>
    <w:rsid w:val="0030552F"/>
    <w:rsid w:val="00305726"/>
    <w:rsid w:val="00305CAD"/>
    <w:rsid w:val="003064AC"/>
    <w:rsid w:val="00306F3C"/>
    <w:rsid w:val="00306FBE"/>
    <w:rsid w:val="00307320"/>
    <w:rsid w:val="0030735B"/>
    <w:rsid w:val="0030762B"/>
    <w:rsid w:val="00307DD0"/>
    <w:rsid w:val="00310DCF"/>
    <w:rsid w:val="00310ECD"/>
    <w:rsid w:val="0031192B"/>
    <w:rsid w:val="00312121"/>
    <w:rsid w:val="00312945"/>
    <w:rsid w:val="00312CA5"/>
    <w:rsid w:val="00312D79"/>
    <w:rsid w:val="0031393E"/>
    <w:rsid w:val="00314903"/>
    <w:rsid w:val="00314EE1"/>
    <w:rsid w:val="0031545E"/>
    <w:rsid w:val="00315E62"/>
    <w:rsid w:val="0031607D"/>
    <w:rsid w:val="00316592"/>
    <w:rsid w:val="003168D1"/>
    <w:rsid w:val="00316919"/>
    <w:rsid w:val="00316953"/>
    <w:rsid w:val="00316E26"/>
    <w:rsid w:val="0031794D"/>
    <w:rsid w:val="00320408"/>
    <w:rsid w:val="00320CFE"/>
    <w:rsid w:val="0032150A"/>
    <w:rsid w:val="003218B4"/>
    <w:rsid w:val="00322181"/>
    <w:rsid w:val="003227F9"/>
    <w:rsid w:val="00322D4F"/>
    <w:rsid w:val="00323161"/>
    <w:rsid w:val="00323B3F"/>
    <w:rsid w:val="003240EF"/>
    <w:rsid w:val="00324BC7"/>
    <w:rsid w:val="00324EF8"/>
    <w:rsid w:val="0032545F"/>
    <w:rsid w:val="00325E65"/>
    <w:rsid w:val="00325E8F"/>
    <w:rsid w:val="00326585"/>
    <w:rsid w:val="0032669D"/>
    <w:rsid w:val="00326D00"/>
    <w:rsid w:val="00327B11"/>
    <w:rsid w:val="00327BCA"/>
    <w:rsid w:val="0033277C"/>
    <w:rsid w:val="00332BF8"/>
    <w:rsid w:val="00332D99"/>
    <w:rsid w:val="00332E91"/>
    <w:rsid w:val="003330F6"/>
    <w:rsid w:val="0033347A"/>
    <w:rsid w:val="003347EE"/>
    <w:rsid w:val="0033495D"/>
    <w:rsid w:val="003349F4"/>
    <w:rsid w:val="0033536D"/>
    <w:rsid w:val="0033611A"/>
    <w:rsid w:val="00336A3B"/>
    <w:rsid w:val="00336FC7"/>
    <w:rsid w:val="00337B44"/>
    <w:rsid w:val="00337E3A"/>
    <w:rsid w:val="00340282"/>
    <w:rsid w:val="00340595"/>
    <w:rsid w:val="00340982"/>
    <w:rsid w:val="00340FF5"/>
    <w:rsid w:val="00341930"/>
    <w:rsid w:val="00341AAC"/>
    <w:rsid w:val="0034223B"/>
    <w:rsid w:val="0034260C"/>
    <w:rsid w:val="00342705"/>
    <w:rsid w:val="00342F1C"/>
    <w:rsid w:val="0034316F"/>
    <w:rsid w:val="00343CCF"/>
    <w:rsid w:val="00343E5D"/>
    <w:rsid w:val="0034432C"/>
    <w:rsid w:val="0034432E"/>
    <w:rsid w:val="00344D64"/>
    <w:rsid w:val="00344D7C"/>
    <w:rsid w:val="00345722"/>
    <w:rsid w:val="00345E89"/>
    <w:rsid w:val="0034604A"/>
    <w:rsid w:val="00346118"/>
    <w:rsid w:val="00346300"/>
    <w:rsid w:val="003476BD"/>
    <w:rsid w:val="00347F15"/>
    <w:rsid w:val="00350B2E"/>
    <w:rsid w:val="00350B50"/>
    <w:rsid w:val="00351158"/>
    <w:rsid w:val="0035197C"/>
    <w:rsid w:val="00352739"/>
    <w:rsid w:val="00352D86"/>
    <w:rsid w:val="00352F5A"/>
    <w:rsid w:val="00353555"/>
    <w:rsid w:val="003535BB"/>
    <w:rsid w:val="003537FF"/>
    <w:rsid w:val="00353AC4"/>
    <w:rsid w:val="00353F4A"/>
    <w:rsid w:val="003546EA"/>
    <w:rsid w:val="00354745"/>
    <w:rsid w:val="003548E1"/>
    <w:rsid w:val="003554C2"/>
    <w:rsid w:val="0035596C"/>
    <w:rsid w:val="00355AE3"/>
    <w:rsid w:val="00356258"/>
    <w:rsid w:val="003563B1"/>
    <w:rsid w:val="003568AF"/>
    <w:rsid w:val="00357A0F"/>
    <w:rsid w:val="00357CDF"/>
    <w:rsid w:val="003601FD"/>
    <w:rsid w:val="003607FB"/>
    <w:rsid w:val="00360B71"/>
    <w:rsid w:val="00360C03"/>
    <w:rsid w:val="00361949"/>
    <w:rsid w:val="00361BBA"/>
    <w:rsid w:val="00361E2B"/>
    <w:rsid w:val="003627DB"/>
    <w:rsid w:val="00362D0B"/>
    <w:rsid w:val="00363A31"/>
    <w:rsid w:val="00364A6F"/>
    <w:rsid w:val="00364F95"/>
    <w:rsid w:val="003651A3"/>
    <w:rsid w:val="00365AA2"/>
    <w:rsid w:val="00365B09"/>
    <w:rsid w:val="00365CC8"/>
    <w:rsid w:val="00365D7F"/>
    <w:rsid w:val="00366B68"/>
    <w:rsid w:val="00366C0F"/>
    <w:rsid w:val="00366E2C"/>
    <w:rsid w:val="0036740A"/>
    <w:rsid w:val="00367E88"/>
    <w:rsid w:val="003712F7"/>
    <w:rsid w:val="003714DA"/>
    <w:rsid w:val="00372875"/>
    <w:rsid w:val="00372A5D"/>
    <w:rsid w:val="00372AA3"/>
    <w:rsid w:val="0037307E"/>
    <w:rsid w:val="003735C3"/>
    <w:rsid w:val="00373673"/>
    <w:rsid w:val="00373741"/>
    <w:rsid w:val="00373928"/>
    <w:rsid w:val="00373A04"/>
    <w:rsid w:val="00373BDA"/>
    <w:rsid w:val="00373CEB"/>
    <w:rsid w:val="00374C6D"/>
    <w:rsid w:val="00374E18"/>
    <w:rsid w:val="00375B00"/>
    <w:rsid w:val="003768E5"/>
    <w:rsid w:val="0037708D"/>
    <w:rsid w:val="003770FD"/>
    <w:rsid w:val="00377311"/>
    <w:rsid w:val="0037752C"/>
    <w:rsid w:val="00380057"/>
    <w:rsid w:val="003805DA"/>
    <w:rsid w:val="0038091C"/>
    <w:rsid w:val="00380BCA"/>
    <w:rsid w:val="00380F12"/>
    <w:rsid w:val="00381067"/>
    <w:rsid w:val="00381073"/>
    <w:rsid w:val="0038148C"/>
    <w:rsid w:val="0038186F"/>
    <w:rsid w:val="00381A85"/>
    <w:rsid w:val="003824DF"/>
    <w:rsid w:val="00382774"/>
    <w:rsid w:val="00382CFB"/>
    <w:rsid w:val="00382DF1"/>
    <w:rsid w:val="0038301F"/>
    <w:rsid w:val="00384ACA"/>
    <w:rsid w:val="003866ED"/>
    <w:rsid w:val="003900E7"/>
    <w:rsid w:val="003912FD"/>
    <w:rsid w:val="00391468"/>
    <w:rsid w:val="00391F06"/>
    <w:rsid w:val="0039226E"/>
    <w:rsid w:val="00392A30"/>
    <w:rsid w:val="00392A63"/>
    <w:rsid w:val="003935D8"/>
    <w:rsid w:val="003936E3"/>
    <w:rsid w:val="00393CAA"/>
    <w:rsid w:val="003943F9"/>
    <w:rsid w:val="00394418"/>
    <w:rsid w:val="0039478B"/>
    <w:rsid w:val="00394FCD"/>
    <w:rsid w:val="0039554B"/>
    <w:rsid w:val="00395ACB"/>
    <w:rsid w:val="00396E68"/>
    <w:rsid w:val="00397ED1"/>
    <w:rsid w:val="003A0E1B"/>
    <w:rsid w:val="003A15DA"/>
    <w:rsid w:val="003A15F8"/>
    <w:rsid w:val="003A22A7"/>
    <w:rsid w:val="003A2305"/>
    <w:rsid w:val="003A2328"/>
    <w:rsid w:val="003A269B"/>
    <w:rsid w:val="003A2F96"/>
    <w:rsid w:val="003A2FCF"/>
    <w:rsid w:val="003A38A5"/>
    <w:rsid w:val="003A3AF4"/>
    <w:rsid w:val="003A3DBC"/>
    <w:rsid w:val="003A4833"/>
    <w:rsid w:val="003A4DE9"/>
    <w:rsid w:val="003A508F"/>
    <w:rsid w:val="003A5874"/>
    <w:rsid w:val="003A6381"/>
    <w:rsid w:val="003A6645"/>
    <w:rsid w:val="003A7265"/>
    <w:rsid w:val="003A7B89"/>
    <w:rsid w:val="003A7EDA"/>
    <w:rsid w:val="003A7F70"/>
    <w:rsid w:val="003B00E3"/>
    <w:rsid w:val="003B0DAD"/>
    <w:rsid w:val="003B1AE5"/>
    <w:rsid w:val="003B1BBE"/>
    <w:rsid w:val="003B1CDC"/>
    <w:rsid w:val="003B1F70"/>
    <w:rsid w:val="003B2535"/>
    <w:rsid w:val="003B295D"/>
    <w:rsid w:val="003B33F4"/>
    <w:rsid w:val="003B39F6"/>
    <w:rsid w:val="003B4214"/>
    <w:rsid w:val="003B4A98"/>
    <w:rsid w:val="003B4ED6"/>
    <w:rsid w:val="003B5467"/>
    <w:rsid w:val="003B5A24"/>
    <w:rsid w:val="003B5E0A"/>
    <w:rsid w:val="003B614F"/>
    <w:rsid w:val="003B6206"/>
    <w:rsid w:val="003B6624"/>
    <w:rsid w:val="003B6AC9"/>
    <w:rsid w:val="003B6ECC"/>
    <w:rsid w:val="003B6F4D"/>
    <w:rsid w:val="003B77E4"/>
    <w:rsid w:val="003B7FCD"/>
    <w:rsid w:val="003C01D4"/>
    <w:rsid w:val="003C01FE"/>
    <w:rsid w:val="003C0363"/>
    <w:rsid w:val="003C06A6"/>
    <w:rsid w:val="003C09CF"/>
    <w:rsid w:val="003C0BCA"/>
    <w:rsid w:val="003C0F4C"/>
    <w:rsid w:val="003C128F"/>
    <w:rsid w:val="003C1B31"/>
    <w:rsid w:val="003C1FEF"/>
    <w:rsid w:val="003C2A0B"/>
    <w:rsid w:val="003C2A5E"/>
    <w:rsid w:val="003C2EC3"/>
    <w:rsid w:val="003C323E"/>
    <w:rsid w:val="003C3672"/>
    <w:rsid w:val="003C36C7"/>
    <w:rsid w:val="003C3D5D"/>
    <w:rsid w:val="003C3F16"/>
    <w:rsid w:val="003C4575"/>
    <w:rsid w:val="003C543A"/>
    <w:rsid w:val="003C5E97"/>
    <w:rsid w:val="003C5FAC"/>
    <w:rsid w:val="003C6185"/>
    <w:rsid w:val="003C6809"/>
    <w:rsid w:val="003C69CF"/>
    <w:rsid w:val="003C6D18"/>
    <w:rsid w:val="003C7214"/>
    <w:rsid w:val="003C76BF"/>
    <w:rsid w:val="003C773C"/>
    <w:rsid w:val="003C77A1"/>
    <w:rsid w:val="003D06E4"/>
    <w:rsid w:val="003D0929"/>
    <w:rsid w:val="003D0AC4"/>
    <w:rsid w:val="003D1C65"/>
    <w:rsid w:val="003D1EC8"/>
    <w:rsid w:val="003D22BA"/>
    <w:rsid w:val="003D2647"/>
    <w:rsid w:val="003D2683"/>
    <w:rsid w:val="003D27F3"/>
    <w:rsid w:val="003D2850"/>
    <w:rsid w:val="003D2A36"/>
    <w:rsid w:val="003D2A3C"/>
    <w:rsid w:val="003D3E88"/>
    <w:rsid w:val="003D4471"/>
    <w:rsid w:val="003D47F9"/>
    <w:rsid w:val="003D61C0"/>
    <w:rsid w:val="003D65DB"/>
    <w:rsid w:val="003D672A"/>
    <w:rsid w:val="003D7C42"/>
    <w:rsid w:val="003D7DD6"/>
    <w:rsid w:val="003E0390"/>
    <w:rsid w:val="003E072A"/>
    <w:rsid w:val="003E0806"/>
    <w:rsid w:val="003E082C"/>
    <w:rsid w:val="003E0B8A"/>
    <w:rsid w:val="003E2231"/>
    <w:rsid w:val="003E2239"/>
    <w:rsid w:val="003E26F6"/>
    <w:rsid w:val="003E39FC"/>
    <w:rsid w:val="003E40AD"/>
    <w:rsid w:val="003E48BF"/>
    <w:rsid w:val="003E529E"/>
    <w:rsid w:val="003E5EAB"/>
    <w:rsid w:val="003E6A7B"/>
    <w:rsid w:val="003E6B47"/>
    <w:rsid w:val="003E6C45"/>
    <w:rsid w:val="003E75E4"/>
    <w:rsid w:val="003E76A0"/>
    <w:rsid w:val="003E7B71"/>
    <w:rsid w:val="003E7C6C"/>
    <w:rsid w:val="003F0350"/>
    <w:rsid w:val="003F0CCA"/>
    <w:rsid w:val="003F1688"/>
    <w:rsid w:val="003F1A80"/>
    <w:rsid w:val="003F1A9F"/>
    <w:rsid w:val="003F1C00"/>
    <w:rsid w:val="003F1F93"/>
    <w:rsid w:val="003F2067"/>
    <w:rsid w:val="003F2639"/>
    <w:rsid w:val="003F360D"/>
    <w:rsid w:val="003F36F6"/>
    <w:rsid w:val="003F3C2F"/>
    <w:rsid w:val="003F3E6E"/>
    <w:rsid w:val="003F59D0"/>
    <w:rsid w:val="003F5A64"/>
    <w:rsid w:val="003F5AA1"/>
    <w:rsid w:val="003F5FB7"/>
    <w:rsid w:val="003F61F9"/>
    <w:rsid w:val="003F62BB"/>
    <w:rsid w:val="003F65B0"/>
    <w:rsid w:val="003F68DC"/>
    <w:rsid w:val="003F7A93"/>
    <w:rsid w:val="0040092C"/>
    <w:rsid w:val="00400C09"/>
    <w:rsid w:val="004010BA"/>
    <w:rsid w:val="00401E2A"/>
    <w:rsid w:val="004024D9"/>
    <w:rsid w:val="004030EF"/>
    <w:rsid w:val="00403206"/>
    <w:rsid w:val="00403AA4"/>
    <w:rsid w:val="00403B32"/>
    <w:rsid w:val="0040429D"/>
    <w:rsid w:val="00404492"/>
    <w:rsid w:val="00404B9F"/>
    <w:rsid w:val="004053F4"/>
    <w:rsid w:val="0040566C"/>
    <w:rsid w:val="00405B3D"/>
    <w:rsid w:val="00405E53"/>
    <w:rsid w:val="00405E75"/>
    <w:rsid w:val="00406BDB"/>
    <w:rsid w:val="00407244"/>
    <w:rsid w:val="0040761E"/>
    <w:rsid w:val="0041113F"/>
    <w:rsid w:val="00411B33"/>
    <w:rsid w:val="00412872"/>
    <w:rsid w:val="004129FB"/>
    <w:rsid w:val="00412D15"/>
    <w:rsid w:val="00413760"/>
    <w:rsid w:val="004138F7"/>
    <w:rsid w:val="00413A05"/>
    <w:rsid w:val="00414112"/>
    <w:rsid w:val="0041411C"/>
    <w:rsid w:val="004143B7"/>
    <w:rsid w:val="0041484D"/>
    <w:rsid w:val="00414B4A"/>
    <w:rsid w:val="00414FBD"/>
    <w:rsid w:val="00415342"/>
    <w:rsid w:val="00415ADB"/>
    <w:rsid w:val="004162E7"/>
    <w:rsid w:val="004169DD"/>
    <w:rsid w:val="00417308"/>
    <w:rsid w:val="004175CE"/>
    <w:rsid w:val="00417BEE"/>
    <w:rsid w:val="00417E35"/>
    <w:rsid w:val="00420366"/>
    <w:rsid w:val="00420980"/>
    <w:rsid w:val="004213AA"/>
    <w:rsid w:val="00421B72"/>
    <w:rsid w:val="0042221D"/>
    <w:rsid w:val="004222B9"/>
    <w:rsid w:val="004226CB"/>
    <w:rsid w:val="00422A4B"/>
    <w:rsid w:val="00422E74"/>
    <w:rsid w:val="00423844"/>
    <w:rsid w:val="00424188"/>
    <w:rsid w:val="00425ABC"/>
    <w:rsid w:val="00425F71"/>
    <w:rsid w:val="0042644F"/>
    <w:rsid w:val="00426937"/>
    <w:rsid w:val="004269C5"/>
    <w:rsid w:val="00426D33"/>
    <w:rsid w:val="0042730C"/>
    <w:rsid w:val="004273BF"/>
    <w:rsid w:val="004274E8"/>
    <w:rsid w:val="0042792A"/>
    <w:rsid w:val="004305A8"/>
    <w:rsid w:val="00430E6C"/>
    <w:rsid w:val="004311E2"/>
    <w:rsid w:val="00431742"/>
    <w:rsid w:val="0043186B"/>
    <w:rsid w:val="004329A2"/>
    <w:rsid w:val="00432C8F"/>
    <w:rsid w:val="0043306F"/>
    <w:rsid w:val="00433A0E"/>
    <w:rsid w:val="00434759"/>
    <w:rsid w:val="00434A2D"/>
    <w:rsid w:val="00435057"/>
    <w:rsid w:val="004352C9"/>
    <w:rsid w:val="00436990"/>
    <w:rsid w:val="00437089"/>
    <w:rsid w:val="004371F4"/>
    <w:rsid w:val="004378B2"/>
    <w:rsid w:val="00437B41"/>
    <w:rsid w:val="00437FD7"/>
    <w:rsid w:val="00441C4E"/>
    <w:rsid w:val="00441E05"/>
    <w:rsid w:val="00441E31"/>
    <w:rsid w:val="00442949"/>
    <w:rsid w:val="0044330B"/>
    <w:rsid w:val="0044380B"/>
    <w:rsid w:val="00443957"/>
    <w:rsid w:val="00443CA2"/>
    <w:rsid w:val="0044435C"/>
    <w:rsid w:val="004443E2"/>
    <w:rsid w:val="00444761"/>
    <w:rsid w:val="00444F12"/>
    <w:rsid w:val="004459AA"/>
    <w:rsid w:val="00445DD8"/>
    <w:rsid w:val="00445F9C"/>
    <w:rsid w:val="00446F97"/>
    <w:rsid w:val="004475F6"/>
    <w:rsid w:val="0044766B"/>
    <w:rsid w:val="00447FDF"/>
    <w:rsid w:val="00450359"/>
    <w:rsid w:val="00450444"/>
    <w:rsid w:val="00451DCD"/>
    <w:rsid w:val="004540BE"/>
    <w:rsid w:val="004545E5"/>
    <w:rsid w:val="004546D0"/>
    <w:rsid w:val="004547E3"/>
    <w:rsid w:val="00454A75"/>
    <w:rsid w:val="00454E7F"/>
    <w:rsid w:val="004566D5"/>
    <w:rsid w:val="004568D1"/>
    <w:rsid w:val="004570D0"/>
    <w:rsid w:val="00457222"/>
    <w:rsid w:val="004573C9"/>
    <w:rsid w:val="0045742F"/>
    <w:rsid w:val="00457542"/>
    <w:rsid w:val="0045766D"/>
    <w:rsid w:val="00457B4A"/>
    <w:rsid w:val="0046064D"/>
    <w:rsid w:val="00460872"/>
    <w:rsid w:val="00461CAC"/>
    <w:rsid w:val="00462ACD"/>
    <w:rsid w:val="00463448"/>
    <w:rsid w:val="0046424B"/>
    <w:rsid w:val="004644AF"/>
    <w:rsid w:val="004646AC"/>
    <w:rsid w:val="00464786"/>
    <w:rsid w:val="00464ED0"/>
    <w:rsid w:val="00465065"/>
    <w:rsid w:val="0046528F"/>
    <w:rsid w:val="00465A1C"/>
    <w:rsid w:val="00465A71"/>
    <w:rsid w:val="00466458"/>
    <w:rsid w:val="0046703B"/>
    <w:rsid w:val="00467239"/>
    <w:rsid w:val="0046772E"/>
    <w:rsid w:val="004679B5"/>
    <w:rsid w:val="00467A86"/>
    <w:rsid w:val="00467B24"/>
    <w:rsid w:val="00470202"/>
    <w:rsid w:val="004705A0"/>
    <w:rsid w:val="00470690"/>
    <w:rsid w:val="00470705"/>
    <w:rsid w:val="004708D4"/>
    <w:rsid w:val="00470E10"/>
    <w:rsid w:val="00470EB3"/>
    <w:rsid w:val="00472122"/>
    <w:rsid w:val="004729FF"/>
    <w:rsid w:val="00472D21"/>
    <w:rsid w:val="00473EA1"/>
    <w:rsid w:val="00474AC8"/>
    <w:rsid w:val="00474F10"/>
    <w:rsid w:val="004754A6"/>
    <w:rsid w:val="004761F5"/>
    <w:rsid w:val="00477791"/>
    <w:rsid w:val="00477A5B"/>
    <w:rsid w:val="00477AE7"/>
    <w:rsid w:val="00480109"/>
    <w:rsid w:val="00480937"/>
    <w:rsid w:val="00480F0B"/>
    <w:rsid w:val="00481369"/>
    <w:rsid w:val="00481893"/>
    <w:rsid w:val="00482121"/>
    <w:rsid w:val="0048236D"/>
    <w:rsid w:val="0048248C"/>
    <w:rsid w:val="004830A2"/>
    <w:rsid w:val="0048341E"/>
    <w:rsid w:val="00483E82"/>
    <w:rsid w:val="0048437F"/>
    <w:rsid w:val="00484BA5"/>
    <w:rsid w:val="00484C89"/>
    <w:rsid w:val="00484CF7"/>
    <w:rsid w:val="00485473"/>
    <w:rsid w:val="004864BC"/>
    <w:rsid w:val="004866A7"/>
    <w:rsid w:val="00486E17"/>
    <w:rsid w:val="004904C1"/>
    <w:rsid w:val="004910AC"/>
    <w:rsid w:val="0049118C"/>
    <w:rsid w:val="00491D1B"/>
    <w:rsid w:val="00491EBC"/>
    <w:rsid w:val="00492828"/>
    <w:rsid w:val="004928E6"/>
    <w:rsid w:val="004929D6"/>
    <w:rsid w:val="004946FA"/>
    <w:rsid w:val="004948A8"/>
    <w:rsid w:val="00495107"/>
    <w:rsid w:val="00495919"/>
    <w:rsid w:val="00495DE0"/>
    <w:rsid w:val="0049656B"/>
    <w:rsid w:val="004968FA"/>
    <w:rsid w:val="00496A3B"/>
    <w:rsid w:val="00496DF1"/>
    <w:rsid w:val="00496E6B"/>
    <w:rsid w:val="004970A6"/>
    <w:rsid w:val="00497186"/>
    <w:rsid w:val="004A0597"/>
    <w:rsid w:val="004A07F8"/>
    <w:rsid w:val="004A0C33"/>
    <w:rsid w:val="004A0F4A"/>
    <w:rsid w:val="004A1021"/>
    <w:rsid w:val="004A36E5"/>
    <w:rsid w:val="004A479F"/>
    <w:rsid w:val="004A4BF9"/>
    <w:rsid w:val="004A4FC1"/>
    <w:rsid w:val="004A631E"/>
    <w:rsid w:val="004A6404"/>
    <w:rsid w:val="004A7164"/>
    <w:rsid w:val="004A78D4"/>
    <w:rsid w:val="004A7D11"/>
    <w:rsid w:val="004B03FF"/>
    <w:rsid w:val="004B063C"/>
    <w:rsid w:val="004B2FA1"/>
    <w:rsid w:val="004B3378"/>
    <w:rsid w:val="004B3445"/>
    <w:rsid w:val="004B36B2"/>
    <w:rsid w:val="004B49EC"/>
    <w:rsid w:val="004B4FF4"/>
    <w:rsid w:val="004B5779"/>
    <w:rsid w:val="004B6533"/>
    <w:rsid w:val="004B69D4"/>
    <w:rsid w:val="004B6B73"/>
    <w:rsid w:val="004B6DEC"/>
    <w:rsid w:val="004B7229"/>
    <w:rsid w:val="004B7487"/>
    <w:rsid w:val="004C00FF"/>
    <w:rsid w:val="004C01FB"/>
    <w:rsid w:val="004C12C6"/>
    <w:rsid w:val="004C1F18"/>
    <w:rsid w:val="004C23F1"/>
    <w:rsid w:val="004C3CB2"/>
    <w:rsid w:val="004C3DF8"/>
    <w:rsid w:val="004C4339"/>
    <w:rsid w:val="004C4BD0"/>
    <w:rsid w:val="004C4E86"/>
    <w:rsid w:val="004C54DE"/>
    <w:rsid w:val="004C58DA"/>
    <w:rsid w:val="004C5C24"/>
    <w:rsid w:val="004C7660"/>
    <w:rsid w:val="004C7A4B"/>
    <w:rsid w:val="004C7CD9"/>
    <w:rsid w:val="004D071B"/>
    <w:rsid w:val="004D0817"/>
    <w:rsid w:val="004D0F02"/>
    <w:rsid w:val="004D14B3"/>
    <w:rsid w:val="004D1DB0"/>
    <w:rsid w:val="004D2A73"/>
    <w:rsid w:val="004D2A9A"/>
    <w:rsid w:val="004D3CAD"/>
    <w:rsid w:val="004D44CB"/>
    <w:rsid w:val="004D4709"/>
    <w:rsid w:val="004D472A"/>
    <w:rsid w:val="004D51BD"/>
    <w:rsid w:val="004D5514"/>
    <w:rsid w:val="004D56C3"/>
    <w:rsid w:val="004D609F"/>
    <w:rsid w:val="004D685F"/>
    <w:rsid w:val="004D6875"/>
    <w:rsid w:val="004D6D5E"/>
    <w:rsid w:val="004D6DC9"/>
    <w:rsid w:val="004D74AD"/>
    <w:rsid w:val="004D7C12"/>
    <w:rsid w:val="004E014A"/>
    <w:rsid w:val="004E0317"/>
    <w:rsid w:val="004E0399"/>
    <w:rsid w:val="004E0D26"/>
    <w:rsid w:val="004E189C"/>
    <w:rsid w:val="004E19F5"/>
    <w:rsid w:val="004E1CB5"/>
    <w:rsid w:val="004E1CBE"/>
    <w:rsid w:val="004E2484"/>
    <w:rsid w:val="004E2D1C"/>
    <w:rsid w:val="004E386E"/>
    <w:rsid w:val="004E3875"/>
    <w:rsid w:val="004E4350"/>
    <w:rsid w:val="004E46CD"/>
    <w:rsid w:val="004E5009"/>
    <w:rsid w:val="004E5772"/>
    <w:rsid w:val="004E58D0"/>
    <w:rsid w:val="004E5CBD"/>
    <w:rsid w:val="004E5D4C"/>
    <w:rsid w:val="004E5E7C"/>
    <w:rsid w:val="004E6152"/>
    <w:rsid w:val="004E6199"/>
    <w:rsid w:val="004E62C4"/>
    <w:rsid w:val="004E67B7"/>
    <w:rsid w:val="004E6C30"/>
    <w:rsid w:val="004F013D"/>
    <w:rsid w:val="004F0D34"/>
    <w:rsid w:val="004F11B9"/>
    <w:rsid w:val="004F12F8"/>
    <w:rsid w:val="004F1C4C"/>
    <w:rsid w:val="004F1C8F"/>
    <w:rsid w:val="004F1E56"/>
    <w:rsid w:val="004F2161"/>
    <w:rsid w:val="004F2323"/>
    <w:rsid w:val="004F2755"/>
    <w:rsid w:val="004F2B59"/>
    <w:rsid w:val="004F2F09"/>
    <w:rsid w:val="004F329C"/>
    <w:rsid w:val="004F3CD5"/>
    <w:rsid w:val="004F3F36"/>
    <w:rsid w:val="004F3FCE"/>
    <w:rsid w:val="004F42FF"/>
    <w:rsid w:val="004F44DA"/>
    <w:rsid w:val="004F46B4"/>
    <w:rsid w:val="004F46D3"/>
    <w:rsid w:val="004F4DEC"/>
    <w:rsid w:val="004F4E46"/>
    <w:rsid w:val="004F4FF4"/>
    <w:rsid w:val="004F5A3C"/>
    <w:rsid w:val="004F5AE2"/>
    <w:rsid w:val="004F5B1E"/>
    <w:rsid w:val="004F5C4B"/>
    <w:rsid w:val="004F61B3"/>
    <w:rsid w:val="004F6B64"/>
    <w:rsid w:val="004F6BD5"/>
    <w:rsid w:val="004F7E97"/>
    <w:rsid w:val="0050000C"/>
    <w:rsid w:val="00500052"/>
    <w:rsid w:val="00500253"/>
    <w:rsid w:val="005004C3"/>
    <w:rsid w:val="00500974"/>
    <w:rsid w:val="005011D0"/>
    <w:rsid w:val="005012F8"/>
    <w:rsid w:val="00502DBF"/>
    <w:rsid w:val="00502EF1"/>
    <w:rsid w:val="00502F5B"/>
    <w:rsid w:val="005031FB"/>
    <w:rsid w:val="005039B7"/>
    <w:rsid w:val="00503C23"/>
    <w:rsid w:val="00504E57"/>
    <w:rsid w:val="00504FDC"/>
    <w:rsid w:val="00505D2B"/>
    <w:rsid w:val="00506001"/>
    <w:rsid w:val="00506491"/>
    <w:rsid w:val="00506B76"/>
    <w:rsid w:val="00506C80"/>
    <w:rsid w:val="00506C9B"/>
    <w:rsid w:val="0051114D"/>
    <w:rsid w:val="0051152F"/>
    <w:rsid w:val="005117A0"/>
    <w:rsid w:val="00511F70"/>
    <w:rsid w:val="0051205F"/>
    <w:rsid w:val="00512FF7"/>
    <w:rsid w:val="00513224"/>
    <w:rsid w:val="00513BED"/>
    <w:rsid w:val="00513F97"/>
    <w:rsid w:val="00513FA8"/>
    <w:rsid w:val="00514456"/>
    <w:rsid w:val="00514A5D"/>
    <w:rsid w:val="00514EA1"/>
    <w:rsid w:val="00515643"/>
    <w:rsid w:val="00515B0F"/>
    <w:rsid w:val="00515DC8"/>
    <w:rsid w:val="00516699"/>
    <w:rsid w:val="00516986"/>
    <w:rsid w:val="0051760D"/>
    <w:rsid w:val="00517800"/>
    <w:rsid w:val="00517B1D"/>
    <w:rsid w:val="00520715"/>
    <w:rsid w:val="00520823"/>
    <w:rsid w:val="00520E75"/>
    <w:rsid w:val="00520F4C"/>
    <w:rsid w:val="00521A2C"/>
    <w:rsid w:val="00522660"/>
    <w:rsid w:val="005229D2"/>
    <w:rsid w:val="00522AA4"/>
    <w:rsid w:val="00522F01"/>
    <w:rsid w:val="00523291"/>
    <w:rsid w:val="005234D4"/>
    <w:rsid w:val="0052432C"/>
    <w:rsid w:val="005243CE"/>
    <w:rsid w:val="005253A7"/>
    <w:rsid w:val="00525562"/>
    <w:rsid w:val="005258C9"/>
    <w:rsid w:val="005259D7"/>
    <w:rsid w:val="00525E61"/>
    <w:rsid w:val="00526454"/>
    <w:rsid w:val="00526C18"/>
    <w:rsid w:val="00527026"/>
    <w:rsid w:val="00527EA2"/>
    <w:rsid w:val="005306ED"/>
    <w:rsid w:val="0053093C"/>
    <w:rsid w:val="005309CB"/>
    <w:rsid w:val="00531383"/>
    <w:rsid w:val="005317B9"/>
    <w:rsid w:val="00532122"/>
    <w:rsid w:val="00532340"/>
    <w:rsid w:val="00532371"/>
    <w:rsid w:val="00532726"/>
    <w:rsid w:val="00532DEE"/>
    <w:rsid w:val="00532E3E"/>
    <w:rsid w:val="00533AD5"/>
    <w:rsid w:val="00533DCA"/>
    <w:rsid w:val="00535541"/>
    <w:rsid w:val="0053566C"/>
    <w:rsid w:val="0053657B"/>
    <w:rsid w:val="005365B5"/>
    <w:rsid w:val="0053798E"/>
    <w:rsid w:val="00537A28"/>
    <w:rsid w:val="00540CF6"/>
    <w:rsid w:val="00541C1F"/>
    <w:rsid w:val="005422F5"/>
    <w:rsid w:val="00542568"/>
    <w:rsid w:val="005439B5"/>
    <w:rsid w:val="00543FA9"/>
    <w:rsid w:val="005440A7"/>
    <w:rsid w:val="00544329"/>
    <w:rsid w:val="00544C77"/>
    <w:rsid w:val="005451FB"/>
    <w:rsid w:val="00545891"/>
    <w:rsid w:val="00545989"/>
    <w:rsid w:val="00545BE7"/>
    <w:rsid w:val="00545D19"/>
    <w:rsid w:val="00546E8C"/>
    <w:rsid w:val="00547162"/>
    <w:rsid w:val="00550C13"/>
    <w:rsid w:val="00551A53"/>
    <w:rsid w:val="00551B46"/>
    <w:rsid w:val="00551C09"/>
    <w:rsid w:val="0055248A"/>
    <w:rsid w:val="00552CFC"/>
    <w:rsid w:val="00553177"/>
    <w:rsid w:val="00553A91"/>
    <w:rsid w:val="00553FE0"/>
    <w:rsid w:val="005554AE"/>
    <w:rsid w:val="00555B3D"/>
    <w:rsid w:val="00555EDF"/>
    <w:rsid w:val="005568FB"/>
    <w:rsid w:val="00556BAD"/>
    <w:rsid w:val="00556D83"/>
    <w:rsid w:val="0055731D"/>
    <w:rsid w:val="00557551"/>
    <w:rsid w:val="00557556"/>
    <w:rsid w:val="005575D0"/>
    <w:rsid w:val="00557F3B"/>
    <w:rsid w:val="00560443"/>
    <w:rsid w:val="00560D5D"/>
    <w:rsid w:val="00561851"/>
    <w:rsid w:val="00561C91"/>
    <w:rsid w:val="00562D14"/>
    <w:rsid w:val="00562DEF"/>
    <w:rsid w:val="00563390"/>
    <w:rsid w:val="00563577"/>
    <w:rsid w:val="0056361C"/>
    <w:rsid w:val="00563897"/>
    <w:rsid w:val="00563CFF"/>
    <w:rsid w:val="00563EDE"/>
    <w:rsid w:val="00563EE0"/>
    <w:rsid w:val="00564556"/>
    <w:rsid w:val="00564B48"/>
    <w:rsid w:val="00564B6C"/>
    <w:rsid w:val="00564CA9"/>
    <w:rsid w:val="005651CC"/>
    <w:rsid w:val="00565EA7"/>
    <w:rsid w:val="00565FBA"/>
    <w:rsid w:val="0056602F"/>
    <w:rsid w:val="00566180"/>
    <w:rsid w:val="00566596"/>
    <w:rsid w:val="005677A9"/>
    <w:rsid w:val="00567913"/>
    <w:rsid w:val="00567DD1"/>
    <w:rsid w:val="00567DDD"/>
    <w:rsid w:val="00567FD7"/>
    <w:rsid w:val="005704B9"/>
    <w:rsid w:val="005709FB"/>
    <w:rsid w:val="00571139"/>
    <w:rsid w:val="0057140E"/>
    <w:rsid w:val="00572629"/>
    <w:rsid w:val="0057293D"/>
    <w:rsid w:val="00572AD3"/>
    <w:rsid w:val="00573E04"/>
    <w:rsid w:val="00573EB2"/>
    <w:rsid w:val="0057415C"/>
    <w:rsid w:val="005746A5"/>
    <w:rsid w:val="005748AB"/>
    <w:rsid w:val="005748CF"/>
    <w:rsid w:val="00574C56"/>
    <w:rsid w:val="00574DFD"/>
    <w:rsid w:val="005750AC"/>
    <w:rsid w:val="00575657"/>
    <w:rsid w:val="005764EC"/>
    <w:rsid w:val="0057695C"/>
    <w:rsid w:val="00577C33"/>
    <w:rsid w:val="0058008E"/>
    <w:rsid w:val="005819FF"/>
    <w:rsid w:val="0058227B"/>
    <w:rsid w:val="005824C9"/>
    <w:rsid w:val="00582A9D"/>
    <w:rsid w:val="00583035"/>
    <w:rsid w:val="005839BC"/>
    <w:rsid w:val="0058413F"/>
    <w:rsid w:val="00584374"/>
    <w:rsid w:val="00584412"/>
    <w:rsid w:val="005848B8"/>
    <w:rsid w:val="00585D90"/>
    <w:rsid w:val="00587A68"/>
    <w:rsid w:val="00590A01"/>
    <w:rsid w:val="00590CA5"/>
    <w:rsid w:val="00590DDD"/>
    <w:rsid w:val="00593058"/>
    <w:rsid w:val="00593428"/>
    <w:rsid w:val="00593850"/>
    <w:rsid w:val="00593DED"/>
    <w:rsid w:val="00593FA5"/>
    <w:rsid w:val="005958FA"/>
    <w:rsid w:val="0059591D"/>
    <w:rsid w:val="00596330"/>
    <w:rsid w:val="00596646"/>
    <w:rsid w:val="00596B67"/>
    <w:rsid w:val="00596DF8"/>
    <w:rsid w:val="005971F9"/>
    <w:rsid w:val="00597BD4"/>
    <w:rsid w:val="00597DA8"/>
    <w:rsid w:val="005A0071"/>
    <w:rsid w:val="005A15F7"/>
    <w:rsid w:val="005A1B08"/>
    <w:rsid w:val="005A1BA3"/>
    <w:rsid w:val="005A241D"/>
    <w:rsid w:val="005A272F"/>
    <w:rsid w:val="005A2EC9"/>
    <w:rsid w:val="005A30AE"/>
    <w:rsid w:val="005A42E5"/>
    <w:rsid w:val="005A43F3"/>
    <w:rsid w:val="005A552F"/>
    <w:rsid w:val="005A5E0B"/>
    <w:rsid w:val="005A5FE7"/>
    <w:rsid w:val="005A69F6"/>
    <w:rsid w:val="005A7BF5"/>
    <w:rsid w:val="005A7C70"/>
    <w:rsid w:val="005A7F2B"/>
    <w:rsid w:val="005B06D4"/>
    <w:rsid w:val="005B085B"/>
    <w:rsid w:val="005B1AD5"/>
    <w:rsid w:val="005B1B9C"/>
    <w:rsid w:val="005B1E3E"/>
    <w:rsid w:val="005B23B8"/>
    <w:rsid w:val="005B28E2"/>
    <w:rsid w:val="005B2D10"/>
    <w:rsid w:val="005B2DE6"/>
    <w:rsid w:val="005B351E"/>
    <w:rsid w:val="005B363D"/>
    <w:rsid w:val="005B3A7A"/>
    <w:rsid w:val="005B41A9"/>
    <w:rsid w:val="005B42DF"/>
    <w:rsid w:val="005B45E7"/>
    <w:rsid w:val="005B483E"/>
    <w:rsid w:val="005B5E91"/>
    <w:rsid w:val="005B6A9C"/>
    <w:rsid w:val="005B7022"/>
    <w:rsid w:val="005B70B0"/>
    <w:rsid w:val="005B72BD"/>
    <w:rsid w:val="005B7CBB"/>
    <w:rsid w:val="005B7F52"/>
    <w:rsid w:val="005C0722"/>
    <w:rsid w:val="005C0EE7"/>
    <w:rsid w:val="005C21D6"/>
    <w:rsid w:val="005C3F46"/>
    <w:rsid w:val="005C4528"/>
    <w:rsid w:val="005C458F"/>
    <w:rsid w:val="005C48E5"/>
    <w:rsid w:val="005C4F22"/>
    <w:rsid w:val="005C5485"/>
    <w:rsid w:val="005C5833"/>
    <w:rsid w:val="005C602E"/>
    <w:rsid w:val="005C649A"/>
    <w:rsid w:val="005C659E"/>
    <w:rsid w:val="005C7899"/>
    <w:rsid w:val="005C7CDE"/>
    <w:rsid w:val="005C7E58"/>
    <w:rsid w:val="005C7EDD"/>
    <w:rsid w:val="005D02A1"/>
    <w:rsid w:val="005D122D"/>
    <w:rsid w:val="005D12CB"/>
    <w:rsid w:val="005D135D"/>
    <w:rsid w:val="005D16B1"/>
    <w:rsid w:val="005D204D"/>
    <w:rsid w:val="005D24AE"/>
    <w:rsid w:val="005D38F1"/>
    <w:rsid w:val="005D3963"/>
    <w:rsid w:val="005D3E44"/>
    <w:rsid w:val="005D4F3D"/>
    <w:rsid w:val="005D50C4"/>
    <w:rsid w:val="005D5460"/>
    <w:rsid w:val="005D58FC"/>
    <w:rsid w:val="005D5A3B"/>
    <w:rsid w:val="005D7661"/>
    <w:rsid w:val="005D76C0"/>
    <w:rsid w:val="005D775B"/>
    <w:rsid w:val="005D7F85"/>
    <w:rsid w:val="005E00CA"/>
    <w:rsid w:val="005E01CF"/>
    <w:rsid w:val="005E0638"/>
    <w:rsid w:val="005E10B7"/>
    <w:rsid w:val="005E196D"/>
    <w:rsid w:val="005E2C1B"/>
    <w:rsid w:val="005E3906"/>
    <w:rsid w:val="005E4053"/>
    <w:rsid w:val="005E46D1"/>
    <w:rsid w:val="005E4EEB"/>
    <w:rsid w:val="005E548B"/>
    <w:rsid w:val="005E5809"/>
    <w:rsid w:val="005E5F6C"/>
    <w:rsid w:val="005E618A"/>
    <w:rsid w:val="005E7927"/>
    <w:rsid w:val="005E79CC"/>
    <w:rsid w:val="005F00AB"/>
    <w:rsid w:val="005F0BE3"/>
    <w:rsid w:val="005F1FA3"/>
    <w:rsid w:val="005F1FF3"/>
    <w:rsid w:val="005F2090"/>
    <w:rsid w:val="005F2471"/>
    <w:rsid w:val="005F3461"/>
    <w:rsid w:val="005F3819"/>
    <w:rsid w:val="005F461C"/>
    <w:rsid w:val="005F50C7"/>
    <w:rsid w:val="005F547B"/>
    <w:rsid w:val="005F64A6"/>
    <w:rsid w:val="005F726E"/>
    <w:rsid w:val="0060001E"/>
    <w:rsid w:val="0060004A"/>
    <w:rsid w:val="0060038D"/>
    <w:rsid w:val="006009FD"/>
    <w:rsid w:val="00600E25"/>
    <w:rsid w:val="00601A67"/>
    <w:rsid w:val="006024BB"/>
    <w:rsid w:val="00602DEC"/>
    <w:rsid w:val="00602E96"/>
    <w:rsid w:val="006031A8"/>
    <w:rsid w:val="00603905"/>
    <w:rsid w:val="006039D9"/>
    <w:rsid w:val="00603D88"/>
    <w:rsid w:val="006042D5"/>
    <w:rsid w:val="0060460A"/>
    <w:rsid w:val="00604CCD"/>
    <w:rsid w:val="00605259"/>
    <w:rsid w:val="00605785"/>
    <w:rsid w:val="00606795"/>
    <w:rsid w:val="00606C54"/>
    <w:rsid w:val="006073A3"/>
    <w:rsid w:val="0060757C"/>
    <w:rsid w:val="00607AA0"/>
    <w:rsid w:val="00610C95"/>
    <w:rsid w:val="00610FE3"/>
    <w:rsid w:val="006117E3"/>
    <w:rsid w:val="00612102"/>
    <w:rsid w:val="00612870"/>
    <w:rsid w:val="00613070"/>
    <w:rsid w:val="00613BB8"/>
    <w:rsid w:val="00613C12"/>
    <w:rsid w:val="006141EE"/>
    <w:rsid w:val="00614E60"/>
    <w:rsid w:val="006151A7"/>
    <w:rsid w:val="00615A8A"/>
    <w:rsid w:val="006164F5"/>
    <w:rsid w:val="006168CF"/>
    <w:rsid w:val="00616968"/>
    <w:rsid w:val="006178B3"/>
    <w:rsid w:val="00617942"/>
    <w:rsid w:val="00617A75"/>
    <w:rsid w:val="00617F4D"/>
    <w:rsid w:val="00620101"/>
    <w:rsid w:val="0062011B"/>
    <w:rsid w:val="00621062"/>
    <w:rsid w:val="00621C85"/>
    <w:rsid w:val="00621DEB"/>
    <w:rsid w:val="006224D0"/>
    <w:rsid w:val="006238B3"/>
    <w:rsid w:val="0062434C"/>
    <w:rsid w:val="00624562"/>
    <w:rsid w:val="00626AB6"/>
    <w:rsid w:val="00627FB2"/>
    <w:rsid w:val="006302FF"/>
    <w:rsid w:val="00630EEB"/>
    <w:rsid w:val="006311F5"/>
    <w:rsid w:val="00631A7A"/>
    <w:rsid w:val="00631F8E"/>
    <w:rsid w:val="00631FC4"/>
    <w:rsid w:val="006323FD"/>
    <w:rsid w:val="00632740"/>
    <w:rsid w:val="00632B32"/>
    <w:rsid w:val="00632BDE"/>
    <w:rsid w:val="006337A7"/>
    <w:rsid w:val="006340A8"/>
    <w:rsid w:val="00634259"/>
    <w:rsid w:val="006345AF"/>
    <w:rsid w:val="00634744"/>
    <w:rsid w:val="006349F7"/>
    <w:rsid w:val="00634D47"/>
    <w:rsid w:val="00634FA1"/>
    <w:rsid w:val="00634FC8"/>
    <w:rsid w:val="00635C75"/>
    <w:rsid w:val="00635ED5"/>
    <w:rsid w:val="00636750"/>
    <w:rsid w:val="006370E1"/>
    <w:rsid w:val="0063728A"/>
    <w:rsid w:val="00640B57"/>
    <w:rsid w:val="00640C2A"/>
    <w:rsid w:val="006413A5"/>
    <w:rsid w:val="00641DA7"/>
    <w:rsid w:val="0064206B"/>
    <w:rsid w:val="00643D16"/>
    <w:rsid w:val="00643FBF"/>
    <w:rsid w:val="00644039"/>
    <w:rsid w:val="00646335"/>
    <w:rsid w:val="006473D1"/>
    <w:rsid w:val="00650E91"/>
    <w:rsid w:val="00651695"/>
    <w:rsid w:val="00651A5F"/>
    <w:rsid w:val="00651F4C"/>
    <w:rsid w:val="00652106"/>
    <w:rsid w:val="006525AF"/>
    <w:rsid w:val="00652BA2"/>
    <w:rsid w:val="00652C70"/>
    <w:rsid w:val="00652F22"/>
    <w:rsid w:val="006539A9"/>
    <w:rsid w:val="00654021"/>
    <w:rsid w:val="006546CE"/>
    <w:rsid w:val="006547F6"/>
    <w:rsid w:val="006549F0"/>
    <w:rsid w:val="0065513A"/>
    <w:rsid w:val="00655FB5"/>
    <w:rsid w:val="006561B5"/>
    <w:rsid w:val="006569A2"/>
    <w:rsid w:val="00656A3C"/>
    <w:rsid w:val="00656E88"/>
    <w:rsid w:val="006571A7"/>
    <w:rsid w:val="00660072"/>
    <w:rsid w:val="00660470"/>
    <w:rsid w:val="006607B3"/>
    <w:rsid w:val="00660B51"/>
    <w:rsid w:val="006610C5"/>
    <w:rsid w:val="006611E8"/>
    <w:rsid w:val="0066125B"/>
    <w:rsid w:val="00661CD6"/>
    <w:rsid w:val="00663F57"/>
    <w:rsid w:val="0066499F"/>
    <w:rsid w:val="00664A1C"/>
    <w:rsid w:val="006658F4"/>
    <w:rsid w:val="00667B58"/>
    <w:rsid w:val="00670347"/>
    <w:rsid w:val="006704E4"/>
    <w:rsid w:val="00670F2E"/>
    <w:rsid w:val="00671116"/>
    <w:rsid w:val="00671E85"/>
    <w:rsid w:val="006727E9"/>
    <w:rsid w:val="0067389A"/>
    <w:rsid w:val="006740D9"/>
    <w:rsid w:val="00674273"/>
    <w:rsid w:val="00674839"/>
    <w:rsid w:val="00675793"/>
    <w:rsid w:val="00675A34"/>
    <w:rsid w:val="006767D6"/>
    <w:rsid w:val="00676CD9"/>
    <w:rsid w:val="00680225"/>
    <w:rsid w:val="006802D2"/>
    <w:rsid w:val="0068031A"/>
    <w:rsid w:val="00680959"/>
    <w:rsid w:val="00680F51"/>
    <w:rsid w:val="00681590"/>
    <w:rsid w:val="00681D7C"/>
    <w:rsid w:val="00681DE7"/>
    <w:rsid w:val="0068203D"/>
    <w:rsid w:val="006820F8"/>
    <w:rsid w:val="006834F0"/>
    <w:rsid w:val="00683645"/>
    <w:rsid w:val="00683915"/>
    <w:rsid w:val="00683FEF"/>
    <w:rsid w:val="0068423A"/>
    <w:rsid w:val="006842F2"/>
    <w:rsid w:val="006848C9"/>
    <w:rsid w:val="00684936"/>
    <w:rsid w:val="00684D09"/>
    <w:rsid w:val="00684E33"/>
    <w:rsid w:val="0068533E"/>
    <w:rsid w:val="0068547F"/>
    <w:rsid w:val="00685506"/>
    <w:rsid w:val="00685654"/>
    <w:rsid w:val="006867B4"/>
    <w:rsid w:val="0068685F"/>
    <w:rsid w:val="00686B6B"/>
    <w:rsid w:val="00686E8B"/>
    <w:rsid w:val="00687787"/>
    <w:rsid w:val="006877EE"/>
    <w:rsid w:val="00687D08"/>
    <w:rsid w:val="00690FC8"/>
    <w:rsid w:val="006910FF"/>
    <w:rsid w:val="00691C94"/>
    <w:rsid w:val="00692B64"/>
    <w:rsid w:val="00693E6C"/>
    <w:rsid w:val="006943A1"/>
    <w:rsid w:val="006944A2"/>
    <w:rsid w:val="006947F6"/>
    <w:rsid w:val="00695717"/>
    <w:rsid w:val="00695D6F"/>
    <w:rsid w:val="00696228"/>
    <w:rsid w:val="006962C5"/>
    <w:rsid w:val="0069640B"/>
    <w:rsid w:val="0069658E"/>
    <w:rsid w:val="006966C9"/>
    <w:rsid w:val="00696C3D"/>
    <w:rsid w:val="00696FD3"/>
    <w:rsid w:val="006976B7"/>
    <w:rsid w:val="006A0F7F"/>
    <w:rsid w:val="006A1B74"/>
    <w:rsid w:val="006A1C13"/>
    <w:rsid w:val="006A20F4"/>
    <w:rsid w:val="006A2611"/>
    <w:rsid w:val="006A262F"/>
    <w:rsid w:val="006A2E89"/>
    <w:rsid w:val="006A327D"/>
    <w:rsid w:val="006A328B"/>
    <w:rsid w:val="006A3A31"/>
    <w:rsid w:val="006A4C36"/>
    <w:rsid w:val="006A5221"/>
    <w:rsid w:val="006A53B6"/>
    <w:rsid w:val="006A54E5"/>
    <w:rsid w:val="006A5CFE"/>
    <w:rsid w:val="006A5D29"/>
    <w:rsid w:val="006A640D"/>
    <w:rsid w:val="006A6807"/>
    <w:rsid w:val="006A680A"/>
    <w:rsid w:val="006A695F"/>
    <w:rsid w:val="006A6C5D"/>
    <w:rsid w:val="006A711D"/>
    <w:rsid w:val="006A71EA"/>
    <w:rsid w:val="006A7911"/>
    <w:rsid w:val="006A7A39"/>
    <w:rsid w:val="006A7ECB"/>
    <w:rsid w:val="006B05E5"/>
    <w:rsid w:val="006B07A0"/>
    <w:rsid w:val="006B0D7E"/>
    <w:rsid w:val="006B19D2"/>
    <w:rsid w:val="006B254F"/>
    <w:rsid w:val="006B38F9"/>
    <w:rsid w:val="006B3AAB"/>
    <w:rsid w:val="006B4505"/>
    <w:rsid w:val="006B4D58"/>
    <w:rsid w:val="006B6428"/>
    <w:rsid w:val="006B7025"/>
    <w:rsid w:val="006B7102"/>
    <w:rsid w:val="006B71F2"/>
    <w:rsid w:val="006B767C"/>
    <w:rsid w:val="006C167D"/>
    <w:rsid w:val="006C1AA5"/>
    <w:rsid w:val="006C1B48"/>
    <w:rsid w:val="006C1C38"/>
    <w:rsid w:val="006C36CD"/>
    <w:rsid w:val="006C3FEE"/>
    <w:rsid w:val="006C4A4B"/>
    <w:rsid w:val="006C530E"/>
    <w:rsid w:val="006C5C39"/>
    <w:rsid w:val="006C5DDC"/>
    <w:rsid w:val="006C7BCC"/>
    <w:rsid w:val="006D126B"/>
    <w:rsid w:val="006D2174"/>
    <w:rsid w:val="006D27D1"/>
    <w:rsid w:val="006D2B2B"/>
    <w:rsid w:val="006D30DA"/>
    <w:rsid w:val="006D32F1"/>
    <w:rsid w:val="006D35DC"/>
    <w:rsid w:val="006D388F"/>
    <w:rsid w:val="006D3C02"/>
    <w:rsid w:val="006D4077"/>
    <w:rsid w:val="006D4486"/>
    <w:rsid w:val="006D4B2B"/>
    <w:rsid w:val="006D5202"/>
    <w:rsid w:val="006D60DC"/>
    <w:rsid w:val="006D676D"/>
    <w:rsid w:val="006D6A93"/>
    <w:rsid w:val="006D6E32"/>
    <w:rsid w:val="006D6E65"/>
    <w:rsid w:val="006D7527"/>
    <w:rsid w:val="006D7C85"/>
    <w:rsid w:val="006E019E"/>
    <w:rsid w:val="006E01A7"/>
    <w:rsid w:val="006E02B1"/>
    <w:rsid w:val="006E0C3B"/>
    <w:rsid w:val="006E1E41"/>
    <w:rsid w:val="006E27A5"/>
    <w:rsid w:val="006E280B"/>
    <w:rsid w:val="006E3009"/>
    <w:rsid w:val="006E3286"/>
    <w:rsid w:val="006E382C"/>
    <w:rsid w:val="006E433C"/>
    <w:rsid w:val="006E4986"/>
    <w:rsid w:val="006E57DB"/>
    <w:rsid w:val="006E5935"/>
    <w:rsid w:val="006E5BBA"/>
    <w:rsid w:val="006E6515"/>
    <w:rsid w:val="006E6A75"/>
    <w:rsid w:val="006E6C02"/>
    <w:rsid w:val="006E6F3C"/>
    <w:rsid w:val="006E73C8"/>
    <w:rsid w:val="006F024D"/>
    <w:rsid w:val="006F052D"/>
    <w:rsid w:val="006F0577"/>
    <w:rsid w:val="006F0C77"/>
    <w:rsid w:val="006F0D42"/>
    <w:rsid w:val="006F1437"/>
    <w:rsid w:val="006F17EB"/>
    <w:rsid w:val="006F1D17"/>
    <w:rsid w:val="006F1E89"/>
    <w:rsid w:val="006F1F6F"/>
    <w:rsid w:val="006F345A"/>
    <w:rsid w:val="006F51E9"/>
    <w:rsid w:val="006F5485"/>
    <w:rsid w:val="006F575E"/>
    <w:rsid w:val="006F57C4"/>
    <w:rsid w:val="006F5AE0"/>
    <w:rsid w:val="006F6470"/>
    <w:rsid w:val="006F7659"/>
    <w:rsid w:val="00700753"/>
    <w:rsid w:val="00700AED"/>
    <w:rsid w:val="00700E1D"/>
    <w:rsid w:val="00701538"/>
    <w:rsid w:val="00701D60"/>
    <w:rsid w:val="00702BB9"/>
    <w:rsid w:val="00703110"/>
    <w:rsid w:val="007034F0"/>
    <w:rsid w:val="007036E0"/>
    <w:rsid w:val="00703823"/>
    <w:rsid w:val="00704637"/>
    <w:rsid w:val="0070463B"/>
    <w:rsid w:val="00704712"/>
    <w:rsid w:val="00704B17"/>
    <w:rsid w:val="00704D01"/>
    <w:rsid w:val="007059F5"/>
    <w:rsid w:val="00706F9C"/>
    <w:rsid w:val="0070703D"/>
    <w:rsid w:val="007071CA"/>
    <w:rsid w:val="00707F99"/>
    <w:rsid w:val="00710218"/>
    <w:rsid w:val="0071026E"/>
    <w:rsid w:val="007102F5"/>
    <w:rsid w:val="00710384"/>
    <w:rsid w:val="00710671"/>
    <w:rsid w:val="007108FF"/>
    <w:rsid w:val="00710A4E"/>
    <w:rsid w:val="007110BC"/>
    <w:rsid w:val="00711799"/>
    <w:rsid w:val="00711CD3"/>
    <w:rsid w:val="00712690"/>
    <w:rsid w:val="00712C39"/>
    <w:rsid w:val="007133DA"/>
    <w:rsid w:val="007144FC"/>
    <w:rsid w:val="00715703"/>
    <w:rsid w:val="0071624E"/>
    <w:rsid w:val="00716B53"/>
    <w:rsid w:val="00716C6E"/>
    <w:rsid w:val="00716DA7"/>
    <w:rsid w:val="00717242"/>
    <w:rsid w:val="00720188"/>
    <w:rsid w:val="007205FB"/>
    <w:rsid w:val="00720C5E"/>
    <w:rsid w:val="007210B0"/>
    <w:rsid w:val="00721147"/>
    <w:rsid w:val="00721398"/>
    <w:rsid w:val="00721ED5"/>
    <w:rsid w:val="00722544"/>
    <w:rsid w:val="007235B3"/>
    <w:rsid w:val="007239D8"/>
    <w:rsid w:val="00723C03"/>
    <w:rsid w:val="007241BC"/>
    <w:rsid w:val="0072426D"/>
    <w:rsid w:val="00724CE4"/>
    <w:rsid w:val="00725D00"/>
    <w:rsid w:val="00726A41"/>
    <w:rsid w:val="00726D14"/>
    <w:rsid w:val="00727757"/>
    <w:rsid w:val="00727873"/>
    <w:rsid w:val="00727CBB"/>
    <w:rsid w:val="00727D2B"/>
    <w:rsid w:val="00727ECC"/>
    <w:rsid w:val="007300B0"/>
    <w:rsid w:val="007309E1"/>
    <w:rsid w:val="0073162F"/>
    <w:rsid w:val="00731842"/>
    <w:rsid w:val="00732042"/>
    <w:rsid w:val="007320ED"/>
    <w:rsid w:val="0073261C"/>
    <w:rsid w:val="00732CA3"/>
    <w:rsid w:val="00733222"/>
    <w:rsid w:val="007334C4"/>
    <w:rsid w:val="007336DE"/>
    <w:rsid w:val="007337E4"/>
    <w:rsid w:val="00734009"/>
    <w:rsid w:val="007345FE"/>
    <w:rsid w:val="007346ED"/>
    <w:rsid w:val="00734EA1"/>
    <w:rsid w:val="00734EFA"/>
    <w:rsid w:val="007357C1"/>
    <w:rsid w:val="00735808"/>
    <w:rsid w:val="00735F2C"/>
    <w:rsid w:val="00735F8B"/>
    <w:rsid w:val="0073694A"/>
    <w:rsid w:val="00737D61"/>
    <w:rsid w:val="00740F2A"/>
    <w:rsid w:val="007425A1"/>
    <w:rsid w:val="00742A58"/>
    <w:rsid w:val="00742B45"/>
    <w:rsid w:val="0074469D"/>
    <w:rsid w:val="007449C9"/>
    <w:rsid w:val="00744C42"/>
    <w:rsid w:val="0074670E"/>
    <w:rsid w:val="00747C26"/>
    <w:rsid w:val="00747CAB"/>
    <w:rsid w:val="00747E14"/>
    <w:rsid w:val="00747F62"/>
    <w:rsid w:val="0075037A"/>
    <w:rsid w:val="00750666"/>
    <w:rsid w:val="00750971"/>
    <w:rsid w:val="007512AF"/>
    <w:rsid w:val="00751301"/>
    <w:rsid w:val="00751358"/>
    <w:rsid w:val="00751E30"/>
    <w:rsid w:val="00752E26"/>
    <w:rsid w:val="007539A3"/>
    <w:rsid w:val="00754A92"/>
    <w:rsid w:val="00754D1D"/>
    <w:rsid w:val="00755150"/>
    <w:rsid w:val="007552F9"/>
    <w:rsid w:val="00756A5C"/>
    <w:rsid w:val="00756C26"/>
    <w:rsid w:val="00757025"/>
    <w:rsid w:val="007577DA"/>
    <w:rsid w:val="00760148"/>
    <w:rsid w:val="007601C0"/>
    <w:rsid w:val="00760464"/>
    <w:rsid w:val="007610D8"/>
    <w:rsid w:val="0076137F"/>
    <w:rsid w:val="0076336D"/>
    <w:rsid w:val="00763ACB"/>
    <w:rsid w:val="007651CB"/>
    <w:rsid w:val="00765647"/>
    <w:rsid w:val="00765CED"/>
    <w:rsid w:val="00765D05"/>
    <w:rsid w:val="00765E1F"/>
    <w:rsid w:val="00767198"/>
    <w:rsid w:val="00767279"/>
    <w:rsid w:val="007673CF"/>
    <w:rsid w:val="007676C2"/>
    <w:rsid w:val="0076776C"/>
    <w:rsid w:val="00767B32"/>
    <w:rsid w:val="00767CF5"/>
    <w:rsid w:val="007700B2"/>
    <w:rsid w:val="00770EF1"/>
    <w:rsid w:val="0077115F"/>
    <w:rsid w:val="00771191"/>
    <w:rsid w:val="007711DD"/>
    <w:rsid w:val="007715C5"/>
    <w:rsid w:val="007718A5"/>
    <w:rsid w:val="00771A18"/>
    <w:rsid w:val="00772148"/>
    <w:rsid w:val="0077291F"/>
    <w:rsid w:val="00773A98"/>
    <w:rsid w:val="00774048"/>
    <w:rsid w:val="00774524"/>
    <w:rsid w:val="00774710"/>
    <w:rsid w:val="00775525"/>
    <w:rsid w:val="00775B02"/>
    <w:rsid w:val="00775FDF"/>
    <w:rsid w:val="00776182"/>
    <w:rsid w:val="0077697C"/>
    <w:rsid w:val="00776EF7"/>
    <w:rsid w:val="00780540"/>
    <w:rsid w:val="007805A3"/>
    <w:rsid w:val="0078075E"/>
    <w:rsid w:val="007808F8"/>
    <w:rsid w:val="00780EFE"/>
    <w:rsid w:val="00780FD2"/>
    <w:rsid w:val="00781393"/>
    <w:rsid w:val="00782218"/>
    <w:rsid w:val="007825B6"/>
    <w:rsid w:val="00782A37"/>
    <w:rsid w:val="00782C5E"/>
    <w:rsid w:val="00783A3B"/>
    <w:rsid w:val="00783D7C"/>
    <w:rsid w:val="007851FB"/>
    <w:rsid w:val="0078588E"/>
    <w:rsid w:val="007858FC"/>
    <w:rsid w:val="00785DEF"/>
    <w:rsid w:val="00786B86"/>
    <w:rsid w:val="007874B5"/>
    <w:rsid w:val="0078771E"/>
    <w:rsid w:val="00787837"/>
    <w:rsid w:val="00787932"/>
    <w:rsid w:val="00787E8F"/>
    <w:rsid w:val="0079086F"/>
    <w:rsid w:val="00790B18"/>
    <w:rsid w:val="007911FD"/>
    <w:rsid w:val="00791257"/>
    <w:rsid w:val="007920C1"/>
    <w:rsid w:val="00792584"/>
    <w:rsid w:val="007930BC"/>
    <w:rsid w:val="00793163"/>
    <w:rsid w:val="00793374"/>
    <w:rsid w:val="00793A7B"/>
    <w:rsid w:val="00793E08"/>
    <w:rsid w:val="0079492A"/>
    <w:rsid w:val="00794B0F"/>
    <w:rsid w:val="00794C94"/>
    <w:rsid w:val="007952D7"/>
    <w:rsid w:val="007958A5"/>
    <w:rsid w:val="00795BA1"/>
    <w:rsid w:val="00797182"/>
    <w:rsid w:val="00797DCF"/>
    <w:rsid w:val="007A0730"/>
    <w:rsid w:val="007A0778"/>
    <w:rsid w:val="007A0E47"/>
    <w:rsid w:val="007A1332"/>
    <w:rsid w:val="007A1BCB"/>
    <w:rsid w:val="007A25F6"/>
    <w:rsid w:val="007A29BC"/>
    <w:rsid w:val="007A2EB1"/>
    <w:rsid w:val="007A33A9"/>
    <w:rsid w:val="007A33BB"/>
    <w:rsid w:val="007A4129"/>
    <w:rsid w:val="007A53C5"/>
    <w:rsid w:val="007A5D9C"/>
    <w:rsid w:val="007A629A"/>
    <w:rsid w:val="007A63E7"/>
    <w:rsid w:val="007A6688"/>
    <w:rsid w:val="007A6ED1"/>
    <w:rsid w:val="007A7374"/>
    <w:rsid w:val="007A76DB"/>
    <w:rsid w:val="007B03DD"/>
    <w:rsid w:val="007B0F6F"/>
    <w:rsid w:val="007B110A"/>
    <w:rsid w:val="007B147C"/>
    <w:rsid w:val="007B1A6C"/>
    <w:rsid w:val="007B1B8A"/>
    <w:rsid w:val="007B1E1C"/>
    <w:rsid w:val="007B1E67"/>
    <w:rsid w:val="007B1F43"/>
    <w:rsid w:val="007B3B28"/>
    <w:rsid w:val="007B42E0"/>
    <w:rsid w:val="007B465A"/>
    <w:rsid w:val="007B4818"/>
    <w:rsid w:val="007B4DE3"/>
    <w:rsid w:val="007B4F62"/>
    <w:rsid w:val="007B5306"/>
    <w:rsid w:val="007B5D21"/>
    <w:rsid w:val="007B62F6"/>
    <w:rsid w:val="007B6C31"/>
    <w:rsid w:val="007B6D81"/>
    <w:rsid w:val="007B6F3D"/>
    <w:rsid w:val="007B73BA"/>
    <w:rsid w:val="007B7689"/>
    <w:rsid w:val="007B7737"/>
    <w:rsid w:val="007B7880"/>
    <w:rsid w:val="007C0300"/>
    <w:rsid w:val="007C079E"/>
    <w:rsid w:val="007C12C8"/>
    <w:rsid w:val="007C13D0"/>
    <w:rsid w:val="007C2B56"/>
    <w:rsid w:val="007C2B85"/>
    <w:rsid w:val="007C2CAE"/>
    <w:rsid w:val="007C3294"/>
    <w:rsid w:val="007C3E89"/>
    <w:rsid w:val="007C451C"/>
    <w:rsid w:val="007C4540"/>
    <w:rsid w:val="007C4730"/>
    <w:rsid w:val="007C5197"/>
    <w:rsid w:val="007C5A3F"/>
    <w:rsid w:val="007C6229"/>
    <w:rsid w:val="007C664A"/>
    <w:rsid w:val="007C695D"/>
    <w:rsid w:val="007C6F1E"/>
    <w:rsid w:val="007C775C"/>
    <w:rsid w:val="007C783F"/>
    <w:rsid w:val="007D0538"/>
    <w:rsid w:val="007D06F4"/>
    <w:rsid w:val="007D0A94"/>
    <w:rsid w:val="007D0DB4"/>
    <w:rsid w:val="007D1771"/>
    <w:rsid w:val="007D2466"/>
    <w:rsid w:val="007D3060"/>
    <w:rsid w:val="007D324E"/>
    <w:rsid w:val="007D40E3"/>
    <w:rsid w:val="007D464D"/>
    <w:rsid w:val="007D49EA"/>
    <w:rsid w:val="007D5FF7"/>
    <w:rsid w:val="007D61A6"/>
    <w:rsid w:val="007D6B94"/>
    <w:rsid w:val="007D6DE4"/>
    <w:rsid w:val="007E1903"/>
    <w:rsid w:val="007E19C1"/>
    <w:rsid w:val="007E1F9E"/>
    <w:rsid w:val="007E2384"/>
    <w:rsid w:val="007E2860"/>
    <w:rsid w:val="007E28B3"/>
    <w:rsid w:val="007E2985"/>
    <w:rsid w:val="007E3600"/>
    <w:rsid w:val="007E37D2"/>
    <w:rsid w:val="007E413E"/>
    <w:rsid w:val="007E4A80"/>
    <w:rsid w:val="007E4E15"/>
    <w:rsid w:val="007E5883"/>
    <w:rsid w:val="007E62B3"/>
    <w:rsid w:val="007E72E3"/>
    <w:rsid w:val="007E7384"/>
    <w:rsid w:val="007E7D88"/>
    <w:rsid w:val="007F0303"/>
    <w:rsid w:val="007F09CE"/>
    <w:rsid w:val="007F0C94"/>
    <w:rsid w:val="007F0FDE"/>
    <w:rsid w:val="007F13CA"/>
    <w:rsid w:val="007F15AC"/>
    <w:rsid w:val="007F1BF7"/>
    <w:rsid w:val="007F21B5"/>
    <w:rsid w:val="007F2493"/>
    <w:rsid w:val="007F2999"/>
    <w:rsid w:val="007F2F6E"/>
    <w:rsid w:val="007F3758"/>
    <w:rsid w:val="007F3B6C"/>
    <w:rsid w:val="007F40B1"/>
    <w:rsid w:val="007F55E1"/>
    <w:rsid w:val="007F5670"/>
    <w:rsid w:val="007F583B"/>
    <w:rsid w:val="007F5958"/>
    <w:rsid w:val="007F5A25"/>
    <w:rsid w:val="007F6140"/>
    <w:rsid w:val="007F6C4D"/>
    <w:rsid w:val="007F7552"/>
    <w:rsid w:val="007F787B"/>
    <w:rsid w:val="00800501"/>
    <w:rsid w:val="00800825"/>
    <w:rsid w:val="00800C87"/>
    <w:rsid w:val="00800D1B"/>
    <w:rsid w:val="00800F93"/>
    <w:rsid w:val="00801A3D"/>
    <w:rsid w:val="00802322"/>
    <w:rsid w:val="00802457"/>
    <w:rsid w:val="008025BD"/>
    <w:rsid w:val="00802A06"/>
    <w:rsid w:val="0080324E"/>
    <w:rsid w:val="008037E9"/>
    <w:rsid w:val="0080382E"/>
    <w:rsid w:val="008040BD"/>
    <w:rsid w:val="00804CE5"/>
    <w:rsid w:val="008056AA"/>
    <w:rsid w:val="00805B41"/>
    <w:rsid w:val="00805BD9"/>
    <w:rsid w:val="00805C92"/>
    <w:rsid w:val="0080650F"/>
    <w:rsid w:val="008066FA"/>
    <w:rsid w:val="00806A25"/>
    <w:rsid w:val="00806B95"/>
    <w:rsid w:val="00806F29"/>
    <w:rsid w:val="00806F33"/>
    <w:rsid w:val="00807320"/>
    <w:rsid w:val="00807360"/>
    <w:rsid w:val="00807904"/>
    <w:rsid w:val="00810545"/>
    <w:rsid w:val="008109F6"/>
    <w:rsid w:val="008112AC"/>
    <w:rsid w:val="008128B4"/>
    <w:rsid w:val="0081445F"/>
    <w:rsid w:val="00814979"/>
    <w:rsid w:val="00815ED8"/>
    <w:rsid w:val="00816D63"/>
    <w:rsid w:val="00816D82"/>
    <w:rsid w:val="00817370"/>
    <w:rsid w:val="00817A9B"/>
    <w:rsid w:val="00817AFD"/>
    <w:rsid w:val="0082047A"/>
    <w:rsid w:val="0082069C"/>
    <w:rsid w:val="00821BFD"/>
    <w:rsid w:val="00822A05"/>
    <w:rsid w:val="00822E3D"/>
    <w:rsid w:val="00822F84"/>
    <w:rsid w:val="00823217"/>
    <w:rsid w:val="00823300"/>
    <w:rsid w:val="00823DA6"/>
    <w:rsid w:val="00823FF1"/>
    <w:rsid w:val="00824552"/>
    <w:rsid w:val="008245C9"/>
    <w:rsid w:val="0082543C"/>
    <w:rsid w:val="00825EE4"/>
    <w:rsid w:val="00826FA7"/>
    <w:rsid w:val="008278BB"/>
    <w:rsid w:val="00827E69"/>
    <w:rsid w:val="0083055B"/>
    <w:rsid w:val="00831065"/>
    <w:rsid w:val="00831C89"/>
    <w:rsid w:val="00832D36"/>
    <w:rsid w:val="008333DB"/>
    <w:rsid w:val="00833448"/>
    <w:rsid w:val="00834C46"/>
    <w:rsid w:val="00835062"/>
    <w:rsid w:val="0083598B"/>
    <w:rsid w:val="00835994"/>
    <w:rsid w:val="00835FB0"/>
    <w:rsid w:val="008402DE"/>
    <w:rsid w:val="00840599"/>
    <w:rsid w:val="00840C52"/>
    <w:rsid w:val="00840D27"/>
    <w:rsid w:val="00841244"/>
    <w:rsid w:val="008418D2"/>
    <w:rsid w:val="008418EB"/>
    <w:rsid w:val="00841E24"/>
    <w:rsid w:val="00842CD8"/>
    <w:rsid w:val="008433C0"/>
    <w:rsid w:val="00843AFC"/>
    <w:rsid w:val="00843D20"/>
    <w:rsid w:val="00843D71"/>
    <w:rsid w:val="008446E8"/>
    <w:rsid w:val="00845558"/>
    <w:rsid w:val="00845619"/>
    <w:rsid w:val="00845F70"/>
    <w:rsid w:val="00846008"/>
    <w:rsid w:val="00846269"/>
    <w:rsid w:val="0084638E"/>
    <w:rsid w:val="00846FC6"/>
    <w:rsid w:val="008476F0"/>
    <w:rsid w:val="008477AF"/>
    <w:rsid w:val="00847967"/>
    <w:rsid w:val="00847991"/>
    <w:rsid w:val="00847AD3"/>
    <w:rsid w:val="00850686"/>
    <w:rsid w:val="008507FD"/>
    <w:rsid w:val="0085103B"/>
    <w:rsid w:val="0085141C"/>
    <w:rsid w:val="0085205E"/>
    <w:rsid w:val="00852B9A"/>
    <w:rsid w:val="00853225"/>
    <w:rsid w:val="008534DC"/>
    <w:rsid w:val="00853929"/>
    <w:rsid w:val="00853CE1"/>
    <w:rsid w:val="00854937"/>
    <w:rsid w:val="00854C24"/>
    <w:rsid w:val="00855585"/>
    <w:rsid w:val="0085580C"/>
    <w:rsid w:val="00855F3A"/>
    <w:rsid w:val="00856C8F"/>
    <w:rsid w:val="00857687"/>
    <w:rsid w:val="00857809"/>
    <w:rsid w:val="008579AE"/>
    <w:rsid w:val="00857D6A"/>
    <w:rsid w:val="008602BB"/>
    <w:rsid w:val="0086130A"/>
    <w:rsid w:val="008616B0"/>
    <w:rsid w:val="00861D42"/>
    <w:rsid w:val="00861EDC"/>
    <w:rsid w:val="008620FA"/>
    <w:rsid w:val="008621ED"/>
    <w:rsid w:val="00862608"/>
    <w:rsid w:val="00863048"/>
    <w:rsid w:val="008635E2"/>
    <w:rsid w:val="00863AF5"/>
    <w:rsid w:val="0086405E"/>
    <w:rsid w:val="0086447F"/>
    <w:rsid w:val="00864720"/>
    <w:rsid w:val="008648C6"/>
    <w:rsid w:val="00864FFE"/>
    <w:rsid w:val="00865365"/>
    <w:rsid w:val="008658B8"/>
    <w:rsid w:val="008662CC"/>
    <w:rsid w:val="00866DD8"/>
    <w:rsid w:val="0086736B"/>
    <w:rsid w:val="00867DE3"/>
    <w:rsid w:val="00870C21"/>
    <w:rsid w:val="008710BA"/>
    <w:rsid w:val="008713D4"/>
    <w:rsid w:val="008719E5"/>
    <w:rsid w:val="00871B98"/>
    <w:rsid w:val="008720B4"/>
    <w:rsid w:val="00872605"/>
    <w:rsid w:val="008728A3"/>
    <w:rsid w:val="00873851"/>
    <w:rsid w:val="00873952"/>
    <w:rsid w:val="00873A95"/>
    <w:rsid w:val="008740C1"/>
    <w:rsid w:val="00874EA0"/>
    <w:rsid w:val="008753F1"/>
    <w:rsid w:val="008756F5"/>
    <w:rsid w:val="00875799"/>
    <w:rsid w:val="00875A82"/>
    <w:rsid w:val="00875CA5"/>
    <w:rsid w:val="00876805"/>
    <w:rsid w:val="00876CA3"/>
    <w:rsid w:val="00876DD6"/>
    <w:rsid w:val="008772FE"/>
    <w:rsid w:val="0087785B"/>
    <w:rsid w:val="00877A88"/>
    <w:rsid w:val="0088081A"/>
    <w:rsid w:val="00881110"/>
    <w:rsid w:val="008811BD"/>
    <w:rsid w:val="00881305"/>
    <w:rsid w:val="00881D09"/>
    <w:rsid w:val="00881E2C"/>
    <w:rsid w:val="00882058"/>
    <w:rsid w:val="0088284B"/>
    <w:rsid w:val="00882B91"/>
    <w:rsid w:val="00882FFC"/>
    <w:rsid w:val="008833A1"/>
    <w:rsid w:val="00883991"/>
    <w:rsid w:val="00883CDE"/>
    <w:rsid w:val="0088412B"/>
    <w:rsid w:val="00884155"/>
    <w:rsid w:val="0088462E"/>
    <w:rsid w:val="00884E4D"/>
    <w:rsid w:val="0088519F"/>
    <w:rsid w:val="00885B50"/>
    <w:rsid w:val="0088627C"/>
    <w:rsid w:val="00886880"/>
    <w:rsid w:val="00886E69"/>
    <w:rsid w:val="0089033E"/>
    <w:rsid w:val="00890DFB"/>
    <w:rsid w:val="00891783"/>
    <w:rsid w:val="008917D5"/>
    <w:rsid w:val="00892A69"/>
    <w:rsid w:val="00892A7F"/>
    <w:rsid w:val="00892E2A"/>
    <w:rsid w:val="00893636"/>
    <w:rsid w:val="0089418F"/>
    <w:rsid w:val="0089526A"/>
    <w:rsid w:val="0089581C"/>
    <w:rsid w:val="00895B33"/>
    <w:rsid w:val="00895E51"/>
    <w:rsid w:val="00895E6F"/>
    <w:rsid w:val="00895FF2"/>
    <w:rsid w:val="008961C4"/>
    <w:rsid w:val="00896E2B"/>
    <w:rsid w:val="008974F8"/>
    <w:rsid w:val="00897D67"/>
    <w:rsid w:val="008A0195"/>
    <w:rsid w:val="008A0513"/>
    <w:rsid w:val="008A0C97"/>
    <w:rsid w:val="008A14E1"/>
    <w:rsid w:val="008A1DD6"/>
    <w:rsid w:val="008A2135"/>
    <w:rsid w:val="008A255E"/>
    <w:rsid w:val="008A3750"/>
    <w:rsid w:val="008A399B"/>
    <w:rsid w:val="008A3DBA"/>
    <w:rsid w:val="008A3EE4"/>
    <w:rsid w:val="008A3F14"/>
    <w:rsid w:val="008A42C0"/>
    <w:rsid w:val="008A443D"/>
    <w:rsid w:val="008A4AAC"/>
    <w:rsid w:val="008A4C27"/>
    <w:rsid w:val="008A53E1"/>
    <w:rsid w:val="008A5891"/>
    <w:rsid w:val="008A6D1E"/>
    <w:rsid w:val="008A79C3"/>
    <w:rsid w:val="008A7FF1"/>
    <w:rsid w:val="008B01DC"/>
    <w:rsid w:val="008B0392"/>
    <w:rsid w:val="008B0F95"/>
    <w:rsid w:val="008B11C7"/>
    <w:rsid w:val="008B2AA7"/>
    <w:rsid w:val="008B2AFA"/>
    <w:rsid w:val="008B345D"/>
    <w:rsid w:val="008B3592"/>
    <w:rsid w:val="008B49EE"/>
    <w:rsid w:val="008B4BEE"/>
    <w:rsid w:val="008B5193"/>
    <w:rsid w:val="008B51BC"/>
    <w:rsid w:val="008B545A"/>
    <w:rsid w:val="008B555E"/>
    <w:rsid w:val="008B5B2F"/>
    <w:rsid w:val="008B5DD0"/>
    <w:rsid w:val="008B6705"/>
    <w:rsid w:val="008B671D"/>
    <w:rsid w:val="008B68FC"/>
    <w:rsid w:val="008B69E4"/>
    <w:rsid w:val="008B7073"/>
    <w:rsid w:val="008B78EB"/>
    <w:rsid w:val="008B7BD8"/>
    <w:rsid w:val="008B7F4D"/>
    <w:rsid w:val="008C079F"/>
    <w:rsid w:val="008C09AB"/>
    <w:rsid w:val="008C0C3D"/>
    <w:rsid w:val="008C16F6"/>
    <w:rsid w:val="008C1EC5"/>
    <w:rsid w:val="008C1FC2"/>
    <w:rsid w:val="008C2170"/>
    <w:rsid w:val="008C290B"/>
    <w:rsid w:val="008C2A60"/>
    <w:rsid w:val="008C2DBF"/>
    <w:rsid w:val="008C329E"/>
    <w:rsid w:val="008C3482"/>
    <w:rsid w:val="008C3659"/>
    <w:rsid w:val="008C3925"/>
    <w:rsid w:val="008C3CE2"/>
    <w:rsid w:val="008C3D6C"/>
    <w:rsid w:val="008C4021"/>
    <w:rsid w:val="008C430F"/>
    <w:rsid w:val="008C47F8"/>
    <w:rsid w:val="008C528A"/>
    <w:rsid w:val="008C532A"/>
    <w:rsid w:val="008C53AC"/>
    <w:rsid w:val="008C559D"/>
    <w:rsid w:val="008C5663"/>
    <w:rsid w:val="008C6E2C"/>
    <w:rsid w:val="008C704F"/>
    <w:rsid w:val="008C739F"/>
    <w:rsid w:val="008C7618"/>
    <w:rsid w:val="008C77A3"/>
    <w:rsid w:val="008C78EF"/>
    <w:rsid w:val="008C7C67"/>
    <w:rsid w:val="008D033A"/>
    <w:rsid w:val="008D0DAA"/>
    <w:rsid w:val="008D15BD"/>
    <w:rsid w:val="008D23B8"/>
    <w:rsid w:val="008D286B"/>
    <w:rsid w:val="008D3021"/>
    <w:rsid w:val="008D3370"/>
    <w:rsid w:val="008D3EC9"/>
    <w:rsid w:val="008D4201"/>
    <w:rsid w:val="008D49F8"/>
    <w:rsid w:val="008D4A0D"/>
    <w:rsid w:val="008D4AEF"/>
    <w:rsid w:val="008D4C99"/>
    <w:rsid w:val="008D5529"/>
    <w:rsid w:val="008D55B7"/>
    <w:rsid w:val="008D56D4"/>
    <w:rsid w:val="008D5DD2"/>
    <w:rsid w:val="008D5EF2"/>
    <w:rsid w:val="008D613F"/>
    <w:rsid w:val="008D6D59"/>
    <w:rsid w:val="008D72EC"/>
    <w:rsid w:val="008D7660"/>
    <w:rsid w:val="008D7A07"/>
    <w:rsid w:val="008D7CFD"/>
    <w:rsid w:val="008E0590"/>
    <w:rsid w:val="008E157D"/>
    <w:rsid w:val="008E1A0C"/>
    <w:rsid w:val="008E1D17"/>
    <w:rsid w:val="008E25E2"/>
    <w:rsid w:val="008E2693"/>
    <w:rsid w:val="008E283E"/>
    <w:rsid w:val="008E2B48"/>
    <w:rsid w:val="008E3444"/>
    <w:rsid w:val="008E387B"/>
    <w:rsid w:val="008E3F46"/>
    <w:rsid w:val="008E443D"/>
    <w:rsid w:val="008E4625"/>
    <w:rsid w:val="008E502E"/>
    <w:rsid w:val="008E55B4"/>
    <w:rsid w:val="008E56F3"/>
    <w:rsid w:val="008E5828"/>
    <w:rsid w:val="008E5A15"/>
    <w:rsid w:val="008E5B3C"/>
    <w:rsid w:val="008E5F07"/>
    <w:rsid w:val="008E5FC0"/>
    <w:rsid w:val="008E6087"/>
    <w:rsid w:val="008E6564"/>
    <w:rsid w:val="008E6689"/>
    <w:rsid w:val="008E6A25"/>
    <w:rsid w:val="008E6FB3"/>
    <w:rsid w:val="008E734B"/>
    <w:rsid w:val="008E73B9"/>
    <w:rsid w:val="008E758D"/>
    <w:rsid w:val="008E76B2"/>
    <w:rsid w:val="008E77FD"/>
    <w:rsid w:val="008E78CA"/>
    <w:rsid w:val="008F05A4"/>
    <w:rsid w:val="008F05E5"/>
    <w:rsid w:val="008F06FB"/>
    <w:rsid w:val="008F0814"/>
    <w:rsid w:val="008F0AB8"/>
    <w:rsid w:val="008F0BC8"/>
    <w:rsid w:val="008F1A35"/>
    <w:rsid w:val="008F208B"/>
    <w:rsid w:val="008F2C7B"/>
    <w:rsid w:val="008F3174"/>
    <w:rsid w:val="008F373C"/>
    <w:rsid w:val="008F4519"/>
    <w:rsid w:val="008F46D7"/>
    <w:rsid w:val="008F59B1"/>
    <w:rsid w:val="008F5B23"/>
    <w:rsid w:val="008F5D7E"/>
    <w:rsid w:val="008F5FDA"/>
    <w:rsid w:val="008F69CB"/>
    <w:rsid w:val="008F6D12"/>
    <w:rsid w:val="008F716B"/>
    <w:rsid w:val="00900720"/>
    <w:rsid w:val="00901863"/>
    <w:rsid w:val="00901E68"/>
    <w:rsid w:val="00901ED8"/>
    <w:rsid w:val="009027FC"/>
    <w:rsid w:val="009034D8"/>
    <w:rsid w:val="00903D7F"/>
    <w:rsid w:val="00904903"/>
    <w:rsid w:val="0090549E"/>
    <w:rsid w:val="0090591E"/>
    <w:rsid w:val="00905B05"/>
    <w:rsid w:val="00905C54"/>
    <w:rsid w:val="00906246"/>
    <w:rsid w:val="009069B3"/>
    <w:rsid w:val="00907454"/>
    <w:rsid w:val="009074D8"/>
    <w:rsid w:val="00907793"/>
    <w:rsid w:val="00907860"/>
    <w:rsid w:val="00907957"/>
    <w:rsid w:val="00907E0A"/>
    <w:rsid w:val="00907FFC"/>
    <w:rsid w:val="0091035A"/>
    <w:rsid w:val="0091066D"/>
    <w:rsid w:val="0091086F"/>
    <w:rsid w:val="00911C36"/>
    <w:rsid w:val="0091294B"/>
    <w:rsid w:val="00912960"/>
    <w:rsid w:val="00912D9C"/>
    <w:rsid w:val="00912E17"/>
    <w:rsid w:val="009134D7"/>
    <w:rsid w:val="00913549"/>
    <w:rsid w:val="00913965"/>
    <w:rsid w:val="009145AF"/>
    <w:rsid w:val="009147AE"/>
    <w:rsid w:val="009148FC"/>
    <w:rsid w:val="00914AE0"/>
    <w:rsid w:val="0091543F"/>
    <w:rsid w:val="0091574E"/>
    <w:rsid w:val="00915844"/>
    <w:rsid w:val="00915C09"/>
    <w:rsid w:val="00915E55"/>
    <w:rsid w:val="009166E0"/>
    <w:rsid w:val="00916B1F"/>
    <w:rsid w:val="0091702E"/>
    <w:rsid w:val="009172A0"/>
    <w:rsid w:val="0091779E"/>
    <w:rsid w:val="009218D5"/>
    <w:rsid w:val="00922693"/>
    <w:rsid w:val="00922791"/>
    <w:rsid w:val="00922BEC"/>
    <w:rsid w:val="00922F0F"/>
    <w:rsid w:val="009230AE"/>
    <w:rsid w:val="009235B8"/>
    <w:rsid w:val="009239AB"/>
    <w:rsid w:val="00924EDE"/>
    <w:rsid w:val="00924F18"/>
    <w:rsid w:val="009254BA"/>
    <w:rsid w:val="00925A5E"/>
    <w:rsid w:val="00925AC2"/>
    <w:rsid w:val="009262C9"/>
    <w:rsid w:val="009266CE"/>
    <w:rsid w:val="0092736E"/>
    <w:rsid w:val="0092751C"/>
    <w:rsid w:val="00927903"/>
    <w:rsid w:val="00927E8C"/>
    <w:rsid w:val="009300BE"/>
    <w:rsid w:val="00930DB7"/>
    <w:rsid w:val="00930DB9"/>
    <w:rsid w:val="00931364"/>
    <w:rsid w:val="00931FA3"/>
    <w:rsid w:val="009327B1"/>
    <w:rsid w:val="009334EF"/>
    <w:rsid w:val="00933964"/>
    <w:rsid w:val="0093534A"/>
    <w:rsid w:val="0093696D"/>
    <w:rsid w:val="00936FE1"/>
    <w:rsid w:val="00937213"/>
    <w:rsid w:val="0093744E"/>
    <w:rsid w:val="00937DBA"/>
    <w:rsid w:val="00940012"/>
    <w:rsid w:val="00940FE2"/>
    <w:rsid w:val="00941219"/>
    <w:rsid w:val="0094148F"/>
    <w:rsid w:val="00941732"/>
    <w:rsid w:val="00941ABD"/>
    <w:rsid w:val="009423F5"/>
    <w:rsid w:val="00942CD0"/>
    <w:rsid w:val="00943100"/>
    <w:rsid w:val="009438A5"/>
    <w:rsid w:val="009442D1"/>
    <w:rsid w:val="009444E1"/>
    <w:rsid w:val="00944AA0"/>
    <w:rsid w:val="009457B6"/>
    <w:rsid w:val="00945AAE"/>
    <w:rsid w:val="00946027"/>
    <w:rsid w:val="00946251"/>
    <w:rsid w:val="009463A5"/>
    <w:rsid w:val="00947C68"/>
    <w:rsid w:val="00947DA2"/>
    <w:rsid w:val="00950299"/>
    <w:rsid w:val="009505E1"/>
    <w:rsid w:val="00950D16"/>
    <w:rsid w:val="00951177"/>
    <w:rsid w:val="00952008"/>
    <w:rsid w:val="00952352"/>
    <w:rsid w:val="00952465"/>
    <w:rsid w:val="00952471"/>
    <w:rsid w:val="009526B6"/>
    <w:rsid w:val="00953AD8"/>
    <w:rsid w:val="009541A9"/>
    <w:rsid w:val="00954B88"/>
    <w:rsid w:val="00955D59"/>
    <w:rsid w:val="00956061"/>
    <w:rsid w:val="00956451"/>
    <w:rsid w:val="0095662A"/>
    <w:rsid w:val="009568DF"/>
    <w:rsid w:val="00956C57"/>
    <w:rsid w:val="0095722B"/>
    <w:rsid w:val="0095758F"/>
    <w:rsid w:val="009600F2"/>
    <w:rsid w:val="0096074D"/>
    <w:rsid w:val="00961C86"/>
    <w:rsid w:val="00962274"/>
    <w:rsid w:val="009622E2"/>
    <w:rsid w:val="0096238B"/>
    <w:rsid w:val="009624DD"/>
    <w:rsid w:val="00962B60"/>
    <w:rsid w:val="00963320"/>
    <w:rsid w:val="009637C5"/>
    <w:rsid w:val="0096385D"/>
    <w:rsid w:val="00963E5D"/>
    <w:rsid w:val="00964821"/>
    <w:rsid w:val="00964975"/>
    <w:rsid w:val="00964CD9"/>
    <w:rsid w:val="00964F7F"/>
    <w:rsid w:val="009654F7"/>
    <w:rsid w:val="00965809"/>
    <w:rsid w:val="00965B1E"/>
    <w:rsid w:val="009666E2"/>
    <w:rsid w:val="009668A8"/>
    <w:rsid w:val="009669B1"/>
    <w:rsid w:val="00966CEE"/>
    <w:rsid w:val="00966E15"/>
    <w:rsid w:val="00967890"/>
    <w:rsid w:val="00967DCA"/>
    <w:rsid w:val="00970422"/>
    <w:rsid w:val="00970E8D"/>
    <w:rsid w:val="00971140"/>
    <w:rsid w:val="009714AA"/>
    <w:rsid w:val="00971804"/>
    <w:rsid w:val="009719D5"/>
    <w:rsid w:val="00971E47"/>
    <w:rsid w:val="00972179"/>
    <w:rsid w:val="0097236D"/>
    <w:rsid w:val="009724BF"/>
    <w:rsid w:val="00972F4A"/>
    <w:rsid w:val="00973464"/>
    <w:rsid w:val="009738F6"/>
    <w:rsid w:val="00973913"/>
    <w:rsid w:val="009747FE"/>
    <w:rsid w:val="00974860"/>
    <w:rsid w:val="00974FCB"/>
    <w:rsid w:val="009755B6"/>
    <w:rsid w:val="0097589F"/>
    <w:rsid w:val="00975F03"/>
    <w:rsid w:val="0097692F"/>
    <w:rsid w:val="0097706F"/>
    <w:rsid w:val="009771B0"/>
    <w:rsid w:val="00977852"/>
    <w:rsid w:val="0097792A"/>
    <w:rsid w:val="009801B0"/>
    <w:rsid w:val="00980661"/>
    <w:rsid w:val="00980CF6"/>
    <w:rsid w:val="00981390"/>
    <w:rsid w:val="009817C3"/>
    <w:rsid w:val="00981935"/>
    <w:rsid w:val="009819F2"/>
    <w:rsid w:val="00981EB1"/>
    <w:rsid w:val="0098207A"/>
    <w:rsid w:val="00982943"/>
    <w:rsid w:val="0098298A"/>
    <w:rsid w:val="009831E0"/>
    <w:rsid w:val="009835C5"/>
    <w:rsid w:val="00983BB5"/>
    <w:rsid w:val="009840BD"/>
    <w:rsid w:val="009841B2"/>
    <w:rsid w:val="009842A6"/>
    <w:rsid w:val="00984E13"/>
    <w:rsid w:val="00985882"/>
    <w:rsid w:val="00985D07"/>
    <w:rsid w:val="00986533"/>
    <w:rsid w:val="00986B85"/>
    <w:rsid w:val="009870BB"/>
    <w:rsid w:val="009877CA"/>
    <w:rsid w:val="00987E25"/>
    <w:rsid w:val="00990569"/>
    <w:rsid w:val="0099073E"/>
    <w:rsid w:val="00990BEC"/>
    <w:rsid w:val="00990C41"/>
    <w:rsid w:val="009915B3"/>
    <w:rsid w:val="0099255C"/>
    <w:rsid w:val="00992DC1"/>
    <w:rsid w:val="00992E7D"/>
    <w:rsid w:val="0099308F"/>
    <w:rsid w:val="009932C4"/>
    <w:rsid w:val="0099390F"/>
    <w:rsid w:val="0099420D"/>
    <w:rsid w:val="00994608"/>
    <w:rsid w:val="009957EE"/>
    <w:rsid w:val="00995807"/>
    <w:rsid w:val="00995C3B"/>
    <w:rsid w:val="009967C6"/>
    <w:rsid w:val="00996B30"/>
    <w:rsid w:val="00996B6D"/>
    <w:rsid w:val="00996E56"/>
    <w:rsid w:val="00996EA7"/>
    <w:rsid w:val="00997943"/>
    <w:rsid w:val="00997B0F"/>
    <w:rsid w:val="00997E79"/>
    <w:rsid w:val="009A09AB"/>
    <w:rsid w:val="009A12A6"/>
    <w:rsid w:val="009A1344"/>
    <w:rsid w:val="009A16FA"/>
    <w:rsid w:val="009A189C"/>
    <w:rsid w:val="009A1956"/>
    <w:rsid w:val="009A2494"/>
    <w:rsid w:val="009A34BB"/>
    <w:rsid w:val="009A370F"/>
    <w:rsid w:val="009A3939"/>
    <w:rsid w:val="009A3C28"/>
    <w:rsid w:val="009A4118"/>
    <w:rsid w:val="009A4672"/>
    <w:rsid w:val="009A470C"/>
    <w:rsid w:val="009A4D3E"/>
    <w:rsid w:val="009A5082"/>
    <w:rsid w:val="009A5832"/>
    <w:rsid w:val="009A618E"/>
    <w:rsid w:val="009A6879"/>
    <w:rsid w:val="009A6C10"/>
    <w:rsid w:val="009A723A"/>
    <w:rsid w:val="009A745F"/>
    <w:rsid w:val="009A7626"/>
    <w:rsid w:val="009A7BA2"/>
    <w:rsid w:val="009B1962"/>
    <w:rsid w:val="009B219D"/>
    <w:rsid w:val="009B21C6"/>
    <w:rsid w:val="009B2277"/>
    <w:rsid w:val="009B2A1B"/>
    <w:rsid w:val="009B2ABD"/>
    <w:rsid w:val="009B2FB3"/>
    <w:rsid w:val="009B4217"/>
    <w:rsid w:val="009B4A0E"/>
    <w:rsid w:val="009B5464"/>
    <w:rsid w:val="009B5A75"/>
    <w:rsid w:val="009B5D2F"/>
    <w:rsid w:val="009B650A"/>
    <w:rsid w:val="009B6720"/>
    <w:rsid w:val="009B6D48"/>
    <w:rsid w:val="009B7A75"/>
    <w:rsid w:val="009C0369"/>
    <w:rsid w:val="009C0AE3"/>
    <w:rsid w:val="009C19B1"/>
    <w:rsid w:val="009C1D6A"/>
    <w:rsid w:val="009C2395"/>
    <w:rsid w:val="009C2BBB"/>
    <w:rsid w:val="009C4587"/>
    <w:rsid w:val="009C4BF0"/>
    <w:rsid w:val="009C4D01"/>
    <w:rsid w:val="009C5096"/>
    <w:rsid w:val="009C548F"/>
    <w:rsid w:val="009C7C13"/>
    <w:rsid w:val="009C7F54"/>
    <w:rsid w:val="009D0A1F"/>
    <w:rsid w:val="009D0D51"/>
    <w:rsid w:val="009D10A9"/>
    <w:rsid w:val="009D11DC"/>
    <w:rsid w:val="009D16BA"/>
    <w:rsid w:val="009D17C3"/>
    <w:rsid w:val="009D1AC9"/>
    <w:rsid w:val="009D1B39"/>
    <w:rsid w:val="009D20FE"/>
    <w:rsid w:val="009D2993"/>
    <w:rsid w:val="009D2A88"/>
    <w:rsid w:val="009D3447"/>
    <w:rsid w:val="009D3577"/>
    <w:rsid w:val="009D36F0"/>
    <w:rsid w:val="009D3EC4"/>
    <w:rsid w:val="009D4962"/>
    <w:rsid w:val="009D4C6B"/>
    <w:rsid w:val="009D6C20"/>
    <w:rsid w:val="009E0B1B"/>
    <w:rsid w:val="009E1385"/>
    <w:rsid w:val="009E1B7A"/>
    <w:rsid w:val="009E2285"/>
    <w:rsid w:val="009E228C"/>
    <w:rsid w:val="009E293D"/>
    <w:rsid w:val="009E2BA1"/>
    <w:rsid w:val="009E335C"/>
    <w:rsid w:val="009E3663"/>
    <w:rsid w:val="009E38B7"/>
    <w:rsid w:val="009E39A8"/>
    <w:rsid w:val="009E3B07"/>
    <w:rsid w:val="009E3E6A"/>
    <w:rsid w:val="009E40C0"/>
    <w:rsid w:val="009E42E8"/>
    <w:rsid w:val="009E4793"/>
    <w:rsid w:val="009E48B0"/>
    <w:rsid w:val="009E5904"/>
    <w:rsid w:val="009E5A70"/>
    <w:rsid w:val="009E656B"/>
    <w:rsid w:val="009E687C"/>
    <w:rsid w:val="009E6A53"/>
    <w:rsid w:val="009E6A74"/>
    <w:rsid w:val="009E6F9F"/>
    <w:rsid w:val="009E7026"/>
    <w:rsid w:val="009E7648"/>
    <w:rsid w:val="009E7E85"/>
    <w:rsid w:val="009F01E2"/>
    <w:rsid w:val="009F03F1"/>
    <w:rsid w:val="009F07FD"/>
    <w:rsid w:val="009F0E1C"/>
    <w:rsid w:val="009F0F93"/>
    <w:rsid w:val="009F1737"/>
    <w:rsid w:val="009F2587"/>
    <w:rsid w:val="009F27BC"/>
    <w:rsid w:val="009F2D95"/>
    <w:rsid w:val="009F2DF4"/>
    <w:rsid w:val="009F3F8D"/>
    <w:rsid w:val="009F4705"/>
    <w:rsid w:val="009F52A1"/>
    <w:rsid w:val="009F6255"/>
    <w:rsid w:val="009F6E6B"/>
    <w:rsid w:val="009F7009"/>
    <w:rsid w:val="009F7C46"/>
    <w:rsid w:val="009F7E28"/>
    <w:rsid w:val="00A002C6"/>
    <w:rsid w:val="00A00463"/>
    <w:rsid w:val="00A00AB5"/>
    <w:rsid w:val="00A00E19"/>
    <w:rsid w:val="00A00FDE"/>
    <w:rsid w:val="00A01092"/>
    <w:rsid w:val="00A015EE"/>
    <w:rsid w:val="00A0194D"/>
    <w:rsid w:val="00A01AE6"/>
    <w:rsid w:val="00A01D29"/>
    <w:rsid w:val="00A02744"/>
    <w:rsid w:val="00A0284C"/>
    <w:rsid w:val="00A03B6D"/>
    <w:rsid w:val="00A03DEB"/>
    <w:rsid w:val="00A04367"/>
    <w:rsid w:val="00A051CF"/>
    <w:rsid w:val="00A054AF"/>
    <w:rsid w:val="00A05BEA"/>
    <w:rsid w:val="00A06547"/>
    <w:rsid w:val="00A06840"/>
    <w:rsid w:val="00A07542"/>
    <w:rsid w:val="00A0765F"/>
    <w:rsid w:val="00A076E5"/>
    <w:rsid w:val="00A107D7"/>
    <w:rsid w:val="00A11CF1"/>
    <w:rsid w:val="00A12866"/>
    <w:rsid w:val="00A13221"/>
    <w:rsid w:val="00A133B2"/>
    <w:rsid w:val="00A136B7"/>
    <w:rsid w:val="00A15050"/>
    <w:rsid w:val="00A164C0"/>
    <w:rsid w:val="00A168A4"/>
    <w:rsid w:val="00A16D34"/>
    <w:rsid w:val="00A16D5B"/>
    <w:rsid w:val="00A16E07"/>
    <w:rsid w:val="00A16F9B"/>
    <w:rsid w:val="00A20967"/>
    <w:rsid w:val="00A20B42"/>
    <w:rsid w:val="00A2199F"/>
    <w:rsid w:val="00A237BD"/>
    <w:rsid w:val="00A23F21"/>
    <w:rsid w:val="00A23F33"/>
    <w:rsid w:val="00A23FAB"/>
    <w:rsid w:val="00A2526A"/>
    <w:rsid w:val="00A25588"/>
    <w:rsid w:val="00A258BC"/>
    <w:rsid w:val="00A2596A"/>
    <w:rsid w:val="00A2722F"/>
    <w:rsid w:val="00A27891"/>
    <w:rsid w:val="00A27BC1"/>
    <w:rsid w:val="00A304B6"/>
    <w:rsid w:val="00A305F7"/>
    <w:rsid w:val="00A30C99"/>
    <w:rsid w:val="00A30F6A"/>
    <w:rsid w:val="00A313C9"/>
    <w:rsid w:val="00A31524"/>
    <w:rsid w:val="00A31642"/>
    <w:rsid w:val="00A31E89"/>
    <w:rsid w:val="00A328A2"/>
    <w:rsid w:val="00A329FE"/>
    <w:rsid w:val="00A32EB9"/>
    <w:rsid w:val="00A33606"/>
    <w:rsid w:val="00A337E2"/>
    <w:rsid w:val="00A33C81"/>
    <w:rsid w:val="00A34574"/>
    <w:rsid w:val="00A34B34"/>
    <w:rsid w:val="00A35AF7"/>
    <w:rsid w:val="00A35E2B"/>
    <w:rsid w:val="00A35F30"/>
    <w:rsid w:val="00A36D50"/>
    <w:rsid w:val="00A377BC"/>
    <w:rsid w:val="00A3789E"/>
    <w:rsid w:val="00A37BE5"/>
    <w:rsid w:val="00A40051"/>
    <w:rsid w:val="00A4072E"/>
    <w:rsid w:val="00A4088C"/>
    <w:rsid w:val="00A4112B"/>
    <w:rsid w:val="00A41843"/>
    <w:rsid w:val="00A41BAA"/>
    <w:rsid w:val="00A41F90"/>
    <w:rsid w:val="00A420FB"/>
    <w:rsid w:val="00A42ABF"/>
    <w:rsid w:val="00A43BEF"/>
    <w:rsid w:val="00A44260"/>
    <w:rsid w:val="00A44462"/>
    <w:rsid w:val="00A4456B"/>
    <w:rsid w:val="00A457D4"/>
    <w:rsid w:val="00A45B38"/>
    <w:rsid w:val="00A4645A"/>
    <w:rsid w:val="00A4692E"/>
    <w:rsid w:val="00A4715E"/>
    <w:rsid w:val="00A47409"/>
    <w:rsid w:val="00A50690"/>
    <w:rsid w:val="00A508A3"/>
    <w:rsid w:val="00A509D4"/>
    <w:rsid w:val="00A522A1"/>
    <w:rsid w:val="00A53A7C"/>
    <w:rsid w:val="00A544B0"/>
    <w:rsid w:val="00A547CB"/>
    <w:rsid w:val="00A5494F"/>
    <w:rsid w:val="00A5500D"/>
    <w:rsid w:val="00A55150"/>
    <w:rsid w:val="00A55C3A"/>
    <w:rsid w:val="00A56B50"/>
    <w:rsid w:val="00A57462"/>
    <w:rsid w:val="00A57A85"/>
    <w:rsid w:val="00A60BA5"/>
    <w:rsid w:val="00A60F6B"/>
    <w:rsid w:val="00A617FF"/>
    <w:rsid w:val="00A6233D"/>
    <w:rsid w:val="00A62C9E"/>
    <w:rsid w:val="00A62E05"/>
    <w:rsid w:val="00A631A4"/>
    <w:rsid w:val="00A63F4E"/>
    <w:rsid w:val="00A657D7"/>
    <w:rsid w:val="00A66263"/>
    <w:rsid w:val="00A666E1"/>
    <w:rsid w:val="00A66832"/>
    <w:rsid w:val="00A66B60"/>
    <w:rsid w:val="00A71380"/>
    <w:rsid w:val="00A73493"/>
    <w:rsid w:val="00A734A2"/>
    <w:rsid w:val="00A73683"/>
    <w:rsid w:val="00A73D41"/>
    <w:rsid w:val="00A7469C"/>
    <w:rsid w:val="00A746CC"/>
    <w:rsid w:val="00A746E2"/>
    <w:rsid w:val="00A74791"/>
    <w:rsid w:val="00A74D2F"/>
    <w:rsid w:val="00A7521D"/>
    <w:rsid w:val="00A7548E"/>
    <w:rsid w:val="00A7615E"/>
    <w:rsid w:val="00A779F4"/>
    <w:rsid w:val="00A77DF8"/>
    <w:rsid w:val="00A80235"/>
    <w:rsid w:val="00A802BD"/>
    <w:rsid w:val="00A80344"/>
    <w:rsid w:val="00A80B08"/>
    <w:rsid w:val="00A80E24"/>
    <w:rsid w:val="00A814A9"/>
    <w:rsid w:val="00A81942"/>
    <w:rsid w:val="00A81F0D"/>
    <w:rsid w:val="00A81FF2"/>
    <w:rsid w:val="00A82162"/>
    <w:rsid w:val="00A82392"/>
    <w:rsid w:val="00A823C9"/>
    <w:rsid w:val="00A826C7"/>
    <w:rsid w:val="00A82922"/>
    <w:rsid w:val="00A829DF"/>
    <w:rsid w:val="00A82FB1"/>
    <w:rsid w:val="00A83904"/>
    <w:rsid w:val="00A83A6E"/>
    <w:rsid w:val="00A83CA4"/>
    <w:rsid w:val="00A83E21"/>
    <w:rsid w:val="00A84587"/>
    <w:rsid w:val="00A846E1"/>
    <w:rsid w:val="00A84859"/>
    <w:rsid w:val="00A84C79"/>
    <w:rsid w:val="00A84CD2"/>
    <w:rsid w:val="00A85013"/>
    <w:rsid w:val="00A85193"/>
    <w:rsid w:val="00A8674E"/>
    <w:rsid w:val="00A86C79"/>
    <w:rsid w:val="00A86FAE"/>
    <w:rsid w:val="00A872FB"/>
    <w:rsid w:val="00A8743A"/>
    <w:rsid w:val="00A87ED2"/>
    <w:rsid w:val="00A903AD"/>
    <w:rsid w:val="00A90F3C"/>
    <w:rsid w:val="00A92043"/>
    <w:rsid w:val="00A92345"/>
    <w:rsid w:val="00A92F47"/>
    <w:rsid w:val="00A93101"/>
    <w:rsid w:val="00A93655"/>
    <w:rsid w:val="00A94233"/>
    <w:rsid w:val="00A94C19"/>
    <w:rsid w:val="00A96A22"/>
    <w:rsid w:val="00A973A2"/>
    <w:rsid w:val="00A97A14"/>
    <w:rsid w:val="00A97DE2"/>
    <w:rsid w:val="00AA0506"/>
    <w:rsid w:val="00AA1106"/>
    <w:rsid w:val="00AA12DB"/>
    <w:rsid w:val="00AA1333"/>
    <w:rsid w:val="00AA16B7"/>
    <w:rsid w:val="00AA209B"/>
    <w:rsid w:val="00AA227D"/>
    <w:rsid w:val="00AA22DE"/>
    <w:rsid w:val="00AA3C57"/>
    <w:rsid w:val="00AA43CE"/>
    <w:rsid w:val="00AA45F3"/>
    <w:rsid w:val="00AA4F46"/>
    <w:rsid w:val="00AA50E1"/>
    <w:rsid w:val="00AA5142"/>
    <w:rsid w:val="00AA53FF"/>
    <w:rsid w:val="00AA55CF"/>
    <w:rsid w:val="00AA590D"/>
    <w:rsid w:val="00AA5DD6"/>
    <w:rsid w:val="00AA606E"/>
    <w:rsid w:val="00AA6133"/>
    <w:rsid w:val="00AA65E1"/>
    <w:rsid w:val="00AA675F"/>
    <w:rsid w:val="00AA6923"/>
    <w:rsid w:val="00AA782B"/>
    <w:rsid w:val="00AA78A5"/>
    <w:rsid w:val="00AA7B84"/>
    <w:rsid w:val="00AA7FEA"/>
    <w:rsid w:val="00AB1125"/>
    <w:rsid w:val="00AB176B"/>
    <w:rsid w:val="00AB17EA"/>
    <w:rsid w:val="00AB1C8C"/>
    <w:rsid w:val="00AB1E2A"/>
    <w:rsid w:val="00AB1E96"/>
    <w:rsid w:val="00AB1EFE"/>
    <w:rsid w:val="00AB2020"/>
    <w:rsid w:val="00AB28A8"/>
    <w:rsid w:val="00AB32C6"/>
    <w:rsid w:val="00AB34F8"/>
    <w:rsid w:val="00AB357B"/>
    <w:rsid w:val="00AB37CA"/>
    <w:rsid w:val="00AB4119"/>
    <w:rsid w:val="00AB4ABA"/>
    <w:rsid w:val="00AB596E"/>
    <w:rsid w:val="00AB6352"/>
    <w:rsid w:val="00AB6CBE"/>
    <w:rsid w:val="00AB6D23"/>
    <w:rsid w:val="00AB6DDD"/>
    <w:rsid w:val="00AB6F58"/>
    <w:rsid w:val="00AB7684"/>
    <w:rsid w:val="00AC16A7"/>
    <w:rsid w:val="00AC2B35"/>
    <w:rsid w:val="00AC2C9C"/>
    <w:rsid w:val="00AC2CF8"/>
    <w:rsid w:val="00AC3AE5"/>
    <w:rsid w:val="00AC3CAB"/>
    <w:rsid w:val="00AC3D62"/>
    <w:rsid w:val="00AC3E6B"/>
    <w:rsid w:val="00AC3E96"/>
    <w:rsid w:val="00AC41FD"/>
    <w:rsid w:val="00AC616A"/>
    <w:rsid w:val="00AC6672"/>
    <w:rsid w:val="00AC6B75"/>
    <w:rsid w:val="00AC6F89"/>
    <w:rsid w:val="00AC777B"/>
    <w:rsid w:val="00AC77B9"/>
    <w:rsid w:val="00AC7A69"/>
    <w:rsid w:val="00AC7BE2"/>
    <w:rsid w:val="00AC7C94"/>
    <w:rsid w:val="00AD04CD"/>
    <w:rsid w:val="00AD0657"/>
    <w:rsid w:val="00AD07AB"/>
    <w:rsid w:val="00AD0CBE"/>
    <w:rsid w:val="00AD1195"/>
    <w:rsid w:val="00AD13DC"/>
    <w:rsid w:val="00AD1ABD"/>
    <w:rsid w:val="00AD2FE8"/>
    <w:rsid w:val="00AD31EC"/>
    <w:rsid w:val="00AD3A91"/>
    <w:rsid w:val="00AD3C43"/>
    <w:rsid w:val="00AD48BF"/>
    <w:rsid w:val="00AD500B"/>
    <w:rsid w:val="00AD5900"/>
    <w:rsid w:val="00AD6570"/>
    <w:rsid w:val="00AD658F"/>
    <w:rsid w:val="00AD6E29"/>
    <w:rsid w:val="00AD6F88"/>
    <w:rsid w:val="00AD70F6"/>
    <w:rsid w:val="00AD7217"/>
    <w:rsid w:val="00AD7483"/>
    <w:rsid w:val="00AE0338"/>
    <w:rsid w:val="00AE0828"/>
    <w:rsid w:val="00AE0DBB"/>
    <w:rsid w:val="00AE1B42"/>
    <w:rsid w:val="00AE2204"/>
    <w:rsid w:val="00AE27E3"/>
    <w:rsid w:val="00AE2D41"/>
    <w:rsid w:val="00AE338C"/>
    <w:rsid w:val="00AE3946"/>
    <w:rsid w:val="00AE3B96"/>
    <w:rsid w:val="00AE5242"/>
    <w:rsid w:val="00AE5B6D"/>
    <w:rsid w:val="00AE6AF7"/>
    <w:rsid w:val="00AE6FAA"/>
    <w:rsid w:val="00AE7566"/>
    <w:rsid w:val="00AE7587"/>
    <w:rsid w:val="00AE7EE9"/>
    <w:rsid w:val="00AF10B7"/>
    <w:rsid w:val="00AF10F3"/>
    <w:rsid w:val="00AF1178"/>
    <w:rsid w:val="00AF11E6"/>
    <w:rsid w:val="00AF12EA"/>
    <w:rsid w:val="00AF1343"/>
    <w:rsid w:val="00AF2349"/>
    <w:rsid w:val="00AF2579"/>
    <w:rsid w:val="00AF28B2"/>
    <w:rsid w:val="00AF295A"/>
    <w:rsid w:val="00AF2B93"/>
    <w:rsid w:val="00AF2CEE"/>
    <w:rsid w:val="00AF339F"/>
    <w:rsid w:val="00AF3FBD"/>
    <w:rsid w:val="00AF49DD"/>
    <w:rsid w:val="00AF4B39"/>
    <w:rsid w:val="00AF4EAD"/>
    <w:rsid w:val="00AF519F"/>
    <w:rsid w:val="00AF55F5"/>
    <w:rsid w:val="00AF5A41"/>
    <w:rsid w:val="00AF66CB"/>
    <w:rsid w:val="00AF6723"/>
    <w:rsid w:val="00AF6ACB"/>
    <w:rsid w:val="00AF733F"/>
    <w:rsid w:val="00AF7FBA"/>
    <w:rsid w:val="00B00F46"/>
    <w:rsid w:val="00B01155"/>
    <w:rsid w:val="00B01238"/>
    <w:rsid w:val="00B01244"/>
    <w:rsid w:val="00B021F2"/>
    <w:rsid w:val="00B02750"/>
    <w:rsid w:val="00B028D1"/>
    <w:rsid w:val="00B02E65"/>
    <w:rsid w:val="00B0309B"/>
    <w:rsid w:val="00B033F5"/>
    <w:rsid w:val="00B047A8"/>
    <w:rsid w:val="00B0548B"/>
    <w:rsid w:val="00B05EA1"/>
    <w:rsid w:val="00B06B9C"/>
    <w:rsid w:val="00B0742A"/>
    <w:rsid w:val="00B07ACF"/>
    <w:rsid w:val="00B07DEB"/>
    <w:rsid w:val="00B106A4"/>
    <w:rsid w:val="00B11503"/>
    <w:rsid w:val="00B1230C"/>
    <w:rsid w:val="00B123DD"/>
    <w:rsid w:val="00B12A00"/>
    <w:rsid w:val="00B130C1"/>
    <w:rsid w:val="00B13186"/>
    <w:rsid w:val="00B1349B"/>
    <w:rsid w:val="00B13D0D"/>
    <w:rsid w:val="00B14326"/>
    <w:rsid w:val="00B14402"/>
    <w:rsid w:val="00B151DA"/>
    <w:rsid w:val="00B15BA3"/>
    <w:rsid w:val="00B15CAA"/>
    <w:rsid w:val="00B15DBE"/>
    <w:rsid w:val="00B15E94"/>
    <w:rsid w:val="00B173BA"/>
    <w:rsid w:val="00B17605"/>
    <w:rsid w:val="00B1761F"/>
    <w:rsid w:val="00B1768A"/>
    <w:rsid w:val="00B17B93"/>
    <w:rsid w:val="00B208A8"/>
    <w:rsid w:val="00B209B7"/>
    <w:rsid w:val="00B20EAC"/>
    <w:rsid w:val="00B20F8A"/>
    <w:rsid w:val="00B21A82"/>
    <w:rsid w:val="00B22459"/>
    <w:rsid w:val="00B22930"/>
    <w:rsid w:val="00B23A34"/>
    <w:rsid w:val="00B23BF4"/>
    <w:rsid w:val="00B244F3"/>
    <w:rsid w:val="00B248DA"/>
    <w:rsid w:val="00B24AC1"/>
    <w:rsid w:val="00B24D42"/>
    <w:rsid w:val="00B24EB6"/>
    <w:rsid w:val="00B25816"/>
    <w:rsid w:val="00B25B40"/>
    <w:rsid w:val="00B2688E"/>
    <w:rsid w:val="00B26D51"/>
    <w:rsid w:val="00B278E8"/>
    <w:rsid w:val="00B300B3"/>
    <w:rsid w:val="00B30139"/>
    <w:rsid w:val="00B305C3"/>
    <w:rsid w:val="00B306DD"/>
    <w:rsid w:val="00B30D43"/>
    <w:rsid w:val="00B31568"/>
    <w:rsid w:val="00B32F70"/>
    <w:rsid w:val="00B32F79"/>
    <w:rsid w:val="00B34B35"/>
    <w:rsid w:val="00B351B4"/>
    <w:rsid w:val="00B353BB"/>
    <w:rsid w:val="00B36A2F"/>
    <w:rsid w:val="00B36ABD"/>
    <w:rsid w:val="00B37042"/>
    <w:rsid w:val="00B371BF"/>
    <w:rsid w:val="00B37425"/>
    <w:rsid w:val="00B3746E"/>
    <w:rsid w:val="00B37770"/>
    <w:rsid w:val="00B3793A"/>
    <w:rsid w:val="00B401E6"/>
    <w:rsid w:val="00B40CD1"/>
    <w:rsid w:val="00B40EEC"/>
    <w:rsid w:val="00B41693"/>
    <w:rsid w:val="00B41B56"/>
    <w:rsid w:val="00B41D9E"/>
    <w:rsid w:val="00B41E33"/>
    <w:rsid w:val="00B42887"/>
    <w:rsid w:val="00B428FE"/>
    <w:rsid w:val="00B4291F"/>
    <w:rsid w:val="00B43F0A"/>
    <w:rsid w:val="00B44101"/>
    <w:rsid w:val="00B441AE"/>
    <w:rsid w:val="00B447D9"/>
    <w:rsid w:val="00B44CD5"/>
    <w:rsid w:val="00B4554B"/>
    <w:rsid w:val="00B457B1"/>
    <w:rsid w:val="00B4582E"/>
    <w:rsid w:val="00B4618C"/>
    <w:rsid w:val="00B46228"/>
    <w:rsid w:val="00B46543"/>
    <w:rsid w:val="00B46593"/>
    <w:rsid w:val="00B474AC"/>
    <w:rsid w:val="00B4795B"/>
    <w:rsid w:val="00B5019C"/>
    <w:rsid w:val="00B502FC"/>
    <w:rsid w:val="00B50639"/>
    <w:rsid w:val="00B506F6"/>
    <w:rsid w:val="00B50E5E"/>
    <w:rsid w:val="00B51A0D"/>
    <w:rsid w:val="00B52116"/>
    <w:rsid w:val="00B5283A"/>
    <w:rsid w:val="00B53ACB"/>
    <w:rsid w:val="00B540BF"/>
    <w:rsid w:val="00B54656"/>
    <w:rsid w:val="00B54C3B"/>
    <w:rsid w:val="00B552EF"/>
    <w:rsid w:val="00B55568"/>
    <w:rsid w:val="00B566BC"/>
    <w:rsid w:val="00B56B3B"/>
    <w:rsid w:val="00B57FDB"/>
    <w:rsid w:val="00B605DA"/>
    <w:rsid w:val="00B6066F"/>
    <w:rsid w:val="00B60919"/>
    <w:rsid w:val="00B60AF2"/>
    <w:rsid w:val="00B60C2E"/>
    <w:rsid w:val="00B61601"/>
    <w:rsid w:val="00B61FD6"/>
    <w:rsid w:val="00B6297E"/>
    <w:rsid w:val="00B62999"/>
    <w:rsid w:val="00B62A9B"/>
    <w:rsid w:val="00B62F5C"/>
    <w:rsid w:val="00B63191"/>
    <w:rsid w:val="00B63690"/>
    <w:rsid w:val="00B63A63"/>
    <w:rsid w:val="00B63DD6"/>
    <w:rsid w:val="00B6485E"/>
    <w:rsid w:val="00B64CB9"/>
    <w:rsid w:val="00B65506"/>
    <w:rsid w:val="00B65557"/>
    <w:rsid w:val="00B65931"/>
    <w:rsid w:val="00B65C9A"/>
    <w:rsid w:val="00B6603A"/>
    <w:rsid w:val="00B664AD"/>
    <w:rsid w:val="00B672E0"/>
    <w:rsid w:val="00B6740B"/>
    <w:rsid w:val="00B678B7"/>
    <w:rsid w:val="00B67E34"/>
    <w:rsid w:val="00B67E5C"/>
    <w:rsid w:val="00B705DD"/>
    <w:rsid w:val="00B709C0"/>
    <w:rsid w:val="00B70C7A"/>
    <w:rsid w:val="00B70D31"/>
    <w:rsid w:val="00B712E9"/>
    <w:rsid w:val="00B7137C"/>
    <w:rsid w:val="00B71666"/>
    <w:rsid w:val="00B71BFF"/>
    <w:rsid w:val="00B71F1B"/>
    <w:rsid w:val="00B722D2"/>
    <w:rsid w:val="00B723A9"/>
    <w:rsid w:val="00B73B80"/>
    <w:rsid w:val="00B74696"/>
    <w:rsid w:val="00B74F8C"/>
    <w:rsid w:val="00B75EFC"/>
    <w:rsid w:val="00B77071"/>
    <w:rsid w:val="00B770E7"/>
    <w:rsid w:val="00B779DC"/>
    <w:rsid w:val="00B77E10"/>
    <w:rsid w:val="00B80788"/>
    <w:rsid w:val="00B81314"/>
    <w:rsid w:val="00B81CB7"/>
    <w:rsid w:val="00B81D48"/>
    <w:rsid w:val="00B81E2E"/>
    <w:rsid w:val="00B82410"/>
    <w:rsid w:val="00B82F05"/>
    <w:rsid w:val="00B834F2"/>
    <w:rsid w:val="00B84147"/>
    <w:rsid w:val="00B84E5D"/>
    <w:rsid w:val="00B85046"/>
    <w:rsid w:val="00B85594"/>
    <w:rsid w:val="00B85F68"/>
    <w:rsid w:val="00B86530"/>
    <w:rsid w:val="00B868FC"/>
    <w:rsid w:val="00B8692A"/>
    <w:rsid w:val="00B90579"/>
    <w:rsid w:val="00B91086"/>
    <w:rsid w:val="00B911DE"/>
    <w:rsid w:val="00B91A26"/>
    <w:rsid w:val="00B91A7B"/>
    <w:rsid w:val="00B929DD"/>
    <w:rsid w:val="00B92F37"/>
    <w:rsid w:val="00B93081"/>
    <w:rsid w:val="00B93118"/>
    <w:rsid w:val="00B942F1"/>
    <w:rsid w:val="00B944B5"/>
    <w:rsid w:val="00B94586"/>
    <w:rsid w:val="00B94910"/>
    <w:rsid w:val="00B94E47"/>
    <w:rsid w:val="00B950C3"/>
    <w:rsid w:val="00B95278"/>
    <w:rsid w:val="00B95505"/>
    <w:rsid w:val="00B95F44"/>
    <w:rsid w:val="00B9624C"/>
    <w:rsid w:val="00B974B0"/>
    <w:rsid w:val="00BA067F"/>
    <w:rsid w:val="00BA0C39"/>
    <w:rsid w:val="00BA0D47"/>
    <w:rsid w:val="00BA10D6"/>
    <w:rsid w:val="00BA1476"/>
    <w:rsid w:val="00BA1742"/>
    <w:rsid w:val="00BA1B55"/>
    <w:rsid w:val="00BA202B"/>
    <w:rsid w:val="00BA270E"/>
    <w:rsid w:val="00BA2881"/>
    <w:rsid w:val="00BA2B59"/>
    <w:rsid w:val="00BA36E5"/>
    <w:rsid w:val="00BA3935"/>
    <w:rsid w:val="00BA39DE"/>
    <w:rsid w:val="00BA3C62"/>
    <w:rsid w:val="00BA3FA4"/>
    <w:rsid w:val="00BA4445"/>
    <w:rsid w:val="00BA46FB"/>
    <w:rsid w:val="00BA4C1A"/>
    <w:rsid w:val="00BA515D"/>
    <w:rsid w:val="00BA525F"/>
    <w:rsid w:val="00BA5E79"/>
    <w:rsid w:val="00BA63E0"/>
    <w:rsid w:val="00BA66DA"/>
    <w:rsid w:val="00BA6C0A"/>
    <w:rsid w:val="00BB03E0"/>
    <w:rsid w:val="00BB04BD"/>
    <w:rsid w:val="00BB0873"/>
    <w:rsid w:val="00BB0AF6"/>
    <w:rsid w:val="00BB18B5"/>
    <w:rsid w:val="00BB21C7"/>
    <w:rsid w:val="00BB2542"/>
    <w:rsid w:val="00BB2688"/>
    <w:rsid w:val="00BB2B5D"/>
    <w:rsid w:val="00BB345C"/>
    <w:rsid w:val="00BB45A0"/>
    <w:rsid w:val="00BB47BE"/>
    <w:rsid w:val="00BB48AE"/>
    <w:rsid w:val="00BB4B57"/>
    <w:rsid w:val="00BB6335"/>
    <w:rsid w:val="00BB6B48"/>
    <w:rsid w:val="00BB6D62"/>
    <w:rsid w:val="00BC0756"/>
    <w:rsid w:val="00BC0C2E"/>
    <w:rsid w:val="00BC0CD5"/>
    <w:rsid w:val="00BC1634"/>
    <w:rsid w:val="00BC1D21"/>
    <w:rsid w:val="00BC1E6A"/>
    <w:rsid w:val="00BC1F60"/>
    <w:rsid w:val="00BC261E"/>
    <w:rsid w:val="00BC268D"/>
    <w:rsid w:val="00BC2704"/>
    <w:rsid w:val="00BC2B7B"/>
    <w:rsid w:val="00BC2BEF"/>
    <w:rsid w:val="00BC2E71"/>
    <w:rsid w:val="00BC362E"/>
    <w:rsid w:val="00BC4ADD"/>
    <w:rsid w:val="00BC730D"/>
    <w:rsid w:val="00BC73C7"/>
    <w:rsid w:val="00BD0F91"/>
    <w:rsid w:val="00BD0FA4"/>
    <w:rsid w:val="00BD1224"/>
    <w:rsid w:val="00BD222A"/>
    <w:rsid w:val="00BD239E"/>
    <w:rsid w:val="00BD295E"/>
    <w:rsid w:val="00BD29B7"/>
    <w:rsid w:val="00BD2D22"/>
    <w:rsid w:val="00BD2D55"/>
    <w:rsid w:val="00BD3205"/>
    <w:rsid w:val="00BD33F6"/>
    <w:rsid w:val="00BD34FB"/>
    <w:rsid w:val="00BD3638"/>
    <w:rsid w:val="00BD4215"/>
    <w:rsid w:val="00BD44C7"/>
    <w:rsid w:val="00BD46E6"/>
    <w:rsid w:val="00BD5159"/>
    <w:rsid w:val="00BD5212"/>
    <w:rsid w:val="00BD5642"/>
    <w:rsid w:val="00BD6340"/>
    <w:rsid w:val="00BD63ED"/>
    <w:rsid w:val="00BD7439"/>
    <w:rsid w:val="00BD78D9"/>
    <w:rsid w:val="00BD7E86"/>
    <w:rsid w:val="00BE013B"/>
    <w:rsid w:val="00BE049A"/>
    <w:rsid w:val="00BE1363"/>
    <w:rsid w:val="00BE1557"/>
    <w:rsid w:val="00BE1FD0"/>
    <w:rsid w:val="00BE210B"/>
    <w:rsid w:val="00BE31F9"/>
    <w:rsid w:val="00BE3ACA"/>
    <w:rsid w:val="00BE4EC8"/>
    <w:rsid w:val="00BE528F"/>
    <w:rsid w:val="00BE5995"/>
    <w:rsid w:val="00BE5EEC"/>
    <w:rsid w:val="00BE636A"/>
    <w:rsid w:val="00BE67A6"/>
    <w:rsid w:val="00BE6D5C"/>
    <w:rsid w:val="00BE6F02"/>
    <w:rsid w:val="00BE769D"/>
    <w:rsid w:val="00BE7BCA"/>
    <w:rsid w:val="00BE7E70"/>
    <w:rsid w:val="00BF0B2E"/>
    <w:rsid w:val="00BF0BF9"/>
    <w:rsid w:val="00BF0E3A"/>
    <w:rsid w:val="00BF0F52"/>
    <w:rsid w:val="00BF1284"/>
    <w:rsid w:val="00BF1C08"/>
    <w:rsid w:val="00BF1C7A"/>
    <w:rsid w:val="00BF25DE"/>
    <w:rsid w:val="00BF2630"/>
    <w:rsid w:val="00BF2A28"/>
    <w:rsid w:val="00BF31C6"/>
    <w:rsid w:val="00BF3488"/>
    <w:rsid w:val="00BF34A7"/>
    <w:rsid w:val="00BF3735"/>
    <w:rsid w:val="00BF41D7"/>
    <w:rsid w:val="00BF4B8E"/>
    <w:rsid w:val="00BF6B46"/>
    <w:rsid w:val="00BF6BC5"/>
    <w:rsid w:val="00BF7D5E"/>
    <w:rsid w:val="00C00AF2"/>
    <w:rsid w:val="00C024C7"/>
    <w:rsid w:val="00C02748"/>
    <w:rsid w:val="00C02863"/>
    <w:rsid w:val="00C02F8A"/>
    <w:rsid w:val="00C03099"/>
    <w:rsid w:val="00C039B9"/>
    <w:rsid w:val="00C03DC3"/>
    <w:rsid w:val="00C040E3"/>
    <w:rsid w:val="00C04C7C"/>
    <w:rsid w:val="00C050DA"/>
    <w:rsid w:val="00C05169"/>
    <w:rsid w:val="00C0559E"/>
    <w:rsid w:val="00C064BC"/>
    <w:rsid w:val="00C07031"/>
    <w:rsid w:val="00C07AB0"/>
    <w:rsid w:val="00C10529"/>
    <w:rsid w:val="00C106F8"/>
    <w:rsid w:val="00C10E0D"/>
    <w:rsid w:val="00C10F58"/>
    <w:rsid w:val="00C11CAC"/>
    <w:rsid w:val="00C11F38"/>
    <w:rsid w:val="00C130DE"/>
    <w:rsid w:val="00C13125"/>
    <w:rsid w:val="00C13DF2"/>
    <w:rsid w:val="00C14106"/>
    <w:rsid w:val="00C14585"/>
    <w:rsid w:val="00C14F76"/>
    <w:rsid w:val="00C14FD9"/>
    <w:rsid w:val="00C154A0"/>
    <w:rsid w:val="00C15F94"/>
    <w:rsid w:val="00C15FDA"/>
    <w:rsid w:val="00C160CF"/>
    <w:rsid w:val="00C1625E"/>
    <w:rsid w:val="00C16425"/>
    <w:rsid w:val="00C16FD4"/>
    <w:rsid w:val="00C176E3"/>
    <w:rsid w:val="00C208C2"/>
    <w:rsid w:val="00C20CE3"/>
    <w:rsid w:val="00C20F9A"/>
    <w:rsid w:val="00C2131D"/>
    <w:rsid w:val="00C22DFB"/>
    <w:rsid w:val="00C231F8"/>
    <w:rsid w:val="00C23290"/>
    <w:rsid w:val="00C23A7C"/>
    <w:rsid w:val="00C23D64"/>
    <w:rsid w:val="00C23F20"/>
    <w:rsid w:val="00C24557"/>
    <w:rsid w:val="00C246C5"/>
    <w:rsid w:val="00C24930"/>
    <w:rsid w:val="00C24C22"/>
    <w:rsid w:val="00C24DFD"/>
    <w:rsid w:val="00C24E0C"/>
    <w:rsid w:val="00C24EB9"/>
    <w:rsid w:val="00C25270"/>
    <w:rsid w:val="00C256B2"/>
    <w:rsid w:val="00C25ABD"/>
    <w:rsid w:val="00C25E3F"/>
    <w:rsid w:val="00C26542"/>
    <w:rsid w:val="00C2749C"/>
    <w:rsid w:val="00C27F61"/>
    <w:rsid w:val="00C3001B"/>
    <w:rsid w:val="00C30279"/>
    <w:rsid w:val="00C30CE6"/>
    <w:rsid w:val="00C30E16"/>
    <w:rsid w:val="00C317D0"/>
    <w:rsid w:val="00C32402"/>
    <w:rsid w:val="00C3247F"/>
    <w:rsid w:val="00C32F6B"/>
    <w:rsid w:val="00C3354B"/>
    <w:rsid w:val="00C3397F"/>
    <w:rsid w:val="00C3400D"/>
    <w:rsid w:val="00C3407F"/>
    <w:rsid w:val="00C34EB0"/>
    <w:rsid w:val="00C35AD2"/>
    <w:rsid w:val="00C35DAC"/>
    <w:rsid w:val="00C36189"/>
    <w:rsid w:val="00C36CEF"/>
    <w:rsid w:val="00C36E0F"/>
    <w:rsid w:val="00C37269"/>
    <w:rsid w:val="00C37C53"/>
    <w:rsid w:val="00C37CA6"/>
    <w:rsid w:val="00C37E9C"/>
    <w:rsid w:val="00C40499"/>
    <w:rsid w:val="00C41228"/>
    <w:rsid w:val="00C42977"/>
    <w:rsid w:val="00C43622"/>
    <w:rsid w:val="00C43A75"/>
    <w:rsid w:val="00C43B46"/>
    <w:rsid w:val="00C43FE8"/>
    <w:rsid w:val="00C4409B"/>
    <w:rsid w:val="00C44A15"/>
    <w:rsid w:val="00C44CC3"/>
    <w:rsid w:val="00C457D0"/>
    <w:rsid w:val="00C45C22"/>
    <w:rsid w:val="00C4606F"/>
    <w:rsid w:val="00C467E8"/>
    <w:rsid w:val="00C4686C"/>
    <w:rsid w:val="00C46898"/>
    <w:rsid w:val="00C468AA"/>
    <w:rsid w:val="00C46F63"/>
    <w:rsid w:val="00C473FF"/>
    <w:rsid w:val="00C47797"/>
    <w:rsid w:val="00C478D7"/>
    <w:rsid w:val="00C47BFB"/>
    <w:rsid w:val="00C47E68"/>
    <w:rsid w:val="00C5098B"/>
    <w:rsid w:val="00C50EF2"/>
    <w:rsid w:val="00C511F4"/>
    <w:rsid w:val="00C51BCB"/>
    <w:rsid w:val="00C52701"/>
    <w:rsid w:val="00C528AF"/>
    <w:rsid w:val="00C53ADD"/>
    <w:rsid w:val="00C5408F"/>
    <w:rsid w:val="00C5507C"/>
    <w:rsid w:val="00C55134"/>
    <w:rsid w:val="00C55221"/>
    <w:rsid w:val="00C567DF"/>
    <w:rsid w:val="00C572D1"/>
    <w:rsid w:val="00C57564"/>
    <w:rsid w:val="00C60719"/>
    <w:rsid w:val="00C609AE"/>
    <w:rsid w:val="00C60D2F"/>
    <w:rsid w:val="00C6204C"/>
    <w:rsid w:val="00C624AD"/>
    <w:rsid w:val="00C627ED"/>
    <w:rsid w:val="00C62D02"/>
    <w:rsid w:val="00C63688"/>
    <w:rsid w:val="00C637E2"/>
    <w:rsid w:val="00C63863"/>
    <w:rsid w:val="00C63C3F"/>
    <w:rsid w:val="00C63D64"/>
    <w:rsid w:val="00C63FA5"/>
    <w:rsid w:val="00C64538"/>
    <w:rsid w:val="00C6477F"/>
    <w:rsid w:val="00C6510C"/>
    <w:rsid w:val="00C65176"/>
    <w:rsid w:val="00C65C8E"/>
    <w:rsid w:val="00C66299"/>
    <w:rsid w:val="00C66364"/>
    <w:rsid w:val="00C666B3"/>
    <w:rsid w:val="00C6672B"/>
    <w:rsid w:val="00C67175"/>
    <w:rsid w:val="00C67993"/>
    <w:rsid w:val="00C705DA"/>
    <w:rsid w:val="00C70EDB"/>
    <w:rsid w:val="00C71F4D"/>
    <w:rsid w:val="00C7230C"/>
    <w:rsid w:val="00C73473"/>
    <w:rsid w:val="00C73E53"/>
    <w:rsid w:val="00C73EBD"/>
    <w:rsid w:val="00C74F24"/>
    <w:rsid w:val="00C766E7"/>
    <w:rsid w:val="00C76C9F"/>
    <w:rsid w:val="00C76CC1"/>
    <w:rsid w:val="00C76D3F"/>
    <w:rsid w:val="00C77170"/>
    <w:rsid w:val="00C7723D"/>
    <w:rsid w:val="00C772F5"/>
    <w:rsid w:val="00C774B9"/>
    <w:rsid w:val="00C77DB8"/>
    <w:rsid w:val="00C80A93"/>
    <w:rsid w:val="00C8150E"/>
    <w:rsid w:val="00C818F5"/>
    <w:rsid w:val="00C8230F"/>
    <w:rsid w:val="00C826F1"/>
    <w:rsid w:val="00C82D89"/>
    <w:rsid w:val="00C8315D"/>
    <w:rsid w:val="00C84079"/>
    <w:rsid w:val="00C8462F"/>
    <w:rsid w:val="00C8490D"/>
    <w:rsid w:val="00C84B41"/>
    <w:rsid w:val="00C852DD"/>
    <w:rsid w:val="00C85C4B"/>
    <w:rsid w:val="00C87B13"/>
    <w:rsid w:val="00C87D31"/>
    <w:rsid w:val="00C90962"/>
    <w:rsid w:val="00C913D7"/>
    <w:rsid w:val="00C91730"/>
    <w:rsid w:val="00C917C2"/>
    <w:rsid w:val="00C91C7C"/>
    <w:rsid w:val="00C92082"/>
    <w:rsid w:val="00C921F6"/>
    <w:rsid w:val="00C9229C"/>
    <w:rsid w:val="00C92492"/>
    <w:rsid w:val="00C927C7"/>
    <w:rsid w:val="00C92895"/>
    <w:rsid w:val="00C92A7F"/>
    <w:rsid w:val="00C92BA2"/>
    <w:rsid w:val="00C93004"/>
    <w:rsid w:val="00C93A42"/>
    <w:rsid w:val="00C93A8E"/>
    <w:rsid w:val="00C93D39"/>
    <w:rsid w:val="00C94229"/>
    <w:rsid w:val="00C94274"/>
    <w:rsid w:val="00C94C4E"/>
    <w:rsid w:val="00C951FC"/>
    <w:rsid w:val="00C952F4"/>
    <w:rsid w:val="00C9543E"/>
    <w:rsid w:val="00C958C8"/>
    <w:rsid w:val="00C95ABB"/>
    <w:rsid w:val="00C961AB"/>
    <w:rsid w:val="00C9769A"/>
    <w:rsid w:val="00C978E9"/>
    <w:rsid w:val="00C97EDC"/>
    <w:rsid w:val="00CA0690"/>
    <w:rsid w:val="00CA0FF9"/>
    <w:rsid w:val="00CA1861"/>
    <w:rsid w:val="00CA258A"/>
    <w:rsid w:val="00CA2971"/>
    <w:rsid w:val="00CA2A6B"/>
    <w:rsid w:val="00CA2CED"/>
    <w:rsid w:val="00CA2EF3"/>
    <w:rsid w:val="00CA2F3E"/>
    <w:rsid w:val="00CA3096"/>
    <w:rsid w:val="00CA34E2"/>
    <w:rsid w:val="00CA3B6A"/>
    <w:rsid w:val="00CA3E16"/>
    <w:rsid w:val="00CA43BA"/>
    <w:rsid w:val="00CA5184"/>
    <w:rsid w:val="00CA549B"/>
    <w:rsid w:val="00CA5D0A"/>
    <w:rsid w:val="00CA7264"/>
    <w:rsid w:val="00CA75D4"/>
    <w:rsid w:val="00CA7EA6"/>
    <w:rsid w:val="00CB0AB1"/>
    <w:rsid w:val="00CB1599"/>
    <w:rsid w:val="00CB203C"/>
    <w:rsid w:val="00CB2E9B"/>
    <w:rsid w:val="00CB40D6"/>
    <w:rsid w:val="00CB463C"/>
    <w:rsid w:val="00CB465C"/>
    <w:rsid w:val="00CB4B7D"/>
    <w:rsid w:val="00CB4C26"/>
    <w:rsid w:val="00CB586D"/>
    <w:rsid w:val="00CB6022"/>
    <w:rsid w:val="00CB6408"/>
    <w:rsid w:val="00CB65D9"/>
    <w:rsid w:val="00CB7087"/>
    <w:rsid w:val="00CB745C"/>
    <w:rsid w:val="00CB790B"/>
    <w:rsid w:val="00CB7D62"/>
    <w:rsid w:val="00CB7F3B"/>
    <w:rsid w:val="00CC007B"/>
    <w:rsid w:val="00CC01B0"/>
    <w:rsid w:val="00CC0650"/>
    <w:rsid w:val="00CC0927"/>
    <w:rsid w:val="00CC0B39"/>
    <w:rsid w:val="00CC0C21"/>
    <w:rsid w:val="00CC0CBB"/>
    <w:rsid w:val="00CC1723"/>
    <w:rsid w:val="00CC18F4"/>
    <w:rsid w:val="00CC1B18"/>
    <w:rsid w:val="00CC1BF3"/>
    <w:rsid w:val="00CC1D18"/>
    <w:rsid w:val="00CC241C"/>
    <w:rsid w:val="00CC2C12"/>
    <w:rsid w:val="00CC3D60"/>
    <w:rsid w:val="00CC3E1E"/>
    <w:rsid w:val="00CC4487"/>
    <w:rsid w:val="00CC49B2"/>
    <w:rsid w:val="00CC4C52"/>
    <w:rsid w:val="00CC518E"/>
    <w:rsid w:val="00CC5925"/>
    <w:rsid w:val="00CC5A16"/>
    <w:rsid w:val="00CC6D8A"/>
    <w:rsid w:val="00CC7A08"/>
    <w:rsid w:val="00CD1105"/>
    <w:rsid w:val="00CD1B50"/>
    <w:rsid w:val="00CD1FF3"/>
    <w:rsid w:val="00CD2FDB"/>
    <w:rsid w:val="00CD3263"/>
    <w:rsid w:val="00CD3337"/>
    <w:rsid w:val="00CD3E3D"/>
    <w:rsid w:val="00CD4424"/>
    <w:rsid w:val="00CD476B"/>
    <w:rsid w:val="00CD4963"/>
    <w:rsid w:val="00CD56D5"/>
    <w:rsid w:val="00CD5974"/>
    <w:rsid w:val="00CD7CF5"/>
    <w:rsid w:val="00CE08DE"/>
    <w:rsid w:val="00CE0F21"/>
    <w:rsid w:val="00CE21B5"/>
    <w:rsid w:val="00CE22D1"/>
    <w:rsid w:val="00CE28C1"/>
    <w:rsid w:val="00CE2EC4"/>
    <w:rsid w:val="00CE3549"/>
    <w:rsid w:val="00CE3F54"/>
    <w:rsid w:val="00CE40D0"/>
    <w:rsid w:val="00CE40DB"/>
    <w:rsid w:val="00CE42A4"/>
    <w:rsid w:val="00CE4F7C"/>
    <w:rsid w:val="00CE51E3"/>
    <w:rsid w:val="00CE5BAF"/>
    <w:rsid w:val="00CE61F1"/>
    <w:rsid w:val="00CE7582"/>
    <w:rsid w:val="00CF033E"/>
    <w:rsid w:val="00CF13F7"/>
    <w:rsid w:val="00CF1FE0"/>
    <w:rsid w:val="00CF2066"/>
    <w:rsid w:val="00CF27D6"/>
    <w:rsid w:val="00CF28EC"/>
    <w:rsid w:val="00CF2B7C"/>
    <w:rsid w:val="00CF3E11"/>
    <w:rsid w:val="00CF4824"/>
    <w:rsid w:val="00CF48AB"/>
    <w:rsid w:val="00CF4E47"/>
    <w:rsid w:val="00CF577E"/>
    <w:rsid w:val="00CF5CE1"/>
    <w:rsid w:val="00CF5F62"/>
    <w:rsid w:val="00CF735D"/>
    <w:rsid w:val="00CF7E4C"/>
    <w:rsid w:val="00D00C9E"/>
    <w:rsid w:val="00D01084"/>
    <w:rsid w:val="00D014A2"/>
    <w:rsid w:val="00D01A2C"/>
    <w:rsid w:val="00D01D9C"/>
    <w:rsid w:val="00D02147"/>
    <w:rsid w:val="00D02C91"/>
    <w:rsid w:val="00D02E5F"/>
    <w:rsid w:val="00D032F0"/>
    <w:rsid w:val="00D035F3"/>
    <w:rsid w:val="00D0595A"/>
    <w:rsid w:val="00D05971"/>
    <w:rsid w:val="00D06290"/>
    <w:rsid w:val="00D06321"/>
    <w:rsid w:val="00D064ED"/>
    <w:rsid w:val="00D068BF"/>
    <w:rsid w:val="00D07829"/>
    <w:rsid w:val="00D07CB1"/>
    <w:rsid w:val="00D102F1"/>
    <w:rsid w:val="00D1066C"/>
    <w:rsid w:val="00D10BE3"/>
    <w:rsid w:val="00D10E10"/>
    <w:rsid w:val="00D10E34"/>
    <w:rsid w:val="00D1166C"/>
    <w:rsid w:val="00D122F4"/>
    <w:rsid w:val="00D127BC"/>
    <w:rsid w:val="00D1281E"/>
    <w:rsid w:val="00D13125"/>
    <w:rsid w:val="00D13E90"/>
    <w:rsid w:val="00D14285"/>
    <w:rsid w:val="00D14F21"/>
    <w:rsid w:val="00D1507B"/>
    <w:rsid w:val="00D154A6"/>
    <w:rsid w:val="00D154DA"/>
    <w:rsid w:val="00D15553"/>
    <w:rsid w:val="00D155A5"/>
    <w:rsid w:val="00D1615A"/>
    <w:rsid w:val="00D16317"/>
    <w:rsid w:val="00D16665"/>
    <w:rsid w:val="00D1697A"/>
    <w:rsid w:val="00D16A72"/>
    <w:rsid w:val="00D170E9"/>
    <w:rsid w:val="00D17118"/>
    <w:rsid w:val="00D17591"/>
    <w:rsid w:val="00D17899"/>
    <w:rsid w:val="00D17FB9"/>
    <w:rsid w:val="00D20199"/>
    <w:rsid w:val="00D203B2"/>
    <w:rsid w:val="00D205DF"/>
    <w:rsid w:val="00D20690"/>
    <w:rsid w:val="00D2073A"/>
    <w:rsid w:val="00D208A3"/>
    <w:rsid w:val="00D2099E"/>
    <w:rsid w:val="00D20D81"/>
    <w:rsid w:val="00D212D4"/>
    <w:rsid w:val="00D21452"/>
    <w:rsid w:val="00D216AE"/>
    <w:rsid w:val="00D21AC5"/>
    <w:rsid w:val="00D21FA9"/>
    <w:rsid w:val="00D22019"/>
    <w:rsid w:val="00D2211D"/>
    <w:rsid w:val="00D2299B"/>
    <w:rsid w:val="00D22E85"/>
    <w:rsid w:val="00D230F8"/>
    <w:rsid w:val="00D238C3"/>
    <w:rsid w:val="00D24062"/>
    <w:rsid w:val="00D243D3"/>
    <w:rsid w:val="00D2465F"/>
    <w:rsid w:val="00D246EA"/>
    <w:rsid w:val="00D24D57"/>
    <w:rsid w:val="00D250E3"/>
    <w:rsid w:val="00D25540"/>
    <w:rsid w:val="00D25B21"/>
    <w:rsid w:val="00D25D13"/>
    <w:rsid w:val="00D25E59"/>
    <w:rsid w:val="00D2716A"/>
    <w:rsid w:val="00D27EF1"/>
    <w:rsid w:val="00D27F56"/>
    <w:rsid w:val="00D3124B"/>
    <w:rsid w:val="00D32238"/>
    <w:rsid w:val="00D329C0"/>
    <w:rsid w:val="00D32FB0"/>
    <w:rsid w:val="00D33198"/>
    <w:rsid w:val="00D33AE8"/>
    <w:rsid w:val="00D34D48"/>
    <w:rsid w:val="00D35CB8"/>
    <w:rsid w:val="00D35FE0"/>
    <w:rsid w:val="00D36339"/>
    <w:rsid w:val="00D36525"/>
    <w:rsid w:val="00D36597"/>
    <w:rsid w:val="00D36693"/>
    <w:rsid w:val="00D36890"/>
    <w:rsid w:val="00D36B40"/>
    <w:rsid w:val="00D37429"/>
    <w:rsid w:val="00D37B74"/>
    <w:rsid w:val="00D37D78"/>
    <w:rsid w:val="00D40223"/>
    <w:rsid w:val="00D41DD4"/>
    <w:rsid w:val="00D42C0C"/>
    <w:rsid w:val="00D42E36"/>
    <w:rsid w:val="00D430D9"/>
    <w:rsid w:val="00D438B8"/>
    <w:rsid w:val="00D43C85"/>
    <w:rsid w:val="00D43D79"/>
    <w:rsid w:val="00D43E2F"/>
    <w:rsid w:val="00D44E2B"/>
    <w:rsid w:val="00D44FC7"/>
    <w:rsid w:val="00D4526A"/>
    <w:rsid w:val="00D45487"/>
    <w:rsid w:val="00D466CC"/>
    <w:rsid w:val="00D4678D"/>
    <w:rsid w:val="00D46F4B"/>
    <w:rsid w:val="00D500EF"/>
    <w:rsid w:val="00D5054A"/>
    <w:rsid w:val="00D50DFD"/>
    <w:rsid w:val="00D52241"/>
    <w:rsid w:val="00D53F79"/>
    <w:rsid w:val="00D5444C"/>
    <w:rsid w:val="00D54EF1"/>
    <w:rsid w:val="00D55125"/>
    <w:rsid w:val="00D55233"/>
    <w:rsid w:val="00D55A74"/>
    <w:rsid w:val="00D56BBC"/>
    <w:rsid w:val="00D5747B"/>
    <w:rsid w:val="00D5788E"/>
    <w:rsid w:val="00D57E46"/>
    <w:rsid w:val="00D609E6"/>
    <w:rsid w:val="00D61FF8"/>
    <w:rsid w:val="00D62211"/>
    <w:rsid w:val="00D62523"/>
    <w:rsid w:val="00D62AF9"/>
    <w:rsid w:val="00D63100"/>
    <w:rsid w:val="00D639B4"/>
    <w:rsid w:val="00D63FED"/>
    <w:rsid w:val="00D6433D"/>
    <w:rsid w:val="00D64AB2"/>
    <w:rsid w:val="00D66778"/>
    <w:rsid w:val="00D6695C"/>
    <w:rsid w:val="00D669DF"/>
    <w:rsid w:val="00D66E18"/>
    <w:rsid w:val="00D67476"/>
    <w:rsid w:val="00D67930"/>
    <w:rsid w:val="00D67C34"/>
    <w:rsid w:val="00D70442"/>
    <w:rsid w:val="00D70BE1"/>
    <w:rsid w:val="00D7129F"/>
    <w:rsid w:val="00D71B63"/>
    <w:rsid w:val="00D71E3E"/>
    <w:rsid w:val="00D725A7"/>
    <w:rsid w:val="00D72885"/>
    <w:rsid w:val="00D72C0F"/>
    <w:rsid w:val="00D72C82"/>
    <w:rsid w:val="00D73C7D"/>
    <w:rsid w:val="00D7409D"/>
    <w:rsid w:val="00D7451E"/>
    <w:rsid w:val="00D74D41"/>
    <w:rsid w:val="00D74F4E"/>
    <w:rsid w:val="00D75374"/>
    <w:rsid w:val="00D75C06"/>
    <w:rsid w:val="00D75D3F"/>
    <w:rsid w:val="00D7609E"/>
    <w:rsid w:val="00D76A01"/>
    <w:rsid w:val="00D77D85"/>
    <w:rsid w:val="00D80050"/>
    <w:rsid w:val="00D80930"/>
    <w:rsid w:val="00D80C52"/>
    <w:rsid w:val="00D80F85"/>
    <w:rsid w:val="00D8196E"/>
    <w:rsid w:val="00D81BCF"/>
    <w:rsid w:val="00D8243F"/>
    <w:rsid w:val="00D8270D"/>
    <w:rsid w:val="00D82C8C"/>
    <w:rsid w:val="00D84DC0"/>
    <w:rsid w:val="00D85966"/>
    <w:rsid w:val="00D862DC"/>
    <w:rsid w:val="00D8757A"/>
    <w:rsid w:val="00D87D3F"/>
    <w:rsid w:val="00D87E56"/>
    <w:rsid w:val="00D900A4"/>
    <w:rsid w:val="00D90561"/>
    <w:rsid w:val="00D91A68"/>
    <w:rsid w:val="00D9251B"/>
    <w:rsid w:val="00D92694"/>
    <w:rsid w:val="00D929F5"/>
    <w:rsid w:val="00D92B08"/>
    <w:rsid w:val="00D92DE2"/>
    <w:rsid w:val="00D9316F"/>
    <w:rsid w:val="00D934CE"/>
    <w:rsid w:val="00D9352F"/>
    <w:rsid w:val="00D93924"/>
    <w:rsid w:val="00D939B9"/>
    <w:rsid w:val="00D941D5"/>
    <w:rsid w:val="00D943BB"/>
    <w:rsid w:val="00D950C7"/>
    <w:rsid w:val="00D95E7C"/>
    <w:rsid w:val="00D9642C"/>
    <w:rsid w:val="00D96AB9"/>
    <w:rsid w:val="00D96E0E"/>
    <w:rsid w:val="00D96F7A"/>
    <w:rsid w:val="00D96F7C"/>
    <w:rsid w:val="00D972EF"/>
    <w:rsid w:val="00D97432"/>
    <w:rsid w:val="00D97719"/>
    <w:rsid w:val="00DA0702"/>
    <w:rsid w:val="00DA0B32"/>
    <w:rsid w:val="00DA1118"/>
    <w:rsid w:val="00DA12AF"/>
    <w:rsid w:val="00DA1BE9"/>
    <w:rsid w:val="00DA2249"/>
    <w:rsid w:val="00DA2310"/>
    <w:rsid w:val="00DA2654"/>
    <w:rsid w:val="00DA26DF"/>
    <w:rsid w:val="00DA297B"/>
    <w:rsid w:val="00DA2B94"/>
    <w:rsid w:val="00DA2C57"/>
    <w:rsid w:val="00DA2D0E"/>
    <w:rsid w:val="00DA39B4"/>
    <w:rsid w:val="00DA3AE1"/>
    <w:rsid w:val="00DA4F66"/>
    <w:rsid w:val="00DA5931"/>
    <w:rsid w:val="00DA6274"/>
    <w:rsid w:val="00DA6B12"/>
    <w:rsid w:val="00DA7459"/>
    <w:rsid w:val="00DA7A81"/>
    <w:rsid w:val="00DA7CA6"/>
    <w:rsid w:val="00DB07B8"/>
    <w:rsid w:val="00DB0B00"/>
    <w:rsid w:val="00DB0E0F"/>
    <w:rsid w:val="00DB1C30"/>
    <w:rsid w:val="00DB1EFD"/>
    <w:rsid w:val="00DB23F2"/>
    <w:rsid w:val="00DB2A0A"/>
    <w:rsid w:val="00DB3812"/>
    <w:rsid w:val="00DB3E2A"/>
    <w:rsid w:val="00DB42E6"/>
    <w:rsid w:val="00DB4338"/>
    <w:rsid w:val="00DB455D"/>
    <w:rsid w:val="00DB4829"/>
    <w:rsid w:val="00DB519F"/>
    <w:rsid w:val="00DB5722"/>
    <w:rsid w:val="00DB5A08"/>
    <w:rsid w:val="00DB5FCE"/>
    <w:rsid w:val="00DB6D62"/>
    <w:rsid w:val="00DB7BEC"/>
    <w:rsid w:val="00DC1218"/>
    <w:rsid w:val="00DC1531"/>
    <w:rsid w:val="00DC16A2"/>
    <w:rsid w:val="00DC19CD"/>
    <w:rsid w:val="00DC2217"/>
    <w:rsid w:val="00DC29F5"/>
    <w:rsid w:val="00DC2BCB"/>
    <w:rsid w:val="00DC32A1"/>
    <w:rsid w:val="00DC38E2"/>
    <w:rsid w:val="00DC401A"/>
    <w:rsid w:val="00DC41BC"/>
    <w:rsid w:val="00DC4FF4"/>
    <w:rsid w:val="00DC580B"/>
    <w:rsid w:val="00DC6163"/>
    <w:rsid w:val="00DC6E1C"/>
    <w:rsid w:val="00DC7D75"/>
    <w:rsid w:val="00DD03F0"/>
    <w:rsid w:val="00DD05B6"/>
    <w:rsid w:val="00DD07AA"/>
    <w:rsid w:val="00DD151A"/>
    <w:rsid w:val="00DD1551"/>
    <w:rsid w:val="00DD1C59"/>
    <w:rsid w:val="00DD2057"/>
    <w:rsid w:val="00DD257B"/>
    <w:rsid w:val="00DD2D8D"/>
    <w:rsid w:val="00DD2FD4"/>
    <w:rsid w:val="00DD36A7"/>
    <w:rsid w:val="00DD3954"/>
    <w:rsid w:val="00DD39A9"/>
    <w:rsid w:val="00DD3B19"/>
    <w:rsid w:val="00DD4555"/>
    <w:rsid w:val="00DD4BD0"/>
    <w:rsid w:val="00DD4DBD"/>
    <w:rsid w:val="00DD566E"/>
    <w:rsid w:val="00DD5960"/>
    <w:rsid w:val="00DD6C68"/>
    <w:rsid w:val="00DD6E7B"/>
    <w:rsid w:val="00DD7A62"/>
    <w:rsid w:val="00DD7BBE"/>
    <w:rsid w:val="00DE0ABF"/>
    <w:rsid w:val="00DE0C48"/>
    <w:rsid w:val="00DE0D37"/>
    <w:rsid w:val="00DE0FC9"/>
    <w:rsid w:val="00DE1130"/>
    <w:rsid w:val="00DE18C1"/>
    <w:rsid w:val="00DE1C07"/>
    <w:rsid w:val="00DE1D03"/>
    <w:rsid w:val="00DE1F41"/>
    <w:rsid w:val="00DE22DC"/>
    <w:rsid w:val="00DE307E"/>
    <w:rsid w:val="00DE31EE"/>
    <w:rsid w:val="00DE37F3"/>
    <w:rsid w:val="00DE4133"/>
    <w:rsid w:val="00DE578D"/>
    <w:rsid w:val="00DE5963"/>
    <w:rsid w:val="00DE5D26"/>
    <w:rsid w:val="00DE5DF3"/>
    <w:rsid w:val="00DE5FB4"/>
    <w:rsid w:val="00DE625D"/>
    <w:rsid w:val="00DE65FF"/>
    <w:rsid w:val="00DE6EC9"/>
    <w:rsid w:val="00DE72F3"/>
    <w:rsid w:val="00DE78A2"/>
    <w:rsid w:val="00DE7D43"/>
    <w:rsid w:val="00DF02CE"/>
    <w:rsid w:val="00DF0445"/>
    <w:rsid w:val="00DF08A7"/>
    <w:rsid w:val="00DF0B6B"/>
    <w:rsid w:val="00DF0EEF"/>
    <w:rsid w:val="00DF11FA"/>
    <w:rsid w:val="00DF2284"/>
    <w:rsid w:val="00DF4A65"/>
    <w:rsid w:val="00DF4ABD"/>
    <w:rsid w:val="00DF5E64"/>
    <w:rsid w:val="00DF5ECE"/>
    <w:rsid w:val="00DF5FF1"/>
    <w:rsid w:val="00DF6475"/>
    <w:rsid w:val="00DF67FB"/>
    <w:rsid w:val="00DF6F9B"/>
    <w:rsid w:val="00E018D4"/>
    <w:rsid w:val="00E01C78"/>
    <w:rsid w:val="00E0282A"/>
    <w:rsid w:val="00E028F1"/>
    <w:rsid w:val="00E02BB4"/>
    <w:rsid w:val="00E04564"/>
    <w:rsid w:val="00E04B44"/>
    <w:rsid w:val="00E05303"/>
    <w:rsid w:val="00E0561E"/>
    <w:rsid w:val="00E05F69"/>
    <w:rsid w:val="00E06854"/>
    <w:rsid w:val="00E06DD1"/>
    <w:rsid w:val="00E06EB6"/>
    <w:rsid w:val="00E06FEC"/>
    <w:rsid w:val="00E07433"/>
    <w:rsid w:val="00E07E14"/>
    <w:rsid w:val="00E07FA5"/>
    <w:rsid w:val="00E103DA"/>
    <w:rsid w:val="00E10AE2"/>
    <w:rsid w:val="00E10B19"/>
    <w:rsid w:val="00E10DA6"/>
    <w:rsid w:val="00E114F7"/>
    <w:rsid w:val="00E1252E"/>
    <w:rsid w:val="00E125CB"/>
    <w:rsid w:val="00E128A7"/>
    <w:rsid w:val="00E129AD"/>
    <w:rsid w:val="00E134EA"/>
    <w:rsid w:val="00E13518"/>
    <w:rsid w:val="00E1377F"/>
    <w:rsid w:val="00E1382B"/>
    <w:rsid w:val="00E15187"/>
    <w:rsid w:val="00E15A6A"/>
    <w:rsid w:val="00E15FBC"/>
    <w:rsid w:val="00E16144"/>
    <w:rsid w:val="00E17F05"/>
    <w:rsid w:val="00E20BDB"/>
    <w:rsid w:val="00E211F4"/>
    <w:rsid w:val="00E21265"/>
    <w:rsid w:val="00E21991"/>
    <w:rsid w:val="00E21C5A"/>
    <w:rsid w:val="00E2206E"/>
    <w:rsid w:val="00E22AAA"/>
    <w:rsid w:val="00E22B95"/>
    <w:rsid w:val="00E23524"/>
    <w:rsid w:val="00E23559"/>
    <w:rsid w:val="00E23BA3"/>
    <w:rsid w:val="00E23C6C"/>
    <w:rsid w:val="00E23F2D"/>
    <w:rsid w:val="00E249AD"/>
    <w:rsid w:val="00E25359"/>
    <w:rsid w:val="00E255F3"/>
    <w:rsid w:val="00E25E06"/>
    <w:rsid w:val="00E26760"/>
    <w:rsid w:val="00E26B1E"/>
    <w:rsid w:val="00E30267"/>
    <w:rsid w:val="00E303B1"/>
    <w:rsid w:val="00E3070B"/>
    <w:rsid w:val="00E30A18"/>
    <w:rsid w:val="00E3126C"/>
    <w:rsid w:val="00E3159A"/>
    <w:rsid w:val="00E31A34"/>
    <w:rsid w:val="00E32042"/>
    <w:rsid w:val="00E32875"/>
    <w:rsid w:val="00E32C64"/>
    <w:rsid w:val="00E32D96"/>
    <w:rsid w:val="00E334C9"/>
    <w:rsid w:val="00E33AEF"/>
    <w:rsid w:val="00E33C1B"/>
    <w:rsid w:val="00E33CF8"/>
    <w:rsid w:val="00E33DDD"/>
    <w:rsid w:val="00E3426A"/>
    <w:rsid w:val="00E344FC"/>
    <w:rsid w:val="00E34711"/>
    <w:rsid w:val="00E3480A"/>
    <w:rsid w:val="00E34D33"/>
    <w:rsid w:val="00E3597E"/>
    <w:rsid w:val="00E367C6"/>
    <w:rsid w:val="00E36E51"/>
    <w:rsid w:val="00E37826"/>
    <w:rsid w:val="00E404CD"/>
    <w:rsid w:val="00E40995"/>
    <w:rsid w:val="00E40EED"/>
    <w:rsid w:val="00E4100A"/>
    <w:rsid w:val="00E4214B"/>
    <w:rsid w:val="00E425EA"/>
    <w:rsid w:val="00E42865"/>
    <w:rsid w:val="00E428D7"/>
    <w:rsid w:val="00E42A02"/>
    <w:rsid w:val="00E42C06"/>
    <w:rsid w:val="00E42CC9"/>
    <w:rsid w:val="00E42CDB"/>
    <w:rsid w:val="00E42F97"/>
    <w:rsid w:val="00E44117"/>
    <w:rsid w:val="00E443AF"/>
    <w:rsid w:val="00E44B8B"/>
    <w:rsid w:val="00E44CBE"/>
    <w:rsid w:val="00E4564C"/>
    <w:rsid w:val="00E4609E"/>
    <w:rsid w:val="00E47C02"/>
    <w:rsid w:val="00E47CB5"/>
    <w:rsid w:val="00E47EBB"/>
    <w:rsid w:val="00E5077D"/>
    <w:rsid w:val="00E50CB5"/>
    <w:rsid w:val="00E5129A"/>
    <w:rsid w:val="00E51453"/>
    <w:rsid w:val="00E51479"/>
    <w:rsid w:val="00E52316"/>
    <w:rsid w:val="00E530EB"/>
    <w:rsid w:val="00E5373C"/>
    <w:rsid w:val="00E53764"/>
    <w:rsid w:val="00E53B5F"/>
    <w:rsid w:val="00E5479D"/>
    <w:rsid w:val="00E54DEF"/>
    <w:rsid w:val="00E55060"/>
    <w:rsid w:val="00E55617"/>
    <w:rsid w:val="00E55847"/>
    <w:rsid w:val="00E55AEA"/>
    <w:rsid w:val="00E55EF7"/>
    <w:rsid w:val="00E56187"/>
    <w:rsid w:val="00E5671C"/>
    <w:rsid w:val="00E56FD8"/>
    <w:rsid w:val="00E5741B"/>
    <w:rsid w:val="00E57786"/>
    <w:rsid w:val="00E57F27"/>
    <w:rsid w:val="00E60CBD"/>
    <w:rsid w:val="00E6210E"/>
    <w:rsid w:val="00E62F53"/>
    <w:rsid w:val="00E62FC5"/>
    <w:rsid w:val="00E63DEF"/>
    <w:rsid w:val="00E65394"/>
    <w:rsid w:val="00E656AE"/>
    <w:rsid w:val="00E677A9"/>
    <w:rsid w:val="00E6785D"/>
    <w:rsid w:val="00E7048D"/>
    <w:rsid w:val="00E712AE"/>
    <w:rsid w:val="00E7164E"/>
    <w:rsid w:val="00E71ECD"/>
    <w:rsid w:val="00E72682"/>
    <w:rsid w:val="00E7353E"/>
    <w:rsid w:val="00E73B39"/>
    <w:rsid w:val="00E74640"/>
    <w:rsid w:val="00E76BF6"/>
    <w:rsid w:val="00E776DF"/>
    <w:rsid w:val="00E77ED9"/>
    <w:rsid w:val="00E80450"/>
    <w:rsid w:val="00E808AD"/>
    <w:rsid w:val="00E81763"/>
    <w:rsid w:val="00E81E2D"/>
    <w:rsid w:val="00E826D9"/>
    <w:rsid w:val="00E8290A"/>
    <w:rsid w:val="00E82CEB"/>
    <w:rsid w:val="00E83461"/>
    <w:rsid w:val="00E83BE1"/>
    <w:rsid w:val="00E83C86"/>
    <w:rsid w:val="00E83D79"/>
    <w:rsid w:val="00E841B7"/>
    <w:rsid w:val="00E843D8"/>
    <w:rsid w:val="00E847F6"/>
    <w:rsid w:val="00E84E8B"/>
    <w:rsid w:val="00E84FB2"/>
    <w:rsid w:val="00E85087"/>
    <w:rsid w:val="00E851B9"/>
    <w:rsid w:val="00E85404"/>
    <w:rsid w:val="00E854FE"/>
    <w:rsid w:val="00E86081"/>
    <w:rsid w:val="00E86272"/>
    <w:rsid w:val="00E865FA"/>
    <w:rsid w:val="00E86766"/>
    <w:rsid w:val="00E872B2"/>
    <w:rsid w:val="00E8738A"/>
    <w:rsid w:val="00E90A80"/>
    <w:rsid w:val="00E915AD"/>
    <w:rsid w:val="00E92054"/>
    <w:rsid w:val="00E92B6E"/>
    <w:rsid w:val="00E92B98"/>
    <w:rsid w:val="00E931DA"/>
    <w:rsid w:val="00E93A9A"/>
    <w:rsid w:val="00E95543"/>
    <w:rsid w:val="00E971C3"/>
    <w:rsid w:val="00E973F8"/>
    <w:rsid w:val="00EA051B"/>
    <w:rsid w:val="00EA0727"/>
    <w:rsid w:val="00EA19EC"/>
    <w:rsid w:val="00EA1F3F"/>
    <w:rsid w:val="00EA2188"/>
    <w:rsid w:val="00EA2ABE"/>
    <w:rsid w:val="00EA343E"/>
    <w:rsid w:val="00EA367C"/>
    <w:rsid w:val="00EA3767"/>
    <w:rsid w:val="00EA3F6B"/>
    <w:rsid w:val="00EA421A"/>
    <w:rsid w:val="00EA5B92"/>
    <w:rsid w:val="00EA5EC7"/>
    <w:rsid w:val="00EA758A"/>
    <w:rsid w:val="00EB0565"/>
    <w:rsid w:val="00EB0804"/>
    <w:rsid w:val="00EB1380"/>
    <w:rsid w:val="00EB1392"/>
    <w:rsid w:val="00EB147E"/>
    <w:rsid w:val="00EB191E"/>
    <w:rsid w:val="00EB32FB"/>
    <w:rsid w:val="00EB390C"/>
    <w:rsid w:val="00EB3D00"/>
    <w:rsid w:val="00EB44A7"/>
    <w:rsid w:val="00EB473F"/>
    <w:rsid w:val="00EB4B25"/>
    <w:rsid w:val="00EB4EFC"/>
    <w:rsid w:val="00EB4F1A"/>
    <w:rsid w:val="00EB4F2E"/>
    <w:rsid w:val="00EB5520"/>
    <w:rsid w:val="00EB5920"/>
    <w:rsid w:val="00EB5C10"/>
    <w:rsid w:val="00EB5F93"/>
    <w:rsid w:val="00EB5FBE"/>
    <w:rsid w:val="00EB616B"/>
    <w:rsid w:val="00EB62BB"/>
    <w:rsid w:val="00EB7382"/>
    <w:rsid w:val="00EB73AF"/>
    <w:rsid w:val="00EB776A"/>
    <w:rsid w:val="00EC09FB"/>
    <w:rsid w:val="00EC0A12"/>
    <w:rsid w:val="00EC0D79"/>
    <w:rsid w:val="00EC0DB5"/>
    <w:rsid w:val="00EC133D"/>
    <w:rsid w:val="00EC137C"/>
    <w:rsid w:val="00EC1484"/>
    <w:rsid w:val="00EC15C4"/>
    <w:rsid w:val="00EC1B7C"/>
    <w:rsid w:val="00EC1D5F"/>
    <w:rsid w:val="00EC1E79"/>
    <w:rsid w:val="00EC2D31"/>
    <w:rsid w:val="00EC2EF1"/>
    <w:rsid w:val="00EC4369"/>
    <w:rsid w:val="00EC439F"/>
    <w:rsid w:val="00EC4A66"/>
    <w:rsid w:val="00EC4ED1"/>
    <w:rsid w:val="00EC52E6"/>
    <w:rsid w:val="00EC534A"/>
    <w:rsid w:val="00EC55A9"/>
    <w:rsid w:val="00EC57D7"/>
    <w:rsid w:val="00EC5A25"/>
    <w:rsid w:val="00EC62A2"/>
    <w:rsid w:val="00EC6E28"/>
    <w:rsid w:val="00ED0058"/>
    <w:rsid w:val="00ED02B3"/>
    <w:rsid w:val="00ED28BB"/>
    <w:rsid w:val="00ED2C10"/>
    <w:rsid w:val="00ED3291"/>
    <w:rsid w:val="00ED33A9"/>
    <w:rsid w:val="00ED3690"/>
    <w:rsid w:val="00ED36AD"/>
    <w:rsid w:val="00ED3744"/>
    <w:rsid w:val="00ED3C02"/>
    <w:rsid w:val="00ED55F1"/>
    <w:rsid w:val="00ED57A6"/>
    <w:rsid w:val="00ED580C"/>
    <w:rsid w:val="00ED6235"/>
    <w:rsid w:val="00ED77AA"/>
    <w:rsid w:val="00ED7B28"/>
    <w:rsid w:val="00ED7F2D"/>
    <w:rsid w:val="00EE0943"/>
    <w:rsid w:val="00EE0A96"/>
    <w:rsid w:val="00EE0BFC"/>
    <w:rsid w:val="00EE0C04"/>
    <w:rsid w:val="00EE13D3"/>
    <w:rsid w:val="00EE1DBD"/>
    <w:rsid w:val="00EE3101"/>
    <w:rsid w:val="00EE388E"/>
    <w:rsid w:val="00EE3E84"/>
    <w:rsid w:val="00EE3FAB"/>
    <w:rsid w:val="00EE437F"/>
    <w:rsid w:val="00EE4CDA"/>
    <w:rsid w:val="00EE5224"/>
    <w:rsid w:val="00EE52A9"/>
    <w:rsid w:val="00EE5598"/>
    <w:rsid w:val="00EE5AD6"/>
    <w:rsid w:val="00EE5FDE"/>
    <w:rsid w:val="00EE607C"/>
    <w:rsid w:val="00EE6924"/>
    <w:rsid w:val="00EF0EAD"/>
    <w:rsid w:val="00EF1222"/>
    <w:rsid w:val="00EF1307"/>
    <w:rsid w:val="00EF18E2"/>
    <w:rsid w:val="00EF19F7"/>
    <w:rsid w:val="00EF1D6E"/>
    <w:rsid w:val="00EF1FEE"/>
    <w:rsid w:val="00EF2647"/>
    <w:rsid w:val="00EF2C5D"/>
    <w:rsid w:val="00EF2D01"/>
    <w:rsid w:val="00EF3171"/>
    <w:rsid w:val="00EF4162"/>
    <w:rsid w:val="00EF44F5"/>
    <w:rsid w:val="00EF4D7B"/>
    <w:rsid w:val="00EF5357"/>
    <w:rsid w:val="00EF5820"/>
    <w:rsid w:val="00EF5C2E"/>
    <w:rsid w:val="00EF6B05"/>
    <w:rsid w:val="00EF70B3"/>
    <w:rsid w:val="00EF786B"/>
    <w:rsid w:val="00EF78BB"/>
    <w:rsid w:val="00EF7902"/>
    <w:rsid w:val="00EF7D2C"/>
    <w:rsid w:val="00F004D7"/>
    <w:rsid w:val="00F00513"/>
    <w:rsid w:val="00F00598"/>
    <w:rsid w:val="00F00F92"/>
    <w:rsid w:val="00F00FF7"/>
    <w:rsid w:val="00F01361"/>
    <w:rsid w:val="00F018EB"/>
    <w:rsid w:val="00F01BAC"/>
    <w:rsid w:val="00F01EFC"/>
    <w:rsid w:val="00F02D04"/>
    <w:rsid w:val="00F03094"/>
    <w:rsid w:val="00F033B6"/>
    <w:rsid w:val="00F037AA"/>
    <w:rsid w:val="00F03A66"/>
    <w:rsid w:val="00F03CAE"/>
    <w:rsid w:val="00F040C9"/>
    <w:rsid w:val="00F04DE8"/>
    <w:rsid w:val="00F0536B"/>
    <w:rsid w:val="00F05D17"/>
    <w:rsid w:val="00F05E5F"/>
    <w:rsid w:val="00F07167"/>
    <w:rsid w:val="00F07254"/>
    <w:rsid w:val="00F07922"/>
    <w:rsid w:val="00F07E75"/>
    <w:rsid w:val="00F102D9"/>
    <w:rsid w:val="00F1075E"/>
    <w:rsid w:val="00F107BD"/>
    <w:rsid w:val="00F10C09"/>
    <w:rsid w:val="00F10D8B"/>
    <w:rsid w:val="00F10EF1"/>
    <w:rsid w:val="00F10F4F"/>
    <w:rsid w:val="00F112E6"/>
    <w:rsid w:val="00F11AF1"/>
    <w:rsid w:val="00F1204D"/>
    <w:rsid w:val="00F1221D"/>
    <w:rsid w:val="00F126B9"/>
    <w:rsid w:val="00F12755"/>
    <w:rsid w:val="00F12996"/>
    <w:rsid w:val="00F12B48"/>
    <w:rsid w:val="00F12B7C"/>
    <w:rsid w:val="00F13542"/>
    <w:rsid w:val="00F15052"/>
    <w:rsid w:val="00F1643F"/>
    <w:rsid w:val="00F16616"/>
    <w:rsid w:val="00F16EB6"/>
    <w:rsid w:val="00F20FF3"/>
    <w:rsid w:val="00F21409"/>
    <w:rsid w:val="00F21486"/>
    <w:rsid w:val="00F21D8E"/>
    <w:rsid w:val="00F2317A"/>
    <w:rsid w:val="00F23220"/>
    <w:rsid w:val="00F242CF"/>
    <w:rsid w:val="00F2449A"/>
    <w:rsid w:val="00F2599C"/>
    <w:rsid w:val="00F25BBF"/>
    <w:rsid w:val="00F25CF9"/>
    <w:rsid w:val="00F26D68"/>
    <w:rsid w:val="00F27546"/>
    <w:rsid w:val="00F27639"/>
    <w:rsid w:val="00F27A57"/>
    <w:rsid w:val="00F301F7"/>
    <w:rsid w:val="00F304B7"/>
    <w:rsid w:val="00F3060A"/>
    <w:rsid w:val="00F307ED"/>
    <w:rsid w:val="00F30CDE"/>
    <w:rsid w:val="00F31A32"/>
    <w:rsid w:val="00F31AA2"/>
    <w:rsid w:val="00F31E72"/>
    <w:rsid w:val="00F325A6"/>
    <w:rsid w:val="00F33D92"/>
    <w:rsid w:val="00F34706"/>
    <w:rsid w:val="00F34C77"/>
    <w:rsid w:val="00F34D7C"/>
    <w:rsid w:val="00F34DDC"/>
    <w:rsid w:val="00F35156"/>
    <w:rsid w:val="00F35346"/>
    <w:rsid w:val="00F35502"/>
    <w:rsid w:val="00F35E40"/>
    <w:rsid w:val="00F3677B"/>
    <w:rsid w:val="00F368A7"/>
    <w:rsid w:val="00F36CBB"/>
    <w:rsid w:val="00F36EEF"/>
    <w:rsid w:val="00F372A7"/>
    <w:rsid w:val="00F37491"/>
    <w:rsid w:val="00F40309"/>
    <w:rsid w:val="00F408F1"/>
    <w:rsid w:val="00F40BC5"/>
    <w:rsid w:val="00F40D3E"/>
    <w:rsid w:val="00F4157D"/>
    <w:rsid w:val="00F42246"/>
    <w:rsid w:val="00F423A9"/>
    <w:rsid w:val="00F4254D"/>
    <w:rsid w:val="00F4254E"/>
    <w:rsid w:val="00F4281F"/>
    <w:rsid w:val="00F42F03"/>
    <w:rsid w:val="00F437AB"/>
    <w:rsid w:val="00F438C8"/>
    <w:rsid w:val="00F4411C"/>
    <w:rsid w:val="00F44263"/>
    <w:rsid w:val="00F4474C"/>
    <w:rsid w:val="00F44791"/>
    <w:rsid w:val="00F45985"/>
    <w:rsid w:val="00F4621C"/>
    <w:rsid w:val="00F467A9"/>
    <w:rsid w:val="00F47810"/>
    <w:rsid w:val="00F4788C"/>
    <w:rsid w:val="00F50542"/>
    <w:rsid w:val="00F50A82"/>
    <w:rsid w:val="00F50E84"/>
    <w:rsid w:val="00F51F1E"/>
    <w:rsid w:val="00F53363"/>
    <w:rsid w:val="00F5345F"/>
    <w:rsid w:val="00F537B8"/>
    <w:rsid w:val="00F54EA7"/>
    <w:rsid w:val="00F552F9"/>
    <w:rsid w:val="00F5541A"/>
    <w:rsid w:val="00F55663"/>
    <w:rsid w:val="00F55C33"/>
    <w:rsid w:val="00F56039"/>
    <w:rsid w:val="00F56817"/>
    <w:rsid w:val="00F569C0"/>
    <w:rsid w:val="00F56AB5"/>
    <w:rsid w:val="00F56B60"/>
    <w:rsid w:val="00F56C69"/>
    <w:rsid w:val="00F5702A"/>
    <w:rsid w:val="00F572B4"/>
    <w:rsid w:val="00F57460"/>
    <w:rsid w:val="00F57FC8"/>
    <w:rsid w:val="00F60141"/>
    <w:rsid w:val="00F60143"/>
    <w:rsid w:val="00F604B1"/>
    <w:rsid w:val="00F60909"/>
    <w:rsid w:val="00F60B15"/>
    <w:rsid w:val="00F61592"/>
    <w:rsid w:val="00F619A3"/>
    <w:rsid w:val="00F62968"/>
    <w:rsid w:val="00F62C8E"/>
    <w:rsid w:val="00F62F05"/>
    <w:rsid w:val="00F630E6"/>
    <w:rsid w:val="00F632DD"/>
    <w:rsid w:val="00F633F9"/>
    <w:rsid w:val="00F6473E"/>
    <w:rsid w:val="00F648C3"/>
    <w:rsid w:val="00F64D90"/>
    <w:rsid w:val="00F65DD4"/>
    <w:rsid w:val="00F6611B"/>
    <w:rsid w:val="00F66D74"/>
    <w:rsid w:val="00F66E38"/>
    <w:rsid w:val="00F67373"/>
    <w:rsid w:val="00F678FA"/>
    <w:rsid w:val="00F67C2B"/>
    <w:rsid w:val="00F67E6F"/>
    <w:rsid w:val="00F704DF"/>
    <w:rsid w:val="00F70617"/>
    <w:rsid w:val="00F70DFD"/>
    <w:rsid w:val="00F711FF"/>
    <w:rsid w:val="00F713FF"/>
    <w:rsid w:val="00F716AA"/>
    <w:rsid w:val="00F71C4C"/>
    <w:rsid w:val="00F71EF4"/>
    <w:rsid w:val="00F7295A"/>
    <w:rsid w:val="00F732E0"/>
    <w:rsid w:val="00F733D4"/>
    <w:rsid w:val="00F742A9"/>
    <w:rsid w:val="00F75021"/>
    <w:rsid w:val="00F750EF"/>
    <w:rsid w:val="00F7570B"/>
    <w:rsid w:val="00F75721"/>
    <w:rsid w:val="00F759CC"/>
    <w:rsid w:val="00F75D67"/>
    <w:rsid w:val="00F76C44"/>
    <w:rsid w:val="00F76CD3"/>
    <w:rsid w:val="00F770AA"/>
    <w:rsid w:val="00F77AA8"/>
    <w:rsid w:val="00F77DE2"/>
    <w:rsid w:val="00F80187"/>
    <w:rsid w:val="00F808AF"/>
    <w:rsid w:val="00F80B22"/>
    <w:rsid w:val="00F80E61"/>
    <w:rsid w:val="00F8179B"/>
    <w:rsid w:val="00F817A4"/>
    <w:rsid w:val="00F81800"/>
    <w:rsid w:val="00F819E1"/>
    <w:rsid w:val="00F81C14"/>
    <w:rsid w:val="00F81F85"/>
    <w:rsid w:val="00F82493"/>
    <w:rsid w:val="00F827E4"/>
    <w:rsid w:val="00F82A11"/>
    <w:rsid w:val="00F83A87"/>
    <w:rsid w:val="00F83AFB"/>
    <w:rsid w:val="00F84C44"/>
    <w:rsid w:val="00F85265"/>
    <w:rsid w:val="00F85528"/>
    <w:rsid w:val="00F85A2E"/>
    <w:rsid w:val="00F85B21"/>
    <w:rsid w:val="00F85C2F"/>
    <w:rsid w:val="00F85E29"/>
    <w:rsid w:val="00F8626C"/>
    <w:rsid w:val="00F87BCF"/>
    <w:rsid w:val="00F90614"/>
    <w:rsid w:val="00F90685"/>
    <w:rsid w:val="00F90C3B"/>
    <w:rsid w:val="00F90CFF"/>
    <w:rsid w:val="00F9102C"/>
    <w:rsid w:val="00F913D3"/>
    <w:rsid w:val="00F91981"/>
    <w:rsid w:val="00F91F36"/>
    <w:rsid w:val="00F92640"/>
    <w:rsid w:val="00F92990"/>
    <w:rsid w:val="00F93946"/>
    <w:rsid w:val="00F93BF7"/>
    <w:rsid w:val="00F945CD"/>
    <w:rsid w:val="00F94BC6"/>
    <w:rsid w:val="00F95264"/>
    <w:rsid w:val="00F95F6B"/>
    <w:rsid w:val="00F962C5"/>
    <w:rsid w:val="00F963BE"/>
    <w:rsid w:val="00F96DC5"/>
    <w:rsid w:val="00F97131"/>
    <w:rsid w:val="00F9738D"/>
    <w:rsid w:val="00F9789F"/>
    <w:rsid w:val="00FA0548"/>
    <w:rsid w:val="00FA0E85"/>
    <w:rsid w:val="00FA1647"/>
    <w:rsid w:val="00FA1B70"/>
    <w:rsid w:val="00FA1E13"/>
    <w:rsid w:val="00FA203C"/>
    <w:rsid w:val="00FA20A4"/>
    <w:rsid w:val="00FA2FB8"/>
    <w:rsid w:val="00FA30CF"/>
    <w:rsid w:val="00FA3168"/>
    <w:rsid w:val="00FA3284"/>
    <w:rsid w:val="00FA3DC9"/>
    <w:rsid w:val="00FA4312"/>
    <w:rsid w:val="00FA4351"/>
    <w:rsid w:val="00FA4478"/>
    <w:rsid w:val="00FA44F9"/>
    <w:rsid w:val="00FA5105"/>
    <w:rsid w:val="00FA5751"/>
    <w:rsid w:val="00FA5A20"/>
    <w:rsid w:val="00FA6D4A"/>
    <w:rsid w:val="00FA71E4"/>
    <w:rsid w:val="00FA72B7"/>
    <w:rsid w:val="00FB0064"/>
    <w:rsid w:val="00FB0771"/>
    <w:rsid w:val="00FB0EDC"/>
    <w:rsid w:val="00FB102A"/>
    <w:rsid w:val="00FB2259"/>
    <w:rsid w:val="00FB22E2"/>
    <w:rsid w:val="00FB2D31"/>
    <w:rsid w:val="00FB36F2"/>
    <w:rsid w:val="00FB3CBE"/>
    <w:rsid w:val="00FB3D4D"/>
    <w:rsid w:val="00FB3EC9"/>
    <w:rsid w:val="00FB3F9A"/>
    <w:rsid w:val="00FB3F9F"/>
    <w:rsid w:val="00FB456F"/>
    <w:rsid w:val="00FB4E84"/>
    <w:rsid w:val="00FB5009"/>
    <w:rsid w:val="00FB52F7"/>
    <w:rsid w:val="00FB573D"/>
    <w:rsid w:val="00FB57E1"/>
    <w:rsid w:val="00FB5DFC"/>
    <w:rsid w:val="00FB67E6"/>
    <w:rsid w:val="00FB6C2A"/>
    <w:rsid w:val="00FB72D3"/>
    <w:rsid w:val="00FB756A"/>
    <w:rsid w:val="00FB762E"/>
    <w:rsid w:val="00FB778F"/>
    <w:rsid w:val="00FB7ADD"/>
    <w:rsid w:val="00FC08F8"/>
    <w:rsid w:val="00FC0A1E"/>
    <w:rsid w:val="00FC0B64"/>
    <w:rsid w:val="00FC0BB6"/>
    <w:rsid w:val="00FC1EF0"/>
    <w:rsid w:val="00FC237E"/>
    <w:rsid w:val="00FC2C0C"/>
    <w:rsid w:val="00FC2F34"/>
    <w:rsid w:val="00FC2F73"/>
    <w:rsid w:val="00FC2FB6"/>
    <w:rsid w:val="00FC3C4A"/>
    <w:rsid w:val="00FC442A"/>
    <w:rsid w:val="00FC46FC"/>
    <w:rsid w:val="00FC485A"/>
    <w:rsid w:val="00FC4960"/>
    <w:rsid w:val="00FC4AE4"/>
    <w:rsid w:val="00FC5156"/>
    <w:rsid w:val="00FC5228"/>
    <w:rsid w:val="00FC52AA"/>
    <w:rsid w:val="00FC5404"/>
    <w:rsid w:val="00FC5A3D"/>
    <w:rsid w:val="00FC5C77"/>
    <w:rsid w:val="00FC5CC7"/>
    <w:rsid w:val="00FC5F1A"/>
    <w:rsid w:val="00FC61E8"/>
    <w:rsid w:val="00FC642B"/>
    <w:rsid w:val="00FC6530"/>
    <w:rsid w:val="00FC6C3C"/>
    <w:rsid w:val="00FC7225"/>
    <w:rsid w:val="00FC733D"/>
    <w:rsid w:val="00FC745E"/>
    <w:rsid w:val="00FC7980"/>
    <w:rsid w:val="00FC7B07"/>
    <w:rsid w:val="00FC7EA1"/>
    <w:rsid w:val="00FD0674"/>
    <w:rsid w:val="00FD0EDB"/>
    <w:rsid w:val="00FD0F58"/>
    <w:rsid w:val="00FD1232"/>
    <w:rsid w:val="00FD13A1"/>
    <w:rsid w:val="00FD164D"/>
    <w:rsid w:val="00FD1891"/>
    <w:rsid w:val="00FD214D"/>
    <w:rsid w:val="00FD2227"/>
    <w:rsid w:val="00FD24B3"/>
    <w:rsid w:val="00FD264C"/>
    <w:rsid w:val="00FD275A"/>
    <w:rsid w:val="00FD27BF"/>
    <w:rsid w:val="00FD2A0A"/>
    <w:rsid w:val="00FD3617"/>
    <w:rsid w:val="00FD41BC"/>
    <w:rsid w:val="00FD50C4"/>
    <w:rsid w:val="00FD5781"/>
    <w:rsid w:val="00FD6A57"/>
    <w:rsid w:val="00FD71C9"/>
    <w:rsid w:val="00FD75D9"/>
    <w:rsid w:val="00FD7C44"/>
    <w:rsid w:val="00FE0DD3"/>
    <w:rsid w:val="00FE109B"/>
    <w:rsid w:val="00FE18CB"/>
    <w:rsid w:val="00FE20DE"/>
    <w:rsid w:val="00FE2173"/>
    <w:rsid w:val="00FE32F2"/>
    <w:rsid w:val="00FE3761"/>
    <w:rsid w:val="00FE3EAB"/>
    <w:rsid w:val="00FE4D4D"/>
    <w:rsid w:val="00FE50DE"/>
    <w:rsid w:val="00FE57A4"/>
    <w:rsid w:val="00FE5EBE"/>
    <w:rsid w:val="00FE7109"/>
    <w:rsid w:val="00FE76E4"/>
    <w:rsid w:val="00FE7A7F"/>
    <w:rsid w:val="00FF0ADB"/>
    <w:rsid w:val="00FF0CE0"/>
    <w:rsid w:val="00FF0FD4"/>
    <w:rsid w:val="00FF1F44"/>
    <w:rsid w:val="00FF2ED0"/>
    <w:rsid w:val="00FF2FA8"/>
    <w:rsid w:val="00FF36EA"/>
    <w:rsid w:val="00FF38BF"/>
    <w:rsid w:val="00FF4C0F"/>
    <w:rsid w:val="00FF4DE2"/>
    <w:rsid w:val="00FF5335"/>
    <w:rsid w:val="00FF56C7"/>
    <w:rsid w:val="00FF6050"/>
    <w:rsid w:val="00FF611E"/>
    <w:rsid w:val="00FF6142"/>
    <w:rsid w:val="00FF6786"/>
    <w:rsid w:val="00FF71C7"/>
    <w:rsid w:val="00FF728F"/>
    <w:rsid w:val="00FF72ED"/>
    <w:rsid w:val="00FF7E90"/>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A02BD4"/>
  <w15:chartTrackingRefBased/>
  <w15:docId w15:val="{2D2016D0-2723-4672-9355-31E1F9E7D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i-FI" w:eastAsia="fi-F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lsdException w:name="annotation text" w:uiPriority="99"/>
    <w:lsdException w:name="footer" w:uiPriority="99"/>
    <w:lsdException w:name="caption" w:qFormat="1"/>
    <w:lsdException w:name="footnote reference" w:uiPriority="99"/>
    <w:lsdException w:name="annotation reference" w:uiPriority="99"/>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semiHidden="1" w:unhideWhenUsed="1"/>
    <w:lsdException w:name="HTML Sample" w:semiHidden="1" w:unhideWhenUsed="1"/>
    <w:lsdException w:name="Normal Table"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3D39"/>
    <w:pPr>
      <w:spacing w:before="120" w:after="120"/>
      <w:jc w:val="both"/>
    </w:pPr>
    <w:rPr>
      <w:sz w:val="24"/>
      <w:szCs w:val="24"/>
      <w:lang w:val="en-GB" w:eastAsia="en-GB"/>
    </w:rPr>
  </w:style>
  <w:style w:type="paragraph" w:styleId="Heading1">
    <w:name w:val="heading 1"/>
    <w:basedOn w:val="Normal"/>
    <w:next w:val="Normal"/>
    <w:link w:val="Heading1Char"/>
    <w:qFormat/>
    <w:rsid w:val="00415ADB"/>
    <w:pPr>
      <w:keepNext/>
      <w:numPr>
        <w:numId w:val="18"/>
      </w:numPr>
      <w:spacing w:before="480" w:after="240"/>
      <w:ind w:left="357" w:hanging="357"/>
      <w:jc w:val="left"/>
      <w:outlineLvl w:val="0"/>
    </w:pPr>
    <w:rPr>
      <w:rFonts w:ascii="Arial" w:hAnsi="Arial" w:cs="Arial"/>
      <w:b/>
      <w:bCs/>
      <w:kern w:val="32"/>
      <w:sz w:val="28"/>
      <w:szCs w:val="32"/>
      <w:lang w:val="en-US"/>
    </w:rPr>
  </w:style>
  <w:style w:type="paragraph" w:styleId="Heading2">
    <w:name w:val="heading 2"/>
    <w:basedOn w:val="Normal"/>
    <w:next w:val="Normal"/>
    <w:link w:val="Heading2Char"/>
    <w:qFormat/>
    <w:rsid w:val="00ED57A6"/>
    <w:pPr>
      <w:keepNext/>
      <w:numPr>
        <w:ilvl w:val="1"/>
        <w:numId w:val="18"/>
      </w:numPr>
      <w:spacing w:before="240" w:after="240"/>
      <w:ind w:left="709" w:hanging="709"/>
      <w:jc w:val="left"/>
      <w:outlineLvl w:val="1"/>
    </w:pPr>
    <w:rPr>
      <w:rFonts w:ascii="Arial" w:hAnsi="Arial" w:cs="Arial"/>
      <w:b/>
      <w:bCs/>
      <w:iCs/>
      <w:szCs w:val="28"/>
      <w:lang w:val="en-US"/>
    </w:rPr>
  </w:style>
  <w:style w:type="paragraph" w:styleId="Heading3">
    <w:name w:val="heading 3"/>
    <w:basedOn w:val="Normal"/>
    <w:next w:val="Normal"/>
    <w:link w:val="Heading3Char"/>
    <w:qFormat/>
    <w:rsid w:val="00C567DF"/>
    <w:pPr>
      <w:keepNext/>
      <w:spacing w:before="240" w:after="60"/>
      <w:outlineLvl w:val="2"/>
    </w:pPr>
    <w:rPr>
      <w:rFonts w:cs="Arial"/>
      <w:bCs/>
      <w:i/>
      <w:szCs w:val="26"/>
      <w:lang w:val="en-US"/>
    </w:rPr>
  </w:style>
  <w:style w:type="paragraph" w:styleId="Heading4">
    <w:name w:val="heading 4"/>
    <w:basedOn w:val="Normal"/>
    <w:next w:val="Normal"/>
    <w:link w:val="Heading4Char"/>
    <w:qFormat/>
    <w:rsid w:val="00AF55F5"/>
    <w:pPr>
      <w:keepNext/>
      <w:spacing w:before="240" w:after="60"/>
      <w:outlineLvl w:val="3"/>
    </w:pPr>
    <w:rPr>
      <w:bCs/>
      <w:i/>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rsid w:val="00980661"/>
    <w:rPr>
      <w:b/>
      <w:sz w:val="28"/>
    </w:rPr>
  </w:style>
  <w:style w:type="paragraph" w:customStyle="1" w:styleId="Authornames">
    <w:name w:val="Author names"/>
    <w:basedOn w:val="Normal"/>
    <w:next w:val="Normal"/>
    <w:rsid w:val="00980661"/>
    <w:rPr>
      <w:sz w:val="28"/>
    </w:rPr>
  </w:style>
  <w:style w:type="paragraph" w:customStyle="1" w:styleId="Affiliation">
    <w:name w:val="Affiliation"/>
    <w:basedOn w:val="Normal"/>
    <w:next w:val="Normal"/>
    <w:rsid w:val="00980661"/>
    <w:rPr>
      <w:i/>
    </w:rPr>
  </w:style>
  <w:style w:type="paragraph" w:customStyle="1" w:styleId="Receiveddates">
    <w:name w:val="Received dates"/>
    <w:basedOn w:val="Normal"/>
    <w:next w:val="Normal"/>
    <w:rsid w:val="00980661"/>
    <w:rPr>
      <w:i/>
    </w:rPr>
  </w:style>
  <w:style w:type="paragraph" w:customStyle="1" w:styleId="Abstract">
    <w:name w:val="Abstract"/>
    <w:basedOn w:val="Normal"/>
    <w:next w:val="Normal"/>
    <w:rsid w:val="00B441AE"/>
    <w:pPr>
      <w:ind w:left="720" w:right="567"/>
    </w:pPr>
    <w:rPr>
      <w:sz w:val="22"/>
    </w:rPr>
  </w:style>
  <w:style w:type="paragraph" w:customStyle="1" w:styleId="Keywords">
    <w:name w:val="Keywords"/>
    <w:basedOn w:val="Normal"/>
    <w:next w:val="Normal"/>
    <w:rsid w:val="009D6C20"/>
    <w:pPr>
      <w:ind w:left="720" w:right="567"/>
    </w:pPr>
    <w:rPr>
      <w:sz w:val="22"/>
    </w:rPr>
  </w:style>
  <w:style w:type="paragraph" w:customStyle="1" w:styleId="Correspondencedetails">
    <w:name w:val="Correspondence details"/>
    <w:basedOn w:val="Normal"/>
    <w:next w:val="Normal"/>
    <w:rsid w:val="00980661"/>
  </w:style>
  <w:style w:type="paragraph" w:customStyle="1" w:styleId="Displayedquotations">
    <w:name w:val="Displayed quotations"/>
    <w:basedOn w:val="Normal"/>
    <w:next w:val="Normal"/>
    <w:rsid w:val="00B441AE"/>
    <w:pPr>
      <w:tabs>
        <w:tab w:val="left" w:pos="1077"/>
        <w:tab w:val="left" w:pos="1440"/>
      </w:tabs>
      <w:ind w:left="720" w:right="567"/>
    </w:pPr>
    <w:rPr>
      <w:sz w:val="22"/>
    </w:rPr>
  </w:style>
  <w:style w:type="paragraph" w:customStyle="1" w:styleId="Numberedlists">
    <w:name w:val="Numbered lists"/>
    <w:basedOn w:val="Normal"/>
    <w:next w:val="Normal"/>
    <w:rsid w:val="00B441AE"/>
    <w:pPr>
      <w:numPr>
        <w:numId w:val="13"/>
      </w:numPr>
    </w:pPr>
  </w:style>
  <w:style w:type="paragraph" w:customStyle="1" w:styleId="Bulletedlists">
    <w:name w:val="Bulleted lists"/>
    <w:basedOn w:val="Normal"/>
    <w:next w:val="Normal"/>
    <w:rsid w:val="00B441AE"/>
    <w:pPr>
      <w:numPr>
        <w:numId w:val="14"/>
      </w:numPr>
    </w:pPr>
  </w:style>
  <w:style w:type="paragraph" w:customStyle="1" w:styleId="Equations">
    <w:name w:val="Equations"/>
    <w:basedOn w:val="Normal"/>
    <w:next w:val="Normal"/>
    <w:rsid w:val="008E387B"/>
    <w:pPr>
      <w:jc w:val="center"/>
    </w:pPr>
  </w:style>
  <w:style w:type="paragraph" w:customStyle="1" w:styleId="Acknowledgements">
    <w:name w:val="Acknowledgements"/>
    <w:basedOn w:val="Normal"/>
    <w:next w:val="Normal"/>
    <w:rsid w:val="00B441AE"/>
    <w:rPr>
      <w:sz w:val="22"/>
    </w:rPr>
  </w:style>
  <w:style w:type="paragraph" w:customStyle="1" w:styleId="Tabletitle">
    <w:name w:val="Table title"/>
    <w:basedOn w:val="Normal"/>
    <w:next w:val="Normal"/>
    <w:rsid w:val="008E387B"/>
  </w:style>
  <w:style w:type="paragraph" w:customStyle="1" w:styleId="Figurelegend">
    <w:name w:val="Figure legend"/>
    <w:basedOn w:val="Normal"/>
    <w:next w:val="Normal"/>
    <w:rsid w:val="008E387B"/>
  </w:style>
  <w:style w:type="paragraph" w:customStyle="1" w:styleId="Footnotes">
    <w:name w:val="Footnotes"/>
    <w:basedOn w:val="Normal"/>
    <w:next w:val="Normal"/>
    <w:rsid w:val="00B441AE"/>
    <w:pPr>
      <w:ind w:left="720" w:hanging="720"/>
    </w:pPr>
    <w:rPr>
      <w:sz w:val="22"/>
    </w:rPr>
  </w:style>
  <w:style w:type="paragraph" w:customStyle="1" w:styleId="Notesoncontributors">
    <w:name w:val="Notes on contributors"/>
    <w:basedOn w:val="Normal"/>
    <w:next w:val="Normal"/>
    <w:rsid w:val="00B441AE"/>
    <w:rPr>
      <w:sz w:val="22"/>
    </w:rPr>
  </w:style>
  <w:style w:type="paragraph" w:customStyle="1" w:styleId="Normalparagraphstyle">
    <w:name w:val="Normal paragraph style"/>
    <w:basedOn w:val="Normal"/>
    <w:next w:val="Normal"/>
    <w:rsid w:val="00562DEF"/>
    <w:pPr>
      <w:spacing w:line="480" w:lineRule="auto"/>
    </w:pPr>
  </w:style>
  <w:style w:type="paragraph" w:customStyle="1" w:styleId="Firstparagraphstyle">
    <w:name w:val="First paragraph style"/>
    <w:basedOn w:val="Normal"/>
    <w:next w:val="Normal"/>
    <w:rsid w:val="00B441AE"/>
    <w:pPr>
      <w:spacing w:line="480" w:lineRule="auto"/>
    </w:pPr>
  </w:style>
  <w:style w:type="paragraph" w:customStyle="1" w:styleId="Follow-onparagraphstyle">
    <w:name w:val="Follow-on paragraph style"/>
    <w:basedOn w:val="Normal"/>
    <w:next w:val="Normal"/>
    <w:rsid w:val="00B441AE"/>
    <w:pPr>
      <w:spacing w:line="480" w:lineRule="auto"/>
      <w:ind w:firstLine="720"/>
    </w:pPr>
  </w:style>
  <w:style w:type="paragraph" w:styleId="NormalIndent">
    <w:name w:val="Normal Indent"/>
    <w:basedOn w:val="Normal"/>
    <w:rsid w:val="00526454"/>
    <w:pPr>
      <w:ind w:left="720"/>
    </w:pPr>
  </w:style>
  <w:style w:type="paragraph" w:customStyle="1" w:styleId="References">
    <w:name w:val="References"/>
    <w:basedOn w:val="Normal"/>
    <w:next w:val="Normal"/>
    <w:rsid w:val="001B46C6"/>
    <w:pPr>
      <w:ind w:left="720" w:hanging="720"/>
    </w:pPr>
  </w:style>
  <w:style w:type="character" w:styleId="Hyperlink">
    <w:name w:val="Hyperlink"/>
    <w:uiPriority w:val="99"/>
    <w:rsid w:val="003E26F6"/>
    <w:rPr>
      <w:color w:val="0000FF"/>
      <w:u w:val="single"/>
    </w:rPr>
  </w:style>
  <w:style w:type="paragraph" w:styleId="Header">
    <w:name w:val="header"/>
    <w:basedOn w:val="Normal"/>
    <w:link w:val="HeaderChar"/>
    <w:rsid w:val="00243C16"/>
    <w:pPr>
      <w:tabs>
        <w:tab w:val="center" w:pos="4819"/>
        <w:tab w:val="right" w:pos="9638"/>
      </w:tabs>
    </w:pPr>
  </w:style>
  <w:style w:type="character" w:customStyle="1" w:styleId="HeaderChar">
    <w:name w:val="Header Char"/>
    <w:link w:val="Header"/>
    <w:rsid w:val="00243C16"/>
    <w:rPr>
      <w:sz w:val="24"/>
      <w:szCs w:val="24"/>
      <w:lang w:val="en-GB" w:eastAsia="en-GB"/>
    </w:rPr>
  </w:style>
  <w:style w:type="paragraph" w:styleId="Footer">
    <w:name w:val="footer"/>
    <w:basedOn w:val="Normal"/>
    <w:link w:val="FooterChar"/>
    <w:uiPriority w:val="99"/>
    <w:rsid w:val="00243C16"/>
    <w:pPr>
      <w:tabs>
        <w:tab w:val="center" w:pos="4819"/>
        <w:tab w:val="right" w:pos="9638"/>
      </w:tabs>
    </w:pPr>
  </w:style>
  <w:style w:type="character" w:customStyle="1" w:styleId="FooterChar">
    <w:name w:val="Footer Char"/>
    <w:link w:val="Footer"/>
    <w:uiPriority w:val="99"/>
    <w:rsid w:val="00243C16"/>
    <w:rPr>
      <w:sz w:val="24"/>
      <w:szCs w:val="24"/>
      <w:lang w:val="en-GB" w:eastAsia="en-GB"/>
    </w:rPr>
  </w:style>
  <w:style w:type="paragraph" w:styleId="TOCHeading">
    <w:name w:val="TOC Heading"/>
    <w:basedOn w:val="Heading1"/>
    <w:next w:val="Normal"/>
    <w:uiPriority w:val="39"/>
    <w:qFormat/>
    <w:rsid w:val="00BA270E"/>
    <w:pPr>
      <w:keepLines/>
      <w:spacing w:after="0" w:line="276" w:lineRule="auto"/>
      <w:outlineLvl w:val="9"/>
    </w:pPr>
    <w:rPr>
      <w:rFonts w:ascii="Cambria" w:hAnsi="Cambria" w:cs="Times New Roman"/>
      <w:color w:val="365F91"/>
      <w:kern w:val="0"/>
      <w:szCs w:val="28"/>
      <w:lang w:eastAsia="en-US"/>
    </w:rPr>
  </w:style>
  <w:style w:type="paragraph" w:styleId="TOC1">
    <w:name w:val="toc 1"/>
    <w:basedOn w:val="Normal"/>
    <w:next w:val="Normal"/>
    <w:autoRedefine/>
    <w:uiPriority w:val="39"/>
    <w:rsid w:val="00BA270E"/>
  </w:style>
  <w:style w:type="paragraph" w:styleId="TOC2">
    <w:name w:val="toc 2"/>
    <w:basedOn w:val="Normal"/>
    <w:next w:val="Normal"/>
    <w:autoRedefine/>
    <w:uiPriority w:val="39"/>
    <w:rsid w:val="00BA270E"/>
    <w:pPr>
      <w:ind w:left="240"/>
    </w:pPr>
  </w:style>
  <w:style w:type="paragraph" w:styleId="TOC3">
    <w:name w:val="toc 3"/>
    <w:basedOn w:val="Normal"/>
    <w:next w:val="Normal"/>
    <w:autoRedefine/>
    <w:uiPriority w:val="39"/>
    <w:rsid w:val="00BA270E"/>
    <w:pPr>
      <w:ind w:left="480"/>
    </w:pPr>
  </w:style>
  <w:style w:type="character" w:customStyle="1" w:styleId="Sectionheading">
    <w:name w:val="Section heading"/>
    <w:rsid w:val="00F81C14"/>
    <w:rPr>
      <w:b/>
      <w:bCs/>
      <w:color w:val="000000"/>
    </w:rPr>
  </w:style>
  <w:style w:type="character" w:customStyle="1" w:styleId="Referencetext">
    <w:name w:val="Reference text"/>
    <w:aliases w:val="italic"/>
    <w:rsid w:val="00A55C3A"/>
    <w:rPr>
      <w:i/>
      <w:iCs/>
      <w:color w:val="000000"/>
      <w:sz w:val="20"/>
    </w:rPr>
  </w:style>
  <w:style w:type="paragraph" w:styleId="Caption">
    <w:name w:val="caption"/>
    <w:basedOn w:val="Normal"/>
    <w:next w:val="Normal"/>
    <w:qFormat/>
    <w:rsid w:val="00117297"/>
    <w:rPr>
      <w:b/>
      <w:bCs/>
      <w:sz w:val="20"/>
      <w:szCs w:val="20"/>
    </w:rPr>
  </w:style>
  <w:style w:type="paragraph" w:styleId="BalloonText">
    <w:name w:val="Balloon Text"/>
    <w:basedOn w:val="Normal"/>
    <w:link w:val="BalloonTextChar"/>
    <w:rsid w:val="007B110A"/>
    <w:pPr>
      <w:spacing w:before="0" w:after="0"/>
    </w:pPr>
    <w:rPr>
      <w:rFonts w:ascii="Tahoma" w:hAnsi="Tahoma"/>
      <w:sz w:val="16"/>
      <w:szCs w:val="16"/>
    </w:rPr>
  </w:style>
  <w:style w:type="character" w:customStyle="1" w:styleId="BalloonTextChar">
    <w:name w:val="Balloon Text Char"/>
    <w:link w:val="BalloonText"/>
    <w:rsid w:val="007B110A"/>
    <w:rPr>
      <w:rFonts w:ascii="Tahoma" w:hAnsi="Tahoma" w:cs="Tahoma"/>
      <w:sz w:val="16"/>
      <w:szCs w:val="16"/>
      <w:lang w:val="en-GB" w:eastAsia="en-GB"/>
    </w:rPr>
  </w:style>
  <w:style w:type="paragraph" w:styleId="NormalWeb">
    <w:name w:val="Normal (Web)"/>
    <w:basedOn w:val="Normal"/>
    <w:uiPriority w:val="99"/>
    <w:unhideWhenUsed/>
    <w:rsid w:val="00BD63ED"/>
    <w:pPr>
      <w:spacing w:before="100" w:beforeAutospacing="1" w:after="100" w:afterAutospacing="1"/>
      <w:jc w:val="left"/>
    </w:pPr>
    <w:rPr>
      <w:lang w:val="fi-FI" w:eastAsia="fi-FI"/>
    </w:rPr>
  </w:style>
  <w:style w:type="character" w:styleId="CommentReference">
    <w:name w:val="annotation reference"/>
    <w:uiPriority w:val="99"/>
    <w:rsid w:val="00C8462F"/>
    <w:rPr>
      <w:sz w:val="16"/>
      <w:szCs w:val="16"/>
    </w:rPr>
  </w:style>
  <w:style w:type="paragraph" w:styleId="CommentText">
    <w:name w:val="annotation text"/>
    <w:basedOn w:val="Normal"/>
    <w:link w:val="CommentTextChar"/>
    <w:uiPriority w:val="99"/>
    <w:rsid w:val="00C8462F"/>
    <w:rPr>
      <w:sz w:val="20"/>
      <w:szCs w:val="20"/>
    </w:rPr>
  </w:style>
  <w:style w:type="character" w:customStyle="1" w:styleId="CommentTextChar">
    <w:name w:val="Comment Text Char"/>
    <w:link w:val="CommentText"/>
    <w:uiPriority w:val="99"/>
    <w:rsid w:val="00C8462F"/>
    <w:rPr>
      <w:lang w:val="en-GB" w:eastAsia="en-GB"/>
    </w:rPr>
  </w:style>
  <w:style w:type="paragraph" w:styleId="CommentSubject">
    <w:name w:val="annotation subject"/>
    <w:basedOn w:val="CommentText"/>
    <w:next w:val="CommentText"/>
    <w:link w:val="CommentSubjectChar"/>
    <w:rsid w:val="00C8462F"/>
    <w:rPr>
      <w:b/>
      <w:bCs/>
    </w:rPr>
  </w:style>
  <w:style w:type="character" w:customStyle="1" w:styleId="CommentSubjectChar">
    <w:name w:val="Comment Subject Char"/>
    <w:link w:val="CommentSubject"/>
    <w:rsid w:val="00C8462F"/>
    <w:rPr>
      <w:b/>
      <w:bCs/>
      <w:lang w:val="en-GB" w:eastAsia="en-GB"/>
    </w:rPr>
  </w:style>
  <w:style w:type="character" w:styleId="FollowedHyperlink">
    <w:name w:val="FollowedHyperlink"/>
    <w:rsid w:val="0000060E"/>
    <w:rPr>
      <w:color w:val="800080"/>
      <w:u w:val="single"/>
    </w:rPr>
  </w:style>
  <w:style w:type="paragraph" w:styleId="ListParagraph">
    <w:name w:val="List Paragraph"/>
    <w:basedOn w:val="Normal"/>
    <w:uiPriority w:val="34"/>
    <w:qFormat/>
    <w:rsid w:val="00B30139"/>
    <w:pPr>
      <w:spacing w:before="0" w:after="200" w:line="276" w:lineRule="auto"/>
      <w:ind w:left="720"/>
      <w:contextualSpacing/>
      <w:jc w:val="left"/>
    </w:pPr>
    <w:rPr>
      <w:rFonts w:ascii="Calibri" w:eastAsia="Calibri" w:hAnsi="Calibri"/>
      <w:sz w:val="22"/>
      <w:szCs w:val="22"/>
      <w:lang w:val="fi-FI" w:eastAsia="en-US"/>
    </w:rPr>
  </w:style>
  <w:style w:type="paragraph" w:styleId="Revision">
    <w:name w:val="Revision"/>
    <w:hidden/>
    <w:uiPriority w:val="99"/>
    <w:semiHidden/>
    <w:rsid w:val="0032669D"/>
    <w:rPr>
      <w:sz w:val="24"/>
      <w:szCs w:val="24"/>
      <w:lang w:val="en-GB" w:eastAsia="en-GB"/>
    </w:rPr>
  </w:style>
  <w:style w:type="table" w:styleId="TableGrid">
    <w:name w:val="Table Grid"/>
    <w:basedOn w:val="TableNormal"/>
    <w:uiPriority w:val="39"/>
    <w:rsid w:val="001F32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24747E"/>
    <w:pPr>
      <w:spacing w:before="0" w:after="0"/>
      <w:jc w:val="left"/>
    </w:pPr>
    <w:rPr>
      <w:rFonts w:ascii="Calibri" w:eastAsia="SimSun" w:hAnsi="Calibri"/>
      <w:sz w:val="22"/>
      <w:szCs w:val="22"/>
      <w:lang w:val="fi-FI" w:eastAsia="zh-CN"/>
    </w:rPr>
  </w:style>
  <w:style w:type="character" w:customStyle="1" w:styleId="PlainTextChar">
    <w:name w:val="Plain Text Char"/>
    <w:link w:val="PlainText"/>
    <w:uiPriority w:val="99"/>
    <w:rsid w:val="0024747E"/>
    <w:rPr>
      <w:rFonts w:ascii="Calibri" w:eastAsia="SimSun" w:hAnsi="Calibri"/>
      <w:sz w:val="22"/>
      <w:szCs w:val="22"/>
    </w:rPr>
  </w:style>
  <w:style w:type="character" w:styleId="Emphasis">
    <w:name w:val="Emphasis"/>
    <w:uiPriority w:val="20"/>
    <w:qFormat/>
    <w:rsid w:val="00BB2688"/>
    <w:rPr>
      <w:i/>
      <w:iCs/>
    </w:rPr>
  </w:style>
  <w:style w:type="character" w:customStyle="1" w:styleId="Heading1Char">
    <w:name w:val="Heading 1 Char"/>
    <w:link w:val="Heading1"/>
    <w:rsid w:val="00415ADB"/>
    <w:rPr>
      <w:rFonts w:ascii="Arial" w:hAnsi="Arial" w:cs="Arial"/>
      <w:b/>
      <w:bCs/>
      <w:kern w:val="32"/>
      <w:sz w:val="28"/>
      <w:szCs w:val="32"/>
      <w:lang w:eastAsia="en-GB"/>
    </w:rPr>
  </w:style>
  <w:style w:type="character" w:customStyle="1" w:styleId="Heading2Char">
    <w:name w:val="Heading 2 Char"/>
    <w:link w:val="Heading2"/>
    <w:rsid w:val="00ED57A6"/>
    <w:rPr>
      <w:rFonts w:ascii="Arial" w:hAnsi="Arial" w:cs="Arial"/>
      <w:b/>
      <w:bCs/>
      <w:iCs/>
      <w:sz w:val="24"/>
      <w:szCs w:val="28"/>
      <w:lang w:eastAsia="en-GB"/>
    </w:rPr>
  </w:style>
  <w:style w:type="character" w:customStyle="1" w:styleId="Heading3Char">
    <w:name w:val="Heading 3 Char"/>
    <w:link w:val="Heading3"/>
    <w:rsid w:val="00C567DF"/>
    <w:rPr>
      <w:rFonts w:cs="Arial"/>
      <w:bCs/>
      <w:i/>
      <w:sz w:val="24"/>
      <w:szCs w:val="26"/>
      <w:lang w:eastAsia="en-GB"/>
    </w:rPr>
  </w:style>
  <w:style w:type="character" w:customStyle="1" w:styleId="Heading4Char">
    <w:name w:val="Heading 4 Char"/>
    <w:link w:val="Heading4"/>
    <w:rsid w:val="00B63191"/>
    <w:rPr>
      <w:bCs/>
      <w:i/>
      <w:sz w:val="24"/>
      <w:szCs w:val="28"/>
      <w:lang w:val="en-GB" w:eastAsia="en-GB"/>
    </w:rPr>
  </w:style>
  <w:style w:type="paragraph" w:styleId="FootnoteText">
    <w:name w:val="footnote text"/>
    <w:basedOn w:val="Normal"/>
    <w:link w:val="FootnoteTextChar"/>
    <w:uiPriority w:val="99"/>
    <w:rsid w:val="007449C9"/>
    <w:pPr>
      <w:tabs>
        <w:tab w:val="left" w:pos="425"/>
      </w:tabs>
      <w:spacing w:before="0" w:after="0"/>
      <w:ind w:left="425" w:hanging="425"/>
      <w:jc w:val="left"/>
    </w:pPr>
    <w:rPr>
      <w:sz w:val="20"/>
      <w:szCs w:val="28"/>
      <w:lang w:eastAsia="nb-NO"/>
    </w:rPr>
  </w:style>
  <w:style w:type="character" w:customStyle="1" w:styleId="FootnoteTextChar">
    <w:name w:val="Footnote Text Char"/>
    <w:link w:val="FootnoteText"/>
    <w:uiPriority w:val="99"/>
    <w:rsid w:val="007449C9"/>
    <w:rPr>
      <w:szCs w:val="28"/>
      <w:lang w:val="en-GB" w:eastAsia="nb-NO"/>
    </w:rPr>
  </w:style>
  <w:style w:type="character" w:styleId="FootnoteReference">
    <w:name w:val="footnote reference"/>
    <w:uiPriority w:val="99"/>
    <w:rsid w:val="007449C9"/>
    <w:rPr>
      <w:sz w:val="28"/>
      <w:vertAlign w:val="superscript"/>
    </w:rPr>
  </w:style>
  <w:style w:type="paragraph" w:customStyle="1" w:styleId="Footnontetext">
    <w:name w:val="Footnonte text"/>
    <w:basedOn w:val="FootnoteText"/>
    <w:next w:val="FootnoteText"/>
    <w:link w:val="FootnontetextChar"/>
    <w:autoRedefine/>
    <w:qFormat/>
    <w:rsid w:val="007449C9"/>
    <w:rPr>
      <w:szCs w:val="20"/>
    </w:rPr>
  </w:style>
  <w:style w:type="character" w:customStyle="1" w:styleId="FootnontetextChar">
    <w:name w:val="Footnonte text Char"/>
    <w:link w:val="Footnontetext"/>
    <w:rsid w:val="007449C9"/>
    <w:rPr>
      <w:lang w:val="en-GB" w:eastAsia="nb-NO"/>
    </w:rPr>
  </w:style>
  <w:style w:type="table" w:styleId="TableSimple3">
    <w:name w:val="Table Simple 3"/>
    <w:basedOn w:val="TableNormal"/>
    <w:rsid w:val="001E46BD"/>
    <w:pPr>
      <w:spacing w:before="120" w:after="120"/>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character" w:styleId="Strong">
    <w:name w:val="Strong"/>
    <w:uiPriority w:val="22"/>
    <w:qFormat/>
    <w:rsid w:val="00C93004"/>
    <w:rPr>
      <w:b/>
      <w:bCs/>
    </w:rPr>
  </w:style>
  <w:style w:type="table" w:styleId="TableGrid8">
    <w:name w:val="Table Grid 8"/>
    <w:basedOn w:val="TableNormal"/>
    <w:rsid w:val="00E06DD1"/>
    <w:pPr>
      <w:spacing w:before="120" w:after="12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Professional">
    <w:name w:val="Table Professional"/>
    <w:basedOn w:val="TableNormal"/>
    <w:rsid w:val="00E06DD1"/>
    <w:pPr>
      <w:spacing w:before="120" w:after="12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606590">
      <w:bodyDiv w:val="1"/>
      <w:marLeft w:val="0"/>
      <w:marRight w:val="0"/>
      <w:marTop w:val="0"/>
      <w:marBottom w:val="0"/>
      <w:divBdr>
        <w:top w:val="none" w:sz="0" w:space="0" w:color="auto"/>
        <w:left w:val="none" w:sz="0" w:space="0" w:color="auto"/>
        <w:bottom w:val="none" w:sz="0" w:space="0" w:color="auto"/>
        <w:right w:val="none" w:sz="0" w:space="0" w:color="auto"/>
      </w:divBdr>
    </w:div>
    <w:div w:id="92480460">
      <w:bodyDiv w:val="1"/>
      <w:marLeft w:val="0"/>
      <w:marRight w:val="0"/>
      <w:marTop w:val="0"/>
      <w:marBottom w:val="0"/>
      <w:divBdr>
        <w:top w:val="none" w:sz="0" w:space="0" w:color="auto"/>
        <w:left w:val="none" w:sz="0" w:space="0" w:color="auto"/>
        <w:bottom w:val="none" w:sz="0" w:space="0" w:color="auto"/>
        <w:right w:val="none" w:sz="0" w:space="0" w:color="auto"/>
      </w:divBdr>
    </w:div>
    <w:div w:id="233904565">
      <w:bodyDiv w:val="1"/>
      <w:marLeft w:val="0"/>
      <w:marRight w:val="0"/>
      <w:marTop w:val="0"/>
      <w:marBottom w:val="0"/>
      <w:divBdr>
        <w:top w:val="none" w:sz="0" w:space="0" w:color="auto"/>
        <w:left w:val="none" w:sz="0" w:space="0" w:color="auto"/>
        <w:bottom w:val="none" w:sz="0" w:space="0" w:color="auto"/>
        <w:right w:val="none" w:sz="0" w:space="0" w:color="auto"/>
      </w:divBdr>
    </w:div>
    <w:div w:id="256838453">
      <w:bodyDiv w:val="1"/>
      <w:marLeft w:val="0"/>
      <w:marRight w:val="0"/>
      <w:marTop w:val="0"/>
      <w:marBottom w:val="0"/>
      <w:divBdr>
        <w:top w:val="none" w:sz="0" w:space="0" w:color="auto"/>
        <w:left w:val="none" w:sz="0" w:space="0" w:color="auto"/>
        <w:bottom w:val="none" w:sz="0" w:space="0" w:color="auto"/>
        <w:right w:val="none" w:sz="0" w:space="0" w:color="auto"/>
      </w:divBdr>
    </w:div>
    <w:div w:id="257636367">
      <w:bodyDiv w:val="1"/>
      <w:marLeft w:val="0"/>
      <w:marRight w:val="0"/>
      <w:marTop w:val="0"/>
      <w:marBottom w:val="0"/>
      <w:divBdr>
        <w:top w:val="none" w:sz="0" w:space="0" w:color="auto"/>
        <w:left w:val="none" w:sz="0" w:space="0" w:color="auto"/>
        <w:bottom w:val="none" w:sz="0" w:space="0" w:color="auto"/>
        <w:right w:val="none" w:sz="0" w:space="0" w:color="auto"/>
      </w:divBdr>
      <w:divsChild>
        <w:div w:id="110171898">
          <w:marLeft w:val="720"/>
          <w:marRight w:val="0"/>
          <w:marTop w:val="96"/>
          <w:marBottom w:val="0"/>
          <w:divBdr>
            <w:top w:val="none" w:sz="0" w:space="0" w:color="auto"/>
            <w:left w:val="none" w:sz="0" w:space="0" w:color="auto"/>
            <w:bottom w:val="none" w:sz="0" w:space="0" w:color="auto"/>
            <w:right w:val="none" w:sz="0" w:space="0" w:color="auto"/>
          </w:divBdr>
        </w:div>
        <w:div w:id="329676447">
          <w:marLeft w:val="720"/>
          <w:marRight w:val="0"/>
          <w:marTop w:val="96"/>
          <w:marBottom w:val="0"/>
          <w:divBdr>
            <w:top w:val="none" w:sz="0" w:space="0" w:color="auto"/>
            <w:left w:val="none" w:sz="0" w:space="0" w:color="auto"/>
            <w:bottom w:val="none" w:sz="0" w:space="0" w:color="auto"/>
            <w:right w:val="none" w:sz="0" w:space="0" w:color="auto"/>
          </w:divBdr>
        </w:div>
        <w:div w:id="1949460717">
          <w:marLeft w:val="720"/>
          <w:marRight w:val="0"/>
          <w:marTop w:val="96"/>
          <w:marBottom w:val="0"/>
          <w:divBdr>
            <w:top w:val="none" w:sz="0" w:space="0" w:color="auto"/>
            <w:left w:val="none" w:sz="0" w:space="0" w:color="auto"/>
            <w:bottom w:val="none" w:sz="0" w:space="0" w:color="auto"/>
            <w:right w:val="none" w:sz="0" w:space="0" w:color="auto"/>
          </w:divBdr>
        </w:div>
      </w:divsChild>
    </w:div>
    <w:div w:id="271519395">
      <w:bodyDiv w:val="1"/>
      <w:marLeft w:val="0"/>
      <w:marRight w:val="0"/>
      <w:marTop w:val="0"/>
      <w:marBottom w:val="0"/>
      <w:divBdr>
        <w:top w:val="none" w:sz="0" w:space="0" w:color="auto"/>
        <w:left w:val="none" w:sz="0" w:space="0" w:color="auto"/>
        <w:bottom w:val="none" w:sz="0" w:space="0" w:color="auto"/>
        <w:right w:val="none" w:sz="0" w:space="0" w:color="auto"/>
      </w:divBdr>
    </w:div>
    <w:div w:id="317267517">
      <w:bodyDiv w:val="1"/>
      <w:marLeft w:val="0"/>
      <w:marRight w:val="0"/>
      <w:marTop w:val="0"/>
      <w:marBottom w:val="0"/>
      <w:divBdr>
        <w:top w:val="none" w:sz="0" w:space="0" w:color="auto"/>
        <w:left w:val="none" w:sz="0" w:space="0" w:color="auto"/>
        <w:bottom w:val="none" w:sz="0" w:space="0" w:color="auto"/>
        <w:right w:val="none" w:sz="0" w:space="0" w:color="auto"/>
      </w:divBdr>
    </w:div>
    <w:div w:id="339043077">
      <w:bodyDiv w:val="1"/>
      <w:marLeft w:val="0"/>
      <w:marRight w:val="0"/>
      <w:marTop w:val="0"/>
      <w:marBottom w:val="0"/>
      <w:divBdr>
        <w:top w:val="none" w:sz="0" w:space="0" w:color="auto"/>
        <w:left w:val="none" w:sz="0" w:space="0" w:color="auto"/>
        <w:bottom w:val="none" w:sz="0" w:space="0" w:color="auto"/>
        <w:right w:val="none" w:sz="0" w:space="0" w:color="auto"/>
      </w:divBdr>
    </w:div>
    <w:div w:id="360711697">
      <w:bodyDiv w:val="1"/>
      <w:marLeft w:val="0"/>
      <w:marRight w:val="0"/>
      <w:marTop w:val="0"/>
      <w:marBottom w:val="0"/>
      <w:divBdr>
        <w:top w:val="none" w:sz="0" w:space="0" w:color="auto"/>
        <w:left w:val="none" w:sz="0" w:space="0" w:color="auto"/>
        <w:bottom w:val="none" w:sz="0" w:space="0" w:color="auto"/>
        <w:right w:val="none" w:sz="0" w:space="0" w:color="auto"/>
      </w:divBdr>
    </w:div>
    <w:div w:id="372774654">
      <w:bodyDiv w:val="1"/>
      <w:marLeft w:val="0"/>
      <w:marRight w:val="0"/>
      <w:marTop w:val="0"/>
      <w:marBottom w:val="0"/>
      <w:divBdr>
        <w:top w:val="none" w:sz="0" w:space="0" w:color="auto"/>
        <w:left w:val="none" w:sz="0" w:space="0" w:color="auto"/>
        <w:bottom w:val="none" w:sz="0" w:space="0" w:color="auto"/>
        <w:right w:val="none" w:sz="0" w:space="0" w:color="auto"/>
      </w:divBdr>
    </w:div>
    <w:div w:id="423039373">
      <w:bodyDiv w:val="1"/>
      <w:marLeft w:val="0"/>
      <w:marRight w:val="0"/>
      <w:marTop w:val="0"/>
      <w:marBottom w:val="0"/>
      <w:divBdr>
        <w:top w:val="none" w:sz="0" w:space="0" w:color="auto"/>
        <w:left w:val="none" w:sz="0" w:space="0" w:color="auto"/>
        <w:bottom w:val="none" w:sz="0" w:space="0" w:color="auto"/>
        <w:right w:val="none" w:sz="0" w:space="0" w:color="auto"/>
      </w:divBdr>
    </w:div>
    <w:div w:id="547765531">
      <w:bodyDiv w:val="1"/>
      <w:marLeft w:val="0"/>
      <w:marRight w:val="0"/>
      <w:marTop w:val="0"/>
      <w:marBottom w:val="0"/>
      <w:divBdr>
        <w:top w:val="none" w:sz="0" w:space="0" w:color="auto"/>
        <w:left w:val="none" w:sz="0" w:space="0" w:color="auto"/>
        <w:bottom w:val="none" w:sz="0" w:space="0" w:color="auto"/>
        <w:right w:val="none" w:sz="0" w:space="0" w:color="auto"/>
      </w:divBdr>
    </w:div>
    <w:div w:id="575435458">
      <w:bodyDiv w:val="1"/>
      <w:marLeft w:val="0"/>
      <w:marRight w:val="0"/>
      <w:marTop w:val="0"/>
      <w:marBottom w:val="0"/>
      <w:divBdr>
        <w:top w:val="none" w:sz="0" w:space="0" w:color="auto"/>
        <w:left w:val="none" w:sz="0" w:space="0" w:color="auto"/>
        <w:bottom w:val="none" w:sz="0" w:space="0" w:color="auto"/>
        <w:right w:val="none" w:sz="0" w:space="0" w:color="auto"/>
      </w:divBdr>
    </w:div>
    <w:div w:id="600575757">
      <w:bodyDiv w:val="1"/>
      <w:marLeft w:val="0"/>
      <w:marRight w:val="0"/>
      <w:marTop w:val="0"/>
      <w:marBottom w:val="0"/>
      <w:divBdr>
        <w:top w:val="none" w:sz="0" w:space="0" w:color="auto"/>
        <w:left w:val="none" w:sz="0" w:space="0" w:color="auto"/>
        <w:bottom w:val="none" w:sz="0" w:space="0" w:color="auto"/>
        <w:right w:val="none" w:sz="0" w:space="0" w:color="auto"/>
      </w:divBdr>
    </w:div>
    <w:div w:id="617764861">
      <w:bodyDiv w:val="1"/>
      <w:marLeft w:val="0"/>
      <w:marRight w:val="0"/>
      <w:marTop w:val="0"/>
      <w:marBottom w:val="0"/>
      <w:divBdr>
        <w:top w:val="none" w:sz="0" w:space="0" w:color="auto"/>
        <w:left w:val="none" w:sz="0" w:space="0" w:color="auto"/>
        <w:bottom w:val="none" w:sz="0" w:space="0" w:color="auto"/>
        <w:right w:val="none" w:sz="0" w:space="0" w:color="auto"/>
      </w:divBdr>
    </w:div>
    <w:div w:id="692419150">
      <w:bodyDiv w:val="1"/>
      <w:marLeft w:val="0"/>
      <w:marRight w:val="0"/>
      <w:marTop w:val="0"/>
      <w:marBottom w:val="0"/>
      <w:divBdr>
        <w:top w:val="none" w:sz="0" w:space="0" w:color="auto"/>
        <w:left w:val="none" w:sz="0" w:space="0" w:color="auto"/>
        <w:bottom w:val="none" w:sz="0" w:space="0" w:color="auto"/>
        <w:right w:val="none" w:sz="0" w:space="0" w:color="auto"/>
      </w:divBdr>
    </w:div>
    <w:div w:id="704596180">
      <w:bodyDiv w:val="1"/>
      <w:marLeft w:val="0"/>
      <w:marRight w:val="0"/>
      <w:marTop w:val="0"/>
      <w:marBottom w:val="0"/>
      <w:divBdr>
        <w:top w:val="none" w:sz="0" w:space="0" w:color="auto"/>
        <w:left w:val="none" w:sz="0" w:space="0" w:color="auto"/>
        <w:bottom w:val="none" w:sz="0" w:space="0" w:color="auto"/>
        <w:right w:val="none" w:sz="0" w:space="0" w:color="auto"/>
      </w:divBdr>
    </w:div>
    <w:div w:id="748163015">
      <w:bodyDiv w:val="1"/>
      <w:marLeft w:val="0"/>
      <w:marRight w:val="0"/>
      <w:marTop w:val="0"/>
      <w:marBottom w:val="0"/>
      <w:divBdr>
        <w:top w:val="none" w:sz="0" w:space="0" w:color="auto"/>
        <w:left w:val="none" w:sz="0" w:space="0" w:color="auto"/>
        <w:bottom w:val="none" w:sz="0" w:space="0" w:color="auto"/>
        <w:right w:val="none" w:sz="0" w:space="0" w:color="auto"/>
      </w:divBdr>
    </w:div>
    <w:div w:id="749078498">
      <w:bodyDiv w:val="1"/>
      <w:marLeft w:val="0"/>
      <w:marRight w:val="0"/>
      <w:marTop w:val="0"/>
      <w:marBottom w:val="0"/>
      <w:divBdr>
        <w:top w:val="none" w:sz="0" w:space="0" w:color="auto"/>
        <w:left w:val="none" w:sz="0" w:space="0" w:color="auto"/>
        <w:bottom w:val="none" w:sz="0" w:space="0" w:color="auto"/>
        <w:right w:val="none" w:sz="0" w:space="0" w:color="auto"/>
      </w:divBdr>
    </w:div>
    <w:div w:id="794639184">
      <w:bodyDiv w:val="1"/>
      <w:marLeft w:val="0"/>
      <w:marRight w:val="0"/>
      <w:marTop w:val="0"/>
      <w:marBottom w:val="0"/>
      <w:divBdr>
        <w:top w:val="none" w:sz="0" w:space="0" w:color="auto"/>
        <w:left w:val="none" w:sz="0" w:space="0" w:color="auto"/>
        <w:bottom w:val="none" w:sz="0" w:space="0" w:color="auto"/>
        <w:right w:val="none" w:sz="0" w:space="0" w:color="auto"/>
      </w:divBdr>
    </w:div>
    <w:div w:id="810099989">
      <w:bodyDiv w:val="1"/>
      <w:marLeft w:val="0"/>
      <w:marRight w:val="0"/>
      <w:marTop w:val="0"/>
      <w:marBottom w:val="0"/>
      <w:divBdr>
        <w:top w:val="none" w:sz="0" w:space="0" w:color="auto"/>
        <w:left w:val="none" w:sz="0" w:space="0" w:color="auto"/>
        <w:bottom w:val="none" w:sz="0" w:space="0" w:color="auto"/>
        <w:right w:val="none" w:sz="0" w:space="0" w:color="auto"/>
      </w:divBdr>
    </w:div>
    <w:div w:id="824004437">
      <w:bodyDiv w:val="1"/>
      <w:marLeft w:val="0"/>
      <w:marRight w:val="0"/>
      <w:marTop w:val="0"/>
      <w:marBottom w:val="0"/>
      <w:divBdr>
        <w:top w:val="none" w:sz="0" w:space="0" w:color="auto"/>
        <w:left w:val="none" w:sz="0" w:space="0" w:color="auto"/>
        <w:bottom w:val="none" w:sz="0" w:space="0" w:color="auto"/>
        <w:right w:val="none" w:sz="0" w:space="0" w:color="auto"/>
      </w:divBdr>
    </w:div>
    <w:div w:id="879585670">
      <w:bodyDiv w:val="1"/>
      <w:marLeft w:val="0"/>
      <w:marRight w:val="0"/>
      <w:marTop w:val="0"/>
      <w:marBottom w:val="0"/>
      <w:divBdr>
        <w:top w:val="none" w:sz="0" w:space="0" w:color="auto"/>
        <w:left w:val="none" w:sz="0" w:space="0" w:color="auto"/>
        <w:bottom w:val="none" w:sz="0" w:space="0" w:color="auto"/>
        <w:right w:val="none" w:sz="0" w:space="0" w:color="auto"/>
      </w:divBdr>
    </w:div>
    <w:div w:id="889730585">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943732281">
      <w:bodyDiv w:val="1"/>
      <w:marLeft w:val="0"/>
      <w:marRight w:val="0"/>
      <w:marTop w:val="0"/>
      <w:marBottom w:val="0"/>
      <w:divBdr>
        <w:top w:val="none" w:sz="0" w:space="0" w:color="auto"/>
        <w:left w:val="none" w:sz="0" w:space="0" w:color="auto"/>
        <w:bottom w:val="none" w:sz="0" w:space="0" w:color="auto"/>
        <w:right w:val="none" w:sz="0" w:space="0" w:color="auto"/>
      </w:divBdr>
    </w:div>
    <w:div w:id="966937762">
      <w:bodyDiv w:val="1"/>
      <w:marLeft w:val="0"/>
      <w:marRight w:val="0"/>
      <w:marTop w:val="0"/>
      <w:marBottom w:val="0"/>
      <w:divBdr>
        <w:top w:val="none" w:sz="0" w:space="0" w:color="auto"/>
        <w:left w:val="none" w:sz="0" w:space="0" w:color="auto"/>
        <w:bottom w:val="none" w:sz="0" w:space="0" w:color="auto"/>
        <w:right w:val="none" w:sz="0" w:space="0" w:color="auto"/>
      </w:divBdr>
    </w:div>
    <w:div w:id="1020622351">
      <w:bodyDiv w:val="1"/>
      <w:marLeft w:val="0"/>
      <w:marRight w:val="0"/>
      <w:marTop w:val="0"/>
      <w:marBottom w:val="0"/>
      <w:divBdr>
        <w:top w:val="none" w:sz="0" w:space="0" w:color="auto"/>
        <w:left w:val="none" w:sz="0" w:space="0" w:color="auto"/>
        <w:bottom w:val="none" w:sz="0" w:space="0" w:color="auto"/>
        <w:right w:val="none" w:sz="0" w:space="0" w:color="auto"/>
      </w:divBdr>
    </w:div>
    <w:div w:id="1060136750">
      <w:bodyDiv w:val="1"/>
      <w:marLeft w:val="0"/>
      <w:marRight w:val="0"/>
      <w:marTop w:val="0"/>
      <w:marBottom w:val="0"/>
      <w:divBdr>
        <w:top w:val="none" w:sz="0" w:space="0" w:color="auto"/>
        <w:left w:val="none" w:sz="0" w:space="0" w:color="auto"/>
        <w:bottom w:val="none" w:sz="0" w:space="0" w:color="auto"/>
        <w:right w:val="none" w:sz="0" w:space="0" w:color="auto"/>
      </w:divBdr>
    </w:div>
    <w:div w:id="1086924049">
      <w:bodyDiv w:val="1"/>
      <w:marLeft w:val="0"/>
      <w:marRight w:val="0"/>
      <w:marTop w:val="0"/>
      <w:marBottom w:val="0"/>
      <w:divBdr>
        <w:top w:val="none" w:sz="0" w:space="0" w:color="auto"/>
        <w:left w:val="none" w:sz="0" w:space="0" w:color="auto"/>
        <w:bottom w:val="none" w:sz="0" w:space="0" w:color="auto"/>
        <w:right w:val="none" w:sz="0" w:space="0" w:color="auto"/>
      </w:divBdr>
    </w:div>
    <w:div w:id="1129588925">
      <w:bodyDiv w:val="1"/>
      <w:marLeft w:val="0"/>
      <w:marRight w:val="0"/>
      <w:marTop w:val="0"/>
      <w:marBottom w:val="0"/>
      <w:divBdr>
        <w:top w:val="none" w:sz="0" w:space="0" w:color="auto"/>
        <w:left w:val="none" w:sz="0" w:space="0" w:color="auto"/>
        <w:bottom w:val="none" w:sz="0" w:space="0" w:color="auto"/>
        <w:right w:val="none" w:sz="0" w:space="0" w:color="auto"/>
      </w:divBdr>
    </w:div>
    <w:div w:id="1204247802">
      <w:bodyDiv w:val="1"/>
      <w:marLeft w:val="0"/>
      <w:marRight w:val="0"/>
      <w:marTop w:val="0"/>
      <w:marBottom w:val="0"/>
      <w:divBdr>
        <w:top w:val="none" w:sz="0" w:space="0" w:color="auto"/>
        <w:left w:val="none" w:sz="0" w:space="0" w:color="auto"/>
        <w:bottom w:val="none" w:sz="0" w:space="0" w:color="auto"/>
        <w:right w:val="none" w:sz="0" w:space="0" w:color="auto"/>
      </w:divBdr>
      <w:divsChild>
        <w:div w:id="2133278352">
          <w:marLeft w:val="0"/>
          <w:marRight w:val="0"/>
          <w:marTop w:val="0"/>
          <w:marBottom w:val="0"/>
          <w:divBdr>
            <w:top w:val="none" w:sz="0" w:space="0" w:color="auto"/>
            <w:left w:val="none" w:sz="0" w:space="0" w:color="auto"/>
            <w:bottom w:val="none" w:sz="0" w:space="0" w:color="auto"/>
            <w:right w:val="none" w:sz="0" w:space="0" w:color="auto"/>
          </w:divBdr>
          <w:divsChild>
            <w:div w:id="698042656">
              <w:marLeft w:val="0"/>
              <w:marRight w:val="0"/>
              <w:marTop w:val="0"/>
              <w:marBottom w:val="420"/>
              <w:divBdr>
                <w:top w:val="none" w:sz="0" w:space="0" w:color="auto"/>
                <w:left w:val="none" w:sz="0" w:space="0" w:color="auto"/>
                <w:bottom w:val="none" w:sz="0" w:space="0" w:color="auto"/>
                <w:right w:val="none" w:sz="0" w:space="0" w:color="auto"/>
              </w:divBdr>
              <w:divsChild>
                <w:div w:id="187455588">
                  <w:marLeft w:val="0"/>
                  <w:marRight w:val="0"/>
                  <w:marTop w:val="0"/>
                  <w:marBottom w:val="0"/>
                  <w:divBdr>
                    <w:top w:val="none" w:sz="0" w:space="0" w:color="auto"/>
                    <w:left w:val="none" w:sz="0" w:space="0" w:color="auto"/>
                    <w:bottom w:val="none" w:sz="0" w:space="0" w:color="auto"/>
                    <w:right w:val="none" w:sz="0" w:space="0" w:color="auto"/>
                  </w:divBdr>
                </w:div>
                <w:div w:id="255553811">
                  <w:marLeft w:val="0"/>
                  <w:marRight w:val="0"/>
                  <w:marTop w:val="0"/>
                  <w:marBottom w:val="0"/>
                  <w:divBdr>
                    <w:top w:val="single" w:sz="6" w:space="1" w:color="CCCCCC"/>
                    <w:left w:val="none" w:sz="0" w:space="0" w:color="auto"/>
                    <w:bottom w:val="none" w:sz="0" w:space="0" w:color="auto"/>
                    <w:right w:val="none" w:sz="0" w:space="0" w:color="auto"/>
                  </w:divBdr>
                  <w:divsChild>
                    <w:div w:id="1634754223">
                      <w:marLeft w:val="0"/>
                      <w:marRight w:val="0"/>
                      <w:marTop w:val="0"/>
                      <w:marBottom w:val="0"/>
                      <w:divBdr>
                        <w:top w:val="none" w:sz="0" w:space="0" w:color="auto"/>
                        <w:left w:val="none" w:sz="0" w:space="0" w:color="auto"/>
                        <w:bottom w:val="none" w:sz="0" w:space="0" w:color="auto"/>
                        <w:right w:val="none" w:sz="0" w:space="0" w:color="auto"/>
                      </w:divBdr>
                    </w:div>
                    <w:div w:id="2076705903">
                      <w:marLeft w:val="0"/>
                      <w:marRight w:val="0"/>
                      <w:marTop w:val="0"/>
                      <w:marBottom w:val="0"/>
                      <w:divBdr>
                        <w:top w:val="none" w:sz="0" w:space="0" w:color="auto"/>
                        <w:left w:val="none" w:sz="0" w:space="0" w:color="auto"/>
                        <w:bottom w:val="none" w:sz="0" w:space="0" w:color="auto"/>
                        <w:right w:val="none" w:sz="0" w:space="0" w:color="auto"/>
                      </w:divBdr>
                    </w:div>
                  </w:divsChild>
                </w:div>
                <w:div w:id="1854804922">
                  <w:marLeft w:val="0"/>
                  <w:marRight w:val="0"/>
                  <w:marTop w:val="0"/>
                  <w:marBottom w:val="0"/>
                  <w:divBdr>
                    <w:top w:val="none" w:sz="0" w:space="0" w:color="auto"/>
                    <w:left w:val="none" w:sz="0" w:space="0" w:color="auto"/>
                    <w:bottom w:val="none" w:sz="0" w:space="0" w:color="auto"/>
                    <w:right w:val="none" w:sz="0" w:space="0" w:color="auto"/>
                  </w:divBdr>
                </w:div>
              </w:divsChild>
            </w:div>
            <w:div w:id="866408324">
              <w:marLeft w:val="0"/>
              <w:marRight w:val="0"/>
              <w:marTop w:val="0"/>
              <w:marBottom w:val="0"/>
              <w:divBdr>
                <w:top w:val="none" w:sz="0" w:space="0" w:color="auto"/>
                <w:left w:val="none" w:sz="0" w:space="0" w:color="auto"/>
                <w:bottom w:val="none" w:sz="0" w:space="0" w:color="auto"/>
                <w:right w:val="none" w:sz="0" w:space="0" w:color="auto"/>
              </w:divBdr>
              <w:divsChild>
                <w:div w:id="1364360048">
                  <w:marLeft w:val="0"/>
                  <w:marRight w:val="0"/>
                  <w:marTop w:val="0"/>
                  <w:marBottom w:val="0"/>
                  <w:divBdr>
                    <w:top w:val="none" w:sz="0" w:space="0" w:color="auto"/>
                    <w:left w:val="none" w:sz="0" w:space="0" w:color="auto"/>
                    <w:bottom w:val="none" w:sz="0" w:space="0" w:color="auto"/>
                    <w:right w:val="none" w:sz="0" w:space="0" w:color="auto"/>
                  </w:divBdr>
                  <w:divsChild>
                    <w:div w:id="1755125243">
                      <w:marLeft w:val="0"/>
                      <w:marRight w:val="0"/>
                      <w:marTop w:val="0"/>
                      <w:marBottom w:val="0"/>
                      <w:divBdr>
                        <w:top w:val="none" w:sz="0" w:space="0" w:color="auto"/>
                        <w:left w:val="none" w:sz="0" w:space="0" w:color="auto"/>
                        <w:bottom w:val="none" w:sz="0" w:space="0" w:color="auto"/>
                        <w:right w:val="none" w:sz="0" w:space="0" w:color="auto"/>
                      </w:divBdr>
                      <w:divsChild>
                        <w:div w:id="1303851062">
                          <w:marLeft w:val="0"/>
                          <w:marRight w:val="0"/>
                          <w:marTop w:val="0"/>
                          <w:marBottom w:val="408"/>
                          <w:divBdr>
                            <w:top w:val="none" w:sz="0" w:space="0" w:color="auto"/>
                            <w:left w:val="none" w:sz="0" w:space="0" w:color="auto"/>
                            <w:bottom w:val="none" w:sz="0" w:space="0" w:color="auto"/>
                            <w:right w:val="none" w:sz="0" w:space="0" w:color="auto"/>
                          </w:divBdr>
                          <w:divsChild>
                            <w:div w:id="1639797477">
                              <w:marLeft w:val="0"/>
                              <w:marRight w:val="0"/>
                              <w:marTop w:val="0"/>
                              <w:marBottom w:val="0"/>
                              <w:divBdr>
                                <w:top w:val="none" w:sz="0" w:space="0" w:color="auto"/>
                                <w:left w:val="none" w:sz="0" w:space="0" w:color="auto"/>
                                <w:bottom w:val="none" w:sz="0" w:space="0" w:color="auto"/>
                                <w:right w:val="none" w:sz="0" w:space="0" w:color="auto"/>
                              </w:divBdr>
                            </w:div>
                          </w:divsChild>
                        </w:div>
                        <w:div w:id="1839342474">
                          <w:marLeft w:val="0"/>
                          <w:marRight w:val="0"/>
                          <w:marTop w:val="0"/>
                          <w:marBottom w:val="0"/>
                          <w:divBdr>
                            <w:top w:val="none" w:sz="0" w:space="0" w:color="auto"/>
                            <w:left w:val="none" w:sz="0" w:space="0" w:color="auto"/>
                            <w:bottom w:val="none" w:sz="0" w:space="0" w:color="auto"/>
                            <w:right w:val="none" w:sz="0" w:space="0" w:color="auto"/>
                          </w:divBdr>
                          <w:divsChild>
                            <w:div w:id="315765625">
                              <w:marLeft w:val="0"/>
                              <w:marRight w:val="0"/>
                              <w:marTop w:val="0"/>
                              <w:marBottom w:val="0"/>
                              <w:divBdr>
                                <w:top w:val="none" w:sz="0" w:space="0" w:color="auto"/>
                                <w:left w:val="none" w:sz="0" w:space="0" w:color="auto"/>
                                <w:bottom w:val="none" w:sz="0" w:space="0" w:color="auto"/>
                                <w:right w:val="none" w:sz="0" w:space="0" w:color="auto"/>
                              </w:divBdr>
                            </w:div>
                            <w:div w:id="1369450738">
                              <w:marLeft w:val="0"/>
                              <w:marRight w:val="0"/>
                              <w:marTop w:val="204"/>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1306199">
      <w:bodyDiv w:val="1"/>
      <w:marLeft w:val="0"/>
      <w:marRight w:val="0"/>
      <w:marTop w:val="0"/>
      <w:marBottom w:val="0"/>
      <w:divBdr>
        <w:top w:val="none" w:sz="0" w:space="0" w:color="auto"/>
        <w:left w:val="none" w:sz="0" w:space="0" w:color="auto"/>
        <w:bottom w:val="none" w:sz="0" w:space="0" w:color="auto"/>
        <w:right w:val="none" w:sz="0" w:space="0" w:color="auto"/>
      </w:divBdr>
    </w:div>
    <w:div w:id="1303728857">
      <w:bodyDiv w:val="1"/>
      <w:marLeft w:val="0"/>
      <w:marRight w:val="0"/>
      <w:marTop w:val="0"/>
      <w:marBottom w:val="0"/>
      <w:divBdr>
        <w:top w:val="none" w:sz="0" w:space="0" w:color="auto"/>
        <w:left w:val="none" w:sz="0" w:space="0" w:color="auto"/>
        <w:bottom w:val="none" w:sz="0" w:space="0" w:color="auto"/>
        <w:right w:val="none" w:sz="0" w:space="0" w:color="auto"/>
      </w:divBdr>
    </w:div>
    <w:div w:id="1304853765">
      <w:bodyDiv w:val="1"/>
      <w:marLeft w:val="0"/>
      <w:marRight w:val="0"/>
      <w:marTop w:val="0"/>
      <w:marBottom w:val="0"/>
      <w:divBdr>
        <w:top w:val="none" w:sz="0" w:space="0" w:color="auto"/>
        <w:left w:val="none" w:sz="0" w:space="0" w:color="auto"/>
        <w:bottom w:val="none" w:sz="0" w:space="0" w:color="auto"/>
        <w:right w:val="none" w:sz="0" w:space="0" w:color="auto"/>
      </w:divBdr>
    </w:div>
    <w:div w:id="1423188508">
      <w:bodyDiv w:val="1"/>
      <w:marLeft w:val="0"/>
      <w:marRight w:val="0"/>
      <w:marTop w:val="0"/>
      <w:marBottom w:val="0"/>
      <w:divBdr>
        <w:top w:val="none" w:sz="0" w:space="0" w:color="auto"/>
        <w:left w:val="none" w:sz="0" w:space="0" w:color="auto"/>
        <w:bottom w:val="none" w:sz="0" w:space="0" w:color="auto"/>
        <w:right w:val="none" w:sz="0" w:space="0" w:color="auto"/>
      </w:divBdr>
    </w:div>
    <w:div w:id="1482623320">
      <w:bodyDiv w:val="1"/>
      <w:marLeft w:val="0"/>
      <w:marRight w:val="0"/>
      <w:marTop w:val="0"/>
      <w:marBottom w:val="0"/>
      <w:divBdr>
        <w:top w:val="none" w:sz="0" w:space="0" w:color="auto"/>
        <w:left w:val="none" w:sz="0" w:space="0" w:color="auto"/>
        <w:bottom w:val="none" w:sz="0" w:space="0" w:color="auto"/>
        <w:right w:val="none" w:sz="0" w:space="0" w:color="auto"/>
      </w:divBdr>
    </w:div>
    <w:div w:id="1518076661">
      <w:bodyDiv w:val="1"/>
      <w:marLeft w:val="0"/>
      <w:marRight w:val="0"/>
      <w:marTop w:val="0"/>
      <w:marBottom w:val="0"/>
      <w:divBdr>
        <w:top w:val="none" w:sz="0" w:space="0" w:color="auto"/>
        <w:left w:val="none" w:sz="0" w:space="0" w:color="auto"/>
        <w:bottom w:val="none" w:sz="0" w:space="0" w:color="auto"/>
        <w:right w:val="none" w:sz="0" w:space="0" w:color="auto"/>
      </w:divBdr>
    </w:div>
    <w:div w:id="1561551359">
      <w:bodyDiv w:val="1"/>
      <w:marLeft w:val="0"/>
      <w:marRight w:val="0"/>
      <w:marTop w:val="0"/>
      <w:marBottom w:val="0"/>
      <w:divBdr>
        <w:top w:val="none" w:sz="0" w:space="0" w:color="auto"/>
        <w:left w:val="none" w:sz="0" w:space="0" w:color="auto"/>
        <w:bottom w:val="none" w:sz="0" w:space="0" w:color="auto"/>
        <w:right w:val="none" w:sz="0" w:space="0" w:color="auto"/>
      </w:divBdr>
    </w:div>
    <w:div w:id="1567103579">
      <w:bodyDiv w:val="1"/>
      <w:marLeft w:val="0"/>
      <w:marRight w:val="0"/>
      <w:marTop w:val="0"/>
      <w:marBottom w:val="0"/>
      <w:divBdr>
        <w:top w:val="none" w:sz="0" w:space="0" w:color="auto"/>
        <w:left w:val="none" w:sz="0" w:space="0" w:color="auto"/>
        <w:bottom w:val="none" w:sz="0" w:space="0" w:color="auto"/>
        <w:right w:val="none" w:sz="0" w:space="0" w:color="auto"/>
      </w:divBdr>
    </w:div>
    <w:div w:id="1593247626">
      <w:bodyDiv w:val="1"/>
      <w:marLeft w:val="0"/>
      <w:marRight w:val="0"/>
      <w:marTop w:val="0"/>
      <w:marBottom w:val="0"/>
      <w:divBdr>
        <w:top w:val="none" w:sz="0" w:space="0" w:color="auto"/>
        <w:left w:val="none" w:sz="0" w:space="0" w:color="auto"/>
        <w:bottom w:val="none" w:sz="0" w:space="0" w:color="auto"/>
        <w:right w:val="none" w:sz="0" w:space="0" w:color="auto"/>
      </w:divBdr>
    </w:div>
    <w:div w:id="1628655551">
      <w:bodyDiv w:val="1"/>
      <w:marLeft w:val="0"/>
      <w:marRight w:val="0"/>
      <w:marTop w:val="0"/>
      <w:marBottom w:val="0"/>
      <w:divBdr>
        <w:top w:val="none" w:sz="0" w:space="0" w:color="auto"/>
        <w:left w:val="none" w:sz="0" w:space="0" w:color="auto"/>
        <w:bottom w:val="none" w:sz="0" w:space="0" w:color="auto"/>
        <w:right w:val="none" w:sz="0" w:space="0" w:color="auto"/>
      </w:divBdr>
    </w:div>
    <w:div w:id="1664625906">
      <w:bodyDiv w:val="1"/>
      <w:marLeft w:val="0"/>
      <w:marRight w:val="0"/>
      <w:marTop w:val="0"/>
      <w:marBottom w:val="0"/>
      <w:divBdr>
        <w:top w:val="none" w:sz="0" w:space="0" w:color="auto"/>
        <w:left w:val="none" w:sz="0" w:space="0" w:color="auto"/>
        <w:bottom w:val="none" w:sz="0" w:space="0" w:color="auto"/>
        <w:right w:val="none" w:sz="0" w:space="0" w:color="auto"/>
      </w:divBdr>
    </w:div>
    <w:div w:id="1668972319">
      <w:bodyDiv w:val="1"/>
      <w:marLeft w:val="0"/>
      <w:marRight w:val="0"/>
      <w:marTop w:val="0"/>
      <w:marBottom w:val="0"/>
      <w:divBdr>
        <w:top w:val="none" w:sz="0" w:space="0" w:color="auto"/>
        <w:left w:val="none" w:sz="0" w:space="0" w:color="auto"/>
        <w:bottom w:val="none" w:sz="0" w:space="0" w:color="auto"/>
        <w:right w:val="none" w:sz="0" w:space="0" w:color="auto"/>
      </w:divBdr>
    </w:div>
    <w:div w:id="1673217342">
      <w:bodyDiv w:val="1"/>
      <w:marLeft w:val="0"/>
      <w:marRight w:val="0"/>
      <w:marTop w:val="0"/>
      <w:marBottom w:val="0"/>
      <w:divBdr>
        <w:top w:val="none" w:sz="0" w:space="0" w:color="auto"/>
        <w:left w:val="none" w:sz="0" w:space="0" w:color="auto"/>
        <w:bottom w:val="none" w:sz="0" w:space="0" w:color="auto"/>
        <w:right w:val="none" w:sz="0" w:space="0" w:color="auto"/>
      </w:divBdr>
      <w:divsChild>
        <w:div w:id="433327877">
          <w:marLeft w:val="547"/>
          <w:marRight w:val="0"/>
          <w:marTop w:val="120"/>
          <w:marBottom w:val="0"/>
          <w:divBdr>
            <w:top w:val="none" w:sz="0" w:space="0" w:color="auto"/>
            <w:left w:val="none" w:sz="0" w:space="0" w:color="auto"/>
            <w:bottom w:val="none" w:sz="0" w:space="0" w:color="auto"/>
            <w:right w:val="none" w:sz="0" w:space="0" w:color="auto"/>
          </w:divBdr>
        </w:div>
      </w:divsChild>
    </w:div>
    <w:div w:id="1767312890">
      <w:bodyDiv w:val="1"/>
      <w:marLeft w:val="0"/>
      <w:marRight w:val="0"/>
      <w:marTop w:val="0"/>
      <w:marBottom w:val="0"/>
      <w:divBdr>
        <w:top w:val="none" w:sz="0" w:space="0" w:color="auto"/>
        <w:left w:val="none" w:sz="0" w:space="0" w:color="auto"/>
        <w:bottom w:val="none" w:sz="0" w:space="0" w:color="auto"/>
        <w:right w:val="none" w:sz="0" w:space="0" w:color="auto"/>
      </w:divBdr>
    </w:div>
    <w:div w:id="1806897870">
      <w:bodyDiv w:val="1"/>
      <w:marLeft w:val="0"/>
      <w:marRight w:val="0"/>
      <w:marTop w:val="0"/>
      <w:marBottom w:val="0"/>
      <w:divBdr>
        <w:top w:val="none" w:sz="0" w:space="0" w:color="auto"/>
        <w:left w:val="none" w:sz="0" w:space="0" w:color="auto"/>
        <w:bottom w:val="none" w:sz="0" w:space="0" w:color="auto"/>
        <w:right w:val="none" w:sz="0" w:space="0" w:color="auto"/>
      </w:divBdr>
    </w:div>
    <w:div w:id="1811164531">
      <w:bodyDiv w:val="1"/>
      <w:marLeft w:val="0"/>
      <w:marRight w:val="0"/>
      <w:marTop w:val="0"/>
      <w:marBottom w:val="0"/>
      <w:divBdr>
        <w:top w:val="none" w:sz="0" w:space="0" w:color="auto"/>
        <w:left w:val="none" w:sz="0" w:space="0" w:color="auto"/>
        <w:bottom w:val="none" w:sz="0" w:space="0" w:color="auto"/>
        <w:right w:val="none" w:sz="0" w:space="0" w:color="auto"/>
      </w:divBdr>
    </w:div>
    <w:div w:id="1811172466">
      <w:bodyDiv w:val="1"/>
      <w:marLeft w:val="0"/>
      <w:marRight w:val="0"/>
      <w:marTop w:val="0"/>
      <w:marBottom w:val="0"/>
      <w:divBdr>
        <w:top w:val="none" w:sz="0" w:space="0" w:color="auto"/>
        <w:left w:val="none" w:sz="0" w:space="0" w:color="auto"/>
        <w:bottom w:val="none" w:sz="0" w:space="0" w:color="auto"/>
        <w:right w:val="none" w:sz="0" w:space="0" w:color="auto"/>
      </w:divBdr>
    </w:div>
    <w:div w:id="1833180741">
      <w:bodyDiv w:val="1"/>
      <w:marLeft w:val="0"/>
      <w:marRight w:val="0"/>
      <w:marTop w:val="0"/>
      <w:marBottom w:val="0"/>
      <w:divBdr>
        <w:top w:val="none" w:sz="0" w:space="0" w:color="auto"/>
        <w:left w:val="none" w:sz="0" w:space="0" w:color="auto"/>
        <w:bottom w:val="none" w:sz="0" w:space="0" w:color="auto"/>
        <w:right w:val="none" w:sz="0" w:space="0" w:color="auto"/>
      </w:divBdr>
    </w:div>
    <w:div w:id="1896310411">
      <w:bodyDiv w:val="1"/>
      <w:marLeft w:val="0"/>
      <w:marRight w:val="0"/>
      <w:marTop w:val="0"/>
      <w:marBottom w:val="0"/>
      <w:divBdr>
        <w:top w:val="none" w:sz="0" w:space="0" w:color="auto"/>
        <w:left w:val="none" w:sz="0" w:space="0" w:color="auto"/>
        <w:bottom w:val="none" w:sz="0" w:space="0" w:color="auto"/>
        <w:right w:val="none" w:sz="0" w:space="0" w:color="auto"/>
      </w:divBdr>
    </w:div>
    <w:div w:id="1899975832">
      <w:bodyDiv w:val="1"/>
      <w:marLeft w:val="0"/>
      <w:marRight w:val="0"/>
      <w:marTop w:val="0"/>
      <w:marBottom w:val="0"/>
      <w:divBdr>
        <w:top w:val="none" w:sz="0" w:space="0" w:color="auto"/>
        <w:left w:val="none" w:sz="0" w:space="0" w:color="auto"/>
        <w:bottom w:val="none" w:sz="0" w:space="0" w:color="auto"/>
        <w:right w:val="none" w:sz="0" w:space="0" w:color="auto"/>
      </w:divBdr>
    </w:div>
    <w:div w:id="1908417335">
      <w:bodyDiv w:val="1"/>
      <w:marLeft w:val="0"/>
      <w:marRight w:val="0"/>
      <w:marTop w:val="0"/>
      <w:marBottom w:val="0"/>
      <w:divBdr>
        <w:top w:val="none" w:sz="0" w:space="0" w:color="auto"/>
        <w:left w:val="none" w:sz="0" w:space="0" w:color="auto"/>
        <w:bottom w:val="none" w:sz="0" w:space="0" w:color="auto"/>
        <w:right w:val="none" w:sz="0" w:space="0" w:color="auto"/>
      </w:divBdr>
    </w:div>
    <w:div w:id="1918587073">
      <w:bodyDiv w:val="1"/>
      <w:marLeft w:val="0"/>
      <w:marRight w:val="0"/>
      <w:marTop w:val="0"/>
      <w:marBottom w:val="0"/>
      <w:divBdr>
        <w:top w:val="none" w:sz="0" w:space="0" w:color="auto"/>
        <w:left w:val="none" w:sz="0" w:space="0" w:color="auto"/>
        <w:bottom w:val="none" w:sz="0" w:space="0" w:color="auto"/>
        <w:right w:val="none" w:sz="0" w:space="0" w:color="auto"/>
      </w:divBdr>
    </w:div>
    <w:div w:id="1967076110">
      <w:bodyDiv w:val="1"/>
      <w:marLeft w:val="0"/>
      <w:marRight w:val="0"/>
      <w:marTop w:val="0"/>
      <w:marBottom w:val="0"/>
      <w:divBdr>
        <w:top w:val="none" w:sz="0" w:space="0" w:color="auto"/>
        <w:left w:val="none" w:sz="0" w:space="0" w:color="auto"/>
        <w:bottom w:val="none" w:sz="0" w:space="0" w:color="auto"/>
        <w:right w:val="none" w:sz="0" w:space="0" w:color="auto"/>
      </w:divBdr>
    </w:div>
    <w:div w:id="1978024595">
      <w:bodyDiv w:val="1"/>
      <w:marLeft w:val="0"/>
      <w:marRight w:val="0"/>
      <w:marTop w:val="0"/>
      <w:marBottom w:val="0"/>
      <w:divBdr>
        <w:top w:val="none" w:sz="0" w:space="0" w:color="auto"/>
        <w:left w:val="none" w:sz="0" w:space="0" w:color="auto"/>
        <w:bottom w:val="none" w:sz="0" w:space="0" w:color="auto"/>
        <w:right w:val="none" w:sz="0" w:space="0" w:color="auto"/>
      </w:divBdr>
    </w:div>
    <w:div w:id="2030332211">
      <w:bodyDiv w:val="1"/>
      <w:marLeft w:val="0"/>
      <w:marRight w:val="0"/>
      <w:marTop w:val="0"/>
      <w:marBottom w:val="0"/>
      <w:divBdr>
        <w:top w:val="none" w:sz="0" w:space="0" w:color="auto"/>
        <w:left w:val="none" w:sz="0" w:space="0" w:color="auto"/>
        <w:bottom w:val="none" w:sz="0" w:space="0" w:color="auto"/>
        <w:right w:val="none" w:sz="0" w:space="0" w:color="auto"/>
      </w:divBdr>
    </w:div>
    <w:div w:id="2032534337">
      <w:bodyDiv w:val="1"/>
      <w:marLeft w:val="0"/>
      <w:marRight w:val="0"/>
      <w:marTop w:val="0"/>
      <w:marBottom w:val="0"/>
      <w:divBdr>
        <w:top w:val="none" w:sz="0" w:space="0" w:color="auto"/>
        <w:left w:val="none" w:sz="0" w:space="0" w:color="auto"/>
        <w:bottom w:val="none" w:sz="0" w:space="0" w:color="auto"/>
        <w:right w:val="none" w:sz="0" w:space="0" w:color="auto"/>
      </w:divBdr>
    </w:div>
    <w:div w:id="2055084107">
      <w:bodyDiv w:val="1"/>
      <w:marLeft w:val="0"/>
      <w:marRight w:val="0"/>
      <w:marTop w:val="0"/>
      <w:marBottom w:val="0"/>
      <w:divBdr>
        <w:top w:val="none" w:sz="0" w:space="0" w:color="auto"/>
        <w:left w:val="none" w:sz="0" w:space="0" w:color="auto"/>
        <w:bottom w:val="none" w:sz="0" w:space="0" w:color="auto"/>
        <w:right w:val="none" w:sz="0" w:space="0" w:color="auto"/>
      </w:divBdr>
    </w:div>
    <w:div w:id="2075617818">
      <w:bodyDiv w:val="1"/>
      <w:marLeft w:val="0"/>
      <w:marRight w:val="0"/>
      <w:marTop w:val="0"/>
      <w:marBottom w:val="0"/>
      <w:divBdr>
        <w:top w:val="none" w:sz="0" w:space="0" w:color="auto"/>
        <w:left w:val="none" w:sz="0" w:space="0" w:color="auto"/>
        <w:bottom w:val="none" w:sz="0" w:space="0" w:color="auto"/>
        <w:right w:val="none" w:sz="0" w:space="0" w:color="auto"/>
      </w:divBdr>
    </w:div>
    <w:div w:id="2114520438">
      <w:bodyDiv w:val="1"/>
      <w:marLeft w:val="0"/>
      <w:marRight w:val="0"/>
      <w:marTop w:val="0"/>
      <w:marBottom w:val="0"/>
      <w:divBdr>
        <w:top w:val="none" w:sz="0" w:space="0" w:color="auto"/>
        <w:left w:val="none" w:sz="0" w:space="0" w:color="auto"/>
        <w:bottom w:val="none" w:sz="0" w:space="0" w:color="auto"/>
        <w:right w:val="none" w:sz="0" w:space="0" w:color="auto"/>
      </w:divBdr>
    </w:div>
    <w:div w:id="2116249103">
      <w:bodyDiv w:val="1"/>
      <w:marLeft w:val="0"/>
      <w:marRight w:val="0"/>
      <w:marTop w:val="0"/>
      <w:marBottom w:val="0"/>
      <w:divBdr>
        <w:top w:val="none" w:sz="0" w:space="0" w:color="auto"/>
        <w:left w:val="none" w:sz="0" w:space="0" w:color="auto"/>
        <w:bottom w:val="none" w:sz="0" w:space="0" w:color="auto"/>
        <w:right w:val="none" w:sz="0" w:space="0" w:color="auto"/>
      </w:divBdr>
    </w:div>
    <w:div w:id="2137916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bask\AppData\Local\Temp\Temp1_TF_Template_Word_XP_2007.zip\TF_Template_Word_XP_2007.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920D77-5D72-4053-8A91-FD1D25DFC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TF_Template_Word_XP_2007</Template>
  <TotalTime>1</TotalTime>
  <Pages>28</Pages>
  <Words>8517</Words>
  <Characters>68992</Characters>
  <Application>Microsoft Office Word</Application>
  <DocSecurity>0</DocSecurity>
  <Lines>574</Lines>
  <Paragraphs>154</Paragraphs>
  <ScaleCrop>false</ScaleCrop>
  <HeadingPairs>
    <vt:vector size="2" baseType="variant">
      <vt:variant>
        <vt:lpstr>Title</vt:lpstr>
      </vt:variant>
      <vt:variant>
        <vt:i4>1</vt:i4>
      </vt:variant>
    </vt:vector>
  </HeadingPairs>
  <TitlesOfParts>
    <vt:vector size="1" baseType="lpstr">
      <vt:lpstr>TF_Template_Word_XP_2007</vt:lpstr>
    </vt:vector>
  </TitlesOfParts>
  <Company>Aalto University</Company>
  <LinksUpToDate>false</LinksUpToDate>
  <CharactersWithSpaces>77355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TF_Template_Word_XP_2007</dc:title>
  <dc:subject/>
  <dc:creator>abask</dc:creator>
  <cp:keywords/>
  <dc:description/>
  <cp:lastModifiedBy>Sini Laari</cp:lastModifiedBy>
  <cp:revision>2</cp:revision>
  <cp:lastPrinted>2017-10-02T13:25:00Z</cp:lastPrinted>
  <dcterms:created xsi:type="dcterms:W3CDTF">2017-11-27T11:08:00Z</dcterms:created>
  <dcterms:modified xsi:type="dcterms:W3CDTF">2017-11-27T11:08:00Z</dcterms:modified>
</cp:coreProperties>
</file>