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7BC5" w:rsidRDefault="00937BC5" w:rsidP="00937BC5">
      <w:pPr>
        <w:spacing w:after="0" w:line="240" w:lineRule="auto"/>
        <w:rPr>
          <w:b/>
        </w:rPr>
      </w:pPr>
      <w:bookmarkStart w:id="0" w:name="_GoBack"/>
      <w:bookmarkEnd w:id="0"/>
      <w:r>
        <w:rPr>
          <w:b/>
        </w:rPr>
        <w:t xml:space="preserve">NOTE TO CDC REVIEWERS: JADD requires 3 separate files for submission. I have concatenated the three files to ease the CDC clearance process and noted </w:t>
      </w:r>
      <w:r w:rsidR="00A71E00">
        <w:rPr>
          <w:b/>
        </w:rPr>
        <w:t xml:space="preserve">the beginning of </w:t>
      </w:r>
      <w:r>
        <w:rPr>
          <w:b/>
        </w:rPr>
        <w:t>each separate file.</w:t>
      </w:r>
    </w:p>
    <w:p w:rsidR="00937BC5" w:rsidRDefault="00937BC5" w:rsidP="00937BC5">
      <w:pPr>
        <w:spacing w:after="0" w:line="240" w:lineRule="auto"/>
        <w:rPr>
          <w:b/>
        </w:rPr>
      </w:pPr>
      <w:r>
        <w:rPr>
          <w:b/>
        </w:rPr>
        <w:t xml:space="preserve"> </w:t>
      </w:r>
    </w:p>
    <w:p w:rsidR="00937BC5" w:rsidRDefault="00937BC5" w:rsidP="00937BC5">
      <w:pPr>
        <w:spacing w:after="0" w:line="240" w:lineRule="auto"/>
        <w:rPr>
          <w:b/>
        </w:rPr>
      </w:pPr>
      <w:r>
        <w:rPr>
          <w:b/>
        </w:rPr>
        <w:br w:type="page"/>
      </w:r>
      <w:r>
        <w:rPr>
          <w:b/>
        </w:rPr>
        <w:lastRenderedPageBreak/>
        <w:t>File 1</w:t>
      </w:r>
    </w:p>
    <w:p w:rsidR="00937BC5" w:rsidRDefault="00937BC5" w:rsidP="00937BC5">
      <w:pPr>
        <w:spacing w:after="0" w:line="240" w:lineRule="auto"/>
        <w:rPr>
          <w:b/>
        </w:rPr>
      </w:pPr>
      <w:r>
        <w:rPr>
          <w:b/>
        </w:rPr>
        <w:t xml:space="preserve">Running Head: </w:t>
      </w:r>
      <w:proofErr w:type="spellStart"/>
      <w:r w:rsidRPr="005D2A35">
        <w:t>iCARE</w:t>
      </w:r>
      <w:proofErr w:type="spellEnd"/>
      <w:r w:rsidRPr="005D2A35">
        <w:t xml:space="preserve"> multinational autism registry epidemiology consortium</w:t>
      </w:r>
    </w:p>
    <w:p w:rsidR="00937BC5" w:rsidRDefault="00937BC5" w:rsidP="00937BC5">
      <w:pPr>
        <w:spacing w:after="0" w:line="240" w:lineRule="auto"/>
        <w:rPr>
          <w:b/>
        </w:rPr>
      </w:pPr>
    </w:p>
    <w:p w:rsidR="00937BC5" w:rsidRPr="005F2895" w:rsidRDefault="00937BC5" w:rsidP="00937BC5">
      <w:pPr>
        <w:spacing w:after="0" w:line="240" w:lineRule="auto"/>
        <w:rPr>
          <w:b/>
        </w:rPr>
      </w:pPr>
      <w:r>
        <w:rPr>
          <w:b/>
        </w:rPr>
        <w:t xml:space="preserve">The </w:t>
      </w:r>
      <w:r w:rsidRPr="005F2895">
        <w:rPr>
          <w:b/>
        </w:rPr>
        <w:t>International Collaboration for Autism Registry Epidemiology (</w:t>
      </w:r>
      <w:proofErr w:type="spellStart"/>
      <w:r w:rsidRPr="005F2895">
        <w:rPr>
          <w:b/>
        </w:rPr>
        <w:t>iCARE</w:t>
      </w:r>
      <w:proofErr w:type="spellEnd"/>
      <w:r w:rsidRPr="005F2895">
        <w:rPr>
          <w:b/>
        </w:rPr>
        <w:t>)</w:t>
      </w:r>
      <w:r>
        <w:rPr>
          <w:b/>
        </w:rPr>
        <w:t>:</w:t>
      </w:r>
      <w:r w:rsidRPr="00063111">
        <w:rPr>
          <w:b/>
        </w:rPr>
        <w:t xml:space="preserve"> </w:t>
      </w:r>
      <w:r w:rsidRPr="005F2895">
        <w:rPr>
          <w:b/>
        </w:rPr>
        <w:t xml:space="preserve">Multinational </w:t>
      </w:r>
      <w:r>
        <w:rPr>
          <w:b/>
        </w:rPr>
        <w:t>R</w:t>
      </w:r>
      <w:r w:rsidRPr="005F2895">
        <w:rPr>
          <w:b/>
        </w:rPr>
        <w:t>egistry-</w:t>
      </w:r>
      <w:r>
        <w:rPr>
          <w:b/>
        </w:rPr>
        <w:t>B</w:t>
      </w:r>
      <w:r w:rsidRPr="005F2895">
        <w:rPr>
          <w:b/>
        </w:rPr>
        <w:t xml:space="preserve">ased </w:t>
      </w:r>
      <w:r>
        <w:rPr>
          <w:b/>
        </w:rPr>
        <w:t>Investigations</w:t>
      </w:r>
      <w:r w:rsidRPr="005F2895">
        <w:rPr>
          <w:b/>
        </w:rPr>
        <w:t xml:space="preserve"> of </w:t>
      </w:r>
      <w:r>
        <w:rPr>
          <w:b/>
        </w:rPr>
        <w:t>A</w:t>
      </w:r>
      <w:r w:rsidRPr="005F2895">
        <w:rPr>
          <w:b/>
        </w:rPr>
        <w:t xml:space="preserve">utism </w:t>
      </w:r>
      <w:r>
        <w:rPr>
          <w:b/>
        </w:rPr>
        <w:t>R</w:t>
      </w:r>
      <w:r w:rsidRPr="005F2895">
        <w:rPr>
          <w:b/>
        </w:rPr>
        <w:t xml:space="preserve">isk </w:t>
      </w:r>
      <w:r>
        <w:rPr>
          <w:b/>
        </w:rPr>
        <w:t>F</w:t>
      </w:r>
      <w:r w:rsidRPr="005F2895">
        <w:rPr>
          <w:b/>
        </w:rPr>
        <w:t xml:space="preserve">actors and </w:t>
      </w:r>
      <w:r>
        <w:rPr>
          <w:b/>
        </w:rPr>
        <w:t>Trends</w:t>
      </w:r>
    </w:p>
    <w:p w:rsidR="00937BC5" w:rsidRDefault="00937BC5" w:rsidP="00937BC5">
      <w:pPr>
        <w:spacing w:after="0" w:line="240" w:lineRule="auto"/>
      </w:pPr>
    </w:p>
    <w:p w:rsidR="00937BC5" w:rsidRPr="005D2A35" w:rsidRDefault="00937BC5" w:rsidP="00937BC5">
      <w:pPr>
        <w:spacing w:after="0" w:line="240" w:lineRule="auto"/>
        <w:rPr>
          <w:rFonts w:cs="Arial"/>
          <w:b/>
          <w:lang w:val="en-GB"/>
        </w:rPr>
      </w:pPr>
      <w:r>
        <w:rPr>
          <w:rFonts w:eastAsia="Calibri" w:cs="Arial"/>
          <w:b/>
        </w:rPr>
        <w:t>Diana E. Schendel</w:t>
      </w:r>
      <w:r w:rsidRPr="005D2A35">
        <w:rPr>
          <w:rFonts w:cs="Arial"/>
          <w:b/>
          <w:vertAlign w:val="superscript"/>
        </w:rPr>
        <w:t>1</w:t>
      </w:r>
      <w:r w:rsidRPr="005D2A35">
        <w:rPr>
          <w:rFonts w:eastAsia="Calibri" w:cs="Arial"/>
          <w:b/>
        </w:rPr>
        <w:t xml:space="preserve">, </w:t>
      </w:r>
      <w:proofErr w:type="spellStart"/>
      <w:r>
        <w:rPr>
          <w:rFonts w:eastAsia="Calibri" w:cs="Arial"/>
          <w:b/>
        </w:rPr>
        <w:t>Michaeline</w:t>
      </w:r>
      <w:proofErr w:type="spellEnd"/>
      <w:r>
        <w:rPr>
          <w:rFonts w:eastAsia="Calibri" w:cs="Arial"/>
          <w:b/>
        </w:rPr>
        <w:t xml:space="preserve"> Bresnahan</w:t>
      </w:r>
      <w:r w:rsidRPr="005D2A35">
        <w:rPr>
          <w:rFonts w:cs="Arial"/>
          <w:b/>
          <w:vertAlign w:val="superscript"/>
        </w:rPr>
        <w:t>2,3</w:t>
      </w:r>
      <w:r w:rsidRPr="005D2A35">
        <w:rPr>
          <w:rFonts w:eastAsia="Calibri" w:cs="Arial"/>
          <w:b/>
        </w:rPr>
        <w:t>, Kim W. Carter</w:t>
      </w:r>
      <w:r w:rsidRPr="005D2A35">
        <w:rPr>
          <w:rFonts w:cs="Arial"/>
          <w:b/>
          <w:vertAlign w:val="superscript"/>
        </w:rPr>
        <w:t>4</w:t>
      </w:r>
      <w:r w:rsidRPr="005D2A35">
        <w:rPr>
          <w:rFonts w:eastAsia="Calibri" w:cs="Arial"/>
          <w:b/>
        </w:rPr>
        <w:t>, Richard W. Francis</w:t>
      </w:r>
      <w:r w:rsidRPr="005D2A35">
        <w:rPr>
          <w:rFonts w:cs="Arial"/>
          <w:b/>
          <w:vertAlign w:val="superscript"/>
        </w:rPr>
        <w:t>4</w:t>
      </w:r>
      <w:r w:rsidRPr="005D2A35">
        <w:rPr>
          <w:rFonts w:eastAsia="Calibri" w:cs="Arial"/>
          <w:b/>
        </w:rPr>
        <w:t>, Mika Gissler</w:t>
      </w:r>
      <w:r>
        <w:rPr>
          <w:rFonts w:cs="Arial"/>
          <w:b/>
          <w:vertAlign w:val="superscript"/>
        </w:rPr>
        <w:t>5</w:t>
      </w:r>
      <w:r w:rsidRPr="005D2A35">
        <w:rPr>
          <w:rFonts w:eastAsia="Calibri" w:cs="Arial"/>
          <w:b/>
        </w:rPr>
        <w:t>, Therese K. Grønborg</w:t>
      </w:r>
      <w:r w:rsidRPr="005D2A35">
        <w:rPr>
          <w:rFonts w:cs="Arial"/>
          <w:b/>
          <w:vertAlign w:val="superscript"/>
        </w:rPr>
        <w:t>6</w:t>
      </w:r>
      <w:r w:rsidRPr="005D2A35">
        <w:rPr>
          <w:rFonts w:eastAsia="Calibri" w:cs="Arial"/>
          <w:b/>
        </w:rPr>
        <w:t xml:space="preserve">, </w:t>
      </w:r>
      <w:proofErr w:type="spellStart"/>
      <w:r w:rsidRPr="005D2A35">
        <w:rPr>
          <w:rFonts w:eastAsia="Calibri" w:cs="Arial"/>
          <w:b/>
        </w:rPr>
        <w:t>Raz</w:t>
      </w:r>
      <w:proofErr w:type="spellEnd"/>
      <w:r w:rsidRPr="005D2A35">
        <w:rPr>
          <w:rFonts w:eastAsia="Calibri" w:cs="Arial"/>
          <w:b/>
        </w:rPr>
        <w:t xml:space="preserve"> Gross</w:t>
      </w:r>
      <w:r w:rsidRPr="005D2A35">
        <w:rPr>
          <w:rFonts w:cs="Arial"/>
          <w:b/>
          <w:vertAlign w:val="superscript"/>
        </w:rPr>
        <w:t>7</w:t>
      </w:r>
      <w:r w:rsidRPr="005D2A35">
        <w:rPr>
          <w:rFonts w:eastAsia="Calibri" w:cs="Arial"/>
          <w:b/>
        </w:rPr>
        <w:t xml:space="preserve">, Nina </w:t>
      </w:r>
      <w:r w:rsidRPr="005D2A35">
        <w:rPr>
          <w:rFonts w:cs="Arial"/>
          <w:b/>
        </w:rPr>
        <w:t>Gunnes</w:t>
      </w:r>
      <w:r w:rsidRPr="005D2A35">
        <w:rPr>
          <w:rFonts w:cs="Arial"/>
          <w:b/>
          <w:vertAlign w:val="superscript"/>
        </w:rPr>
        <w:t>8</w:t>
      </w:r>
      <w:r w:rsidRPr="005D2A35">
        <w:rPr>
          <w:rFonts w:cs="Arial"/>
          <w:b/>
        </w:rPr>
        <w:t xml:space="preserve">, </w:t>
      </w:r>
      <w:proofErr w:type="spellStart"/>
      <w:r w:rsidRPr="005D2A35">
        <w:rPr>
          <w:rFonts w:cs="Arial"/>
          <w:b/>
        </w:rPr>
        <w:t>Mady</w:t>
      </w:r>
      <w:proofErr w:type="spellEnd"/>
      <w:r w:rsidRPr="005D2A35">
        <w:rPr>
          <w:rFonts w:cs="Arial"/>
          <w:b/>
        </w:rPr>
        <w:t xml:space="preserve"> </w:t>
      </w:r>
      <w:r w:rsidRPr="005D2A35">
        <w:rPr>
          <w:rFonts w:eastAsia="Calibri" w:cs="Arial"/>
          <w:b/>
        </w:rPr>
        <w:t>Hornig</w:t>
      </w:r>
      <w:r w:rsidRPr="005D2A35">
        <w:rPr>
          <w:rFonts w:cs="Arial"/>
          <w:b/>
          <w:vertAlign w:val="superscript"/>
        </w:rPr>
        <w:t>2</w:t>
      </w:r>
      <w:r>
        <w:rPr>
          <w:rFonts w:cs="Arial"/>
          <w:b/>
          <w:vertAlign w:val="superscript"/>
        </w:rPr>
        <w:t>.9</w:t>
      </w:r>
      <w:r w:rsidRPr="005D2A35">
        <w:rPr>
          <w:rFonts w:eastAsia="Calibri" w:cs="Arial"/>
          <w:b/>
        </w:rPr>
        <w:t>, Christina M. Hultman</w:t>
      </w:r>
      <w:r>
        <w:rPr>
          <w:rFonts w:cs="Arial"/>
          <w:b/>
          <w:vertAlign w:val="superscript"/>
        </w:rPr>
        <w:t>10</w:t>
      </w:r>
      <w:r w:rsidRPr="005D2A35">
        <w:rPr>
          <w:rFonts w:eastAsia="Calibri" w:cs="Arial"/>
          <w:b/>
        </w:rPr>
        <w:t>,</w:t>
      </w:r>
      <w:r>
        <w:rPr>
          <w:rFonts w:eastAsia="Calibri" w:cs="Arial"/>
          <w:b/>
        </w:rPr>
        <w:t xml:space="preserve"> </w:t>
      </w:r>
      <w:r w:rsidRPr="005D2A35">
        <w:rPr>
          <w:rFonts w:eastAsia="Calibri" w:cs="Arial"/>
          <w:b/>
        </w:rPr>
        <w:t>Amanda Langridge</w:t>
      </w:r>
      <w:r w:rsidRPr="005D2A35">
        <w:rPr>
          <w:rFonts w:cs="Arial"/>
          <w:b/>
          <w:vertAlign w:val="superscript"/>
        </w:rPr>
        <w:t>4</w:t>
      </w:r>
      <w:r w:rsidRPr="005D2A35">
        <w:rPr>
          <w:rFonts w:eastAsia="Calibri" w:cs="Arial"/>
          <w:b/>
        </w:rPr>
        <w:t xml:space="preserve">, Marlene B. </w:t>
      </w:r>
      <w:r w:rsidRPr="005D2A35">
        <w:rPr>
          <w:rFonts w:cs="Arial"/>
          <w:b/>
        </w:rPr>
        <w:t>Lauritsen</w:t>
      </w:r>
      <w:r>
        <w:rPr>
          <w:rFonts w:cs="Arial"/>
          <w:b/>
          <w:vertAlign w:val="superscript"/>
        </w:rPr>
        <w:t>11</w:t>
      </w:r>
      <w:r w:rsidRPr="005D2A35">
        <w:rPr>
          <w:rFonts w:cs="Arial"/>
          <w:b/>
        </w:rPr>
        <w:t xml:space="preserve">, Helen </w:t>
      </w:r>
      <w:r w:rsidRPr="005D2A35">
        <w:rPr>
          <w:rFonts w:eastAsia="Calibri" w:cs="Arial"/>
          <w:b/>
        </w:rPr>
        <w:t>Leonard</w:t>
      </w:r>
      <w:r w:rsidRPr="005D2A35">
        <w:rPr>
          <w:rFonts w:cs="Arial"/>
          <w:b/>
          <w:vertAlign w:val="superscript"/>
        </w:rPr>
        <w:t>4</w:t>
      </w:r>
      <w:r w:rsidRPr="005D2A35">
        <w:rPr>
          <w:rFonts w:eastAsia="Calibri" w:cs="Arial"/>
          <w:b/>
        </w:rPr>
        <w:t>, Erik T. Parner</w:t>
      </w:r>
      <w:r w:rsidRPr="005D2A35">
        <w:rPr>
          <w:rFonts w:cs="Arial"/>
          <w:b/>
          <w:vertAlign w:val="superscript"/>
        </w:rPr>
        <w:t>6</w:t>
      </w:r>
      <w:r w:rsidRPr="005D2A35">
        <w:rPr>
          <w:rFonts w:eastAsia="Calibri" w:cs="Arial"/>
          <w:b/>
        </w:rPr>
        <w:t>,</w:t>
      </w:r>
      <w:r>
        <w:rPr>
          <w:rFonts w:eastAsia="Calibri" w:cs="Arial"/>
          <w:b/>
        </w:rPr>
        <w:t xml:space="preserve"> </w:t>
      </w:r>
      <w:r w:rsidRPr="005D2A35">
        <w:rPr>
          <w:rFonts w:eastAsia="Calibri" w:cs="Arial"/>
          <w:b/>
        </w:rPr>
        <w:t>Abraham Reichenberg</w:t>
      </w:r>
      <w:r w:rsidRPr="005D2A35">
        <w:rPr>
          <w:rFonts w:cs="Arial"/>
          <w:b/>
          <w:vertAlign w:val="superscript"/>
        </w:rPr>
        <w:t>1</w:t>
      </w:r>
      <w:r>
        <w:rPr>
          <w:rFonts w:cs="Arial"/>
          <w:b/>
          <w:vertAlign w:val="superscript"/>
        </w:rPr>
        <w:t>2</w:t>
      </w:r>
      <w:r w:rsidRPr="005D2A35">
        <w:rPr>
          <w:rFonts w:cs="Arial"/>
          <w:b/>
          <w:vertAlign w:val="superscript"/>
        </w:rPr>
        <w:t>,1</w:t>
      </w:r>
      <w:r>
        <w:rPr>
          <w:rFonts w:cs="Arial"/>
          <w:b/>
          <w:vertAlign w:val="superscript"/>
        </w:rPr>
        <w:t>3</w:t>
      </w:r>
      <w:r w:rsidRPr="005D2A35">
        <w:rPr>
          <w:rFonts w:eastAsia="Calibri" w:cs="Arial"/>
          <w:b/>
        </w:rPr>
        <w:t>, Sven Sandin</w:t>
      </w:r>
      <w:r>
        <w:rPr>
          <w:rFonts w:cs="Arial"/>
          <w:b/>
          <w:vertAlign w:val="superscript"/>
        </w:rPr>
        <w:t>10</w:t>
      </w:r>
      <w:r w:rsidRPr="005D2A35">
        <w:rPr>
          <w:rFonts w:eastAsia="Calibri" w:cs="Arial"/>
          <w:b/>
        </w:rPr>
        <w:t>, Andre Sourander</w:t>
      </w:r>
      <w:r>
        <w:rPr>
          <w:rFonts w:cs="Arial"/>
          <w:b/>
          <w:vertAlign w:val="superscript"/>
        </w:rPr>
        <w:t>14</w:t>
      </w:r>
      <w:r w:rsidRPr="005D2A35">
        <w:rPr>
          <w:rFonts w:eastAsia="Calibri" w:cs="Arial"/>
          <w:b/>
        </w:rPr>
        <w:t xml:space="preserve">, Camilla </w:t>
      </w:r>
      <w:r w:rsidRPr="005D2A35">
        <w:rPr>
          <w:rFonts w:eastAsia="Calibri" w:cs="Arial"/>
          <w:b/>
          <w:lang w:val="en-GB"/>
        </w:rPr>
        <w:t>Stoltenberg</w:t>
      </w:r>
      <w:r w:rsidRPr="005D2A35">
        <w:rPr>
          <w:rFonts w:cs="Arial"/>
          <w:b/>
          <w:vertAlign w:val="superscript"/>
          <w:lang w:val="en-GB"/>
        </w:rPr>
        <w:t>8</w:t>
      </w:r>
      <w:r w:rsidRPr="005D2A35">
        <w:rPr>
          <w:rFonts w:eastAsia="Calibri" w:cs="Arial"/>
          <w:b/>
          <w:lang w:val="en-GB"/>
        </w:rPr>
        <w:t xml:space="preserve">, </w:t>
      </w:r>
      <w:r w:rsidRPr="00937BC5">
        <w:rPr>
          <w:rFonts w:cs="Calibri"/>
          <w:b/>
        </w:rPr>
        <w:t>Auli Suominen</w:t>
      </w:r>
      <w:r w:rsidRPr="00937BC5">
        <w:rPr>
          <w:rFonts w:cs="Calibri"/>
          <w:b/>
          <w:vertAlign w:val="superscript"/>
        </w:rPr>
        <w:t>15</w:t>
      </w:r>
      <w:r w:rsidRPr="00937BC5">
        <w:rPr>
          <w:rFonts w:cs="Calibri"/>
        </w:rPr>
        <w:t>,</w:t>
      </w:r>
      <w:proofErr w:type="spellStart"/>
      <w:r w:rsidRPr="005D2A35">
        <w:rPr>
          <w:rFonts w:eastAsia="Calibri" w:cs="Arial"/>
          <w:b/>
          <w:lang w:val="en-GB"/>
        </w:rPr>
        <w:t>P</w:t>
      </w:r>
      <w:r w:rsidRPr="00937BC5">
        <w:rPr>
          <w:rFonts w:cs="Calibri"/>
          <w:b/>
          <w:lang w:val="en-GB"/>
        </w:rPr>
        <w:t>å</w:t>
      </w:r>
      <w:r w:rsidRPr="005D2A35">
        <w:rPr>
          <w:rFonts w:eastAsia="Calibri" w:cs="Arial"/>
          <w:b/>
          <w:lang w:val="en-GB"/>
        </w:rPr>
        <w:t>l</w:t>
      </w:r>
      <w:proofErr w:type="spellEnd"/>
      <w:r w:rsidRPr="005D2A35">
        <w:rPr>
          <w:rFonts w:eastAsia="Calibri" w:cs="Arial"/>
          <w:b/>
          <w:lang w:val="en-GB"/>
        </w:rPr>
        <w:t xml:space="preserve"> Surén</w:t>
      </w:r>
      <w:r w:rsidRPr="005D2A35">
        <w:rPr>
          <w:rFonts w:cs="Arial"/>
          <w:b/>
          <w:vertAlign w:val="superscript"/>
          <w:lang w:val="en-GB"/>
        </w:rPr>
        <w:t>8</w:t>
      </w:r>
      <w:r w:rsidRPr="005D2A35">
        <w:rPr>
          <w:rFonts w:eastAsia="Calibri" w:cs="Arial"/>
          <w:b/>
          <w:lang w:val="en-GB"/>
        </w:rPr>
        <w:t>, Ezra Susser</w:t>
      </w:r>
      <w:r w:rsidRPr="005D2A35">
        <w:rPr>
          <w:rFonts w:cs="Arial"/>
          <w:b/>
          <w:vertAlign w:val="superscript"/>
          <w:lang w:val="en-GB"/>
        </w:rPr>
        <w:t>2,3</w:t>
      </w:r>
    </w:p>
    <w:p w:rsidR="00937BC5" w:rsidRPr="005640E1" w:rsidRDefault="00937BC5" w:rsidP="00937BC5">
      <w:pPr>
        <w:spacing w:after="0" w:line="240" w:lineRule="auto"/>
      </w:pPr>
    </w:p>
    <w:p w:rsidR="00937BC5" w:rsidRPr="00937BC5" w:rsidRDefault="00937BC5" w:rsidP="00937BC5">
      <w:pPr>
        <w:spacing w:after="0" w:line="240" w:lineRule="auto"/>
        <w:rPr>
          <w:rFonts w:cs="Calibri"/>
          <w:vertAlign w:val="superscript"/>
        </w:rPr>
      </w:pPr>
      <w:r w:rsidRPr="00C0094B">
        <w:rPr>
          <w:rFonts w:cs="Arial"/>
          <w:bCs/>
          <w:vertAlign w:val="superscript"/>
          <w:lang w:bidi="bn-IN"/>
        </w:rPr>
        <w:t>1</w:t>
      </w:r>
      <w:r w:rsidRPr="00C0094B">
        <w:rPr>
          <w:rFonts w:cs="Arial"/>
          <w:bCs/>
          <w:lang w:bidi="bn-IN"/>
        </w:rPr>
        <w:t>National Center on Birth Defects and Developmental Disabilities, Centers for Disease Control and Prevention</w:t>
      </w:r>
      <w:r>
        <w:rPr>
          <w:rFonts w:cs="Arial"/>
          <w:bCs/>
          <w:lang w:bidi="bn-IN"/>
        </w:rPr>
        <w:t>, USA</w:t>
      </w:r>
      <w:r w:rsidRPr="00C0094B">
        <w:rPr>
          <w:rFonts w:cs="Arial"/>
          <w:bCs/>
          <w:lang w:bidi="bn-IN"/>
        </w:rPr>
        <w:t xml:space="preserve">; </w:t>
      </w:r>
      <w:r w:rsidRPr="00C0094B">
        <w:rPr>
          <w:rFonts w:cs="Arial"/>
          <w:bCs/>
          <w:vertAlign w:val="superscript"/>
          <w:lang w:bidi="bn-IN"/>
        </w:rPr>
        <w:t>2</w:t>
      </w:r>
      <w:r>
        <w:rPr>
          <w:rFonts w:cs="Arial"/>
        </w:rPr>
        <w:t>Department of Epidemiology, C</w:t>
      </w:r>
      <w:r w:rsidRPr="00C0094B">
        <w:rPr>
          <w:rFonts w:cs="Arial"/>
        </w:rPr>
        <w:t>olumbia University</w:t>
      </w:r>
      <w:r>
        <w:rPr>
          <w:rFonts w:cs="Arial"/>
        </w:rPr>
        <w:t xml:space="preserve">, Mailman School of Public Health, USA; </w:t>
      </w:r>
      <w:r>
        <w:rPr>
          <w:rFonts w:cs="Arial"/>
          <w:vertAlign w:val="superscript"/>
        </w:rPr>
        <w:t>3</w:t>
      </w:r>
      <w:r>
        <w:rPr>
          <w:rFonts w:cs="Arial"/>
        </w:rPr>
        <w:t xml:space="preserve"> New York State Psychiatric Institute, USA</w:t>
      </w:r>
      <w:r w:rsidRPr="00C0094B">
        <w:rPr>
          <w:rFonts w:cs="Arial"/>
        </w:rPr>
        <w:t xml:space="preserve">; </w:t>
      </w:r>
      <w:r>
        <w:rPr>
          <w:vertAlign w:val="superscript"/>
        </w:rPr>
        <w:t>4</w:t>
      </w:r>
      <w:r w:rsidRPr="00C0094B">
        <w:t xml:space="preserve">Telethon Institute for Child Health Research, </w:t>
      </w:r>
      <w:r>
        <w:t xml:space="preserve">Centre for Child Health Research, </w:t>
      </w:r>
      <w:r w:rsidRPr="00C0094B">
        <w:t>University of Western Australia</w:t>
      </w:r>
      <w:r>
        <w:t>, Perth, Western Australia</w:t>
      </w:r>
      <w:r w:rsidRPr="00C0094B">
        <w:t xml:space="preserve"> ; </w:t>
      </w:r>
      <w:r>
        <w:rPr>
          <w:vertAlign w:val="superscript"/>
        </w:rPr>
        <w:t>5</w:t>
      </w:r>
      <w:r w:rsidRPr="00C0094B">
        <w:rPr>
          <w:rFonts w:cs="Arial"/>
        </w:rPr>
        <w:t>National Institute for Health and Welfare, Finland</w:t>
      </w:r>
      <w:r>
        <w:rPr>
          <w:rFonts w:cs="Arial"/>
        </w:rPr>
        <w:t xml:space="preserve">, Nordic School of </w:t>
      </w:r>
      <w:r w:rsidRPr="00937BC5">
        <w:rPr>
          <w:rFonts w:cs="Calibri"/>
        </w:rPr>
        <w:t xml:space="preserve">Public Health, Sweden and Turku University, Finland; </w:t>
      </w:r>
      <w:r w:rsidRPr="00937BC5">
        <w:rPr>
          <w:rFonts w:cs="Calibri"/>
          <w:vertAlign w:val="superscript"/>
        </w:rPr>
        <w:t>6</w:t>
      </w:r>
      <w:r w:rsidRPr="00937BC5">
        <w:rPr>
          <w:rFonts w:cs="Calibri"/>
          <w:color w:val="000000"/>
          <w:lang w:val="en-GB"/>
        </w:rPr>
        <w:t xml:space="preserve">Department of Public Health, University of Aarhus, Denmark; </w:t>
      </w:r>
      <w:r w:rsidRPr="00937BC5">
        <w:rPr>
          <w:rFonts w:cs="Calibri"/>
          <w:color w:val="000000"/>
          <w:vertAlign w:val="superscript"/>
          <w:lang w:val="en-GB"/>
        </w:rPr>
        <w:t>7</w:t>
      </w:r>
      <w:r w:rsidRPr="00937BC5">
        <w:rPr>
          <w:rFonts w:cs="Calibri"/>
          <w:b/>
          <w:bCs/>
        </w:rPr>
        <w:t xml:space="preserve"> </w:t>
      </w:r>
      <w:r w:rsidRPr="00937BC5">
        <w:rPr>
          <w:rFonts w:cs="Calibri"/>
          <w:bCs/>
        </w:rPr>
        <w:t xml:space="preserve">Division of Psychiatry, Sheba Medical Center, Tel </w:t>
      </w:r>
      <w:proofErr w:type="spellStart"/>
      <w:r w:rsidRPr="00937BC5">
        <w:rPr>
          <w:rFonts w:cs="Calibri"/>
          <w:bCs/>
        </w:rPr>
        <w:t>Hashomer</w:t>
      </w:r>
      <w:proofErr w:type="spellEnd"/>
      <w:r w:rsidRPr="00937BC5">
        <w:rPr>
          <w:rFonts w:cs="Calibri"/>
          <w:bCs/>
        </w:rPr>
        <w:t xml:space="preserve">, Israel and Department of Epidemiology and Preventive Medicine, </w:t>
      </w:r>
      <w:proofErr w:type="spellStart"/>
      <w:r w:rsidRPr="00937BC5">
        <w:rPr>
          <w:rFonts w:cs="Calibri"/>
          <w:bCs/>
        </w:rPr>
        <w:t>Sackler</w:t>
      </w:r>
      <w:proofErr w:type="spellEnd"/>
      <w:r w:rsidRPr="00937BC5">
        <w:rPr>
          <w:rFonts w:cs="Calibri"/>
          <w:bCs/>
        </w:rPr>
        <w:t xml:space="preserve"> Faculty of Medicine, Tel Aviv University, Ramat Aviv, Israel</w:t>
      </w:r>
      <w:r w:rsidRPr="00937BC5">
        <w:rPr>
          <w:rFonts w:cs="Calibri"/>
        </w:rPr>
        <w:t xml:space="preserve">; </w:t>
      </w:r>
      <w:r w:rsidRPr="00937BC5">
        <w:rPr>
          <w:rFonts w:cs="Calibri"/>
          <w:vertAlign w:val="superscript"/>
        </w:rPr>
        <w:t>8</w:t>
      </w:r>
      <w:r w:rsidRPr="00937BC5">
        <w:rPr>
          <w:rFonts w:cs="Calibri"/>
          <w:lang w:val="en-GB"/>
        </w:rPr>
        <w:t>Norwegian Institute</w:t>
      </w:r>
      <w:r w:rsidRPr="00C0094B">
        <w:rPr>
          <w:lang w:val="en-GB"/>
        </w:rPr>
        <w:t xml:space="preserve"> of Public Health</w:t>
      </w:r>
      <w:r>
        <w:rPr>
          <w:lang w:val="en-GB"/>
        </w:rPr>
        <w:t>, Norway</w:t>
      </w:r>
      <w:r w:rsidRPr="00C0094B">
        <w:rPr>
          <w:lang w:val="en-GB"/>
        </w:rPr>
        <w:t xml:space="preserve">; </w:t>
      </w:r>
      <w:r>
        <w:rPr>
          <w:vertAlign w:val="superscript"/>
          <w:lang w:val="en-GB"/>
        </w:rPr>
        <w:t>9</w:t>
      </w:r>
      <w:r>
        <w:rPr>
          <w:lang w:val="en-GB"/>
        </w:rPr>
        <w:t xml:space="preserve">Center for Infection and Immunity, </w:t>
      </w:r>
      <w:r>
        <w:rPr>
          <w:rFonts w:cs="Arial"/>
        </w:rPr>
        <w:t>C</w:t>
      </w:r>
      <w:r w:rsidRPr="00C0094B">
        <w:rPr>
          <w:rFonts w:cs="Arial"/>
        </w:rPr>
        <w:t>olumbia University</w:t>
      </w:r>
      <w:r>
        <w:rPr>
          <w:rFonts w:cs="Arial"/>
        </w:rPr>
        <w:t>, Mailman School of Public Health, USA;</w:t>
      </w:r>
      <w:r>
        <w:rPr>
          <w:vertAlign w:val="superscript"/>
          <w:lang w:val="en-GB"/>
        </w:rPr>
        <w:t xml:space="preserve"> 10</w:t>
      </w:r>
      <w:r w:rsidRPr="00C0094B">
        <w:rPr>
          <w:lang w:val="nb-NO"/>
        </w:rPr>
        <w:t xml:space="preserve">Karolinska </w:t>
      </w:r>
      <w:r w:rsidRPr="00937BC5">
        <w:rPr>
          <w:rFonts w:cs="Calibri"/>
          <w:lang w:val="nb-NO"/>
        </w:rPr>
        <w:t>Institutet, Sweden;</w:t>
      </w:r>
      <w:r w:rsidRPr="00937BC5">
        <w:rPr>
          <w:rFonts w:cs="Calibri"/>
        </w:rPr>
        <w:t xml:space="preserve"> </w:t>
      </w:r>
      <w:r w:rsidRPr="00937BC5">
        <w:rPr>
          <w:rFonts w:cs="Calibri"/>
          <w:vertAlign w:val="superscript"/>
        </w:rPr>
        <w:t>11</w:t>
      </w:r>
      <w:r w:rsidRPr="00937BC5">
        <w:rPr>
          <w:rFonts w:cs="Calibri"/>
          <w:lang w:val="en-GB"/>
        </w:rPr>
        <w:t>Research Unit for Child and Adolescent Psychiatry, Aalborg Psychiatric Hospital, Aarhus University Hospital, Aalborg, Denmark</w:t>
      </w:r>
      <w:r w:rsidRPr="00937BC5">
        <w:rPr>
          <w:rFonts w:cs="Calibri"/>
        </w:rPr>
        <w:t>, Denmark;</w:t>
      </w:r>
      <w:r w:rsidRPr="00937BC5">
        <w:rPr>
          <w:rFonts w:cs="Calibri"/>
          <w:lang w:val="en-GB"/>
        </w:rPr>
        <w:t xml:space="preserve"> </w:t>
      </w:r>
      <w:r w:rsidRPr="00937BC5">
        <w:rPr>
          <w:rFonts w:cs="Calibri"/>
          <w:vertAlign w:val="superscript"/>
          <w:lang w:val="en-GB"/>
        </w:rPr>
        <w:t xml:space="preserve">12 </w:t>
      </w:r>
      <w:r w:rsidRPr="00937BC5">
        <w:rPr>
          <w:rFonts w:cs="Calibri"/>
        </w:rPr>
        <w:t xml:space="preserve">Department of Psychosis Studies, Institute of Psychiatry, King’s College London, UK; </w:t>
      </w:r>
      <w:r w:rsidRPr="00937BC5">
        <w:rPr>
          <w:rFonts w:cs="Calibri"/>
          <w:vertAlign w:val="superscript"/>
        </w:rPr>
        <w:t xml:space="preserve">13 </w:t>
      </w:r>
      <w:r w:rsidRPr="00937BC5">
        <w:rPr>
          <w:rFonts w:cs="Calibri"/>
          <w:color w:val="000000"/>
          <w:lang w:val="en-GB"/>
        </w:rPr>
        <w:t xml:space="preserve">Department of Psychiatry, Mount Sinai School of Medicine, USA; </w:t>
      </w:r>
      <w:r w:rsidRPr="00937BC5">
        <w:rPr>
          <w:rFonts w:cs="Calibri"/>
          <w:vertAlign w:val="superscript"/>
        </w:rPr>
        <w:t>14</w:t>
      </w:r>
      <w:r w:rsidRPr="00937BC5">
        <w:rPr>
          <w:rFonts w:cs="Calibri"/>
          <w:color w:val="000000"/>
        </w:rPr>
        <w:t xml:space="preserve">Child Psychiatry Research Center, Department of Child Psychiatry, Turku University and Turku University Hospital, Turku, Finland; </w:t>
      </w:r>
      <w:r w:rsidRPr="00937BC5">
        <w:rPr>
          <w:rFonts w:cs="Calibri"/>
          <w:color w:val="000000"/>
          <w:vertAlign w:val="superscript"/>
        </w:rPr>
        <w:t>15</w:t>
      </w:r>
      <w:r w:rsidRPr="00937BC5">
        <w:rPr>
          <w:rFonts w:cs="Calibri"/>
          <w:color w:val="000000"/>
        </w:rPr>
        <w:t>Department of Child Psychiatry, Turku University, Turku, Finland</w:t>
      </w:r>
    </w:p>
    <w:p w:rsidR="00937BC5" w:rsidRDefault="00937BC5" w:rsidP="00937BC5">
      <w:pPr>
        <w:spacing w:after="0" w:line="240" w:lineRule="auto"/>
        <w:rPr>
          <w:rFonts w:cs="Arial"/>
        </w:rPr>
      </w:pPr>
    </w:p>
    <w:p w:rsidR="00937BC5" w:rsidRDefault="00937BC5" w:rsidP="00937BC5">
      <w:pPr>
        <w:spacing w:after="0" w:line="240" w:lineRule="auto"/>
        <w:rPr>
          <w:rFonts w:cs="Arial"/>
        </w:rPr>
      </w:pPr>
      <w:r w:rsidRPr="0004554E">
        <w:rPr>
          <w:rFonts w:cs="Arial"/>
        </w:rPr>
        <w:t>Disclaimer: The findings and conclusions in this report are those of the authors and do not necessarily represent the official position of the Centers for Disease Control and Prevention.</w:t>
      </w:r>
    </w:p>
    <w:p w:rsidR="00937BC5" w:rsidRPr="0004554E" w:rsidRDefault="00937BC5" w:rsidP="00937BC5">
      <w:pPr>
        <w:suppressAutoHyphens/>
        <w:spacing w:after="0" w:line="240" w:lineRule="auto"/>
        <w:rPr>
          <w:rFonts w:cs="Arial"/>
          <w:color w:val="000000"/>
          <w:lang w:val="en-GB"/>
        </w:rPr>
      </w:pPr>
    </w:p>
    <w:p w:rsidR="00937BC5" w:rsidRDefault="00937BC5" w:rsidP="00937BC5">
      <w:pPr>
        <w:rPr>
          <w:b/>
        </w:rPr>
      </w:pPr>
      <w:r>
        <w:rPr>
          <w:b/>
        </w:rPr>
        <w:br w:type="page"/>
      </w:r>
    </w:p>
    <w:p w:rsidR="00937BC5" w:rsidRDefault="00937BC5" w:rsidP="00937BC5">
      <w:pPr>
        <w:rPr>
          <w:b/>
        </w:rPr>
      </w:pPr>
      <w:r>
        <w:rPr>
          <w:b/>
        </w:rPr>
        <w:lastRenderedPageBreak/>
        <w:t>ABSTRACT</w:t>
      </w:r>
    </w:p>
    <w:p w:rsidR="00937BC5" w:rsidRPr="00937BC5" w:rsidRDefault="00937BC5" w:rsidP="00937BC5">
      <w:pPr>
        <w:spacing w:after="0" w:line="480" w:lineRule="auto"/>
        <w:rPr>
          <w:rFonts w:cs="Calibri"/>
        </w:rPr>
      </w:pPr>
      <w:r w:rsidRPr="00A22240">
        <w:rPr>
          <w:rFonts w:cs="Calibri"/>
        </w:rPr>
        <w:t>The International Collaboration for Autism Registry Epidemiology (</w:t>
      </w:r>
      <w:proofErr w:type="spellStart"/>
      <w:r w:rsidRPr="00A22240">
        <w:rPr>
          <w:rFonts w:cs="Calibri"/>
        </w:rPr>
        <w:t>iCARE</w:t>
      </w:r>
      <w:proofErr w:type="spellEnd"/>
      <w:r w:rsidRPr="00A22240">
        <w:rPr>
          <w:rFonts w:cs="Calibri"/>
        </w:rPr>
        <w:t xml:space="preserve">) </w:t>
      </w:r>
      <w:r>
        <w:rPr>
          <w:rFonts w:cs="Calibri"/>
        </w:rPr>
        <w:t>is the first</w:t>
      </w:r>
      <w:r w:rsidRPr="00A22240">
        <w:rPr>
          <w:rFonts w:cs="Calibri"/>
        </w:rPr>
        <w:t xml:space="preserve"> multinational research consortium </w:t>
      </w:r>
      <w:r>
        <w:rPr>
          <w:rFonts w:cs="Calibri"/>
        </w:rPr>
        <w:t>(</w:t>
      </w:r>
      <w:r w:rsidRPr="00E322AA">
        <w:rPr>
          <w:rFonts w:cs="Arial"/>
        </w:rPr>
        <w:t>Australia,</w:t>
      </w:r>
      <w:r>
        <w:rPr>
          <w:rFonts w:cs="Arial"/>
        </w:rPr>
        <w:t xml:space="preserve"> </w:t>
      </w:r>
      <w:r w:rsidRPr="00E322AA">
        <w:rPr>
          <w:rFonts w:cs="Arial"/>
        </w:rPr>
        <w:t xml:space="preserve">Denmark, </w:t>
      </w:r>
      <w:r>
        <w:rPr>
          <w:rFonts w:cs="Arial"/>
        </w:rPr>
        <w:t xml:space="preserve">Finland, </w:t>
      </w:r>
      <w:r w:rsidRPr="00E322AA">
        <w:rPr>
          <w:rFonts w:cs="Arial"/>
        </w:rPr>
        <w:t>Israel</w:t>
      </w:r>
      <w:r>
        <w:rPr>
          <w:rFonts w:cs="Arial"/>
        </w:rPr>
        <w:t xml:space="preserve">, </w:t>
      </w:r>
      <w:r w:rsidRPr="00E322AA">
        <w:rPr>
          <w:rFonts w:cs="Arial"/>
        </w:rPr>
        <w:t>Norway</w:t>
      </w:r>
      <w:r>
        <w:rPr>
          <w:rFonts w:cs="Arial"/>
        </w:rPr>
        <w:t>,</w:t>
      </w:r>
      <w:r w:rsidRPr="00E322AA">
        <w:rPr>
          <w:rFonts w:cs="Arial"/>
        </w:rPr>
        <w:t xml:space="preserve"> Sweden</w:t>
      </w:r>
      <w:r>
        <w:rPr>
          <w:rFonts w:cs="Arial"/>
        </w:rPr>
        <w:t xml:space="preserve">, </w:t>
      </w:r>
      <w:r>
        <w:rPr>
          <w:rFonts w:cs="Calibri"/>
        </w:rPr>
        <w:t>USA</w:t>
      </w:r>
      <w:r>
        <w:rPr>
          <w:rFonts w:cs="Arial"/>
        </w:rPr>
        <w:t>)</w:t>
      </w:r>
      <w:r w:rsidRPr="00A22240">
        <w:rPr>
          <w:rFonts w:cs="Calibri"/>
        </w:rPr>
        <w:t xml:space="preserve"> to promote research in </w:t>
      </w:r>
      <w:r>
        <w:rPr>
          <w:rFonts w:cs="Calibri"/>
        </w:rPr>
        <w:t>autism</w:t>
      </w:r>
      <w:r w:rsidRPr="00A22240">
        <w:rPr>
          <w:rFonts w:cs="Calibri"/>
        </w:rPr>
        <w:t xml:space="preserve"> </w:t>
      </w:r>
      <w:r>
        <w:rPr>
          <w:rFonts w:cs="Calibri"/>
        </w:rPr>
        <w:t xml:space="preserve">geographical and </w:t>
      </w:r>
      <w:r w:rsidRPr="00A22240">
        <w:rPr>
          <w:rFonts w:cs="Calibri"/>
        </w:rPr>
        <w:t xml:space="preserve">temporal </w:t>
      </w:r>
      <w:r>
        <w:rPr>
          <w:rFonts w:cs="Calibri"/>
        </w:rPr>
        <w:t>heterogeneity</w:t>
      </w:r>
      <w:r w:rsidRPr="00A22240">
        <w:rPr>
          <w:rFonts w:cs="Calibri"/>
        </w:rPr>
        <w:t>, phenotyp</w:t>
      </w:r>
      <w:r>
        <w:rPr>
          <w:rFonts w:cs="Calibri"/>
        </w:rPr>
        <w:t>e</w:t>
      </w:r>
      <w:r w:rsidRPr="00A22240">
        <w:rPr>
          <w:rFonts w:cs="Calibri"/>
        </w:rPr>
        <w:t>, family and life</w:t>
      </w:r>
      <w:r>
        <w:rPr>
          <w:rFonts w:cs="Calibri"/>
        </w:rPr>
        <w:t xml:space="preserve"> course patterns, and </w:t>
      </w:r>
      <w:r w:rsidRPr="00A22240">
        <w:rPr>
          <w:rFonts w:cs="Calibri"/>
        </w:rPr>
        <w:t>etiolog</w:t>
      </w:r>
      <w:r>
        <w:rPr>
          <w:rFonts w:cs="Calibri"/>
        </w:rPr>
        <w:t xml:space="preserve">y. </w:t>
      </w:r>
      <w:r w:rsidRPr="00A22240">
        <w:rPr>
          <w:rFonts w:cs="Calibri"/>
        </w:rPr>
        <w:t xml:space="preserve"> </w:t>
      </w:r>
      <w:proofErr w:type="spellStart"/>
      <w:proofErr w:type="gramStart"/>
      <w:r>
        <w:rPr>
          <w:rFonts w:cs="Arial"/>
        </w:rPr>
        <w:t>iCARE</w:t>
      </w:r>
      <w:proofErr w:type="spellEnd"/>
      <w:proofErr w:type="gramEnd"/>
      <w:r>
        <w:rPr>
          <w:rFonts w:cs="Arial"/>
        </w:rPr>
        <w:t xml:space="preserve"> devised s</w:t>
      </w:r>
      <w:r w:rsidR="00F148EC">
        <w:rPr>
          <w:rFonts w:cs="Arial"/>
        </w:rPr>
        <w:t>olutions to challenges in multi</w:t>
      </w:r>
      <w:r>
        <w:rPr>
          <w:rFonts w:cs="Arial"/>
        </w:rPr>
        <w:t>national collaboration</w:t>
      </w:r>
      <w:r w:rsidRPr="000013BE">
        <w:rPr>
          <w:rFonts w:eastAsia="Calibri" w:cs="Arial"/>
        </w:rPr>
        <w:t xml:space="preserve"> </w:t>
      </w:r>
      <w:r>
        <w:rPr>
          <w:rFonts w:eastAsia="Calibri" w:cs="Arial"/>
        </w:rPr>
        <w:t xml:space="preserve">concerning </w:t>
      </w:r>
      <w:r w:rsidRPr="000013BE">
        <w:rPr>
          <w:rFonts w:eastAsia="Calibri" w:cs="Arial"/>
        </w:rPr>
        <w:t>data access</w:t>
      </w:r>
      <w:r>
        <w:rPr>
          <w:rFonts w:eastAsia="Calibri" w:cs="Arial"/>
        </w:rPr>
        <w:t xml:space="preserve"> security</w:t>
      </w:r>
      <w:r>
        <w:rPr>
          <w:rFonts w:cs="Arial"/>
        </w:rPr>
        <w:t>, confidentiality and management</w:t>
      </w:r>
      <w:r>
        <w:rPr>
          <w:rFonts w:eastAsia="Calibri" w:cs="Arial"/>
        </w:rPr>
        <w:t>. D</w:t>
      </w:r>
      <w:r>
        <w:rPr>
          <w:rFonts w:cs="Calibri"/>
        </w:rPr>
        <w:t xml:space="preserve">ata are obtained </w:t>
      </w:r>
      <w:r w:rsidRPr="00A22240">
        <w:rPr>
          <w:rFonts w:cs="Calibri"/>
        </w:rPr>
        <w:t xml:space="preserve">by integrating existing </w:t>
      </w:r>
      <w:r>
        <w:rPr>
          <w:rFonts w:cs="Calibri"/>
        </w:rPr>
        <w:t xml:space="preserve">national or state-wide, </w:t>
      </w:r>
      <w:r w:rsidRPr="00A22240">
        <w:rPr>
          <w:rFonts w:cs="Calibri"/>
        </w:rPr>
        <w:t>population-based</w:t>
      </w:r>
      <w:r>
        <w:rPr>
          <w:rFonts w:cs="Calibri"/>
        </w:rPr>
        <w:t>, individual-level</w:t>
      </w:r>
      <w:r w:rsidRPr="00A22240">
        <w:rPr>
          <w:rFonts w:cs="Calibri"/>
        </w:rPr>
        <w:t xml:space="preserve"> data systems</w:t>
      </w:r>
      <w:r>
        <w:rPr>
          <w:rFonts w:cs="Calibri"/>
        </w:rPr>
        <w:t xml:space="preserve"> </w:t>
      </w:r>
      <w:r>
        <w:rPr>
          <w:rFonts w:cs="Arial"/>
        </w:rPr>
        <w:t>and undergo rigorous harmonization and quality control processes. Analyses are performed using database federation via a</w:t>
      </w:r>
      <w:r w:rsidRPr="00A80424">
        <w:rPr>
          <w:rFonts w:cs="Arial"/>
        </w:rPr>
        <w:t xml:space="preserve"> computational </w:t>
      </w:r>
      <w:r w:rsidRPr="00673D04">
        <w:rPr>
          <w:rFonts w:cs="Arial"/>
        </w:rPr>
        <w:t xml:space="preserve">infrastructure </w:t>
      </w:r>
      <w:r>
        <w:rPr>
          <w:rFonts w:cs="Arial"/>
        </w:rPr>
        <w:t xml:space="preserve">with a secure, web-based, interface.  </w:t>
      </w:r>
      <w:proofErr w:type="spellStart"/>
      <w:proofErr w:type="gramStart"/>
      <w:r>
        <w:rPr>
          <w:rFonts w:cs="Arial"/>
        </w:rPr>
        <w:t>iCARE</w:t>
      </w:r>
      <w:proofErr w:type="spellEnd"/>
      <w:proofErr w:type="gramEnd"/>
      <w:r>
        <w:rPr>
          <w:rFonts w:cs="Arial"/>
        </w:rPr>
        <w:t xml:space="preserve"> </w:t>
      </w:r>
      <w:r w:rsidRPr="00A22240">
        <w:rPr>
          <w:rFonts w:cs="Calibri"/>
        </w:rPr>
        <w:t>provides a</w:t>
      </w:r>
      <w:r>
        <w:rPr>
          <w:rFonts w:cs="Calibri"/>
        </w:rPr>
        <w:t xml:space="preserve"> </w:t>
      </w:r>
      <w:r w:rsidRPr="00937BC5">
        <w:rPr>
          <w:rFonts w:cs="Calibri"/>
        </w:rPr>
        <w:t>unique, unprecedented resource in autism research that will significantly enhance the ability to detect environmental and genetic contributions to the causes and life course of autism.</w:t>
      </w:r>
    </w:p>
    <w:p w:rsidR="00937BC5" w:rsidRPr="00937BC5" w:rsidRDefault="00937BC5" w:rsidP="00937BC5">
      <w:pPr>
        <w:spacing w:after="0" w:line="480" w:lineRule="auto"/>
        <w:rPr>
          <w:rFonts w:cs="Calibri"/>
          <w:b/>
        </w:rPr>
      </w:pPr>
    </w:p>
    <w:p w:rsidR="00937BC5" w:rsidRPr="00937BC5" w:rsidRDefault="00937BC5" w:rsidP="00937BC5">
      <w:pPr>
        <w:spacing w:after="0" w:line="480" w:lineRule="auto"/>
        <w:rPr>
          <w:rFonts w:cs="Calibri"/>
          <w:bCs/>
          <w:lang w:bidi="bn-IN"/>
        </w:rPr>
      </w:pPr>
      <w:r w:rsidRPr="00937BC5">
        <w:rPr>
          <w:rFonts w:cs="Calibri"/>
          <w:b/>
        </w:rPr>
        <w:t>Keywords:</w:t>
      </w:r>
      <w:r w:rsidRPr="00937BC5">
        <w:rPr>
          <w:rFonts w:cs="Calibri"/>
          <w:bCs/>
          <w:lang w:bidi="bn-IN"/>
        </w:rPr>
        <w:t xml:space="preserve"> autism, epidemiology, study methods, risk factors, multinational</w:t>
      </w:r>
    </w:p>
    <w:p w:rsidR="00937BC5" w:rsidRDefault="00937BC5" w:rsidP="00937BC5">
      <w:pPr>
        <w:spacing w:after="0" w:line="240" w:lineRule="auto"/>
        <w:rPr>
          <w:b/>
        </w:rPr>
      </w:pPr>
      <w:r w:rsidRPr="00937BC5">
        <w:rPr>
          <w:rFonts w:cs="Calibri"/>
          <w:b/>
          <w:bCs/>
          <w:lang w:bidi="bn-IN"/>
        </w:rPr>
        <w:t xml:space="preserve">Corresponding author email: </w:t>
      </w:r>
      <w:r w:rsidRPr="00873599">
        <w:rPr>
          <w:rFonts w:ascii="Arial" w:hAnsi="Arial" w:cs="Arial"/>
        </w:rPr>
        <w:br/>
      </w:r>
    </w:p>
    <w:p w:rsidR="00937BC5" w:rsidRDefault="00937BC5" w:rsidP="00937BC5">
      <w:pPr>
        <w:spacing w:after="0" w:line="240" w:lineRule="auto"/>
        <w:rPr>
          <w:b/>
        </w:rPr>
      </w:pPr>
      <w:r>
        <w:rPr>
          <w:b/>
        </w:rPr>
        <w:br w:type="page"/>
      </w:r>
      <w:r>
        <w:rPr>
          <w:b/>
        </w:rPr>
        <w:lastRenderedPageBreak/>
        <w:t>File 2</w:t>
      </w:r>
    </w:p>
    <w:p w:rsidR="00937BC5" w:rsidRDefault="00937BC5" w:rsidP="00937BC5">
      <w:pPr>
        <w:spacing w:after="0" w:line="240" w:lineRule="auto"/>
        <w:rPr>
          <w:rFonts w:eastAsia="Calibri" w:cs="Arial"/>
          <w:b/>
        </w:rPr>
      </w:pPr>
      <w:r>
        <w:rPr>
          <w:rFonts w:eastAsia="Calibri" w:cs="Arial"/>
          <w:b/>
        </w:rPr>
        <w:t>Authors and Affiliations</w:t>
      </w:r>
    </w:p>
    <w:p w:rsidR="00937BC5" w:rsidRPr="00937BC5" w:rsidRDefault="00937BC5" w:rsidP="00937BC5">
      <w:pPr>
        <w:spacing w:after="0" w:line="240" w:lineRule="auto"/>
        <w:rPr>
          <w:rFonts w:cs="Calibri"/>
          <w:bCs/>
        </w:rPr>
      </w:pPr>
      <w:r w:rsidRPr="003E6D0E">
        <w:rPr>
          <w:rFonts w:eastAsia="Calibri" w:cs="Arial"/>
          <w:b/>
        </w:rPr>
        <w:t>Diana E. Schendel</w:t>
      </w:r>
      <w:r>
        <w:rPr>
          <w:rFonts w:eastAsia="Calibri" w:cs="Arial"/>
        </w:rPr>
        <w:t xml:space="preserve"> </w:t>
      </w:r>
      <w:r w:rsidRPr="00937BC5">
        <w:rPr>
          <w:rFonts w:cs="Calibri"/>
          <w:bCs/>
          <w:lang w:bidi="bn-IN"/>
        </w:rPr>
        <w:t xml:space="preserve">National Center on Birth Defects and Developmental Disabilities, Centers for Disease Control and Prevention, Georgia, USA; </w:t>
      </w:r>
      <w:proofErr w:type="spellStart"/>
      <w:r w:rsidRPr="00937BC5">
        <w:rPr>
          <w:rFonts w:cs="Calibri"/>
          <w:b/>
          <w:bCs/>
          <w:lang w:bidi="bn-IN"/>
        </w:rPr>
        <w:t>Michaeline</w:t>
      </w:r>
      <w:proofErr w:type="spellEnd"/>
      <w:r w:rsidRPr="00937BC5">
        <w:rPr>
          <w:rFonts w:cs="Calibri"/>
          <w:b/>
          <w:bCs/>
          <w:lang w:bidi="bn-IN"/>
        </w:rPr>
        <w:t xml:space="preserve"> </w:t>
      </w:r>
      <w:proofErr w:type="spellStart"/>
      <w:r w:rsidRPr="003E6D0E">
        <w:rPr>
          <w:rFonts w:eastAsia="Calibri" w:cs="Arial"/>
          <w:b/>
        </w:rPr>
        <w:t>Bresnahan</w:t>
      </w:r>
      <w:proofErr w:type="spellEnd"/>
      <w:r>
        <w:rPr>
          <w:rFonts w:eastAsia="Calibri" w:cs="Arial"/>
        </w:rPr>
        <w:t xml:space="preserve"> </w:t>
      </w:r>
      <w:r>
        <w:rPr>
          <w:rFonts w:cs="Arial"/>
        </w:rPr>
        <w:t>Department of Epidemiology, C</w:t>
      </w:r>
      <w:r w:rsidRPr="00C0094B">
        <w:rPr>
          <w:rFonts w:cs="Arial"/>
        </w:rPr>
        <w:t>olumbia University</w:t>
      </w:r>
      <w:r>
        <w:rPr>
          <w:rFonts w:cs="Arial"/>
        </w:rPr>
        <w:t>, Mailman School of Public Health, New York, USA and New York State Psychiatric Institute, New York, USA;</w:t>
      </w:r>
      <w:r w:rsidRPr="00C0094B">
        <w:rPr>
          <w:rFonts w:eastAsia="Calibri" w:cs="Arial"/>
        </w:rPr>
        <w:t xml:space="preserve"> </w:t>
      </w:r>
      <w:r w:rsidRPr="00DF6900">
        <w:rPr>
          <w:rFonts w:eastAsia="Calibri" w:cs="Arial"/>
          <w:b/>
        </w:rPr>
        <w:t>Kim W</w:t>
      </w:r>
      <w:r>
        <w:rPr>
          <w:rFonts w:eastAsia="Calibri" w:cs="Arial"/>
          <w:b/>
        </w:rPr>
        <w:t>.</w:t>
      </w:r>
      <w:r w:rsidRPr="00DF6900">
        <w:rPr>
          <w:rFonts w:eastAsia="Calibri" w:cs="Arial"/>
          <w:b/>
        </w:rPr>
        <w:t xml:space="preserve"> Carter</w:t>
      </w:r>
      <w:r w:rsidRPr="00C0094B">
        <w:rPr>
          <w:rFonts w:eastAsia="Calibri" w:cs="Arial"/>
        </w:rPr>
        <w:t xml:space="preserve"> </w:t>
      </w:r>
      <w:r w:rsidRPr="00C0094B">
        <w:t xml:space="preserve">Telethon Institute for Child Health Research, </w:t>
      </w:r>
      <w:r>
        <w:t xml:space="preserve">Centre for Child Health Research, </w:t>
      </w:r>
      <w:r w:rsidRPr="00C0094B">
        <w:t>University of Western Australia</w:t>
      </w:r>
      <w:r>
        <w:t>, Perth, Western Australia;</w:t>
      </w:r>
      <w:r w:rsidRPr="00C0094B">
        <w:rPr>
          <w:rFonts w:eastAsia="Calibri" w:cs="Arial"/>
        </w:rPr>
        <w:t xml:space="preserve"> </w:t>
      </w:r>
      <w:r w:rsidRPr="003E6D0E">
        <w:rPr>
          <w:rFonts w:eastAsia="Calibri" w:cs="Arial"/>
          <w:b/>
        </w:rPr>
        <w:t>Richard W</w:t>
      </w:r>
      <w:r>
        <w:rPr>
          <w:rFonts w:eastAsia="Calibri" w:cs="Arial"/>
          <w:b/>
        </w:rPr>
        <w:t>.</w:t>
      </w:r>
      <w:r w:rsidRPr="003E6D0E">
        <w:rPr>
          <w:rFonts w:eastAsia="Calibri" w:cs="Arial"/>
          <w:b/>
        </w:rPr>
        <w:t xml:space="preserve"> Francis</w:t>
      </w:r>
      <w:r w:rsidRPr="00C0094B">
        <w:rPr>
          <w:rFonts w:eastAsia="Calibri" w:cs="Arial"/>
        </w:rPr>
        <w:t xml:space="preserve"> </w:t>
      </w:r>
      <w:r w:rsidRPr="00C0094B">
        <w:t xml:space="preserve">Telethon Institute for Child Health Research, </w:t>
      </w:r>
      <w:r>
        <w:t xml:space="preserve">Centre for Child Health Research, </w:t>
      </w:r>
      <w:r w:rsidRPr="00C0094B">
        <w:t>University of Western Australia</w:t>
      </w:r>
      <w:r>
        <w:t>, Perth, Western Australia;</w:t>
      </w:r>
      <w:r w:rsidRPr="00C0094B">
        <w:rPr>
          <w:rFonts w:eastAsia="Calibri" w:cs="Arial"/>
        </w:rPr>
        <w:t xml:space="preserve"> </w:t>
      </w:r>
      <w:r w:rsidRPr="003E6D0E">
        <w:rPr>
          <w:rFonts w:eastAsia="Calibri" w:cs="Arial"/>
          <w:b/>
        </w:rPr>
        <w:t>Mika Gissler</w:t>
      </w:r>
      <w:r>
        <w:rPr>
          <w:rFonts w:eastAsia="Calibri" w:cs="Arial"/>
        </w:rPr>
        <w:t xml:space="preserve"> </w:t>
      </w:r>
      <w:r w:rsidRPr="00C0094B">
        <w:rPr>
          <w:rFonts w:cs="Arial"/>
        </w:rPr>
        <w:t>National Institute for Health and Welfare, Finland</w:t>
      </w:r>
      <w:r>
        <w:rPr>
          <w:rFonts w:cs="Arial"/>
        </w:rPr>
        <w:t>,</w:t>
      </w:r>
      <w:r w:rsidRPr="00C0094B">
        <w:rPr>
          <w:rFonts w:cs="Arial"/>
        </w:rPr>
        <w:t xml:space="preserve"> </w:t>
      </w:r>
      <w:r>
        <w:rPr>
          <w:rFonts w:cs="Arial"/>
        </w:rPr>
        <w:t xml:space="preserve">Nordic School of Public </w:t>
      </w:r>
      <w:r w:rsidRPr="00937BC5">
        <w:rPr>
          <w:rFonts w:cs="Calibri"/>
        </w:rPr>
        <w:t>Health, Sweden, and Turku University, Finland</w:t>
      </w:r>
      <w:r w:rsidRPr="00937BC5">
        <w:rPr>
          <w:rFonts w:eastAsia="Calibri" w:cs="Calibri"/>
        </w:rPr>
        <w:t xml:space="preserve">; </w:t>
      </w:r>
      <w:r w:rsidRPr="00937BC5">
        <w:rPr>
          <w:rFonts w:eastAsia="Calibri" w:cs="Calibri"/>
          <w:b/>
        </w:rPr>
        <w:t xml:space="preserve">Therese K. </w:t>
      </w:r>
      <w:proofErr w:type="spellStart"/>
      <w:r w:rsidRPr="00937BC5">
        <w:rPr>
          <w:rFonts w:eastAsia="Calibri" w:cs="Calibri"/>
          <w:b/>
        </w:rPr>
        <w:t>Grønborg</w:t>
      </w:r>
      <w:proofErr w:type="spellEnd"/>
      <w:r w:rsidRPr="00937BC5">
        <w:rPr>
          <w:rFonts w:cs="Calibri"/>
          <w:vertAlign w:val="superscript"/>
        </w:rPr>
        <w:t xml:space="preserve"> </w:t>
      </w:r>
      <w:r w:rsidRPr="00937BC5">
        <w:rPr>
          <w:rFonts w:cs="Calibri"/>
          <w:color w:val="000000"/>
          <w:lang w:val="en-GB"/>
        </w:rPr>
        <w:t>School of Public Health, University of Aarhus, Denmark;</w:t>
      </w:r>
      <w:r w:rsidRPr="00937BC5">
        <w:rPr>
          <w:rFonts w:eastAsia="Calibri" w:cs="Calibri"/>
        </w:rPr>
        <w:t xml:space="preserve">  </w:t>
      </w:r>
      <w:proofErr w:type="spellStart"/>
      <w:r w:rsidRPr="00937BC5">
        <w:rPr>
          <w:rFonts w:eastAsia="Calibri" w:cs="Calibri"/>
          <w:b/>
        </w:rPr>
        <w:t>Raz</w:t>
      </w:r>
      <w:proofErr w:type="spellEnd"/>
      <w:r w:rsidRPr="00937BC5">
        <w:rPr>
          <w:rFonts w:eastAsia="Calibri" w:cs="Calibri"/>
          <w:b/>
        </w:rPr>
        <w:t xml:space="preserve"> Gross</w:t>
      </w:r>
      <w:r w:rsidRPr="00937BC5">
        <w:rPr>
          <w:rFonts w:cs="Calibri"/>
        </w:rPr>
        <w:t xml:space="preserve"> </w:t>
      </w:r>
      <w:r w:rsidRPr="00937BC5">
        <w:rPr>
          <w:rFonts w:cs="Calibri"/>
          <w:bCs/>
        </w:rPr>
        <w:t xml:space="preserve">Division of Psychiatry, Sheba Medical Center, Tel </w:t>
      </w:r>
      <w:proofErr w:type="spellStart"/>
      <w:r w:rsidRPr="00937BC5">
        <w:rPr>
          <w:rFonts w:cs="Calibri"/>
          <w:bCs/>
        </w:rPr>
        <w:t>Hashomer</w:t>
      </w:r>
      <w:proofErr w:type="spellEnd"/>
      <w:r w:rsidRPr="00937BC5">
        <w:rPr>
          <w:rFonts w:cs="Calibri"/>
          <w:bCs/>
        </w:rPr>
        <w:t xml:space="preserve">, Israel and Department of Epidemiology and Preventive Medicine, </w:t>
      </w:r>
      <w:proofErr w:type="spellStart"/>
      <w:r w:rsidRPr="00937BC5">
        <w:rPr>
          <w:rFonts w:cs="Calibri"/>
          <w:bCs/>
        </w:rPr>
        <w:t>Sackler</w:t>
      </w:r>
      <w:proofErr w:type="spellEnd"/>
      <w:r w:rsidRPr="00937BC5">
        <w:rPr>
          <w:rFonts w:cs="Calibri"/>
          <w:bCs/>
        </w:rPr>
        <w:t xml:space="preserve"> Faculty of Medicine, Tel Aviv University, Ramat Aviv, Israel</w:t>
      </w:r>
      <w:r>
        <w:rPr>
          <w:rFonts w:eastAsia="Calibri" w:cs="Arial"/>
        </w:rPr>
        <w:t>;</w:t>
      </w:r>
      <w:r w:rsidRPr="00C0094B">
        <w:rPr>
          <w:rFonts w:eastAsia="Calibri" w:cs="Arial"/>
        </w:rPr>
        <w:t xml:space="preserve"> </w:t>
      </w:r>
      <w:r w:rsidRPr="00DF6900">
        <w:rPr>
          <w:rFonts w:eastAsia="Calibri" w:cs="Arial"/>
          <w:b/>
        </w:rPr>
        <w:t xml:space="preserve">Nina </w:t>
      </w:r>
      <w:proofErr w:type="spellStart"/>
      <w:r w:rsidRPr="00DF6900">
        <w:rPr>
          <w:rFonts w:cs="Arial"/>
          <w:b/>
        </w:rPr>
        <w:t>Gunnes</w:t>
      </w:r>
      <w:proofErr w:type="spellEnd"/>
      <w:r>
        <w:rPr>
          <w:rFonts w:cs="Arial"/>
        </w:rPr>
        <w:t xml:space="preserve"> </w:t>
      </w:r>
      <w:r w:rsidRPr="00C0094B">
        <w:rPr>
          <w:lang w:val="en-GB"/>
        </w:rPr>
        <w:t>Norwegian Institute of Public Health</w:t>
      </w:r>
      <w:r>
        <w:rPr>
          <w:lang w:val="en-GB"/>
        </w:rPr>
        <w:t>, Norway;</w:t>
      </w:r>
      <w:r w:rsidRPr="00C0094B">
        <w:rPr>
          <w:rFonts w:cs="Arial"/>
        </w:rPr>
        <w:t xml:space="preserve"> </w:t>
      </w:r>
      <w:proofErr w:type="spellStart"/>
      <w:r w:rsidRPr="00DF6900">
        <w:rPr>
          <w:rFonts w:cs="Arial"/>
          <w:b/>
        </w:rPr>
        <w:t>Mady</w:t>
      </w:r>
      <w:proofErr w:type="spellEnd"/>
      <w:r w:rsidRPr="00DF6900">
        <w:rPr>
          <w:rFonts w:cs="Arial"/>
          <w:b/>
        </w:rPr>
        <w:t xml:space="preserve"> </w:t>
      </w:r>
      <w:proofErr w:type="spellStart"/>
      <w:r w:rsidRPr="00DF6900">
        <w:rPr>
          <w:rFonts w:eastAsia="Calibri" w:cs="Arial"/>
          <w:b/>
        </w:rPr>
        <w:t>Hornig</w:t>
      </w:r>
      <w:proofErr w:type="spellEnd"/>
      <w:r w:rsidRPr="00C0094B">
        <w:rPr>
          <w:rFonts w:eastAsia="Calibri" w:cs="Arial"/>
        </w:rPr>
        <w:t xml:space="preserve"> </w:t>
      </w:r>
      <w:r>
        <w:rPr>
          <w:rFonts w:cs="Arial"/>
        </w:rPr>
        <w:t>Department of Epidemiology and Center for Infection and Immunity, C</w:t>
      </w:r>
      <w:r w:rsidRPr="00C0094B">
        <w:rPr>
          <w:rFonts w:cs="Arial"/>
        </w:rPr>
        <w:t>olumbia University</w:t>
      </w:r>
      <w:r>
        <w:rPr>
          <w:rFonts w:cs="Arial"/>
        </w:rPr>
        <w:t xml:space="preserve">, Mailman School of Public Health, New York, USA; </w:t>
      </w:r>
      <w:r w:rsidRPr="00DF6900">
        <w:rPr>
          <w:rFonts w:cs="Arial"/>
          <w:b/>
        </w:rPr>
        <w:t>Christina</w:t>
      </w:r>
      <w:r w:rsidRPr="00DF6900">
        <w:rPr>
          <w:rFonts w:eastAsia="Calibri" w:cs="Arial"/>
          <w:b/>
        </w:rPr>
        <w:t xml:space="preserve"> M</w:t>
      </w:r>
      <w:r>
        <w:rPr>
          <w:rFonts w:eastAsia="Calibri" w:cs="Arial"/>
          <w:b/>
        </w:rPr>
        <w:t>.</w:t>
      </w:r>
      <w:r w:rsidRPr="00DF6900">
        <w:rPr>
          <w:rFonts w:eastAsia="Calibri" w:cs="Arial"/>
          <w:b/>
        </w:rPr>
        <w:t xml:space="preserve"> </w:t>
      </w:r>
      <w:proofErr w:type="spellStart"/>
      <w:r w:rsidRPr="00DF6900">
        <w:rPr>
          <w:rFonts w:eastAsia="Calibri" w:cs="Arial"/>
          <w:b/>
        </w:rPr>
        <w:t>Hultman</w:t>
      </w:r>
      <w:proofErr w:type="spellEnd"/>
      <w:r>
        <w:rPr>
          <w:vertAlign w:val="superscript"/>
          <w:lang w:val="en-GB"/>
        </w:rPr>
        <w:t xml:space="preserve"> </w:t>
      </w:r>
      <w:r w:rsidRPr="00C0094B">
        <w:rPr>
          <w:lang w:val="nb-NO"/>
        </w:rPr>
        <w:t>Karolinska Institutet, Sweden</w:t>
      </w:r>
      <w:r>
        <w:rPr>
          <w:lang w:val="nb-NO"/>
        </w:rPr>
        <w:t xml:space="preserve">; </w:t>
      </w:r>
      <w:r w:rsidRPr="00DF6900">
        <w:rPr>
          <w:b/>
          <w:lang w:val="nb-NO"/>
        </w:rPr>
        <w:t>Amanda</w:t>
      </w:r>
      <w:r w:rsidRPr="00DF6900">
        <w:rPr>
          <w:rFonts w:eastAsia="Calibri" w:cs="Arial"/>
          <w:b/>
        </w:rPr>
        <w:t xml:space="preserve"> </w:t>
      </w:r>
      <w:proofErr w:type="spellStart"/>
      <w:r w:rsidRPr="00DF6900">
        <w:rPr>
          <w:rFonts w:eastAsia="Calibri" w:cs="Arial"/>
          <w:b/>
        </w:rPr>
        <w:t>Langridge</w:t>
      </w:r>
      <w:proofErr w:type="spellEnd"/>
      <w:r w:rsidRPr="00C0094B">
        <w:rPr>
          <w:rFonts w:eastAsia="Calibri" w:cs="Arial"/>
        </w:rPr>
        <w:t xml:space="preserve"> </w:t>
      </w:r>
      <w:r w:rsidRPr="00C0094B">
        <w:t xml:space="preserve">Telethon Institute for Child Health Research, </w:t>
      </w:r>
      <w:r>
        <w:t xml:space="preserve">Centre for Child Health Research, </w:t>
      </w:r>
      <w:r w:rsidRPr="00C0094B">
        <w:t>University of Western Australia</w:t>
      </w:r>
      <w:r>
        <w:t xml:space="preserve">, Perth, Western </w:t>
      </w:r>
      <w:r w:rsidRPr="00AF48AF">
        <w:t xml:space="preserve">Australia; </w:t>
      </w:r>
      <w:r w:rsidRPr="00AF48AF">
        <w:rPr>
          <w:b/>
        </w:rPr>
        <w:t>Marlene B.</w:t>
      </w:r>
      <w:r w:rsidRPr="00AF48AF">
        <w:rPr>
          <w:rFonts w:cs="Arial"/>
          <w:b/>
        </w:rPr>
        <w:t xml:space="preserve"> </w:t>
      </w:r>
      <w:proofErr w:type="spellStart"/>
      <w:r w:rsidRPr="00AF48AF">
        <w:rPr>
          <w:rFonts w:cs="Arial"/>
          <w:b/>
        </w:rPr>
        <w:t>Lauritsen</w:t>
      </w:r>
      <w:proofErr w:type="spellEnd"/>
      <w:r w:rsidRPr="00AF48AF">
        <w:rPr>
          <w:rFonts w:cs="Arial"/>
        </w:rPr>
        <w:t xml:space="preserve"> </w:t>
      </w:r>
      <w:r w:rsidRPr="00AF48AF">
        <w:t>Regional Centre for Child and Adolescent Psychiatry, Aarhus University Hospital, Aarhus, Denmark</w:t>
      </w:r>
      <w:r w:rsidRPr="00AF48AF">
        <w:rPr>
          <w:rFonts w:cs="Arial"/>
        </w:rPr>
        <w:t xml:space="preserve">; </w:t>
      </w:r>
      <w:r w:rsidRPr="00AF48AF">
        <w:rPr>
          <w:rFonts w:cs="Arial"/>
          <w:b/>
        </w:rPr>
        <w:t xml:space="preserve">Helen </w:t>
      </w:r>
      <w:r w:rsidRPr="00AF48AF">
        <w:rPr>
          <w:rFonts w:eastAsia="Calibri" w:cs="Arial"/>
          <w:b/>
        </w:rPr>
        <w:t>Leonard</w:t>
      </w:r>
      <w:r w:rsidRPr="00C0094B">
        <w:rPr>
          <w:rFonts w:eastAsia="Calibri" w:cs="Arial"/>
        </w:rPr>
        <w:t xml:space="preserve"> </w:t>
      </w:r>
      <w:r w:rsidRPr="00C0094B">
        <w:t xml:space="preserve">Telethon Institute for Child Health Research, </w:t>
      </w:r>
      <w:r>
        <w:t xml:space="preserve">Centre for Child Health Research, </w:t>
      </w:r>
      <w:r w:rsidRPr="00C0094B">
        <w:t>University of Western Australia</w:t>
      </w:r>
      <w:r>
        <w:t xml:space="preserve">, Perth, Western Australia; </w:t>
      </w:r>
      <w:r w:rsidRPr="00DF6900">
        <w:rPr>
          <w:b/>
          <w:lang w:val="nb-NO"/>
        </w:rPr>
        <w:t>Erik T</w:t>
      </w:r>
      <w:r>
        <w:rPr>
          <w:b/>
          <w:lang w:val="nb-NO"/>
        </w:rPr>
        <w:t>.</w:t>
      </w:r>
      <w:r w:rsidRPr="00DF6900">
        <w:rPr>
          <w:b/>
          <w:lang w:val="nb-NO"/>
        </w:rPr>
        <w:t xml:space="preserve"> </w:t>
      </w:r>
      <w:proofErr w:type="spellStart"/>
      <w:r w:rsidRPr="00DF6900">
        <w:rPr>
          <w:rFonts w:eastAsia="Calibri" w:cs="Arial"/>
          <w:b/>
        </w:rPr>
        <w:t>Parner</w:t>
      </w:r>
      <w:proofErr w:type="spellEnd"/>
      <w:r>
        <w:rPr>
          <w:vertAlign w:val="superscript"/>
        </w:rPr>
        <w:t xml:space="preserve"> </w:t>
      </w:r>
      <w:r>
        <w:rPr>
          <w:rFonts w:cs="Arial"/>
          <w:color w:val="000000"/>
          <w:lang w:val="en-GB"/>
        </w:rPr>
        <w:t>Department of Public Health, U</w:t>
      </w:r>
      <w:r w:rsidRPr="00C0094B">
        <w:rPr>
          <w:rFonts w:cs="Arial"/>
          <w:color w:val="000000"/>
          <w:lang w:val="en-GB"/>
        </w:rPr>
        <w:t>niversity of Aarhus</w:t>
      </w:r>
      <w:r>
        <w:rPr>
          <w:rFonts w:cs="Arial"/>
          <w:color w:val="000000"/>
          <w:lang w:val="en-GB"/>
        </w:rPr>
        <w:t>, Denmark</w:t>
      </w:r>
      <w:r>
        <w:rPr>
          <w:rFonts w:eastAsia="Calibri" w:cs="Arial"/>
        </w:rPr>
        <w:t>;</w:t>
      </w:r>
      <w:r w:rsidRPr="00C0094B">
        <w:rPr>
          <w:rFonts w:eastAsia="Calibri" w:cs="Arial"/>
        </w:rPr>
        <w:t xml:space="preserve"> </w:t>
      </w:r>
      <w:r w:rsidRPr="000F06F4">
        <w:rPr>
          <w:rFonts w:eastAsia="Calibri" w:cs="Arial"/>
          <w:b/>
        </w:rPr>
        <w:t>Abraham Reichenberg</w:t>
      </w:r>
      <w:r w:rsidRPr="000F06F4">
        <w:rPr>
          <w:rFonts w:cs="Arial"/>
        </w:rPr>
        <w:t xml:space="preserve"> </w:t>
      </w:r>
      <w:r w:rsidRPr="00937BC5">
        <w:rPr>
          <w:rFonts w:cs="Calibri"/>
        </w:rPr>
        <w:t>Department of Psychosis Studies, Institute of Psychiatry, King’s College London, UK and</w:t>
      </w:r>
      <w:r w:rsidRPr="00937BC5">
        <w:rPr>
          <w:rFonts w:cs="Calibri"/>
          <w:vertAlign w:val="superscript"/>
        </w:rPr>
        <w:t xml:space="preserve"> </w:t>
      </w:r>
      <w:r w:rsidRPr="00937BC5">
        <w:rPr>
          <w:rFonts w:cs="Calibri"/>
          <w:color w:val="000000"/>
          <w:lang w:val="en-GB"/>
        </w:rPr>
        <w:t>Department of Psychiatry, Mount Sinai School of Medicine, New York, USA</w:t>
      </w:r>
      <w:r w:rsidRPr="00937BC5">
        <w:rPr>
          <w:rFonts w:eastAsia="Calibri" w:cs="Calibri"/>
        </w:rPr>
        <w:t xml:space="preserve">; </w:t>
      </w:r>
      <w:r w:rsidRPr="00937BC5">
        <w:rPr>
          <w:rFonts w:eastAsia="Calibri" w:cs="Calibri"/>
          <w:b/>
        </w:rPr>
        <w:t xml:space="preserve">Sven </w:t>
      </w:r>
      <w:proofErr w:type="spellStart"/>
      <w:r w:rsidRPr="00937BC5">
        <w:rPr>
          <w:rFonts w:eastAsia="Calibri" w:cs="Calibri"/>
          <w:b/>
        </w:rPr>
        <w:t>Sandin</w:t>
      </w:r>
      <w:proofErr w:type="spellEnd"/>
      <w:r w:rsidRPr="00937BC5">
        <w:rPr>
          <w:rFonts w:cs="Calibri"/>
          <w:vertAlign w:val="superscript"/>
          <w:lang w:val="en-GB"/>
        </w:rPr>
        <w:t xml:space="preserve"> </w:t>
      </w:r>
      <w:r w:rsidRPr="00937BC5">
        <w:rPr>
          <w:rFonts w:cs="Calibri"/>
          <w:lang w:val="nb-NO"/>
        </w:rPr>
        <w:t xml:space="preserve">Karolinska Institutet, Sweden; </w:t>
      </w:r>
      <w:r w:rsidRPr="00937BC5">
        <w:rPr>
          <w:rFonts w:eastAsia="Calibri" w:cs="Calibri"/>
        </w:rPr>
        <w:t xml:space="preserve"> </w:t>
      </w:r>
      <w:r w:rsidRPr="00937BC5">
        <w:rPr>
          <w:rFonts w:eastAsia="Calibri" w:cs="Calibri"/>
          <w:b/>
        </w:rPr>
        <w:t>Andre Sourander</w:t>
      </w:r>
      <w:r w:rsidRPr="00937BC5">
        <w:rPr>
          <w:rFonts w:eastAsia="Calibri" w:cs="Calibri"/>
        </w:rPr>
        <w:t xml:space="preserve"> </w:t>
      </w:r>
      <w:r w:rsidRPr="00937BC5">
        <w:rPr>
          <w:rFonts w:cs="Calibri"/>
          <w:color w:val="000000"/>
        </w:rPr>
        <w:t>Child Psychiatry Research Center, Department of Child Psychiatry, Turku University and Turku University Hospital, Turku, Finland</w:t>
      </w:r>
      <w:r w:rsidRPr="00937BC5">
        <w:rPr>
          <w:rFonts w:cs="Calibri"/>
          <w:color w:val="000000"/>
          <w:lang w:val="en-GB"/>
        </w:rPr>
        <w:t>;</w:t>
      </w:r>
      <w:r w:rsidRPr="00937BC5">
        <w:rPr>
          <w:rFonts w:eastAsia="Calibri" w:cs="Calibri"/>
        </w:rPr>
        <w:t xml:space="preserve"> </w:t>
      </w:r>
      <w:r w:rsidRPr="00937BC5">
        <w:rPr>
          <w:rFonts w:eastAsia="Calibri" w:cs="Calibri"/>
          <w:b/>
        </w:rPr>
        <w:t xml:space="preserve">Camilla </w:t>
      </w:r>
      <w:r w:rsidRPr="00937BC5">
        <w:rPr>
          <w:rFonts w:eastAsia="Calibri" w:cs="Calibri"/>
          <w:b/>
          <w:lang w:val="en-GB"/>
        </w:rPr>
        <w:t>Stoltenberg</w:t>
      </w:r>
      <w:r w:rsidRPr="00937BC5">
        <w:rPr>
          <w:rFonts w:cs="Calibri"/>
          <w:vertAlign w:val="superscript"/>
        </w:rPr>
        <w:t xml:space="preserve"> </w:t>
      </w:r>
      <w:r w:rsidRPr="00937BC5">
        <w:rPr>
          <w:rFonts w:cs="Calibri"/>
          <w:lang w:val="en-GB"/>
        </w:rPr>
        <w:t>Norwegian Institute of Public Health, Norway;</w:t>
      </w:r>
      <w:r w:rsidRPr="00937BC5">
        <w:rPr>
          <w:rFonts w:eastAsia="Calibri" w:cs="Calibri"/>
          <w:lang w:val="en-GB"/>
        </w:rPr>
        <w:t xml:space="preserve"> </w:t>
      </w:r>
      <w:r w:rsidRPr="00937BC5">
        <w:rPr>
          <w:rFonts w:cs="Calibri"/>
          <w:b/>
        </w:rPr>
        <w:t>Auli Suominen</w:t>
      </w:r>
      <w:r w:rsidRPr="00937BC5">
        <w:rPr>
          <w:rFonts w:cs="Calibri"/>
        </w:rPr>
        <w:t xml:space="preserve"> Department of Child Psychiatry, </w:t>
      </w:r>
      <w:r w:rsidRPr="00937BC5">
        <w:rPr>
          <w:rFonts w:cs="Calibri"/>
          <w:color w:val="000000"/>
          <w:lang w:val="en-GB"/>
        </w:rPr>
        <w:t>Turku University, Finland;</w:t>
      </w:r>
      <w:r w:rsidRPr="00937BC5">
        <w:rPr>
          <w:rFonts w:eastAsia="Calibri" w:cs="Calibri"/>
          <w:b/>
          <w:lang w:val="en-GB"/>
        </w:rPr>
        <w:t xml:space="preserve"> </w:t>
      </w:r>
      <w:proofErr w:type="spellStart"/>
      <w:r w:rsidRPr="00937BC5">
        <w:rPr>
          <w:rFonts w:eastAsia="Calibri" w:cs="Calibri"/>
          <w:b/>
          <w:lang w:val="en-GB"/>
        </w:rPr>
        <w:t>P</w:t>
      </w:r>
      <w:r w:rsidRPr="00937BC5">
        <w:rPr>
          <w:rFonts w:cs="Calibri"/>
          <w:lang w:val="en-GB"/>
        </w:rPr>
        <w:t>å</w:t>
      </w:r>
      <w:r w:rsidRPr="00937BC5">
        <w:rPr>
          <w:rFonts w:eastAsia="Calibri" w:cs="Calibri"/>
          <w:b/>
          <w:lang w:val="en-GB"/>
        </w:rPr>
        <w:t>l</w:t>
      </w:r>
      <w:proofErr w:type="spellEnd"/>
      <w:r w:rsidRPr="00937BC5">
        <w:rPr>
          <w:rFonts w:eastAsia="Calibri" w:cs="Calibri"/>
          <w:b/>
          <w:lang w:val="en-GB"/>
        </w:rPr>
        <w:t xml:space="preserve"> </w:t>
      </w:r>
      <w:proofErr w:type="spellStart"/>
      <w:r w:rsidRPr="00937BC5">
        <w:rPr>
          <w:rFonts w:eastAsia="Calibri" w:cs="Calibri"/>
          <w:b/>
          <w:lang w:val="en-GB"/>
        </w:rPr>
        <w:t>Surén</w:t>
      </w:r>
      <w:proofErr w:type="spellEnd"/>
      <w:r w:rsidRPr="00937BC5">
        <w:rPr>
          <w:rFonts w:eastAsia="Calibri" w:cs="Calibri"/>
          <w:lang w:val="en-GB"/>
        </w:rPr>
        <w:t xml:space="preserve"> </w:t>
      </w:r>
      <w:r w:rsidRPr="00937BC5">
        <w:rPr>
          <w:rFonts w:cs="Calibri"/>
          <w:lang w:val="en-GB"/>
        </w:rPr>
        <w:t xml:space="preserve">Norwegian Institute of Public Health, Norway; </w:t>
      </w:r>
      <w:r w:rsidRPr="00937BC5">
        <w:rPr>
          <w:rFonts w:cs="Calibri"/>
          <w:b/>
          <w:lang w:val="en-GB"/>
        </w:rPr>
        <w:t>Ezra</w:t>
      </w:r>
      <w:r w:rsidRPr="00937BC5">
        <w:rPr>
          <w:rFonts w:eastAsia="Calibri" w:cs="Calibri"/>
          <w:b/>
          <w:lang w:val="en-GB"/>
        </w:rPr>
        <w:t xml:space="preserve"> </w:t>
      </w:r>
      <w:proofErr w:type="spellStart"/>
      <w:r w:rsidRPr="00937BC5">
        <w:rPr>
          <w:rFonts w:eastAsia="Calibri" w:cs="Calibri"/>
          <w:b/>
          <w:lang w:val="en-GB"/>
        </w:rPr>
        <w:t>Susser</w:t>
      </w:r>
      <w:proofErr w:type="spellEnd"/>
      <w:r w:rsidRPr="00937BC5">
        <w:rPr>
          <w:rFonts w:eastAsia="Calibri" w:cs="Calibri"/>
          <w:lang w:val="en-GB"/>
        </w:rPr>
        <w:t xml:space="preserve"> </w:t>
      </w:r>
      <w:r w:rsidRPr="00937BC5">
        <w:rPr>
          <w:rFonts w:cs="Calibri"/>
        </w:rPr>
        <w:t>Department of Epidemiology, Columbia University, Mailman School of Public Health, New York, USA and New York State Psychiatric Institute, New York, USA</w:t>
      </w:r>
    </w:p>
    <w:p w:rsidR="00937BC5" w:rsidRPr="00937BC5" w:rsidRDefault="00937BC5" w:rsidP="00937BC5">
      <w:pPr>
        <w:spacing w:after="0" w:line="240" w:lineRule="auto"/>
        <w:rPr>
          <w:rFonts w:cs="Calibri"/>
          <w:lang w:val="en-GB"/>
        </w:rPr>
      </w:pPr>
    </w:p>
    <w:p w:rsidR="00937BC5" w:rsidRPr="00937BC5" w:rsidRDefault="00937BC5" w:rsidP="00937BC5">
      <w:pPr>
        <w:autoSpaceDE w:val="0"/>
        <w:autoSpaceDN w:val="0"/>
        <w:adjustRightInd w:val="0"/>
        <w:spacing w:after="0" w:line="240" w:lineRule="auto"/>
        <w:rPr>
          <w:rFonts w:cs="Calibri"/>
          <w:b/>
          <w:bCs/>
          <w:lang w:bidi="bn-IN"/>
        </w:rPr>
      </w:pPr>
      <w:r w:rsidRPr="00937BC5">
        <w:rPr>
          <w:rFonts w:cs="Calibri"/>
          <w:b/>
          <w:bCs/>
          <w:lang w:bidi="bn-IN"/>
        </w:rPr>
        <w:t xml:space="preserve">Change in author affiliation </w:t>
      </w:r>
    </w:p>
    <w:p w:rsidR="00937BC5" w:rsidRPr="00937BC5" w:rsidRDefault="00937BC5" w:rsidP="00937BC5">
      <w:pPr>
        <w:autoSpaceDE w:val="0"/>
        <w:autoSpaceDN w:val="0"/>
        <w:adjustRightInd w:val="0"/>
        <w:spacing w:after="0" w:line="240" w:lineRule="auto"/>
        <w:rPr>
          <w:rFonts w:cs="Calibri"/>
          <w:b/>
          <w:bCs/>
          <w:lang w:bidi="bn-IN"/>
        </w:rPr>
      </w:pPr>
      <w:r w:rsidRPr="00937BC5">
        <w:rPr>
          <w:rFonts w:cs="Calibri"/>
          <w:b/>
        </w:rPr>
        <w:t xml:space="preserve">Marlene B. </w:t>
      </w:r>
      <w:proofErr w:type="spellStart"/>
      <w:r w:rsidRPr="00937BC5">
        <w:rPr>
          <w:rFonts w:cs="Calibri"/>
          <w:b/>
        </w:rPr>
        <w:t>Lauritsen</w:t>
      </w:r>
      <w:proofErr w:type="spellEnd"/>
      <w:r w:rsidRPr="00937BC5">
        <w:rPr>
          <w:rFonts w:cs="Calibri"/>
          <w:b/>
        </w:rPr>
        <w:t xml:space="preserve"> </w:t>
      </w:r>
      <w:r w:rsidRPr="00937BC5">
        <w:rPr>
          <w:rFonts w:cs="Calibri"/>
          <w:lang w:val="en-GB"/>
        </w:rPr>
        <w:t>Research Unit for Child and Adolescent Psychiatry, Aalborg Psychiatric Hospital, Aarhus University Hospital, Aalborg, Denmark</w:t>
      </w:r>
    </w:p>
    <w:p w:rsidR="00937BC5" w:rsidRPr="00937BC5" w:rsidRDefault="00937BC5" w:rsidP="00937BC5">
      <w:pPr>
        <w:autoSpaceDE w:val="0"/>
        <w:autoSpaceDN w:val="0"/>
        <w:adjustRightInd w:val="0"/>
        <w:spacing w:after="0" w:line="240" w:lineRule="auto"/>
        <w:rPr>
          <w:rFonts w:cs="Calibri"/>
          <w:b/>
          <w:bCs/>
          <w:lang w:bidi="bn-IN"/>
        </w:rPr>
      </w:pPr>
    </w:p>
    <w:p w:rsidR="00937BC5" w:rsidRPr="00937BC5" w:rsidRDefault="00937BC5" w:rsidP="00937BC5">
      <w:pPr>
        <w:autoSpaceDE w:val="0"/>
        <w:autoSpaceDN w:val="0"/>
        <w:adjustRightInd w:val="0"/>
        <w:spacing w:after="0" w:line="240" w:lineRule="auto"/>
        <w:rPr>
          <w:rFonts w:cs="Calibri"/>
        </w:rPr>
      </w:pPr>
      <w:r w:rsidRPr="00937BC5">
        <w:rPr>
          <w:rFonts w:cs="Calibri"/>
          <w:b/>
        </w:rPr>
        <w:t xml:space="preserve">Acknowledgments </w:t>
      </w:r>
    </w:p>
    <w:p w:rsidR="00937BC5" w:rsidRPr="00937BC5" w:rsidRDefault="00937BC5" w:rsidP="00937BC5">
      <w:pPr>
        <w:spacing w:after="0" w:line="240" w:lineRule="auto"/>
        <w:rPr>
          <w:rFonts w:cs="Calibri"/>
        </w:rPr>
      </w:pPr>
      <w:r>
        <w:rPr>
          <w:rFonts w:cs="Arial"/>
        </w:rPr>
        <w:t xml:space="preserve">We wish to acknowledge </w:t>
      </w:r>
      <w:proofErr w:type="spellStart"/>
      <w:r>
        <w:rPr>
          <w:rFonts w:cs="Arial"/>
        </w:rPr>
        <w:t>iCARE</w:t>
      </w:r>
      <w:proofErr w:type="spellEnd"/>
      <w:r>
        <w:rPr>
          <w:rFonts w:cs="Arial"/>
        </w:rPr>
        <w:t xml:space="preserve"> funding support from Autism Speaks grant numbers: 6230, 6246-6249, 6251, </w:t>
      </w:r>
      <w:r w:rsidRPr="00937BC5">
        <w:rPr>
          <w:rFonts w:cs="Calibri"/>
        </w:rPr>
        <w:t xml:space="preserve">6295. We also gratefully acknowledge the contributions to </w:t>
      </w:r>
      <w:proofErr w:type="spellStart"/>
      <w:r w:rsidRPr="00937BC5">
        <w:rPr>
          <w:rFonts w:cs="Calibri"/>
        </w:rPr>
        <w:t>iCARE</w:t>
      </w:r>
      <w:proofErr w:type="spellEnd"/>
      <w:r w:rsidRPr="00937BC5">
        <w:rPr>
          <w:rFonts w:cs="Calibri"/>
        </w:rPr>
        <w:t xml:space="preserve"> development and implementation of Manuel Posada MD, PhD, Anastasia Nyman</w:t>
      </w:r>
      <w:r w:rsidRPr="009A7CBE">
        <w:rPr>
          <w:rFonts w:cs="Calibri"/>
        </w:rPr>
        <w:t xml:space="preserve"> </w:t>
      </w:r>
      <w:proofErr w:type="spellStart"/>
      <w:r w:rsidRPr="009A7CBE">
        <w:rPr>
          <w:rFonts w:cs="Calibri"/>
        </w:rPr>
        <w:t>Iliadou</w:t>
      </w:r>
      <w:proofErr w:type="spellEnd"/>
      <w:r w:rsidRPr="00937BC5">
        <w:rPr>
          <w:rFonts w:cs="Calibri"/>
        </w:rPr>
        <w:t xml:space="preserve">, PhD, </w:t>
      </w:r>
      <w:proofErr w:type="spellStart"/>
      <w:r w:rsidRPr="00937BC5">
        <w:rPr>
          <w:rFonts w:cs="Calibri"/>
          <w:color w:val="000000"/>
        </w:rPr>
        <w:t>Jukka</w:t>
      </w:r>
      <w:proofErr w:type="spellEnd"/>
      <w:r w:rsidRPr="00937BC5">
        <w:rPr>
          <w:rFonts w:cs="Calibri"/>
          <w:color w:val="000000"/>
        </w:rPr>
        <w:t xml:space="preserve"> </w:t>
      </w:r>
      <w:proofErr w:type="spellStart"/>
      <w:r w:rsidRPr="00937BC5">
        <w:rPr>
          <w:rFonts w:cs="Calibri"/>
          <w:color w:val="000000"/>
        </w:rPr>
        <w:t>Huttunen</w:t>
      </w:r>
      <w:proofErr w:type="spellEnd"/>
      <w:r w:rsidRPr="00937BC5">
        <w:rPr>
          <w:rFonts w:cs="Calibri"/>
          <w:color w:val="000000"/>
        </w:rPr>
        <w:t xml:space="preserve">, PhD and </w:t>
      </w:r>
      <w:proofErr w:type="spellStart"/>
      <w:r w:rsidRPr="00937BC5">
        <w:rPr>
          <w:rFonts w:cs="Calibri"/>
          <w:color w:val="000000"/>
        </w:rPr>
        <w:t>Tanja</w:t>
      </w:r>
      <w:proofErr w:type="spellEnd"/>
      <w:r w:rsidRPr="00937BC5">
        <w:rPr>
          <w:rFonts w:cs="Calibri"/>
          <w:color w:val="000000"/>
        </w:rPr>
        <w:t xml:space="preserve"> </w:t>
      </w:r>
      <w:proofErr w:type="spellStart"/>
      <w:r w:rsidRPr="00937BC5">
        <w:rPr>
          <w:rFonts w:cs="Calibri"/>
          <w:color w:val="000000"/>
        </w:rPr>
        <w:t>Sarlin</w:t>
      </w:r>
      <w:proofErr w:type="spellEnd"/>
      <w:r w:rsidRPr="00937BC5">
        <w:rPr>
          <w:rFonts w:cs="Calibri"/>
          <w:color w:val="000000"/>
        </w:rPr>
        <w:t>, MSc.</w:t>
      </w:r>
    </w:p>
    <w:p w:rsidR="00937BC5" w:rsidRPr="00937BC5" w:rsidRDefault="00937BC5" w:rsidP="00937BC5">
      <w:pPr>
        <w:spacing w:after="0" w:line="240" w:lineRule="auto"/>
        <w:rPr>
          <w:rFonts w:cs="Calibri"/>
        </w:rPr>
      </w:pPr>
    </w:p>
    <w:p w:rsidR="00937BC5" w:rsidRPr="00937BC5" w:rsidRDefault="00937BC5" w:rsidP="00937BC5">
      <w:pPr>
        <w:spacing w:after="0" w:line="240" w:lineRule="auto"/>
        <w:rPr>
          <w:rFonts w:cs="Calibri"/>
          <w:b/>
        </w:rPr>
      </w:pPr>
      <w:r w:rsidRPr="00937BC5">
        <w:rPr>
          <w:rFonts w:cs="Calibri"/>
          <w:b/>
        </w:rPr>
        <w:t>Corresponding author</w:t>
      </w:r>
    </w:p>
    <w:p w:rsidR="00937BC5" w:rsidRPr="00937BC5" w:rsidRDefault="00937BC5" w:rsidP="00937BC5">
      <w:pPr>
        <w:spacing w:after="0" w:line="240" w:lineRule="auto"/>
        <w:rPr>
          <w:rFonts w:cs="Calibri"/>
        </w:rPr>
      </w:pPr>
      <w:r w:rsidRPr="00937BC5">
        <w:rPr>
          <w:rFonts w:cs="Calibri"/>
        </w:rPr>
        <w:t>Correspondence concerning this article should be addressed to: Diana Schendel, PhD</w:t>
      </w:r>
      <w:r w:rsidR="009A7CBE">
        <w:rPr>
          <w:rFonts w:cs="Calibri"/>
        </w:rPr>
        <w:t>.</w:t>
      </w:r>
      <w:r w:rsidRPr="00937BC5">
        <w:rPr>
          <w:rFonts w:cs="Calibri"/>
        </w:rPr>
        <w:t xml:space="preserve"> </w:t>
      </w:r>
    </w:p>
    <w:p w:rsidR="00937BC5" w:rsidRDefault="00937BC5" w:rsidP="00937BC5">
      <w:pPr>
        <w:spacing w:after="0" w:line="240" w:lineRule="auto"/>
        <w:rPr>
          <w:b/>
        </w:rPr>
      </w:pPr>
      <w:r>
        <w:rPr>
          <w:b/>
        </w:rPr>
        <w:br w:type="page"/>
      </w:r>
      <w:r>
        <w:rPr>
          <w:b/>
        </w:rPr>
        <w:lastRenderedPageBreak/>
        <w:t>File 3</w:t>
      </w:r>
    </w:p>
    <w:p w:rsidR="008E0377" w:rsidRPr="005F2895" w:rsidRDefault="00063111" w:rsidP="00937BC5">
      <w:pPr>
        <w:spacing w:after="0" w:line="240" w:lineRule="auto"/>
        <w:rPr>
          <w:b/>
        </w:rPr>
      </w:pPr>
      <w:r>
        <w:rPr>
          <w:b/>
        </w:rPr>
        <w:t xml:space="preserve">The </w:t>
      </w:r>
      <w:r w:rsidR="00405C61" w:rsidRPr="005F2895">
        <w:rPr>
          <w:b/>
        </w:rPr>
        <w:t>International Collaboration for Autism Registry Epidemiology (</w:t>
      </w:r>
      <w:proofErr w:type="spellStart"/>
      <w:r w:rsidR="00405C61" w:rsidRPr="005F2895">
        <w:rPr>
          <w:b/>
        </w:rPr>
        <w:t>iCARE</w:t>
      </w:r>
      <w:proofErr w:type="spellEnd"/>
      <w:r w:rsidR="00405C61" w:rsidRPr="005F2895">
        <w:rPr>
          <w:b/>
        </w:rPr>
        <w:t>)</w:t>
      </w:r>
      <w:r>
        <w:rPr>
          <w:b/>
        </w:rPr>
        <w:t>:</w:t>
      </w:r>
      <w:r w:rsidRPr="00063111">
        <w:rPr>
          <w:b/>
        </w:rPr>
        <w:t xml:space="preserve"> </w:t>
      </w:r>
      <w:r w:rsidRPr="005F2895">
        <w:rPr>
          <w:b/>
        </w:rPr>
        <w:t xml:space="preserve">Multinational </w:t>
      </w:r>
      <w:r>
        <w:rPr>
          <w:b/>
        </w:rPr>
        <w:t>R</w:t>
      </w:r>
      <w:r w:rsidRPr="005F2895">
        <w:rPr>
          <w:b/>
        </w:rPr>
        <w:t>egistry-</w:t>
      </w:r>
      <w:r>
        <w:rPr>
          <w:b/>
        </w:rPr>
        <w:t>B</w:t>
      </w:r>
      <w:r w:rsidRPr="005F2895">
        <w:rPr>
          <w:b/>
        </w:rPr>
        <w:t xml:space="preserve">ased </w:t>
      </w:r>
      <w:r>
        <w:rPr>
          <w:b/>
        </w:rPr>
        <w:t>Investigations</w:t>
      </w:r>
      <w:r w:rsidRPr="005F2895">
        <w:rPr>
          <w:b/>
        </w:rPr>
        <w:t xml:space="preserve"> of </w:t>
      </w:r>
      <w:r>
        <w:rPr>
          <w:b/>
        </w:rPr>
        <w:t>A</w:t>
      </w:r>
      <w:r w:rsidRPr="005F2895">
        <w:rPr>
          <w:b/>
        </w:rPr>
        <w:t xml:space="preserve">utism </w:t>
      </w:r>
      <w:r>
        <w:rPr>
          <w:b/>
        </w:rPr>
        <w:t>R</w:t>
      </w:r>
      <w:r w:rsidRPr="005F2895">
        <w:rPr>
          <w:b/>
        </w:rPr>
        <w:t xml:space="preserve">isk </w:t>
      </w:r>
      <w:r>
        <w:rPr>
          <w:b/>
        </w:rPr>
        <w:t>F</w:t>
      </w:r>
      <w:r w:rsidRPr="005F2895">
        <w:rPr>
          <w:b/>
        </w:rPr>
        <w:t xml:space="preserve">actors and </w:t>
      </w:r>
      <w:r>
        <w:rPr>
          <w:b/>
        </w:rPr>
        <w:t>Trends</w:t>
      </w:r>
    </w:p>
    <w:p w:rsidR="00405C61" w:rsidRPr="005640E1" w:rsidRDefault="00405C61" w:rsidP="00770D54">
      <w:pPr>
        <w:spacing w:after="0" w:line="480" w:lineRule="auto"/>
      </w:pPr>
    </w:p>
    <w:p w:rsidR="00E37D29" w:rsidRDefault="00E37D29">
      <w:pPr>
        <w:rPr>
          <w:b/>
        </w:rPr>
      </w:pPr>
      <w:r>
        <w:br w:type="page"/>
      </w:r>
      <w:r>
        <w:rPr>
          <w:b/>
        </w:rPr>
        <w:lastRenderedPageBreak/>
        <w:t>ABSTRACT</w:t>
      </w:r>
    </w:p>
    <w:p w:rsidR="00334F6C" w:rsidRPr="00334F6C" w:rsidRDefault="00334F6C" w:rsidP="00334F6C">
      <w:pPr>
        <w:spacing w:after="0" w:line="480" w:lineRule="auto"/>
        <w:rPr>
          <w:rFonts w:cs="Calibri"/>
        </w:rPr>
      </w:pPr>
      <w:r w:rsidRPr="00A22240">
        <w:rPr>
          <w:rFonts w:cs="Calibri"/>
        </w:rPr>
        <w:t>The International Collaboration for Autism Registry Epidemiology (</w:t>
      </w:r>
      <w:proofErr w:type="spellStart"/>
      <w:r w:rsidRPr="00A22240">
        <w:rPr>
          <w:rFonts w:cs="Calibri"/>
        </w:rPr>
        <w:t>iCARE</w:t>
      </w:r>
      <w:proofErr w:type="spellEnd"/>
      <w:r w:rsidRPr="00A22240">
        <w:rPr>
          <w:rFonts w:cs="Calibri"/>
        </w:rPr>
        <w:t xml:space="preserve">) </w:t>
      </w:r>
      <w:r>
        <w:rPr>
          <w:rFonts w:cs="Calibri"/>
        </w:rPr>
        <w:t>is the first</w:t>
      </w:r>
      <w:r w:rsidRPr="00A22240">
        <w:rPr>
          <w:rFonts w:cs="Calibri"/>
        </w:rPr>
        <w:t xml:space="preserve"> multinational research consortium </w:t>
      </w:r>
      <w:r>
        <w:rPr>
          <w:rFonts w:cs="Calibri"/>
        </w:rPr>
        <w:t>(</w:t>
      </w:r>
      <w:r w:rsidRPr="00E322AA">
        <w:rPr>
          <w:rFonts w:cs="Arial"/>
        </w:rPr>
        <w:t>Australia,</w:t>
      </w:r>
      <w:r>
        <w:rPr>
          <w:rFonts w:cs="Arial"/>
        </w:rPr>
        <w:t xml:space="preserve"> </w:t>
      </w:r>
      <w:r w:rsidRPr="00E322AA">
        <w:rPr>
          <w:rFonts w:cs="Arial"/>
        </w:rPr>
        <w:t xml:space="preserve">Denmark, </w:t>
      </w:r>
      <w:r>
        <w:rPr>
          <w:rFonts w:cs="Arial"/>
        </w:rPr>
        <w:t xml:space="preserve">Finland, </w:t>
      </w:r>
      <w:r w:rsidRPr="00E322AA">
        <w:rPr>
          <w:rFonts w:cs="Arial"/>
        </w:rPr>
        <w:t>Israel</w:t>
      </w:r>
      <w:r>
        <w:rPr>
          <w:rFonts w:cs="Arial"/>
        </w:rPr>
        <w:t xml:space="preserve">, </w:t>
      </w:r>
      <w:r w:rsidRPr="00E322AA">
        <w:rPr>
          <w:rFonts w:cs="Arial"/>
        </w:rPr>
        <w:t>Norway</w:t>
      </w:r>
      <w:r>
        <w:rPr>
          <w:rFonts w:cs="Arial"/>
        </w:rPr>
        <w:t>,</w:t>
      </w:r>
      <w:r w:rsidRPr="00E322AA">
        <w:rPr>
          <w:rFonts w:cs="Arial"/>
        </w:rPr>
        <w:t xml:space="preserve"> Sweden</w:t>
      </w:r>
      <w:r>
        <w:rPr>
          <w:rFonts w:cs="Arial"/>
        </w:rPr>
        <w:t xml:space="preserve">, </w:t>
      </w:r>
      <w:r>
        <w:rPr>
          <w:rFonts w:cs="Calibri"/>
        </w:rPr>
        <w:t>USA</w:t>
      </w:r>
      <w:r>
        <w:rPr>
          <w:rFonts w:cs="Arial"/>
        </w:rPr>
        <w:t>)</w:t>
      </w:r>
      <w:r w:rsidRPr="00A22240">
        <w:rPr>
          <w:rFonts w:cs="Calibri"/>
        </w:rPr>
        <w:t xml:space="preserve"> to promote research in </w:t>
      </w:r>
      <w:r>
        <w:rPr>
          <w:rFonts w:cs="Calibri"/>
        </w:rPr>
        <w:t>autism</w:t>
      </w:r>
      <w:r w:rsidRPr="00A22240">
        <w:rPr>
          <w:rFonts w:cs="Calibri"/>
        </w:rPr>
        <w:t xml:space="preserve"> </w:t>
      </w:r>
      <w:r>
        <w:rPr>
          <w:rFonts w:cs="Calibri"/>
        </w:rPr>
        <w:t xml:space="preserve">geographical and </w:t>
      </w:r>
      <w:r w:rsidRPr="00A22240">
        <w:rPr>
          <w:rFonts w:cs="Calibri"/>
        </w:rPr>
        <w:t xml:space="preserve">temporal </w:t>
      </w:r>
      <w:r>
        <w:rPr>
          <w:rFonts w:cs="Calibri"/>
        </w:rPr>
        <w:t>heterogeneity</w:t>
      </w:r>
      <w:r w:rsidRPr="00A22240">
        <w:rPr>
          <w:rFonts w:cs="Calibri"/>
        </w:rPr>
        <w:t>, phenotyp</w:t>
      </w:r>
      <w:r>
        <w:rPr>
          <w:rFonts w:cs="Calibri"/>
        </w:rPr>
        <w:t>e</w:t>
      </w:r>
      <w:r w:rsidRPr="00A22240">
        <w:rPr>
          <w:rFonts w:cs="Calibri"/>
        </w:rPr>
        <w:t>, family and life</w:t>
      </w:r>
      <w:r>
        <w:rPr>
          <w:rFonts w:cs="Calibri"/>
        </w:rPr>
        <w:t xml:space="preserve"> course patterns, and </w:t>
      </w:r>
      <w:r w:rsidRPr="00A22240">
        <w:rPr>
          <w:rFonts w:cs="Calibri"/>
        </w:rPr>
        <w:t>etiolog</w:t>
      </w:r>
      <w:r>
        <w:rPr>
          <w:rFonts w:cs="Calibri"/>
        </w:rPr>
        <w:t xml:space="preserve">y. </w:t>
      </w:r>
      <w:r w:rsidRPr="00A22240">
        <w:rPr>
          <w:rFonts w:cs="Calibri"/>
        </w:rPr>
        <w:t xml:space="preserve"> </w:t>
      </w:r>
      <w:proofErr w:type="spellStart"/>
      <w:proofErr w:type="gramStart"/>
      <w:r>
        <w:rPr>
          <w:rFonts w:cs="Arial"/>
        </w:rPr>
        <w:t>iCARE</w:t>
      </w:r>
      <w:proofErr w:type="spellEnd"/>
      <w:proofErr w:type="gramEnd"/>
      <w:r>
        <w:rPr>
          <w:rFonts w:cs="Arial"/>
        </w:rPr>
        <w:t xml:space="preserve"> devised solutions to challenges in multinational collaboration</w:t>
      </w:r>
      <w:r w:rsidRPr="000013BE">
        <w:rPr>
          <w:rFonts w:eastAsia="Calibri" w:cs="Arial"/>
        </w:rPr>
        <w:t xml:space="preserve"> </w:t>
      </w:r>
      <w:r>
        <w:rPr>
          <w:rFonts w:eastAsia="Calibri" w:cs="Arial"/>
        </w:rPr>
        <w:t xml:space="preserve">concerning </w:t>
      </w:r>
      <w:r w:rsidRPr="000013BE">
        <w:rPr>
          <w:rFonts w:eastAsia="Calibri" w:cs="Arial"/>
        </w:rPr>
        <w:t>data access</w:t>
      </w:r>
      <w:r>
        <w:rPr>
          <w:rFonts w:eastAsia="Calibri" w:cs="Arial"/>
        </w:rPr>
        <w:t xml:space="preserve"> security</w:t>
      </w:r>
      <w:r>
        <w:rPr>
          <w:rFonts w:cs="Arial"/>
        </w:rPr>
        <w:t>, confidentiality and management</w:t>
      </w:r>
      <w:r>
        <w:rPr>
          <w:rFonts w:eastAsia="Calibri" w:cs="Arial"/>
        </w:rPr>
        <w:t>. D</w:t>
      </w:r>
      <w:r>
        <w:rPr>
          <w:rFonts w:cs="Calibri"/>
        </w:rPr>
        <w:t xml:space="preserve">ata are obtained </w:t>
      </w:r>
      <w:r w:rsidRPr="00A22240">
        <w:rPr>
          <w:rFonts w:cs="Calibri"/>
        </w:rPr>
        <w:t xml:space="preserve">by integrating existing </w:t>
      </w:r>
      <w:r>
        <w:rPr>
          <w:rFonts w:cs="Calibri"/>
        </w:rPr>
        <w:t xml:space="preserve">national- or state-wide, </w:t>
      </w:r>
      <w:r w:rsidRPr="00A22240">
        <w:rPr>
          <w:rFonts w:cs="Calibri"/>
        </w:rPr>
        <w:t>population-based</w:t>
      </w:r>
      <w:r>
        <w:rPr>
          <w:rFonts w:cs="Calibri"/>
        </w:rPr>
        <w:t>, individual-level</w:t>
      </w:r>
      <w:r w:rsidRPr="00A22240">
        <w:rPr>
          <w:rFonts w:cs="Calibri"/>
        </w:rPr>
        <w:t xml:space="preserve"> data systems</w:t>
      </w:r>
      <w:r>
        <w:rPr>
          <w:rFonts w:cs="Calibri"/>
        </w:rPr>
        <w:t xml:space="preserve"> </w:t>
      </w:r>
      <w:r>
        <w:rPr>
          <w:rFonts w:cs="Arial"/>
        </w:rPr>
        <w:t>and undergo rigorous harmonization and quality control processes. Analyses are performed using database federation via a</w:t>
      </w:r>
      <w:r w:rsidRPr="00A80424">
        <w:rPr>
          <w:rFonts w:cs="Arial"/>
        </w:rPr>
        <w:t xml:space="preserve"> computational </w:t>
      </w:r>
      <w:r w:rsidRPr="00673D04">
        <w:rPr>
          <w:rFonts w:cs="Arial"/>
        </w:rPr>
        <w:t xml:space="preserve">infrastructure </w:t>
      </w:r>
      <w:r>
        <w:rPr>
          <w:rFonts w:cs="Arial"/>
        </w:rPr>
        <w:t xml:space="preserve">with a secure, web-based, interface.  </w:t>
      </w:r>
      <w:proofErr w:type="spellStart"/>
      <w:proofErr w:type="gramStart"/>
      <w:r>
        <w:rPr>
          <w:rFonts w:cs="Arial"/>
        </w:rPr>
        <w:t>iCARE</w:t>
      </w:r>
      <w:proofErr w:type="spellEnd"/>
      <w:proofErr w:type="gramEnd"/>
      <w:r>
        <w:rPr>
          <w:rFonts w:cs="Arial"/>
        </w:rPr>
        <w:t xml:space="preserve"> </w:t>
      </w:r>
      <w:r w:rsidRPr="00A22240">
        <w:rPr>
          <w:rFonts w:cs="Calibri"/>
        </w:rPr>
        <w:t>provides a</w:t>
      </w:r>
      <w:r>
        <w:rPr>
          <w:rFonts w:cs="Calibri"/>
        </w:rPr>
        <w:t xml:space="preserve"> </w:t>
      </w:r>
      <w:r w:rsidRPr="00334F6C">
        <w:rPr>
          <w:rFonts w:cs="Calibri"/>
        </w:rPr>
        <w:t>unique, unprecedented resource in autism research that will significantly enhance the ability to detect environmental and genetic contributions to the causes and life course of autism.</w:t>
      </w:r>
    </w:p>
    <w:p w:rsidR="00E627EC" w:rsidRPr="00A22240" w:rsidRDefault="00334F6C" w:rsidP="007063D1">
      <w:pPr>
        <w:spacing w:after="0" w:line="480" w:lineRule="auto"/>
        <w:rPr>
          <w:rFonts w:cs="Calibri"/>
        </w:rPr>
      </w:pPr>
      <w:r>
        <w:rPr>
          <w:rFonts w:cs="Calibri"/>
        </w:rPr>
        <w:br w:type="page"/>
      </w:r>
      <w:r w:rsidR="00616919">
        <w:rPr>
          <w:rFonts w:cs="Calibri"/>
        </w:rPr>
        <w:lastRenderedPageBreak/>
        <w:t xml:space="preserve">Autism </w:t>
      </w:r>
      <w:r w:rsidR="00647DA0" w:rsidRPr="00A22240">
        <w:rPr>
          <w:rFonts w:cs="Calibri"/>
        </w:rPr>
        <w:t xml:space="preserve">spectrum disorders </w:t>
      </w:r>
      <w:r w:rsidR="001269A0" w:rsidRPr="00A22240">
        <w:rPr>
          <w:rFonts w:cs="Calibri"/>
        </w:rPr>
        <w:t xml:space="preserve">(ASD) </w:t>
      </w:r>
      <w:r w:rsidR="00647DA0" w:rsidRPr="00A22240">
        <w:rPr>
          <w:rFonts w:cs="Calibri"/>
        </w:rPr>
        <w:t>are a group of neurodevelopmental disorders affecting a</w:t>
      </w:r>
      <w:r w:rsidR="00155C0C" w:rsidRPr="00A22240">
        <w:rPr>
          <w:rFonts w:cs="Calibri"/>
        </w:rPr>
        <w:t>bout</w:t>
      </w:r>
      <w:r w:rsidR="00647DA0" w:rsidRPr="00A22240">
        <w:rPr>
          <w:rFonts w:cs="Calibri"/>
        </w:rPr>
        <w:t xml:space="preserve"> 1% of </w:t>
      </w:r>
      <w:r w:rsidR="00155C0C" w:rsidRPr="00A22240">
        <w:rPr>
          <w:rFonts w:cs="Calibri"/>
        </w:rPr>
        <w:t>children</w:t>
      </w:r>
      <w:r w:rsidR="00616919">
        <w:rPr>
          <w:rFonts w:cs="Calibri"/>
        </w:rPr>
        <w:t xml:space="preserve"> (</w:t>
      </w:r>
      <w:r w:rsidR="00616919" w:rsidRPr="00B55D55">
        <w:rPr>
          <w:rFonts w:cs="Calibri"/>
          <w:noProof/>
        </w:rPr>
        <w:t>Centers for Disease Control and Prevention</w:t>
      </w:r>
      <w:r w:rsidR="00616919">
        <w:rPr>
          <w:rFonts w:cs="Calibri"/>
          <w:noProof/>
        </w:rPr>
        <w:t xml:space="preserve"> </w:t>
      </w:r>
      <w:r w:rsidR="00616919" w:rsidRPr="00B55D55">
        <w:rPr>
          <w:rFonts w:cs="Calibri"/>
          <w:noProof/>
        </w:rPr>
        <w:t xml:space="preserve">2012) </w:t>
      </w:r>
      <w:r w:rsidR="00493B44">
        <w:rPr>
          <w:rFonts w:cs="Calibri"/>
          <w:noProof/>
        </w:rPr>
        <w:t>that are</w:t>
      </w:r>
      <w:r w:rsidR="00647DA0" w:rsidRPr="00A22240">
        <w:rPr>
          <w:rFonts w:cs="Calibri"/>
        </w:rPr>
        <w:t xml:space="preserve"> defined by </w:t>
      </w:r>
      <w:r w:rsidR="00155C0C" w:rsidRPr="00A22240">
        <w:rPr>
          <w:rFonts w:cs="Calibri"/>
        </w:rPr>
        <w:t xml:space="preserve">qualitative </w:t>
      </w:r>
      <w:r w:rsidR="00647DA0" w:rsidRPr="00A22240">
        <w:rPr>
          <w:rFonts w:cs="Calibri"/>
        </w:rPr>
        <w:t>impairments in social interaction and communication and the presence of restricted interests and repetitive behaviors</w:t>
      </w:r>
      <w:r w:rsidR="00616919">
        <w:rPr>
          <w:rFonts w:cs="Calibri"/>
        </w:rPr>
        <w:t xml:space="preserve"> (</w:t>
      </w:r>
      <w:r w:rsidR="00616919" w:rsidRPr="00B55D55">
        <w:rPr>
          <w:rFonts w:cs="Calibri"/>
          <w:noProof/>
        </w:rPr>
        <w:t>Ame</w:t>
      </w:r>
      <w:r w:rsidR="00616919">
        <w:rPr>
          <w:rFonts w:cs="Calibri"/>
          <w:noProof/>
        </w:rPr>
        <w:t xml:space="preserve">rican Psychiatric Association </w:t>
      </w:r>
      <w:r w:rsidR="00616919" w:rsidRPr="00B55D55">
        <w:rPr>
          <w:rFonts w:cs="Calibri"/>
          <w:noProof/>
        </w:rPr>
        <w:t>2000)</w:t>
      </w:r>
      <w:r w:rsidR="00647DA0" w:rsidRPr="00A22240">
        <w:rPr>
          <w:rFonts w:cs="Calibri"/>
        </w:rPr>
        <w:t>.</w:t>
      </w:r>
      <w:r w:rsidR="00794D1B">
        <w:rPr>
          <w:rFonts w:cs="Calibri"/>
          <w:color w:val="000000"/>
        </w:rPr>
        <w:t xml:space="preserve"> A</w:t>
      </w:r>
      <w:r w:rsidR="00CA342D">
        <w:rPr>
          <w:rFonts w:cs="Calibri"/>
          <w:color w:val="000000"/>
        </w:rPr>
        <w:t>utism was</w:t>
      </w:r>
      <w:r w:rsidR="00794D1B">
        <w:rPr>
          <w:rFonts w:cs="Calibri"/>
          <w:color w:val="000000"/>
        </w:rPr>
        <w:t xml:space="preserve"> differentiated as a specific set of child disorders</w:t>
      </w:r>
      <w:r w:rsidR="00410714">
        <w:rPr>
          <w:rFonts w:cs="Calibri"/>
          <w:color w:val="000000"/>
        </w:rPr>
        <w:t xml:space="preserve"> </w:t>
      </w:r>
      <w:r w:rsidR="00794D1B">
        <w:rPr>
          <w:rFonts w:cs="Calibri"/>
          <w:color w:val="000000"/>
        </w:rPr>
        <w:t>in the 19</w:t>
      </w:r>
      <w:r w:rsidR="00CA342D">
        <w:rPr>
          <w:rFonts w:cs="Calibri"/>
          <w:color w:val="000000"/>
        </w:rPr>
        <w:t>4</w:t>
      </w:r>
      <w:r w:rsidR="00794D1B">
        <w:rPr>
          <w:rFonts w:cs="Calibri"/>
          <w:color w:val="000000"/>
        </w:rPr>
        <w:t>0s, and early work considered</w:t>
      </w:r>
      <w:r w:rsidR="00493B44">
        <w:rPr>
          <w:rFonts w:cs="Calibri"/>
          <w:color w:val="000000"/>
        </w:rPr>
        <w:t xml:space="preserve"> mother-</w:t>
      </w:r>
      <w:r w:rsidR="00410714">
        <w:rPr>
          <w:rFonts w:cs="Calibri"/>
          <w:color w:val="000000"/>
        </w:rPr>
        <w:t>child interactions</w:t>
      </w:r>
      <w:r w:rsidR="00794D1B">
        <w:rPr>
          <w:rFonts w:cs="Calibri"/>
          <w:color w:val="000000"/>
        </w:rPr>
        <w:t xml:space="preserve"> as potential causes (</w:t>
      </w:r>
      <w:r w:rsidR="00EA7025">
        <w:rPr>
          <w:rFonts w:cs="Calibri"/>
          <w:color w:val="000000"/>
        </w:rPr>
        <w:t>Bettelheim 1972</w:t>
      </w:r>
      <w:r w:rsidR="00794D1B">
        <w:rPr>
          <w:rFonts w:cs="Calibri"/>
          <w:color w:val="000000"/>
        </w:rPr>
        <w:t>).  B</w:t>
      </w:r>
      <w:r w:rsidR="00410714">
        <w:rPr>
          <w:rFonts w:cs="Calibri"/>
          <w:color w:val="000000"/>
        </w:rPr>
        <w:t>y the 1980s</w:t>
      </w:r>
      <w:r w:rsidR="00794D1B">
        <w:rPr>
          <w:rFonts w:cs="Calibri"/>
          <w:color w:val="000000"/>
        </w:rPr>
        <w:t>, however,</w:t>
      </w:r>
      <w:r w:rsidR="00410714">
        <w:rPr>
          <w:rFonts w:cs="Calibri"/>
          <w:color w:val="000000"/>
        </w:rPr>
        <w:t xml:space="preserve"> studies had established that there was a strong genetic contribution to ASD</w:t>
      </w:r>
      <w:r w:rsidR="00616919">
        <w:rPr>
          <w:rFonts w:cs="Calibri"/>
          <w:color w:val="000000"/>
        </w:rPr>
        <w:t xml:space="preserve"> (</w:t>
      </w:r>
      <w:proofErr w:type="spellStart"/>
      <w:r w:rsidR="00616919">
        <w:rPr>
          <w:rFonts w:cs="Calibri"/>
          <w:color w:val="000000"/>
        </w:rPr>
        <w:t>Folstein</w:t>
      </w:r>
      <w:proofErr w:type="spellEnd"/>
      <w:r w:rsidR="00616919">
        <w:rPr>
          <w:rFonts w:cs="Calibri"/>
          <w:color w:val="000000"/>
        </w:rPr>
        <w:t xml:space="preserve"> et al. 1977; </w:t>
      </w:r>
      <w:proofErr w:type="spellStart"/>
      <w:r w:rsidR="00616919">
        <w:rPr>
          <w:rFonts w:cs="Calibri"/>
          <w:color w:val="000000"/>
        </w:rPr>
        <w:t>Steffenburg</w:t>
      </w:r>
      <w:proofErr w:type="spellEnd"/>
      <w:r w:rsidR="00616919">
        <w:rPr>
          <w:rFonts w:cs="Calibri"/>
          <w:color w:val="000000"/>
        </w:rPr>
        <w:t xml:space="preserve"> et al. 1989; </w:t>
      </w:r>
      <w:proofErr w:type="spellStart"/>
      <w:r w:rsidR="00616919">
        <w:rPr>
          <w:rFonts w:cs="Calibri"/>
          <w:color w:val="000000"/>
        </w:rPr>
        <w:t>Ritvo</w:t>
      </w:r>
      <w:proofErr w:type="spellEnd"/>
      <w:r w:rsidR="00616919">
        <w:rPr>
          <w:rFonts w:cs="Calibri"/>
          <w:color w:val="000000"/>
        </w:rPr>
        <w:t xml:space="preserve"> et al. 1989)</w:t>
      </w:r>
      <w:r w:rsidR="00794D1B">
        <w:rPr>
          <w:rFonts w:cs="Calibri"/>
          <w:color w:val="000000"/>
        </w:rPr>
        <w:t>.</w:t>
      </w:r>
      <w:r w:rsidR="00410714">
        <w:rPr>
          <w:rFonts w:cs="Calibri"/>
          <w:color w:val="000000"/>
        </w:rPr>
        <w:t xml:space="preserve"> </w:t>
      </w:r>
      <w:r w:rsidR="00794D1B">
        <w:rPr>
          <w:rFonts w:cs="Calibri"/>
          <w:color w:val="000000"/>
        </w:rPr>
        <w:t>S</w:t>
      </w:r>
      <w:r w:rsidR="00410714">
        <w:rPr>
          <w:rFonts w:cs="Calibri"/>
          <w:color w:val="000000"/>
        </w:rPr>
        <w:t xml:space="preserve">ince then, </w:t>
      </w:r>
      <w:r w:rsidR="00155C0C" w:rsidRPr="00A22240">
        <w:rPr>
          <w:rFonts w:cs="Calibri"/>
          <w:color w:val="000000"/>
        </w:rPr>
        <w:t>etiologic</w:t>
      </w:r>
      <w:r>
        <w:rPr>
          <w:rFonts w:cs="Calibri"/>
          <w:color w:val="000000"/>
        </w:rPr>
        <w:t>al</w:t>
      </w:r>
      <w:r w:rsidR="00155C0C" w:rsidRPr="00A22240">
        <w:rPr>
          <w:rFonts w:cs="Calibri"/>
          <w:color w:val="000000"/>
        </w:rPr>
        <w:t xml:space="preserve"> research in ASD </w:t>
      </w:r>
      <w:r w:rsidR="00794D1B">
        <w:rPr>
          <w:rFonts w:cs="Calibri"/>
          <w:color w:val="000000"/>
        </w:rPr>
        <w:t xml:space="preserve">has </w:t>
      </w:r>
      <w:r w:rsidR="00155C0C" w:rsidRPr="00A22240">
        <w:rPr>
          <w:rFonts w:cs="Calibri"/>
          <w:color w:val="000000"/>
        </w:rPr>
        <w:t xml:space="preserve">focused </w:t>
      </w:r>
      <w:r w:rsidR="00410714">
        <w:rPr>
          <w:rFonts w:cs="Calibri"/>
          <w:color w:val="000000"/>
        </w:rPr>
        <w:t xml:space="preserve">primarily </w:t>
      </w:r>
      <w:r w:rsidR="00155C0C" w:rsidRPr="00A22240">
        <w:rPr>
          <w:rFonts w:cs="Calibri"/>
          <w:color w:val="000000"/>
        </w:rPr>
        <w:t>on genetic factors. The marked increase in ASD prevalence</w:t>
      </w:r>
      <w:r w:rsidR="004F6DF0">
        <w:rPr>
          <w:rFonts w:cs="Calibri"/>
          <w:color w:val="000000"/>
        </w:rPr>
        <w:t xml:space="preserve"> as well as</w:t>
      </w:r>
      <w:r w:rsidR="00155C0C" w:rsidRPr="00A22240">
        <w:rPr>
          <w:rFonts w:cs="Calibri"/>
          <w:color w:val="000000"/>
        </w:rPr>
        <w:t xml:space="preserve"> </w:t>
      </w:r>
      <w:r w:rsidR="00755E1E">
        <w:rPr>
          <w:rFonts w:cs="Calibri"/>
          <w:color w:val="000000"/>
        </w:rPr>
        <w:t>lower heritability estimates for autism reported recent</w:t>
      </w:r>
      <w:r w:rsidR="00196913">
        <w:rPr>
          <w:rFonts w:cs="Calibri"/>
          <w:color w:val="000000"/>
        </w:rPr>
        <w:t>ly</w:t>
      </w:r>
      <w:r w:rsidR="00B55E22" w:rsidRPr="00A22240">
        <w:rPr>
          <w:rFonts w:cs="Calibri"/>
          <w:color w:val="000000"/>
        </w:rPr>
        <w:t xml:space="preserve">, however, </w:t>
      </w:r>
      <w:r w:rsidR="00040B58" w:rsidRPr="00A22240">
        <w:rPr>
          <w:rFonts w:cs="Calibri"/>
          <w:color w:val="000000"/>
        </w:rPr>
        <w:t xml:space="preserve">suggest that non-genetic and environmental factors may </w:t>
      </w:r>
      <w:r w:rsidR="00794D1B">
        <w:rPr>
          <w:rFonts w:cs="Calibri"/>
          <w:color w:val="000000"/>
        </w:rPr>
        <w:t xml:space="preserve">also be prominent </w:t>
      </w:r>
      <w:r w:rsidR="00040B58" w:rsidRPr="00A22240">
        <w:rPr>
          <w:rFonts w:cs="Calibri"/>
          <w:color w:val="000000"/>
        </w:rPr>
        <w:t>in ASD eti</w:t>
      </w:r>
      <w:r w:rsidR="00583013">
        <w:rPr>
          <w:rFonts w:cs="Calibri"/>
          <w:color w:val="000000"/>
        </w:rPr>
        <w:t>ology</w:t>
      </w:r>
      <w:r w:rsidR="00616919" w:rsidRPr="00616919">
        <w:rPr>
          <w:rFonts w:cs="Calibri"/>
          <w:lang w:val="en-GB" w:bidi="bn-IN"/>
        </w:rPr>
        <w:t xml:space="preserve"> </w:t>
      </w:r>
      <w:r w:rsidR="00616919">
        <w:rPr>
          <w:rFonts w:cs="Calibri"/>
          <w:lang w:val="en-GB" w:bidi="bn-IN"/>
        </w:rPr>
        <w:t>(</w:t>
      </w:r>
      <w:proofErr w:type="spellStart"/>
      <w:r w:rsidR="00616919">
        <w:rPr>
          <w:rFonts w:cs="Calibri"/>
          <w:lang w:val="en-GB" w:bidi="bn-IN"/>
        </w:rPr>
        <w:t>Fombonne</w:t>
      </w:r>
      <w:proofErr w:type="spellEnd"/>
      <w:r w:rsidR="00616919">
        <w:rPr>
          <w:rFonts w:cs="Calibri"/>
          <w:lang w:val="en-GB" w:bidi="bn-IN"/>
        </w:rPr>
        <w:t xml:space="preserve"> </w:t>
      </w:r>
      <w:r w:rsidR="00616919" w:rsidRPr="00B55D55">
        <w:rPr>
          <w:rFonts w:cs="Calibri"/>
          <w:lang w:val="en-GB" w:bidi="bn-IN"/>
        </w:rPr>
        <w:t>2009</w:t>
      </w:r>
      <w:r w:rsidR="00616919">
        <w:rPr>
          <w:rFonts w:cs="Calibri"/>
          <w:lang w:val="en-GB" w:bidi="bn-IN"/>
        </w:rPr>
        <w:t xml:space="preserve">; </w:t>
      </w:r>
      <w:proofErr w:type="spellStart"/>
      <w:r w:rsidR="00616919" w:rsidRPr="005D3B61">
        <w:rPr>
          <w:rFonts w:cs="Arial"/>
        </w:rPr>
        <w:t>Hallmayer</w:t>
      </w:r>
      <w:proofErr w:type="spellEnd"/>
      <w:r w:rsidR="00616919" w:rsidRPr="005D3B61">
        <w:rPr>
          <w:rFonts w:cs="Arial"/>
        </w:rPr>
        <w:t xml:space="preserve"> </w:t>
      </w:r>
      <w:r w:rsidR="00616919">
        <w:rPr>
          <w:rFonts w:cs="Arial"/>
        </w:rPr>
        <w:t>et al. 2011</w:t>
      </w:r>
      <w:r w:rsidR="00616919" w:rsidRPr="00B55D55">
        <w:rPr>
          <w:rFonts w:cs="Calibri"/>
          <w:lang w:val="en-GB" w:bidi="bn-IN"/>
        </w:rPr>
        <w:t>)</w:t>
      </w:r>
      <w:r w:rsidR="00040B58" w:rsidRPr="00A22240">
        <w:rPr>
          <w:rFonts w:cs="Calibri"/>
          <w:color w:val="000000"/>
        </w:rPr>
        <w:t>.</w:t>
      </w:r>
      <w:r w:rsidR="00616919">
        <w:rPr>
          <w:rFonts w:cs="Calibri"/>
          <w:color w:val="000000"/>
        </w:rPr>
        <w:t xml:space="preserve"> </w:t>
      </w:r>
      <w:r w:rsidR="00433A82" w:rsidRPr="00A22240">
        <w:rPr>
          <w:rFonts w:cs="Calibri"/>
        </w:rPr>
        <w:t>The etiologic</w:t>
      </w:r>
      <w:r>
        <w:rPr>
          <w:rFonts w:cs="Calibri"/>
        </w:rPr>
        <w:t>al</w:t>
      </w:r>
      <w:r w:rsidR="00433A82" w:rsidRPr="00A22240">
        <w:rPr>
          <w:rFonts w:cs="Calibri"/>
        </w:rPr>
        <w:t xml:space="preserve"> complexity in autism is shared with other multifactorial complex disorders</w:t>
      </w:r>
      <w:r w:rsidR="00196913">
        <w:rPr>
          <w:rFonts w:cs="Calibri"/>
        </w:rPr>
        <w:t xml:space="preserve"> </w:t>
      </w:r>
      <w:r w:rsidR="00493B44">
        <w:rPr>
          <w:rFonts w:cs="Calibri"/>
        </w:rPr>
        <w:t>that</w:t>
      </w:r>
      <w:r w:rsidR="00B64536">
        <w:rPr>
          <w:rFonts w:cs="Calibri"/>
        </w:rPr>
        <w:t xml:space="preserve"> </w:t>
      </w:r>
      <w:r w:rsidR="006446B1" w:rsidRPr="00A22240">
        <w:rPr>
          <w:rFonts w:cs="Calibri"/>
        </w:rPr>
        <w:t>p</w:t>
      </w:r>
      <w:r w:rsidR="00433A82" w:rsidRPr="00A22240">
        <w:rPr>
          <w:rFonts w:cs="Calibri"/>
        </w:rPr>
        <w:t>rompt</w:t>
      </w:r>
      <w:r w:rsidR="00B64536">
        <w:rPr>
          <w:rFonts w:cs="Calibri"/>
        </w:rPr>
        <w:t>ed</w:t>
      </w:r>
      <w:r w:rsidR="00433A82" w:rsidRPr="00A22240">
        <w:rPr>
          <w:rFonts w:cs="Calibri"/>
        </w:rPr>
        <w:t xml:space="preserve"> the establishment of multinational consortia </w:t>
      </w:r>
      <w:r w:rsidR="006446B1" w:rsidRPr="00A22240">
        <w:rPr>
          <w:rFonts w:cs="Calibri"/>
        </w:rPr>
        <w:t>to facilitate data sharing and collaborative ana</w:t>
      </w:r>
      <w:r w:rsidR="00583013">
        <w:rPr>
          <w:rFonts w:cs="Calibri"/>
        </w:rPr>
        <w:t>lyses on pooled data</w:t>
      </w:r>
      <w:r w:rsidR="00E46F36">
        <w:rPr>
          <w:rFonts w:cs="Calibri"/>
        </w:rPr>
        <w:t xml:space="preserve"> (</w:t>
      </w:r>
      <w:r w:rsidR="005A1936">
        <w:rPr>
          <w:rFonts w:cs="Calibri"/>
        </w:rPr>
        <w:t xml:space="preserve">e.g., </w:t>
      </w:r>
      <w:r w:rsidR="00E46F36" w:rsidRPr="00B55D55">
        <w:rPr>
          <w:rFonts w:cs="Calibri"/>
        </w:rPr>
        <w:t>Society for Cerebral Palsy in Europe</w:t>
      </w:r>
      <w:r w:rsidR="00E46F36">
        <w:rPr>
          <w:rFonts w:cs="Calibri"/>
        </w:rPr>
        <w:t xml:space="preserve"> </w:t>
      </w:r>
      <w:r w:rsidR="00E46F36" w:rsidRPr="00B55D55">
        <w:rPr>
          <w:rFonts w:cs="Calibri"/>
        </w:rPr>
        <w:t>2000</w:t>
      </w:r>
      <w:r w:rsidR="00E46F36">
        <w:rPr>
          <w:rFonts w:cs="Calibri"/>
        </w:rPr>
        <w:t xml:space="preserve">; </w:t>
      </w:r>
      <w:proofErr w:type="spellStart"/>
      <w:r w:rsidR="00E46F36" w:rsidRPr="005D3B61">
        <w:rPr>
          <w:rFonts w:cs="Arial"/>
        </w:rPr>
        <w:t>Muilu</w:t>
      </w:r>
      <w:proofErr w:type="spellEnd"/>
      <w:r w:rsidR="00E46F36">
        <w:rPr>
          <w:rFonts w:cs="Arial"/>
        </w:rPr>
        <w:t xml:space="preserve"> et al. 2007; </w:t>
      </w:r>
      <w:r w:rsidR="00E46F36">
        <w:t xml:space="preserve">Sullivan </w:t>
      </w:r>
      <w:r w:rsidR="00E46F36" w:rsidRPr="00BB431A">
        <w:t>2010</w:t>
      </w:r>
      <w:r w:rsidR="00E46F36">
        <w:t>)</w:t>
      </w:r>
      <w:r w:rsidR="00433A82" w:rsidRPr="00A22240">
        <w:rPr>
          <w:rFonts w:cs="Calibri"/>
        </w:rPr>
        <w:t>.</w:t>
      </w:r>
    </w:p>
    <w:p w:rsidR="00E627EC" w:rsidRPr="00A22240" w:rsidRDefault="00E627EC" w:rsidP="007063D1">
      <w:pPr>
        <w:spacing w:after="0" w:line="480" w:lineRule="auto"/>
        <w:rPr>
          <w:rFonts w:cs="Calibri"/>
        </w:rPr>
      </w:pPr>
    </w:p>
    <w:p w:rsidR="00F91101" w:rsidRPr="007063D1" w:rsidRDefault="00F91101" w:rsidP="005C0E9E">
      <w:pPr>
        <w:spacing w:after="0" w:line="480" w:lineRule="auto"/>
        <w:ind w:firstLine="720"/>
        <w:rPr>
          <w:rFonts w:ascii="Arial" w:hAnsi="Arial" w:cs="Arial"/>
        </w:rPr>
      </w:pPr>
      <w:r w:rsidRPr="00A22240">
        <w:rPr>
          <w:rFonts w:cs="Calibri"/>
        </w:rPr>
        <w:t>The International Collaboration for Autism Registry Epidemiology (</w:t>
      </w:r>
      <w:proofErr w:type="spellStart"/>
      <w:r w:rsidR="007063D1" w:rsidRPr="00A22240">
        <w:rPr>
          <w:rFonts w:cs="Calibri"/>
        </w:rPr>
        <w:t>iCARE</w:t>
      </w:r>
      <w:proofErr w:type="spellEnd"/>
      <w:r w:rsidRPr="00A22240">
        <w:rPr>
          <w:rFonts w:cs="Calibri"/>
        </w:rPr>
        <w:t>)</w:t>
      </w:r>
      <w:r w:rsidR="007063D1" w:rsidRPr="00A22240">
        <w:rPr>
          <w:rFonts w:cs="Calibri"/>
        </w:rPr>
        <w:t xml:space="preserve"> </w:t>
      </w:r>
      <w:r w:rsidR="00A22C10" w:rsidRPr="00A22240">
        <w:rPr>
          <w:rFonts w:cs="Calibri"/>
        </w:rPr>
        <w:t xml:space="preserve">was established </w:t>
      </w:r>
      <w:r w:rsidR="00EF557E">
        <w:rPr>
          <w:rFonts w:cs="Calibri"/>
        </w:rPr>
        <w:t xml:space="preserve">as a multinational consortium </w:t>
      </w:r>
      <w:r w:rsidR="00CC1710" w:rsidRPr="00A22240">
        <w:rPr>
          <w:rFonts w:cs="Calibri"/>
        </w:rPr>
        <w:t>to promote</w:t>
      </w:r>
      <w:r w:rsidR="00EE2DCB" w:rsidRPr="00A22240">
        <w:rPr>
          <w:rFonts w:cs="Calibri"/>
        </w:rPr>
        <w:t xml:space="preserve"> </w:t>
      </w:r>
      <w:r w:rsidR="00334F6C">
        <w:rPr>
          <w:rFonts w:cs="Calibri"/>
        </w:rPr>
        <w:t xml:space="preserve">and facilitate </w:t>
      </w:r>
      <w:r w:rsidR="003A6E50" w:rsidRPr="00A22240">
        <w:rPr>
          <w:rFonts w:cs="Calibri"/>
        </w:rPr>
        <w:t xml:space="preserve">research </w:t>
      </w:r>
      <w:r w:rsidR="001D399F">
        <w:rPr>
          <w:rFonts w:cs="Calibri"/>
        </w:rPr>
        <w:t>o</w:t>
      </w:r>
      <w:r w:rsidR="003A6E50" w:rsidRPr="00A22240">
        <w:rPr>
          <w:rFonts w:cs="Calibri"/>
        </w:rPr>
        <w:t>n</w:t>
      </w:r>
      <w:r w:rsidR="00A22C10" w:rsidRPr="00A22240">
        <w:rPr>
          <w:rFonts w:cs="Calibri"/>
        </w:rPr>
        <w:t xml:space="preserve"> ASD</w:t>
      </w:r>
      <w:r w:rsidR="002563F5" w:rsidRPr="00A22240">
        <w:rPr>
          <w:rFonts w:cs="Calibri"/>
        </w:rPr>
        <w:t xml:space="preserve">. </w:t>
      </w:r>
      <w:r w:rsidR="00333704">
        <w:rPr>
          <w:rFonts w:cs="Calibri"/>
        </w:rPr>
        <w:t xml:space="preserve">It </w:t>
      </w:r>
      <w:r w:rsidR="00730DC4">
        <w:rPr>
          <w:rFonts w:cs="Calibri"/>
        </w:rPr>
        <w:t xml:space="preserve">is a unique resource in ASD research: </w:t>
      </w:r>
      <w:r w:rsidR="004C74AD">
        <w:rPr>
          <w:rFonts w:cs="Calibri"/>
        </w:rPr>
        <w:t>seven</w:t>
      </w:r>
      <w:r w:rsidR="00730DC4">
        <w:rPr>
          <w:rFonts w:cs="Calibri"/>
        </w:rPr>
        <w:t xml:space="preserve"> multinational partners</w:t>
      </w:r>
      <w:r w:rsidR="005A1936">
        <w:rPr>
          <w:rFonts w:cs="Calibri"/>
        </w:rPr>
        <w:t xml:space="preserve"> contribute</w:t>
      </w:r>
      <w:r w:rsidR="00730DC4">
        <w:rPr>
          <w:rFonts w:cs="Calibri"/>
        </w:rPr>
        <w:t xml:space="preserve"> </w:t>
      </w:r>
      <w:r w:rsidR="00EF557E">
        <w:rPr>
          <w:rFonts w:cs="Calibri"/>
        </w:rPr>
        <w:t>existing nation</w:t>
      </w:r>
      <w:r w:rsidR="00334F6C">
        <w:rPr>
          <w:rFonts w:cs="Calibri"/>
        </w:rPr>
        <w:t>al</w:t>
      </w:r>
      <w:r w:rsidR="00EF557E">
        <w:rPr>
          <w:rFonts w:cs="Calibri"/>
        </w:rPr>
        <w:t>-</w:t>
      </w:r>
      <w:r w:rsidR="001D399F">
        <w:rPr>
          <w:rFonts w:cs="Calibri"/>
        </w:rPr>
        <w:t xml:space="preserve"> or state-wide prospectively-</w:t>
      </w:r>
      <w:r w:rsidR="00730DC4">
        <w:rPr>
          <w:rFonts w:cs="Calibri"/>
        </w:rPr>
        <w:t>collected data</w:t>
      </w:r>
      <w:r w:rsidR="00333704">
        <w:rPr>
          <w:rFonts w:cs="Calibri"/>
        </w:rPr>
        <w:t xml:space="preserve"> for analyses using data federation approaches. The resource </w:t>
      </w:r>
      <w:r w:rsidR="00755E1E" w:rsidRPr="00A22240">
        <w:rPr>
          <w:rFonts w:cs="Calibri"/>
        </w:rPr>
        <w:t>occup</w:t>
      </w:r>
      <w:r w:rsidR="00333704">
        <w:rPr>
          <w:rFonts w:cs="Calibri"/>
        </w:rPr>
        <w:t>ies</w:t>
      </w:r>
      <w:r w:rsidR="00755E1E" w:rsidRPr="00A22240">
        <w:rPr>
          <w:rFonts w:cs="Calibri"/>
        </w:rPr>
        <w:t xml:space="preserve"> a</w:t>
      </w:r>
      <w:r w:rsidR="005C0E9E">
        <w:rPr>
          <w:rFonts w:cs="Arial"/>
        </w:rPr>
        <w:t xml:space="preserve"> unique niche for</w:t>
      </w:r>
      <w:r w:rsidR="005A1936">
        <w:rPr>
          <w:rFonts w:cs="Arial"/>
        </w:rPr>
        <w:t>:</w:t>
      </w:r>
      <w:r w:rsidR="00F41A27">
        <w:rPr>
          <w:rFonts w:cs="Arial"/>
        </w:rPr>
        <w:t xml:space="preserve"> </w:t>
      </w:r>
      <w:r w:rsidR="00CD6F4C">
        <w:rPr>
          <w:rFonts w:cs="Arial"/>
        </w:rPr>
        <w:t>1)</w:t>
      </w:r>
      <w:r w:rsidR="00F41A27">
        <w:rPr>
          <w:rFonts w:cs="Arial"/>
        </w:rPr>
        <w:t xml:space="preserve"> </w:t>
      </w:r>
      <w:r w:rsidR="00437C5A">
        <w:rPr>
          <w:rFonts w:cs="Arial"/>
        </w:rPr>
        <w:t>analyses</w:t>
      </w:r>
      <w:r w:rsidR="00755E1E">
        <w:rPr>
          <w:rFonts w:cs="Arial"/>
        </w:rPr>
        <w:t xml:space="preserve"> that </w:t>
      </w:r>
      <w:r w:rsidR="00437C5A">
        <w:rPr>
          <w:rFonts w:cs="Arial"/>
        </w:rPr>
        <w:t xml:space="preserve">require very large sample sizes </w:t>
      </w:r>
      <w:r w:rsidR="00B64536">
        <w:rPr>
          <w:rFonts w:cs="Arial"/>
        </w:rPr>
        <w:t>to de</w:t>
      </w:r>
      <w:r w:rsidR="001D399F">
        <w:rPr>
          <w:rFonts w:cs="Arial"/>
        </w:rPr>
        <w:t>tect effects</w:t>
      </w:r>
      <w:r w:rsidR="00EF557E">
        <w:rPr>
          <w:rFonts w:cs="Arial"/>
        </w:rPr>
        <w:t xml:space="preserve"> that could not be achieved with single data systems </w:t>
      </w:r>
      <w:r w:rsidR="00F41A27">
        <w:rPr>
          <w:rFonts w:cs="Arial"/>
        </w:rPr>
        <w:t>and</w:t>
      </w:r>
      <w:r w:rsidR="00CD6F4C">
        <w:rPr>
          <w:rFonts w:cs="Arial"/>
        </w:rPr>
        <w:t xml:space="preserve"> 2) </w:t>
      </w:r>
      <w:r w:rsidR="00755E1E">
        <w:rPr>
          <w:rFonts w:cs="Arial"/>
        </w:rPr>
        <w:t xml:space="preserve">direct </w:t>
      </w:r>
      <w:r w:rsidR="00EF557E">
        <w:rPr>
          <w:rFonts w:cs="Arial"/>
        </w:rPr>
        <w:t>analytic</w:t>
      </w:r>
      <w:r w:rsidR="00334F6C">
        <w:rPr>
          <w:rFonts w:cs="Arial"/>
        </w:rPr>
        <w:t>al</w:t>
      </w:r>
      <w:r w:rsidR="00EF557E">
        <w:rPr>
          <w:rFonts w:cs="Arial"/>
        </w:rPr>
        <w:t xml:space="preserve"> </w:t>
      </w:r>
      <w:r w:rsidR="00755E1E">
        <w:rPr>
          <w:rFonts w:cs="Arial"/>
        </w:rPr>
        <w:t xml:space="preserve">comparison of findings across </w:t>
      </w:r>
      <w:r w:rsidR="00F41A27">
        <w:rPr>
          <w:rFonts w:cs="Arial"/>
        </w:rPr>
        <w:t xml:space="preserve">populations </w:t>
      </w:r>
      <w:r w:rsidR="00437C5A">
        <w:rPr>
          <w:rFonts w:cs="Arial"/>
        </w:rPr>
        <w:t>that</w:t>
      </w:r>
      <w:r w:rsidR="00F41A27">
        <w:rPr>
          <w:rFonts w:cs="Arial"/>
        </w:rPr>
        <w:t xml:space="preserve"> d</w:t>
      </w:r>
      <w:r w:rsidR="00437C5A">
        <w:rPr>
          <w:rFonts w:cs="Arial"/>
        </w:rPr>
        <w:t>iffer in sociocultural norms, potential sources of bias, geography, and temporal trends</w:t>
      </w:r>
      <w:r w:rsidR="00F41A27">
        <w:rPr>
          <w:rFonts w:cs="Arial"/>
        </w:rPr>
        <w:t xml:space="preserve">.  </w:t>
      </w:r>
      <w:r w:rsidR="00C11A99">
        <w:rPr>
          <w:rFonts w:cs="Arial"/>
        </w:rPr>
        <w:t>Both</w:t>
      </w:r>
      <w:r w:rsidR="00437C5A">
        <w:rPr>
          <w:rFonts w:cs="Arial"/>
        </w:rPr>
        <w:t xml:space="preserve"> large sample sizes and comparisons across populations are often necessary (though not sufficient) for causal inference from epidemiologic</w:t>
      </w:r>
      <w:r w:rsidR="00334F6C">
        <w:rPr>
          <w:rFonts w:cs="Arial"/>
        </w:rPr>
        <w:t>al</w:t>
      </w:r>
      <w:r w:rsidR="00437C5A">
        <w:rPr>
          <w:rFonts w:cs="Arial"/>
        </w:rPr>
        <w:t xml:space="preserve"> studies</w:t>
      </w:r>
      <w:r w:rsidR="00CD6F4C">
        <w:rPr>
          <w:rFonts w:cs="Arial"/>
        </w:rPr>
        <w:t>.</w:t>
      </w:r>
    </w:p>
    <w:p w:rsidR="00F91101" w:rsidRDefault="00F91101" w:rsidP="00E322AA">
      <w:pPr>
        <w:spacing w:after="0" w:line="480" w:lineRule="auto"/>
        <w:rPr>
          <w:rFonts w:cs="Arial"/>
        </w:rPr>
      </w:pPr>
    </w:p>
    <w:p w:rsidR="00DC29EC" w:rsidRPr="00E322AA" w:rsidRDefault="00755E1E" w:rsidP="005C0E9E">
      <w:pPr>
        <w:spacing w:after="0" w:line="480" w:lineRule="auto"/>
        <w:ind w:firstLine="720"/>
        <w:rPr>
          <w:rFonts w:cs="Arial"/>
        </w:rPr>
      </w:pPr>
      <w:proofErr w:type="spellStart"/>
      <w:proofErr w:type="gramStart"/>
      <w:r>
        <w:rPr>
          <w:rFonts w:cs="Arial"/>
        </w:rPr>
        <w:t>iCARE</w:t>
      </w:r>
      <w:proofErr w:type="spellEnd"/>
      <w:proofErr w:type="gramEnd"/>
      <w:r w:rsidRPr="00E322AA">
        <w:rPr>
          <w:rFonts w:cs="Arial"/>
        </w:rPr>
        <w:t xml:space="preserve"> was established among collaborators in </w:t>
      </w:r>
      <w:r w:rsidR="00E406FB" w:rsidRPr="00E322AA">
        <w:rPr>
          <w:rFonts w:cs="Arial"/>
        </w:rPr>
        <w:t>Australia,</w:t>
      </w:r>
      <w:r w:rsidR="00E406FB">
        <w:rPr>
          <w:rFonts w:cs="Arial"/>
        </w:rPr>
        <w:t xml:space="preserve"> Denmark, </w:t>
      </w:r>
      <w:r w:rsidR="00E406FB" w:rsidRPr="00E322AA">
        <w:rPr>
          <w:rFonts w:cs="Arial"/>
        </w:rPr>
        <w:t>Finland</w:t>
      </w:r>
      <w:r w:rsidR="00E406FB">
        <w:rPr>
          <w:rFonts w:cs="Arial"/>
        </w:rPr>
        <w:t>,</w:t>
      </w:r>
      <w:r w:rsidR="00E406FB" w:rsidRPr="00E322AA">
        <w:rPr>
          <w:rFonts w:cs="Arial"/>
        </w:rPr>
        <w:t xml:space="preserve"> </w:t>
      </w:r>
      <w:r w:rsidR="00E406FB">
        <w:rPr>
          <w:rFonts w:cs="Arial"/>
        </w:rPr>
        <w:t>I</w:t>
      </w:r>
      <w:r w:rsidR="00E406FB" w:rsidRPr="00E322AA">
        <w:rPr>
          <w:rFonts w:cs="Arial"/>
        </w:rPr>
        <w:t>srael</w:t>
      </w:r>
      <w:r w:rsidR="00E406FB">
        <w:rPr>
          <w:rFonts w:cs="Arial"/>
        </w:rPr>
        <w:t xml:space="preserve">, </w:t>
      </w:r>
      <w:r w:rsidR="00E406FB" w:rsidRPr="00E322AA">
        <w:rPr>
          <w:rFonts w:cs="Arial"/>
        </w:rPr>
        <w:t>Norway</w:t>
      </w:r>
      <w:r w:rsidR="00E406FB">
        <w:rPr>
          <w:rFonts w:cs="Arial"/>
        </w:rPr>
        <w:t>,</w:t>
      </w:r>
      <w:r w:rsidR="00E406FB" w:rsidRPr="00E322AA">
        <w:rPr>
          <w:rFonts w:cs="Arial"/>
        </w:rPr>
        <w:t xml:space="preserve"> Sweden</w:t>
      </w:r>
      <w:r w:rsidR="00E406FB">
        <w:rPr>
          <w:rFonts w:cs="Arial"/>
        </w:rPr>
        <w:t xml:space="preserve">, and the </w:t>
      </w:r>
      <w:r w:rsidR="00E406FB">
        <w:rPr>
          <w:rFonts w:cs="Calibri"/>
        </w:rPr>
        <w:t>USA</w:t>
      </w:r>
      <w:r w:rsidR="00334F6C">
        <w:rPr>
          <w:rFonts w:cs="Calibri"/>
        </w:rPr>
        <w:t xml:space="preserve"> with the </w:t>
      </w:r>
      <w:r>
        <w:rPr>
          <w:rFonts w:cs="Arial"/>
        </w:rPr>
        <w:t>goal</w:t>
      </w:r>
      <w:r w:rsidR="003A6E50">
        <w:rPr>
          <w:rFonts w:cs="Arial"/>
        </w:rPr>
        <w:t xml:space="preserve"> </w:t>
      </w:r>
      <w:r w:rsidR="00334F6C">
        <w:rPr>
          <w:rFonts w:cs="Arial"/>
        </w:rPr>
        <w:t>of</w:t>
      </w:r>
      <w:r w:rsidR="00EC045B">
        <w:rPr>
          <w:rFonts w:cs="Arial"/>
        </w:rPr>
        <w:t xml:space="preserve"> </w:t>
      </w:r>
      <w:r w:rsidR="00334F6C">
        <w:rPr>
          <w:rFonts w:cs="Arial"/>
        </w:rPr>
        <w:t>conducting multi</w:t>
      </w:r>
      <w:r w:rsidR="00E322AA">
        <w:rPr>
          <w:rFonts w:cs="Arial"/>
        </w:rPr>
        <w:t xml:space="preserve">national </w:t>
      </w:r>
      <w:r w:rsidR="00802CA5">
        <w:rPr>
          <w:rFonts w:cs="Arial"/>
        </w:rPr>
        <w:t>population</w:t>
      </w:r>
      <w:r w:rsidR="00694934">
        <w:rPr>
          <w:rFonts w:cs="Arial"/>
        </w:rPr>
        <w:t>-based</w:t>
      </w:r>
      <w:r w:rsidR="00EC045B">
        <w:rPr>
          <w:rFonts w:cs="Arial"/>
        </w:rPr>
        <w:t xml:space="preserve"> autism epidemiologic</w:t>
      </w:r>
      <w:r w:rsidR="00B756B6">
        <w:rPr>
          <w:rFonts w:cs="Arial"/>
        </w:rPr>
        <w:t>al</w:t>
      </w:r>
      <w:r w:rsidR="00EC045B">
        <w:rPr>
          <w:rFonts w:cs="Arial"/>
        </w:rPr>
        <w:t xml:space="preserve"> research</w:t>
      </w:r>
      <w:r w:rsidR="00E432D4">
        <w:rPr>
          <w:rFonts w:cs="Arial"/>
        </w:rPr>
        <w:t xml:space="preserve"> </w:t>
      </w:r>
      <w:r w:rsidR="00334F6C">
        <w:rPr>
          <w:rFonts w:cs="Arial"/>
        </w:rPr>
        <w:t>which is enabled by</w:t>
      </w:r>
      <w:r w:rsidR="0099380A">
        <w:rPr>
          <w:rFonts w:cs="Arial"/>
        </w:rPr>
        <w:t xml:space="preserve"> </w:t>
      </w:r>
      <w:r w:rsidR="00334F6C">
        <w:rPr>
          <w:rFonts w:cs="Arial"/>
        </w:rPr>
        <w:t xml:space="preserve">a </w:t>
      </w:r>
      <w:r w:rsidR="0099380A">
        <w:rPr>
          <w:rFonts w:cs="Arial"/>
        </w:rPr>
        <w:t xml:space="preserve">data federation </w:t>
      </w:r>
      <w:r w:rsidR="00334F6C">
        <w:rPr>
          <w:rFonts w:cs="Arial"/>
        </w:rPr>
        <w:t>infrastructure</w:t>
      </w:r>
      <w:r w:rsidR="00E322AA">
        <w:rPr>
          <w:rFonts w:cs="Arial"/>
        </w:rPr>
        <w:t xml:space="preserve">. </w:t>
      </w:r>
      <w:r>
        <w:rPr>
          <w:rFonts w:cs="Arial"/>
        </w:rPr>
        <w:t>Achieving this</w:t>
      </w:r>
      <w:r w:rsidR="004D4306">
        <w:rPr>
          <w:rFonts w:cs="Arial"/>
        </w:rPr>
        <w:t xml:space="preserve"> goal  establish</w:t>
      </w:r>
      <w:r w:rsidR="00334F6C">
        <w:rPr>
          <w:rFonts w:cs="Arial"/>
        </w:rPr>
        <w:t>ed</w:t>
      </w:r>
      <w:r w:rsidR="004D4306">
        <w:rPr>
          <w:rFonts w:cs="Arial"/>
        </w:rPr>
        <w:t xml:space="preserve"> a wide</w:t>
      </w:r>
      <w:r w:rsidR="00F41A27">
        <w:rPr>
          <w:rFonts w:cs="Arial"/>
        </w:rPr>
        <w:t xml:space="preserve"> </w:t>
      </w:r>
      <w:r w:rsidR="004D4306">
        <w:rPr>
          <w:rFonts w:cs="Arial"/>
        </w:rPr>
        <w:t>range of p</w:t>
      </w:r>
      <w:r w:rsidR="003C3041">
        <w:rPr>
          <w:rFonts w:cs="Arial"/>
        </w:rPr>
        <w:t>otential</w:t>
      </w:r>
      <w:r w:rsidR="004D4306">
        <w:rPr>
          <w:rFonts w:cs="Arial"/>
        </w:rPr>
        <w:t xml:space="preserve"> benefits including</w:t>
      </w:r>
      <w:r w:rsidR="00DC29EC">
        <w:rPr>
          <w:rFonts w:cs="Arial"/>
        </w:rPr>
        <w:t xml:space="preserve">: 1) cost efficiency </w:t>
      </w:r>
      <w:r w:rsidR="001D399F">
        <w:rPr>
          <w:rFonts w:cs="Arial"/>
        </w:rPr>
        <w:t>through use of</w:t>
      </w:r>
      <w:r w:rsidR="002563F5">
        <w:rPr>
          <w:rFonts w:cs="Arial"/>
        </w:rPr>
        <w:t xml:space="preserve"> existing resources</w:t>
      </w:r>
      <w:r w:rsidR="00DC29EC">
        <w:rPr>
          <w:rFonts w:cs="Arial"/>
        </w:rPr>
        <w:t xml:space="preserve">; 2) </w:t>
      </w:r>
      <w:r w:rsidR="00186A88">
        <w:rPr>
          <w:rFonts w:cs="Arial"/>
        </w:rPr>
        <w:t xml:space="preserve">flexible infrastructure accommodating current research needs and future </w:t>
      </w:r>
      <w:r w:rsidR="00F47FDF">
        <w:rPr>
          <w:rFonts w:cs="Arial"/>
        </w:rPr>
        <w:t xml:space="preserve">network growth and </w:t>
      </w:r>
      <w:r w:rsidR="00186A88">
        <w:rPr>
          <w:rFonts w:cs="Arial"/>
        </w:rPr>
        <w:t xml:space="preserve">data </w:t>
      </w:r>
      <w:r w:rsidR="00F47FDF">
        <w:rPr>
          <w:rFonts w:cs="Arial"/>
        </w:rPr>
        <w:t>upgrades</w:t>
      </w:r>
      <w:r w:rsidR="00186A88">
        <w:rPr>
          <w:rFonts w:cs="Arial"/>
        </w:rPr>
        <w:t xml:space="preserve">; 3) </w:t>
      </w:r>
      <w:r w:rsidR="00DC29EC">
        <w:rPr>
          <w:rFonts w:cs="Arial"/>
        </w:rPr>
        <w:t xml:space="preserve">flexibility </w:t>
      </w:r>
      <w:r w:rsidR="00D330C8">
        <w:rPr>
          <w:rFonts w:cs="Arial"/>
        </w:rPr>
        <w:t>in s</w:t>
      </w:r>
      <w:r w:rsidR="00DC29EC">
        <w:rPr>
          <w:rFonts w:cs="Arial"/>
        </w:rPr>
        <w:t>tudy designs</w:t>
      </w:r>
      <w:r w:rsidR="00217D33">
        <w:rPr>
          <w:rFonts w:cs="Arial"/>
        </w:rPr>
        <w:t xml:space="preserve"> to suit particular analyses</w:t>
      </w:r>
      <w:r w:rsidR="0099380A">
        <w:rPr>
          <w:rFonts w:cs="Arial"/>
        </w:rPr>
        <w:t xml:space="preserve"> (e.g., cohort, </w:t>
      </w:r>
      <w:r w:rsidR="007A506D">
        <w:rPr>
          <w:rFonts w:cs="Arial"/>
        </w:rPr>
        <w:t xml:space="preserve">case-cohort, </w:t>
      </w:r>
      <w:r w:rsidR="0099380A">
        <w:rPr>
          <w:rFonts w:cs="Arial"/>
        </w:rPr>
        <w:t>multigenerational or sibling designs)</w:t>
      </w:r>
      <w:r w:rsidR="00186A88">
        <w:rPr>
          <w:rFonts w:cs="Arial"/>
        </w:rPr>
        <w:t>; 4</w:t>
      </w:r>
      <w:r w:rsidR="00217D33">
        <w:rPr>
          <w:rFonts w:cs="Arial"/>
        </w:rPr>
        <w:t xml:space="preserve">) </w:t>
      </w:r>
      <w:r w:rsidR="00203CA2">
        <w:rPr>
          <w:rFonts w:cs="Arial"/>
        </w:rPr>
        <w:t>large</w:t>
      </w:r>
      <w:r w:rsidR="00DC29EC">
        <w:rPr>
          <w:rFonts w:cs="Arial"/>
        </w:rPr>
        <w:t xml:space="preserve"> sample sizes </w:t>
      </w:r>
      <w:r w:rsidR="0052178E">
        <w:rPr>
          <w:rFonts w:cs="Arial"/>
        </w:rPr>
        <w:t xml:space="preserve">based on federated data </w:t>
      </w:r>
      <w:r w:rsidR="00DC29EC">
        <w:rPr>
          <w:rFonts w:cs="Arial"/>
        </w:rPr>
        <w:t>that w</w:t>
      </w:r>
      <w:r w:rsidR="008F31BE">
        <w:rPr>
          <w:rFonts w:cs="Arial"/>
        </w:rPr>
        <w:t>ould</w:t>
      </w:r>
      <w:r w:rsidR="00DC29EC">
        <w:rPr>
          <w:rFonts w:cs="Arial"/>
        </w:rPr>
        <w:t xml:space="preserve"> enhance </w:t>
      </w:r>
      <w:r w:rsidR="004D4306">
        <w:rPr>
          <w:rFonts w:cs="Arial"/>
        </w:rPr>
        <w:t xml:space="preserve">statistical </w:t>
      </w:r>
      <w:r w:rsidR="00DC29EC">
        <w:rPr>
          <w:rFonts w:cs="Arial"/>
        </w:rPr>
        <w:t>precision</w:t>
      </w:r>
      <w:r w:rsidR="00E15F35">
        <w:rPr>
          <w:rFonts w:cs="Arial"/>
        </w:rPr>
        <w:t>,</w:t>
      </w:r>
      <w:r w:rsidR="0099380A">
        <w:rPr>
          <w:rFonts w:cs="Arial"/>
        </w:rPr>
        <w:t xml:space="preserve"> </w:t>
      </w:r>
      <w:r w:rsidR="00DC29EC">
        <w:rPr>
          <w:rFonts w:cs="Arial"/>
        </w:rPr>
        <w:t xml:space="preserve">especially in individual strata </w:t>
      </w:r>
      <w:r w:rsidR="001D399F">
        <w:rPr>
          <w:rFonts w:cs="Arial"/>
        </w:rPr>
        <w:t>based on</w:t>
      </w:r>
      <w:r w:rsidR="00DC29EC">
        <w:rPr>
          <w:rFonts w:cs="Arial"/>
        </w:rPr>
        <w:t xml:space="preserve"> </w:t>
      </w:r>
      <w:r w:rsidR="00C27436">
        <w:rPr>
          <w:rFonts w:cs="Arial"/>
        </w:rPr>
        <w:t xml:space="preserve">ASD </w:t>
      </w:r>
      <w:r w:rsidR="00DC29EC">
        <w:rPr>
          <w:rFonts w:cs="Arial"/>
        </w:rPr>
        <w:t xml:space="preserve">phenotype </w:t>
      </w:r>
      <w:r w:rsidR="00C27436">
        <w:rPr>
          <w:rFonts w:cs="Arial"/>
        </w:rPr>
        <w:t>characteristic</w:t>
      </w:r>
      <w:r w:rsidR="004D4306">
        <w:rPr>
          <w:rFonts w:cs="Arial"/>
        </w:rPr>
        <w:t>s</w:t>
      </w:r>
      <w:r w:rsidR="00C27436">
        <w:rPr>
          <w:rFonts w:cs="Arial"/>
        </w:rPr>
        <w:t xml:space="preserve"> </w:t>
      </w:r>
      <w:r w:rsidR="00DC29EC">
        <w:rPr>
          <w:rFonts w:cs="Arial"/>
        </w:rPr>
        <w:t>or risk factor</w:t>
      </w:r>
      <w:r w:rsidR="004D4306">
        <w:rPr>
          <w:rFonts w:cs="Arial"/>
        </w:rPr>
        <w:t>s</w:t>
      </w:r>
      <w:r w:rsidR="00217D33">
        <w:rPr>
          <w:rFonts w:cs="Arial"/>
        </w:rPr>
        <w:t xml:space="preserve">; </w:t>
      </w:r>
      <w:r w:rsidR="00186A88">
        <w:rPr>
          <w:rFonts w:cs="Arial"/>
        </w:rPr>
        <w:t>5</w:t>
      </w:r>
      <w:r w:rsidR="00E161AC">
        <w:rPr>
          <w:rFonts w:cs="Arial"/>
        </w:rPr>
        <w:t xml:space="preserve">) ability to characterize population trends over time, as well as over the life course of affected individuals; </w:t>
      </w:r>
      <w:r w:rsidR="000B0117">
        <w:rPr>
          <w:rFonts w:cs="Arial"/>
        </w:rPr>
        <w:t xml:space="preserve">and </w:t>
      </w:r>
      <w:r w:rsidR="00186A88">
        <w:rPr>
          <w:rFonts w:cs="Arial"/>
        </w:rPr>
        <w:t>6</w:t>
      </w:r>
      <w:r w:rsidR="00DC29EC">
        <w:rPr>
          <w:rFonts w:cs="Arial"/>
        </w:rPr>
        <w:t xml:space="preserve">) </w:t>
      </w:r>
      <w:r w:rsidR="00D9613A">
        <w:rPr>
          <w:rFonts w:cs="Arial"/>
        </w:rPr>
        <w:t xml:space="preserve">enhanced comparison and interpretation </w:t>
      </w:r>
      <w:r w:rsidR="001D399F">
        <w:rPr>
          <w:rFonts w:cs="Arial"/>
        </w:rPr>
        <w:t xml:space="preserve">of between-site results </w:t>
      </w:r>
      <w:r w:rsidR="00D9613A">
        <w:rPr>
          <w:rFonts w:cs="Arial"/>
        </w:rPr>
        <w:t xml:space="preserve">based on </w:t>
      </w:r>
      <w:r w:rsidR="00C27436">
        <w:rPr>
          <w:rFonts w:cs="Arial"/>
        </w:rPr>
        <w:t xml:space="preserve">data </w:t>
      </w:r>
      <w:r w:rsidR="00C27436" w:rsidRPr="00E322AA">
        <w:rPr>
          <w:rFonts w:cs="Arial"/>
        </w:rPr>
        <w:t xml:space="preserve">harmonization and </w:t>
      </w:r>
      <w:r w:rsidR="001D399F">
        <w:rPr>
          <w:rFonts w:cs="Arial"/>
        </w:rPr>
        <w:t xml:space="preserve">application of uniform analytic methods </w:t>
      </w:r>
      <w:r w:rsidR="00D9613A" w:rsidRPr="00E322AA">
        <w:rPr>
          <w:rFonts w:cs="Arial"/>
        </w:rPr>
        <w:t>to multi-site data</w:t>
      </w:r>
      <w:r w:rsidR="00D330C8" w:rsidRPr="00E322AA">
        <w:rPr>
          <w:rFonts w:cs="Arial"/>
        </w:rPr>
        <w:t>.</w:t>
      </w:r>
    </w:p>
    <w:p w:rsidR="00E322AA" w:rsidRPr="00E322AA" w:rsidRDefault="00E322AA" w:rsidP="00E322AA">
      <w:pPr>
        <w:spacing w:after="0" w:line="480" w:lineRule="auto"/>
        <w:rPr>
          <w:rFonts w:cs="Arial"/>
        </w:rPr>
      </w:pPr>
    </w:p>
    <w:p w:rsidR="00FD7573" w:rsidRDefault="00946F88" w:rsidP="005C0E9E">
      <w:pPr>
        <w:spacing w:after="0" w:line="480" w:lineRule="auto"/>
        <w:ind w:firstLine="720"/>
        <w:rPr>
          <w:rFonts w:cs="Arial"/>
        </w:rPr>
      </w:pPr>
      <w:r w:rsidRPr="00E322AA">
        <w:rPr>
          <w:rFonts w:cs="Arial"/>
        </w:rPr>
        <w:t xml:space="preserve">The </w:t>
      </w:r>
      <w:r w:rsidR="00E322AA" w:rsidRPr="00E322AA">
        <w:rPr>
          <w:rFonts w:cs="Arial"/>
        </w:rPr>
        <w:t>purpose of this paper is to describe</w:t>
      </w:r>
      <w:r w:rsidR="0052178E">
        <w:rPr>
          <w:rFonts w:cs="Arial"/>
        </w:rPr>
        <w:t xml:space="preserve"> </w:t>
      </w:r>
      <w:proofErr w:type="spellStart"/>
      <w:r w:rsidR="007063D1">
        <w:rPr>
          <w:rFonts w:cs="Arial"/>
        </w:rPr>
        <w:t>iCARE</w:t>
      </w:r>
      <w:proofErr w:type="spellEnd"/>
      <w:r w:rsidR="00FD7573">
        <w:rPr>
          <w:rFonts w:cs="Arial"/>
        </w:rPr>
        <w:t xml:space="preserve"> </w:t>
      </w:r>
      <w:r w:rsidR="000731F5">
        <w:rPr>
          <w:rFonts w:cs="Arial"/>
        </w:rPr>
        <w:t xml:space="preserve">collaboration and resources, including </w:t>
      </w:r>
      <w:r w:rsidRPr="00E322AA">
        <w:rPr>
          <w:rFonts w:cs="Arial"/>
        </w:rPr>
        <w:t>site characteristics</w:t>
      </w:r>
      <w:r w:rsidR="0052178E">
        <w:rPr>
          <w:rFonts w:cs="Arial"/>
        </w:rPr>
        <w:t>,</w:t>
      </w:r>
      <w:r w:rsidR="00755E1E">
        <w:rPr>
          <w:rFonts w:cs="Arial"/>
        </w:rPr>
        <w:t xml:space="preserve"> </w:t>
      </w:r>
      <w:r w:rsidRPr="00E322AA">
        <w:rPr>
          <w:rFonts w:cs="Arial"/>
        </w:rPr>
        <w:t>cross-</w:t>
      </w:r>
      <w:r w:rsidR="006453E3">
        <w:rPr>
          <w:rFonts w:cs="Arial"/>
        </w:rPr>
        <w:t>site</w:t>
      </w:r>
      <w:r w:rsidRPr="00E322AA">
        <w:rPr>
          <w:rFonts w:cs="Arial"/>
        </w:rPr>
        <w:t xml:space="preserve"> data h</w:t>
      </w:r>
      <w:r w:rsidR="00EC77F8">
        <w:rPr>
          <w:rFonts w:cs="Arial"/>
        </w:rPr>
        <w:t>armonization methods</w:t>
      </w:r>
      <w:r w:rsidRPr="00E322AA">
        <w:rPr>
          <w:rFonts w:cs="Arial"/>
        </w:rPr>
        <w:t xml:space="preserve"> </w:t>
      </w:r>
      <w:r w:rsidR="00EC77F8">
        <w:rPr>
          <w:rFonts w:cs="Arial"/>
        </w:rPr>
        <w:t xml:space="preserve">and </w:t>
      </w:r>
      <w:r w:rsidR="001D399F">
        <w:rPr>
          <w:rFonts w:cs="Arial"/>
        </w:rPr>
        <w:t>our</w:t>
      </w:r>
      <w:r w:rsidR="00EC77F8">
        <w:rPr>
          <w:rFonts w:cs="Arial"/>
        </w:rPr>
        <w:t xml:space="preserve"> federated</w:t>
      </w:r>
      <w:r w:rsidR="00463DAB">
        <w:rPr>
          <w:rFonts w:cs="Arial"/>
        </w:rPr>
        <w:t xml:space="preserve"> data</w:t>
      </w:r>
      <w:r w:rsidRPr="00E322AA">
        <w:rPr>
          <w:rFonts w:cs="Arial"/>
        </w:rPr>
        <w:t>set approach to multi-site analysi</w:t>
      </w:r>
      <w:r w:rsidR="00E322AA" w:rsidRPr="00E322AA">
        <w:rPr>
          <w:rFonts w:cs="Arial"/>
        </w:rPr>
        <w:t xml:space="preserve">s. </w:t>
      </w:r>
    </w:p>
    <w:p w:rsidR="00F80AE9" w:rsidRDefault="00F80AE9" w:rsidP="003601B4">
      <w:pPr>
        <w:spacing w:after="0" w:line="480" w:lineRule="auto"/>
        <w:rPr>
          <w:rFonts w:cs="Arial"/>
          <w:b/>
        </w:rPr>
      </w:pPr>
    </w:p>
    <w:p w:rsidR="00455A5D" w:rsidRDefault="00455A5D" w:rsidP="00616919">
      <w:pPr>
        <w:spacing w:after="0" w:line="480" w:lineRule="auto"/>
        <w:jc w:val="center"/>
        <w:rPr>
          <w:rFonts w:cs="Arial"/>
          <w:b/>
        </w:rPr>
      </w:pPr>
      <w:proofErr w:type="spellStart"/>
      <w:proofErr w:type="gramStart"/>
      <w:r w:rsidRPr="00FD7573">
        <w:rPr>
          <w:rFonts w:cs="Arial"/>
          <w:b/>
        </w:rPr>
        <w:t>iCARE</w:t>
      </w:r>
      <w:proofErr w:type="spellEnd"/>
      <w:proofErr w:type="gramEnd"/>
      <w:r w:rsidRPr="00FD7573">
        <w:rPr>
          <w:rFonts w:cs="Arial"/>
          <w:b/>
        </w:rPr>
        <w:t xml:space="preserve"> </w:t>
      </w:r>
      <w:r w:rsidR="003601B4" w:rsidRPr="00FD7573">
        <w:rPr>
          <w:rFonts w:cs="Arial"/>
          <w:b/>
        </w:rPr>
        <w:t>structure</w:t>
      </w:r>
      <w:r w:rsidR="00D945A8">
        <w:rPr>
          <w:rFonts w:cs="Arial"/>
          <w:b/>
        </w:rPr>
        <w:t xml:space="preserve"> and</w:t>
      </w:r>
      <w:r w:rsidR="003601B4" w:rsidRPr="00FD7573">
        <w:rPr>
          <w:rFonts w:cs="Arial"/>
          <w:b/>
        </w:rPr>
        <w:t xml:space="preserve"> </w:t>
      </w:r>
      <w:r w:rsidR="00D945A8">
        <w:rPr>
          <w:rFonts w:cs="Arial"/>
          <w:b/>
        </w:rPr>
        <w:t>site</w:t>
      </w:r>
      <w:r w:rsidR="00E15F6C" w:rsidRPr="00FD7573">
        <w:rPr>
          <w:rFonts w:cs="Arial"/>
          <w:b/>
        </w:rPr>
        <w:t xml:space="preserve"> </w:t>
      </w:r>
      <w:r w:rsidRPr="00FD7573">
        <w:rPr>
          <w:rFonts w:cs="Arial"/>
          <w:b/>
        </w:rPr>
        <w:t>characteristics</w:t>
      </w:r>
      <w:r w:rsidR="001D399F">
        <w:rPr>
          <w:rFonts w:cs="Arial"/>
          <w:b/>
        </w:rPr>
        <w:t xml:space="preserve">, including </w:t>
      </w:r>
      <w:r w:rsidR="00D945A8">
        <w:rPr>
          <w:rFonts w:cs="Arial"/>
          <w:b/>
        </w:rPr>
        <w:t>ASD data sources</w:t>
      </w:r>
    </w:p>
    <w:p w:rsidR="00FD7573" w:rsidRPr="00B15376" w:rsidRDefault="009A0FBE" w:rsidP="00616919">
      <w:pPr>
        <w:spacing w:after="0" w:line="480" w:lineRule="auto"/>
        <w:jc w:val="center"/>
        <w:rPr>
          <w:rFonts w:cs="Arial"/>
          <w:i/>
        </w:rPr>
      </w:pPr>
      <w:r w:rsidRPr="00B15376">
        <w:rPr>
          <w:rFonts w:cs="Arial"/>
          <w:i/>
        </w:rPr>
        <w:t>Organization</w:t>
      </w:r>
    </w:p>
    <w:p w:rsidR="00244B36" w:rsidRDefault="0052178E" w:rsidP="002978C2">
      <w:pPr>
        <w:spacing w:after="0" w:line="480" w:lineRule="auto"/>
        <w:rPr>
          <w:rFonts w:cs="Arial"/>
        </w:rPr>
      </w:pPr>
      <w:r>
        <w:rPr>
          <w:rFonts w:cs="Arial"/>
        </w:rPr>
        <w:t xml:space="preserve">An </w:t>
      </w:r>
      <w:proofErr w:type="spellStart"/>
      <w:r w:rsidR="003601B4">
        <w:rPr>
          <w:rFonts w:cs="Arial"/>
        </w:rPr>
        <w:t>iCARE</w:t>
      </w:r>
      <w:proofErr w:type="spellEnd"/>
      <w:r w:rsidR="003601B4">
        <w:rPr>
          <w:rFonts w:cs="Arial"/>
        </w:rPr>
        <w:t xml:space="preserve"> </w:t>
      </w:r>
      <w:r w:rsidR="009C7568" w:rsidRPr="003601B4">
        <w:rPr>
          <w:rFonts w:cs="Arial"/>
          <w:bCs/>
        </w:rPr>
        <w:t>Memorandum o</w:t>
      </w:r>
      <w:r w:rsidR="003601B4">
        <w:rPr>
          <w:rFonts w:cs="Arial"/>
          <w:bCs/>
        </w:rPr>
        <w:t>f Agreement (MOA)</w:t>
      </w:r>
      <w:r>
        <w:rPr>
          <w:rFonts w:cs="Arial"/>
          <w:bCs/>
        </w:rPr>
        <w:t xml:space="preserve"> </w:t>
      </w:r>
      <w:r w:rsidR="003601B4">
        <w:rPr>
          <w:rFonts w:cs="Arial"/>
          <w:bCs/>
        </w:rPr>
        <w:t>articulated the guiding principles and practical processes for the mu</w:t>
      </w:r>
      <w:r w:rsidR="00493B44">
        <w:rPr>
          <w:rFonts w:cs="Arial"/>
          <w:bCs/>
        </w:rPr>
        <w:t>lti</w:t>
      </w:r>
      <w:r w:rsidR="003601B4">
        <w:rPr>
          <w:rFonts w:cs="Arial"/>
          <w:bCs/>
        </w:rPr>
        <w:t xml:space="preserve">national collaborative activities. </w:t>
      </w:r>
      <w:r w:rsidR="007B5C51">
        <w:rPr>
          <w:rFonts w:cs="Arial"/>
          <w:bCs/>
        </w:rPr>
        <w:t xml:space="preserve">The MOA </w:t>
      </w:r>
      <w:r w:rsidR="00F80AE9">
        <w:rPr>
          <w:rFonts w:cs="Arial"/>
          <w:bCs/>
        </w:rPr>
        <w:t xml:space="preserve">(available on request) </w:t>
      </w:r>
      <w:r w:rsidR="003601B4">
        <w:rPr>
          <w:rFonts w:cs="Arial"/>
          <w:bCs/>
        </w:rPr>
        <w:t>d</w:t>
      </w:r>
      <w:r w:rsidR="009C7568" w:rsidRPr="003601B4">
        <w:rPr>
          <w:rFonts w:cs="Arial"/>
        </w:rPr>
        <w:t xml:space="preserve">escribes </w:t>
      </w:r>
      <w:r w:rsidR="003601B4">
        <w:rPr>
          <w:rFonts w:cs="Arial"/>
        </w:rPr>
        <w:t xml:space="preserve">the </w:t>
      </w:r>
      <w:r w:rsidR="009C7568" w:rsidRPr="003601B4">
        <w:rPr>
          <w:rFonts w:cs="Arial"/>
        </w:rPr>
        <w:t xml:space="preserve">structural framework </w:t>
      </w:r>
      <w:r w:rsidR="00881D8D">
        <w:rPr>
          <w:rFonts w:cs="Arial"/>
        </w:rPr>
        <w:t>for the collaborative</w:t>
      </w:r>
      <w:r w:rsidR="009C7568" w:rsidRPr="003601B4">
        <w:rPr>
          <w:rFonts w:cs="Arial"/>
        </w:rPr>
        <w:t xml:space="preserve"> arrangements</w:t>
      </w:r>
      <w:r w:rsidR="003601B4">
        <w:rPr>
          <w:rFonts w:cs="Arial"/>
        </w:rPr>
        <w:t xml:space="preserve"> (terms of m</w:t>
      </w:r>
      <w:r w:rsidR="009C7568" w:rsidRPr="003601B4">
        <w:rPr>
          <w:rFonts w:cs="Arial"/>
        </w:rPr>
        <w:t>embership</w:t>
      </w:r>
      <w:r w:rsidR="003601B4">
        <w:rPr>
          <w:rFonts w:cs="Arial"/>
        </w:rPr>
        <w:t>, m</w:t>
      </w:r>
      <w:r w:rsidR="009C7568" w:rsidRPr="003601B4">
        <w:rPr>
          <w:rFonts w:cs="Arial"/>
        </w:rPr>
        <w:t xml:space="preserve">ember </w:t>
      </w:r>
      <w:r w:rsidR="003601B4">
        <w:rPr>
          <w:rFonts w:cs="Arial"/>
        </w:rPr>
        <w:t>r</w:t>
      </w:r>
      <w:r w:rsidR="009C7568" w:rsidRPr="003601B4">
        <w:rPr>
          <w:rFonts w:cs="Arial"/>
        </w:rPr>
        <w:t>oles and responsibilities</w:t>
      </w:r>
      <w:r w:rsidR="003601B4">
        <w:rPr>
          <w:rFonts w:cs="Arial"/>
        </w:rPr>
        <w:t>, governance and c</w:t>
      </w:r>
      <w:r w:rsidR="009C7568" w:rsidRPr="003601B4">
        <w:rPr>
          <w:rFonts w:cs="Arial"/>
        </w:rPr>
        <w:t>ommunication</w:t>
      </w:r>
      <w:r w:rsidR="003601B4">
        <w:rPr>
          <w:rFonts w:cs="Arial"/>
        </w:rPr>
        <w:t xml:space="preserve"> guidelines) and o</w:t>
      </w:r>
      <w:r w:rsidR="009C7568" w:rsidRPr="003601B4">
        <w:rPr>
          <w:rFonts w:cs="Arial"/>
        </w:rPr>
        <w:t xml:space="preserve">utlines </w:t>
      </w:r>
      <w:r w:rsidR="003601B4">
        <w:rPr>
          <w:rFonts w:cs="Arial"/>
        </w:rPr>
        <w:t xml:space="preserve">the processes of </w:t>
      </w:r>
      <w:r w:rsidR="009C7568" w:rsidRPr="003601B4">
        <w:rPr>
          <w:rFonts w:cs="Arial"/>
        </w:rPr>
        <w:t>implementing</w:t>
      </w:r>
      <w:r w:rsidR="003601B4">
        <w:rPr>
          <w:rFonts w:cs="Arial"/>
        </w:rPr>
        <w:t xml:space="preserve"> c</w:t>
      </w:r>
      <w:r w:rsidR="009C7568" w:rsidRPr="003601B4">
        <w:rPr>
          <w:rFonts w:cs="Arial"/>
        </w:rPr>
        <w:t>ollaborative</w:t>
      </w:r>
      <w:r w:rsidR="00881D8D">
        <w:rPr>
          <w:rFonts w:cs="Arial"/>
        </w:rPr>
        <w:t xml:space="preserve"> </w:t>
      </w:r>
      <w:r w:rsidR="003601B4">
        <w:rPr>
          <w:rFonts w:cs="Arial"/>
        </w:rPr>
        <w:t>analyses, a</w:t>
      </w:r>
      <w:r w:rsidR="009C7568" w:rsidRPr="003601B4">
        <w:rPr>
          <w:rFonts w:cs="Arial"/>
        </w:rPr>
        <w:t>ssembly and sharing of data</w:t>
      </w:r>
      <w:r w:rsidR="003601B4">
        <w:rPr>
          <w:rFonts w:cs="Arial"/>
        </w:rPr>
        <w:t>, a</w:t>
      </w:r>
      <w:r w:rsidR="009C7568" w:rsidRPr="003601B4">
        <w:rPr>
          <w:rFonts w:cs="Arial"/>
        </w:rPr>
        <w:t>uthorship and publication</w:t>
      </w:r>
      <w:r w:rsidR="003601B4">
        <w:rPr>
          <w:rFonts w:cs="Arial"/>
        </w:rPr>
        <w:t xml:space="preserve">. </w:t>
      </w:r>
      <w:r w:rsidR="008F2410">
        <w:rPr>
          <w:rFonts w:cs="Arial"/>
        </w:rPr>
        <w:t>P</w:t>
      </w:r>
      <w:r w:rsidR="00BA1CA5">
        <w:rPr>
          <w:rFonts w:cs="Arial"/>
        </w:rPr>
        <w:t>rincip</w:t>
      </w:r>
      <w:r w:rsidR="008F2410">
        <w:rPr>
          <w:rFonts w:cs="Arial"/>
        </w:rPr>
        <w:t xml:space="preserve">les underlying </w:t>
      </w:r>
      <w:r w:rsidR="008F2410">
        <w:rPr>
          <w:rFonts w:cs="Arial"/>
        </w:rPr>
        <w:lastRenderedPageBreak/>
        <w:t>successful collaboration,</w:t>
      </w:r>
      <w:r w:rsidR="00BA1CA5">
        <w:rPr>
          <w:rFonts w:cs="Arial"/>
        </w:rPr>
        <w:t xml:space="preserve"> such as trust</w:t>
      </w:r>
      <w:r w:rsidR="008F2410">
        <w:rPr>
          <w:rFonts w:cs="Arial"/>
        </w:rPr>
        <w:t>, open communication</w:t>
      </w:r>
      <w:r w:rsidR="00BA1CA5">
        <w:rPr>
          <w:rFonts w:cs="Arial"/>
        </w:rPr>
        <w:t xml:space="preserve"> and respect, were core features of the MOA language</w:t>
      </w:r>
      <w:r w:rsidR="008F2410">
        <w:rPr>
          <w:rFonts w:cs="Arial"/>
        </w:rPr>
        <w:t xml:space="preserve"> and were </w:t>
      </w:r>
      <w:r w:rsidR="00F26AEC">
        <w:rPr>
          <w:rFonts w:cs="Arial"/>
        </w:rPr>
        <w:t>intended</w:t>
      </w:r>
      <w:r w:rsidR="008F2410">
        <w:rPr>
          <w:rFonts w:cs="Arial"/>
        </w:rPr>
        <w:t xml:space="preserve"> to protect the time and resource investment of the group as well as rights of the individual members; these </w:t>
      </w:r>
      <w:r w:rsidR="00837BA3">
        <w:rPr>
          <w:rFonts w:cs="Arial"/>
        </w:rPr>
        <w:t xml:space="preserve">were believed to be </w:t>
      </w:r>
      <w:r w:rsidR="008F2410">
        <w:rPr>
          <w:rFonts w:cs="Arial"/>
        </w:rPr>
        <w:t xml:space="preserve">especially important considerations in a multinational setting. </w:t>
      </w:r>
      <w:proofErr w:type="spellStart"/>
      <w:proofErr w:type="gramStart"/>
      <w:r w:rsidR="00244B36">
        <w:rPr>
          <w:rFonts w:cs="Arial"/>
        </w:rPr>
        <w:t>iCARE</w:t>
      </w:r>
      <w:proofErr w:type="spellEnd"/>
      <w:proofErr w:type="gramEnd"/>
      <w:r w:rsidR="00244B36">
        <w:rPr>
          <w:rFonts w:cs="Arial"/>
        </w:rPr>
        <w:t xml:space="preserve"> administrative and scientific oversight is provided by the Analytic</w:t>
      </w:r>
      <w:r w:rsidR="000731F5">
        <w:rPr>
          <w:rFonts w:cs="Arial"/>
        </w:rPr>
        <w:t>al</w:t>
      </w:r>
      <w:r w:rsidR="00244B36">
        <w:rPr>
          <w:rFonts w:cs="Arial"/>
        </w:rPr>
        <w:t xml:space="preserve"> Oversight Committee </w:t>
      </w:r>
      <w:r w:rsidR="00A5532A">
        <w:rPr>
          <w:rFonts w:cs="Arial"/>
        </w:rPr>
        <w:t xml:space="preserve">(AOC) </w:t>
      </w:r>
      <w:r w:rsidR="003E685B">
        <w:rPr>
          <w:rFonts w:cs="Arial"/>
        </w:rPr>
        <w:t xml:space="preserve">on an ongoing basis and is </w:t>
      </w:r>
      <w:r w:rsidR="00244B36">
        <w:rPr>
          <w:rFonts w:cs="Arial"/>
        </w:rPr>
        <w:t>comprised of representatives with voting authority from all sites</w:t>
      </w:r>
      <w:r w:rsidR="003E685B">
        <w:rPr>
          <w:rFonts w:cs="Arial"/>
        </w:rPr>
        <w:t xml:space="preserve">. </w:t>
      </w:r>
      <w:r w:rsidR="00A5532A">
        <w:rPr>
          <w:rFonts w:cs="Arial"/>
        </w:rPr>
        <w:t>The AOC</w:t>
      </w:r>
      <w:r w:rsidR="00A5532A" w:rsidRPr="00A5532A">
        <w:rPr>
          <w:rFonts w:cs="Arial"/>
        </w:rPr>
        <w:t xml:space="preserve"> </w:t>
      </w:r>
      <w:r w:rsidR="00A5532A">
        <w:rPr>
          <w:rFonts w:cs="Arial"/>
        </w:rPr>
        <w:t xml:space="preserve">reviews and approves all proposals for analyses prior to their initiation. </w:t>
      </w:r>
      <w:proofErr w:type="spellStart"/>
      <w:proofErr w:type="gramStart"/>
      <w:r w:rsidR="00244B36">
        <w:rPr>
          <w:rFonts w:cs="Arial"/>
        </w:rPr>
        <w:t>iCARE</w:t>
      </w:r>
      <w:proofErr w:type="spellEnd"/>
      <w:proofErr w:type="gramEnd"/>
      <w:r w:rsidR="00244B36">
        <w:rPr>
          <w:rFonts w:cs="Arial"/>
        </w:rPr>
        <w:t xml:space="preserve"> member sites and roles </w:t>
      </w:r>
      <w:r w:rsidR="003E685B">
        <w:rPr>
          <w:rFonts w:cs="Arial"/>
        </w:rPr>
        <w:t>are described i</w:t>
      </w:r>
      <w:r w:rsidR="00244B36">
        <w:rPr>
          <w:rFonts w:cs="Arial"/>
        </w:rPr>
        <w:t xml:space="preserve">n </w:t>
      </w:r>
      <w:r w:rsidR="00244B36" w:rsidRPr="00DB63C2">
        <w:rPr>
          <w:rFonts w:cs="Arial"/>
          <w:b/>
        </w:rPr>
        <w:t>Table 1</w:t>
      </w:r>
      <w:r w:rsidR="00244B36">
        <w:rPr>
          <w:rFonts w:cs="Arial"/>
        </w:rPr>
        <w:t xml:space="preserve">. </w:t>
      </w:r>
    </w:p>
    <w:p w:rsidR="0075568E" w:rsidRDefault="0075568E" w:rsidP="0075568E">
      <w:pPr>
        <w:spacing w:after="0" w:line="480" w:lineRule="auto"/>
        <w:jc w:val="center"/>
        <w:rPr>
          <w:rFonts w:cs="Arial"/>
        </w:rPr>
      </w:pPr>
      <w:r>
        <w:rPr>
          <w:rFonts w:cs="Arial"/>
        </w:rPr>
        <w:t>[Place Table 1 about here]</w:t>
      </w:r>
    </w:p>
    <w:p w:rsidR="009A0FBE" w:rsidRPr="009A0FBE" w:rsidRDefault="008E74B2" w:rsidP="00616919">
      <w:pPr>
        <w:spacing w:after="0" w:line="480" w:lineRule="auto"/>
        <w:jc w:val="center"/>
        <w:rPr>
          <w:rFonts w:cs="Arial"/>
          <w:i/>
        </w:rPr>
      </w:pPr>
      <w:r>
        <w:rPr>
          <w:rFonts w:cs="Arial"/>
          <w:i/>
        </w:rPr>
        <w:t xml:space="preserve">Site and </w:t>
      </w:r>
      <w:r w:rsidR="00802CA5">
        <w:rPr>
          <w:rFonts w:cs="Arial"/>
          <w:i/>
        </w:rPr>
        <w:t>Population-</w:t>
      </w:r>
      <w:r w:rsidR="009A0FBE">
        <w:rPr>
          <w:rFonts w:cs="Arial"/>
          <w:i/>
        </w:rPr>
        <w:t>Register Characteristics</w:t>
      </w:r>
    </w:p>
    <w:p w:rsidR="00762CFF" w:rsidRDefault="0052178E" w:rsidP="005C0E9E">
      <w:pPr>
        <w:spacing w:after="0" w:line="480" w:lineRule="auto"/>
        <w:rPr>
          <w:rFonts w:cs="Arial"/>
        </w:rPr>
      </w:pPr>
      <w:r>
        <w:rPr>
          <w:rFonts w:cs="Arial"/>
        </w:rPr>
        <w:t>A</w:t>
      </w:r>
      <w:r w:rsidR="00FD424E">
        <w:rPr>
          <w:rFonts w:cs="Arial"/>
        </w:rPr>
        <w:t xml:space="preserve">ll </w:t>
      </w:r>
      <w:r w:rsidR="000F6BAA">
        <w:rPr>
          <w:rFonts w:cs="Arial"/>
        </w:rPr>
        <w:t xml:space="preserve">six </w:t>
      </w:r>
      <w:r w:rsidR="00FD424E">
        <w:rPr>
          <w:rFonts w:cs="Arial"/>
        </w:rPr>
        <w:t>data contributing sites have complete population coverage (nation</w:t>
      </w:r>
      <w:r w:rsidR="000731F5">
        <w:rPr>
          <w:rFonts w:cs="Arial"/>
        </w:rPr>
        <w:t>al</w:t>
      </w:r>
      <w:r w:rsidR="00FD424E">
        <w:rPr>
          <w:rFonts w:cs="Arial"/>
        </w:rPr>
        <w:t xml:space="preserve"> or state-wide)</w:t>
      </w:r>
      <w:r>
        <w:rPr>
          <w:rFonts w:cs="Arial"/>
        </w:rPr>
        <w:t xml:space="preserve"> and </w:t>
      </w:r>
      <w:r w:rsidR="00FD424E">
        <w:rPr>
          <w:rFonts w:cs="Arial"/>
        </w:rPr>
        <w:t xml:space="preserve">can identify a local </w:t>
      </w:r>
      <w:proofErr w:type="spellStart"/>
      <w:r w:rsidR="00FD424E">
        <w:rPr>
          <w:rFonts w:cs="Arial"/>
        </w:rPr>
        <w:t>iCARE</w:t>
      </w:r>
      <w:proofErr w:type="spellEnd"/>
      <w:r w:rsidR="00FD424E">
        <w:rPr>
          <w:rFonts w:cs="Arial"/>
        </w:rPr>
        <w:t xml:space="preserve"> study population as a complete birth cohort (e.g., via birth registries that record all births in the population)</w:t>
      </w:r>
      <w:r w:rsidR="000F6BAA">
        <w:rPr>
          <w:rFonts w:cs="Arial"/>
        </w:rPr>
        <w:t xml:space="preserve"> (</w:t>
      </w:r>
      <w:r w:rsidR="000F6BAA" w:rsidRPr="000F6BAA">
        <w:rPr>
          <w:rFonts w:cs="Arial"/>
          <w:b/>
        </w:rPr>
        <w:t>Table 2</w:t>
      </w:r>
      <w:r w:rsidR="000F6BAA">
        <w:rPr>
          <w:rFonts w:cs="Arial"/>
        </w:rPr>
        <w:t>)</w:t>
      </w:r>
      <w:r w:rsidR="00762CFF">
        <w:rPr>
          <w:rFonts w:cs="Arial"/>
        </w:rPr>
        <w:t xml:space="preserve">. </w:t>
      </w:r>
      <w:r w:rsidR="00FD424E">
        <w:rPr>
          <w:rFonts w:cs="Arial"/>
        </w:rPr>
        <w:t xml:space="preserve"> </w:t>
      </w:r>
      <w:r w:rsidR="00762CFF">
        <w:rPr>
          <w:rFonts w:cs="Arial"/>
        </w:rPr>
        <w:t xml:space="preserve">All sites also have existing, ongoing, population-wide health information systems that were </w:t>
      </w:r>
      <w:r w:rsidR="00762CFF" w:rsidRPr="00E432D4">
        <w:rPr>
          <w:rFonts w:cs="Arial"/>
        </w:rPr>
        <w:t xml:space="preserve">established for administrative, </w:t>
      </w:r>
      <w:r w:rsidR="00762CFF">
        <w:rPr>
          <w:rFonts w:cs="Arial"/>
        </w:rPr>
        <w:t>health</w:t>
      </w:r>
      <w:r w:rsidR="00762CFF" w:rsidRPr="00E432D4">
        <w:rPr>
          <w:rFonts w:cs="Arial"/>
        </w:rPr>
        <w:t xml:space="preserve">, </w:t>
      </w:r>
      <w:r w:rsidR="00762CFF">
        <w:rPr>
          <w:rFonts w:cs="Arial"/>
        </w:rPr>
        <w:t xml:space="preserve">socioeconomic, or demographic </w:t>
      </w:r>
      <w:r w:rsidR="00762CFF" w:rsidRPr="00E432D4">
        <w:rPr>
          <w:rFonts w:cs="Arial"/>
        </w:rPr>
        <w:t>purposes</w:t>
      </w:r>
      <w:r w:rsidR="00762CFF">
        <w:rPr>
          <w:rFonts w:cs="Arial"/>
        </w:rPr>
        <w:t xml:space="preserve">. </w:t>
      </w:r>
      <w:r w:rsidR="00762CFF" w:rsidRPr="00E432D4">
        <w:rPr>
          <w:rFonts w:cs="Arial"/>
        </w:rPr>
        <w:t xml:space="preserve"> </w:t>
      </w:r>
      <w:r w:rsidR="00762CFF">
        <w:rPr>
          <w:rFonts w:cs="Arial"/>
        </w:rPr>
        <w:t xml:space="preserve">Typically these data collection systems are long-standing, independently </w:t>
      </w:r>
      <w:r w:rsidR="00743C45">
        <w:rPr>
          <w:rFonts w:cs="Arial"/>
        </w:rPr>
        <w:t xml:space="preserve">and continuously </w:t>
      </w:r>
      <w:r w:rsidR="00762CFF">
        <w:rPr>
          <w:rFonts w:cs="Arial"/>
        </w:rPr>
        <w:t>maintained</w:t>
      </w:r>
      <w:r w:rsidR="00F91101">
        <w:rPr>
          <w:rFonts w:cs="Arial"/>
        </w:rPr>
        <w:t xml:space="preserve"> </w:t>
      </w:r>
      <w:r w:rsidR="00762CFF">
        <w:rPr>
          <w:rFonts w:cs="Arial"/>
        </w:rPr>
        <w:t xml:space="preserve">and contain individual-level information such as pre- and </w:t>
      </w:r>
      <w:r w:rsidR="00FD424E" w:rsidRPr="003B7D1E">
        <w:rPr>
          <w:rFonts w:cs="Arial"/>
        </w:rPr>
        <w:t>perinatal d</w:t>
      </w:r>
      <w:r>
        <w:rPr>
          <w:rFonts w:cs="Arial"/>
        </w:rPr>
        <w:t xml:space="preserve">ata, medical diagnoses, death, </w:t>
      </w:r>
      <w:r w:rsidR="00FD424E" w:rsidRPr="003B7D1E">
        <w:rPr>
          <w:rFonts w:cs="Arial"/>
        </w:rPr>
        <w:t>immigration status</w:t>
      </w:r>
      <w:r w:rsidR="00762CFF">
        <w:rPr>
          <w:rFonts w:cs="Arial"/>
        </w:rPr>
        <w:t xml:space="preserve">, social outcomes, and sometimes biological specimens (i.e., </w:t>
      </w:r>
      <w:proofErr w:type="spellStart"/>
      <w:r w:rsidR="00762CFF">
        <w:rPr>
          <w:rFonts w:cs="Arial"/>
        </w:rPr>
        <w:t>biobanks</w:t>
      </w:r>
      <w:proofErr w:type="spellEnd"/>
      <w:r w:rsidR="00762CFF">
        <w:rPr>
          <w:rFonts w:cs="Arial"/>
        </w:rPr>
        <w:t>) or other more specialized information</w:t>
      </w:r>
      <w:r w:rsidR="00FD424E" w:rsidRPr="003B7D1E">
        <w:rPr>
          <w:rFonts w:cs="Arial"/>
        </w:rPr>
        <w:t xml:space="preserve">. </w:t>
      </w:r>
      <w:r w:rsidR="00FD424E" w:rsidRPr="003B7D1E">
        <w:rPr>
          <w:rFonts w:eastAsia="DejaVu Sans" w:cs="FreeSans"/>
          <w:kern w:val="1"/>
          <w:lang w:val="en-GB" w:eastAsia="zh-CN" w:bidi="hi-IN"/>
        </w:rPr>
        <w:t>The</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unique</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personal</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identification</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number</w:t>
      </w:r>
      <w:r w:rsidR="00FD424E" w:rsidRPr="003B7D1E">
        <w:rPr>
          <w:rFonts w:cs="Arial"/>
          <w:kern w:val="1"/>
          <w:lang w:val="en-GB" w:eastAsia="zh-CN" w:bidi="hi-IN"/>
        </w:rPr>
        <w:t xml:space="preserve"> available </w:t>
      </w:r>
      <w:r w:rsidR="00AC1439">
        <w:rPr>
          <w:rFonts w:cs="Arial"/>
          <w:kern w:val="1"/>
          <w:lang w:val="en-GB" w:eastAsia="zh-CN" w:bidi="hi-IN"/>
        </w:rPr>
        <w:t>to each</w:t>
      </w:r>
      <w:r w:rsidR="00FD424E" w:rsidRPr="003B7D1E">
        <w:rPr>
          <w:rFonts w:cs="Arial"/>
          <w:kern w:val="1"/>
          <w:lang w:val="en-GB" w:eastAsia="zh-CN" w:bidi="hi-IN"/>
        </w:rPr>
        <w:t xml:space="preserve"> site </w:t>
      </w:r>
      <w:r w:rsidR="00C53BB1">
        <w:rPr>
          <w:rFonts w:cs="Arial"/>
          <w:kern w:val="1"/>
          <w:lang w:val="en-GB" w:eastAsia="zh-CN" w:bidi="hi-IN"/>
        </w:rPr>
        <w:t xml:space="preserve">(and encrypted in Western Australia) </w:t>
      </w:r>
      <w:r w:rsidR="00FD424E" w:rsidRPr="003B7D1E">
        <w:rPr>
          <w:rFonts w:eastAsia="DejaVu Sans" w:cs="FreeSans"/>
          <w:kern w:val="1"/>
          <w:lang w:val="en-GB" w:eastAsia="zh-CN" w:bidi="hi-IN"/>
        </w:rPr>
        <w:t>permits</w:t>
      </w:r>
      <w:r w:rsidR="00FD424E">
        <w:rPr>
          <w:rFonts w:cs="Arial"/>
          <w:kern w:val="1"/>
          <w:lang w:val="en-GB" w:eastAsia="zh-CN" w:bidi="hi-IN"/>
        </w:rPr>
        <w:t xml:space="preserve"> linkage and </w:t>
      </w:r>
      <w:r w:rsidR="00FD424E" w:rsidRPr="003B7D1E">
        <w:rPr>
          <w:rFonts w:eastAsia="DejaVu Sans" w:cs="FreeSans"/>
          <w:kern w:val="1"/>
          <w:lang w:val="en-GB" w:eastAsia="zh-CN" w:bidi="hi-IN"/>
        </w:rPr>
        <w:t>merging</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of</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individual data</w:t>
      </w:r>
      <w:r w:rsidR="00FD424E" w:rsidRPr="003B7D1E">
        <w:rPr>
          <w:rFonts w:cs="Arial"/>
          <w:kern w:val="1"/>
          <w:lang w:val="en-GB" w:eastAsia="zh-CN" w:bidi="hi-IN"/>
        </w:rPr>
        <w:t xml:space="preserve"> </w:t>
      </w:r>
      <w:r w:rsidR="00FD424E">
        <w:rPr>
          <w:rFonts w:cs="Arial"/>
          <w:kern w:val="1"/>
          <w:lang w:val="en-GB" w:eastAsia="zh-CN" w:bidi="hi-IN"/>
        </w:rPr>
        <w:t xml:space="preserve">within and </w:t>
      </w:r>
      <w:r w:rsidR="00FD424E" w:rsidRPr="003B7D1E">
        <w:rPr>
          <w:rFonts w:eastAsia="DejaVu Sans" w:cs="FreeSans"/>
          <w:kern w:val="1"/>
          <w:lang w:val="en-GB" w:eastAsia="zh-CN" w:bidi="hi-IN"/>
        </w:rPr>
        <w:t>across</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data</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systems</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at</w:t>
      </w:r>
      <w:r w:rsidR="00FD424E" w:rsidRPr="003B7D1E">
        <w:rPr>
          <w:rFonts w:cs="Arial"/>
          <w:kern w:val="1"/>
          <w:lang w:val="en-GB" w:eastAsia="zh-CN" w:bidi="hi-IN"/>
        </w:rPr>
        <w:t xml:space="preserve"> </w:t>
      </w:r>
      <w:r w:rsidR="00FD424E">
        <w:rPr>
          <w:rFonts w:cs="Arial"/>
          <w:kern w:val="1"/>
          <w:lang w:val="en-GB" w:eastAsia="zh-CN" w:bidi="hi-IN"/>
        </w:rPr>
        <w:t>a</w:t>
      </w:r>
      <w:r w:rsidR="00FD424E" w:rsidRPr="003B7D1E">
        <w:rPr>
          <w:rFonts w:cs="Arial"/>
          <w:kern w:val="1"/>
          <w:lang w:val="en-GB" w:eastAsia="zh-CN" w:bidi="hi-IN"/>
        </w:rPr>
        <w:t xml:space="preserve"> </w:t>
      </w:r>
      <w:r w:rsidR="00FD424E" w:rsidRPr="003B7D1E">
        <w:rPr>
          <w:rFonts w:eastAsia="DejaVu Sans" w:cs="FreeSans"/>
          <w:kern w:val="1"/>
          <w:lang w:val="en-GB" w:eastAsia="zh-CN" w:bidi="hi-IN"/>
        </w:rPr>
        <w:t>sit</w:t>
      </w:r>
      <w:r w:rsidR="00FD424E">
        <w:rPr>
          <w:rFonts w:eastAsia="DejaVu Sans" w:cs="FreeSans"/>
          <w:kern w:val="1"/>
          <w:lang w:val="en-GB" w:eastAsia="zh-CN" w:bidi="hi-IN"/>
        </w:rPr>
        <w:t>e</w:t>
      </w:r>
      <w:r w:rsidR="000731F5">
        <w:rPr>
          <w:rFonts w:eastAsia="DejaVu Sans" w:cs="FreeSans"/>
          <w:kern w:val="1"/>
          <w:lang w:val="en-GB" w:eastAsia="zh-CN" w:bidi="hi-IN"/>
        </w:rPr>
        <w:t xml:space="preserve"> (although no personal identification numbers are </w:t>
      </w:r>
      <w:r w:rsidR="000731F5">
        <w:rPr>
          <w:rFonts w:eastAsia="DejaVu Sans" w:cs="FreeSans"/>
          <w:kern w:val="1"/>
          <w:lang w:val="en-GB" w:bidi="hi-IN"/>
        </w:rPr>
        <w:t xml:space="preserve">retained in any </w:t>
      </w:r>
      <w:proofErr w:type="spellStart"/>
      <w:r w:rsidR="000731F5">
        <w:rPr>
          <w:rFonts w:eastAsia="DejaVu Sans" w:cs="FreeSans"/>
          <w:kern w:val="1"/>
          <w:lang w:val="en-GB" w:bidi="hi-IN"/>
        </w:rPr>
        <w:t>iCARE</w:t>
      </w:r>
      <w:proofErr w:type="spellEnd"/>
      <w:r w:rsidR="000731F5">
        <w:rPr>
          <w:rFonts w:eastAsia="DejaVu Sans" w:cs="FreeSans"/>
          <w:kern w:val="1"/>
          <w:lang w:val="en-GB" w:bidi="hi-IN"/>
        </w:rPr>
        <w:t xml:space="preserve"> dataset)</w:t>
      </w:r>
      <w:r w:rsidR="00FD424E">
        <w:rPr>
          <w:rFonts w:cs="Arial"/>
        </w:rPr>
        <w:t xml:space="preserve">. </w:t>
      </w:r>
      <w:r w:rsidR="00762CFF">
        <w:rPr>
          <w:rFonts w:cs="Arial"/>
        </w:rPr>
        <w:t>Universal health care coverage that is publically financed and utilized is available at five sites, wh</w:t>
      </w:r>
      <w:r w:rsidR="001D399F">
        <w:rPr>
          <w:rFonts w:cs="Arial"/>
        </w:rPr>
        <w:t>ereas</w:t>
      </w:r>
      <w:r w:rsidR="00762CFF">
        <w:rPr>
          <w:rFonts w:cs="Arial"/>
        </w:rPr>
        <w:t xml:space="preserve"> in Western Australia both public and private health care provisions are available.</w:t>
      </w:r>
    </w:p>
    <w:p w:rsidR="00C80985" w:rsidRDefault="0075568E" w:rsidP="0075568E">
      <w:pPr>
        <w:spacing w:after="0" w:line="480" w:lineRule="auto"/>
        <w:jc w:val="center"/>
        <w:rPr>
          <w:rFonts w:cs="Arial"/>
        </w:rPr>
      </w:pPr>
      <w:r>
        <w:rPr>
          <w:rFonts w:cs="Arial"/>
        </w:rPr>
        <w:t>[Place Table 2 about here]</w:t>
      </w:r>
    </w:p>
    <w:p w:rsidR="00C80985" w:rsidRPr="00C80985" w:rsidRDefault="00C80985" w:rsidP="00616919">
      <w:pPr>
        <w:spacing w:after="0" w:line="480" w:lineRule="auto"/>
        <w:jc w:val="center"/>
        <w:rPr>
          <w:rFonts w:cs="Arial"/>
          <w:i/>
        </w:rPr>
      </w:pPr>
      <w:r>
        <w:rPr>
          <w:rFonts w:cs="Arial"/>
          <w:i/>
        </w:rPr>
        <w:t>ASD Data Characteristics</w:t>
      </w:r>
    </w:p>
    <w:p w:rsidR="00306A79" w:rsidRDefault="002B1B11" w:rsidP="002978C2">
      <w:pPr>
        <w:spacing w:after="0" w:line="480" w:lineRule="auto"/>
        <w:rPr>
          <w:rFonts w:cs="Arial"/>
        </w:rPr>
      </w:pPr>
      <w:r>
        <w:rPr>
          <w:rFonts w:cs="Arial"/>
        </w:rPr>
        <w:lastRenderedPageBreak/>
        <w:t>Three</w:t>
      </w:r>
      <w:r w:rsidR="000F6BAA">
        <w:rPr>
          <w:rFonts w:cs="Arial"/>
        </w:rPr>
        <w:t xml:space="preserve"> </w:t>
      </w:r>
      <w:r w:rsidR="008744BB">
        <w:rPr>
          <w:rFonts w:cs="Arial"/>
        </w:rPr>
        <w:t xml:space="preserve">sites </w:t>
      </w:r>
      <w:r w:rsidR="00CA342D">
        <w:rPr>
          <w:rFonts w:cs="Arial"/>
        </w:rPr>
        <w:t xml:space="preserve">(Denmark, Sweden, Finland) </w:t>
      </w:r>
      <w:r w:rsidR="008744BB">
        <w:rPr>
          <w:rFonts w:cs="Arial"/>
        </w:rPr>
        <w:t xml:space="preserve">retrieve autism diagnosis data from </w:t>
      </w:r>
      <w:r>
        <w:rPr>
          <w:rFonts w:cs="Arial"/>
        </w:rPr>
        <w:t xml:space="preserve">government-maintained </w:t>
      </w:r>
      <w:r w:rsidR="004F13CF">
        <w:rPr>
          <w:rFonts w:cs="Arial"/>
        </w:rPr>
        <w:t>medical</w:t>
      </w:r>
      <w:r w:rsidR="008744BB">
        <w:rPr>
          <w:rFonts w:cs="Arial"/>
        </w:rPr>
        <w:t xml:space="preserve"> regist</w:t>
      </w:r>
      <w:r w:rsidR="000831F2">
        <w:rPr>
          <w:rFonts w:cs="Arial"/>
        </w:rPr>
        <w:t xml:space="preserve">ries that record </w:t>
      </w:r>
      <w:r w:rsidR="00ED6CD3">
        <w:rPr>
          <w:rFonts w:cs="Arial"/>
        </w:rPr>
        <w:t>diagnoses or procedures</w:t>
      </w:r>
      <w:r>
        <w:rPr>
          <w:rFonts w:cs="Arial"/>
        </w:rPr>
        <w:t xml:space="preserve"> from each in- or outpatient clinic </w:t>
      </w:r>
      <w:r w:rsidR="004F13CF">
        <w:rPr>
          <w:rFonts w:cs="Arial"/>
        </w:rPr>
        <w:t xml:space="preserve">or hospital </w:t>
      </w:r>
      <w:r>
        <w:rPr>
          <w:rFonts w:cs="Arial"/>
        </w:rPr>
        <w:t xml:space="preserve">contact, whereas for the other three sites </w:t>
      </w:r>
      <w:r w:rsidR="00CA342D">
        <w:rPr>
          <w:rFonts w:cs="Arial"/>
        </w:rPr>
        <w:t xml:space="preserve">(Israel, Norway, Western Australia) </w:t>
      </w:r>
      <w:r>
        <w:rPr>
          <w:rFonts w:cs="Arial"/>
        </w:rPr>
        <w:t>diagnostic information is derived from government-maintained service</w:t>
      </w:r>
      <w:r w:rsidR="004F159D">
        <w:rPr>
          <w:rFonts w:cs="Arial"/>
        </w:rPr>
        <w:t>/benefits</w:t>
      </w:r>
      <w:r>
        <w:rPr>
          <w:rFonts w:cs="Arial"/>
        </w:rPr>
        <w:t xml:space="preserve"> registries that record contacts with individuals receiving services</w:t>
      </w:r>
      <w:r w:rsidR="004F159D">
        <w:rPr>
          <w:rFonts w:cs="Arial"/>
        </w:rPr>
        <w:t>/benefits</w:t>
      </w:r>
      <w:r>
        <w:rPr>
          <w:rFonts w:cs="Arial"/>
        </w:rPr>
        <w:t xml:space="preserve"> for autism</w:t>
      </w:r>
      <w:r w:rsidR="00AC1439">
        <w:rPr>
          <w:rFonts w:cs="Arial"/>
        </w:rPr>
        <w:t xml:space="preserve"> (</w:t>
      </w:r>
      <w:r w:rsidR="00AC1439" w:rsidRPr="00AC1439">
        <w:rPr>
          <w:rFonts w:cs="Arial"/>
          <w:b/>
        </w:rPr>
        <w:t>Table 2</w:t>
      </w:r>
      <w:r w:rsidR="00AC1439">
        <w:rPr>
          <w:rFonts w:cs="Arial"/>
        </w:rPr>
        <w:t>)</w:t>
      </w:r>
      <w:r>
        <w:rPr>
          <w:rFonts w:cs="Arial"/>
        </w:rPr>
        <w:t>.</w:t>
      </w:r>
      <w:r w:rsidR="006D05D6">
        <w:rPr>
          <w:rFonts w:cs="Arial"/>
        </w:rPr>
        <w:t xml:space="preserve"> </w:t>
      </w:r>
    </w:p>
    <w:p w:rsidR="00C15FED" w:rsidRDefault="00C15FED" w:rsidP="00083232">
      <w:pPr>
        <w:spacing w:after="0" w:line="480" w:lineRule="auto"/>
        <w:rPr>
          <w:rFonts w:cs="Arial"/>
        </w:rPr>
      </w:pPr>
    </w:p>
    <w:p w:rsidR="00900998" w:rsidRDefault="00AF07B2" w:rsidP="00083232">
      <w:pPr>
        <w:spacing w:after="0" w:line="480" w:lineRule="auto"/>
        <w:rPr>
          <w:rFonts w:cs="Arial"/>
        </w:rPr>
      </w:pPr>
      <w:r>
        <w:rPr>
          <w:rFonts w:cs="Arial"/>
        </w:rPr>
        <w:t>T</w:t>
      </w:r>
      <w:r w:rsidR="00306A79">
        <w:rPr>
          <w:rFonts w:cs="Arial"/>
        </w:rPr>
        <w:t xml:space="preserve">he process leading to </w:t>
      </w:r>
      <w:r w:rsidR="003C79BB">
        <w:rPr>
          <w:rFonts w:cs="Arial"/>
        </w:rPr>
        <w:t xml:space="preserve">the </w:t>
      </w:r>
      <w:r w:rsidR="00306A79">
        <w:rPr>
          <w:rFonts w:cs="Arial"/>
        </w:rPr>
        <w:t>recording of an autism diagnosis in the data source</w:t>
      </w:r>
      <w:r w:rsidR="00CF723F">
        <w:rPr>
          <w:rFonts w:cs="Arial"/>
        </w:rPr>
        <w:t xml:space="preserve">s </w:t>
      </w:r>
      <w:r w:rsidR="000F6BAA">
        <w:rPr>
          <w:rFonts w:cs="Arial"/>
        </w:rPr>
        <w:t xml:space="preserve">is fairly uniform across </w:t>
      </w:r>
      <w:r w:rsidR="00306A79">
        <w:rPr>
          <w:rFonts w:cs="Arial"/>
        </w:rPr>
        <w:t>sites</w:t>
      </w:r>
      <w:r w:rsidR="0052178E">
        <w:rPr>
          <w:rFonts w:cs="Arial"/>
        </w:rPr>
        <w:t xml:space="preserve"> and </w:t>
      </w:r>
      <w:r w:rsidR="00E919F6">
        <w:rPr>
          <w:rFonts w:cs="Arial"/>
        </w:rPr>
        <w:t xml:space="preserve">strengthened by </w:t>
      </w:r>
      <w:r w:rsidR="00FC5BDF">
        <w:rPr>
          <w:rFonts w:cs="Arial"/>
        </w:rPr>
        <w:t>public health care provision</w:t>
      </w:r>
      <w:r w:rsidR="001D399F">
        <w:rPr>
          <w:rFonts w:cs="Arial"/>
        </w:rPr>
        <w:t>s wherein</w:t>
      </w:r>
      <w:r w:rsidR="008D246B">
        <w:rPr>
          <w:rFonts w:cs="Arial"/>
        </w:rPr>
        <w:t xml:space="preserve"> </w:t>
      </w:r>
      <w:r w:rsidR="00FC5BDF">
        <w:rPr>
          <w:rFonts w:cs="Arial"/>
        </w:rPr>
        <w:t xml:space="preserve">access to </w:t>
      </w:r>
      <w:r w:rsidR="00153905">
        <w:rPr>
          <w:rFonts w:cs="Arial"/>
        </w:rPr>
        <w:t xml:space="preserve">the </w:t>
      </w:r>
      <w:r w:rsidR="00FC5BDF">
        <w:rPr>
          <w:rFonts w:cs="Arial"/>
        </w:rPr>
        <w:t xml:space="preserve">services </w:t>
      </w:r>
      <w:r w:rsidR="00153905">
        <w:rPr>
          <w:rFonts w:cs="Arial"/>
        </w:rPr>
        <w:t xml:space="preserve">that </w:t>
      </w:r>
      <w:r w:rsidR="00FC5BDF">
        <w:rPr>
          <w:rFonts w:cs="Arial"/>
        </w:rPr>
        <w:t xml:space="preserve">lead to </w:t>
      </w:r>
      <w:r w:rsidR="00153905">
        <w:rPr>
          <w:rFonts w:cs="Arial"/>
        </w:rPr>
        <w:t xml:space="preserve">the </w:t>
      </w:r>
      <w:r w:rsidR="00FC5BDF">
        <w:rPr>
          <w:rFonts w:cs="Arial"/>
        </w:rPr>
        <w:t xml:space="preserve">reporting of a diagnosis is free </w:t>
      </w:r>
      <w:r w:rsidR="006D175C">
        <w:rPr>
          <w:rFonts w:cs="Arial"/>
        </w:rPr>
        <w:t xml:space="preserve">of charge </w:t>
      </w:r>
      <w:r w:rsidR="00FC5BDF">
        <w:rPr>
          <w:rFonts w:cs="Arial"/>
        </w:rPr>
        <w:t xml:space="preserve">and </w:t>
      </w:r>
      <w:r w:rsidR="00C15FED">
        <w:rPr>
          <w:rFonts w:cs="Arial"/>
        </w:rPr>
        <w:t xml:space="preserve">universally </w:t>
      </w:r>
      <w:r w:rsidR="00FC5BDF">
        <w:rPr>
          <w:rFonts w:cs="Arial"/>
        </w:rPr>
        <w:t>available.</w:t>
      </w:r>
      <w:r w:rsidR="00306A79">
        <w:rPr>
          <w:rFonts w:cs="Arial"/>
        </w:rPr>
        <w:t xml:space="preserve">  As shown in </w:t>
      </w:r>
      <w:r w:rsidR="00EA6DF9" w:rsidRPr="00DB63C2">
        <w:rPr>
          <w:rFonts w:cs="Arial"/>
          <w:b/>
        </w:rPr>
        <w:t>T</w:t>
      </w:r>
      <w:r w:rsidR="00306A79" w:rsidRPr="00DB63C2">
        <w:rPr>
          <w:rFonts w:cs="Arial"/>
          <w:b/>
        </w:rPr>
        <w:t>able 3</w:t>
      </w:r>
      <w:r w:rsidR="00306A79">
        <w:rPr>
          <w:rFonts w:cs="Arial"/>
        </w:rPr>
        <w:t xml:space="preserve">, if a child’s health care or education provider or parent suspects the child to have a developmental problem then the child is referred to specialist care </w:t>
      </w:r>
      <w:r w:rsidR="00CA06AA">
        <w:rPr>
          <w:rFonts w:cs="Arial"/>
        </w:rPr>
        <w:t>where s/he</w:t>
      </w:r>
      <w:r w:rsidR="00306A79">
        <w:rPr>
          <w:rFonts w:cs="Arial"/>
        </w:rPr>
        <w:t xml:space="preserve"> is evaluated, typically by a multidisciplinary team.  If an autism diagnosis is made </w:t>
      </w:r>
      <w:r w:rsidR="00CF723F">
        <w:rPr>
          <w:rFonts w:cs="Arial"/>
        </w:rPr>
        <w:t xml:space="preserve">based on the evaluation </w:t>
      </w:r>
      <w:r w:rsidR="00306A79">
        <w:rPr>
          <w:rFonts w:cs="Arial"/>
        </w:rPr>
        <w:t>then the diagnosis is reported by the specialist to the relevant data system</w:t>
      </w:r>
      <w:r w:rsidR="008A716B">
        <w:rPr>
          <w:rFonts w:cs="Arial"/>
        </w:rPr>
        <w:t xml:space="preserve"> or, </w:t>
      </w:r>
      <w:r w:rsidR="00E31EFC">
        <w:rPr>
          <w:rFonts w:cs="Arial"/>
        </w:rPr>
        <w:t xml:space="preserve">as </w:t>
      </w:r>
      <w:r w:rsidR="008A716B">
        <w:rPr>
          <w:rFonts w:cs="Arial"/>
        </w:rPr>
        <w:t xml:space="preserve">in Norway, </w:t>
      </w:r>
      <w:r w:rsidR="00D06041">
        <w:rPr>
          <w:rFonts w:cs="Arial"/>
        </w:rPr>
        <w:t xml:space="preserve">approval of </w:t>
      </w:r>
      <w:r w:rsidR="00153905">
        <w:rPr>
          <w:rFonts w:cs="Arial"/>
        </w:rPr>
        <w:t xml:space="preserve">the </w:t>
      </w:r>
      <w:r w:rsidR="00306A79">
        <w:rPr>
          <w:rFonts w:cs="Arial"/>
        </w:rPr>
        <w:t>application</w:t>
      </w:r>
      <w:r w:rsidR="00D06041">
        <w:rPr>
          <w:rFonts w:cs="Arial"/>
        </w:rPr>
        <w:t xml:space="preserve"> </w:t>
      </w:r>
      <w:r w:rsidR="00153905">
        <w:rPr>
          <w:rFonts w:cs="Arial"/>
        </w:rPr>
        <w:t>by a parent</w:t>
      </w:r>
      <w:r w:rsidR="00306A79">
        <w:rPr>
          <w:rFonts w:cs="Arial"/>
        </w:rPr>
        <w:t xml:space="preserve"> for </w:t>
      </w:r>
      <w:r w:rsidR="00C50363">
        <w:rPr>
          <w:rFonts w:cs="Arial"/>
        </w:rPr>
        <w:t>benefits</w:t>
      </w:r>
      <w:r w:rsidR="00306A79">
        <w:rPr>
          <w:rFonts w:cs="Arial"/>
        </w:rPr>
        <w:t xml:space="preserve"> for autism following the specialist evaluation </w:t>
      </w:r>
      <w:r w:rsidR="00D06041">
        <w:rPr>
          <w:rFonts w:cs="Arial"/>
        </w:rPr>
        <w:t xml:space="preserve">and subsequent receipt of benefits </w:t>
      </w:r>
      <w:r w:rsidR="00306A79">
        <w:rPr>
          <w:rFonts w:cs="Arial"/>
        </w:rPr>
        <w:t>prompts the recording of the diagnosis</w:t>
      </w:r>
      <w:r w:rsidR="008A716B">
        <w:rPr>
          <w:rFonts w:cs="Arial"/>
        </w:rPr>
        <w:t xml:space="preserve"> in the data</w:t>
      </w:r>
      <w:r w:rsidR="006164D4">
        <w:rPr>
          <w:rFonts w:cs="Arial"/>
        </w:rPr>
        <w:t>base</w:t>
      </w:r>
      <w:r w:rsidR="00306A79">
        <w:rPr>
          <w:rFonts w:cs="Arial"/>
        </w:rPr>
        <w:t>.</w:t>
      </w:r>
      <w:r w:rsidR="00CF723F">
        <w:rPr>
          <w:rFonts w:cs="Arial"/>
        </w:rPr>
        <w:t xml:space="preserve"> </w:t>
      </w:r>
    </w:p>
    <w:p w:rsidR="00900998" w:rsidRDefault="0075568E" w:rsidP="0075568E">
      <w:pPr>
        <w:spacing w:after="0" w:line="480" w:lineRule="auto"/>
        <w:jc w:val="center"/>
        <w:rPr>
          <w:rFonts w:cs="Arial"/>
        </w:rPr>
      </w:pPr>
      <w:r>
        <w:rPr>
          <w:rFonts w:cs="Arial"/>
        </w:rPr>
        <w:t>[Place Table 3 about here]</w:t>
      </w:r>
    </w:p>
    <w:p w:rsidR="00306A79" w:rsidRPr="00083232" w:rsidRDefault="000F6BAA" w:rsidP="005C0E9E">
      <w:pPr>
        <w:spacing w:after="0" w:line="480" w:lineRule="auto"/>
        <w:ind w:firstLine="720"/>
        <w:rPr>
          <w:rFonts w:cs="Arial"/>
        </w:rPr>
      </w:pPr>
      <w:r>
        <w:rPr>
          <w:rFonts w:cs="Arial"/>
        </w:rPr>
        <w:t>V</w:t>
      </w:r>
      <w:r w:rsidR="0072192B">
        <w:rPr>
          <w:rFonts w:cs="Arial"/>
        </w:rPr>
        <w:t xml:space="preserve">alidation studies of the reported ASD diagnosis </w:t>
      </w:r>
      <w:r w:rsidR="00900998">
        <w:rPr>
          <w:rFonts w:cs="Arial"/>
        </w:rPr>
        <w:t xml:space="preserve">to the data source </w:t>
      </w:r>
      <w:r w:rsidR="0072192B">
        <w:rPr>
          <w:rFonts w:cs="Arial"/>
        </w:rPr>
        <w:t>ha</w:t>
      </w:r>
      <w:r w:rsidR="00900998">
        <w:rPr>
          <w:rFonts w:cs="Arial"/>
        </w:rPr>
        <w:t>ve</w:t>
      </w:r>
      <w:r w:rsidR="0072192B">
        <w:rPr>
          <w:rFonts w:cs="Arial"/>
        </w:rPr>
        <w:t xml:space="preserve"> been, or </w:t>
      </w:r>
      <w:r w:rsidR="00900998">
        <w:rPr>
          <w:rFonts w:cs="Arial"/>
        </w:rPr>
        <w:t>are</w:t>
      </w:r>
      <w:r w:rsidR="00CA06AA">
        <w:rPr>
          <w:rFonts w:cs="Arial"/>
        </w:rPr>
        <w:t xml:space="preserve"> being, performed </w:t>
      </w:r>
      <w:r w:rsidR="00446FCC">
        <w:rPr>
          <w:rFonts w:cs="Arial"/>
        </w:rPr>
        <w:t>in five</w:t>
      </w:r>
      <w:r w:rsidR="00E731E5">
        <w:rPr>
          <w:rFonts w:cs="Arial"/>
        </w:rPr>
        <w:t xml:space="preserve"> sites</w:t>
      </w:r>
      <w:r w:rsidR="00CA06AA">
        <w:rPr>
          <w:rFonts w:cs="Arial"/>
        </w:rPr>
        <w:t xml:space="preserve"> </w:t>
      </w:r>
      <w:r w:rsidR="0072192B">
        <w:rPr>
          <w:rFonts w:cs="Arial"/>
        </w:rPr>
        <w:t xml:space="preserve">with </w:t>
      </w:r>
      <w:r w:rsidR="00493BA4">
        <w:rPr>
          <w:rFonts w:cs="Arial"/>
        </w:rPr>
        <w:t xml:space="preserve">positive predictive value </w:t>
      </w:r>
      <w:r w:rsidR="0072192B">
        <w:rPr>
          <w:rFonts w:cs="Arial"/>
        </w:rPr>
        <w:t xml:space="preserve">of over 90% </w:t>
      </w:r>
      <w:r w:rsidR="00CA06AA">
        <w:rPr>
          <w:rFonts w:cs="Arial"/>
        </w:rPr>
        <w:t xml:space="preserve">between the recorded and validation study diagnoses </w:t>
      </w:r>
      <w:r w:rsidR="0072192B">
        <w:rPr>
          <w:rFonts w:cs="Arial"/>
        </w:rPr>
        <w:t>at the two sites tha</w:t>
      </w:r>
      <w:r w:rsidR="00CA06AA">
        <w:rPr>
          <w:rFonts w:cs="Arial"/>
        </w:rPr>
        <w:t>t have concluded the</w:t>
      </w:r>
      <w:r w:rsidR="00900998">
        <w:rPr>
          <w:rFonts w:cs="Arial"/>
        </w:rPr>
        <w:t>ir</w:t>
      </w:r>
      <w:r w:rsidR="00CA06AA">
        <w:rPr>
          <w:rFonts w:cs="Arial"/>
        </w:rPr>
        <w:t xml:space="preserve"> studies</w:t>
      </w:r>
      <w:r w:rsidR="00900998">
        <w:rPr>
          <w:rFonts w:cs="Arial"/>
        </w:rPr>
        <w:t xml:space="preserve"> (</w:t>
      </w:r>
      <w:r w:rsidR="00900998" w:rsidRPr="00DB63C2">
        <w:rPr>
          <w:rFonts w:cs="Arial"/>
          <w:b/>
        </w:rPr>
        <w:t>Table 3</w:t>
      </w:r>
      <w:r w:rsidR="00900998">
        <w:rPr>
          <w:rFonts w:cs="Arial"/>
        </w:rPr>
        <w:t>)</w:t>
      </w:r>
      <w:r w:rsidR="0072192B">
        <w:rPr>
          <w:rFonts w:cs="Arial"/>
        </w:rPr>
        <w:t>.</w:t>
      </w:r>
      <w:r w:rsidR="001D6CD2">
        <w:rPr>
          <w:rFonts w:cs="Arial"/>
        </w:rPr>
        <w:t xml:space="preserve"> </w:t>
      </w:r>
      <w:r w:rsidR="001D6CD2" w:rsidRPr="00DB63C2">
        <w:rPr>
          <w:rFonts w:cs="Arial"/>
          <w:b/>
        </w:rPr>
        <w:t>Table 3</w:t>
      </w:r>
      <w:r w:rsidR="001D6CD2">
        <w:rPr>
          <w:rFonts w:cs="Arial"/>
        </w:rPr>
        <w:t xml:space="preserve"> also lists potential sources of variation in the reporting of ASD diagnoses </w:t>
      </w:r>
      <w:r w:rsidR="00900998">
        <w:rPr>
          <w:rFonts w:cs="Arial"/>
        </w:rPr>
        <w:t xml:space="preserve">to the data source </w:t>
      </w:r>
      <w:r w:rsidR="001D6CD2" w:rsidRPr="001D6CD2">
        <w:rPr>
          <w:rFonts w:cs="Arial"/>
          <w:u w:val="single"/>
        </w:rPr>
        <w:t>within</w:t>
      </w:r>
      <w:r w:rsidR="001D6CD2">
        <w:rPr>
          <w:rFonts w:cs="Arial"/>
        </w:rPr>
        <w:t xml:space="preserve"> each site. </w:t>
      </w:r>
      <w:r w:rsidR="001D1C5C">
        <w:rPr>
          <w:rFonts w:cs="Arial"/>
        </w:rPr>
        <w:t>All sites have had marked increases in the reporting of ASD diagnoses in recent years and c</w:t>
      </w:r>
      <w:r w:rsidR="001D6CD2">
        <w:rPr>
          <w:rFonts w:cs="Arial"/>
        </w:rPr>
        <w:t xml:space="preserve">ommon sources of variation </w:t>
      </w:r>
      <w:r w:rsidR="001D1C5C">
        <w:rPr>
          <w:rFonts w:cs="Arial"/>
        </w:rPr>
        <w:t xml:space="preserve">that at least partly contribute to this </w:t>
      </w:r>
      <w:r w:rsidR="00F301E4">
        <w:rPr>
          <w:rFonts w:cs="Arial"/>
        </w:rPr>
        <w:t>change</w:t>
      </w:r>
      <w:r w:rsidR="00DB24FD">
        <w:rPr>
          <w:rFonts w:cs="Arial"/>
        </w:rPr>
        <w:t xml:space="preserve"> </w:t>
      </w:r>
      <w:r w:rsidR="001D6CD2">
        <w:rPr>
          <w:rFonts w:cs="Arial"/>
        </w:rPr>
        <w:t xml:space="preserve">include the transitions between ICD versions (e.g., ICD-8 to ICD-9 or </w:t>
      </w:r>
      <w:r w:rsidR="00F04348">
        <w:rPr>
          <w:rFonts w:cs="Arial"/>
        </w:rPr>
        <w:t>ICD-</w:t>
      </w:r>
      <w:r w:rsidR="001D6CD2">
        <w:rPr>
          <w:rFonts w:cs="Arial"/>
        </w:rPr>
        <w:t xml:space="preserve">10) and the introduction of reporting diagnoses made at outpatient </w:t>
      </w:r>
      <w:r w:rsidR="00DB24FD">
        <w:rPr>
          <w:rFonts w:cs="Arial"/>
        </w:rPr>
        <w:t xml:space="preserve">clinic or hospital </w:t>
      </w:r>
      <w:r w:rsidR="001D6CD2">
        <w:rPr>
          <w:rFonts w:cs="Arial"/>
        </w:rPr>
        <w:t>contacts where previo</w:t>
      </w:r>
      <w:r w:rsidR="00DE6BF7">
        <w:rPr>
          <w:rFonts w:cs="Arial"/>
        </w:rPr>
        <w:t xml:space="preserve">usly </w:t>
      </w:r>
      <w:r w:rsidR="001D399F">
        <w:rPr>
          <w:rFonts w:cs="Arial"/>
        </w:rPr>
        <w:t xml:space="preserve">only those </w:t>
      </w:r>
      <w:r w:rsidR="00DE6BF7">
        <w:rPr>
          <w:rFonts w:cs="Arial"/>
        </w:rPr>
        <w:t>diagnoses made at in</w:t>
      </w:r>
      <w:r w:rsidR="001D6CD2">
        <w:rPr>
          <w:rFonts w:cs="Arial"/>
        </w:rPr>
        <w:t xml:space="preserve">patient contacts had been reported. </w:t>
      </w:r>
      <w:r w:rsidR="001D6CD2">
        <w:rPr>
          <w:rFonts w:cs="Arial"/>
        </w:rPr>
        <w:lastRenderedPageBreak/>
        <w:t>In the service</w:t>
      </w:r>
      <w:r w:rsidR="006D0291">
        <w:rPr>
          <w:rFonts w:cs="Arial"/>
        </w:rPr>
        <w:t>/benefits</w:t>
      </w:r>
      <w:r w:rsidR="001D6CD2">
        <w:rPr>
          <w:rFonts w:cs="Arial"/>
        </w:rPr>
        <w:t xml:space="preserve">-based registry systems there are potential sources of variation due to </w:t>
      </w:r>
      <w:r w:rsidR="001D6CD2" w:rsidRPr="00083232">
        <w:rPr>
          <w:rFonts w:cs="Arial"/>
        </w:rPr>
        <w:t>changes in the reporting process over time</w:t>
      </w:r>
      <w:r w:rsidR="001D399F">
        <w:rPr>
          <w:rFonts w:cs="Arial"/>
        </w:rPr>
        <w:t>,</w:t>
      </w:r>
      <w:r w:rsidR="001D6CD2" w:rsidRPr="00083232">
        <w:rPr>
          <w:rFonts w:cs="Arial"/>
        </w:rPr>
        <w:t xml:space="preserve"> or by age of child or specific ASD diagnoses that are tied to service</w:t>
      </w:r>
      <w:r w:rsidR="006D0291">
        <w:rPr>
          <w:rFonts w:cs="Arial"/>
        </w:rPr>
        <w:t>/</w:t>
      </w:r>
      <w:r w:rsidR="001D6CD2" w:rsidRPr="00083232">
        <w:rPr>
          <w:rFonts w:cs="Arial"/>
        </w:rPr>
        <w:t>benefits</w:t>
      </w:r>
      <w:r w:rsidR="005C0E9E" w:rsidRPr="005C0E9E">
        <w:rPr>
          <w:rFonts w:eastAsia="DejaVu Sans" w:cs="FreeSans"/>
          <w:kern w:val="1"/>
          <w:lang w:val="en-GB" w:eastAsia="zh-CN" w:bidi="hi-IN"/>
        </w:rPr>
        <w:t xml:space="preserve"> </w:t>
      </w:r>
      <w:r w:rsidR="005C0E9E">
        <w:rPr>
          <w:rFonts w:eastAsia="DejaVu Sans" w:cs="FreeSans"/>
          <w:kern w:val="1"/>
          <w:lang w:val="en-GB" w:eastAsia="zh-CN" w:bidi="hi-IN"/>
        </w:rPr>
        <w:t>(</w:t>
      </w:r>
      <w:proofErr w:type="spellStart"/>
      <w:r w:rsidR="005C0E9E" w:rsidRPr="00C80985">
        <w:rPr>
          <w:rFonts w:eastAsia="DejaVu Sans" w:cs="FreeSans"/>
          <w:kern w:val="1"/>
          <w:lang w:val="en-GB" w:eastAsia="zh-CN" w:bidi="hi-IN"/>
        </w:rPr>
        <w:t>Nassar</w:t>
      </w:r>
      <w:proofErr w:type="spellEnd"/>
      <w:r w:rsidR="005C0E9E" w:rsidRPr="00C80985">
        <w:rPr>
          <w:rFonts w:eastAsia="DejaVu Sans" w:cs="FreeSans"/>
          <w:kern w:val="1"/>
          <w:lang w:val="en-GB" w:eastAsia="zh-CN" w:bidi="hi-IN"/>
        </w:rPr>
        <w:t xml:space="preserve"> </w:t>
      </w:r>
      <w:r w:rsidR="005C0E9E">
        <w:rPr>
          <w:rFonts w:eastAsia="DejaVu Sans" w:cs="FreeSans"/>
          <w:kern w:val="1"/>
          <w:lang w:val="en-GB" w:eastAsia="zh-CN" w:bidi="hi-IN"/>
        </w:rPr>
        <w:t>et al. 2009)</w:t>
      </w:r>
      <w:r w:rsidR="006D175C">
        <w:rPr>
          <w:rFonts w:cs="Arial"/>
        </w:rPr>
        <w:t>.</w:t>
      </w:r>
    </w:p>
    <w:p w:rsidR="005C0E9E" w:rsidRDefault="005C0E9E" w:rsidP="00B01B30">
      <w:pPr>
        <w:spacing w:after="0" w:line="480" w:lineRule="auto"/>
        <w:rPr>
          <w:rFonts w:cs="Arial"/>
        </w:rPr>
      </w:pPr>
    </w:p>
    <w:p w:rsidR="00083232" w:rsidRPr="00623DF4" w:rsidRDefault="0058264F" w:rsidP="005C0E9E">
      <w:pPr>
        <w:spacing w:after="0" w:line="480" w:lineRule="auto"/>
        <w:ind w:firstLine="720"/>
        <w:rPr>
          <w:rFonts w:cs="Arial"/>
        </w:rPr>
      </w:pPr>
      <w:r>
        <w:rPr>
          <w:rFonts w:cs="Arial"/>
        </w:rPr>
        <w:t xml:space="preserve">To illustrate the </w:t>
      </w:r>
      <w:proofErr w:type="spellStart"/>
      <w:r>
        <w:rPr>
          <w:rFonts w:cs="Arial"/>
        </w:rPr>
        <w:t>iCARE</w:t>
      </w:r>
      <w:proofErr w:type="spellEnd"/>
      <w:r>
        <w:rPr>
          <w:rFonts w:cs="Arial"/>
        </w:rPr>
        <w:t xml:space="preserve"> </w:t>
      </w:r>
      <w:r w:rsidR="00A31B3A">
        <w:rPr>
          <w:rFonts w:cs="Arial"/>
        </w:rPr>
        <w:t xml:space="preserve">ASD </w:t>
      </w:r>
      <w:r>
        <w:rPr>
          <w:rFonts w:cs="Arial"/>
        </w:rPr>
        <w:t xml:space="preserve">sample size potential, </w:t>
      </w:r>
      <w:r w:rsidR="00083232" w:rsidRPr="00DB63C2">
        <w:rPr>
          <w:rFonts w:cs="Arial"/>
          <w:b/>
        </w:rPr>
        <w:t>Table 4</w:t>
      </w:r>
      <w:r w:rsidR="00083232" w:rsidRPr="00083232">
        <w:rPr>
          <w:rFonts w:cs="Arial"/>
        </w:rPr>
        <w:t xml:space="preserve"> provides, by site, the numbers of individuals, prevalence rates and sex ratio for ASD and autistic disorder for two birth cohorts</w:t>
      </w:r>
      <w:r w:rsidR="00083232" w:rsidRPr="00B01B30">
        <w:rPr>
          <w:rFonts w:cs="Arial"/>
        </w:rPr>
        <w:t xml:space="preserve">. Overall, </w:t>
      </w:r>
      <w:r w:rsidR="00D945A8" w:rsidRPr="00B01B30">
        <w:rPr>
          <w:rFonts w:cs="Arial"/>
        </w:rPr>
        <w:t>across</w:t>
      </w:r>
      <w:r w:rsidR="00083232">
        <w:rPr>
          <w:rFonts w:cs="Arial"/>
        </w:rPr>
        <w:t xml:space="preserve"> all 6 sites</w:t>
      </w:r>
      <w:r w:rsidR="00B01B30">
        <w:rPr>
          <w:rFonts w:cs="Arial"/>
        </w:rPr>
        <w:t>,</w:t>
      </w:r>
      <w:r w:rsidR="00083232">
        <w:rPr>
          <w:rFonts w:cs="Arial"/>
        </w:rPr>
        <w:t xml:space="preserve"> </w:t>
      </w:r>
      <w:r w:rsidR="00B01B30">
        <w:rPr>
          <w:rFonts w:cs="Arial"/>
        </w:rPr>
        <w:t>23,314</w:t>
      </w:r>
      <w:r w:rsidR="00083232" w:rsidRPr="00083232">
        <w:rPr>
          <w:rFonts w:cs="Arial"/>
        </w:rPr>
        <w:t xml:space="preserve"> </w:t>
      </w:r>
      <w:r w:rsidR="00083232">
        <w:rPr>
          <w:rFonts w:cs="Arial"/>
        </w:rPr>
        <w:t xml:space="preserve">individuals </w:t>
      </w:r>
      <w:r w:rsidR="00083232" w:rsidRPr="00083232">
        <w:rPr>
          <w:rFonts w:cs="Arial"/>
        </w:rPr>
        <w:t xml:space="preserve">with </w:t>
      </w:r>
      <w:r w:rsidR="00083232">
        <w:rPr>
          <w:rFonts w:cs="Arial"/>
        </w:rPr>
        <w:t>an ASD</w:t>
      </w:r>
      <w:r w:rsidR="00083232" w:rsidRPr="00083232">
        <w:rPr>
          <w:rFonts w:cs="Arial"/>
        </w:rPr>
        <w:t xml:space="preserve"> were ascertained </w:t>
      </w:r>
      <w:r w:rsidR="00B01B30">
        <w:rPr>
          <w:rFonts w:cs="Arial"/>
        </w:rPr>
        <w:t>from</w:t>
      </w:r>
      <w:r w:rsidR="00083232" w:rsidRPr="00083232">
        <w:rPr>
          <w:rFonts w:cs="Arial"/>
        </w:rPr>
        <w:t xml:space="preserve"> </w:t>
      </w:r>
      <w:r w:rsidR="007953BA">
        <w:rPr>
          <w:rFonts w:cs="Arial"/>
        </w:rPr>
        <w:t>3.6</w:t>
      </w:r>
      <w:r w:rsidR="00083232">
        <w:rPr>
          <w:rFonts w:cs="Arial"/>
        </w:rPr>
        <w:t xml:space="preserve"> </w:t>
      </w:r>
      <w:r w:rsidR="00083232" w:rsidRPr="00083232">
        <w:rPr>
          <w:rFonts w:cs="Arial"/>
        </w:rPr>
        <w:t>millio</w:t>
      </w:r>
      <w:r w:rsidR="00083232">
        <w:rPr>
          <w:rFonts w:cs="Arial"/>
        </w:rPr>
        <w:t>n births in the years 1987-1996</w:t>
      </w:r>
      <w:r w:rsidR="00B01B30">
        <w:rPr>
          <w:rFonts w:cs="Arial"/>
        </w:rPr>
        <w:t xml:space="preserve"> and 13,422 individuals with an ASD were ascertained from 3.0 million births in 1997-2004 (with follow-up for </w:t>
      </w:r>
      <w:r w:rsidR="006A464B">
        <w:rPr>
          <w:rFonts w:cs="Arial"/>
        </w:rPr>
        <w:t xml:space="preserve">ASD identification for </w:t>
      </w:r>
      <w:r w:rsidR="00B01B30">
        <w:rPr>
          <w:rFonts w:cs="Arial"/>
        </w:rPr>
        <w:t>both cohorts through 2009 at 5 sites and through 2004 in Western Australia)</w:t>
      </w:r>
      <w:r w:rsidR="00083232">
        <w:rPr>
          <w:rFonts w:cs="Arial"/>
        </w:rPr>
        <w:t>. For 1987-1996</w:t>
      </w:r>
      <w:r w:rsidR="005B3331">
        <w:rPr>
          <w:rFonts w:cs="Arial"/>
        </w:rPr>
        <w:t xml:space="preserve"> birth</w:t>
      </w:r>
      <w:r w:rsidR="00B64536">
        <w:rPr>
          <w:rFonts w:cs="Arial"/>
        </w:rPr>
        <w:t>s</w:t>
      </w:r>
      <w:r w:rsidR="00C10869">
        <w:rPr>
          <w:rFonts w:cs="Arial"/>
        </w:rPr>
        <w:t xml:space="preserve">, the </w:t>
      </w:r>
      <w:r w:rsidR="00083232">
        <w:rPr>
          <w:rFonts w:cs="Arial"/>
        </w:rPr>
        <w:t>ASD birth</w:t>
      </w:r>
      <w:r w:rsidR="00083232" w:rsidRPr="00083232">
        <w:rPr>
          <w:rFonts w:cs="Arial"/>
        </w:rPr>
        <w:t xml:space="preserve"> prevalence</w:t>
      </w:r>
      <w:r w:rsidR="00954314">
        <w:rPr>
          <w:rFonts w:cs="Arial"/>
        </w:rPr>
        <w:t xml:space="preserve"> rate</w:t>
      </w:r>
      <w:r w:rsidR="005B3331">
        <w:rPr>
          <w:rFonts w:cs="Arial"/>
        </w:rPr>
        <w:t>s were</w:t>
      </w:r>
      <w:r w:rsidR="00C10869">
        <w:rPr>
          <w:rFonts w:cs="Arial"/>
        </w:rPr>
        <w:t xml:space="preserve"> highest in Denmark, Sweden and Finland (from 7.4 to 9.5 per 1,000), </w:t>
      </w:r>
      <w:r w:rsidR="00AC1439">
        <w:rPr>
          <w:rFonts w:cs="Arial"/>
        </w:rPr>
        <w:t>some</w:t>
      </w:r>
      <w:r w:rsidR="00C10869">
        <w:rPr>
          <w:rFonts w:cs="Arial"/>
        </w:rPr>
        <w:t xml:space="preserve">what lower in Western Australia (3.3 per 1,000), and lowest in </w:t>
      </w:r>
      <w:r w:rsidR="00083232" w:rsidRPr="00083232">
        <w:rPr>
          <w:rFonts w:cs="Arial"/>
        </w:rPr>
        <w:t xml:space="preserve">Israel and Norway </w:t>
      </w:r>
      <w:r w:rsidR="00C10869">
        <w:rPr>
          <w:rFonts w:cs="Arial"/>
        </w:rPr>
        <w:t>(1.4-1.7</w:t>
      </w:r>
      <w:r w:rsidR="00083232">
        <w:rPr>
          <w:rFonts w:cs="Arial"/>
        </w:rPr>
        <w:t xml:space="preserve"> per 1</w:t>
      </w:r>
      <w:r w:rsidR="00083232" w:rsidRPr="00083232">
        <w:rPr>
          <w:rFonts w:cs="Arial"/>
        </w:rPr>
        <w:t>,000 births</w:t>
      </w:r>
      <w:r w:rsidR="00534692">
        <w:rPr>
          <w:rFonts w:cs="Arial"/>
        </w:rPr>
        <w:t>); note</w:t>
      </w:r>
      <w:r w:rsidR="00C10869">
        <w:rPr>
          <w:rFonts w:cs="Arial"/>
        </w:rPr>
        <w:t xml:space="preserve"> the Israel and Norway data are based on service/benefits registries and not full population </w:t>
      </w:r>
      <w:r w:rsidR="00E62EA9">
        <w:rPr>
          <w:rFonts w:cs="Arial"/>
        </w:rPr>
        <w:t xml:space="preserve">diagnostic </w:t>
      </w:r>
      <w:r w:rsidR="00C10869">
        <w:rPr>
          <w:rFonts w:cs="Arial"/>
        </w:rPr>
        <w:t>registries</w:t>
      </w:r>
      <w:r w:rsidR="00083232" w:rsidRPr="00083232">
        <w:rPr>
          <w:rFonts w:cs="Arial"/>
        </w:rPr>
        <w:t xml:space="preserve">.  </w:t>
      </w:r>
      <w:r w:rsidR="00954314">
        <w:rPr>
          <w:rFonts w:cs="Arial"/>
        </w:rPr>
        <w:t>In part due to less follow-up time for identification, s</w:t>
      </w:r>
      <w:r w:rsidR="00C10869">
        <w:rPr>
          <w:rFonts w:cs="Arial"/>
        </w:rPr>
        <w:t>omewhat lower prevalence</w:t>
      </w:r>
      <w:r w:rsidR="00F04348">
        <w:rPr>
          <w:rFonts w:cs="Arial"/>
        </w:rPr>
        <w:t xml:space="preserve"> rate</w:t>
      </w:r>
      <w:r w:rsidR="00C10869">
        <w:rPr>
          <w:rFonts w:cs="Arial"/>
        </w:rPr>
        <w:t xml:space="preserve">s were observed in the more recent cohort but with a similar </w:t>
      </w:r>
      <w:r w:rsidR="00954314">
        <w:rPr>
          <w:rFonts w:cs="Arial"/>
        </w:rPr>
        <w:t>between</w:t>
      </w:r>
      <w:r w:rsidR="00C10869">
        <w:rPr>
          <w:rFonts w:cs="Arial"/>
        </w:rPr>
        <w:t xml:space="preserve">-site pattern. </w:t>
      </w:r>
    </w:p>
    <w:p w:rsidR="00B15376" w:rsidRPr="0075568E" w:rsidRDefault="0075568E" w:rsidP="0075568E">
      <w:pPr>
        <w:spacing w:after="0" w:line="480" w:lineRule="auto"/>
        <w:jc w:val="center"/>
        <w:rPr>
          <w:rFonts w:cs="Arial"/>
        </w:rPr>
      </w:pPr>
      <w:r>
        <w:rPr>
          <w:rFonts w:cs="Arial"/>
        </w:rPr>
        <w:t>[Place Table 4 about here]</w:t>
      </w:r>
    </w:p>
    <w:p w:rsidR="00005715" w:rsidRDefault="00E83FE9" w:rsidP="00616919">
      <w:pPr>
        <w:spacing w:after="0" w:line="480" w:lineRule="auto"/>
        <w:jc w:val="center"/>
        <w:rPr>
          <w:rFonts w:cs="Arial"/>
          <w:i/>
        </w:rPr>
      </w:pPr>
      <w:r>
        <w:rPr>
          <w:rFonts w:cs="Arial"/>
          <w:i/>
        </w:rPr>
        <w:t>Data a</w:t>
      </w:r>
      <w:r w:rsidR="00B15376">
        <w:rPr>
          <w:rFonts w:cs="Arial"/>
          <w:i/>
        </w:rPr>
        <w:t>ccess</w:t>
      </w:r>
    </w:p>
    <w:p w:rsidR="00903BD0" w:rsidRPr="00903BD0" w:rsidRDefault="00B15376" w:rsidP="00903BD0">
      <w:pPr>
        <w:autoSpaceDE w:val="0"/>
        <w:autoSpaceDN w:val="0"/>
        <w:adjustRightInd w:val="0"/>
        <w:spacing w:after="0" w:line="480" w:lineRule="auto"/>
      </w:pPr>
      <w:r>
        <w:rPr>
          <w:rFonts w:cs="Arial"/>
        </w:rPr>
        <w:t xml:space="preserve">Each </w:t>
      </w:r>
      <w:proofErr w:type="spellStart"/>
      <w:r>
        <w:rPr>
          <w:rFonts w:cs="Arial"/>
        </w:rPr>
        <w:t>iCARE</w:t>
      </w:r>
      <w:proofErr w:type="spellEnd"/>
      <w:r>
        <w:rPr>
          <w:rFonts w:cs="Arial"/>
        </w:rPr>
        <w:t xml:space="preserve"> data contributing site is responsible for obtaining all necessary local ethical and administrative approvals for data access, applying for </w:t>
      </w:r>
      <w:r>
        <w:t>data from local data systems, and manag</w:t>
      </w:r>
      <w:r w:rsidR="00D87F52">
        <w:t>ing</w:t>
      </w:r>
      <w:r>
        <w:t xml:space="preserve"> and prepar</w:t>
      </w:r>
      <w:r w:rsidR="00D87F52">
        <w:t>ing</w:t>
      </w:r>
      <w:r>
        <w:t xml:space="preserve"> the l</w:t>
      </w:r>
      <w:r w:rsidRPr="009B799D">
        <w:t>ocal data</w:t>
      </w:r>
      <w:r w:rsidR="00D87F52">
        <w:t xml:space="preserve"> for </w:t>
      </w:r>
      <w:proofErr w:type="spellStart"/>
      <w:r w:rsidR="00D87F52">
        <w:t>iCARE</w:t>
      </w:r>
      <w:proofErr w:type="spellEnd"/>
      <w:r w:rsidR="00D87F52">
        <w:t xml:space="preserve"> use</w:t>
      </w:r>
      <w:r>
        <w:t xml:space="preserve">. </w:t>
      </w:r>
      <w:r w:rsidR="00AF07B2">
        <w:t>T</w:t>
      </w:r>
      <w:r w:rsidR="00337D62">
        <w:t>o pr</w:t>
      </w:r>
      <w:r w:rsidR="006D175C">
        <w:t>eserve confidentiality</w:t>
      </w:r>
      <w:r w:rsidR="00337D62">
        <w:t>, n</w:t>
      </w:r>
      <w:r w:rsidR="00337D62" w:rsidRPr="00F34ADC">
        <w:rPr>
          <w:rFonts w:cs="TimesNewRomanPS-BoldMT"/>
          <w:bCs/>
        </w:rPr>
        <w:t>o p</w:t>
      </w:r>
      <w:r w:rsidR="00337D62">
        <w:rPr>
          <w:rFonts w:cs="TimesNewRomanPS-BoldMT"/>
          <w:bCs/>
        </w:rPr>
        <w:t>ersonal</w:t>
      </w:r>
      <w:r w:rsidR="00337D62" w:rsidRPr="00F34ADC">
        <w:rPr>
          <w:rFonts w:cs="TimesNewRomanPS-BoldMT"/>
          <w:bCs/>
        </w:rPr>
        <w:t xml:space="preserve"> identifying information </w:t>
      </w:r>
      <w:r w:rsidR="00AC1439">
        <w:rPr>
          <w:rFonts w:cs="TimesNewRomanPS-BoldMT"/>
          <w:bCs/>
        </w:rPr>
        <w:t>is</w:t>
      </w:r>
      <w:r w:rsidR="001739B7">
        <w:rPr>
          <w:rFonts w:cs="TimesNewRomanPS-BoldMT"/>
          <w:bCs/>
        </w:rPr>
        <w:t xml:space="preserve"> permitted in</w:t>
      </w:r>
      <w:r w:rsidR="00337D62">
        <w:rPr>
          <w:rFonts w:cs="TimesNewRomanPS-BoldMT"/>
          <w:bCs/>
        </w:rPr>
        <w:t xml:space="preserve"> any </w:t>
      </w:r>
      <w:proofErr w:type="spellStart"/>
      <w:r w:rsidR="00337D62">
        <w:rPr>
          <w:rFonts w:cs="TimesNewRomanPS-BoldMT"/>
          <w:bCs/>
        </w:rPr>
        <w:t>iCARE</w:t>
      </w:r>
      <w:proofErr w:type="spellEnd"/>
      <w:r w:rsidR="00337D62">
        <w:rPr>
          <w:rFonts w:cs="TimesNewRomanPS-BoldMT"/>
          <w:bCs/>
        </w:rPr>
        <w:t xml:space="preserve"> </w:t>
      </w:r>
      <w:r w:rsidR="00A5532A">
        <w:rPr>
          <w:rFonts w:cs="TimesNewRomanPS-BoldMT"/>
          <w:bCs/>
        </w:rPr>
        <w:t xml:space="preserve">harmonized </w:t>
      </w:r>
      <w:r w:rsidR="00337D62">
        <w:rPr>
          <w:rFonts w:cs="TimesNewRomanPS-BoldMT"/>
          <w:bCs/>
        </w:rPr>
        <w:t xml:space="preserve">analytic </w:t>
      </w:r>
      <w:r w:rsidR="00337D62" w:rsidRPr="00F34ADC">
        <w:rPr>
          <w:rFonts w:cs="TimesNewRomanPS-BoldMT"/>
          <w:bCs/>
        </w:rPr>
        <w:t>dataset</w:t>
      </w:r>
      <w:r w:rsidR="00337D62">
        <w:rPr>
          <w:rFonts w:cs="TimesNewRomanPS-BoldMT"/>
          <w:bCs/>
        </w:rPr>
        <w:t>s</w:t>
      </w:r>
      <w:r w:rsidR="00337D62" w:rsidRPr="00F34ADC">
        <w:rPr>
          <w:rFonts w:cs="TimesNewRomanPS-BoldMT"/>
          <w:bCs/>
        </w:rPr>
        <w:t>.</w:t>
      </w:r>
      <w:r w:rsidR="00337D62">
        <w:rPr>
          <w:rFonts w:cs="TimesNewRomanPS-BoldMT"/>
          <w:bCs/>
        </w:rPr>
        <w:t xml:space="preserve"> </w:t>
      </w:r>
      <w:r w:rsidR="00CD783C">
        <w:rPr>
          <w:rFonts w:cs="TimesNewRomanPS-BoldMT"/>
          <w:bCs/>
        </w:rPr>
        <w:t>A</w:t>
      </w:r>
      <w:r>
        <w:rPr>
          <w:rFonts w:cs="TimesNewRomanPSMT"/>
          <w:color w:val="000000"/>
        </w:rPr>
        <w:t xml:space="preserve">t one site ethical approval only permitted sharing of aggregated data for </w:t>
      </w:r>
      <w:proofErr w:type="spellStart"/>
      <w:r>
        <w:rPr>
          <w:rFonts w:cs="TimesNewRomanPSMT"/>
          <w:color w:val="000000"/>
        </w:rPr>
        <w:t>iCARE</w:t>
      </w:r>
      <w:proofErr w:type="spellEnd"/>
      <w:r>
        <w:rPr>
          <w:rFonts w:cs="TimesNewRomanPSMT"/>
          <w:color w:val="000000"/>
        </w:rPr>
        <w:t xml:space="preserve"> analyses. To satisfy this restriction, the site prepare</w:t>
      </w:r>
      <w:r w:rsidR="00AF07B2">
        <w:rPr>
          <w:rFonts w:cs="TimesNewRomanPSMT"/>
          <w:color w:val="000000"/>
        </w:rPr>
        <w:t>s</w:t>
      </w:r>
      <w:r w:rsidR="00463DAB">
        <w:rPr>
          <w:rFonts w:cs="TimesNewRomanPSMT"/>
          <w:color w:val="000000"/>
        </w:rPr>
        <w:t xml:space="preserve"> the local data</w:t>
      </w:r>
      <w:r>
        <w:rPr>
          <w:rFonts w:cs="TimesNewRomanPSMT"/>
          <w:color w:val="000000"/>
        </w:rPr>
        <w:t>set using individual</w:t>
      </w:r>
      <w:r w:rsidR="004E16D9">
        <w:rPr>
          <w:rFonts w:cs="TimesNewRomanPSMT"/>
          <w:color w:val="000000"/>
        </w:rPr>
        <w:t>-</w:t>
      </w:r>
      <w:r>
        <w:rPr>
          <w:rFonts w:cs="TimesNewRomanPSMT"/>
          <w:color w:val="000000"/>
        </w:rPr>
        <w:t xml:space="preserve">level data per the </w:t>
      </w:r>
      <w:proofErr w:type="spellStart"/>
      <w:r w:rsidR="00337D62">
        <w:rPr>
          <w:rFonts w:cs="TimesNewRomanPSMT"/>
          <w:color w:val="000000"/>
        </w:rPr>
        <w:t>iCARE</w:t>
      </w:r>
      <w:proofErr w:type="spellEnd"/>
      <w:r>
        <w:rPr>
          <w:rFonts w:cs="TimesNewRomanPSMT"/>
          <w:color w:val="000000"/>
        </w:rPr>
        <w:t xml:space="preserve"> protocol and </w:t>
      </w:r>
      <w:r w:rsidR="00337D62">
        <w:rPr>
          <w:rFonts w:cs="TimesNewRomanPSMT"/>
          <w:color w:val="000000"/>
        </w:rPr>
        <w:t>then calculate</w:t>
      </w:r>
      <w:r w:rsidR="00AF07B2">
        <w:rPr>
          <w:rFonts w:cs="TimesNewRomanPSMT"/>
          <w:color w:val="000000"/>
        </w:rPr>
        <w:t>s</w:t>
      </w:r>
      <w:r>
        <w:rPr>
          <w:rFonts w:cs="TimesNewRomanPSMT"/>
          <w:color w:val="000000"/>
        </w:rPr>
        <w:t xml:space="preserve"> summary counts depending on the needs of an analysis</w:t>
      </w:r>
      <w:r w:rsidR="00337D62">
        <w:rPr>
          <w:rFonts w:cs="TimesNewRomanPSMT"/>
          <w:color w:val="000000"/>
        </w:rPr>
        <w:t>. T</w:t>
      </w:r>
      <w:r>
        <w:rPr>
          <w:rFonts w:cs="TimesNewRomanPSMT"/>
          <w:color w:val="000000"/>
        </w:rPr>
        <w:t>he summary counts constitute th</w:t>
      </w:r>
      <w:r w:rsidR="00337D62">
        <w:rPr>
          <w:rFonts w:cs="TimesNewRomanPSMT"/>
          <w:color w:val="000000"/>
        </w:rPr>
        <w:t>is</w:t>
      </w:r>
      <w:r>
        <w:rPr>
          <w:rFonts w:cs="TimesNewRomanPSMT"/>
          <w:color w:val="000000"/>
        </w:rPr>
        <w:t xml:space="preserve"> </w:t>
      </w:r>
      <w:r w:rsidR="00337D62">
        <w:rPr>
          <w:rFonts w:cs="TimesNewRomanPSMT"/>
          <w:color w:val="000000"/>
        </w:rPr>
        <w:t xml:space="preserve">site’s </w:t>
      </w:r>
      <w:proofErr w:type="spellStart"/>
      <w:r w:rsidR="00337D62">
        <w:rPr>
          <w:rFonts w:cs="TimesNewRomanPSMT"/>
          <w:color w:val="000000"/>
        </w:rPr>
        <w:t>iCARE</w:t>
      </w:r>
      <w:proofErr w:type="spellEnd"/>
      <w:r w:rsidR="00337D62">
        <w:rPr>
          <w:rFonts w:cs="TimesNewRomanPSMT"/>
          <w:color w:val="000000"/>
        </w:rPr>
        <w:t xml:space="preserve"> data fo</w:t>
      </w:r>
      <w:r>
        <w:rPr>
          <w:rFonts w:cs="TimesNewRomanPSMT"/>
          <w:color w:val="000000"/>
        </w:rPr>
        <w:t xml:space="preserve">r multi-site analyses. This </w:t>
      </w:r>
      <w:r>
        <w:rPr>
          <w:rFonts w:cs="TimesNewRomanPSMT"/>
          <w:color w:val="000000"/>
        </w:rPr>
        <w:lastRenderedPageBreak/>
        <w:t>conversion of individual</w:t>
      </w:r>
      <w:r w:rsidR="004E16D9">
        <w:rPr>
          <w:rFonts w:cs="TimesNewRomanPSMT"/>
          <w:color w:val="000000"/>
        </w:rPr>
        <w:t>-</w:t>
      </w:r>
      <w:r>
        <w:rPr>
          <w:rFonts w:cs="TimesNewRomanPSMT"/>
          <w:color w:val="000000"/>
        </w:rPr>
        <w:t xml:space="preserve">level data to aggregated data prior to statistical </w:t>
      </w:r>
      <w:r w:rsidRPr="00903BD0">
        <w:rPr>
          <w:rFonts w:cs="TimesNewRomanPSMT"/>
          <w:color w:val="000000"/>
        </w:rPr>
        <w:t xml:space="preserve">computation </w:t>
      </w:r>
      <w:r w:rsidR="00903BD0" w:rsidRPr="00903BD0">
        <w:t>is a standard procedure that is often used when performing statis</w:t>
      </w:r>
      <w:r w:rsidR="00903BD0">
        <w:t>tical analysis of large cohorts</w:t>
      </w:r>
      <w:r w:rsidR="00383D46">
        <w:t>, and therefore is no</w:t>
      </w:r>
      <w:r w:rsidR="00446FCC">
        <w:t xml:space="preserve">t expected to bias analyses in </w:t>
      </w:r>
      <w:proofErr w:type="spellStart"/>
      <w:r w:rsidR="00446FCC">
        <w:t>i</w:t>
      </w:r>
      <w:r w:rsidR="00383D46">
        <w:t>CARE</w:t>
      </w:r>
      <w:proofErr w:type="spellEnd"/>
      <w:r w:rsidR="00903BD0" w:rsidRPr="00903BD0">
        <w:t>.</w:t>
      </w:r>
    </w:p>
    <w:p w:rsidR="00903BD0" w:rsidRDefault="00903BD0" w:rsidP="00083232">
      <w:pPr>
        <w:spacing w:after="0" w:line="480" w:lineRule="auto"/>
        <w:rPr>
          <w:rFonts w:cs="Arial"/>
          <w:b/>
        </w:rPr>
      </w:pPr>
    </w:p>
    <w:p w:rsidR="00005715" w:rsidRPr="00623DF4" w:rsidRDefault="00D945A8" w:rsidP="00616919">
      <w:pPr>
        <w:spacing w:after="0" w:line="480" w:lineRule="auto"/>
        <w:jc w:val="center"/>
        <w:rPr>
          <w:rFonts w:cs="Arial"/>
          <w:b/>
        </w:rPr>
      </w:pPr>
      <w:r w:rsidRPr="00623DF4">
        <w:rPr>
          <w:rFonts w:cs="Arial"/>
          <w:b/>
        </w:rPr>
        <w:t>Across-site data harmonization methods</w:t>
      </w:r>
    </w:p>
    <w:p w:rsidR="007A3202" w:rsidRDefault="00E127F4" w:rsidP="00161339">
      <w:pPr>
        <w:spacing w:after="0" w:line="480" w:lineRule="auto"/>
        <w:rPr>
          <w:rFonts w:cs="Arial"/>
        </w:rPr>
      </w:pPr>
      <w:r w:rsidRPr="00E127F4">
        <w:rPr>
          <w:rFonts w:cs="Arial"/>
        </w:rPr>
        <w:t xml:space="preserve">The overall goal of the harmonization process </w:t>
      </w:r>
      <w:r w:rsidR="00216528">
        <w:rPr>
          <w:rFonts w:cs="Arial"/>
        </w:rPr>
        <w:t>is</w:t>
      </w:r>
      <w:r w:rsidRPr="00E127F4">
        <w:rPr>
          <w:rFonts w:cs="Arial"/>
        </w:rPr>
        <w:t xml:space="preserve"> to b</w:t>
      </w:r>
      <w:r w:rsidR="00216528">
        <w:rPr>
          <w:rFonts w:cs="Arial"/>
        </w:rPr>
        <w:t xml:space="preserve">uild a </w:t>
      </w:r>
      <w:r w:rsidR="0073196C">
        <w:rPr>
          <w:rFonts w:cs="Arial"/>
        </w:rPr>
        <w:t>data platform of uniform datasets, one</w:t>
      </w:r>
      <w:r w:rsidRPr="00E127F4">
        <w:rPr>
          <w:rFonts w:cs="Arial"/>
        </w:rPr>
        <w:t xml:space="preserve"> at each site, comprised of harmonized variables </w:t>
      </w:r>
      <w:r w:rsidRPr="00E127F4">
        <w:rPr>
          <w:rFonts w:cs="Arial"/>
          <w:bCs/>
        </w:rPr>
        <w:t xml:space="preserve">and to </w:t>
      </w:r>
      <w:r w:rsidRPr="00E127F4">
        <w:rPr>
          <w:rFonts w:cs="Arial"/>
        </w:rPr>
        <w:t>obtain inform</w:t>
      </w:r>
      <w:r w:rsidR="009C3C01">
        <w:rPr>
          <w:rFonts w:cs="Arial"/>
        </w:rPr>
        <w:t xml:space="preserve">ation from each site that </w:t>
      </w:r>
      <w:r w:rsidRPr="00E127F4">
        <w:rPr>
          <w:rFonts w:cs="Arial"/>
        </w:rPr>
        <w:t>permit</w:t>
      </w:r>
      <w:r w:rsidR="009C3C01">
        <w:rPr>
          <w:rFonts w:cs="Arial"/>
        </w:rPr>
        <w:t>s</w:t>
      </w:r>
      <w:r w:rsidRPr="00E127F4">
        <w:rPr>
          <w:rFonts w:cs="Arial"/>
        </w:rPr>
        <w:t xml:space="preserve"> </w:t>
      </w:r>
      <w:r w:rsidR="00066793">
        <w:rPr>
          <w:rFonts w:cs="Arial"/>
        </w:rPr>
        <w:t xml:space="preserve">the </w:t>
      </w:r>
      <w:r w:rsidRPr="00E127F4">
        <w:rPr>
          <w:rFonts w:cs="Arial"/>
        </w:rPr>
        <w:t>identification of potential data artifact and sources of bias.</w:t>
      </w:r>
      <w:r>
        <w:rPr>
          <w:rFonts w:cs="Arial"/>
        </w:rPr>
        <w:t xml:space="preserve"> </w:t>
      </w:r>
    </w:p>
    <w:p w:rsidR="00161339" w:rsidRDefault="00161339" w:rsidP="00161339">
      <w:pPr>
        <w:spacing w:after="0" w:line="480" w:lineRule="auto"/>
      </w:pPr>
    </w:p>
    <w:p w:rsidR="002E0E10" w:rsidRDefault="000019EA" w:rsidP="005C0E9E">
      <w:pPr>
        <w:spacing w:after="0" w:line="480" w:lineRule="auto"/>
        <w:ind w:firstLine="720"/>
      </w:pPr>
      <w:r>
        <w:t>The harmonization process</w:t>
      </w:r>
      <w:r w:rsidR="000D43EC">
        <w:t xml:space="preserve"> </w:t>
      </w:r>
      <w:r>
        <w:t xml:space="preserve">involves </w:t>
      </w:r>
      <w:r w:rsidR="00F04348">
        <w:t>three</w:t>
      </w:r>
      <w:r>
        <w:t xml:space="preserve"> steps: </w:t>
      </w:r>
      <w:r w:rsidR="008B4241">
        <w:t>first, information surveys are completed by each site for each variable of interest and</w:t>
      </w:r>
      <w:r w:rsidR="00463DAB">
        <w:t xml:space="preserve"> corresponding data source(s); </w:t>
      </w:r>
      <w:r w:rsidR="008B4241" w:rsidRPr="008B4241">
        <w:t>second, the information is summarized and used to</w:t>
      </w:r>
      <w:r w:rsidR="009C1A62">
        <w:t xml:space="preserve"> create a data dictionary with </w:t>
      </w:r>
      <w:r w:rsidR="008B4241" w:rsidRPr="008B4241">
        <w:t>instructions for site data managers on constructing</w:t>
      </w:r>
      <w:r w:rsidR="00463DAB">
        <w:t xml:space="preserve">  harmonized variables; third, </w:t>
      </w:r>
      <w:r w:rsidR="008B4241" w:rsidRPr="008B4241">
        <w:t>a certification procedure is implemented wherein the program logs of variable creation are reviewed along with resulting data tables from each site prior to us</w:t>
      </w:r>
      <w:r w:rsidR="00463DAB">
        <w:t>e of the site’s harmonized data</w:t>
      </w:r>
      <w:r w:rsidR="008B4241" w:rsidRPr="008B4241">
        <w:t xml:space="preserve">set in analyses. </w:t>
      </w:r>
      <w:r w:rsidR="00066793">
        <w:t xml:space="preserve">The local datasets used for harmonization are fixed snapshots of registry data at a particular point of time. </w:t>
      </w:r>
      <w:r w:rsidR="009A706B">
        <w:t xml:space="preserve">The harmonization process </w:t>
      </w:r>
      <w:r w:rsidR="00696FE4">
        <w:t xml:space="preserve">can be </w:t>
      </w:r>
      <w:r w:rsidR="009A706B">
        <w:t>repeated</w:t>
      </w:r>
      <w:r w:rsidR="00C3147C">
        <w:t xml:space="preserve"> </w:t>
      </w:r>
      <w:r w:rsidR="009A706B">
        <w:t>following registry data updates (new “snapshots”), the addition of new variables, or variable modifications.</w:t>
      </w:r>
    </w:p>
    <w:p w:rsidR="00AF07B2" w:rsidRDefault="00AF07B2" w:rsidP="00161339">
      <w:pPr>
        <w:spacing w:after="0" w:line="480" w:lineRule="auto"/>
      </w:pPr>
    </w:p>
    <w:p w:rsidR="00435D0E" w:rsidRPr="00435D0E" w:rsidRDefault="00435D0E" w:rsidP="00616919">
      <w:pPr>
        <w:spacing w:after="0" w:line="480" w:lineRule="auto"/>
        <w:jc w:val="center"/>
        <w:rPr>
          <w:rFonts w:cs="Arial"/>
          <w:i/>
        </w:rPr>
      </w:pPr>
      <w:r w:rsidRPr="00435D0E">
        <w:rPr>
          <w:rFonts w:cs="Arial"/>
          <w:i/>
        </w:rPr>
        <w:t>Information surveys</w:t>
      </w:r>
    </w:p>
    <w:p w:rsidR="009D1B7B" w:rsidRDefault="007B60A9" w:rsidP="009D1B7B">
      <w:pPr>
        <w:spacing w:after="0" w:line="480" w:lineRule="auto"/>
        <w:rPr>
          <w:rFonts w:cs="Arial"/>
        </w:rPr>
      </w:pPr>
      <w:r>
        <w:t>The information surveys inform</w:t>
      </w:r>
      <w:r w:rsidR="00706176">
        <w:t xml:space="preserve"> development of the harmonization protocol</w:t>
      </w:r>
      <w:r>
        <w:t xml:space="preserve"> </w:t>
      </w:r>
      <w:r w:rsidR="005E5582">
        <w:t xml:space="preserve">for a specific set of variables </w:t>
      </w:r>
      <w:r w:rsidR="005413E9">
        <w:t xml:space="preserve">and </w:t>
      </w:r>
      <w:r>
        <w:t>i</w:t>
      </w:r>
      <w:r w:rsidR="00435D0E">
        <w:t>nsure that</w:t>
      </w:r>
      <w:r w:rsidR="00706176">
        <w:t xml:space="preserve"> </w:t>
      </w:r>
      <w:r w:rsidR="00435D0E">
        <w:t xml:space="preserve">proposed analyses </w:t>
      </w:r>
      <w:r w:rsidR="00706176">
        <w:t xml:space="preserve">with any given variable </w:t>
      </w:r>
      <w:r>
        <w:t xml:space="preserve">can </w:t>
      </w:r>
      <w:r w:rsidR="00435D0E">
        <w:t xml:space="preserve">take into account the availability and comparability of </w:t>
      </w:r>
      <w:r w:rsidR="00706176">
        <w:t>the variable</w:t>
      </w:r>
      <w:r w:rsidR="00435D0E">
        <w:t xml:space="preserve"> across sites and facilitate </w:t>
      </w:r>
      <w:r w:rsidR="005413E9">
        <w:t>across-site results</w:t>
      </w:r>
      <w:r w:rsidR="007E543E">
        <w:t xml:space="preserve"> </w:t>
      </w:r>
      <w:r w:rsidR="00435D0E">
        <w:t>interpretation. The survey</w:t>
      </w:r>
      <w:r w:rsidR="004A3BD6">
        <w:t>s request detailed information for each target variable:</w:t>
      </w:r>
      <w:r w:rsidR="00435D0E">
        <w:rPr>
          <w:rFonts w:cs="Arial"/>
        </w:rPr>
        <w:t xml:space="preserve"> availa</w:t>
      </w:r>
      <w:r w:rsidR="004A3BD6">
        <w:rPr>
          <w:rFonts w:cs="Arial"/>
        </w:rPr>
        <w:t>bility over time</w:t>
      </w:r>
      <w:r w:rsidR="00463DAB">
        <w:rPr>
          <w:rFonts w:cs="Arial"/>
        </w:rPr>
        <w:t>;</w:t>
      </w:r>
      <w:r w:rsidR="004A3BD6">
        <w:rPr>
          <w:rFonts w:cs="Arial"/>
        </w:rPr>
        <w:t xml:space="preserve"> registry source(s)</w:t>
      </w:r>
      <w:r w:rsidR="00463DAB">
        <w:rPr>
          <w:rFonts w:cs="Arial"/>
        </w:rPr>
        <w:t>;</w:t>
      </w:r>
      <w:r w:rsidR="004A3BD6">
        <w:rPr>
          <w:rFonts w:cs="Arial"/>
        </w:rPr>
        <w:t xml:space="preserve"> </w:t>
      </w:r>
      <w:r w:rsidR="00435D0E">
        <w:rPr>
          <w:rFonts w:cs="Arial"/>
        </w:rPr>
        <w:lastRenderedPageBreak/>
        <w:t>methods of data collection</w:t>
      </w:r>
      <w:r w:rsidR="00463DAB">
        <w:rPr>
          <w:rFonts w:cs="Arial"/>
        </w:rPr>
        <w:t>;</w:t>
      </w:r>
      <w:r w:rsidR="00435D0E">
        <w:rPr>
          <w:rFonts w:cs="Arial"/>
        </w:rPr>
        <w:t xml:space="preserve"> data quality</w:t>
      </w:r>
      <w:r w:rsidR="00463DAB">
        <w:rPr>
          <w:rFonts w:cs="Arial"/>
        </w:rPr>
        <w:t>;</w:t>
      </w:r>
      <w:r w:rsidR="00435D0E">
        <w:rPr>
          <w:rFonts w:cs="Arial"/>
        </w:rPr>
        <w:t xml:space="preserve"> preferred data source for a variable </w:t>
      </w:r>
      <w:r w:rsidR="00AF07B2">
        <w:rPr>
          <w:rFonts w:cs="Arial"/>
        </w:rPr>
        <w:t>if there are multiple sources</w:t>
      </w:r>
      <w:r w:rsidR="00463DAB">
        <w:rPr>
          <w:rFonts w:cs="Arial"/>
        </w:rPr>
        <w:t>;</w:t>
      </w:r>
      <w:r w:rsidR="00435D0E">
        <w:rPr>
          <w:rFonts w:cs="Arial"/>
        </w:rPr>
        <w:t xml:space="preserve"> data source </w:t>
      </w:r>
      <w:r w:rsidR="00733040">
        <w:rPr>
          <w:rFonts w:cs="Arial"/>
        </w:rPr>
        <w:t>modification</w:t>
      </w:r>
      <w:r w:rsidR="00435D0E">
        <w:rPr>
          <w:rFonts w:cs="Arial"/>
        </w:rPr>
        <w:t>s over time (e.g., method of collection</w:t>
      </w:r>
      <w:r w:rsidR="004A3BD6">
        <w:rPr>
          <w:rFonts w:cs="Arial"/>
        </w:rPr>
        <w:t>)</w:t>
      </w:r>
      <w:r w:rsidR="00463DAB">
        <w:rPr>
          <w:rFonts w:cs="Arial"/>
        </w:rPr>
        <w:t>;</w:t>
      </w:r>
      <w:r w:rsidR="004A3BD6">
        <w:rPr>
          <w:rFonts w:cs="Arial"/>
        </w:rPr>
        <w:t xml:space="preserve"> </w:t>
      </w:r>
      <w:r w:rsidR="00435D0E">
        <w:rPr>
          <w:rFonts w:cs="Arial"/>
        </w:rPr>
        <w:t>reasons for missing data that may be systematic</w:t>
      </w:r>
      <w:r w:rsidR="00463DAB">
        <w:rPr>
          <w:rFonts w:cs="Arial"/>
        </w:rPr>
        <w:t>;</w:t>
      </w:r>
      <w:r w:rsidR="004A3BD6">
        <w:rPr>
          <w:rFonts w:cs="Arial"/>
        </w:rPr>
        <w:t xml:space="preserve"> and variable </w:t>
      </w:r>
      <w:r w:rsidR="00435D0E">
        <w:rPr>
          <w:rFonts w:cs="Arial"/>
        </w:rPr>
        <w:t xml:space="preserve">name, description, data format, </w:t>
      </w:r>
      <w:r w:rsidR="004A3BD6">
        <w:rPr>
          <w:rFonts w:cs="Arial"/>
        </w:rPr>
        <w:t xml:space="preserve">and </w:t>
      </w:r>
      <w:r w:rsidR="00435D0E">
        <w:rPr>
          <w:rFonts w:cs="Arial"/>
        </w:rPr>
        <w:t>values</w:t>
      </w:r>
      <w:r w:rsidR="00463DAB">
        <w:rPr>
          <w:rFonts w:cs="Arial"/>
        </w:rPr>
        <w:t>. S</w:t>
      </w:r>
      <w:r w:rsidR="005642BB">
        <w:rPr>
          <w:rFonts w:cs="Arial"/>
        </w:rPr>
        <w:t xml:space="preserve">ites </w:t>
      </w:r>
      <w:r w:rsidR="00AE7DBB">
        <w:rPr>
          <w:rFonts w:cs="Arial"/>
        </w:rPr>
        <w:t>suppl</w:t>
      </w:r>
      <w:r w:rsidR="005E5582">
        <w:rPr>
          <w:rFonts w:cs="Arial"/>
        </w:rPr>
        <w:t>y</w:t>
      </w:r>
      <w:r w:rsidR="005642BB">
        <w:rPr>
          <w:rFonts w:cs="Arial"/>
        </w:rPr>
        <w:t xml:space="preserve"> </w:t>
      </w:r>
      <w:r w:rsidR="0013238F">
        <w:rPr>
          <w:rFonts w:cs="Arial"/>
        </w:rPr>
        <w:t>details</w:t>
      </w:r>
      <w:r w:rsidR="005642BB">
        <w:rPr>
          <w:rFonts w:cs="Arial"/>
        </w:rPr>
        <w:t xml:space="preserve"> regarding any changes in this information over time, e.g., </w:t>
      </w:r>
      <w:r w:rsidR="00435D0E">
        <w:rPr>
          <w:rFonts w:cs="Arial"/>
        </w:rPr>
        <w:t>variable name</w:t>
      </w:r>
      <w:r w:rsidR="005642BB">
        <w:rPr>
          <w:rFonts w:cs="Arial"/>
        </w:rPr>
        <w:t xml:space="preserve"> or value changes. </w:t>
      </w:r>
    </w:p>
    <w:p w:rsidR="009D1B7B" w:rsidRDefault="009D1B7B" w:rsidP="009D1B7B">
      <w:pPr>
        <w:spacing w:after="0" w:line="480" w:lineRule="auto"/>
        <w:rPr>
          <w:rFonts w:cs="Arial"/>
        </w:rPr>
      </w:pPr>
    </w:p>
    <w:p w:rsidR="00B36DA7" w:rsidRPr="00B36DA7" w:rsidRDefault="00B36DA7" w:rsidP="00616919">
      <w:pPr>
        <w:spacing w:after="0" w:line="480" w:lineRule="auto"/>
        <w:jc w:val="center"/>
        <w:rPr>
          <w:rFonts w:cs="Arial"/>
          <w:i/>
        </w:rPr>
      </w:pPr>
      <w:r>
        <w:rPr>
          <w:rFonts w:cs="Arial"/>
          <w:i/>
        </w:rPr>
        <w:t>Data Dictionary</w:t>
      </w:r>
    </w:p>
    <w:p w:rsidR="00175C42" w:rsidRDefault="009D1B7B" w:rsidP="00AF07B2">
      <w:pPr>
        <w:spacing w:after="0" w:line="480" w:lineRule="auto"/>
        <w:rPr>
          <w:rFonts w:cs="TimesNewRomanPS-BoldMT"/>
          <w:bCs/>
        </w:rPr>
      </w:pPr>
      <w:r>
        <w:rPr>
          <w:rFonts w:cs="Arial"/>
        </w:rPr>
        <w:t>On the basis</w:t>
      </w:r>
      <w:r w:rsidRPr="009D1B7B">
        <w:rPr>
          <w:noProof/>
        </w:rPr>
        <w:t xml:space="preserve"> </w:t>
      </w:r>
      <w:r>
        <w:rPr>
          <w:noProof/>
        </w:rPr>
        <w:t>of the</w:t>
      </w:r>
      <w:r w:rsidR="00AF07B2">
        <w:rPr>
          <w:noProof/>
        </w:rPr>
        <w:t xml:space="preserve"> information</w:t>
      </w:r>
      <w:r>
        <w:rPr>
          <w:noProof/>
        </w:rPr>
        <w:t xml:space="preserve"> survey</w:t>
      </w:r>
      <w:r w:rsidR="00AF07B2">
        <w:rPr>
          <w:noProof/>
        </w:rPr>
        <w:t>s</w:t>
      </w:r>
      <w:r w:rsidRPr="003C3468">
        <w:rPr>
          <w:noProof/>
        </w:rPr>
        <w:t xml:space="preserve">, </w:t>
      </w:r>
      <w:r w:rsidR="000F6BAA">
        <w:rPr>
          <w:noProof/>
        </w:rPr>
        <w:t xml:space="preserve">a </w:t>
      </w:r>
      <w:r>
        <w:rPr>
          <w:noProof/>
        </w:rPr>
        <w:t>data dictionary</w:t>
      </w:r>
      <w:r w:rsidR="00965A61">
        <w:rPr>
          <w:noProof/>
        </w:rPr>
        <w:t xml:space="preserve"> </w:t>
      </w:r>
      <w:r w:rsidR="000F6BAA">
        <w:rPr>
          <w:noProof/>
        </w:rPr>
        <w:t xml:space="preserve">is prepared </w:t>
      </w:r>
      <w:r w:rsidRPr="003C3468">
        <w:rPr>
          <w:noProof/>
        </w:rPr>
        <w:t>specif</w:t>
      </w:r>
      <w:r w:rsidR="00C20675">
        <w:rPr>
          <w:noProof/>
        </w:rPr>
        <w:t>y</w:t>
      </w:r>
      <w:r>
        <w:rPr>
          <w:noProof/>
        </w:rPr>
        <w:t>ing</w:t>
      </w:r>
      <w:r w:rsidRPr="003C3468">
        <w:rPr>
          <w:noProof/>
        </w:rPr>
        <w:t xml:space="preserve"> </w:t>
      </w:r>
      <w:r w:rsidR="00C36438">
        <w:rPr>
          <w:noProof/>
        </w:rPr>
        <w:t>the</w:t>
      </w:r>
      <w:r w:rsidRPr="003C3468">
        <w:rPr>
          <w:noProof/>
        </w:rPr>
        <w:t xml:space="preserve"> na</w:t>
      </w:r>
      <w:r w:rsidR="00C36438">
        <w:rPr>
          <w:noProof/>
        </w:rPr>
        <w:t xml:space="preserve">me, definition and </w:t>
      </w:r>
      <w:r w:rsidRPr="003C3468">
        <w:rPr>
          <w:noProof/>
        </w:rPr>
        <w:t>eligible range and values</w:t>
      </w:r>
      <w:r w:rsidR="00C36438">
        <w:rPr>
          <w:noProof/>
        </w:rPr>
        <w:t xml:space="preserve"> for each iCARE variable, including speci</w:t>
      </w:r>
      <w:r w:rsidR="000731F5">
        <w:rPr>
          <w:noProof/>
        </w:rPr>
        <w:t xml:space="preserve">fications for assigning </w:t>
      </w:r>
      <w:r w:rsidR="00C36438">
        <w:rPr>
          <w:noProof/>
        </w:rPr>
        <w:t>missing values</w:t>
      </w:r>
      <w:r w:rsidR="00AF07B2">
        <w:rPr>
          <w:noProof/>
        </w:rPr>
        <w:t>, and programming syntax for complex variables</w:t>
      </w:r>
      <w:r>
        <w:rPr>
          <w:noProof/>
        </w:rPr>
        <w:t xml:space="preserve">. </w:t>
      </w:r>
      <w:r w:rsidR="003B41B4" w:rsidRPr="00F34ADC">
        <w:rPr>
          <w:noProof/>
        </w:rPr>
        <w:t xml:space="preserve">To illustrate, the </w:t>
      </w:r>
      <w:r w:rsidR="00F069D3">
        <w:rPr>
          <w:noProof/>
        </w:rPr>
        <w:t xml:space="preserve">most recent </w:t>
      </w:r>
      <w:r w:rsidR="000F6BAA">
        <w:rPr>
          <w:noProof/>
        </w:rPr>
        <w:t>d</w:t>
      </w:r>
      <w:r w:rsidR="003B41B4" w:rsidRPr="00F34ADC">
        <w:rPr>
          <w:noProof/>
        </w:rPr>
        <w:t xml:space="preserve">ata </w:t>
      </w:r>
      <w:r w:rsidR="000F6BAA">
        <w:rPr>
          <w:noProof/>
        </w:rPr>
        <w:t>d</w:t>
      </w:r>
      <w:r w:rsidR="003B41B4" w:rsidRPr="00F34ADC">
        <w:rPr>
          <w:noProof/>
        </w:rPr>
        <w:t xml:space="preserve">ictionary specifications for harmonizing ASD diagnostic data are provided in </w:t>
      </w:r>
      <w:r w:rsidR="003B41B4" w:rsidRPr="00E95D5F">
        <w:rPr>
          <w:b/>
          <w:noProof/>
        </w:rPr>
        <w:t>Table 5</w:t>
      </w:r>
      <w:r w:rsidR="003B41B4" w:rsidRPr="00F34ADC">
        <w:rPr>
          <w:noProof/>
        </w:rPr>
        <w:t>.</w:t>
      </w:r>
      <w:r w:rsidR="00AF07B2">
        <w:rPr>
          <w:noProof/>
        </w:rPr>
        <w:t xml:space="preserve"> </w:t>
      </w:r>
      <w:r>
        <w:rPr>
          <w:noProof/>
        </w:rPr>
        <w:t xml:space="preserve">Each site </w:t>
      </w:r>
      <w:r w:rsidR="00C36438">
        <w:rPr>
          <w:noProof/>
        </w:rPr>
        <w:t xml:space="preserve">then </w:t>
      </w:r>
      <w:r>
        <w:rPr>
          <w:noProof/>
        </w:rPr>
        <w:t xml:space="preserve">creates a </w:t>
      </w:r>
      <w:r w:rsidR="00C36438">
        <w:rPr>
          <w:noProof/>
        </w:rPr>
        <w:t xml:space="preserve">local </w:t>
      </w:r>
      <w:r>
        <w:rPr>
          <w:noProof/>
        </w:rPr>
        <w:t>data</w:t>
      </w:r>
      <w:r w:rsidR="00C36438">
        <w:rPr>
          <w:noProof/>
        </w:rPr>
        <w:t>set</w:t>
      </w:r>
      <w:r>
        <w:rPr>
          <w:noProof/>
        </w:rPr>
        <w:t xml:space="preserve"> in accordance with the data dictionary</w:t>
      </w:r>
      <w:r w:rsidR="00C36438">
        <w:rPr>
          <w:noProof/>
        </w:rPr>
        <w:t xml:space="preserve"> specification</w:t>
      </w:r>
      <w:r w:rsidR="00B36DA7">
        <w:rPr>
          <w:noProof/>
        </w:rPr>
        <w:t>s.</w:t>
      </w:r>
      <w:r w:rsidR="00C36438">
        <w:rPr>
          <w:noProof/>
        </w:rPr>
        <w:t xml:space="preserve"> </w:t>
      </w:r>
    </w:p>
    <w:p w:rsidR="00B36DA7" w:rsidRPr="005A1936" w:rsidRDefault="005A1936" w:rsidP="005A1936">
      <w:pPr>
        <w:spacing w:after="0" w:line="480" w:lineRule="auto"/>
        <w:jc w:val="center"/>
        <w:rPr>
          <w:noProof/>
        </w:rPr>
      </w:pPr>
      <w:r>
        <w:rPr>
          <w:noProof/>
        </w:rPr>
        <w:t>[Place Table 5 about here]</w:t>
      </w:r>
    </w:p>
    <w:p w:rsidR="00B36DA7" w:rsidRPr="00F34ADC" w:rsidRDefault="00B36DA7" w:rsidP="00616919">
      <w:pPr>
        <w:autoSpaceDE w:val="0"/>
        <w:autoSpaceDN w:val="0"/>
        <w:adjustRightInd w:val="0"/>
        <w:spacing w:after="0" w:line="480" w:lineRule="auto"/>
        <w:jc w:val="center"/>
        <w:rPr>
          <w:i/>
          <w:noProof/>
        </w:rPr>
      </w:pPr>
      <w:r w:rsidRPr="00F34ADC">
        <w:rPr>
          <w:i/>
          <w:noProof/>
        </w:rPr>
        <w:t>Quality Control</w:t>
      </w:r>
    </w:p>
    <w:p w:rsidR="009D1B7B" w:rsidRPr="00A80424" w:rsidRDefault="00CD3CFD" w:rsidP="00A80424">
      <w:pPr>
        <w:spacing w:after="0" w:line="480" w:lineRule="auto"/>
        <w:rPr>
          <w:rFonts w:cs="Arial"/>
        </w:rPr>
      </w:pPr>
      <w:r>
        <w:rPr>
          <w:noProof/>
        </w:rPr>
        <w:t>For purposes of quality control (QC) e</w:t>
      </w:r>
      <w:r w:rsidR="00B36DA7" w:rsidRPr="00F21FB6">
        <w:rPr>
          <w:noProof/>
        </w:rPr>
        <w:t xml:space="preserve">ach site </w:t>
      </w:r>
      <w:r w:rsidR="009D1B7B" w:rsidRPr="00F21FB6">
        <w:rPr>
          <w:noProof/>
        </w:rPr>
        <w:t xml:space="preserve">generates a </w:t>
      </w:r>
      <w:r w:rsidR="00C36438" w:rsidRPr="00F21FB6">
        <w:rPr>
          <w:noProof/>
        </w:rPr>
        <w:t xml:space="preserve">program log of the </w:t>
      </w:r>
      <w:r w:rsidR="005413E9">
        <w:rPr>
          <w:noProof/>
        </w:rPr>
        <w:t xml:space="preserve">local </w:t>
      </w:r>
      <w:r w:rsidR="00463DAB">
        <w:rPr>
          <w:noProof/>
        </w:rPr>
        <w:t>data</w:t>
      </w:r>
      <w:r w:rsidR="00C36438" w:rsidRPr="00F21FB6">
        <w:rPr>
          <w:noProof/>
        </w:rPr>
        <w:t>set creation</w:t>
      </w:r>
      <w:r w:rsidR="00B36DA7" w:rsidRPr="00F21FB6">
        <w:rPr>
          <w:noProof/>
        </w:rPr>
        <w:t xml:space="preserve"> and produces descriptive statistics for each created variable</w:t>
      </w:r>
      <w:r w:rsidR="00C63FA3">
        <w:rPr>
          <w:noProof/>
        </w:rPr>
        <w:t xml:space="preserve">; these </w:t>
      </w:r>
      <w:r w:rsidR="00B36DA7">
        <w:rPr>
          <w:noProof/>
        </w:rPr>
        <w:t xml:space="preserve">are </w:t>
      </w:r>
      <w:r w:rsidR="009D1B7B">
        <w:rPr>
          <w:noProof/>
        </w:rPr>
        <w:t xml:space="preserve">reviewed </w:t>
      </w:r>
      <w:r w:rsidR="00965A61">
        <w:rPr>
          <w:noProof/>
        </w:rPr>
        <w:t xml:space="preserve">by the Data Management site </w:t>
      </w:r>
      <w:r w:rsidR="00B36DA7">
        <w:rPr>
          <w:noProof/>
        </w:rPr>
        <w:t xml:space="preserve">to </w:t>
      </w:r>
      <w:r w:rsidR="00C63FA3">
        <w:rPr>
          <w:noProof/>
        </w:rPr>
        <w:t>uncover</w:t>
      </w:r>
      <w:r w:rsidR="00B36DA7">
        <w:rPr>
          <w:noProof/>
        </w:rPr>
        <w:t xml:space="preserve"> programming errors or data inconsistencies. </w:t>
      </w:r>
      <w:r w:rsidR="00923059">
        <w:rPr>
          <w:noProof/>
        </w:rPr>
        <w:t xml:space="preserve">The </w:t>
      </w:r>
      <w:r w:rsidR="00556BB7">
        <w:rPr>
          <w:noProof/>
        </w:rPr>
        <w:t xml:space="preserve">same </w:t>
      </w:r>
      <w:r w:rsidR="00923059">
        <w:rPr>
          <w:noProof/>
        </w:rPr>
        <w:t>descriptive statistics are generated after</w:t>
      </w:r>
      <w:r w:rsidR="00463DAB">
        <w:rPr>
          <w:noProof/>
        </w:rPr>
        <w:t xml:space="preserve"> the site has uploaded the data</w:t>
      </w:r>
      <w:r w:rsidR="00923059">
        <w:rPr>
          <w:noProof/>
        </w:rPr>
        <w:t xml:space="preserve">set onto the local iCARE server </w:t>
      </w:r>
      <w:r w:rsidR="00A5532A">
        <w:rPr>
          <w:noProof/>
        </w:rPr>
        <w:t xml:space="preserve">(described below) </w:t>
      </w:r>
      <w:r w:rsidR="00923059">
        <w:rPr>
          <w:noProof/>
        </w:rPr>
        <w:t xml:space="preserve">and the </w:t>
      </w:r>
      <w:r w:rsidR="00965A61">
        <w:rPr>
          <w:noProof/>
        </w:rPr>
        <w:t xml:space="preserve">Data Management site compares the </w:t>
      </w:r>
      <w:r w:rsidR="00923059">
        <w:rPr>
          <w:noProof/>
        </w:rPr>
        <w:t xml:space="preserve">pre- and post-upload statistics as a final </w:t>
      </w:r>
      <w:r w:rsidR="00556BB7">
        <w:rPr>
          <w:noProof/>
        </w:rPr>
        <w:t>QC</w:t>
      </w:r>
      <w:r w:rsidR="00923059">
        <w:rPr>
          <w:noProof/>
        </w:rPr>
        <w:t xml:space="preserve"> step to confirm that the u</w:t>
      </w:r>
      <w:r w:rsidR="00710810">
        <w:rPr>
          <w:noProof/>
        </w:rPr>
        <w:t>pl</w:t>
      </w:r>
      <w:r w:rsidR="00463DAB">
        <w:rPr>
          <w:noProof/>
        </w:rPr>
        <w:t>oad process did not affect data</w:t>
      </w:r>
      <w:r w:rsidR="00710810">
        <w:rPr>
          <w:noProof/>
        </w:rPr>
        <w:t>set</w:t>
      </w:r>
      <w:r w:rsidR="00923059">
        <w:rPr>
          <w:noProof/>
        </w:rPr>
        <w:t xml:space="preserve"> integrity.  </w:t>
      </w:r>
      <w:r w:rsidR="00556BB7" w:rsidRPr="00A80424">
        <w:rPr>
          <w:noProof/>
        </w:rPr>
        <w:t>On</w:t>
      </w:r>
      <w:r w:rsidR="00923059" w:rsidRPr="00A80424">
        <w:rPr>
          <w:noProof/>
        </w:rPr>
        <w:t xml:space="preserve">ce all </w:t>
      </w:r>
      <w:r w:rsidR="00556BB7" w:rsidRPr="00A80424">
        <w:rPr>
          <w:noProof/>
        </w:rPr>
        <w:t>QC</w:t>
      </w:r>
      <w:r w:rsidR="00923059" w:rsidRPr="00A80424">
        <w:rPr>
          <w:noProof/>
        </w:rPr>
        <w:t xml:space="preserve"> measures have been </w:t>
      </w:r>
      <w:r w:rsidR="00934862" w:rsidRPr="00A80424">
        <w:rPr>
          <w:noProof/>
        </w:rPr>
        <w:t xml:space="preserve">performed and no </w:t>
      </w:r>
      <w:r w:rsidR="00556BB7" w:rsidRPr="00A80424">
        <w:rPr>
          <w:noProof/>
        </w:rPr>
        <w:t>problems</w:t>
      </w:r>
      <w:r w:rsidR="00934862" w:rsidRPr="00A80424">
        <w:rPr>
          <w:noProof/>
        </w:rPr>
        <w:t xml:space="preserve"> </w:t>
      </w:r>
      <w:r w:rsidR="00C63FA3">
        <w:rPr>
          <w:noProof/>
        </w:rPr>
        <w:t xml:space="preserve">are </w:t>
      </w:r>
      <w:r w:rsidR="00934862" w:rsidRPr="00A80424">
        <w:rPr>
          <w:noProof/>
        </w:rPr>
        <w:t xml:space="preserve">detected, </w:t>
      </w:r>
      <w:r w:rsidR="00463DAB">
        <w:rPr>
          <w:noProof/>
        </w:rPr>
        <w:t>then the site’s harmonized data</w:t>
      </w:r>
      <w:r w:rsidR="00934862" w:rsidRPr="00A80424">
        <w:rPr>
          <w:noProof/>
        </w:rPr>
        <w:t>set is “certified” for analysis-readiness.</w:t>
      </w:r>
    </w:p>
    <w:p w:rsidR="009D1B7B" w:rsidRPr="00A80424" w:rsidRDefault="009D1B7B" w:rsidP="00A80424">
      <w:pPr>
        <w:spacing w:after="0" w:line="480" w:lineRule="auto"/>
        <w:rPr>
          <w:rFonts w:cs="Arial"/>
        </w:rPr>
      </w:pPr>
    </w:p>
    <w:p w:rsidR="003B2143" w:rsidRPr="00A80424" w:rsidRDefault="003B2143" w:rsidP="00616919">
      <w:pPr>
        <w:spacing w:after="0" w:line="480" w:lineRule="auto"/>
        <w:jc w:val="center"/>
        <w:rPr>
          <w:rFonts w:cs="Arial"/>
          <w:b/>
        </w:rPr>
      </w:pPr>
      <w:r w:rsidRPr="00A80424">
        <w:rPr>
          <w:rFonts w:cs="Arial"/>
          <w:b/>
        </w:rPr>
        <w:t>Federated dataset approach to multi-site analysis</w:t>
      </w:r>
    </w:p>
    <w:p w:rsidR="002250BA" w:rsidRDefault="002250BA" w:rsidP="00A80424">
      <w:pPr>
        <w:spacing w:after="0" w:line="480" w:lineRule="auto"/>
        <w:rPr>
          <w:rFonts w:cs="Arial"/>
        </w:rPr>
      </w:pPr>
    </w:p>
    <w:p w:rsidR="00BC3668" w:rsidRPr="00673D04" w:rsidRDefault="00BB431A" w:rsidP="00BC3668">
      <w:pPr>
        <w:spacing w:after="0" w:line="480" w:lineRule="auto"/>
        <w:rPr>
          <w:rFonts w:cs="Arial"/>
        </w:rPr>
      </w:pPr>
      <w:r>
        <w:rPr>
          <w:rFonts w:cs="Arial"/>
        </w:rPr>
        <w:lastRenderedPageBreak/>
        <w:t xml:space="preserve">Historically, analyzing </w:t>
      </w:r>
      <w:r w:rsidRPr="00A80424">
        <w:rPr>
          <w:rFonts w:cs="Arial"/>
        </w:rPr>
        <w:t>datasets</w:t>
      </w:r>
      <w:r>
        <w:rPr>
          <w:rFonts w:cs="Arial"/>
        </w:rPr>
        <w:t xml:space="preserve"> from</w:t>
      </w:r>
      <w:r w:rsidRPr="00A80424">
        <w:rPr>
          <w:rFonts w:cs="Arial"/>
        </w:rPr>
        <w:t xml:space="preserve"> disparate locations</w:t>
      </w:r>
      <w:r>
        <w:rPr>
          <w:rFonts w:cs="Arial"/>
        </w:rPr>
        <w:t xml:space="preserve"> involved merging and transferring the separate datasets </w:t>
      </w:r>
      <w:r w:rsidRPr="00A80424">
        <w:rPr>
          <w:rFonts w:cs="Arial"/>
        </w:rPr>
        <w:t>into a single master data</w:t>
      </w:r>
      <w:r w:rsidR="00CD3CFD">
        <w:rPr>
          <w:rFonts w:cs="Arial"/>
        </w:rPr>
        <w:t>set</w:t>
      </w:r>
      <w:r w:rsidRPr="00A80424">
        <w:rPr>
          <w:rFonts w:cs="Arial"/>
        </w:rPr>
        <w:t>. However,</w:t>
      </w:r>
      <w:r>
        <w:rPr>
          <w:rFonts w:cs="Arial"/>
        </w:rPr>
        <w:t xml:space="preserve"> </w:t>
      </w:r>
      <w:proofErr w:type="spellStart"/>
      <w:r w:rsidR="00C63FA3">
        <w:rPr>
          <w:rFonts w:cs="Arial"/>
        </w:rPr>
        <w:t>ethico</w:t>
      </w:r>
      <w:proofErr w:type="spellEnd"/>
      <w:r w:rsidR="00C63FA3">
        <w:rPr>
          <w:rFonts w:cs="Arial"/>
        </w:rPr>
        <w:t xml:space="preserve">-legal and data </w:t>
      </w:r>
      <w:r w:rsidRPr="00A80424">
        <w:rPr>
          <w:rFonts w:cs="Arial"/>
        </w:rPr>
        <w:t xml:space="preserve">ownership </w:t>
      </w:r>
      <w:r>
        <w:rPr>
          <w:rFonts w:cs="Arial"/>
        </w:rPr>
        <w:t xml:space="preserve">concerns </w:t>
      </w:r>
      <w:r w:rsidRPr="00A80424">
        <w:rPr>
          <w:rFonts w:cs="Arial"/>
        </w:rPr>
        <w:t>potentially hamper the pooling of datasets into a single resource</w:t>
      </w:r>
      <w:r>
        <w:rPr>
          <w:rFonts w:cs="Arial"/>
        </w:rPr>
        <w:t>, especially if the process involves export of data across national boundaries</w:t>
      </w:r>
      <w:r w:rsidRPr="00A80424">
        <w:rPr>
          <w:rFonts w:cs="Arial"/>
        </w:rPr>
        <w:t>. Database federation techniques offer a viable solution to this p</w:t>
      </w:r>
      <w:r>
        <w:rPr>
          <w:rFonts w:cs="Arial"/>
        </w:rPr>
        <w:t xml:space="preserve">roblem by permitting transparent </w:t>
      </w:r>
      <w:r w:rsidRPr="00A80424">
        <w:rPr>
          <w:rFonts w:cs="Arial"/>
        </w:rPr>
        <w:t xml:space="preserve">access to datasets located </w:t>
      </w:r>
      <w:r w:rsidR="000731F5">
        <w:rPr>
          <w:rFonts w:cs="Arial"/>
        </w:rPr>
        <w:t xml:space="preserve">and managed </w:t>
      </w:r>
      <w:r w:rsidRPr="00A80424">
        <w:rPr>
          <w:rFonts w:cs="Arial"/>
        </w:rPr>
        <w:t xml:space="preserve">in disparate locations without the need for </w:t>
      </w:r>
      <w:r>
        <w:rPr>
          <w:rFonts w:cs="Arial"/>
        </w:rPr>
        <w:t xml:space="preserve">data export for </w:t>
      </w:r>
      <w:r w:rsidRPr="00A80424">
        <w:rPr>
          <w:rFonts w:cs="Arial"/>
        </w:rPr>
        <w:t>pooling</w:t>
      </w:r>
      <w:r>
        <w:rPr>
          <w:rFonts w:cs="Arial"/>
        </w:rPr>
        <w:t xml:space="preserve"> or permanent archiving </w:t>
      </w:r>
      <w:r w:rsidR="00583013">
        <w:rPr>
          <w:rFonts w:cs="Arial"/>
        </w:rPr>
        <w:t>at a single location</w:t>
      </w:r>
      <w:r w:rsidR="005C0E9E" w:rsidRPr="005C0E9E">
        <w:t xml:space="preserve"> </w:t>
      </w:r>
      <w:r w:rsidR="005C0E9E">
        <w:t>(Haas et al. 2002)</w:t>
      </w:r>
      <w:r w:rsidRPr="00BB431A">
        <w:rPr>
          <w:rFonts w:cs="Arial"/>
        </w:rPr>
        <w:t>.</w:t>
      </w:r>
      <w:r w:rsidR="00BC3668">
        <w:rPr>
          <w:rFonts w:cs="Arial"/>
        </w:rPr>
        <w:t xml:space="preserve"> Through database federation techniques, </w:t>
      </w:r>
      <w:proofErr w:type="spellStart"/>
      <w:r w:rsidR="00F4619F">
        <w:rPr>
          <w:rFonts w:cs="Arial"/>
        </w:rPr>
        <w:t>iCARE</w:t>
      </w:r>
      <w:proofErr w:type="spellEnd"/>
      <w:r w:rsidR="00BC3668">
        <w:rPr>
          <w:rFonts w:cs="Arial"/>
        </w:rPr>
        <w:t xml:space="preserve"> </w:t>
      </w:r>
      <w:r w:rsidR="00BC3668" w:rsidRPr="00A80424">
        <w:rPr>
          <w:rFonts w:cs="Arial"/>
        </w:rPr>
        <w:t>creat</w:t>
      </w:r>
      <w:r w:rsidR="00BC3668">
        <w:rPr>
          <w:rFonts w:cs="Arial"/>
        </w:rPr>
        <w:t>ed</w:t>
      </w:r>
      <w:r w:rsidR="00BC3668" w:rsidRPr="00A80424">
        <w:rPr>
          <w:rFonts w:cs="Arial"/>
        </w:rPr>
        <w:t xml:space="preserve"> a computational </w:t>
      </w:r>
      <w:r w:rsidR="00BC3668" w:rsidRPr="00673D04">
        <w:rPr>
          <w:rFonts w:cs="Arial"/>
        </w:rPr>
        <w:t xml:space="preserve">infrastructure </w:t>
      </w:r>
      <w:r w:rsidR="00BC3668">
        <w:rPr>
          <w:rFonts w:cs="Arial"/>
        </w:rPr>
        <w:t>with a secure,</w:t>
      </w:r>
      <w:r w:rsidR="00354F11">
        <w:rPr>
          <w:rFonts w:cs="Arial"/>
        </w:rPr>
        <w:t xml:space="preserve"> web-based, </w:t>
      </w:r>
      <w:r w:rsidR="00BC3668" w:rsidRPr="00673D04">
        <w:rPr>
          <w:rFonts w:cs="Arial"/>
        </w:rPr>
        <w:t xml:space="preserve">interface to facilitate </w:t>
      </w:r>
      <w:r w:rsidR="00354F11">
        <w:rPr>
          <w:rFonts w:cs="Arial"/>
        </w:rPr>
        <w:t>analysis</w:t>
      </w:r>
      <w:r w:rsidR="00BC3668" w:rsidRPr="00673D04">
        <w:rPr>
          <w:rFonts w:cs="Arial"/>
        </w:rPr>
        <w:t xml:space="preserve"> of the federated</w:t>
      </w:r>
      <w:r w:rsidR="000731F5">
        <w:rPr>
          <w:rFonts w:cs="Arial"/>
        </w:rPr>
        <w:t>,</w:t>
      </w:r>
      <w:r w:rsidR="00BC3668" w:rsidRPr="00673D04">
        <w:rPr>
          <w:rFonts w:cs="Arial"/>
        </w:rPr>
        <w:t xml:space="preserve"> harmonized</w:t>
      </w:r>
      <w:r w:rsidR="000731F5">
        <w:rPr>
          <w:rFonts w:cs="Arial"/>
        </w:rPr>
        <w:t xml:space="preserve">, </w:t>
      </w:r>
      <w:proofErr w:type="spellStart"/>
      <w:r w:rsidR="00BC3668">
        <w:rPr>
          <w:rFonts w:cs="Arial"/>
        </w:rPr>
        <w:t>iCARE</w:t>
      </w:r>
      <w:proofErr w:type="spellEnd"/>
      <w:r w:rsidR="00BC3668">
        <w:rPr>
          <w:rFonts w:cs="Arial"/>
        </w:rPr>
        <w:t xml:space="preserve"> </w:t>
      </w:r>
      <w:r w:rsidR="000731F5">
        <w:rPr>
          <w:rFonts w:cs="Arial"/>
        </w:rPr>
        <w:t xml:space="preserve">research </w:t>
      </w:r>
      <w:r w:rsidR="00BC3668" w:rsidRPr="00673D04">
        <w:rPr>
          <w:rFonts w:cs="Arial"/>
        </w:rPr>
        <w:t>datasets.</w:t>
      </w:r>
      <w:r w:rsidR="00354F11">
        <w:rPr>
          <w:rFonts w:cs="Arial"/>
        </w:rPr>
        <w:t xml:space="preserve"> The </w:t>
      </w:r>
      <w:proofErr w:type="spellStart"/>
      <w:r w:rsidR="00354F11">
        <w:rPr>
          <w:rFonts w:cs="Arial"/>
        </w:rPr>
        <w:t>iCARE</w:t>
      </w:r>
      <w:proofErr w:type="spellEnd"/>
      <w:r w:rsidR="00BC3668">
        <w:rPr>
          <w:rFonts w:cs="Arial"/>
        </w:rPr>
        <w:t xml:space="preserve"> approach</w:t>
      </w:r>
      <w:r w:rsidR="00354F11">
        <w:rPr>
          <w:rFonts w:cs="Arial"/>
        </w:rPr>
        <w:t xml:space="preserve"> to federation</w:t>
      </w:r>
      <w:r w:rsidR="00BC3668">
        <w:rPr>
          <w:rFonts w:cs="Arial"/>
        </w:rPr>
        <w:t xml:space="preserve"> is illustrated in </w:t>
      </w:r>
      <w:r w:rsidR="00BC3668" w:rsidRPr="00DB63C2">
        <w:rPr>
          <w:rFonts w:cs="Arial"/>
          <w:b/>
        </w:rPr>
        <w:t>Figure 1</w:t>
      </w:r>
      <w:r w:rsidR="00BC3668">
        <w:rPr>
          <w:rFonts w:cs="Arial"/>
        </w:rPr>
        <w:t xml:space="preserve"> and </w:t>
      </w:r>
      <w:r w:rsidR="00FE5F18">
        <w:rPr>
          <w:rFonts w:cs="Arial"/>
        </w:rPr>
        <w:t xml:space="preserve">briefly </w:t>
      </w:r>
      <w:r w:rsidR="00BC3668">
        <w:rPr>
          <w:rFonts w:cs="Arial"/>
        </w:rPr>
        <w:t xml:space="preserve">described </w:t>
      </w:r>
      <w:r w:rsidR="0012043A">
        <w:rPr>
          <w:rFonts w:cs="Arial"/>
        </w:rPr>
        <w:t>below</w:t>
      </w:r>
      <w:r w:rsidR="00BC3668">
        <w:rPr>
          <w:rFonts w:cs="Arial"/>
        </w:rPr>
        <w:t>.</w:t>
      </w:r>
    </w:p>
    <w:p w:rsidR="00BB431A" w:rsidRDefault="00BB431A" w:rsidP="00673D04">
      <w:pPr>
        <w:spacing w:after="0" w:line="480" w:lineRule="auto"/>
        <w:rPr>
          <w:rFonts w:cs="Arial"/>
        </w:rPr>
      </w:pPr>
      <w:r>
        <w:rPr>
          <w:rFonts w:cs="Arial"/>
        </w:rPr>
        <w:t xml:space="preserve"> </w:t>
      </w:r>
    </w:p>
    <w:p w:rsidR="000731F5" w:rsidRPr="000731F5" w:rsidRDefault="000731F5" w:rsidP="000731F5">
      <w:pPr>
        <w:spacing w:after="0" w:line="480" w:lineRule="auto"/>
        <w:ind w:firstLine="720"/>
        <w:rPr>
          <w:rFonts w:cs="TimesNewRomanPSMT"/>
          <w:color w:val="000000"/>
          <w:lang w:eastAsia="zh-CN"/>
        </w:rPr>
      </w:pPr>
      <w:r w:rsidRPr="000731F5">
        <w:rPr>
          <w:rFonts w:cs="TimesNewRomanPSMT"/>
          <w:color w:val="000000"/>
          <w:lang w:eastAsia="zh-CN"/>
        </w:rPr>
        <w:t xml:space="preserve">We provisioned a Local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Database (LID) server (as either a physical computer server or virtual server running on a virtualization platform) at each data contributing site (Component A in </w:t>
      </w:r>
      <w:r w:rsidRPr="000731F5">
        <w:rPr>
          <w:rFonts w:cs="TimesNewRomanPSMT"/>
          <w:b/>
          <w:color w:val="000000"/>
          <w:lang w:eastAsia="zh-CN"/>
        </w:rPr>
        <w:t>Figure 1</w:t>
      </w:r>
      <w:r w:rsidRPr="000731F5">
        <w:rPr>
          <w:rFonts w:cs="TimesNewRomanPSMT"/>
          <w:color w:val="000000"/>
          <w:lang w:eastAsia="zh-CN"/>
        </w:rPr>
        <w:t xml:space="preserve">). Currently there are 6 connected sites, with further expansion planned as new investigator sites become part of the collaboration. With each new version of the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data dictionary, we create a database table based on the data dictionary on each LID to store the site's corresponding harmonized data. Each dataset version is stored in a separate database table to allow for maximum flexibility while maintaining data and result integrity. This allows an existing variable to be redefined or a new variable to be added in a subsequent data dictionary version, while maintaining the same data definition (and thus results) within each version.</w:t>
      </w:r>
    </w:p>
    <w:p w:rsidR="000731F5" w:rsidRDefault="000731F5" w:rsidP="005C0E9E">
      <w:pPr>
        <w:autoSpaceDE w:val="0"/>
        <w:autoSpaceDN w:val="0"/>
        <w:adjustRightInd w:val="0"/>
        <w:spacing w:after="0" w:line="480" w:lineRule="auto"/>
        <w:ind w:firstLine="720"/>
        <w:rPr>
          <w:rFonts w:cs="TimesNewRomanPSMT"/>
          <w:color w:val="000000"/>
        </w:rPr>
      </w:pPr>
    </w:p>
    <w:p w:rsidR="000731F5" w:rsidRPr="000731F5" w:rsidRDefault="000731F5" w:rsidP="000731F5">
      <w:pPr>
        <w:spacing w:after="0" w:line="480" w:lineRule="auto"/>
        <w:ind w:firstLine="720"/>
        <w:rPr>
          <w:rFonts w:cs="TimesNewRomanPSMT"/>
          <w:color w:val="000000"/>
          <w:lang w:eastAsia="zh-CN"/>
        </w:rPr>
      </w:pPr>
      <w:r w:rsidRPr="000731F5">
        <w:rPr>
          <w:rFonts w:cs="TimesNewRomanPSMT"/>
          <w:color w:val="000000"/>
          <w:lang w:eastAsia="zh-CN"/>
        </w:rPr>
        <w:t xml:space="preserve">The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Information Technology (IT) site in Perth, Western Australia, houses the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master server. The master server hosts two key components of the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infrastructure, namely the Perl data federation component (Component B in Figure 1), and the </w:t>
      </w:r>
      <w:proofErr w:type="spellStart"/>
      <w:r w:rsidRPr="000731F5">
        <w:rPr>
          <w:rFonts w:cs="TimesNewRomanPSMT"/>
          <w:color w:val="000000"/>
          <w:lang w:eastAsia="zh-CN"/>
        </w:rPr>
        <w:t>iCARE</w:t>
      </w:r>
      <w:proofErr w:type="spellEnd"/>
      <w:r w:rsidRPr="000731F5">
        <w:rPr>
          <w:rFonts w:cs="TimesNewRomanPSMT"/>
          <w:color w:val="000000"/>
          <w:lang w:eastAsia="zh-CN"/>
        </w:rPr>
        <w:t xml:space="preserve"> web-based analysis portal (</w:t>
      </w:r>
      <w:proofErr w:type="spellStart"/>
      <w:r w:rsidRPr="000731F5">
        <w:rPr>
          <w:rFonts w:cs="TimesNewRomanPSMT"/>
          <w:color w:val="000000"/>
          <w:lang w:eastAsia="zh-CN"/>
        </w:rPr>
        <w:t>iWAP</w:t>
      </w:r>
      <w:proofErr w:type="spellEnd"/>
      <w:r w:rsidRPr="000731F5">
        <w:rPr>
          <w:rFonts w:cs="TimesNewRomanPSMT"/>
          <w:color w:val="000000"/>
          <w:lang w:eastAsia="zh-CN"/>
        </w:rPr>
        <w:t xml:space="preserve">; Component C in Figure 1). The Perl data federation component is connected to each LID using an </w:t>
      </w:r>
      <w:r w:rsidRPr="000731F5">
        <w:rPr>
          <w:rFonts w:cs="TimesNewRomanPSMT"/>
          <w:color w:val="000000"/>
          <w:lang w:eastAsia="zh-CN"/>
        </w:rPr>
        <w:lastRenderedPageBreak/>
        <w:t xml:space="preserve">industry-standard secure connection method called Secure Shell (SSH) tunneling. The SSH tunneling creates a secure, encrypted communication channel over the Internet to transparently retrieve data from the harmonized datasets in each LID when an analysis is initiated. Hardware and software firewall rules are applied to the SSH tunnel to ensure these are </w:t>
      </w:r>
      <w:proofErr w:type="spellStart"/>
      <w:r w:rsidRPr="000731F5">
        <w:rPr>
          <w:rFonts w:cs="TimesNewRomanPSMT"/>
          <w:color w:val="000000"/>
          <w:lang w:eastAsia="zh-CN"/>
        </w:rPr>
        <w:t>uni</w:t>
      </w:r>
      <w:proofErr w:type="spellEnd"/>
      <w:r w:rsidRPr="000731F5">
        <w:rPr>
          <w:rFonts w:cs="TimesNewRomanPSMT"/>
          <w:color w:val="000000"/>
          <w:lang w:eastAsia="zh-CN"/>
        </w:rPr>
        <w:t>-directional connections that can only be established from the master server to the LIDs. This extra security layer ensures that none of the LIDs can connect back to the master site, or any other LID. Furthermore, connections are dynamic and only active when a connection is made to one or more LIDs.</w:t>
      </w:r>
    </w:p>
    <w:p w:rsidR="00673D04" w:rsidRDefault="000731F5" w:rsidP="0075568E">
      <w:pPr>
        <w:autoSpaceDE w:val="0"/>
        <w:autoSpaceDN w:val="0"/>
        <w:adjustRightInd w:val="0"/>
        <w:spacing w:after="0" w:line="480" w:lineRule="auto"/>
        <w:jc w:val="center"/>
        <w:rPr>
          <w:rFonts w:cs="TimesNewRomanPSMT"/>
          <w:color w:val="000000"/>
        </w:rPr>
      </w:pPr>
      <w:r>
        <w:rPr>
          <w:rFonts w:cs="TimesNewRomanPSMT"/>
          <w:color w:val="000000"/>
        </w:rPr>
        <w:t xml:space="preserve"> </w:t>
      </w:r>
      <w:r w:rsidR="0075568E">
        <w:rPr>
          <w:rFonts w:cs="TimesNewRomanPSMT"/>
          <w:color w:val="000000"/>
        </w:rPr>
        <w:t>[Place Figure 1 about here]</w:t>
      </w:r>
    </w:p>
    <w:p w:rsidR="000731F5" w:rsidRDefault="000731F5" w:rsidP="005C0E9E">
      <w:pPr>
        <w:autoSpaceDE w:val="0"/>
        <w:autoSpaceDN w:val="0"/>
        <w:adjustRightInd w:val="0"/>
        <w:spacing w:after="0" w:line="480" w:lineRule="auto"/>
        <w:ind w:firstLine="720"/>
        <w:rPr>
          <w:rFonts w:cs="TimesNewRomanPSMT"/>
        </w:rPr>
      </w:pPr>
      <w:r>
        <w:rPr>
          <w:rFonts w:cs="TimesNewRomanPSMT"/>
        </w:rPr>
        <w:t xml:space="preserve">The </w:t>
      </w:r>
      <w:proofErr w:type="spellStart"/>
      <w:r>
        <w:rPr>
          <w:rFonts w:cs="TimesNewRomanPSMT"/>
        </w:rPr>
        <w:t>iWAP</w:t>
      </w:r>
      <w:proofErr w:type="spellEnd"/>
      <w:r>
        <w:rPr>
          <w:rFonts w:cs="TimesNewRomanPSMT"/>
        </w:rPr>
        <w:t xml:space="preserve"> (Component C in </w:t>
      </w:r>
      <w:r>
        <w:rPr>
          <w:rFonts w:cs="TimesNewRomanPSMT"/>
          <w:b/>
        </w:rPr>
        <w:t>Figure 1</w:t>
      </w:r>
      <w:r>
        <w:rPr>
          <w:rFonts w:cs="TimesNewRomanPSMT"/>
        </w:rPr>
        <w:t xml:space="preserve">) forms the central access portal through which individual harmonized and federated datasets can be analyzed without users having to interact directly with the data.  The system is secured with both client-side and server-side security certificates, in addition to strong password protection. To initiate an analysis session, an authorized </w:t>
      </w:r>
      <w:proofErr w:type="spellStart"/>
      <w:r>
        <w:rPr>
          <w:rFonts w:cs="TimesNewRomanPSMT"/>
        </w:rPr>
        <w:t>iCARE</w:t>
      </w:r>
      <w:proofErr w:type="spellEnd"/>
      <w:r>
        <w:rPr>
          <w:rFonts w:cs="TimesNewRomanPSMT"/>
        </w:rPr>
        <w:t xml:space="preserve"> investigator logs into the </w:t>
      </w:r>
      <w:proofErr w:type="spellStart"/>
      <w:r>
        <w:rPr>
          <w:rFonts w:cs="TimesNewRomanPSMT"/>
        </w:rPr>
        <w:t>iWAP</w:t>
      </w:r>
      <w:proofErr w:type="spellEnd"/>
      <w:r>
        <w:rPr>
          <w:rFonts w:cs="TimesNewRomanPSMT"/>
        </w:rPr>
        <w:t xml:space="preserve"> securely through their web browser and selects the datasets and variables they have been approved to </w:t>
      </w:r>
      <w:proofErr w:type="spellStart"/>
      <w:r>
        <w:rPr>
          <w:rFonts w:cs="TimesNewRomanPSMT"/>
        </w:rPr>
        <w:t>analyse</w:t>
      </w:r>
      <w:proofErr w:type="spellEnd"/>
      <w:r>
        <w:rPr>
          <w:rFonts w:cs="TimesNewRomanPSMT"/>
        </w:rPr>
        <w:t xml:space="preserve">.  The user also enters the analysis syntax using one of the available statistical analysis packages (currently R, Stata or SAS). Once the user selects to run the analysis, the </w:t>
      </w:r>
      <w:proofErr w:type="spellStart"/>
      <w:r>
        <w:rPr>
          <w:rFonts w:cs="TimesNewRomanPSMT"/>
        </w:rPr>
        <w:t>iWAP</w:t>
      </w:r>
      <w:proofErr w:type="spellEnd"/>
      <w:r>
        <w:rPr>
          <w:rFonts w:cs="TimesNewRomanPSMT"/>
        </w:rPr>
        <w:t xml:space="preserve"> system initiates a federation process through the Perl data federation component.</w:t>
      </w:r>
      <w:r w:rsidR="00033921">
        <w:rPr>
          <w:rFonts w:cs="TimesNewRomanPSMT"/>
        </w:rPr>
        <w:t xml:space="preserve"> </w:t>
      </w:r>
      <w:r>
        <w:rPr>
          <w:rFonts w:cs="TimesNewRomanPSMT"/>
        </w:rPr>
        <w:t>This then retrieves the relevant data (from the dataset and variables specified in the analysis query) from each LID and virtually pools them into computer memory before passing the data directly to the specified analysis software package also running on the master server. Once the analysis task has finished running, the results are made available</w:t>
      </w:r>
      <w:r w:rsidR="00F47C41">
        <w:rPr>
          <w:rFonts w:cs="TimesNewRomanPSMT"/>
        </w:rPr>
        <w:t xml:space="preserve"> to the researcher in a project-</w:t>
      </w:r>
      <w:r>
        <w:rPr>
          <w:rFonts w:cs="TimesNewRomanPSMT"/>
        </w:rPr>
        <w:t xml:space="preserve">specific file manager. </w:t>
      </w:r>
      <w:r>
        <w:rPr>
          <w:rFonts w:cs="TimesNewRomanPS-BoldMT"/>
          <w:bCs/>
        </w:rPr>
        <w:t>At no stage is the virtual dataset saved to disk or stored in any permanent way, it is simply created as the temporary step between the analysis program and the analysis output</w:t>
      </w:r>
      <w:r>
        <w:rPr>
          <w:rFonts w:cs="TimesNewRomanPSMT"/>
        </w:rPr>
        <w:t>. This federation technique allows the data to be transiently pooled only for the purposes of a given analysis, with data permanently stored only on the LID server at each remote site.</w:t>
      </w:r>
    </w:p>
    <w:p w:rsidR="00033921" w:rsidRDefault="00033921" w:rsidP="005C0E9E">
      <w:pPr>
        <w:autoSpaceDE w:val="0"/>
        <w:autoSpaceDN w:val="0"/>
        <w:adjustRightInd w:val="0"/>
        <w:spacing w:after="0" w:line="480" w:lineRule="auto"/>
        <w:ind w:firstLine="720"/>
        <w:rPr>
          <w:rFonts w:cs="TimesNewRomanPSMT"/>
          <w:color w:val="000000"/>
        </w:rPr>
      </w:pPr>
    </w:p>
    <w:p w:rsidR="00AE0424" w:rsidRDefault="00AE0424" w:rsidP="00616919">
      <w:pPr>
        <w:spacing w:after="0" w:line="480" w:lineRule="auto"/>
        <w:jc w:val="center"/>
        <w:rPr>
          <w:rFonts w:cs="Arial"/>
          <w:b/>
        </w:rPr>
      </w:pPr>
      <w:r>
        <w:rPr>
          <w:rFonts w:cs="Arial"/>
          <w:b/>
        </w:rPr>
        <w:t>Discussion</w:t>
      </w:r>
    </w:p>
    <w:p w:rsidR="009256F9" w:rsidRDefault="00033921" w:rsidP="00AE0424">
      <w:pPr>
        <w:spacing w:after="0" w:line="480" w:lineRule="auto"/>
        <w:rPr>
          <w:rFonts w:cs="Arial"/>
        </w:rPr>
      </w:pPr>
      <w:r>
        <w:rPr>
          <w:rFonts w:cs="Arial"/>
        </w:rPr>
        <w:t xml:space="preserve">The </w:t>
      </w:r>
      <w:proofErr w:type="spellStart"/>
      <w:r w:rsidR="009256F9">
        <w:rPr>
          <w:rFonts w:cs="Arial"/>
        </w:rPr>
        <w:t>iCARE</w:t>
      </w:r>
      <w:proofErr w:type="spellEnd"/>
      <w:r w:rsidR="009256F9">
        <w:rPr>
          <w:rFonts w:cs="Arial"/>
        </w:rPr>
        <w:t xml:space="preserve"> </w:t>
      </w:r>
      <w:r>
        <w:rPr>
          <w:rFonts w:cs="Arial"/>
        </w:rPr>
        <w:t xml:space="preserve">collaboration </w:t>
      </w:r>
      <w:r w:rsidR="009256F9">
        <w:rPr>
          <w:rFonts w:cs="Arial"/>
        </w:rPr>
        <w:t xml:space="preserve">has </w:t>
      </w:r>
      <w:r w:rsidR="003B5BE5">
        <w:rPr>
          <w:rFonts w:cs="Arial"/>
        </w:rPr>
        <w:t>a number of</w:t>
      </w:r>
      <w:r w:rsidR="009256F9">
        <w:rPr>
          <w:rFonts w:cs="Arial"/>
        </w:rPr>
        <w:t xml:space="preserve"> strengths based on its use of long-standing, population-based data sources</w:t>
      </w:r>
      <w:r w:rsidR="00C63FA3">
        <w:rPr>
          <w:rFonts w:cs="Arial"/>
        </w:rPr>
        <w:t>;</w:t>
      </w:r>
      <w:r w:rsidR="009256F9">
        <w:rPr>
          <w:rFonts w:cs="Arial"/>
        </w:rPr>
        <w:t xml:space="preserve"> rigorous </w:t>
      </w:r>
      <w:r w:rsidR="0058571F">
        <w:rPr>
          <w:rFonts w:cs="Arial"/>
        </w:rPr>
        <w:t xml:space="preserve">data </w:t>
      </w:r>
      <w:r w:rsidR="009256F9">
        <w:rPr>
          <w:rFonts w:cs="Arial"/>
        </w:rPr>
        <w:t>harmonization and quality control processes</w:t>
      </w:r>
      <w:r w:rsidR="00C63FA3">
        <w:rPr>
          <w:rFonts w:cs="Arial"/>
        </w:rPr>
        <w:t>;</w:t>
      </w:r>
      <w:r w:rsidR="009256F9">
        <w:rPr>
          <w:rFonts w:cs="Arial"/>
        </w:rPr>
        <w:t xml:space="preserve"> </w:t>
      </w:r>
      <w:r w:rsidR="002F11DA">
        <w:rPr>
          <w:rFonts w:cs="Arial"/>
        </w:rPr>
        <w:t xml:space="preserve">the </w:t>
      </w:r>
      <w:r w:rsidR="009256F9">
        <w:rPr>
          <w:rFonts w:cs="Arial"/>
        </w:rPr>
        <w:t>data federation</w:t>
      </w:r>
      <w:r w:rsidR="003B5BE5">
        <w:rPr>
          <w:rFonts w:cs="Arial"/>
        </w:rPr>
        <w:t xml:space="preserve"> approach</w:t>
      </w:r>
      <w:r w:rsidR="00C63FA3">
        <w:rPr>
          <w:rFonts w:cs="Arial"/>
        </w:rPr>
        <w:t>;</w:t>
      </w:r>
      <w:r w:rsidR="003B5BE5">
        <w:rPr>
          <w:rFonts w:cs="Arial"/>
        </w:rPr>
        <w:t xml:space="preserve"> and </w:t>
      </w:r>
      <w:r w:rsidR="00C63FA3">
        <w:rPr>
          <w:rFonts w:cs="Arial"/>
        </w:rPr>
        <w:t xml:space="preserve">a </w:t>
      </w:r>
      <w:r w:rsidR="003B5BE5">
        <w:rPr>
          <w:rFonts w:cs="Arial"/>
        </w:rPr>
        <w:t>powerful analysis portal</w:t>
      </w:r>
      <w:r w:rsidR="009256F9">
        <w:rPr>
          <w:rFonts w:cs="Arial"/>
        </w:rPr>
        <w:t xml:space="preserve">. </w:t>
      </w:r>
      <w:r w:rsidR="00FB4881">
        <w:rPr>
          <w:rFonts w:cs="Arial"/>
        </w:rPr>
        <w:t>These strengths</w:t>
      </w:r>
      <w:r w:rsidR="00C63FA3">
        <w:rPr>
          <w:rFonts w:cs="Arial"/>
        </w:rPr>
        <w:t>,</w:t>
      </w:r>
      <w:r w:rsidR="00FB4881">
        <w:rPr>
          <w:rFonts w:cs="Arial"/>
        </w:rPr>
        <w:t xml:space="preserve"> </w:t>
      </w:r>
      <w:r w:rsidR="00D46EFA">
        <w:rPr>
          <w:rFonts w:cs="Arial"/>
        </w:rPr>
        <w:t>plus the multi-site approach</w:t>
      </w:r>
      <w:r w:rsidR="00C63FA3">
        <w:rPr>
          <w:rFonts w:cs="Arial"/>
        </w:rPr>
        <w:t>,</w:t>
      </w:r>
      <w:r w:rsidR="00D46EFA">
        <w:rPr>
          <w:rFonts w:cs="Arial"/>
        </w:rPr>
        <w:t xml:space="preserve"> </w:t>
      </w:r>
      <w:r w:rsidR="00FB4881">
        <w:rPr>
          <w:rFonts w:cs="Arial"/>
        </w:rPr>
        <w:t>give it several analytic</w:t>
      </w:r>
      <w:r>
        <w:rPr>
          <w:rFonts w:cs="Arial"/>
        </w:rPr>
        <w:t>al</w:t>
      </w:r>
      <w:r w:rsidR="00FB4881">
        <w:rPr>
          <w:rFonts w:cs="Arial"/>
        </w:rPr>
        <w:t xml:space="preserve"> advantages. </w:t>
      </w:r>
      <w:r w:rsidR="009256F9">
        <w:rPr>
          <w:rFonts w:cs="Arial"/>
        </w:rPr>
        <w:t xml:space="preserve">Its greatest scientific challenge is </w:t>
      </w:r>
      <w:r w:rsidR="00C63FA3">
        <w:rPr>
          <w:rFonts w:cs="Arial"/>
        </w:rPr>
        <w:t xml:space="preserve">assurance of </w:t>
      </w:r>
      <w:r w:rsidR="007A05E5">
        <w:rPr>
          <w:rFonts w:cs="Arial"/>
        </w:rPr>
        <w:t xml:space="preserve">valid </w:t>
      </w:r>
      <w:r w:rsidR="009667EE">
        <w:rPr>
          <w:rFonts w:cs="Arial"/>
        </w:rPr>
        <w:t>data.</w:t>
      </w:r>
    </w:p>
    <w:p w:rsidR="006E7F1C" w:rsidRDefault="006E7F1C" w:rsidP="00AE0424">
      <w:pPr>
        <w:spacing w:after="0" w:line="480" w:lineRule="auto"/>
        <w:rPr>
          <w:rFonts w:cs="Arial"/>
        </w:rPr>
      </w:pPr>
    </w:p>
    <w:p w:rsidR="00AE0424" w:rsidRPr="0035758C" w:rsidRDefault="0028402F" w:rsidP="00616919">
      <w:pPr>
        <w:spacing w:after="0" w:line="480" w:lineRule="auto"/>
        <w:jc w:val="center"/>
        <w:rPr>
          <w:rFonts w:cs="Arial"/>
          <w:i/>
        </w:rPr>
      </w:pPr>
      <w:r w:rsidRPr="0035758C">
        <w:rPr>
          <w:rFonts w:cs="Arial"/>
          <w:i/>
        </w:rPr>
        <w:t>Analytic</w:t>
      </w:r>
      <w:r w:rsidR="00033921">
        <w:rPr>
          <w:rFonts w:cs="Arial"/>
          <w:i/>
        </w:rPr>
        <w:t>al</w:t>
      </w:r>
      <w:r w:rsidRPr="0035758C">
        <w:rPr>
          <w:rFonts w:cs="Arial"/>
          <w:i/>
        </w:rPr>
        <w:t xml:space="preserve"> advantages</w:t>
      </w:r>
    </w:p>
    <w:p w:rsidR="00D46EFA" w:rsidRDefault="00C63FA3" w:rsidP="00AE0424">
      <w:pPr>
        <w:spacing w:after="0" w:line="480" w:lineRule="auto"/>
        <w:rPr>
          <w:rFonts w:cs="Arial"/>
          <w:b/>
        </w:rPr>
      </w:pPr>
      <w:r>
        <w:rPr>
          <w:rFonts w:cs="Arial"/>
        </w:rPr>
        <w:t xml:space="preserve">The </w:t>
      </w:r>
      <w:r w:rsidR="00D46EFA">
        <w:rPr>
          <w:rFonts w:cs="Arial"/>
        </w:rPr>
        <w:t>use of l</w:t>
      </w:r>
      <w:r w:rsidR="00FB4881">
        <w:rPr>
          <w:rFonts w:cs="Arial"/>
        </w:rPr>
        <w:t xml:space="preserve">ongstanding population-based data systems </w:t>
      </w:r>
      <w:r>
        <w:rPr>
          <w:rFonts w:cs="Arial"/>
        </w:rPr>
        <w:t xml:space="preserve">in </w:t>
      </w:r>
      <w:proofErr w:type="spellStart"/>
      <w:r>
        <w:rPr>
          <w:rFonts w:cs="Arial"/>
        </w:rPr>
        <w:t>iCARE</w:t>
      </w:r>
      <w:proofErr w:type="spellEnd"/>
      <w:r>
        <w:rPr>
          <w:rFonts w:cs="Arial"/>
        </w:rPr>
        <w:t xml:space="preserve"> </w:t>
      </w:r>
      <w:r w:rsidR="00FB4881">
        <w:rPr>
          <w:rFonts w:cs="Arial"/>
        </w:rPr>
        <w:t>provide</w:t>
      </w:r>
      <w:r w:rsidR="00D46EFA">
        <w:rPr>
          <w:rFonts w:cs="Arial"/>
        </w:rPr>
        <w:t>s</w:t>
      </w:r>
      <w:r w:rsidR="00FB4881">
        <w:rPr>
          <w:rFonts w:cs="Arial"/>
        </w:rPr>
        <w:t xml:space="preserve"> the capability to assess population-based time trends in both autism and risk factors</w:t>
      </w:r>
      <w:r w:rsidR="00A75689">
        <w:rPr>
          <w:rFonts w:cs="Arial"/>
        </w:rPr>
        <w:t xml:space="preserve"> and </w:t>
      </w:r>
      <w:r w:rsidR="00FB4881">
        <w:rPr>
          <w:rFonts w:cs="Arial"/>
        </w:rPr>
        <w:t xml:space="preserve">to evaluate autism trends and characteristics </w:t>
      </w:r>
      <w:r w:rsidR="00A75689">
        <w:rPr>
          <w:rFonts w:cs="Arial"/>
        </w:rPr>
        <w:t xml:space="preserve">in individuals </w:t>
      </w:r>
      <w:r w:rsidR="00542B9F">
        <w:rPr>
          <w:rFonts w:cs="Arial"/>
        </w:rPr>
        <w:t xml:space="preserve">over the life course </w:t>
      </w:r>
      <w:r w:rsidR="00200D62">
        <w:rPr>
          <w:rFonts w:cs="Arial"/>
        </w:rPr>
        <w:t xml:space="preserve">(up </w:t>
      </w:r>
      <w:r w:rsidR="00FB4881">
        <w:rPr>
          <w:rFonts w:cs="Arial"/>
        </w:rPr>
        <w:t xml:space="preserve">to </w:t>
      </w:r>
      <w:r w:rsidR="00200D62">
        <w:rPr>
          <w:rFonts w:cs="Arial"/>
        </w:rPr>
        <w:t>and</w:t>
      </w:r>
      <w:r w:rsidR="00FB4881">
        <w:rPr>
          <w:rFonts w:cs="Arial"/>
        </w:rPr>
        <w:t xml:space="preserve"> after the age of diagnosis</w:t>
      </w:r>
      <w:r w:rsidR="00200D62">
        <w:rPr>
          <w:rFonts w:cs="Arial"/>
        </w:rPr>
        <w:t>)</w:t>
      </w:r>
      <w:r w:rsidR="00FB4881">
        <w:rPr>
          <w:rFonts w:cs="Arial"/>
        </w:rPr>
        <w:t xml:space="preserve">. The combination of time depth and use of unique personal identifiers </w:t>
      </w:r>
      <w:r>
        <w:rPr>
          <w:rFonts w:cs="Arial"/>
        </w:rPr>
        <w:t xml:space="preserve">at the individual sites </w:t>
      </w:r>
      <w:r w:rsidR="00FB4881">
        <w:rPr>
          <w:rFonts w:cs="Arial"/>
        </w:rPr>
        <w:t xml:space="preserve">permits the construction of family linkages (e.g., linking offspring through their parents or grandparents) </w:t>
      </w:r>
      <w:r>
        <w:rPr>
          <w:rFonts w:cs="Arial"/>
        </w:rPr>
        <w:t>with</w:t>
      </w:r>
      <w:r w:rsidR="00FB4881">
        <w:rPr>
          <w:rFonts w:cs="Arial"/>
        </w:rPr>
        <w:t xml:space="preserve"> a</w:t>
      </w:r>
      <w:r>
        <w:rPr>
          <w:rFonts w:cs="Arial"/>
        </w:rPr>
        <w:t>ssociated family history data regarding</w:t>
      </w:r>
      <w:r w:rsidR="00FB4881">
        <w:rPr>
          <w:rFonts w:cs="Arial"/>
        </w:rPr>
        <w:t xml:space="preserve"> autism </w:t>
      </w:r>
      <w:r>
        <w:rPr>
          <w:rFonts w:cs="Arial"/>
        </w:rPr>
        <w:t xml:space="preserve">diagnoses </w:t>
      </w:r>
      <w:r w:rsidR="00FB4881">
        <w:rPr>
          <w:rFonts w:cs="Arial"/>
        </w:rPr>
        <w:t>and risk factors.</w:t>
      </w:r>
      <w:r w:rsidR="00370D0E">
        <w:rPr>
          <w:rFonts w:cs="Arial"/>
        </w:rPr>
        <w:t xml:space="preserve"> </w:t>
      </w:r>
      <w:r w:rsidR="00D46EFA">
        <w:rPr>
          <w:rFonts w:cs="Arial"/>
        </w:rPr>
        <w:t xml:space="preserve">The broad population coverage </w:t>
      </w:r>
      <w:r>
        <w:rPr>
          <w:rFonts w:cs="Arial"/>
        </w:rPr>
        <w:t>in the</w:t>
      </w:r>
      <w:r w:rsidR="00D46EFA">
        <w:rPr>
          <w:rFonts w:cs="Arial"/>
        </w:rPr>
        <w:t xml:space="preserve"> reported health data </w:t>
      </w:r>
      <w:r w:rsidR="00370D0E">
        <w:rPr>
          <w:rFonts w:cs="Arial"/>
        </w:rPr>
        <w:t xml:space="preserve">provided </w:t>
      </w:r>
      <w:r w:rsidR="00475AC2">
        <w:rPr>
          <w:rFonts w:cs="Arial"/>
        </w:rPr>
        <w:t>by the</w:t>
      </w:r>
      <w:r w:rsidR="00370D0E">
        <w:rPr>
          <w:rFonts w:cs="Arial"/>
        </w:rPr>
        <w:t xml:space="preserve"> data systems also permit</w:t>
      </w:r>
      <w:r w:rsidR="00D46EFA">
        <w:rPr>
          <w:rFonts w:cs="Arial"/>
        </w:rPr>
        <w:t xml:space="preserve">s flexibility in selection of </w:t>
      </w:r>
      <w:r>
        <w:rPr>
          <w:rFonts w:cs="Arial"/>
        </w:rPr>
        <w:t xml:space="preserve">specific </w:t>
      </w:r>
      <w:r w:rsidR="00D46EFA">
        <w:rPr>
          <w:rFonts w:cs="Arial"/>
        </w:rPr>
        <w:t>study population</w:t>
      </w:r>
      <w:r>
        <w:rPr>
          <w:rFonts w:cs="Arial"/>
        </w:rPr>
        <w:t>s</w:t>
      </w:r>
      <w:r w:rsidR="00D46EFA">
        <w:rPr>
          <w:rFonts w:cs="Arial"/>
        </w:rPr>
        <w:t xml:space="preserve"> (e.g., birth cohorts</w:t>
      </w:r>
      <w:r w:rsidR="00542B9F">
        <w:rPr>
          <w:rFonts w:cs="Arial"/>
        </w:rPr>
        <w:t>, multigeneration</w:t>
      </w:r>
      <w:r w:rsidR="00033921">
        <w:rPr>
          <w:rFonts w:cs="Arial"/>
        </w:rPr>
        <w:t>al</w:t>
      </w:r>
      <w:r w:rsidR="00542B9F">
        <w:rPr>
          <w:rFonts w:cs="Arial"/>
        </w:rPr>
        <w:t xml:space="preserve"> families, siblings</w:t>
      </w:r>
      <w:r w:rsidR="00D46EFA">
        <w:rPr>
          <w:rFonts w:cs="Arial"/>
        </w:rPr>
        <w:t xml:space="preserve">) and comparison groups (e.g., individuals with certain conditions or health characteristics) </w:t>
      </w:r>
      <w:r w:rsidR="00BC7DFB">
        <w:rPr>
          <w:rFonts w:cs="Arial"/>
        </w:rPr>
        <w:t xml:space="preserve">extending the range of </w:t>
      </w:r>
      <w:r w:rsidR="008C1975">
        <w:rPr>
          <w:rFonts w:cs="Arial"/>
        </w:rPr>
        <w:t>available analytic</w:t>
      </w:r>
      <w:r w:rsidR="00033921">
        <w:rPr>
          <w:rFonts w:cs="Arial"/>
        </w:rPr>
        <w:t>al</w:t>
      </w:r>
      <w:r w:rsidR="008C1975">
        <w:rPr>
          <w:rFonts w:cs="Arial"/>
        </w:rPr>
        <w:t xml:space="preserve"> designs.</w:t>
      </w:r>
    </w:p>
    <w:p w:rsidR="00D46EFA" w:rsidRDefault="00D46EFA" w:rsidP="00D46EFA">
      <w:pPr>
        <w:spacing w:after="0" w:line="480" w:lineRule="auto"/>
        <w:rPr>
          <w:rFonts w:cs="Arial"/>
        </w:rPr>
      </w:pPr>
    </w:p>
    <w:p w:rsidR="005651E9" w:rsidRDefault="000F6BAA" w:rsidP="005C0E9E">
      <w:pPr>
        <w:spacing w:after="0" w:line="480" w:lineRule="auto"/>
        <w:ind w:firstLine="720"/>
        <w:rPr>
          <w:rFonts w:cs="Arial"/>
        </w:rPr>
      </w:pPr>
      <w:r>
        <w:rPr>
          <w:rFonts w:cs="Arial"/>
        </w:rPr>
        <w:t>T</w:t>
      </w:r>
      <w:r w:rsidR="00D46EFA">
        <w:rPr>
          <w:rFonts w:cs="Arial"/>
        </w:rPr>
        <w:t xml:space="preserve">he </w:t>
      </w:r>
      <w:proofErr w:type="spellStart"/>
      <w:r w:rsidR="00D46EFA">
        <w:rPr>
          <w:rFonts w:cs="Arial"/>
        </w:rPr>
        <w:t>iCARE</w:t>
      </w:r>
      <w:proofErr w:type="spellEnd"/>
      <w:r w:rsidR="00D46EFA">
        <w:rPr>
          <w:rFonts w:cs="Arial"/>
        </w:rPr>
        <w:t xml:space="preserve"> multi-site approach creates an un</w:t>
      </w:r>
      <w:r w:rsidR="00C63FA3">
        <w:rPr>
          <w:rFonts w:cs="Arial"/>
        </w:rPr>
        <w:t xml:space="preserve">precedented opportunity for </w:t>
      </w:r>
      <w:r w:rsidR="00D46EFA">
        <w:rPr>
          <w:rFonts w:cs="Arial"/>
        </w:rPr>
        <w:t xml:space="preserve">creation of large study sample sizes, enhancing </w:t>
      </w:r>
      <w:r w:rsidR="00D46EFA" w:rsidRPr="00B5722E">
        <w:rPr>
          <w:rFonts w:cs="Arial"/>
        </w:rPr>
        <w:t xml:space="preserve">the </w:t>
      </w:r>
      <w:r w:rsidR="00D46EFA" w:rsidRPr="00B5722E">
        <w:rPr>
          <w:rFonts w:cs="Arial"/>
          <w:bCs/>
        </w:rPr>
        <w:t>statistical power of analyses</w:t>
      </w:r>
      <w:r w:rsidR="00D46EFA">
        <w:rPr>
          <w:rFonts w:cs="Arial"/>
          <w:bCs/>
        </w:rPr>
        <w:t xml:space="preserve"> </w:t>
      </w:r>
      <w:r w:rsidR="00C63FA3">
        <w:rPr>
          <w:rFonts w:cs="Arial"/>
          <w:bCs/>
        </w:rPr>
        <w:t>with</w:t>
      </w:r>
      <w:r w:rsidR="00D46EFA">
        <w:rPr>
          <w:rFonts w:cs="Arial"/>
          <w:bCs/>
        </w:rPr>
        <w:t>in i</w:t>
      </w:r>
      <w:r w:rsidR="00D46EFA" w:rsidRPr="00B5722E">
        <w:rPr>
          <w:rFonts w:cs="Arial"/>
        </w:rPr>
        <w:t>ndividual strata of exposure or outcome</w:t>
      </w:r>
      <w:r w:rsidR="00D46EFA">
        <w:rPr>
          <w:rFonts w:cs="Arial"/>
        </w:rPr>
        <w:t xml:space="preserve">, </w:t>
      </w:r>
      <w:r w:rsidR="00C63FA3">
        <w:rPr>
          <w:rFonts w:cs="Arial"/>
        </w:rPr>
        <w:t>and enabling</w:t>
      </w:r>
      <w:r w:rsidR="00D46EFA">
        <w:rPr>
          <w:rFonts w:cs="Arial"/>
        </w:rPr>
        <w:t xml:space="preserve"> assess</w:t>
      </w:r>
      <w:r w:rsidR="00C63FA3">
        <w:rPr>
          <w:rFonts w:cs="Arial"/>
        </w:rPr>
        <w:t>ments of</w:t>
      </w:r>
      <w:r w:rsidR="00D46EFA">
        <w:rPr>
          <w:rFonts w:cs="Arial"/>
        </w:rPr>
        <w:t xml:space="preserve"> the i</w:t>
      </w:r>
      <w:r w:rsidR="00D46EFA" w:rsidRPr="00B5722E">
        <w:rPr>
          <w:rFonts w:cs="Arial"/>
        </w:rPr>
        <w:t>ndependent effects of multiple risk factors</w:t>
      </w:r>
      <w:r w:rsidR="00D46EFA">
        <w:rPr>
          <w:rFonts w:cs="Arial"/>
        </w:rPr>
        <w:t xml:space="preserve">.  </w:t>
      </w:r>
      <w:r w:rsidR="00370D0E">
        <w:rPr>
          <w:rFonts w:cs="Arial"/>
        </w:rPr>
        <w:t>The multi-site approach</w:t>
      </w:r>
      <w:r w:rsidR="00D46EFA">
        <w:rPr>
          <w:rFonts w:cs="Arial"/>
        </w:rPr>
        <w:t xml:space="preserve"> also makes it possible to apply u</w:t>
      </w:r>
      <w:r w:rsidR="00D46EFA" w:rsidRPr="00B5722E">
        <w:rPr>
          <w:rFonts w:cs="Arial"/>
          <w:bCs/>
        </w:rPr>
        <w:t>niform analyti</w:t>
      </w:r>
      <w:r w:rsidR="00D46EFA">
        <w:rPr>
          <w:rFonts w:cs="Arial"/>
          <w:bCs/>
        </w:rPr>
        <w:t>c</w:t>
      </w:r>
      <w:r w:rsidR="00033921">
        <w:rPr>
          <w:rFonts w:cs="Arial"/>
          <w:bCs/>
        </w:rPr>
        <w:t>al</w:t>
      </w:r>
      <w:r w:rsidR="00D46EFA">
        <w:rPr>
          <w:rFonts w:cs="Arial"/>
          <w:bCs/>
        </w:rPr>
        <w:t xml:space="preserve"> method</w:t>
      </w:r>
      <w:r w:rsidR="00C63FA3">
        <w:rPr>
          <w:rFonts w:cs="Arial"/>
          <w:bCs/>
        </w:rPr>
        <w:t>s</w:t>
      </w:r>
      <w:r w:rsidR="00D46EFA">
        <w:rPr>
          <w:rFonts w:cs="Arial"/>
          <w:bCs/>
        </w:rPr>
        <w:t xml:space="preserve"> to po</w:t>
      </w:r>
      <w:r w:rsidR="00D46EFA" w:rsidRPr="00B5722E">
        <w:rPr>
          <w:rFonts w:cs="Arial"/>
        </w:rPr>
        <w:t>oled, multi-site data</w:t>
      </w:r>
      <w:r w:rsidR="00D46EFA">
        <w:rPr>
          <w:rFonts w:cs="Arial"/>
        </w:rPr>
        <w:t xml:space="preserve"> or i</w:t>
      </w:r>
      <w:r w:rsidR="00D46EFA" w:rsidRPr="00B5722E">
        <w:rPr>
          <w:rFonts w:cs="Arial"/>
        </w:rPr>
        <w:t>ndividual, site-by-site, comparisons</w:t>
      </w:r>
      <w:r w:rsidR="00D46EFA">
        <w:rPr>
          <w:rFonts w:cs="Arial"/>
        </w:rPr>
        <w:t>.  These features may enhance the ability to detect</w:t>
      </w:r>
      <w:r w:rsidR="00D46EFA" w:rsidRPr="00B5722E">
        <w:rPr>
          <w:rFonts w:cs="Arial"/>
        </w:rPr>
        <w:t xml:space="preserve"> etiologic</w:t>
      </w:r>
      <w:r w:rsidR="00033921">
        <w:rPr>
          <w:rFonts w:cs="Arial"/>
        </w:rPr>
        <w:t>al</w:t>
      </w:r>
      <w:r w:rsidR="00D46EFA" w:rsidRPr="00B5722E">
        <w:rPr>
          <w:rFonts w:cs="Arial"/>
        </w:rPr>
        <w:t xml:space="preserve"> </w:t>
      </w:r>
      <w:r w:rsidR="00D46EFA" w:rsidRPr="00B5722E">
        <w:rPr>
          <w:rFonts w:cs="Arial"/>
        </w:rPr>
        <w:lastRenderedPageBreak/>
        <w:t>mechanisms</w:t>
      </w:r>
      <w:r w:rsidR="00372225">
        <w:rPr>
          <w:rFonts w:cs="Arial"/>
        </w:rPr>
        <w:t xml:space="preserve"> and</w:t>
      </w:r>
      <w:r w:rsidR="00D46EFA">
        <w:rPr>
          <w:rFonts w:cs="Arial"/>
        </w:rPr>
        <w:t xml:space="preserve"> f</w:t>
      </w:r>
      <w:r w:rsidR="00D46EFA" w:rsidRPr="00B5722E">
        <w:rPr>
          <w:rFonts w:cs="Arial"/>
        </w:rPr>
        <w:t>acilitate comparison</w:t>
      </w:r>
      <w:r w:rsidR="008C1975">
        <w:rPr>
          <w:rFonts w:cs="Arial"/>
        </w:rPr>
        <w:t xml:space="preserve"> of results</w:t>
      </w:r>
      <w:r w:rsidR="00D46EFA" w:rsidRPr="00B5722E">
        <w:rPr>
          <w:rFonts w:cs="Arial"/>
        </w:rPr>
        <w:t xml:space="preserve"> and interpretation</w:t>
      </w:r>
      <w:r w:rsidR="00D46EFA">
        <w:rPr>
          <w:rFonts w:cs="Arial"/>
        </w:rPr>
        <w:t xml:space="preserve"> of data variability across </w:t>
      </w:r>
      <w:r w:rsidR="00370D0E">
        <w:rPr>
          <w:rFonts w:cs="Arial"/>
        </w:rPr>
        <w:t>different populations and health care systems</w:t>
      </w:r>
      <w:r w:rsidR="00D46EFA">
        <w:rPr>
          <w:rFonts w:cs="Arial"/>
        </w:rPr>
        <w:t>.</w:t>
      </w:r>
      <w:r w:rsidR="00370D0E">
        <w:rPr>
          <w:rFonts w:cs="Arial"/>
        </w:rPr>
        <w:t xml:space="preserve"> The </w:t>
      </w:r>
      <w:r w:rsidR="00372225">
        <w:rPr>
          <w:rFonts w:cs="Arial"/>
        </w:rPr>
        <w:t xml:space="preserve">multinational feature of </w:t>
      </w:r>
      <w:r w:rsidR="00370D0E">
        <w:rPr>
          <w:rFonts w:cs="Arial"/>
        </w:rPr>
        <w:t>the mu</w:t>
      </w:r>
      <w:r w:rsidR="00372225">
        <w:rPr>
          <w:rFonts w:cs="Arial"/>
        </w:rPr>
        <w:t xml:space="preserve">ltisite approach also </w:t>
      </w:r>
      <w:r w:rsidR="00370D0E">
        <w:rPr>
          <w:rFonts w:cs="Arial"/>
        </w:rPr>
        <w:t xml:space="preserve">enhances our understanding of the generalizability of results </w:t>
      </w:r>
      <w:r w:rsidR="00372225">
        <w:rPr>
          <w:rFonts w:cs="Arial"/>
        </w:rPr>
        <w:t xml:space="preserve">within the </w:t>
      </w:r>
      <w:r w:rsidR="00370D0E">
        <w:rPr>
          <w:rFonts w:cs="Arial"/>
        </w:rPr>
        <w:t xml:space="preserve">global </w:t>
      </w:r>
      <w:r w:rsidR="00372225">
        <w:rPr>
          <w:rFonts w:cs="Arial"/>
        </w:rPr>
        <w:t>context</w:t>
      </w:r>
      <w:r w:rsidR="00370D0E">
        <w:rPr>
          <w:rFonts w:cs="Arial"/>
        </w:rPr>
        <w:t>.</w:t>
      </w:r>
      <w:r w:rsidR="0049239E">
        <w:rPr>
          <w:rFonts w:cs="Arial"/>
        </w:rPr>
        <w:t xml:space="preserve"> </w:t>
      </w:r>
      <w:r w:rsidR="000F600E">
        <w:rPr>
          <w:rFonts w:cs="Arial"/>
        </w:rPr>
        <w:t xml:space="preserve"> </w:t>
      </w:r>
    </w:p>
    <w:p w:rsidR="005651E9" w:rsidRDefault="005651E9" w:rsidP="00D46EFA">
      <w:pPr>
        <w:spacing w:after="0" w:line="480" w:lineRule="auto"/>
        <w:rPr>
          <w:rFonts w:cs="Arial"/>
        </w:rPr>
      </w:pPr>
    </w:p>
    <w:p w:rsidR="00D46EFA" w:rsidRDefault="006831CE" w:rsidP="005C0E9E">
      <w:pPr>
        <w:spacing w:after="0" w:line="480" w:lineRule="auto"/>
        <w:ind w:firstLine="720"/>
        <w:rPr>
          <w:rFonts w:cs="Arial"/>
        </w:rPr>
      </w:pPr>
      <w:r>
        <w:rPr>
          <w:rFonts w:cs="Arial"/>
        </w:rPr>
        <w:t xml:space="preserve">ASD risk factors </w:t>
      </w:r>
      <w:r w:rsidR="00372225">
        <w:rPr>
          <w:rFonts w:cs="Arial"/>
        </w:rPr>
        <w:t xml:space="preserve">selected for initial investigations comprise a set of independent variables anticipated to </w:t>
      </w:r>
      <w:r w:rsidR="007F2203">
        <w:rPr>
          <w:rFonts w:cs="Arial"/>
        </w:rPr>
        <w:t xml:space="preserve">benefit </w:t>
      </w:r>
      <w:r w:rsidR="00372225">
        <w:rPr>
          <w:rFonts w:cs="Arial"/>
        </w:rPr>
        <w:t xml:space="preserve">from the </w:t>
      </w:r>
      <w:proofErr w:type="spellStart"/>
      <w:r w:rsidR="00372225">
        <w:rPr>
          <w:rFonts w:cs="Arial"/>
        </w:rPr>
        <w:t>iCARE</w:t>
      </w:r>
      <w:proofErr w:type="spellEnd"/>
      <w:r w:rsidR="00000241">
        <w:rPr>
          <w:rFonts w:cs="Arial"/>
        </w:rPr>
        <w:t xml:space="preserve"> analytic</w:t>
      </w:r>
      <w:r w:rsidR="00033921">
        <w:rPr>
          <w:rFonts w:cs="Arial"/>
        </w:rPr>
        <w:t>al</w:t>
      </w:r>
      <w:r w:rsidR="00000241">
        <w:rPr>
          <w:rFonts w:cs="Arial"/>
        </w:rPr>
        <w:t xml:space="preserve"> advantages:</w:t>
      </w:r>
      <w:r w:rsidR="000F600E">
        <w:rPr>
          <w:rFonts w:cs="Arial"/>
        </w:rPr>
        <w:t xml:space="preserve"> seasonality of </w:t>
      </w:r>
      <w:r w:rsidR="00372225">
        <w:rPr>
          <w:rFonts w:cs="Arial"/>
        </w:rPr>
        <w:t xml:space="preserve">conception or </w:t>
      </w:r>
      <w:r w:rsidR="000F600E">
        <w:rPr>
          <w:rFonts w:cs="Arial"/>
        </w:rPr>
        <w:t>birth,</w:t>
      </w:r>
      <w:r w:rsidR="00372225">
        <w:rPr>
          <w:rFonts w:cs="Arial"/>
        </w:rPr>
        <w:t xml:space="preserve"> inter-pregnancy interval,</w:t>
      </w:r>
      <w:r w:rsidR="000F600E">
        <w:rPr>
          <w:rFonts w:cs="Arial"/>
        </w:rPr>
        <w:t xml:space="preserve"> </w:t>
      </w:r>
      <w:r w:rsidR="005651E9">
        <w:rPr>
          <w:rFonts w:cs="Arial"/>
        </w:rPr>
        <w:t>grandparental /</w:t>
      </w:r>
      <w:r w:rsidR="000F600E">
        <w:rPr>
          <w:rFonts w:cs="Arial"/>
        </w:rPr>
        <w:t>parental age</w:t>
      </w:r>
      <w:r w:rsidR="00A558CA">
        <w:rPr>
          <w:rFonts w:cs="Arial"/>
        </w:rPr>
        <w:t xml:space="preserve"> and immigration</w:t>
      </w:r>
      <w:r w:rsidR="000F600E">
        <w:rPr>
          <w:rFonts w:cs="Arial"/>
        </w:rPr>
        <w:t>, preterm birth</w:t>
      </w:r>
      <w:r w:rsidR="00372225">
        <w:rPr>
          <w:rFonts w:cs="Arial"/>
        </w:rPr>
        <w:t xml:space="preserve">, </w:t>
      </w:r>
      <w:r w:rsidR="000F600E">
        <w:rPr>
          <w:rFonts w:cs="Arial"/>
        </w:rPr>
        <w:t xml:space="preserve">low birth weight, </w:t>
      </w:r>
      <w:r w:rsidR="00AB5774">
        <w:rPr>
          <w:rFonts w:cs="Arial"/>
        </w:rPr>
        <w:t xml:space="preserve">familial </w:t>
      </w:r>
      <w:r w:rsidR="000F600E">
        <w:rPr>
          <w:rFonts w:cs="Arial"/>
        </w:rPr>
        <w:t>recurrence</w:t>
      </w:r>
      <w:r w:rsidR="00AB5774">
        <w:rPr>
          <w:rFonts w:cs="Arial"/>
        </w:rPr>
        <w:t xml:space="preserve"> and heritability</w:t>
      </w:r>
      <w:r w:rsidR="000F600E">
        <w:rPr>
          <w:rFonts w:cs="Arial"/>
        </w:rPr>
        <w:t xml:space="preserve">, and maternal medication </w:t>
      </w:r>
      <w:r w:rsidR="0085774A">
        <w:rPr>
          <w:rFonts w:cs="Arial"/>
        </w:rPr>
        <w:t>use</w:t>
      </w:r>
      <w:r w:rsidR="000F600E">
        <w:rPr>
          <w:rFonts w:cs="Arial"/>
        </w:rPr>
        <w:t xml:space="preserve"> </w:t>
      </w:r>
      <w:r w:rsidR="00372225">
        <w:rPr>
          <w:rFonts w:cs="Arial"/>
        </w:rPr>
        <w:t>during</w:t>
      </w:r>
      <w:r>
        <w:rPr>
          <w:rFonts w:cs="Arial"/>
        </w:rPr>
        <w:t xml:space="preserve"> pregnancy</w:t>
      </w:r>
      <w:r w:rsidR="000F600E">
        <w:rPr>
          <w:rFonts w:cs="Arial"/>
        </w:rPr>
        <w:t xml:space="preserve">. </w:t>
      </w:r>
    </w:p>
    <w:p w:rsidR="00D46EFA" w:rsidRDefault="00D46EFA" w:rsidP="00AE0424">
      <w:pPr>
        <w:spacing w:after="0" w:line="480" w:lineRule="auto"/>
        <w:rPr>
          <w:rFonts w:ascii="Arial" w:eastAsia="DejaVu Sans" w:hAnsi="Arial" w:cs="Arial"/>
          <w:b/>
          <w:kern w:val="1"/>
          <w:szCs w:val="24"/>
          <w:lang w:val="en-GB" w:eastAsia="zh-CN" w:bidi="hi-IN"/>
        </w:rPr>
      </w:pPr>
    </w:p>
    <w:p w:rsidR="009256F9" w:rsidRPr="0035758C" w:rsidRDefault="0022682E" w:rsidP="00616919">
      <w:pPr>
        <w:spacing w:after="0" w:line="480" w:lineRule="auto"/>
        <w:jc w:val="center"/>
        <w:rPr>
          <w:rFonts w:cs="Arial"/>
          <w:i/>
        </w:rPr>
      </w:pPr>
      <w:r w:rsidRPr="0035758C">
        <w:rPr>
          <w:rFonts w:cs="Arial"/>
          <w:i/>
        </w:rPr>
        <w:t>Challenges in data assurance and comparability</w:t>
      </w:r>
    </w:p>
    <w:p w:rsidR="00AE0424" w:rsidRPr="0058571F" w:rsidRDefault="00850617" w:rsidP="000013BE">
      <w:pPr>
        <w:tabs>
          <w:tab w:val="left" w:pos="7920"/>
        </w:tabs>
        <w:spacing w:after="0" w:line="480" w:lineRule="auto"/>
        <w:rPr>
          <w:rFonts w:cs="Arial"/>
        </w:rPr>
      </w:pPr>
      <w:r>
        <w:rPr>
          <w:rFonts w:cs="Arial"/>
        </w:rPr>
        <w:t xml:space="preserve">Despite great care in </w:t>
      </w:r>
      <w:r w:rsidR="00581E6B" w:rsidRPr="00C169A3">
        <w:rPr>
          <w:rFonts w:cs="Arial"/>
        </w:rPr>
        <w:t xml:space="preserve">construction, the </w:t>
      </w:r>
      <w:proofErr w:type="spellStart"/>
      <w:r w:rsidR="003A5EC8">
        <w:rPr>
          <w:rFonts w:cs="Arial"/>
        </w:rPr>
        <w:t>iCARE</w:t>
      </w:r>
      <w:proofErr w:type="spellEnd"/>
      <w:r w:rsidR="003A5EC8">
        <w:rPr>
          <w:rFonts w:cs="Arial"/>
        </w:rPr>
        <w:t xml:space="preserve"> </w:t>
      </w:r>
      <w:r w:rsidR="00581E6B" w:rsidRPr="00C169A3">
        <w:rPr>
          <w:rFonts w:cs="Arial"/>
        </w:rPr>
        <w:t xml:space="preserve">harmonization and QC processes cannot </w:t>
      </w:r>
      <w:r w:rsidR="00C169A3">
        <w:rPr>
          <w:rFonts w:cs="Arial"/>
        </w:rPr>
        <w:t>resolve</w:t>
      </w:r>
      <w:r w:rsidR="00581E6B" w:rsidRPr="00C169A3">
        <w:rPr>
          <w:rFonts w:cs="Arial"/>
        </w:rPr>
        <w:t xml:space="preserve"> all </w:t>
      </w:r>
      <w:r w:rsidR="001C30E7">
        <w:rPr>
          <w:rFonts w:cs="Arial"/>
        </w:rPr>
        <w:t>issues</w:t>
      </w:r>
      <w:r w:rsidR="00581E6B" w:rsidRPr="00C169A3">
        <w:rPr>
          <w:rFonts w:cs="Arial"/>
        </w:rPr>
        <w:t xml:space="preserve"> of data validity and comparability</w:t>
      </w:r>
      <w:r w:rsidR="00C169A3">
        <w:rPr>
          <w:rFonts w:cs="Arial"/>
        </w:rPr>
        <w:t xml:space="preserve"> across sites</w:t>
      </w:r>
      <w:r w:rsidR="00581E6B" w:rsidRPr="00C169A3">
        <w:rPr>
          <w:rFonts w:cs="Arial"/>
        </w:rPr>
        <w:t>.</w:t>
      </w:r>
      <w:r w:rsidR="00C169A3">
        <w:rPr>
          <w:rFonts w:cs="Arial"/>
        </w:rPr>
        <w:t xml:space="preserve"> As seen in </w:t>
      </w:r>
      <w:r w:rsidR="00C169A3" w:rsidRPr="005F010B">
        <w:rPr>
          <w:rFonts w:cs="Arial"/>
          <w:b/>
        </w:rPr>
        <w:t>Table 4</w:t>
      </w:r>
      <w:r w:rsidR="00C169A3">
        <w:rPr>
          <w:rFonts w:cs="Arial"/>
        </w:rPr>
        <w:t>,</w:t>
      </w:r>
      <w:r w:rsidR="00C169A3" w:rsidRPr="00C169A3">
        <w:rPr>
          <w:rFonts w:eastAsia="Calibri" w:cs="Arial"/>
        </w:rPr>
        <w:t xml:space="preserve"> site differences in autism birth prevalence overall and </w:t>
      </w:r>
      <w:r w:rsidR="008C1975">
        <w:rPr>
          <w:rFonts w:eastAsia="Calibri" w:cs="Arial"/>
        </w:rPr>
        <w:t xml:space="preserve">across </w:t>
      </w:r>
      <w:r w:rsidR="00C169A3" w:rsidRPr="00C169A3">
        <w:rPr>
          <w:rFonts w:eastAsia="Calibri" w:cs="Arial"/>
        </w:rPr>
        <w:t>time</w:t>
      </w:r>
      <w:r w:rsidR="0062255D">
        <w:rPr>
          <w:rFonts w:cs="Arial"/>
        </w:rPr>
        <w:t xml:space="preserve"> make</w:t>
      </w:r>
      <w:r w:rsidR="00C169A3">
        <w:rPr>
          <w:rFonts w:cs="Arial"/>
        </w:rPr>
        <w:t xml:space="preserve"> it</w:t>
      </w:r>
      <w:r w:rsidR="00C169A3" w:rsidRPr="00C169A3">
        <w:rPr>
          <w:rFonts w:eastAsia="Calibri" w:cs="Arial"/>
        </w:rPr>
        <w:t xml:space="preserve"> </w:t>
      </w:r>
      <w:r w:rsidR="00C169A3">
        <w:rPr>
          <w:rFonts w:cs="Arial"/>
        </w:rPr>
        <w:t xml:space="preserve">evident that </w:t>
      </w:r>
      <w:proofErr w:type="spellStart"/>
      <w:r w:rsidR="00C169A3">
        <w:rPr>
          <w:rFonts w:cs="Arial"/>
        </w:rPr>
        <w:t>iCARE</w:t>
      </w:r>
      <w:proofErr w:type="spellEnd"/>
      <w:r w:rsidR="00C169A3">
        <w:rPr>
          <w:rFonts w:cs="Arial"/>
        </w:rPr>
        <w:t xml:space="preserve"> investigators must </w:t>
      </w:r>
      <w:r w:rsidR="00C169A3" w:rsidRPr="00C169A3">
        <w:rPr>
          <w:rFonts w:eastAsia="Calibri" w:cs="Arial"/>
        </w:rPr>
        <w:t xml:space="preserve">give careful consideration to </w:t>
      </w:r>
      <w:r w:rsidR="003A5EC8">
        <w:rPr>
          <w:rFonts w:cs="Arial"/>
        </w:rPr>
        <w:t xml:space="preserve">the consequences of site differences in case </w:t>
      </w:r>
      <w:r w:rsidR="00C169A3" w:rsidRPr="00C169A3">
        <w:rPr>
          <w:rFonts w:eastAsia="Calibri" w:cs="Arial"/>
        </w:rPr>
        <w:t>ascertainment (e.g., registry-specific variation in ascertainment of different ASD diagnostic or phenotypic subtypes),</w:t>
      </w:r>
      <w:r w:rsidR="008C1975">
        <w:rPr>
          <w:rFonts w:eastAsia="Calibri" w:cs="Arial"/>
        </w:rPr>
        <w:t xml:space="preserve"> differences in</w:t>
      </w:r>
      <w:r w:rsidR="00C169A3" w:rsidRPr="00C169A3">
        <w:rPr>
          <w:rFonts w:eastAsia="Calibri" w:cs="Arial"/>
        </w:rPr>
        <w:t xml:space="preserve"> registry reporting</w:t>
      </w:r>
      <w:r w:rsidR="00C169A3">
        <w:rPr>
          <w:rFonts w:cs="Arial"/>
        </w:rPr>
        <w:t xml:space="preserve">, and </w:t>
      </w:r>
      <w:r w:rsidR="00C169A3" w:rsidRPr="00C169A3">
        <w:rPr>
          <w:rFonts w:eastAsia="Calibri" w:cs="Arial"/>
        </w:rPr>
        <w:t>changes in diagnostic criteria</w:t>
      </w:r>
      <w:r w:rsidR="006D4E1D">
        <w:rPr>
          <w:rFonts w:eastAsia="Calibri" w:cs="Arial"/>
        </w:rPr>
        <w:t xml:space="preserve"> across sites and over time</w:t>
      </w:r>
      <w:r w:rsidR="00C169A3" w:rsidRPr="00C169A3">
        <w:rPr>
          <w:rFonts w:eastAsia="Calibri" w:cs="Arial"/>
        </w:rPr>
        <w:t xml:space="preserve">, and their impact on case characteristics and associations with risk factors.  </w:t>
      </w:r>
      <w:r w:rsidR="006D4E1D">
        <w:rPr>
          <w:rFonts w:eastAsia="Calibri" w:cs="Arial"/>
        </w:rPr>
        <w:t>Adoption of</w:t>
      </w:r>
      <w:r w:rsidR="00EC17C6">
        <w:rPr>
          <w:rFonts w:eastAsia="Calibri" w:cs="Arial"/>
        </w:rPr>
        <w:t xml:space="preserve"> several approaches to </w:t>
      </w:r>
      <w:r w:rsidR="003A5EC8">
        <w:rPr>
          <w:rFonts w:cs="Arial"/>
        </w:rPr>
        <w:t>a</w:t>
      </w:r>
      <w:r w:rsidR="00AE0424" w:rsidRPr="00C169A3">
        <w:rPr>
          <w:rFonts w:cs="Arial"/>
          <w:bCs/>
        </w:rPr>
        <w:t xml:space="preserve">ssess site heterogeneity in </w:t>
      </w:r>
      <w:r w:rsidR="000013BE">
        <w:rPr>
          <w:rFonts w:cs="Arial"/>
          <w:bCs/>
        </w:rPr>
        <w:t xml:space="preserve">harmonized </w:t>
      </w:r>
      <w:r w:rsidR="00AE0424" w:rsidRPr="00C169A3">
        <w:rPr>
          <w:rFonts w:cs="Arial"/>
          <w:bCs/>
        </w:rPr>
        <w:t>ASD and risk factor data</w:t>
      </w:r>
      <w:r w:rsidR="00A5265B">
        <w:rPr>
          <w:rFonts w:cs="Arial"/>
          <w:bCs/>
        </w:rPr>
        <w:t xml:space="preserve">, and </w:t>
      </w:r>
      <w:r w:rsidR="006D4E1D">
        <w:rPr>
          <w:rFonts w:cs="Arial"/>
          <w:bCs/>
        </w:rPr>
        <w:t>their</w:t>
      </w:r>
      <w:r w:rsidR="00EC17C6">
        <w:rPr>
          <w:rFonts w:cs="Arial"/>
          <w:bCs/>
        </w:rPr>
        <w:t xml:space="preserve"> </w:t>
      </w:r>
      <w:r w:rsidR="00A5265B">
        <w:rPr>
          <w:rFonts w:cs="Arial"/>
          <w:bCs/>
        </w:rPr>
        <w:t>potential impact on observed associations,</w:t>
      </w:r>
      <w:r w:rsidR="003A5EC8">
        <w:rPr>
          <w:rFonts w:cs="Arial"/>
          <w:bCs/>
        </w:rPr>
        <w:t xml:space="preserve"> will be key</w:t>
      </w:r>
      <w:r w:rsidR="00063025">
        <w:rPr>
          <w:rFonts w:cs="Arial"/>
          <w:bCs/>
        </w:rPr>
        <w:t xml:space="preserve"> to addressing question</w:t>
      </w:r>
      <w:r w:rsidR="001C0B98">
        <w:rPr>
          <w:rFonts w:cs="Arial"/>
          <w:bCs/>
        </w:rPr>
        <w:t>s</w:t>
      </w:r>
      <w:r w:rsidR="00063025">
        <w:rPr>
          <w:rFonts w:cs="Arial"/>
          <w:bCs/>
        </w:rPr>
        <w:t xml:space="preserve"> </w:t>
      </w:r>
      <w:r w:rsidR="006D4E1D">
        <w:rPr>
          <w:rFonts w:cs="Arial"/>
          <w:bCs/>
        </w:rPr>
        <w:t>focused on</w:t>
      </w:r>
      <w:r w:rsidR="00063025">
        <w:rPr>
          <w:rFonts w:cs="Arial"/>
          <w:bCs/>
        </w:rPr>
        <w:t xml:space="preserve"> data validity and comparability</w:t>
      </w:r>
      <w:r w:rsidR="003A5EC8">
        <w:rPr>
          <w:rFonts w:cs="Arial"/>
          <w:bCs/>
        </w:rPr>
        <w:t xml:space="preserve">. </w:t>
      </w:r>
      <w:r w:rsidR="00A5265B">
        <w:rPr>
          <w:rFonts w:cs="Arial"/>
          <w:bCs/>
        </w:rPr>
        <w:t xml:space="preserve"> To that end, p</w:t>
      </w:r>
      <w:r w:rsidR="006D4E1D">
        <w:rPr>
          <w:rFonts w:cs="Arial"/>
        </w:rPr>
        <w:t>re-analytical</w:t>
      </w:r>
      <w:r w:rsidR="00A5265B">
        <w:rPr>
          <w:rFonts w:cs="Arial"/>
        </w:rPr>
        <w:t>, descriptive steps to assess data heterogeneity include exploration</w:t>
      </w:r>
      <w:r w:rsidR="006D4E1D">
        <w:rPr>
          <w:rFonts w:cs="Arial"/>
        </w:rPr>
        <w:t>, variable by variable,</w:t>
      </w:r>
      <w:r w:rsidR="00A5265B">
        <w:rPr>
          <w:rFonts w:cs="Arial"/>
        </w:rPr>
        <w:t xml:space="preserve"> of autism and risk factor </w:t>
      </w:r>
      <w:r w:rsidR="006D4E1D">
        <w:rPr>
          <w:rFonts w:cs="Arial"/>
        </w:rPr>
        <w:t>differences</w:t>
      </w:r>
      <w:r w:rsidR="00A5265B">
        <w:rPr>
          <w:rFonts w:cs="Arial"/>
        </w:rPr>
        <w:t xml:space="preserve"> over time, by site, and diagnostic system. These early descriptive steps are intended to identify </w:t>
      </w:r>
      <w:r w:rsidR="00380B1E">
        <w:rPr>
          <w:rFonts w:cs="Arial"/>
        </w:rPr>
        <w:t xml:space="preserve">variance in the </w:t>
      </w:r>
      <w:r w:rsidR="00A5265B">
        <w:rPr>
          <w:rFonts w:cs="Arial"/>
        </w:rPr>
        <w:t xml:space="preserve">data </w:t>
      </w:r>
      <w:r w:rsidR="00380B1E">
        <w:rPr>
          <w:rFonts w:cs="Arial"/>
        </w:rPr>
        <w:t>that will</w:t>
      </w:r>
      <w:r w:rsidR="00A5265B">
        <w:rPr>
          <w:rFonts w:cs="Arial"/>
        </w:rPr>
        <w:t xml:space="preserve"> inform pre-analy</w:t>
      </w:r>
      <w:r w:rsidR="00960B37">
        <w:rPr>
          <w:rFonts w:cs="Arial"/>
        </w:rPr>
        <w:t>sis</w:t>
      </w:r>
      <w:r w:rsidR="00A5265B">
        <w:rPr>
          <w:rFonts w:cs="Arial"/>
        </w:rPr>
        <w:t xml:space="preserve"> resolutions for handling </w:t>
      </w:r>
      <w:r w:rsidR="00380B1E">
        <w:rPr>
          <w:rFonts w:cs="Arial"/>
        </w:rPr>
        <w:t>such</w:t>
      </w:r>
      <w:r w:rsidR="00A5265B">
        <w:rPr>
          <w:rFonts w:cs="Arial"/>
        </w:rPr>
        <w:t xml:space="preserve"> differences. In the analysis phase, </w:t>
      </w:r>
      <w:r w:rsidR="00380B1E">
        <w:rPr>
          <w:rFonts w:cs="Arial"/>
        </w:rPr>
        <w:t xml:space="preserve">several </w:t>
      </w:r>
      <w:r w:rsidR="00A5265B">
        <w:rPr>
          <w:rFonts w:cs="Arial"/>
        </w:rPr>
        <w:t xml:space="preserve">approaches to </w:t>
      </w:r>
      <w:r w:rsidR="00B80F61">
        <w:rPr>
          <w:rFonts w:cs="Arial"/>
        </w:rPr>
        <w:t xml:space="preserve">handling </w:t>
      </w:r>
      <w:r w:rsidR="00A5265B">
        <w:rPr>
          <w:rFonts w:cs="Arial"/>
        </w:rPr>
        <w:t xml:space="preserve">data variability </w:t>
      </w:r>
      <w:r w:rsidR="00380B1E">
        <w:rPr>
          <w:rFonts w:cs="Arial"/>
        </w:rPr>
        <w:t>may be implemented</w:t>
      </w:r>
      <w:r w:rsidR="00C56C97">
        <w:rPr>
          <w:rFonts w:cs="Arial"/>
        </w:rPr>
        <w:t>:</w:t>
      </w:r>
      <w:r w:rsidR="00A5265B">
        <w:rPr>
          <w:rFonts w:cs="Arial"/>
        </w:rPr>
        <w:t xml:space="preserve"> 1) s</w:t>
      </w:r>
      <w:r w:rsidR="00AE0424" w:rsidRPr="0058571F">
        <w:rPr>
          <w:rFonts w:cs="Arial"/>
        </w:rPr>
        <w:t>ite</w:t>
      </w:r>
      <w:r w:rsidR="00A5265B">
        <w:rPr>
          <w:rFonts w:cs="Arial"/>
        </w:rPr>
        <w:t>-specific modeling to assess</w:t>
      </w:r>
      <w:r w:rsidR="00AE0424" w:rsidRPr="0058571F">
        <w:rPr>
          <w:rFonts w:cs="Arial"/>
        </w:rPr>
        <w:t xml:space="preserve"> site heterogeneity in the assoc</w:t>
      </w:r>
      <w:r w:rsidR="00A5265B">
        <w:rPr>
          <w:rFonts w:cs="Arial"/>
        </w:rPr>
        <w:t>iation</w:t>
      </w:r>
      <w:r w:rsidR="00AE0424" w:rsidRPr="0058571F">
        <w:rPr>
          <w:rFonts w:cs="Arial"/>
        </w:rPr>
        <w:t xml:space="preserve"> between ASD </w:t>
      </w:r>
      <w:r w:rsidR="00AE0424" w:rsidRPr="0058571F">
        <w:rPr>
          <w:rFonts w:cs="Arial"/>
        </w:rPr>
        <w:lastRenderedPageBreak/>
        <w:t>and the exposure of interest</w:t>
      </w:r>
      <w:r w:rsidR="00380B1E">
        <w:rPr>
          <w:rFonts w:cs="Arial"/>
        </w:rPr>
        <w:t>,</w:t>
      </w:r>
      <w:r w:rsidR="00A5265B">
        <w:rPr>
          <w:rFonts w:cs="Arial"/>
        </w:rPr>
        <w:t xml:space="preserve"> and 2) sensitivity analyses where</w:t>
      </w:r>
      <w:r w:rsidR="00380B1E">
        <w:rPr>
          <w:rFonts w:cs="Arial"/>
        </w:rPr>
        <w:t>in</w:t>
      </w:r>
      <w:r w:rsidR="00A5265B">
        <w:rPr>
          <w:rFonts w:cs="Arial"/>
        </w:rPr>
        <w:t xml:space="preserve"> results using different site or variable inclusion criteria are compared to detect systematic differences and their impact on </w:t>
      </w:r>
      <w:r w:rsidR="00380B1E">
        <w:rPr>
          <w:rFonts w:cs="Arial"/>
        </w:rPr>
        <w:t>the</w:t>
      </w:r>
      <w:r w:rsidR="00A5265B">
        <w:rPr>
          <w:rFonts w:cs="Arial"/>
        </w:rPr>
        <w:t xml:space="preserve"> results and interpretati</w:t>
      </w:r>
      <w:r w:rsidR="000013BE">
        <w:rPr>
          <w:rFonts w:cs="Arial"/>
        </w:rPr>
        <w:t>on</w:t>
      </w:r>
      <w:r w:rsidR="00380B1E">
        <w:rPr>
          <w:rFonts w:cs="Arial"/>
        </w:rPr>
        <w:t xml:space="preserve"> of an analysis</w:t>
      </w:r>
      <w:r w:rsidR="000013BE">
        <w:rPr>
          <w:rFonts w:cs="Arial"/>
        </w:rPr>
        <w:t>.</w:t>
      </w:r>
    </w:p>
    <w:p w:rsidR="00AE0424" w:rsidRDefault="00AE0424" w:rsidP="000013BE">
      <w:pPr>
        <w:spacing w:after="0" w:line="480" w:lineRule="auto"/>
        <w:rPr>
          <w:rFonts w:cs="Arial"/>
          <w:b/>
        </w:rPr>
      </w:pPr>
    </w:p>
    <w:p w:rsidR="0007511F" w:rsidRDefault="00AE0424" w:rsidP="00616919">
      <w:pPr>
        <w:spacing w:after="0" w:line="480" w:lineRule="auto"/>
        <w:jc w:val="center"/>
        <w:rPr>
          <w:rFonts w:cs="Arial"/>
          <w:b/>
        </w:rPr>
      </w:pPr>
      <w:r>
        <w:rPr>
          <w:rFonts w:cs="Arial"/>
          <w:b/>
        </w:rPr>
        <w:t>Conclusion</w:t>
      </w:r>
    </w:p>
    <w:p w:rsidR="0093024F" w:rsidRPr="00594BDA" w:rsidRDefault="00A75689" w:rsidP="00A75689">
      <w:pPr>
        <w:tabs>
          <w:tab w:val="left" w:pos="1095"/>
        </w:tabs>
        <w:spacing w:after="0" w:line="480" w:lineRule="auto"/>
        <w:rPr>
          <w:rFonts w:cs="Arial"/>
          <w:b/>
        </w:rPr>
      </w:pPr>
      <w:r>
        <w:rPr>
          <w:rFonts w:cs="Arial"/>
          <w:b/>
        </w:rPr>
        <w:tab/>
      </w:r>
    </w:p>
    <w:p w:rsidR="007A7E85" w:rsidRPr="000013BE" w:rsidRDefault="00A54543" w:rsidP="002D682E">
      <w:pPr>
        <w:tabs>
          <w:tab w:val="left" w:pos="7920"/>
        </w:tabs>
        <w:spacing w:after="0" w:line="480" w:lineRule="auto"/>
        <w:rPr>
          <w:rFonts w:cs="Arial"/>
        </w:rPr>
      </w:pPr>
      <w:proofErr w:type="spellStart"/>
      <w:proofErr w:type="gramStart"/>
      <w:r>
        <w:rPr>
          <w:rFonts w:cs="Arial"/>
        </w:rPr>
        <w:t>iCARE</w:t>
      </w:r>
      <w:proofErr w:type="spellEnd"/>
      <w:proofErr w:type="gramEnd"/>
      <w:r>
        <w:rPr>
          <w:rFonts w:cs="Arial"/>
        </w:rPr>
        <w:t xml:space="preserve"> is a unique resource </w:t>
      </w:r>
      <w:r w:rsidR="001C381A">
        <w:rPr>
          <w:rFonts w:cs="Arial"/>
        </w:rPr>
        <w:t>for</w:t>
      </w:r>
      <w:r>
        <w:rPr>
          <w:rFonts w:cs="Arial"/>
        </w:rPr>
        <w:t xml:space="preserve"> autism research</w:t>
      </w:r>
      <w:r w:rsidR="009204E1">
        <w:rPr>
          <w:rFonts w:cs="Arial"/>
        </w:rPr>
        <w:t>. It</w:t>
      </w:r>
      <w:r w:rsidR="00A571D8">
        <w:rPr>
          <w:rFonts w:cs="Arial"/>
        </w:rPr>
        <w:t xml:space="preserve"> </w:t>
      </w:r>
      <w:r w:rsidR="001C381A">
        <w:rPr>
          <w:rFonts w:cs="Arial"/>
        </w:rPr>
        <w:t xml:space="preserve">offers </w:t>
      </w:r>
      <w:r w:rsidR="00380B1E">
        <w:rPr>
          <w:rFonts w:cs="Arial"/>
        </w:rPr>
        <w:t>a powerful</w:t>
      </w:r>
      <w:r w:rsidR="00A571D8">
        <w:rPr>
          <w:rFonts w:cs="Arial"/>
        </w:rPr>
        <w:t xml:space="preserve"> answer to the call for multi-study data sharing </w:t>
      </w:r>
      <w:r w:rsidR="00FE5F18">
        <w:rPr>
          <w:rFonts w:cs="Arial"/>
        </w:rPr>
        <w:t xml:space="preserve">to advance understanding of complex diseases </w:t>
      </w:r>
      <w:r w:rsidR="00380B1E">
        <w:rPr>
          <w:rFonts w:cs="Arial"/>
        </w:rPr>
        <w:t xml:space="preserve">through </w:t>
      </w:r>
      <w:r w:rsidR="00A571D8">
        <w:rPr>
          <w:rFonts w:cs="Arial"/>
        </w:rPr>
        <w:t>efficient</w:t>
      </w:r>
      <w:r w:rsidR="00380B1E">
        <w:rPr>
          <w:rFonts w:cs="Arial"/>
        </w:rPr>
        <w:t xml:space="preserve"> leveraging of</w:t>
      </w:r>
      <w:r w:rsidR="00A571D8">
        <w:rPr>
          <w:rFonts w:cs="Arial"/>
        </w:rPr>
        <w:t xml:space="preserve"> costly investments in data collectio</w:t>
      </w:r>
      <w:r w:rsidR="00FE5F18">
        <w:rPr>
          <w:rFonts w:cs="Arial"/>
        </w:rPr>
        <w:t>n</w:t>
      </w:r>
      <w:r w:rsidR="005C0E9E" w:rsidRPr="005C0E9E">
        <w:rPr>
          <w:rFonts w:cs="Arial"/>
        </w:rPr>
        <w:t xml:space="preserve"> </w:t>
      </w:r>
      <w:r w:rsidR="005C0E9E">
        <w:rPr>
          <w:rFonts w:cs="Arial"/>
        </w:rPr>
        <w:t>(</w:t>
      </w:r>
      <w:proofErr w:type="spellStart"/>
      <w:r w:rsidR="005C0E9E" w:rsidRPr="00D2113F">
        <w:rPr>
          <w:rFonts w:cs="Arial"/>
        </w:rPr>
        <w:t>Pisani</w:t>
      </w:r>
      <w:proofErr w:type="spellEnd"/>
      <w:r w:rsidR="005C0E9E" w:rsidRPr="00D2113F">
        <w:rPr>
          <w:rFonts w:cs="Arial"/>
        </w:rPr>
        <w:t xml:space="preserve"> </w:t>
      </w:r>
      <w:r w:rsidR="005C0E9E">
        <w:rPr>
          <w:rFonts w:cs="Arial"/>
        </w:rPr>
        <w:t xml:space="preserve">et al. </w:t>
      </w:r>
      <w:r w:rsidR="005C0E9E">
        <w:rPr>
          <w:rFonts w:cs="Shaker2Lancet-Italic"/>
          <w:iCs/>
        </w:rPr>
        <w:t xml:space="preserve">2010; </w:t>
      </w:r>
      <w:proofErr w:type="spellStart"/>
      <w:r w:rsidR="005C0E9E">
        <w:rPr>
          <w:rFonts w:cs="Arial"/>
        </w:rPr>
        <w:t>Walport</w:t>
      </w:r>
      <w:proofErr w:type="spellEnd"/>
      <w:r w:rsidR="005C0E9E">
        <w:rPr>
          <w:rFonts w:cs="Arial"/>
        </w:rPr>
        <w:t xml:space="preserve"> and Brest 2011</w:t>
      </w:r>
      <w:r w:rsidR="005C0E9E">
        <w:rPr>
          <w:rFonts w:cs="Shaker2Lancet-Italic"/>
          <w:iCs/>
        </w:rPr>
        <w:t>)</w:t>
      </w:r>
      <w:r w:rsidR="00A571D8">
        <w:rPr>
          <w:rFonts w:cs="Arial"/>
        </w:rPr>
        <w:t xml:space="preserve">. </w:t>
      </w:r>
      <w:r w:rsidR="00AE0424" w:rsidRPr="000013BE">
        <w:rPr>
          <w:rFonts w:cs="Arial"/>
        </w:rPr>
        <w:t xml:space="preserve">The </w:t>
      </w:r>
      <w:proofErr w:type="spellStart"/>
      <w:r w:rsidR="00AE0424" w:rsidRPr="000013BE">
        <w:rPr>
          <w:rFonts w:cs="Arial"/>
        </w:rPr>
        <w:t>iCARE</w:t>
      </w:r>
      <w:proofErr w:type="spellEnd"/>
      <w:r w:rsidR="00AE0424" w:rsidRPr="000013BE">
        <w:rPr>
          <w:rFonts w:cs="Arial"/>
        </w:rPr>
        <w:t xml:space="preserve"> </w:t>
      </w:r>
      <w:r w:rsidR="00B96557">
        <w:rPr>
          <w:rFonts w:cs="Arial"/>
        </w:rPr>
        <w:t xml:space="preserve">approach </w:t>
      </w:r>
      <w:r w:rsidR="00AE0424" w:rsidRPr="000013BE">
        <w:rPr>
          <w:rFonts w:cs="Arial"/>
        </w:rPr>
        <w:t xml:space="preserve">includes </w:t>
      </w:r>
      <w:r w:rsidR="003F77FB" w:rsidRPr="000013BE">
        <w:rPr>
          <w:rFonts w:cs="Arial"/>
        </w:rPr>
        <w:t xml:space="preserve">rigorous data harmonization </w:t>
      </w:r>
      <w:r w:rsidR="00AE0424" w:rsidRPr="000013BE">
        <w:rPr>
          <w:rFonts w:cs="Arial"/>
        </w:rPr>
        <w:t xml:space="preserve">processes </w:t>
      </w:r>
      <w:r w:rsidR="003F77FB" w:rsidRPr="000013BE">
        <w:rPr>
          <w:rFonts w:cs="Arial"/>
        </w:rPr>
        <w:t>and data federation</w:t>
      </w:r>
      <w:r w:rsidR="00AE0424" w:rsidRPr="000013BE">
        <w:rPr>
          <w:rFonts w:cs="Arial"/>
        </w:rPr>
        <w:t xml:space="preserve"> that yields unprecedented </w:t>
      </w:r>
      <w:r w:rsidR="00E561D6">
        <w:rPr>
          <w:rFonts w:cs="Arial"/>
        </w:rPr>
        <w:t xml:space="preserve">autism study </w:t>
      </w:r>
      <w:r w:rsidR="00AE0424" w:rsidRPr="000013BE">
        <w:rPr>
          <w:rFonts w:cs="Arial"/>
        </w:rPr>
        <w:t xml:space="preserve">sample size and </w:t>
      </w:r>
      <w:r w:rsidR="0093024F">
        <w:rPr>
          <w:rFonts w:cs="Arial"/>
        </w:rPr>
        <w:t xml:space="preserve">flexible </w:t>
      </w:r>
      <w:r w:rsidR="00AE0424" w:rsidRPr="000013BE">
        <w:rPr>
          <w:rFonts w:cs="Arial"/>
        </w:rPr>
        <w:t xml:space="preserve">research </w:t>
      </w:r>
      <w:r w:rsidR="0093024F">
        <w:rPr>
          <w:rFonts w:cs="Arial"/>
        </w:rPr>
        <w:t xml:space="preserve">application </w:t>
      </w:r>
      <w:r w:rsidR="00AE0424" w:rsidRPr="000013BE">
        <w:rPr>
          <w:rFonts w:cs="Arial"/>
        </w:rPr>
        <w:t>capabilities</w:t>
      </w:r>
      <w:r w:rsidR="006D7BEE">
        <w:rPr>
          <w:rFonts w:cs="Arial"/>
        </w:rPr>
        <w:t xml:space="preserve">. </w:t>
      </w:r>
      <w:r w:rsidR="00391B21">
        <w:rPr>
          <w:rFonts w:cs="Arial"/>
        </w:rPr>
        <w:t xml:space="preserve">The infrastructure </w:t>
      </w:r>
      <w:r>
        <w:rPr>
          <w:rFonts w:cs="Arial"/>
        </w:rPr>
        <w:t xml:space="preserve">flexibility </w:t>
      </w:r>
      <w:r w:rsidRPr="000013BE">
        <w:rPr>
          <w:rFonts w:eastAsia="Calibri" w:cs="Arial"/>
        </w:rPr>
        <w:t>enhances the collaborative and analytic</w:t>
      </w:r>
      <w:r w:rsidR="00033921">
        <w:rPr>
          <w:rFonts w:eastAsia="Calibri" w:cs="Arial"/>
        </w:rPr>
        <w:t>al</w:t>
      </w:r>
      <w:r w:rsidRPr="000013BE">
        <w:rPr>
          <w:rFonts w:eastAsia="Calibri" w:cs="Arial"/>
        </w:rPr>
        <w:t xml:space="preserve"> breadth among current </w:t>
      </w:r>
      <w:proofErr w:type="spellStart"/>
      <w:r w:rsidRPr="000013BE">
        <w:rPr>
          <w:rFonts w:eastAsia="Calibri" w:cs="Arial"/>
        </w:rPr>
        <w:t>iCARE</w:t>
      </w:r>
      <w:proofErr w:type="spellEnd"/>
      <w:r w:rsidRPr="000013BE">
        <w:rPr>
          <w:rFonts w:eastAsia="Calibri" w:cs="Arial"/>
        </w:rPr>
        <w:t xml:space="preserve"> sites and increases </w:t>
      </w:r>
      <w:r w:rsidR="00391B21">
        <w:rPr>
          <w:rFonts w:eastAsia="Calibri" w:cs="Arial"/>
        </w:rPr>
        <w:t>the</w:t>
      </w:r>
      <w:r w:rsidRPr="000013BE">
        <w:rPr>
          <w:rFonts w:eastAsia="Calibri" w:cs="Arial"/>
        </w:rPr>
        <w:t xml:space="preserve"> long-term potential</w:t>
      </w:r>
      <w:r w:rsidR="00391B21">
        <w:rPr>
          <w:rFonts w:eastAsia="Calibri" w:cs="Arial"/>
        </w:rPr>
        <w:t xml:space="preserve"> of the collaboration</w:t>
      </w:r>
      <w:r w:rsidRPr="000013BE">
        <w:rPr>
          <w:rFonts w:eastAsia="Calibri" w:cs="Arial"/>
        </w:rPr>
        <w:t>.</w:t>
      </w:r>
      <w:r>
        <w:rPr>
          <w:rFonts w:cs="Arial"/>
        </w:rPr>
        <w:t xml:space="preserve"> </w:t>
      </w:r>
      <w:r w:rsidR="00A571D8">
        <w:rPr>
          <w:rFonts w:cs="Arial"/>
        </w:rPr>
        <w:t xml:space="preserve"> </w:t>
      </w:r>
      <w:proofErr w:type="spellStart"/>
      <w:proofErr w:type="gramStart"/>
      <w:r w:rsidR="00200D62">
        <w:rPr>
          <w:rFonts w:cs="Arial"/>
        </w:rPr>
        <w:t>iCARE</w:t>
      </w:r>
      <w:proofErr w:type="spellEnd"/>
      <w:proofErr w:type="gramEnd"/>
      <w:r w:rsidR="0093024F">
        <w:rPr>
          <w:rFonts w:cs="Arial"/>
        </w:rPr>
        <w:t xml:space="preserve"> solutions to </w:t>
      </w:r>
      <w:r w:rsidR="00B3012B">
        <w:rPr>
          <w:rFonts w:cs="Arial"/>
        </w:rPr>
        <w:t>concerns around</w:t>
      </w:r>
      <w:r w:rsidR="00C169A3" w:rsidRPr="000013BE">
        <w:rPr>
          <w:rFonts w:eastAsia="Calibri" w:cs="Arial"/>
        </w:rPr>
        <w:t xml:space="preserve"> data access</w:t>
      </w:r>
      <w:r w:rsidR="00B96557">
        <w:rPr>
          <w:rFonts w:eastAsia="Calibri" w:cs="Arial"/>
        </w:rPr>
        <w:t xml:space="preserve"> security</w:t>
      </w:r>
      <w:r w:rsidR="00B3012B">
        <w:rPr>
          <w:rFonts w:cs="Arial"/>
        </w:rPr>
        <w:t xml:space="preserve">, </w:t>
      </w:r>
      <w:r w:rsidR="00380B1E">
        <w:rPr>
          <w:rFonts w:cs="Arial"/>
        </w:rPr>
        <w:t xml:space="preserve">patient </w:t>
      </w:r>
      <w:r w:rsidR="00B3012B">
        <w:rPr>
          <w:rFonts w:cs="Arial"/>
        </w:rPr>
        <w:t xml:space="preserve">confidentiality and </w:t>
      </w:r>
      <w:r w:rsidR="00380B1E">
        <w:rPr>
          <w:rFonts w:cs="Arial"/>
        </w:rPr>
        <w:t xml:space="preserve">data </w:t>
      </w:r>
      <w:r w:rsidR="00B3012B">
        <w:rPr>
          <w:rFonts w:cs="Arial"/>
        </w:rPr>
        <w:t>management</w:t>
      </w:r>
      <w:r w:rsidR="00C169A3" w:rsidRPr="000013BE">
        <w:rPr>
          <w:rFonts w:eastAsia="Calibri" w:cs="Arial"/>
        </w:rPr>
        <w:t xml:space="preserve"> </w:t>
      </w:r>
      <w:r w:rsidR="00B3012B">
        <w:rPr>
          <w:rFonts w:cs="Arial"/>
        </w:rPr>
        <w:t>address common challenges in multi-site c</w:t>
      </w:r>
      <w:r w:rsidR="00493B44">
        <w:rPr>
          <w:rFonts w:cs="Arial"/>
        </w:rPr>
        <w:t>ollaboration, among which multi</w:t>
      </w:r>
      <w:r w:rsidR="00B3012B">
        <w:rPr>
          <w:rFonts w:cs="Arial"/>
        </w:rPr>
        <w:t xml:space="preserve">national collaborations pose a special case. </w:t>
      </w:r>
      <w:r w:rsidR="006D7BEE">
        <w:rPr>
          <w:rFonts w:cs="Arial"/>
        </w:rPr>
        <w:t xml:space="preserve">In the end, however, the </w:t>
      </w:r>
      <w:r w:rsidR="00380B1E">
        <w:rPr>
          <w:rFonts w:cs="Arial"/>
        </w:rPr>
        <w:t>utility of</w:t>
      </w:r>
      <w:r w:rsidR="007A7E85" w:rsidRPr="000013BE">
        <w:rPr>
          <w:rFonts w:cs="Arial"/>
        </w:rPr>
        <w:t xml:space="preserve"> </w:t>
      </w:r>
      <w:r w:rsidR="00380B1E">
        <w:rPr>
          <w:rFonts w:cs="Arial"/>
        </w:rPr>
        <w:t xml:space="preserve">the </w:t>
      </w:r>
      <w:proofErr w:type="spellStart"/>
      <w:r w:rsidR="00380B1E">
        <w:rPr>
          <w:rFonts w:cs="Arial"/>
        </w:rPr>
        <w:t>iCARE</w:t>
      </w:r>
      <w:proofErr w:type="spellEnd"/>
      <w:r w:rsidR="007A7E85" w:rsidRPr="000013BE">
        <w:rPr>
          <w:rFonts w:cs="Arial"/>
        </w:rPr>
        <w:t xml:space="preserve"> </w:t>
      </w:r>
      <w:r w:rsidR="000015CC">
        <w:rPr>
          <w:rFonts w:cs="Arial"/>
        </w:rPr>
        <w:t xml:space="preserve">autism </w:t>
      </w:r>
      <w:r w:rsidR="007A7E85" w:rsidRPr="000013BE">
        <w:rPr>
          <w:rFonts w:cs="Arial"/>
        </w:rPr>
        <w:t>e</w:t>
      </w:r>
      <w:r w:rsidR="006D7BEE">
        <w:rPr>
          <w:rFonts w:cs="Arial"/>
        </w:rPr>
        <w:t>pidemiologic</w:t>
      </w:r>
      <w:r w:rsidR="00033921">
        <w:rPr>
          <w:rFonts w:cs="Arial"/>
        </w:rPr>
        <w:t>al</w:t>
      </w:r>
      <w:r w:rsidR="006D7BEE">
        <w:rPr>
          <w:rFonts w:cs="Arial"/>
        </w:rPr>
        <w:t xml:space="preserve"> </w:t>
      </w:r>
      <w:r w:rsidR="00380B1E">
        <w:rPr>
          <w:rFonts w:cs="Arial"/>
        </w:rPr>
        <w:t xml:space="preserve">approach </w:t>
      </w:r>
      <w:r w:rsidR="00391B21">
        <w:rPr>
          <w:rFonts w:cs="Arial"/>
        </w:rPr>
        <w:t xml:space="preserve">will </w:t>
      </w:r>
      <w:r w:rsidR="00B3012B">
        <w:rPr>
          <w:rFonts w:cs="Arial"/>
        </w:rPr>
        <w:t xml:space="preserve">be </w:t>
      </w:r>
      <w:r w:rsidR="00380B1E">
        <w:rPr>
          <w:rFonts w:cs="Arial"/>
        </w:rPr>
        <w:t>reflected by the</w:t>
      </w:r>
      <w:r w:rsidR="00C82E82">
        <w:rPr>
          <w:rFonts w:cs="Arial"/>
        </w:rPr>
        <w:t xml:space="preserve"> </w:t>
      </w:r>
      <w:r w:rsidR="00380B1E">
        <w:rPr>
          <w:rFonts w:cs="Arial"/>
        </w:rPr>
        <w:t xml:space="preserve">demonstrated </w:t>
      </w:r>
      <w:r w:rsidR="00C82E82">
        <w:rPr>
          <w:rFonts w:cs="Arial"/>
        </w:rPr>
        <w:t xml:space="preserve">research benefits of </w:t>
      </w:r>
      <w:r w:rsidR="00E8142A">
        <w:rPr>
          <w:rFonts w:cs="Arial"/>
        </w:rPr>
        <w:t xml:space="preserve">multi-site data </w:t>
      </w:r>
      <w:r w:rsidR="00E561D6">
        <w:rPr>
          <w:rFonts w:cs="Arial"/>
        </w:rPr>
        <w:t>sharing</w:t>
      </w:r>
      <w:r w:rsidR="00E8142A">
        <w:rPr>
          <w:rFonts w:cs="Arial"/>
        </w:rPr>
        <w:t xml:space="preserve"> that </w:t>
      </w:r>
      <w:r w:rsidR="00380B1E">
        <w:rPr>
          <w:rFonts w:cs="Arial"/>
        </w:rPr>
        <w:t>is</w:t>
      </w:r>
      <w:r w:rsidR="00E8142A">
        <w:rPr>
          <w:rFonts w:cs="Arial"/>
        </w:rPr>
        <w:t xml:space="preserve"> as </w:t>
      </w:r>
      <w:r w:rsidR="00BE604C">
        <w:rPr>
          <w:rFonts w:cs="Arial"/>
        </w:rPr>
        <w:t>rigorous</w:t>
      </w:r>
      <w:r w:rsidR="00A37114">
        <w:rPr>
          <w:rFonts w:cs="Arial"/>
        </w:rPr>
        <w:t xml:space="preserve"> </w:t>
      </w:r>
      <w:r w:rsidR="00E8142A">
        <w:rPr>
          <w:rFonts w:cs="Arial"/>
        </w:rPr>
        <w:t xml:space="preserve">as </w:t>
      </w:r>
      <w:r w:rsidR="00380B1E">
        <w:rPr>
          <w:rFonts w:cs="Arial"/>
        </w:rPr>
        <w:t>it is</w:t>
      </w:r>
      <w:r w:rsidR="0057040D">
        <w:rPr>
          <w:rFonts w:cs="Arial"/>
        </w:rPr>
        <w:t xml:space="preserve"> </w:t>
      </w:r>
      <w:r w:rsidR="00E8142A">
        <w:rPr>
          <w:rFonts w:cs="Arial"/>
        </w:rPr>
        <w:t>innovative</w:t>
      </w:r>
      <w:r w:rsidR="007A7E85" w:rsidRPr="000013BE">
        <w:rPr>
          <w:rFonts w:cs="Arial"/>
        </w:rPr>
        <w:t xml:space="preserve">. </w:t>
      </w:r>
    </w:p>
    <w:p w:rsidR="007A7E85" w:rsidRPr="000013BE" w:rsidRDefault="007A7E85" w:rsidP="000013BE">
      <w:pPr>
        <w:spacing w:after="0" w:line="480" w:lineRule="auto"/>
        <w:rPr>
          <w:rFonts w:cs="Arial"/>
        </w:rPr>
      </w:pPr>
    </w:p>
    <w:p w:rsidR="00917458" w:rsidRPr="000013BE" w:rsidRDefault="00917458" w:rsidP="000013BE">
      <w:pPr>
        <w:spacing w:after="0" w:line="480" w:lineRule="auto"/>
        <w:rPr>
          <w:rFonts w:cs="Arial"/>
        </w:rPr>
      </w:pPr>
    </w:p>
    <w:p w:rsidR="00B72EB4" w:rsidRPr="000013BE" w:rsidRDefault="00B72EB4">
      <w:pPr>
        <w:rPr>
          <w:rFonts w:cs="Arial"/>
        </w:rPr>
      </w:pPr>
      <w:r w:rsidRPr="000013BE">
        <w:rPr>
          <w:rFonts w:cs="Arial"/>
        </w:rPr>
        <w:br w:type="page"/>
      </w:r>
    </w:p>
    <w:p w:rsidR="00F21DB4" w:rsidRDefault="00F21DB4" w:rsidP="00AC65DD">
      <w:pPr>
        <w:spacing w:after="0" w:line="480" w:lineRule="auto"/>
        <w:ind w:left="360" w:hanging="360"/>
        <w:rPr>
          <w:rFonts w:cs="Arial"/>
          <w:b/>
        </w:rPr>
      </w:pPr>
      <w:r>
        <w:rPr>
          <w:rFonts w:cs="Arial"/>
          <w:b/>
        </w:rPr>
        <w:lastRenderedPageBreak/>
        <w:t>References</w:t>
      </w:r>
    </w:p>
    <w:p w:rsidR="00AC65DD" w:rsidRPr="00F21DB4" w:rsidRDefault="00AC65DD" w:rsidP="00AC65DD">
      <w:pPr>
        <w:spacing w:after="0" w:line="480" w:lineRule="auto"/>
        <w:ind w:left="360" w:hanging="360"/>
        <w:rPr>
          <w:rFonts w:cs="Calibri"/>
          <w:noProof/>
        </w:rPr>
      </w:pPr>
      <w:r w:rsidRPr="00B55D55">
        <w:rPr>
          <w:rFonts w:cs="Calibri"/>
          <w:noProof/>
        </w:rPr>
        <w:t xml:space="preserve">American Psychiatric Association. (2000) </w:t>
      </w:r>
      <w:r w:rsidRPr="00B55D55">
        <w:rPr>
          <w:rFonts w:cs="Calibri"/>
          <w:i/>
          <w:iCs/>
          <w:noProof/>
        </w:rPr>
        <w:t>Diagnostic and Statistical Manual of Mental Disorders, Fourth Edition, Text Revision</w:t>
      </w:r>
      <w:r w:rsidRPr="00B55D55">
        <w:rPr>
          <w:rFonts w:cs="Calibri"/>
          <w:noProof/>
        </w:rPr>
        <w:t>. Washington, DC: American Psychiatric Association.</w:t>
      </w:r>
    </w:p>
    <w:p w:rsidR="00CE0D89" w:rsidRPr="00F21DB4" w:rsidRDefault="00E9088A" w:rsidP="00AC65DD">
      <w:pPr>
        <w:spacing w:after="0" w:line="480" w:lineRule="auto"/>
        <w:ind w:left="360" w:hanging="360"/>
        <w:rPr>
          <w:rFonts w:cs="Arial"/>
          <w:b/>
        </w:rPr>
      </w:pPr>
      <w:r w:rsidRPr="00B55D55">
        <w:rPr>
          <w:rFonts w:cs="Calibri"/>
          <w:noProof/>
        </w:rPr>
        <w:t>Centers for Disease Control and Prevention. (2012</w:t>
      </w:r>
      <w:r w:rsidR="00CB0CEF" w:rsidRPr="00B55D55">
        <w:rPr>
          <w:rFonts w:cs="Calibri"/>
          <w:noProof/>
        </w:rPr>
        <w:t>)</w:t>
      </w:r>
      <w:r w:rsidRPr="00B55D55">
        <w:rPr>
          <w:rFonts w:cs="Calibri"/>
          <w:noProof/>
        </w:rPr>
        <w:t xml:space="preserve"> Surveillance Summaries: Prevalence of Autism Spectrum Disorders - Autism and Developmental Disabilities Monitoring Network, United States 2008. </w:t>
      </w:r>
      <w:r w:rsidRPr="00B55D55">
        <w:rPr>
          <w:rFonts w:cs="Calibri"/>
          <w:i/>
          <w:iCs/>
          <w:noProof/>
        </w:rPr>
        <w:t>MMWR Surveill Summ, 61</w:t>
      </w:r>
      <w:r w:rsidRPr="00B55D55">
        <w:rPr>
          <w:rFonts w:cs="Calibri"/>
          <w:noProof/>
        </w:rPr>
        <w:t>(No. SS03).</w:t>
      </w:r>
    </w:p>
    <w:p w:rsidR="00CE0D89" w:rsidRPr="00B55D55" w:rsidRDefault="00CE0D89" w:rsidP="00AC65DD">
      <w:pPr>
        <w:spacing w:after="0" w:line="480" w:lineRule="auto"/>
        <w:ind w:left="360" w:hanging="360"/>
        <w:rPr>
          <w:rFonts w:cs="Calibri"/>
          <w:noProof/>
        </w:rPr>
      </w:pPr>
      <w:proofErr w:type="spellStart"/>
      <w:proofErr w:type="gramStart"/>
      <w:r w:rsidRPr="00B55D55">
        <w:rPr>
          <w:rFonts w:cs="Calibri"/>
          <w:lang w:val="en-GB" w:bidi="bn-IN"/>
        </w:rPr>
        <w:t>Fombonne</w:t>
      </w:r>
      <w:proofErr w:type="spellEnd"/>
      <w:r w:rsidRPr="00B55D55">
        <w:rPr>
          <w:rFonts w:cs="Calibri"/>
          <w:lang w:val="en-GB" w:bidi="bn-IN"/>
        </w:rPr>
        <w:t xml:space="preserve"> E. (2009) Epidemiology of pervasive developmental disorders.</w:t>
      </w:r>
      <w:proofErr w:type="gramEnd"/>
      <w:r w:rsidRPr="00B55D55">
        <w:rPr>
          <w:rFonts w:cs="Calibri"/>
          <w:lang w:val="en-GB" w:bidi="bn-IN"/>
        </w:rPr>
        <w:t xml:space="preserve"> </w:t>
      </w:r>
      <w:proofErr w:type="spellStart"/>
      <w:r w:rsidRPr="00B55D55">
        <w:rPr>
          <w:rFonts w:cs="Calibri"/>
          <w:i/>
          <w:lang w:val="en-GB" w:bidi="bn-IN"/>
        </w:rPr>
        <w:t>Pediatr</w:t>
      </w:r>
      <w:proofErr w:type="spellEnd"/>
      <w:r w:rsidRPr="00B55D55">
        <w:rPr>
          <w:rFonts w:cs="Calibri"/>
          <w:i/>
          <w:lang w:val="en-GB" w:bidi="bn-IN"/>
        </w:rPr>
        <w:t xml:space="preserve"> Res</w:t>
      </w:r>
      <w:r w:rsidR="00A26115">
        <w:rPr>
          <w:rFonts w:cs="Calibri"/>
          <w:i/>
          <w:lang w:val="en-GB" w:bidi="bn-IN"/>
        </w:rPr>
        <w:t>,</w:t>
      </w:r>
      <w:r w:rsidRPr="00B55D55">
        <w:rPr>
          <w:rFonts w:cs="Calibri"/>
          <w:lang w:val="en-GB" w:bidi="bn-IN"/>
        </w:rPr>
        <w:t xml:space="preserve"> 65</w:t>
      </w:r>
      <w:r w:rsidR="00A26115">
        <w:rPr>
          <w:rFonts w:cs="Calibri"/>
          <w:lang w:val="en-GB" w:bidi="bn-IN"/>
        </w:rPr>
        <w:t xml:space="preserve">, </w:t>
      </w:r>
      <w:r w:rsidRPr="00B55D55">
        <w:rPr>
          <w:rFonts w:cs="Calibri"/>
          <w:lang w:val="en-GB" w:bidi="bn-IN"/>
        </w:rPr>
        <w:t>591-598.</w:t>
      </w:r>
    </w:p>
    <w:p w:rsidR="00DF3CB6" w:rsidRDefault="00CE0D89" w:rsidP="00AC65DD">
      <w:pPr>
        <w:autoSpaceDE w:val="0"/>
        <w:autoSpaceDN w:val="0"/>
        <w:adjustRightInd w:val="0"/>
        <w:spacing w:after="0" w:line="480" w:lineRule="auto"/>
        <w:ind w:left="360" w:hanging="360"/>
        <w:rPr>
          <w:rFonts w:cs="Berkeley-Italic"/>
          <w:iCs/>
          <w:color w:val="231F20"/>
        </w:rPr>
      </w:pPr>
      <w:proofErr w:type="spellStart"/>
      <w:proofErr w:type="gramStart"/>
      <w:r w:rsidRPr="005D3B61">
        <w:rPr>
          <w:rFonts w:cs="Arial"/>
        </w:rPr>
        <w:t>Hallmayer</w:t>
      </w:r>
      <w:proofErr w:type="spellEnd"/>
      <w:r w:rsidRPr="005D3B61">
        <w:rPr>
          <w:rFonts w:cs="Arial"/>
        </w:rPr>
        <w:t xml:space="preserve"> J, Cleveland S, Torres A, et al. </w:t>
      </w:r>
      <w:r>
        <w:rPr>
          <w:rFonts w:cs="Arial"/>
        </w:rPr>
        <w:t xml:space="preserve">(2011) </w:t>
      </w:r>
      <w:r w:rsidRPr="005D3B61">
        <w:rPr>
          <w:rFonts w:cs="Arial"/>
        </w:rPr>
        <w:t>Genetic heritability and shared environmental factors among twin pairs with autism.</w:t>
      </w:r>
      <w:proofErr w:type="gramEnd"/>
      <w:r w:rsidRPr="005D3B61">
        <w:rPr>
          <w:rFonts w:cs="Berkeley-Italic"/>
          <w:iCs/>
          <w:color w:val="231F20"/>
        </w:rPr>
        <w:t xml:space="preserve"> </w:t>
      </w:r>
      <w:proofErr w:type="gramStart"/>
      <w:r w:rsidRPr="00F90644">
        <w:rPr>
          <w:rFonts w:cs="Berkeley-Italic"/>
          <w:i/>
          <w:iCs/>
          <w:color w:val="231F20"/>
        </w:rPr>
        <w:t>Arch Gen Psychiatry.</w:t>
      </w:r>
      <w:proofErr w:type="gramEnd"/>
      <w:r w:rsidRPr="005D3B61">
        <w:rPr>
          <w:rFonts w:cs="Berkeley-Italic"/>
          <w:iCs/>
          <w:color w:val="231F20"/>
        </w:rPr>
        <w:t xml:space="preserve"> </w:t>
      </w:r>
      <w:proofErr w:type="gramStart"/>
      <w:r w:rsidRPr="005D3B61">
        <w:rPr>
          <w:rFonts w:cs="Berkeley-Italic"/>
          <w:iCs/>
          <w:color w:val="231F20"/>
        </w:rPr>
        <w:t>Published online July 4, 2011.</w:t>
      </w:r>
      <w:proofErr w:type="gramEnd"/>
      <w:r w:rsidRPr="005D3B61">
        <w:rPr>
          <w:rFonts w:cs="Berkeley-Italic"/>
          <w:iCs/>
          <w:color w:val="231F20"/>
        </w:rPr>
        <w:t xml:space="preserve"> </w:t>
      </w:r>
      <w:r w:rsidRPr="00F90644">
        <w:rPr>
          <w:rFonts w:cs="Berkeley-Italic"/>
          <w:iCs/>
          <w:color w:val="231F20"/>
        </w:rPr>
        <w:t>doi:10</w:t>
      </w:r>
      <w:r w:rsidR="00F90644">
        <w:rPr>
          <w:rFonts w:cs="Berkeley-Italic"/>
          <w:iCs/>
          <w:color w:val="231F20"/>
        </w:rPr>
        <w:t>.1001/archgenpsychiatry.2011.76</w:t>
      </w:r>
    </w:p>
    <w:p w:rsidR="00F21DB4" w:rsidRPr="00F90644" w:rsidRDefault="00F21DB4" w:rsidP="00AC65DD">
      <w:pPr>
        <w:spacing w:after="0" w:line="480" w:lineRule="auto"/>
        <w:ind w:left="360" w:hanging="360"/>
        <w:rPr>
          <w:rFonts w:cs="Berkeley-Italic"/>
          <w:iCs/>
          <w:color w:val="231F20"/>
        </w:rPr>
      </w:pPr>
      <w:proofErr w:type="gramStart"/>
      <w:r w:rsidRPr="00B55D55">
        <w:rPr>
          <w:rFonts w:cs="Calibri"/>
        </w:rPr>
        <w:t>Society for Cerebral Palsy in Europe.</w:t>
      </w:r>
      <w:proofErr w:type="gramEnd"/>
      <w:r w:rsidRPr="00B55D55">
        <w:rPr>
          <w:rFonts w:cs="Calibri"/>
        </w:rPr>
        <w:t xml:space="preserve"> (2000) Surveillance of cerebral palsy in Europe: a collaboration of cerebral palsy surveys and registers. </w:t>
      </w:r>
      <w:proofErr w:type="gramStart"/>
      <w:r w:rsidRPr="00B55D55">
        <w:rPr>
          <w:rFonts w:cs="Calibri"/>
        </w:rPr>
        <w:t>Surveillance of Cerebral Palsy in Europe (SCPE).</w:t>
      </w:r>
      <w:proofErr w:type="gramEnd"/>
      <w:r>
        <w:rPr>
          <w:rFonts w:cs="Berkeley-Italic"/>
          <w:iCs/>
          <w:color w:val="231F20"/>
        </w:rPr>
        <w:t xml:space="preserve"> </w:t>
      </w:r>
      <w:r w:rsidRPr="00B55D55">
        <w:rPr>
          <w:rFonts w:cs="Calibri"/>
          <w:i/>
        </w:rPr>
        <w:t xml:space="preserve">Dev Med Child </w:t>
      </w:r>
      <w:proofErr w:type="spellStart"/>
      <w:r w:rsidRPr="00B55D55">
        <w:rPr>
          <w:rFonts w:cs="Calibri"/>
          <w:i/>
        </w:rPr>
        <w:t>Neurol</w:t>
      </w:r>
      <w:proofErr w:type="spellEnd"/>
      <w:r w:rsidR="00A26115">
        <w:rPr>
          <w:rFonts w:cs="Calibri"/>
          <w:i/>
        </w:rPr>
        <w:t>,</w:t>
      </w:r>
      <w:r>
        <w:t xml:space="preserve"> </w:t>
      </w:r>
      <w:r w:rsidRPr="00F90644">
        <w:t>42</w:t>
      </w:r>
      <w:r w:rsidR="00A26115">
        <w:t xml:space="preserve">, </w:t>
      </w:r>
      <w:r w:rsidRPr="00F90644">
        <w:t>816-</w:t>
      </w:r>
      <w:r w:rsidR="00A26115">
        <w:t>8</w:t>
      </w:r>
      <w:r w:rsidRPr="00F90644">
        <w:t>24.</w:t>
      </w:r>
    </w:p>
    <w:p w:rsidR="00F21DB4" w:rsidRDefault="00F21DB4" w:rsidP="00AC65DD">
      <w:pPr>
        <w:spacing w:after="0" w:line="480" w:lineRule="auto"/>
        <w:ind w:left="360" w:hanging="360"/>
        <w:rPr>
          <w:rFonts w:cs="Arial"/>
        </w:rPr>
      </w:pPr>
      <w:proofErr w:type="spellStart"/>
      <w:r w:rsidRPr="009A7CBE">
        <w:rPr>
          <w:rFonts w:cs="Arial"/>
          <w:lang w:val="fi-FI"/>
        </w:rPr>
        <w:t>Muilu</w:t>
      </w:r>
      <w:proofErr w:type="spellEnd"/>
      <w:r w:rsidRPr="009A7CBE">
        <w:rPr>
          <w:rFonts w:cs="Arial"/>
          <w:lang w:val="fi-FI"/>
        </w:rPr>
        <w:t xml:space="preserve"> J, Peltonen L, </w:t>
      </w:r>
      <w:r w:rsidR="00A26115" w:rsidRPr="009A7CBE">
        <w:rPr>
          <w:rFonts w:cs="Arial"/>
          <w:lang w:val="fi-FI"/>
        </w:rPr>
        <w:t xml:space="preserve">&amp; </w:t>
      </w:r>
      <w:proofErr w:type="spellStart"/>
      <w:r w:rsidRPr="009A7CBE">
        <w:rPr>
          <w:rFonts w:cs="Arial"/>
          <w:lang w:val="fi-FI"/>
        </w:rPr>
        <w:t>Litton</w:t>
      </w:r>
      <w:proofErr w:type="spellEnd"/>
      <w:r w:rsidRPr="009A7CBE">
        <w:rPr>
          <w:rFonts w:cs="Arial"/>
          <w:lang w:val="fi-FI"/>
        </w:rPr>
        <w:t xml:space="preserve"> J-E. </w:t>
      </w:r>
      <w:r>
        <w:rPr>
          <w:rFonts w:cs="Arial"/>
        </w:rPr>
        <w:t xml:space="preserve">(2007) </w:t>
      </w:r>
      <w:proofErr w:type="gramStart"/>
      <w:r w:rsidRPr="00C80985">
        <w:rPr>
          <w:rFonts w:cs="Arial"/>
        </w:rPr>
        <w:t>The</w:t>
      </w:r>
      <w:proofErr w:type="gramEnd"/>
      <w:r w:rsidRPr="00C80985">
        <w:rPr>
          <w:rFonts w:cs="Arial"/>
        </w:rPr>
        <w:t xml:space="preserve"> federated database – basis for </w:t>
      </w:r>
      <w:proofErr w:type="spellStart"/>
      <w:r w:rsidRPr="00C80985">
        <w:rPr>
          <w:rFonts w:cs="Arial"/>
        </w:rPr>
        <w:t>biobank</w:t>
      </w:r>
      <w:proofErr w:type="spellEnd"/>
      <w:r w:rsidRPr="00C80985">
        <w:rPr>
          <w:rFonts w:cs="Arial"/>
        </w:rPr>
        <w:t xml:space="preserve">-based post genome studies, integrating </w:t>
      </w:r>
      <w:proofErr w:type="spellStart"/>
      <w:r w:rsidRPr="00C80985">
        <w:rPr>
          <w:rFonts w:cs="Arial"/>
        </w:rPr>
        <w:t>phenome</w:t>
      </w:r>
      <w:proofErr w:type="spellEnd"/>
      <w:r w:rsidRPr="00C80985">
        <w:rPr>
          <w:rFonts w:cs="Arial"/>
        </w:rPr>
        <w:t xml:space="preserve"> and genome data from 600,000 twin pairs in Europe</w:t>
      </w:r>
      <w:r w:rsidRPr="001F7E99">
        <w:rPr>
          <w:rFonts w:cs="Arial"/>
          <w:i/>
        </w:rPr>
        <w:t xml:space="preserve">. </w:t>
      </w:r>
      <w:proofErr w:type="spellStart"/>
      <w:r w:rsidRPr="001F7E99">
        <w:rPr>
          <w:rFonts w:cs="Arial"/>
          <w:i/>
        </w:rPr>
        <w:t>Eur</w:t>
      </w:r>
      <w:proofErr w:type="spellEnd"/>
      <w:r w:rsidRPr="001F7E99">
        <w:rPr>
          <w:rFonts w:cs="Arial"/>
          <w:i/>
        </w:rPr>
        <w:t xml:space="preserve"> J Hum Genet</w:t>
      </w:r>
      <w:r w:rsidR="00A26115">
        <w:rPr>
          <w:rFonts w:cs="Arial"/>
          <w:i/>
        </w:rPr>
        <w:t>,</w:t>
      </w:r>
      <w:r w:rsidR="00A26115">
        <w:rPr>
          <w:rFonts w:cs="Arial"/>
        </w:rPr>
        <w:t xml:space="preserve"> 15,</w:t>
      </w:r>
      <w:r w:rsidRPr="001F7E99">
        <w:rPr>
          <w:rFonts w:cs="Arial"/>
        </w:rPr>
        <w:t xml:space="preserve"> 718-</w:t>
      </w:r>
      <w:r w:rsidR="00A26115">
        <w:rPr>
          <w:rFonts w:cs="Arial"/>
        </w:rPr>
        <w:t>7</w:t>
      </w:r>
      <w:r w:rsidRPr="001F7E99">
        <w:rPr>
          <w:rFonts w:cs="Arial"/>
        </w:rPr>
        <w:t>23.</w:t>
      </w:r>
    </w:p>
    <w:p w:rsidR="00F21DB4" w:rsidRPr="00F21DB4" w:rsidRDefault="00F21DB4" w:rsidP="00AC65DD">
      <w:pPr>
        <w:pStyle w:val="CommentText"/>
        <w:spacing w:after="0" w:line="480" w:lineRule="auto"/>
        <w:ind w:left="360" w:hanging="360"/>
        <w:rPr>
          <w:sz w:val="22"/>
          <w:szCs w:val="22"/>
        </w:rPr>
      </w:pPr>
      <w:r>
        <w:rPr>
          <w:sz w:val="22"/>
          <w:szCs w:val="22"/>
        </w:rPr>
        <w:t>Sullivan PF. (</w:t>
      </w:r>
      <w:r w:rsidRPr="00BB431A">
        <w:rPr>
          <w:sz w:val="22"/>
          <w:szCs w:val="22"/>
        </w:rPr>
        <w:t>2010</w:t>
      </w:r>
      <w:r>
        <w:rPr>
          <w:sz w:val="22"/>
          <w:szCs w:val="22"/>
        </w:rPr>
        <w:t xml:space="preserve">) </w:t>
      </w:r>
      <w:proofErr w:type="gramStart"/>
      <w:r>
        <w:rPr>
          <w:sz w:val="22"/>
          <w:szCs w:val="22"/>
        </w:rPr>
        <w:t>The</w:t>
      </w:r>
      <w:proofErr w:type="gramEnd"/>
      <w:r>
        <w:rPr>
          <w:sz w:val="22"/>
          <w:szCs w:val="22"/>
        </w:rPr>
        <w:t xml:space="preserve"> psychiatric GWAS consortium: big science comes to psychiatry. </w:t>
      </w:r>
      <w:r>
        <w:rPr>
          <w:i/>
          <w:sz w:val="22"/>
          <w:szCs w:val="22"/>
        </w:rPr>
        <w:t>Neuron</w:t>
      </w:r>
      <w:r w:rsidR="00A26115">
        <w:rPr>
          <w:i/>
          <w:sz w:val="22"/>
          <w:szCs w:val="22"/>
        </w:rPr>
        <w:t>,</w:t>
      </w:r>
      <w:r>
        <w:rPr>
          <w:sz w:val="22"/>
          <w:szCs w:val="22"/>
        </w:rPr>
        <w:t xml:space="preserve"> 68</w:t>
      </w:r>
      <w:r w:rsidR="00A26115">
        <w:rPr>
          <w:sz w:val="22"/>
          <w:szCs w:val="22"/>
        </w:rPr>
        <w:t>,</w:t>
      </w:r>
      <w:r>
        <w:rPr>
          <w:sz w:val="22"/>
          <w:szCs w:val="22"/>
        </w:rPr>
        <w:t xml:space="preserve"> 182-</w:t>
      </w:r>
      <w:r w:rsidR="00A26115">
        <w:rPr>
          <w:sz w:val="22"/>
          <w:szCs w:val="22"/>
        </w:rPr>
        <w:t>1</w:t>
      </w:r>
      <w:r>
        <w:rPr>
          <w:sz w:val="22"/>
          <w:szCs w:val="22"/>
        </w:rPr>
        <w:t>86.</w:t>
      </w:r>
    </w:p>
    <w:p w:rsidR="002D682E" w:rsidRPr="002D682E" w:rsidRDefault="002D682E" w:rsidP="00AC65DD">
      <w:pPr>
        <w:suppressAutoHyphens/>
        <w:spacing w:after="0" w:line="480" w:lineRule="auto"/>
        <w:ind w:left="360" w:hanging="360"/>
        <w:rPr>
          <w:rFonts w:eastAsia="DejaVu Sans" w:cs="FreeSans"/>
          <w:kern w:val="1"/>
          <w:lang w:val="en-GB" w:eastAsia="zh-CN" w:bidi="hi-IN"/>
        </w:rPr>
      </w:pPr>
      <w:proofErr w:type="spellStart"/>
      <w:r w:rsidRPr="00C80985">
        <w:rPr>
          <w:rFonts w:eastAsia="DejaVu Sans" w:cs="FreeSans"/>
          <w:kern w:val="1"/>
          <w:lang w:val="en-GB" w:eastAsia="zh-CN" w:bidi="hi-IN"/>
        </w:rPr>
        <w:t>Nassar</w:t>
      </w:r>
      <w:proofErr w:type="spellEnd"/>
      <w:r w:rsidRPr="00C80985">
        <w:rPr>
          <w:rFonts w:eastAsia="DejaVu Sans" w:cs="FreeSans"/>
          <w:kern w:val="1"/>
          <w:lang w:val="en-GB" w:eastAsia="zh-CN" w:bidi="hi-IN"/>
        </w:rPr>
        <w:t xml:space="preserve"> N, Dixon G, Bourke J Bower C, Glasson E, de Klerk N, </w:t>
      </w:r>
      <w:r w:rsidR="00A26115">
        <w:rPr>
          <w:rFonts w:eastAsia="DejaVu Sans" w:cs="FreeSans"/>
          <w:kern w:val="1"/>
          <w:lang w:val="en-GB" w:eastAsia="zh-CN" w:bidi="hi-IN"/>
        </w:rPr>
        <w:t xml:space="preserve">&amp; </w:t>
      </w:r>
      <w:r w:rsidRPr="00C80985">
        <w:rPr>
          <w:rFonts w:eastAsia="DejaVu Sans" w:cs="FreeSans"/>
          <w:kern w:val="1"/>
          <w:lang w:val="en-GB" w:eastAsia="zh-CN" w:bidi="hi-IN"/>
        </w:rPr>
        <w:t>Leonard H.</w:t>
      </w:r>
      <w:r>
        <w:rPr>
          <w:rFonts w:eastAsia="DejaVu Sans" w:cs="FreeSans"/>
          <w:kern w:val="1"/>
          <w:lang w:val="en-GB" w:eastAsia="zh-CN" w:bidi="hi-IN"/>
        </w:rPr>
        <w:t xml:space="preserve"> (2009) </w:t>
      </w:r>
      <w:r w:rsidRPr="00C80985">
        <w:rPr>
          <w:rFonts w:eastAsia="DejaVu Sans" w:cs="FreeSans"/>
          <w:kern w:val="1"/>
          <w:lang w:val="en-GB" w:eastAsia="zh-CN" w:bidi="hi-IN"/>
        </w:rPr>
        <w:t xml:space="preserve">Autism spectrum disorders in young children: effect of changes in diagnostic practices. </w:t>
      </w:r>
      <w:proofErr w:type="spellStart"/>
      <w:r w:rsidRPr="009C003E">
        <w:rPr>
          <w:rFonts w:eastAsia="DejaVu Sans" w:cs="FreeSans"/>
          <w:i/>
          <w:kern w:val="1"/>
          <w:lang w:val="en-GB" w:eastAsia="zh-CN" w:bidi="hi-IN"/>
        </w:rPr>
        <w:t>Int</w:t>
      </w:r>
      <w:proofErr w:type="spellEnd"/>
      <w:r w:rsidRPr="009C003E">
        <w:rPr>
          <w:rFonts w:eastAsia="DejaVu Sans" w:cs="FreeSans"/>
          <w:i/>
          <w:kern w:val="1"/>
          <w:lang w:val="en-GB" w:eastAsia="zh-CN" w:bidi="hi-IN"/>
        </w:rPr>
        <w:t xml:space="preserve"> J </w:t>
      </w:r>
      <w:proofErr w:type="spellStart"/>
      <w:r w:rsidRPr="009C003E">
        <w:rPr>
          <w:rFonts w:eastAsia="DejaVu Sans" w:cs="FreeSans"/>
          <w:i/>
          <w:kern w:val="1"/>
          <w:lang w:val="en-GB" w:eastAsia="zh-CN" w:bidi="hi-IN"/>
        </w:rPr>
        <w:t>Epidemiol</w:t>
      </w:r>
      <w:proofErr w:type="spellEnd"/>
      <w:r w:rsidR="00A26115">
        <w:rPr>
          <w:rFonts w:eastAsia="DejaVu Sans" w:cs="FreeSans"/>
          <w:i/>
          <w:kern w:val="1"/>
          <w:lang w:val="en-GB" w:eastAsia="zh-CN" w:bidi="hi-IN"/>
        </w:rPr>
        <w:t xml:space="preserve">, </w:t>
      </w:r>
      <w:r w:rsidRPr="00C80985">
        <w:rPr>
          <w:rFonts w:eastAsia="DejaVu Sans" w:cs="FreeSans"/>
          <w:kern w:val="1"/>
          <w:lang w:val="en-GB" w:eastAsia="zh-CN" w:bidi="hi-IN"/>
        </w:rPr>
        <w:t>38(5)</w:t>
      </w:r>
      <w:r w:rsidR="00A26115">
        <w:rPr>
          <w:rFonts w:eastAsia="DejaVu Sans" w:cs="FreeSans"/>
          <w:kern w:val="1"/>
          <w:lang w:val="en-GB" w:eastAsia="zh-CN" w:bidi="hi-IN"/>
        </w:rPr>
        <w:t xml:space="preserve">, </w:t>
      </w:r>
      <w:r w:rsidRPr="00C80985">
        <w:rPr>
          <w:rFonts w:eastAsia="DejaVu Sans" w:cs="FreeSans"/>
          <w:kern w:val="1"/>
          <w:lang w:val="en-GB" w:eastAsia="zh-CN" w:bidi="hi-IN"/>
        </w:rPr>
        <w:t>1245-</w:t>
      </w:r>
      <w:r w:rsidR="00A26115">
        <w:rPr>
          <w:rFonts w:eastAsia="DejaVu Sans" w:cs="FreeSans"/>
          <w:kern w:val="1"/>
          <w:lang w:val="en-GB" w:eastAsia="zh-CN" w:bidi="hi-IN"/>
        </w:rPr>
        <w:t>12</w:t>
      </w:r>
      <w:r w:rsidRPr="00C80985">
        <w:rPr>
          <w:rFonts w:eastAsia="DejaVu Sans" w:cs="FreeSans"/>
          <w:kern w:val="1"/>
          <w:lang w:val="en-GB" w:eastAsia="zh-CN" w:bidi="hi-IN"/>
        </w:rPr>
        <w:t>54</w:t>
      </w:r>
      <w:r>
        <w:rPr>
          <w:rFonts w:eastAsia="DejaVu Sans" w:cs="FreeSans"/>
          <w:kern w:val="1"/>
          <w:lang w:val="en-GB" w:eastAsia="zh-CN" w:bidi="hi-IN"/>
        </w:rPr>
        <w:t>.</w:t>
      </w:r>
    </w:p>
    <w:p w:rsidR="00F21DB4" w:rsidRPr="00BB431A" w:rsidRDefault="00F21DB4" w:rsidP="00AC65DD">
      <w:pPr>
        <w:pStyle w:val="CommentText"/>
        <w:spacing w:after="0" w:line="480" w:lineRule="auto"/>
        <w:ind w:left="360" w:hanging="360"/>
        <w:rPr>
          <w:sz w:val="22"/>
          <w:szCs w:val="22"/>
        </w:rPr>
      </w:pPr>
      <w:proofErr w:type="gramStart"/>
      <w:r>
        <w:rPr>
          <w:sz w:val="22"/>
          <w:szCs w:val="22"/>
        </w:rPr>
        <w:t xml:space="preserve">Haas, LM, </w:t>
      </w:r>
      <w:r w:rsidRPr="00BB431A">
        <w:rPr>
          <w:sz w:val="22"/>
          <w:szCs w:val="22"/>
        </w:rPr>
        <w:t>Lin ET</w:t>
      </w:r>
      <w:r>
        <w:rPr>
          <w:sz w:val="22"/>
          <w:szCs w:val="22"/>
        </w:rPr>
        <w:t>,</w:t>
      </w:r>
      <w:r w:rsidRPr="00BB431A">
        <w:rPr>
          <w:sz w:val="22"/>
          <w:szCs w:val="22"/>
        </w:rPr>
        <w:t xml:space="preserve"> </w:t>
      </w:r>
      <w:r w:rsidR="00A26115">
        <w:rPr>
          <w:sz w:val="22"/>
          <w:szCs w:val="22"/>
        </w:rPr>
        <w:t xml:space="preserve">&amp; </w:t>
      </w:r>
      <w:r w:rsidRPr="00BB431A">
        <w:rPr>
          <w:sz w:val="22"/>
          <w:szCs w:val="22"/>
        </w:rPr>
        <w:t>Roth</w:t>
      </w:r>
      <w:r>
        <w:rPr>
          <w:sz w:val="22"/>
          <w:szCs w:val="22"/>
        </w:rPr>
        <w:t xml:space="preserve"> </w:t>
      </w:r>
      <w:r w:rsidRPr="00BB431A">
        <w:rPr>
          <w:sz w:val="22"/>
          <w:szCs w:val="22"/>
        </w:rPr>
        <w:t>MA.</w:t>
      </w:r>
      <w:proofErr w:type="gramEnd"/>
      <w:r w:rsidRPr="00BB431A">
        <w:rPr>
          <w:sz w:val="22"/>
          <w:szCs w:val="22"/>
        </w:rPr>
        <w:t xml:space="preserve"> </w:t>
      </w:r>
      <w:r>
        <w:rPr>
          <w:sz w:val="22"/>
          <w:szCs w:val="22"/>
        </w:rPr>
        <w:t xml:space="preserve"> </w:t>
      </w:r>
      <w:proofErr w:type="gramStart"/>
      <w:r>
        <w:rPr>
          <w:sz w:val="22"/>
          <w:szCs w:val="22"/>
        </w:rPr>
        <w:t xml:space="preserve">(2002) </w:t>
      </w:r>
      <w:r w:rsidRPr="00BB431A">
        <w:rPr>
          <w:sz w:val="22"/>
          <w:szCs w:val="22"/>
        </w:rPr>
        <w:t>Data integrat</w:t>
      </w:r>
      <w:r>
        <w:rPr>
          <w:sz w:val="22"/>
          <w:szCs w:val="22"/>
        </w:rPr>
        <w:t>ion through database federation</w:t>
      </w:r>
      <w:r w:rsidRPr="00BB431A">
        <w:rPr>
          <w:sz w:val="22"/>
          <w:szCs w:val="22"/>
        </w:rPr>
        <w:t>.</w:t>
      </w:r>
      <w:proofErr w:type="gramEnd"/>
      <w:r w:rsidRPr="00BB431A">
        <w:rPr>
          <w:sz w:val="22"/>
          <w:szCs w:val="22"/>
        </w:rPr>
        <w:t xml:space="preserve"> </w:t>
      </w:r>
      <w:r>
        <w:rPr>
          <w:sz w:val="22"/>
          <w:szCs w:val="22"/>
        </w:rPr>
        <w:t xml:space="preserve"> </w:t>
      </w:r>
      <w:r w:rsidRPr="00AC65DD">
        <w:rPr>
          <w:i/>
          <w:sz w:val="22"/>
          <w:szCs w:val="22"/>
        </w:rPr>
        <w:t>IBM Systems Journal</w:t>
      </w:r>
      <w:proofErr w:type="gramStart"/>
      <w:r w:rsidR="00A26115">
        <w:rPr>
          <w:sz w:val="22"/>
          <w:szCs w:val="22"/>
        </w:rPr>
        <w:t xml:space="preserve">, </w:t>
      </w:r>
      <w:r w:rsidRPr="00BB431A">
        <w:rPr>
          <w:sz w:val="22"/>
          <w:szCs w:val="22"/>
        </w:rPr>
        <w:t xml:space="preserve"> 41</w:t>
      </w:r>
      <w:proofErr w:type="gramEnd"/>
      <w:r w:rsidRPr="00BB431A">
        <w:rPr>
          <w:sz w:val="22"/>
          <w:szCs w:val="22"/>
        </w:rPr>
        <w:t>(4)</w:t>
      </w:r>
      <w:r w:rsidR="00A26115">
        <w:rPr>
          <w:sz w:val="22"/>
          <w:szCs w:val="22"/>
        </w:rPr>
        <w:t>,</w:t>
      </w:r>
      <w:r w:rsidRPr="00BB431A">
        <w:rPr>
          <w:sz w:val="22"/>
          <w:szCs w:val="22"/>
        </w:rPr>
        <w:t xml:space="preserve"> 578 </w:t>
      </w:r>
      <w:r>
        <w:rPr>
          <w:sz w:val="22"/>
          <w:szCs w:val="22"/>
        </w:rPr>
        <w:t>–</w:t>
      </w:r>
      <w:r w:rsidRPr="00BB431A">
        <w:rPr>
          <w:sz w:val="22"/>
          <w:szCs w:val="22"/>
        </w:rPr>
        <w:t xml:space="preserve"> 596</w:t>
      </w:r>
      <w:r>
        <w:rPr>
          <w:sz w:val="22"/>
          <w:szCs w:val="22"/>
        </w:rPr>
        <w:t>.</w:t>
      </w:r>
    </w:p>
    <w:p w:rsidR="002D682E" w:rsidRPr="00D2113F" w:rsidRDefault="002D682E" w:rsidP="00AC65DD">
      <w:pPr>
        <w:spacing w:after="0" w:line="480" w:lineRule="auto"/>
        <w:ind w:left="360" w:hanging="360"/>
        <w:rPr>
          <w:rFonts w:cs="Arial"/>
        </w:rPr>
      </w:pPr>
      <w:proofErr w:type="spellStart"/>
      <w:r w:rsidRPr="00D2113F">
        <w:rPr>
          <w:rFonts w:cs="Arial"/>
        </w:rPr>
        <w:lastRenderedPageBreak/>
        <w:t>Pisani</w:t>
      </w:r>
      <w:proofErr w:type="spellEnd"/>
      <w:r w:rsidRPr="00D2113F">
        <w:rPr>
          <w:rFonts w:cs="Arial"/>
        </w:rPr>
        <w:t xml:space="preserve"> E, Whitworth J, </w:t>
      </w:r>
      <w:proofErr w:type="spellStart"/>
      <w:r w:rsidRPr="00D2113F">
        <w:rPr>
          <w:rFonts w:cs="Arial"/>
        </w:rPr>
        <w:t>Zaba</w:t>
      </w:r>
      <w:proofErr w:type="spellEnd"/>
      <w:r w:rsidRPr="00D2113F">
        <w:rPr>
          <w:rFonts w:cs="Arial"/>
        </w:rPr>
        <w:t xml:space="preserve"> B, </w:t>
      </w:r>
      <w:proofErr w:type="spellStart"/>
      <w:r w:rsidRPr="00D2113F">
        <w:rPr>
          <w:rFonts w:cs="Shaker2Lancet-Italic"/>
          <w:iCs/>
        </w:rPr>
        <w:t>Abou-Zahr</w:t>
      </w:r>
      <w:proofErr w:type="spellEnd"/>
      <w:r w:rsidRPr="00D2113F">
        <w:rPr>
          <w:rFonts w:cs="Shaker2Lancet-Italic"/>
          <w:iCs/>
        </w:rPr>
        <w:t xml:space="preserve"> C.</w:t>
      </w:r>
      <w:r>
        <w:rPr>
          <w:rFonts w:cs="Shaker2Lancet-Italic"/>
          <w:iCs/>
        </w:rPr>
        <w:t xml:space="preserve"> (2010) Time for fair trade in research data. </w:t>
      </w:r>
      <w:r w:rsidRPr="00CB0CEF">
        <w:rPr>
          <w:rFonts w:cs="Shaker2Lancet-Italic"/>
          <w:i/>
          <w:iCs/>
        </w:rPr>
        <w:t>Lancet</w:t>
      </w:r>
      <w:r w:rsidR="00AC65DD">
        <w:rPr>
          <w:rFonts w:cs="Shaker2Lancet-Italic"/>
          <w:i/>
          <w:iCs/>
        </w:rPr>
        <w:t>,</w:t>
      </w:r>
      <w:r>
        <w:rPr>
          <w:rFonts w:cs="Shaker2Lancet-Italic"/>
          <w:iCs/>
        </w:rPr>
        <w:t xml:space="preserve"> 375</w:t>
      </w:r>
      <w:r w:rsidR="00AC65DD">
        <w:rPr>
          <w:rFonts w:cs="Shaker2Lancet-Italic"/>
          <w:iCs/>
        </w:rPr>
        <w:t xml:space="preserve">, </w:t>
      </w:r>
      <w:r>
        <w:rPr>
          <w:rFonts w:cs="Shaker2Lancet-Italic"/>
          <w:iCs/>
        </w:rPr>
        <w:t>703-705.</w:t>
      </w:r>
    </w:p>
    <w:p w:rsidR="002D682E" w:rsidRPr="002D682E" w:rsidRDefault="002D682E" w:rsidP="00AC65DD">
      <w:pPr>
        <w:spacing w:after="0" w:line="480" w:lineRule="auto"/>
        <w:ind w:left="360" w:hanging="360"/>
        <w:rPr>
          <w:rFonts w:cs="Arial"/>
        </w:rPr>
      </w:pPr>
      <w:proofErr w:type="spellStart"/>
      <w:r>
        <w:rPr>
          <w:rFonts w:cs="Arial"/>
        </w:rPr>
        <w:t>Walport</w:t>
      </w:r>
      <w:proofErr w:type="spellEnd"/>
      <w:r>
        <w:rPr>
          <w:rFonts w:cs="Arial"/>
        </w:rPr>
        <w:t xml:space="preserve"> M, Brest P. (2011) Sharing research data to improve public health. </w:t>
      </w:r>
      <w:r w:rsidRPr="00944359">
        <w:rPr>
          <w:rFonts w:cs="Arial"/>
          <w:i/>
        </w:rPr>
        <w:t>Lancet</w:t>
      </w:r>
      <w:r w:rsidR="00AC65DD">
        <w:rPr>
          <w:rFonts w:cs="Arial"/>
          <w:i/>
        </w:rPr>
        <w:t>,</w:t>
      </w:r>
      <w:r w:rsidRPr="00D2113F">
        <w:rPr>
          <w:rFonts w:cs="Arial"/>
        </w:rPr>
        <w:t xml:space="preserve"> 377</w:t>
      </w:r>
      <w:r w:rsidR="00AC65DD">
        <w:rPr>
          <w:rFonts w:cs="Arial"/>
        </w:rPr>
        <w:t xml:space="preserve">, </w:t>
      </w:r>
      <w:r w:rsidRPr="00D2113F">
        <w:rPr>
          <w:rFonts w:cs="Arial"/>
        </w:rPr>
        <w:t>537-539.</w:t>
      </w:r>
    </w:p>
    <w:p w:rsidR="002D682E" w:rsidRPr="009A7CBE" w:rsidRDefault="002D682E" w:rsidP="00AC65DD">
      <w:pPr>
        <w:autoSpaceDE w:val="0"/>
        <w:autoSpaceDN w:val="0"/>
        <w:adjustRightInd w:val="0"/>
        <w:spacing w:after="0" w:line="480" w:lineRule="auto"/>
        <w:ind w:left="360" w:hanging="360"/>
        <w:rPr>
          <w:rFonts w:eastAsia="Calibri" w:cs="Arial"/>
          <w:lang w:val="sv-SE"/>
        </w:rPr>
      </w:pPr>
      <w:proofErr w:type="spellStart"/>
      <w:r>
        <w:rPr>
          <w:rFonts w:cs="AdvPTimesB"/>
        </w:rPr>
        <w:t>L</w:t>
      </w:r>
      <w:r w:rsidRPr="005D3B61">
        <w:rPr>
          <w:rFonts w:eastAsia="Calibri" w:cs="Arial"/>
        </w:rPr>
        <w:t>auritsen</w:t>
      </w:r>
      <w:proofErr w:type="spellEnd"/>
      <w:r w:rsidRPr="005D3B61">
        <w:rPr>
          <w:rFonts w:eastAsia="Calibri" w:cs="Arial"/>
        </w:rPr>
        <w:t xml:space="preserve"> MB, </w:t>
      </w:r>
      <w:proofErr w:type="spellStart"/>
      <w:r w:rsidRPr="005D3B61">
        <w:rPr>
          <w:rFonts w:eastAsia="Calibri" w:cs="Arial"/>
        </w:rPr>
        <w:t>Jørgensen</w:t>
      </w:r>
      <w:proofErr w:type="spellEnd"/>
      <w:r w:rsidRPr="005D3B61">
        <w:rPr>
          <w:rFonts w:eastAsia="Calibri" w:cs="Arial"/>
        </w:rPr>
        <w:t xml:space="preserve"> M, Madsen KM, </w:t>
      </w:r>
      <w:proofErr w:type="spellStart"/>
      <w:r w:rsidRPr="005D3B61">
        <w:rPr>
          <w:rFonts w:eastAsia="Calibri" w:cs="Arial"/>
        </w:rPr>
        <w:t>Lemcke</w:t>
      </w:r>
      <w:proofErr w:type="spellEnd"/>
      <w:r w:rsidRPr="005D3B61">
        <w:rPr>
          <w:rFonts w:eastAsia="Calibri" w:cs="Arial"/>
        </w:rPr>
        <w:t xml:space="preserve"> S, </w:t>
      </w:r>
      <w:proofErr w:type="spellStart"/>
      <w:r w:rsidRPr="005D3B61">
        <w:rPr>
          <w:rFonts w:eastAsia="Calibri" w:cs="Arial"/>
        </w:rPr>
        <w:t>Toft</w:t>
      </w:r>
      <w:proofErr w:type="spellEnd"/>
      <w:r w:rsidRPr="005D3B61">
        <w:rPr>
          <w:rFonts w:eastAsia="Calibri" w:cs="Arial"/>
        </w:rPr>
        <w:t xml:space="preserve"> S, Grove J, Schendel DE, </w:t>
      </w:r>
      <w:r w:rsidR="00AC65DD">
        <w:rPr>
          <w:rFonts w:eastAsia="Calibri" w:cs="Arial"/>
        </w:rPr>
        <w:t xml:space="preserve">&amp; </w:t>
      </w:r>
      <w:proofErr w:type="spellStart"/>
      <w:r w:rsidRPr="005D3B61">
        <w:rPr>
          <w:rFonts w:eastAsia="Calibri" w:cs="Arial"/>
        </w:rPr>
        <w:t>Thorsen</w:t>
      </w:r>
      <w:proofErr w:type="spellEnd"/>
      <w:r w:rsidRPr="005D3B61">
        <w:rPr>
          <w:rFonts w:eastAsia="Calibri" w:cs="Arial"/>
        </w:rPr>
        <w:t xml:space="preserve"> P. </w:t>
      </w:r>
      <w:r>
        <w:rPr>
          <w:rFonts w:eastAsia="Calibri" w:cs="Arial"/>
        </w:rPr>
        <w:t xml:space="preserve"> (2010) </w:t>
      </w:r>
      <w:r w:rsidRPr="005D3B61">
        <w:rPr>
          <w:rFonts w:eastAsia="Calibri" w:cs="Arial"/>
        </w:rPr>
        <w:t xml:space="preserve">Validity of Childhood Autism in the Danish Psychiatric Central Register - Findings </w:t>
      </w:r>
      <w:proofErr w:type="gramStart"/>
      <w:r w:rsidRPr="005D3B61">
        <w:rPr>
          <w:rFonts w:eastAsia="Calibri" w:cs="Arial"/>
        </w:rPr>
        <w:t>From</w:t>
      </w:r>
      <w:proofErr w:type="gramEnd"/>
      <w:r w:rsidRPr="005D3B61">
        <w:rPr>
          <w:rFonts w:eastAsia="Calibri" w:cs="Arial"/>
        </w:rPr>
        <w:t xml:space="preserve"> a Cohort Sample Born 1990-1999</w:t>
      </w:r>
      <w:r w:rsidRPr="005D3B61">
        <w:rPr>
          <w:rFonts w:eastAsia="Calibri" w:cs="Arial"/>
          <w:lang w:val="en-GB"/>
        </w:rPr>
        <w:t xml:space="preserve">. </w:t>
      </w:r>
      <w:r w:rsidRPr="009A7CBE">
        <w:rPr>
          <w:rFonts w:cs="AdvPTimesB"/>
          <w:i/>
          <w:lang w:val="sv-SE"/>
        </w:rPr>
        <w:t xml:space="preserve">J Autism </w:t>
      </w:r>
      <w:proofErr w:type="spellStart"/>
      <w:r w:rsidRPr="009A7CBE">
        <w:rPr>
          <w:rFonts w:cs="AdvPTimesB"/>
          <w:i/>
          <w:lang w:val="sv-SE"/>
        </w:rPr>
        <w:t>Dev</w:t>
      </w:r>
      <w:proofErr w:type="spellEnd"/>
      <w:r w:rsidRPr="009A7CBE">
        <w:rPr>
          <w:rFonts w:cs="AdvPTimesB"/>
          <w:i/>
          <w:lang w:val="sv-SE"/>
        </w:rPr>
        <w:t xml:space="preserve"> </w:t>
      </w:r>
      <w:proofErr w:type="spellStart"/>
      <w:r w:rsidRPr="009A7CBE">
        <w:rPr>
          <w:rFonts w:cs="AdvPTimesB"/>
          <w:i/>
          <w:lang w:val="sv-SE"/>
        </w:rPr>
        <w:t>Disord</w:t>
      </w:r>
      <w:proofErr w:type="spellEnd"/>
      <w:r w:rsidR="00AC65DD" w:rsidRPr="009A7CBE">
        <w:rPr>
          <w:rFonts w:cs="AdvPTimesB"/>
          <w:i/>
          <w:lang w:val="sv-SE"/>
        </w:rPr>
        <w:t xml:space="preserve">, </w:t>
      </w:r>
      <w:r w:rsidRPr="009A7CBE">
        <w:rPr>
          <w:rFonts w:eastAsia="Calibri" w:cs="Arial"/>
          <w:lang w:val="sv-SE"/>
        </w:rPr>
        <w:t>40</w:t>
      </w:r>
      <w:r w:rsidR="00AC65DD" w:rsidRPr="009A7CBE">
        <w:rPr>
          <w:rFonts w:eastAsia="Calibri" w:cs="Arial"/>
          <w:lang w:val="sv-SE"/>
        </w:rPr>
        <w:t xml:space="preserve">, </w:t>
      </w:r>
      <w:r w:rsidRPr="009A7CBE">
        <w:rPr>
          <w:rFonts w:eastAsia="Calibri" w:cs="Arial"/>
          <w:lang w:val="sv-SE"/>
        </w:rPr>
        <w:t>139-148.</w:t>
      </w:r>
    </w:p>
    <w:p w:rsidR="00944359" w:rsidRPr="00616919" w:rsidRDefault="00944359" w:rsidP="00AC65DD">
      <w:pPr>
        <w:autoSpaceDE w:val="0"/>
        <w:autoSpaceDN w:val="0"/>
        <w:adjustRightInd w:val="0"/>
        <w:spacing w:after="0" w:line="480" w:lineRule="auto"/>
        <w:ind w:left="360" w:hanging="360"/>
        <w:rPr>
          <w:rFonts w:cs="Calibri"/>
        </w:rPr>
      </w:pPr>
      <w:r w:rsidRPr="009A7CBE">
        <w:rPr>
          <w:rFonts w:cs="AdvPTimesB"/>
          <w:lang w:val="sv-SE"/>
        </w:rPr>
        <w:t xml:space="preserve">Lampi KM, </w:t>
      </w:r>
      <w:proofErr w:type="spellStart"/>
      <w:r w:rsidRPr="009A7CBE">
        <w:rPr>
          <w:rFonts w:cs="AdvPTimesB"/>
          <w:lang w:val="sv-SE"/>
        </w:rPr>
        <w:t>Banerjee</w:t>
      </w:r>
      <w:proofErr w:type="spellEnd"/>
      <w:r w:rsidRPr="009A7CBE">
        <w:rPr>
          <w:rFonts w:cs="AdvPTimesB"/>
          <w:lang w:val="sv-SE"/>
        </w:rPr>
        <w:t xml:space="preserve"> PN, Gissler M, et al. </w:t>
      </w:r>
      <w:r>
        <w:rPr>
          <w:rFonts w:cs="AdvPTimesB"/>
        </w:rPr>
        <w:t xml:space="preserve">(2010) </w:t>
      </w:r>
      <w:r w:rsidRPr="00BB431A">
        <w:rPr>
          <w:rFonts w:cs="AdvPTimesB"/>
        </w:rPr>
        <w:t xml:space="preserve">Finnish Prenatal Study of Autism and Autism Spectrum Disorders. (FIPS-A): Overview and Design. </w:t>
      </w:r>
      <w:r w:rsidRPr="00944359">
        <w:rPr>
          <w:rFonts w:cs="AdvPTimesB"/>
          <w:i/>
        </w:rPr>
        <w:t xml:space="preserve">J Autism Dev </w:t>
      </w:r>
      <w:proofErr w:type="spellStart"/>
      <w:r w:rsidRPr="00944359">
        <w:rPr>
          <w:rFonts w:cs="AdvPTimesB"/>
          <w:i/>
        </w:rPr>
        <w:t>Disord</w:t>
      </w:r>
      <w:proofErr w:type="spellEnd"/>
      <w:r>
        <w:rPr>
          <w:rFonts w:cs="AdvPTimesB"/>
          <w:i/>
        </w:rPr>
        <w:t>;</w:t>
      </w:r>
      <w:r w:rsidRPr="00BB431A">
        <w:rPr>
          <w:rFonts w:cs="AdvPTimesB"/>
        </w:rPr>
        <w:t xml:space="preserve"> Published online </w:t>
      </w:r>
      <w:r w:rsidRPr="00BB431A">
        <w:rPr>
          <w:rFonts w:cs="AdvPTimes"/>
        </w:rPr>
        <w:t>DOI</w:t>
      </w:r>
      <w:r w:rsidRPr="005D3B61">
        <w:rPr>
          <w:rFonts w:cs="AdvPTimes"/>
        </w:rPr>
        <w:t xml:space="preserve"> 10.1007/s10803-</w:t>
      </w:r>
      <w:r w:rsidRPr="00616919">
        <w:rPr>
          <w:rFonts w:cs="Calibri"/>
        </w:rPr>
        <w:t>010-1132-6.</w:t>
      </w:r>
    </w:p>
    <w:p w:rsidR="00C6372B" w:rsidRPr="00616919" w:rsidRDefault="00EA7025" w:rsidP="00AC65DD">
      <w:pPr>
        <w:autoSpaceDE w:val="0"/>
        <w:autoSpaceDN w:val="0"/>
        <w:adjustRightInd w:val="0"/>
        <w:spacing w:after="0" w:line="480" w:lineRule="auto"/>
        <w:ind w:left="360" w:hanging="360"/>
        <w:rPr>
          <w:rFonts w:cs="Calibri"/>
        </w:rPr>
      </w:pPr>
      <w:r w:rsidRPr="00616919">
        <w:rPr>
          <w:rFonts w:cs="Calibri"/>
        </w:rPr>
        <w:t xml:space="preserve">Bettelheim B.  (1972) </w:t>
      </w:r>
      <w:proofErr w:type="gramStart"/>
      <w:r w:rsidRPr="00616919">
        <w:rPr>
          <w:rFonts w:cs="Calibri"/>
        </w:rPr>
        <w:t>The</w:t>
      </w:r>
      <w:proofErr w:type="gramEnd"/>
      <w:r w:rsidRPr="00616919">
        <w:rPr>
          <w:rFonts w:cs="Calibri"/>
        </w:rPr>
        <w:t xml:space="preserve"> Empty Fortress: Infantile Autism and the Birth of the Self. New York: Free Press.</w:t>
      </w:r>
    </w:p>
    <w:p w:rsidR="00C6372B" w:rsidRPr="00616919" w:rsidRDefault="00C6372B" w:rsidP="00AC65DD">
      <w:pPr>
        <w:autoSpaceDE w:val="0"/>
        <w:autoSpaceDN w:val="0"/>
        <w:adjustRightInd w:val="0"/>
        <w:spacing w:after="0" w:line="480" w:lineRule="auto"/>
        <w:ind w:left="360" w:hanging="360"/>
        <w:rPr>
          <w:rFonts w:cs="Calibri"/>
        </w:rPr>
      </w:pPr>
      <w:proofErr w:type="spellStart"/>
      <w:proofErr w:type="gramStart"/>
      <w:r w:rsidRPr="00616919">
        <w:rPr>
          <w:rFonts w:cs="Calibri"/>
          <w:color w:val="231F20"/>
        </w:rPr>
        <w:t>Folstein</w:t>
      </w:r>
      <w:proofErr w:type="spellEnd"/>
      <w:r w:rsidRPr="00616919">
        <w:rPr>
          <w:rFonts w:cs="Calibri"/>
          <w:color w:val="231F20"/>
        </w:rPr>
        <w:t xml:space="preserve"> S</w:t>
      </w:r>
      <w:r w:rsidR="00AC65DD">
        <w:rPr>
          <w:rFonts w:cs="Calibri"/>
          <w:color w:val="231F20"/>
        </w:rPr>
        <w:t xml:space="preserve"> &amp;</w:t>
      </w:r>
      <w:r w:rsidRPr="00616919">
        <w:rPr>
          <w:rFonts w:cs="Calibri"/>
          <w:color w:val="231F20"/>
        </w:rPr>
        <w:t xml:space="preserve"> Rutter M. </w:t>
      </w:r>
      <w:r w:rsidR="00AC65DD">
        <w:rPr>
          <w:rFonts w:cs="Calibri"/>
          <w:color w:val="231F20"/>
        </w:rPr>
        <w:t xml:space="preserve">(1977) </w:t>
      </w:r>
      <w:r w:rsidRPr="00616919">
        <w:rPr>
          <w:rFonts w:cs="Calibri"/>
          <w:color w:val="231F20"/>
        </w:rPr>
        <w:t>Infantile autism: a genetic study of 21 twin pairs.</w:t>
      </w:r>
      <w:proofErr w:type="gramEnd"/>
      <w:r w:rsidRPr="00616919">
        <w:rPr>
          <w:rFonts w:cs="Calibri"/>
          <w:color w:val="231F20"/>
        </w:rPr>
        <w:t xml:space="preserve"> </w:t>
      </w:r>
      <w:r w:rsidRPr="00616919">
        <w:rPr>
          <w:rFonts w:cs="Calibri"/>
          <w:i/>
          <w:iCs/>
          <w:color w:val="231F20"/>
        </w:rPr>
        <w:t>J Child</w:t>
      </w:r>
      <w:r w:rsidRPr="00616919">
        <w:rPr>
          <w:rFonts w:cs="Calibri"/>
        </w:rPr>
        <w:t xml:space="preserve"> </w:t>
      </w:r>
      <w:proofErr w:type="spellStart"/>
      <w:r w:rsidRPr="00616919">
        <w:rPr>
          <w:rFonts w:cs="Calibri"/>
          <w:i/>
          <w:iCs/>
          <w:color w:val="231F20"/>
        </w:rPr>
        <w:t>Psychol</w:t>
      </w:r>
      <w:proofErr w:type="spellEnd"/>
      <w:r w:rsidRPr="00616919">
        <w:rPr>
          <w:rFonts w:cs="Calibri"/>
          <w:i/>
          <w:iCs/>
          <w:color w:val="231F20"/>
        </w:rPr>
        <w:t xml:space="preserve"> Psychiatry</w:t>
      </w:r>
      <w:r w:rsidR="00AC65DD">
        <w:rPr>
          <w:rFonts w:cs="Calibri"/>
          <w:i/>
          <w:iCs/>
          <w:color w:val="231F20"/>
        </w:rPr>
        <w:t>,</w:t>
      </w:r>
      <w:r w:rsidR="00AC65DD">
        <w:rPr>
          <w:rFonts w:cs="Calibri"/>
          <w:color w:val="231F20"/>
        </w:rPr>
        <w:t xml:space="preserve"> </w:t>
      </w:r>
      <w:r w:rsidRPr="00616919">
        <w:rPr>
          <w:rFonts w:cs="Calibri"/>
          <w:color w:val="231F20"/>
        </w:rPr>
        <w:t>18(4)</w:t>
      </w:r>
      <w:r w:rsidR="00AC65DD">
        <w:rPr>
          <w:rFonts w:cs="Calibri"/>
          <w:color w:val="231F20"/>
        </w:rPr>
        <w:t xml:space="preserve">, </w:t>
      </w:r>
      <w:r w:rsidRPr="00616919">
        <w:rPr>
          <w:rFonts w:cs="Calibri"/>
          <w:color w:val="231F20"/>
        </w:rPr>
        <w:t>297-321.</w:t>
      </w:r>
    </w:p>
    <w:p w:rsidR="009F7BEA" w:rsidRPr="00616919" w:rsidRDefault="00C6372B" w:rsidP="00AC65DD">
      <w:pPr>
        <w:autoSpaceDE w:val="0"/>
        <w:autoSpaceDN w:val="0"/>
        <w:adjustRightInd w:val="0"/>
        <w:spacing w:after="0" w:line="480" w:lineRule="auto"/>
        <w:ind w:left="360" w:hanging="360"/>
        <w:rPr>
          <w:rFonts w:cs="Calibri"/>
          <w:color w:val="231F20"/>
        </w:rPr>
      </w:pPr>
      <w:proofErr w:type="spellStart"/>
      <w:r w:rsidRPr="00616919">
        <w:rPr>
          <w:rFonts w:cs="Calibri"/>
          <w:color w:val="231F20"/>
        </w:rPr>
        <w:t>Steffenburg</w:t>
      </w:r>
      <w:proofErr w:type="spellEnd"/>
      <w:r w:rsidRPr="00616919">
        <w:rPr>
          <w:rFonts w:cs="Calibri"/>
          <w:color w:val="231F20"/>
        </w:rPr>
        <w:t xml:space="preserve"> S, </w:t>
      </w:r>
      <w:proofErr w:type="spellStart"/>
      <w:r w:rsidRPr="00616919">
        <w:rPr>
          <w:rFonts w:cs="Calibri"/>
          <w:color w:val="231F20"/>
        </w:rPr>
        <w:t>Gillberg</w:t>
      </w:r>
      <w:proofErr w:type="spellEnd"/>
      <w:r w:rsidRPr="00616919">
        <w:rPr>
          <w:rFonts w:cs="Calibri"/>
          <w:color w:val="231F20"/>
        </w:rPr>
        <w:t xml:space="preserve"> C, </w:t>
      </w:r>
      <w:proofErr w:type="spellStart"/>
      <w:r w:rsidRPr="00616919">
        <w:rPr>
          <w:rFonts w:cs="Calibri"/>
          <w:color w:val="231F20"/>
        </w:rPr>
        <w:t>Hellgren</w:t>
      </w:r>
      <w:proofErr w:type="spellEnd"/>
      <w:r w:rsidRPr="00616919">
        <w:rPr>
          <w:rFonts w:cs="Calibri"/>
          <w:color w:val="231F20"/>
        </w:rPr>
        <w:t xml:space="preserve"> L, </w:t>
      </w:r>
      <w:proofErr w:type="spellStart"/>
      <w:r w:rsidRPr="00616919">
        <w:rPr>
          <w:rFonts w:cs="Calibri"/>
          <w:color w:val="231F20"/>
        </w:rPr>
        <w:t>Anders</w:t>
      </w:r>
      <w:r w:rsidR="00AC65DD">
        <w:rPr>
          <w:rFonts w:cs="Calibri"/>
          <w:color w:val="231F20"/>
        </w:rPr>
        <w:t>son</w:t>
      </w:r>
      <w:proofErr w:type="spellEnd"/>
      <w:r w:rsidR="00AC65DD">
        <w:rPr>
          <w:rFonts w:cs="Calibri"/>
          <w:color w:val="231F20"/>
        </w:rPr>
        <w:t xml:space="preserve"> L, </w:t>
      </w:r>
      <w:proofErr w:type="spellStart"/>
      <w:r w:rsidR="00AC65DD">
        <w:rPr>
          <w:rFonts w:cs="Calibri"/>
          <w:color w:val="231F20"/>
        </w:rPr>
        <w:t>Gillberg</w:t>
      </w:r>
      <w:proofErr w:type="spellEnd"/>
      <w:r w:rsidR="00AC65DD">
        <w:rPr>
          <w:rFonts w:cs="Calibri"/>
          <w:color w:val="231F20"/>
        </w:rPr>
        <w:t xml:space="preserve"> IC, </w:t>
      </w:r>
      <w:proofErr w:type="spellStart"/>
      <w:r w:rsidR="00AC65DD">
        <w:rPr>
          <w:rFonts w:cs="Calibri"/>
          <w:color w:val="231F20"/>
        </w:rPr>
        <w:t>Jakobsson</w:t>
      </w:r>
      <w:proofErr w:type="spellEnd"/>
      <w:r w:rsidR="00AC65DD">
        <w:rPr>
          <w:rFonts w:cs="Calibri"/>
          <w:color w:val="231F20"/>
        </w:rPr>
        <w:t xml:space="preserve"> G &amp; </w:t>
      </w:r>
      <w:proofErr w:type="spellStart"/>
      <w:r w:rsidRPr="00616919">
        <w:rPr>
          <w:rFonts w:cs="Calibri"/>
          <w:color w:val="231F20"/>
        </w:rPr>
        <w:t>Bohman</w:t>
      </w:r>
      <w:proofErr w:type="spellEnd"/>
      <w:r w:rsidRPr="00616919">
        <w:rPr>
          <w:rFonts w:cs="Calibri"/>
          <w:color w:val="231F20"/>
        </w:rPr>
        <w:t xml:space="preserve"> M. </w:t>
      </w:r>
      <w:r w:rsidR="00AC65DD">
        <w:rPr>
          <w:rFonts w:cs="Calibri"/>
          <w:color w:val="231F20"/>
        </w:rPr>
        <w:t xml:space="preserve">(1989) </w:t>
      </w:r>
      <w:r w:rsidRPr="00616919">
        <w:rPr>
          <w:rFonts w:cs="Calibri"/>
          <w:color w:val="231F20"/>
        </w:rPr>
        <w:t xml:space="preserve">A twin study of autism in Denmark, Finland, Iceland, Norway and Sweden. </w:t>
      </w:r>
      <w:r w:rsidRPr="00616919">
        <w:rPr>
          <w:rFonts w:cs="Calibri"/>
          <w:i/>
          <w:iCs/>
          <w:color w:val="231F20"/>
        </w:rPr>
        <w:t xml:space="preserve">J Child </w:t>
      </w:r>
      <w:proofErr w:type="spellStart"/>
      <w:r w:rsidRPr="00616919">
        <w:rPr>
          <w:rFonts w:cs="Calibri"/>
          <w:i/>
          <w:iCs/>
          <w:color w:val="231F20"/>
        </w:rPr>
        <w:t>Psychol</w:t>
      </w:r>
      <w:proofErr w:type="spellEnd"/>
      <w:r w:rsidRPr="00616919">
        <w:rPr>
          <w:rFonts w:cs="Calibri"/>
          <w:i/>
          <w:iCs/>
          <w:color w:val="231F20"/>
        </w:rPr>
        <w:t xml:space="preserve"> Psychiatry</w:t>
      </w:r>
      <w:r w:rsidR="00AC65DD">
        <w:rPr>
          <w:rFonts w:cs="Calibri"/>
          <w:i/>
          <w:iCs/>
          <w:color w:val="231F20"/>
        </w:rPr>
        <w:t>,</w:t>
      </w:r>
      <w:r w:rsidR="00AC65DD">
        <w:rPr>
          <w:rFonts w:cs="Calibri"/>
          <w:color w:val="231F20"/>
        </w:rPr>
        <w:t xml:space="preserve"> </w:t>
      </w:r>
      <w:r w:rsidRPr="00616919">
        <w:rPr>
          <w:rFonts w:cs="Calibri"/>
          <w:color w:val="231F20"/>
        </w:rPr>
        <w:t>30(3)</w:t>
      </w:r>
      <w:r w:rsidR="00AC65DD">
        <w:rPr>
          <w:rFonts w:cs="Calibri"/>
          <w:color w:val="231F20"/>
        </w:rPr>
        <w:t xml:space="preserve">, </w:t>
      </w:r>
      <w:r w:rsidRPr="00616919">
        <w:rPr>
          <w:rFonts w:cs="Calibri"/>
          <w:color w:val="231F20"/>
        </w:rPr>
        <w:t>405-416.</w:t>
      </w:r>
    </w:p>
    <w:p w:rsidR="009F7BEA" w:rsidRPr="00616919" w:rsidRDefault="009F7BEA" w:rsidP="0075568E">
      <w:pPr>
        <w:autoSpaceDE w:val="0"/>
        <w:autoSpaceDN w:val="0"/>
        <w:adjustRightInd w:val="0"/>
        <w:spacing w:after="0" w:line="480" w:lineRule="auto"/>
        <w:ind w:left="360" w:hanging="360"/>
        <w:rPr>
          <w:rFonts w:cs="Calibri"/>
          <w:color w:val="231F20"/>
        </w:rPr>
      </w:pPr>
      <w:proofErr w:type="spellStart"/>
      <w:r w:rsidRPr="00B925AA">
        <w:rPr>
          <w:bCs/>
          <w:lang w:val="en-GB"/>
        </w:rPr>
        <w:t>Ritvo</w:t>
      </w:r>
      <w:proofErr w:type="spellEnd"/>
      <w:r w:rsidRPr="00B925AA">
        <w:rPr>
          <w:lang w:val="en-GB"/>
        </w:rPr>
        <w:t xml:space="preserve"> ER, </w:t>
      </w:r>
      <w:proofErr w:type="spellStart"/>
      <w:r w:rsidRPr="00B925AA">
        <w:rPr>
          <w:lang w:val="en-GB"/>
        </w:rPr>
        <w:t>Jorde</w:t>
      </w:r>
      <w:proofErr w:type="spellEnd"/>
      <w:r w:rsidRPr="00B925AA">
        <w:rPr>
          <w:lang w:val="en-GB"/>
        </w:rPr>
        <w:t xml:space="preserve"> LB, Mason-Brothers A, Freeman BJ, </w:t>
      </w:r>
      <w:proofErr w:type="spellStart"/>
      <w:r w:rsidRPr="00B925AA">
        <w:rPr>
          <w:lang w:val="en-GB"/>
        </w:rPr>
        <w:t>Pingree</w:t>
      </w:r>
      <w:proofErr w:type="spellEnd"/>
      <w:r w:rsidRPr="00B925AA">
        <w:rPr>
          <w:lang w:val="en-GB"/>
        </w:rPr>
        <w:t xml:space="preserve"> C, Jones MB, McMahon WM, Petersen PB, Jenson WR, </w:t>
      </w:r>
      <w:r w:rsidR="00AC65DD">
        <w:rPr>
          <w:lang w:val="en-GB"/>
        </w:rPr>
        <w:t xml:space="preserve">&amp; </w:t>
      </w:r>
      <w:r w:rsidRPr="00B925AA">
        <w:rPr>
          <w:lang w:val="en-GB"/>
        </w:rPr>
        <w:t>Mo A.</w:t>
      </w:r>
      <w:r>
        <w:rPr>
          <w:lang w:val="en-GB"/>
        </w:rPr>
        <w:t xml:space="preserve"> </w:t>
      </w:r>
      <w:r w:rsidR="00AC65DD">
        <w:rPr>
          <w:lang w:val="en-GB"/>
        </w:rPr>
        <w:t xml:space="preserve">(1989) </w:t>
      </w:r>
      <w:r w:rsidRPr="00B925AA">
        <w:rPr>
          <w:lang w:val="en-GB"/>
        </w:rPr>
        <w:t xml:space="preserve">The UCLA-University of Utah epidemiologic survey of autism: recurrence risk estimates and genetic </w:t>
      </w:r>
      <w:r>
        <w:rPr>
          <w:lang w:val="en-GB"/>
        </w:rPr>
        <w:t xml:space="preserve">counselling. </w:t>
      </w:r>
      <w:proofErr w:type="gramStart"/>
      <w:r w:rsidRPr="00B925AA">
        <w:rPr>
          <w:i/>
          <w:lang w:val="en-GB"/>
        </w:rPr>
        <w:t>Am</w:t>
      </w:r>
      <w:proofErr w:type="gramEnd"/>
      <w:r w:rsidRPr="00B925AA">
        <w:rPr>
          <w:i/>
          <w:lang w:val="en-GB"/>
        </w:rPr>
        <w:t xml:space="preserve"> J Psychiatry</w:t>
      </w:r>
      <w:r w:rsidR="00AC65DD">
        <w:rPr>
          <w:i/>
          <w:lang w:val="en-GB"/>
        </w:rPr>
        <w:t xml:space="preserve">, </w:t>
      </w:r>
      <w:r>
        <w:rPr>
          <w:lang w:val="en-GB"/>
        </w:rPr>
        <w:t>146</w:t>
      </w:r>
      <w:r w:rsidR="00AC65DD">
        <w:rPr>
          <w:lang w:val="en-GB"/>
        </w:rPr>
        <w:t xml:space="preserve">, </w:t>
      </w:r>
      <w:r>
        <w:rPr>
          <w:lang w:val="en-GB"/>
        </w:rPr>
        <w:t>1032-1036.</w:t>
      </w:r>
    </w:p>
    <w:p w:rsidR="009F7BEA" w:rsidRDefault="0075568E" w:rsidP="0075568E">
      <w:pPr>
        <w:autoSpaceDE w:val="0"/>
        <w:autoSpaceDN w:val="0"/>
        <w:adjustRightInd w:val="0"/>
        <w:spacing w:after="0" w:line="480" w:lineRule="auto"/>
        <w:ind w:hanging="360"/>
        <w:jc w:val="center"/>
        <w:rPr>
          <w:rFonts w:cs="Calibri"/>
          <w:b/>
        </w:rPr>
      </w:pPr>
      <w:r>
        <w:rPr>
          <w:rFonts w:cs="Calibri"/>
        </w:rPr>
        <w:br w:type="page"/>
      </w:r>
      <w:r w:rsidRPr="0075568E">
        <w:rPr>
          <w:rFonts w:cs="Calibri"/>
          <w:b/>
        </w:rPr>
        <w:lastRenderedPageBreak/>
        <w:t>Figure Caption</w:t>
      </w:r>
    </w:p>
    <w:p w:rsidR="00033921" w:rsidRPr="00033921" w:rsidRDefault="0075568E" w:rsidP="00033921">
      <w:pPr>
        <w:spacing w:after="0" w:line="480" w:lineRule="auto"/>
        <w:rPr>
          <w:rFonts w:cs="Arial"/>
          <w:color w:val="000000"/>
          <w:lang w:eastAsia="zh-CN"/>
        </w:rPr>
      </w:pPr>
      <w:proofErr w:type="gramStart"/>
      <w:r>
        <w:rPr>
          <w:rFonts w:cs="Calibri"/>
          <w:b/>
          <w:i/>
        </w:rPr>
        <w:t>Figure 1.</w:t>
      </w:r>
      <w:proofErr w:type="gramEnd"/>
      <w:r w:rsidRPr="0075568E">
        <w:rPr>
          <w:b/>
          <w:iCs/>
        </w:rPr>
        <w:t xml:space="preserve"> </w:t>
      </w:r>
      <w:proofErr w:type="gramStart"/>
      <w:r w:rsidRPr="0075568E">
        <w:rPr>
          <w:iCs/>
        </w:rPr>
        <w:t xml:space="preserve">Federated </w:t>
      </w:r>
      <w:r w:rsidR="00463DAB">
        <w:rPr>
          <w:rFonts w:cs="Arial"/>
        </w:rPr>
        <w:t>data</w:t>
      </w:r>
      <w:r w:rsidRPr="0075568E">
        <w:rPr>
          <w:rFonts w:cs="Arial"/>
        </w:rPr>
        <w:t>set approach to multi-site analysis in the International Collaboration for Autism Registry Epidemiology (</w:t>
      </w:r>
      <w:proofErr w:type="spellStart"/>
      <w:r w:rsidRPr="0075568E">
        <w:rPr>
          <w:rFonts w:cs="Arial"/>
        </w:rPr>
        <w:t>iCARE</w:t>
      </w:r>
      <w:proofErr w:type="spellEnd"/>
      <w:r w:rsidRPr="0075568E">
        <w:rPr>
          <w:rFonts w:cs="Arial"/>
        </w:rPr>
        <w:t>)</w:t>
      </w:r>
      <w:r w:rsidR="00033921">
        <w:rPr>
          <w:rFonts w:cs="Arial"/>
        </w:rPr>
        <w:t>.</w:t>
      </w:r>
      <w:proofErr w:type="gramEnd"/>
      <w:r w:rsidR="00033921" w:rsidRPr="00033921">
        <w:rPr>
          <w:b/>
          <w:color w:val="000000"/>
          <w:lang w:eastAsia="zh-CN"/>
        </w:rPr>
        <w:t xml:space="preserve"> </w:t>
      </w:r>
      <w:r w:rsidR="00033921" w:rsidRPr="00033921">
        <w:rPr>
          <w:rFonts w:cs="Arial"/>
          <w:color w:val="000000"/>
          <w:lang w:eastAsia="zh-CN"/>
        </w:rPr>
        <w:t xml:space="preserve">A Local </w:t>
      </w:r>
      <w:proofErr w:type="spellStart"/>
      <w:r w:rsidR="00033921" w:rsidRPr="00033921">
        <w:rPr>
          <w:rFonts w:cs="Arial"/>
          <w:color w:val="000000"/>
          <w:lang w:eastAsia="zh-CN"/>
        </w:rPr>
        <w:t>iCARE</w:t>
      </w:r>
      <w:proofErr w:type="spellEnd"/>
      <w:r w:rsidR="00033921" w:rsidRPr="00033921">
        <w:rPr>
          <w:rFonts w:cs="Arial"/>
          <w:color w:val="000000"/>
          <w:lang w:eastAsia="zh-CN"/>
        </w:rPr>
        <w:t xml:space="preserve"> Database (LID) physical/virtual server is provisioned at each site running a My</w:t>
      </w:r>
      <w:r w:rsidR="00033921">
        <w:rPr>
          <w:rFonts w:cs="Arial"/>
          <w:color w:val="000000"/>
          <w:lang w:eastAsia="zh-CN"/>
        </w:rPr>
        <w:t>SQL database containing harmoniz</w:t>
      </w:r>
      <w:r w:rsidR="00033921" w:rsidRPr="00033921">
        <w:rPr>
          <w:rFonts w:cs="Arial"/>
          <w:color w:val="000000"/>
          <w:lang w:eastAsia="zh-CN"/>
        </w:rPr>
        <w:t xml:space="preserve">ed research data (Component A). The </w:t>
      </w:r>
      <w:proofErr w:type="spellStart"/>
      <w:r w:rsidR="00033921" w:rsidRPr="00033921">
        <w:rPr>
          <w:rFonts w:cs="Arial"/>
          <w:color w:val="000000"/>
          <w:lang w:eastAsia="zh-CN"/>
        </w:rPr>
        <w:t>iCARE</w:t>
      </w:r>
      <w:proofErr w:type="spellEnd"/>
      <w:r w:rsidR="00033921" w:rsidRPr="00033921">
        <w:rPr>
          <w:rFonts w:cs="Arial"/>
          <w:color w:val="000000"/>
          <w:lang w:eastAsia="zh-CN"/>
        </w:rPr>
        <w:t xml:space="preserve"> master site houses the Perl data federation system (Component B) and the </w:t>
      </w:r>
      <w:proofErr w:type="spellStart"/>
      <w:r w:rsidR="00033921" w:rsidRPr="00033921">
        <w:rPr>
          <w:rFonts w:cs="Arial"/>
          <w:color w:val="000000"/>
          <w:lang w:eastAsia="zh-CN"/>
        </w:rPr>
        <w:t>iCARE</w:t>
      </w:r>
      <w:proofErr w:type="spellEnd"/>
      <w:r w:rsidR="00033921" w:rsidRPr="00033921">
        <w:rPr>
          <w:rFonts w:cs="Arial"/>
          <w:color w:val="000000"/>
          <w:lang w:eastAsia="zh-CN"/>
        </w:rPr>
        <w:t xml:space="preserve"> Web-based Analysis Portal (</w:t>
      </w:r>
      <w:proofErr w:type="spellStart"/>
      <w:r w:rsidR="00033921" w:rsidRPr="00033921">
        <w:rPr>
          <w:rFonts w:cs="Arial"/>
          <w:color w:val="000000"/>
          <w:lang w:eastAsia="zh-CN"/>
        </w:rPr>
        <w:t>iWAP</w:t>
      </w:r>
      <w:proofErr w:type="spellEnd"/>
      <w:r w:rsidR="00033921" w:rsidRPr="00033921">
        <w:rPr>
          <w:rFonts w:cs="Arial"/>
          <w:color w:val="000000"/>
          <w:lang w:eastAsia="zh-CN"/>
        </w:rPr>
        <w:t xml:space="preserve">; Component C). The former creates secure connections to and controls retrieval of the data on each LID and the latter hosts the web interface for project management and data analysis. Arrows indicate the </w:t>
      </w:r>
      <w:proofErr w:type="spellStart"/>
      <w:r w:rsidR="00033921" w:rsidRPr="00033921">
        <w:rPr>
          <w:rFonts w:cs="Arial"/>
          <w:color w:val="000000"/>
          <w:lang w:eastAsia="zh-CN"/>
        </w:rPr>
        <w:t>uni</w:t>
      </w:r>
      <w:proofErr w:type="spellEnd"/>
      <w:r w:rsidR="00033921" w:rsidRPr="00033921">
        <w:rPr>
          <w:rFonts w:cs="Arial"/>
          <w:color w:val="000000"/>
          <w:lang w:eastAsia="zh-CN"/>
        </w:rPr>
        <w:t>-directional connections between entities in the infrastructure.</w:t>
      </w:r>
    </w:p>
    <w:p w:rsidR="0075568E" w:rsidRPr="0075568E" w:rsidRDefault="0075568E" w:rsidP="004D1990">
      <w:pPr>
        <w:spacing w:after="0" w:line="480" w:lineRule="auto"/>
        <w:rPr>
          <w:rFonts w:cs="Arial"/>
        </w:rPr>
      </w:pPr>
    </w:p>
    <w:p w:rsidR="0075568E" w:rsidRPr="0075568E" w:rsidRDefault="0075568E" w:rsidP="004D1990">
      <w:pPr>
        <w:autoSpaceDE w:val="0"/>
        <w:autoSpaceDN w:val="0"/>
        <w:adjustRightInd w:val="0"/>
        <w:spacing w:after="0" w:line="480" w:lineRule="auto"/>
        <w:ind w:left="360" w:hanging="360"/>
        <w:rPr>
          <w:rFonts w:cs="Calibri"/>
          <w:b/>
          <w:i/>
        </w:rPr>
      </w:pPr>
    </w:p>
    <w:p w:rsidR="00DA5739" w:rsidRDefault="00DA5739" w:rsidP="00DA5739">
      <w:pPr>
        <w:rPr>
          <w:rFonts w:cs="Calibri"/>
        </w:rPr>
      </w:pPr>
    </w:p>
    <w:p w:rsidR="00991503" w:rsidRPr="00991503" w:rsidRDefault="00991503" w:rsidP="00616919">
      <w:pPr>
        <w:tabs>
          <w:tab w:val="left" w:pos="4770"/>
        </w:tabs>
        <w:rPr>
          <w:rFonts w:cs="Calibri"/>
          <w:b/>
        </w:rPr>
        <w:sectPr w:rsidR="00991503" w:rsidRPr="00991503" w:rsidSect="00BC55F7">
          <w:headerReference w:type="default" r:id="rId8"/>
          <w:pgSz w:w="12240" w:h="15840" w:code="1"/>
          <w:pgMar w:top="1440" w:right="1440" w:bottom="1440" w:left="1440" w:header="720" w:footer="720" w:gutter="0"/>
          <w:cols w:space="720"/>
          <w:docGrid w:linePitch="360"/>
        </w:sectPr>
      </w:pPr>
    </w:p>
    <w:p w:rsidR="00DA5A17" w:rsidRPr="00BA466A" w:rsidRDefault="001D7C9F" w:rsidP="00616919">
      <w:pPr>
        <w:tabs>
          <w:tab w:val="left" w:pos="4770"/>
        </w:tabs>
        <w:rPr>
          <w:b/>
        </w:rPr>
      </w:pPr>
      <w:proofErr w:type="gramStart"/>
      <w:r w:rsidRPr="00BA466A">
        <w:rPr>
          <w:b/>
        </w:rPr>
        <w:lastRenderedPageBreak/>
        <w:t>FIGURE  1</w:t>
      </w:r>
      <w:proofErr w:type="gramEnd"/>
      <w:r w:rsidRPr="00BA466A">
        <w:rPr>
          <w:b/>
        </w:rPr>
        <w:t xml:space="preserve"> TOP</w:t>
      </w:r>
    </w:p>
    <w:p w:rsidR="001D7C9F" w:rsidRPr="00B55D55" w:rsidRDefault="005519DD" w:rsidP="001D7C9F">
      <w:pPr>
        <w:tabs>
          <w:tab w:val="left" w:pos="4770"/>
        </w:tabs>
        <w:jc w:val="center"/>
        <w:rPr>
          <w:rFonts w:cs="Calibri"/>
        </w:rPr>
        <w:sectPr w:rsidR="001D7C9F" w:rsidRPr="00B55D55" w:rsidSect="00991503">
          <w:pgSz w:w="15840" w:h="12240" w:orient="landscape" w:code="1"/>
          <w:pgMar w:top="1440" w:right="1440" w:bottom="1440" w:left="1440" w:header="720" w:footer="720" w:gutter="0"/>
          <w:cols w:space="720"/>
          <w:docGrid w:linePitch="360"/>
        </w:sectPr>
      </w:pPr>
      <w:r>
        <w:rPr>
          <w:rFonts w:cs="Calibri"/>
          <w:noProof/>
          <w:lang w:val="fi-FI" w:eastAsia="fi-FI"/>
        </w:rPr>
        <w:drawing>
          <wp:inline distT="0" distB="0" distL="0" distR="0">
            <wp:extent cx="7284720" cy="5021580"/>
            <wp:effectExtent l="0" t="0" r="0" b="7620"/>
            <wp:docPr id="1" name="Picture 1" descr="iCARE methods IT figure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ARE methods IT figure 20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84720" cy="5021580"/>
                    </a:xfrm>
                    <a:prstGeom prst="rect">
                      <a:avLst/>
                    </a:prstGeom>
                    <a:noFill/>
                    <a:ln>
                      <a:noFill/>
                    </a:ln>
                  </pic:spPr>
                </pic:pic>
              </a:graphicData>
            </a:graphic>
          </wp:inline>
        </w:drawing>
      </w:r>
    </w:p>
    <w:p w:rsidR="00DA5739" w:rsidRDefault="006A30A2" w:rsidP="00DA5739">
      <w:r>
        <w:rPr>
          <w:b/>
        </w:rPr>
        <w:lastRenderedPageBreak/>
        <w:t xml:space="preserve">Table 1 </w:t>
      </w:r>
      <w:r w:rsidR="00DA5739">
        <w:t>Member sites and roles in the International Collaboration for Autism Registry Epidemiology (</w:t>
      </w:r>
      <w:proofErr w:type="spellStart"/>
      <w:r w:rsidR="00DA5739">
        <w:t>iCARE</w:t>
      </w:r>
      <w:proofErr w:type="spellEnd"/>
      <w:r w:rsidR="00DA5739">
        <w:t>)</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2898"/>
        <w:gridCol w:w="6300"/>
        <w:gridCol w:w="3690"/>
      </w:tblGrid>
      <w:tr w:rsidR="00DA5739" w:rsidRPr="0095726A" w:rsidTr="006E60F0">
        <w:tc>
          <w:tcPr>
            <w:tcW w:w="2898" w:type="dxa"/>
          </w:tcPr>
          <w:p w:rsidR="00DA5739" w:rsidRPr="0095726A" w:rsidRDefault="00DA5739" w:rsidP="00B55D55">
            <w:pPr>
              <w:spacing w:after="0" w:line="240" w:lineRule="auto"/>
              <w:rPr>
                <w:b/>
              </w:rPr>
            </w:pPr>
            <w:r w:rsidRPr="0095726A">
              <w:rPr>
                <w:b/>
              </w:rPr>
              <w:t>Role</w:t>
            </w:r>
          </w:p>
        </w:tc>
        <w:tc>
          <w:tcPr>
            <w:tcW w:w="6300" w:type="dxa"/>
          </w:tcPr>
          <w:p w:rsidR="00DA5739" w:rsidRPr="0095726A" w:rsidRDefault="00DA5739" w:rsidP="00B55D55">
            <w:pPr>
              <w:spacing w:after="0" w:line="240" w:lineRule="auto"/>
              <w:rPr>
                <w:b/>
              </w:rPr>
            </w:pPr>
            <w:r w:rsidRPr="0095726A">
              <w:rPr>
                <w:b/>
              </w:rPr>
              <w:t>Description</w:t>
            </w:r>
          </w:p>
        </w:tc>
        <w:tc>
          <w:tcPr>
            <w:tcW w:w="3690" w:type="dxa"/>
          </w:tcPr>
          <w:p w:rsidR="00DA5739" w:rsidRPr="0095726A" w:rsidRDefault="00DA5739" w:rsidP="00B55D55">
            <w:pPr>
              <w:spacing w:after="0" w:line="240" w:lineRule="auto"/>
              <w:rPr>
                <w:b/>
              </w:rPr>
            </w:pPr>
            <w:r w:rsidRPr="0095726A">
              <w:rPr>
                <w:b/>
              </w:rPr>
              <w:t>Site</w:t>
            </w:r>
          </w:p>
        </w:tc>
      </w:tr>
      <w:tr w:rsidR="00DA5739" w:rsidRPr="0095726A" w:rsidTr="006E60F0">
        <w:tc>
          <w:tcPr>
            <w:tcW w:w="2898" w:type="dxa"/>
          </w:tcPr>
          <w:p w:rsidR="00DA5739" w:rsidRPr="0095726A" w:rsidRDefault="00DA5739" w:rsidP="00B55D55">
            <w:pPr>
              <w:spacing w:after="0" w:line="240" w:lineRule="auto"/>
            </w:pPr>
            <w:r w:rsidRPr="0095726A">
              <w:t xml:space="preserve">Data contributor </w:t>
            </w:r>
          </w:p>
        </w:tc>
        <w:tc>
          <w:tcPr>
            <w:tcW w:w="6300" w:type="dxa"/>
          </w:tcPr>
          <w:p w:rsidR="00DA5739" w:rsidRPr="0095726A" w:rsidRDefault="00DA5739" w:rsidP="00B55D55">
            <w:pPr>
              <w:spacing w:after="0" w:line="240" w:lineRule="auto"/>
            </w:pPr>
            <w:r w:rsidRPr="0095726A">
              <w:t>Acquire data from local data systems and mainta</w:t>
            </w:r>
            <w:r w:rsidR="00463DAB">
              <w:t>in local harmonized data</w:t>
            </w:r>
            <w:r w:rsidRPr="0095726A">
              <w:t>set for collaborative analyses</w:t>
            </w:r>
          </w:p>
          <w:p w:rsidR="00DA5739" w:rsidRPr="0095726A" w:rsidRDefault="00DA5739" w:rsidP="00DA5739">
            <w:pPr>
              <w:numPr>
                <w:ilvl w:val="0"/>
                <w:numId w:val="14"/>
              </w:numPr>
              <w:spacing w:after="0" w:line="240" w:lineRule="auto"/>
              <w:ind w:left="0" w:firstLine="0"/>
            </w:pPr>
            <w:r w:rsidRPr="0095726A">
              <w:t xml:space="preserve"> Obtain all necessary local approvals</w:t>
            </w:r>
          </w:p>
          <w:p w:rsidR="00DA5739" w:rsidRPr="0095726A" w:rsidRDefault="00DA5739" w:rsidP="00DA5739">
            <w:pPr>
              <w:numPr>
                <w:ilvl w:val="0"/>
                <w:numId w:val="14"/>
              </w:numPr>
              <w:spacing w:after="0" w:line="240" w:lineRule="auto"/>
              <w:ind w:left="0" w:firstLine="0"/>
            </w:pPr>
            <w:r w:rsidRPr="0095726A">
              <w:t xml:space="preserve"> </w:t>
            </w:r>
            <w:r>
              <w:t>M</w:t>
            </w:r>
            <w:r w:rsidRPr="0095726A">
              <w:t xml:space="preserve">anage and prepare local data according to </w:t>
            </w:r>
            <w:proofErr w:type="spellStart"/>
            <w:r w:rsidRPr="0095726A">
              <w:t>iCARE</w:t>
            </w:r>
            <w:proofErr w:type="spellEnd"/>
          </w:p>
          <w:p w:rsidR="00DA5739" w:rsidRPr="0095726A" w:rsidRDefault="00DA5739" w:rsidP="00C65E12">
            <w:pPr>
              <w:spacing w:after="0" w:line="240" w:lineRule="auto"/>
            </w:pPr>
            <w:r w:rsidRPr="0095726A">
              <w:t xml:space="preserve">               </w:t>
            </w:r>
            <w:r w:rsidR="00C65E12">
              <w:t>protocol</w:t>
            </w:r>
            <w:r w:rsidRPr="0095726A">
              <w:t xml:space="preserve"> </w:t>
            </w:r>
          </w:p>
        </w:tc>
        <w:tc>
          <w:tcPr>
            <w:tcW w:w="3690" w:type="dxa"/>
          </w:tcPr>
          <w:p w:rsidR="00DA5739" w:rsidRPr="0095726A" w:rsidRDefault="00DA5739" w:rsidP="00B55D55">
            <w:pPr>
              <w:spacing w:after="0" w:line="240" w:lineRule="auto"/>
            </w:pPr>
            <w:r w:rsidRPr="0095726A">
              <w:t xml:space="preserve">Denmark, Finland, Israel, Norway, </w:t>
            </w:r>
          </w:p>
          <w:p w:rsidR="00DA5739" w:rsidRPr="0095726A" w:rsidRDefault="00DA5739" w:rsidP="00B55D55">
            <w:pPr>
              <w:spacing w:after="0" w:line="240" w:lineRule="auto"/>
            </w:pPr>
            <w:r w:rsidRPr="0095726A">
              <w:t>Sweden, Western Australia</w:t>
            </w:r>
          </w:p>
        </w:tc>
      </w:tr>
      <w:tr w:rsidR="00DA5739" w:rsidRPr="0095726A" w:rsidTr="006E60F0">
        <w:tc>
          <w:tcPr>
            <w:tcW w:w="2898" w:type="dxa"/>
          </w:tcPr>
          <w:p w:rsidR="00DA5739" w:rsidRPr="0095726A" w:rsidRDefault="00DA5739" w:rsidP="00B55D55">
            <w:pPr>
              <w:spacing w:after="0" w:line="240" w:lineRule="auto"/>
            </w:pPr>
            <w:r w:rsidRPr="0095726A">
              <w:t xml:space="preserve">IT operations </w:t>
            </w:r>
          </w:p>
        </w:tc>
        <w:tc>
          <w:tcPr>
            <w:tcW w:w="6300" w:type="dxa"/>
          </w:tcPr>
          <w:p w:rsidR="00DA5739" w:rsidRPr="0095726A" w:rsidRDefault="00DA5739" w:rsidP="00B55D55">
            <w:pPr>
              <w:spacing w:after="0" w:line="240" w:lineRule="auto"/>
            </w:pPr>
            <w:r w:rsidRPr="0095726A">
              <w:t>Establish and maintain the necessary hardware/software for centralized web-based data access</w:t>
            </w:r>
          </w:p>
        </w:tc>
        <w:tc>
          <w:tcPr>
            <w:tcW w:w="3690" w:type="dxa"/>
          </w:tcPr>
          <w:p w:rsidR="00DA5739" w:rsidRPr="0095726A" w:rsidRDefault="00DA5739" w:rsidP="00B55D55">
            <w:pPr>
              <w:spacing w:after="0" w:line="240" w:lineRule="auto"/>
            </w:pPr>
            <w:r w:rsidRPr="0095726A">
              <w:t>Western Australia</w:t>
            </w:r>
          </w:p>
        </w:tc>
      </w:tr>
      <w:tr w:rsidR="00DA5739" w:rsidRPr="0095726A" w:rsidTr="006E60F0">
        <w:tc>
          <w:tcPr>
            <w:tcW w:w="2898" w:type="dxa"/>
          </w:tcPr>
          <w:p w:rsidR="00DA5739" w:rsidRPr="0095726A" w:rsidRDefault="00E30E10" w:rsidP="00B55D55">
            <w:pPr>
              <w:spacing w:after="0" w:line="240" w:lineRule="auto"/>
            </w:pPr>
            <w:r>
              <w:t xml:space="preserve">Data Management </w:t>
            </w:r>
          </w:p>
        </w:tc>
        <w:tc>
          <w:tcPr>
            <w:tcW w:w="6300" w:type="dxa"/>
          </w:tcPr>
          <w:p w:rsidR="00DA5739" w:rsidRPr="0095726A" w:rsidRDefault="00DA5739" w:rsidP="00B55D55">
            <w:pPr>
              <w:spacing w:after="0" w:line="240" w:lineRule="auto"/>
            </w:pPr>
            <w:r w:rsidRPr="0095726A">
              <w:t>Prepare standardized data harmonization protocols and provi</w:t>
            </w:r>
            <w:r w:rsidR="00463DAB">
              <w:t>de oversight of harmonized data</w:t>
            </w:r>
            <w:r w:rsidRPr="0095726A">
              <w:t xml:space="preserve">set preparation and </w:t>
            </w:r>
          </w:p>
          <w:p w:rsidR="00DA5739" w:rsidRPr="0095726A" w:rsidRDefault="00DA5739" w:rsidP="00B55D55">
            <w:pPr>
              <w:spacing w:after="0" w:line="240" w:lineRule="auto"/>
            </w:pPr>
            <w:r w:rsidRPr="0095726A">
              <w:t>quality control</w:t>
            </w:r>
          </w:p>
        </w:tc>
        <w:tc>
          <w:tcPr>
            <w:tcW w:w="3690" w:type="dxa"/>
          </w:tcPr>
          <w:p w:rsidR="00DA5739" w:rsidRPr="0095726A" w:rsidRDefault="00DA5739" w:rsidP="00B55D55">
            <w:pPr>
              <w:spacing w:after="0" w:line="240" w:lineRule="auto"/>
            </w:pPr>
            <w:r w:rsidRPr="0095726A">
              <w:t>USA/ Columbia University</w:t>
            </w:r>
          </w:p>
        </w:tc>
      </w:tr>
      <w:tr w:rsidR="00DA5739" w:rsidRPr="0095726A" w:rsidTr="006E60F0">
        <w:tc>
          <w:tcPr>
            <w:tcW w:w="2898" w:type="dxa"/>
          </w:tcPr>
          <w:p w:rsidR="00DA5739" w:rsidRPr="0095726A" w:rsidRDefault="00DA5739" w:rsidP="00B55D55">
            <w:pPr>
              <w:spacing w:after="0" w:line="240" w:lineRule="auto"/>
            </w:pPr>
            <w:r w:rsidRPr="0095726A">
              <w:t>Project Lead</w:t>
            </w:r>
          </w:p>
        </w:tc>
        <w:tc>
          <w:tcPr>
            <w:tcW w:w="6300" w:type="dxa"/>
          </w:tcPr>
          <w:p w:rsidR="00DA5739" w:rsidRPr="0095726A" w:rsidRDefault="00DA5739" w:rsidP="00B55D55">
            <w:pPr>
              <w:spacing w:after="0" w:line="240" w:lineRule="auto"/>
            </w:pPr>
            <w:r w:rsidRPr="0095726A">
              <w:t xml:space="preserve">Provide general coordination and oversight of consortium and responsible for general </w:t>
            </w:r>
            <w:proofErr w:type="spellStart"/>
            <w:r w:rsidRPr="0095726A">
              <w:t>iCARE</w:t>
            </w:r>
            <w:proofErr w:type="spellEnd"/>
            <w:r w:rsidRPr="0095726A">
              <w:t xml:space="preserve"> communication</w:t>
            </w:r>
          </w:p>
        </w:tc>
        <w:tc>
          <w:tcPr>
            <w:tcW w:w="3690" w:type="dxa"/>
          </w:tcPr>
          <w:p w:rsidR="00DA5739" w:rsidRPr="0095726A" w:rsidRDefault="00DA5739" w:rsidP="00B55D55">
            <w:pPr>
              <w:spacing w:after="0" w:line="240" w:lineRule="auto"/>
            </w:pPr>
            <w:r w:rsidRPr="0095726A">
              <w:t>USA/ Centers for Disease Control and  Prevention</w:t>
            </w:r>
          </w:p>
        </w:tc>
      </w:tr>
      <w:tr w:rsidR="00DA5739" w:rsidRPr="0095726A" w:rsidTr="006E60F0">
        <w:tc>
          <w:tcPr>
            <w:tcW w:w="2898" w:type="dxa"/>
          </w:tcPr>
          <w:p w:rsidR="00DA5739" w:rsidRPr="0095726A" w:rsidRDefault="00DA5739" w:rsidP="00B55D55">
            <w:pPr>
              <w:spacing w:after="0" w:line="240" w:lineRule="auto"/>
            </w:pPr>
            <w:r w:rsidRPr="0095726A">
              <w:rPr>
                <w:rFonts w:cs="Arial"/>
                <w:bCs/>
                <w:kern w:val="24"/>
              </w:rPr>
              <w:t>Founding Collaborator</w:t>
            </w:r>
          </w:p>
        </w:tc>
        <w:tc>
          <w:tcPr>
            <w:tcW w:w="6300" w:type="dxa"/>
          </w:tcPr>
          <w:p w:rsidR="00DA5739" w:rsidRPr="0095726A" w:rsidRDefault="00DA5739" w:rsidP="00B55D55">
            <w:pPr>
              <w:spacing w:after="0" w:line="240" w:lineRule="auto"/>
            </w:pPr>
            <w:r w:rsidRPr="0095726A">
              <w:rPr>
                <w:rFonts w:cs="Arial"/>
                <w:bCs/>
                <w:kern w:val="24"/>
              </w:rPr>
              <w:t xml:space="preserve">Participate in and support </w:t>
            </w:r>
            <w:proofErr w:type="spellStart"/>
            <w:r w:rsidRPr="0095726A">
              <w:rPr>
                <w:rFonts w:cs="Arial"/>
                <w:bCs/>
                <w:kern w:val="24"/>
              </w:rPr>
              <w:t>iCARE</w:t>
            </w:r>
            <w:proofErr w:type="spellEnd"/>
            <w:r w:rsidRPr="0095726A">
              <w:rPr>
                <w:rFonts w:cs="Arial"/>
                <w:bCs/>
                <w:kern w:val="24"/>
              </w:rPr>
              <w:t xml:space="preserve"> funding proposal development and contribute to </w:t>
            </w:r>
            <w:proofErr w:type="spellStart"/>
            <w:r w:rsidRPr="0095726A">
              <w:rPr>
                <w:rFonts w:cs="Arial"/>
                <w:bCs/>
                <w:kern w:val="24"/>
              </w:rPr>
              <w:t>iCARE</w:t>
            </w:r>
            <w:proofErr w:type="spellEnd"/>
            <w:r w:rsidRPr="0095726A">
              <w:rPr>
                <w:rFonts w:cs="Arial"/>
                <w:bCs/>
                <w:kern w:val="24"/>
              </w:rPr>
              <w:t xml:space="preserve"> activities in supportive roles as needed  </w:t>
            </w:r>
          </w:p>
        </w:tc>
        <w:tc>
          <w:tcPr>
            <w:tcW w:w="3690" w:type="dxa"/>
          </w:tcPr>
          <w:p w:rsidR="00DA5739" w:rsidRPr="0095726A" w:rsidRDefault="00DA5739" w:rsidP="00B55D55">
            <w:pPr>
              <w:spacing w:after="0" w:line="240" w:lineRule="auto"/>
            </w:pPr>
            <w:r w:rsidRPr="0095726A">
              <w:t>Spain</w:t>
            </w:r>
          </w:p>
        </w:tc>
      </w:tr>
      <w:tr w:rsidR="00DA5739" w:rsidRPr="0095726A" w:rsidTr="006E60F0">
        <w:tc>
          <w:tcPr>
            <w:tcW w:w="2898" w:type="dxa"/>
          </w:tcPr>
          <w:p w:rsidR="00DA5739" w:rsidRPr="0095726A" w:rsidRDefault="00DA5739" w:rsidP="00B55D55">
            <w:pPr>
              <w:spacing w:after="0" w:line="240" w:lineRule="auto"/>
            </w:pPr>
            <w:r w:rsidRPr="0095726A">
              <w:t>Analysis</w:t>
            </w:r>
          </w:p>
        </w:tc>
        <w:tc>
          <w:tcPr>
            <w:tcW w:w="6300" w:type="dxa"/>
          </w:tcPr>
          <w:p w:rsidR="00DA5739" w:rsidRPr="0095726A" w:rsidRDefault="00DA5739" w:rsidP="00B55D55">
            <w:pPr>
              <w:spacing w:after="0" w:line="240" w:lineRule="auto"/>
            </w:pPr>
            <w:r w:rsidRPr="0095726A">
              <w:t xml:space="preserve">Specific site designated as lead for an analysis: </w:t>
            </w:r>
          </w:p>
          <w:p w:rsidR="00DA5739" w:rsidRPr="00784648" w:rsidRDefault="00DA5739" w:rsidP="00DA5739">
            <w:pPr>
              <w:pStyle w:val="ListParagraph"/>
              <w:numPr>
                <w:ilvl w:val="0"/>
                <w:numId w:val="17"/>
              </w:numPr>
            </w:pPr>
            <w:r>
              <w:rPr>
                <w:rFonts w:ascii="Calibri" w:hAnsi="Calibri"/>
                <w:sz w:val="22"/>
                <w:szCs w:val="22"/>
              </w:rPr>
              <w:t>C</w:t>
            </w:r>
            <w:r w:rsidRPr="0095726A">
              <w:rPr>
                <w:rFonts w:ascii="Calibri" w:hAnsi="Calibri"/>
                <w:sz w:val="22"/>
                <w:szCs w:val="22"/>
              </w:rPr>
              <w:t>onduct the analysis</w:t>
            </w:r>
          </w:p>
          <w:p w:rsidR="00DA5739" w:rsidRPr="00784648" w:rsidRDefault="00DA5739" w:rsidP="00DA5739">
            <w:pPr>
              <w:pStyle w:val="ListParagraph"/>
              <w:numPr>
                <w:ilvl w:val="0"/>
                <w:numId w:val="17"/>
              </w:numPr>
            </w:pPr>
            <w:r>
              <w:rPr>
                <w:rFonts w:ascii="Calibri" w:hAnsi="Calibri"/>
                <w:sz w:val="22"/>
                <w:szCs w:val="22"/>
              </w:rPr>
              <w:t>L</w:t>
            </w:r>
            <w:r w:rsidRPr="0095726A">
              <w:rPr>
                <w:rFonts w:ascii="Calibri" w:hAnsi="Calibri"/>
                <w:sz w:val="22"/>
                <w:szCs w:val="22"/>
              </w:rPr>
              <w:t>ead discussion on results and interpretation</w:t>
            </w:r>
          </w:p>
          <w:p w:rsidR="00DA5739" w:rsidRPr="00784648" w:rsidRDefault="00DA5739" w:rsidP="00DA5739">
            <w:pPr>
              <w:pStyle w:val="ListParagraph"/>
              <w:numPr>
                <w:ilvl w:val="0"/>
                <w:numId w:val="17"/>
              </w:numPr>
            </w:pPr>
            <w:r>
              <w:rPr>
                <w:rFonts w:ascii="Calibri" w:hAnsi="Calibri"/>
                <w:sz w:val="22"/>
                <w:szCs w:val="22"/>
              </w:rPr>
              <w:t>P</w:t>
            </w:r>
            <w:r w:rsidRPr="0095726A">
              <w:rPr>
                <w:rFonts w:ascii="Calibri" w:hAnsi="Calibri"/>
                <w:sz w:val="22"/>
                <w:szCs w:val="22"/>
              </w:rPr>
              <w:t>repare draft manuscripts</w:t>
            </w:r>
          </w:p>
          <w:p w:rsidR="00DA5739" w:rsidRDefault="00DA5739" w:rsidP="00DA5739">
            <w:pPr>
              <w:pStyle w:val="ListParagraph"/>
              <w:numPr>
                <w:ilvl w:val="0"/>
                <w:numId w:val="17"/>
              </w:numPr>
            </w:pPr>
            <w:r>
              <w:rPr>
                <w:rFonts w:ascii="Calibri" w:hAnsi="Calibri"/>
                <w:sz w:val="22"/>
                <w:szCs w:val="22"/>
              </w:rPr>
              <w:t>C</w:t>
            </w:r>
            <w:r w:rsidRPr="0095726A">
              <w:rPr>
                <w:rFonts w:ascii="Calibri" w:hAnsi="Calibri"/>
                <w:sz w:val="22"/>
                <w:szCs w:val="22"/>
              </w:rPr>
              <w:t>onduct analysis</w:t>
            </w:r>
            <w:r w:rsidR="00EE27D6">
              <w:rPr>
                <w:rFonts w:ascii="Calibri" w:hAnsi="Calibri"/>
                <w:sz w:val="22"/>
                <w:szCs w:val="22"/>
              </w:rPr>
              <w:t>-specific communication</w:t>
            </w:r>
          </w:p>
        </w:tc>
        <w:tc>
          <w:tcPr>
            <w:tcW w:w="3690" w:type="dxa"/>
          </w:tcPr>
          <w:p w:rsidR="00DA5739" w:rsidRPr="0095726A" w:rsidRDefault="00DA5739" w:rsidP="00B55D55">
            <w:pPr>
              <w:spacing w:after="0" w:line="240" w:lineRule="auto"/>
            </w:pPr>
            <w:r w:rsidRPr="0095726A">
              <w:t>All sites are eligible</w:t>
            </w:r>
          </w:p>
        </w:tc>
      </w:tr>
      <w:tr w:rsidR="00DA5739" w:rsidRPr="0095726A" w:rsidTr="006E60F0">
        <w:tc>
          <w:tcPr>
            <w:tcW w:w="2898" w:type="dxa"/>
          </w:tcPr>
          <w:p w:rsidR="00DA5739" w:rsidRPr="0095726A" w:rsidRDefault="00E30E10" w:rsidP="00B55D55">
            <w:pPr>
              <w:spacing w:after="0" w:line="240" w:lineRule="auto"/>
            </w:pPr>
            <w:r>
              <w:t>Scientific</w:t>
            </w:r>
            <w:r w:rsidR="00DA5739" w:rsidRPr="0095726A">
              <w:t xml:space="preserve"> oversight</w:t>
            </w:r>
          </w:p>
        </w:tc>
        <w:tc>
          <w:tcPr>
            <w:tcW w:w="6300" w:type="dxa"/>
          </w:tcPr>
          <w:p w:rsidR="00DA5739" w:rsidRPr="0095726A" w:rsidRDefault="00DA5739" w:rsidP="00E30E10">
            <w:pPr>
              <w:spacing w:after="0" w:line="240" w:lineRule="auto"/>
            </w:pPr>
            <w:r w:rsidRPr="0095726A">
              <w:t xml:space="preserve">Review and approve proposed analyses (as member of </w:t>
            </w:r>
            <w:r w:rsidR="00E30E10">
              <w:t>Analytic</w:t>
            </w:r>
            <w:r w:rsidR="00033921">
              <w:t>al</w:t>
            </w:r>
            <w:r w:rsidR="00E30E10">
              <w:t xml:space="preserve"> Oversight Committee)</w:t>
            </w:r>
          </w:p>
        </w:tc>
        <w:tc>
          <w:tcPr>
            <w:tcW w:w="3690" w:type="dxa"/>
          </w:tcPr>
          <w:p w:rsidR="00DA5739" w:rsidRPr="0095726A" w:rsidRDefault="00DA5739" w:rsidP="00B55D55">
            <w:pPr>
              <w:spacing w:after="0" w:line="240" w:lineRule="auto"/>
            </w:pPr>
            <w:r w:rsidRPr="0095726A">
              <w:t>All sites participate</w:t>
            </w:r>
            <w:r w:rsidR="00E30E10">
              <w:t xml:space="preserve"> with designated representatives</w:t>
            </w:r>
          </w:p>
        </w:tc>
      </w:tr>
      <w:tr w:rsidR="00E30E10" w:rsidRPr="0095726A" w:rsidTr="006E60F0">
        <w:tc>
          <w:tcPr>
            <w:tcW w:w="2898" w:type="dxa"/>
          </w:tcPr>
          <w:p w:rsidR="00E30E10" w:rsidRPr="0095726A" w:rsidRDefault="00E30E10" w:rsidP="00C42272">
            <w:pPr>
              <w:spacing w:after="0" w:line="240" w:lineRule="auto"/>
            </w:pPr>
            <w:r w:rsidRPr="0095726A">
              <w:t>Scientific input and oversight</w:t>
            </w:r>
          </w:p>
        </w:tc>
        <w:tc>
          <w:tcPr>
            <w:tcW w:w="6300" w:type="dxa"/>
          </w:tcPr>
          <w:p w:rsidR="00E30E10" w:rsidRPr="0095726A" w:rsidRDefault="00E30E10" w:rsidP="00E30E10">
            <w:pPr>
              <w:spacing w:after="0" w:line="240" w:lineRule="auto"/>
            </w:pPr>
            <w:r>
              <w:t>P</w:t>
            </w:r>
            <w:r w:rsidRPr="0095726A">
              <w:t>rovide input to analysis and manuscript preparation (as member of a specific analysis group)</w:t>
            </w:r>
          </w:p>
        </w:tc>
        <w:tc>
          <w:tcPr>
            <w:tcW w:w="3690" w:type="dxa"/>
          </w:tcPr>
          <w:p w:rsidR="00E30E10" w:rsidRPr="0095726A" w:rsidRDefault="00E30E10" w:rsidP="00C42272">
            <w:pPr>
              <w:spacing w:after="0" w:line="240" w:lineRule="auto"/>
            </w:pPr>
            <w:r w:rsidRPr="0095726A">
              <w:t>All sites participate</w:t>
            </w:r>
          </w:p>
        </w:tc>
      </w:tr>
    </w:tbl>
    <w:p w:rsidR="00DA5739" w:rsidRDefault="00DA5739" w:rsidP="00DA5739">
      <w:r>
        <w:br w:type="page"/>
      </w:r>
    </w:p>
    <w:p w:rsidR="00DA5739" w:rsidRDefault="006A30A2" w:rsidP="00DA5739">
      <w:r>
        <w:rPr>
          <w:b/>
        </w:rPr>
        <w:lastRenderedPageBreak/>
        <w:t xml:space="preserve">Table 2 </w:t>
      </w:r>
      <w:r w:rsidR="00DA5739">
        <w:t>Characteristics of the data contributing sites in the International Collaboration for Autism Registry Epidemiology (</w:t>
      </w:r>
      <w:proofErr w:type="spellStart"/>
      <w:r w:rsidR="00DA5739">
        <w:t>iCARE</w:t>
      </w:r>
      <w:proofErr w:type="spellEnd"/>
      <w:r w:rsidR="00DA5739">
        <w:t>)</w:t>
      </w: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8"/>
        <w:gridCol w:w="90"/>
        <w:gridCol w:w="1800"/>
        <w:gridCol w:w="1890"/>
        <w:gridCol w:w="1620"/>
        <w:gridCol w:w="1800"/>
        <w:gridCol w:w="90"/>
        <w:gridCol w:w="1620"/>
        <w:gridCol w:w="2160"/>
      </w:tblGrid>
      <w:tr w:rsidR="00DA5739" w:rsidRPr="0095726A" w:rsidTr="00DA5739">
        <w:trPr>
          <w:trHeight w:val="413"/>
        </w:trPr>
        <w:tc>
          <w:tcPr>
            <w:tcW w:w="2088" w:type="dxa"/>
            <w:gridSpan w:val="2"/>
          </w:tcPr>
          <w:p w:rsidR="00DA5739" w:rsidRPr="0095726A" w:rsidRDefault="00DA5739" w:rsidP="00B55D55">
            <w:pPr>
              <w:spacing w:after="0" w:line="240" w:lineRule="auto"/>
              <w:rPr>
                <w:b/>
              </w:rPr>
            </w:pPr>
            <w:r w:rsidRPr="0095726A">
              <w:rPr>
                <w:b/>
              </w:rPr>
              <w:t>Site</w:t>
            </w:r>
          </w:p>
        </w:tc>
        <w:tc>
          <w:tcPr>
            <w:tcW w:w="1800" w:type="dxa"/>
          </w:tcPr>
          <w:p w:rsidR="00DA5739" w:rsidRPr="0095726A" w:rsidRDefault="00DA5739" w:rsidP="00B55D55">
            <w:pPr>
              <w:spacing w:after="0" w:line="240" w:lineRule="auto"/>
              <w:rPr>
                <w:b/>
              </w:rPr>
            </w:pPr>
            <w:r w:rsidRPr="0095726A">
              <w:rPr>
                <w:b/>
              </w:rPr>
              <w:t>Denmark</w:t>
            </w:r>
          </w:p>
        </w:tc>
        <w:tc>
          <w:tcPr>
            <w:tcW w:w="1890" w:type="dxa"/>
          </w:tcPr>
          <w:p w:rsidR="00DA5739" w:rsidRPr="0095726A" w:rsidRDefault="00DA5739" w:rsidP="00B55D55">
            <w:pPr>
              <w:spacing w:after="0" w:line="240" w:lineRule="auto"/>
              <w:rPr>
                <w:b/>
              </w:rPr>
            </w:pPr>
            <w:r w:rsidRPr="0095726A">
              <w:rPr>
                <w:b/>
              </w:rPr>
              <w:t>Finland</w:t>
            </w:r>
          </w:p>
        </w:tc>
        <w:tc>
          <w:tcPr>
            <w:tcW w:w="1620" w:type="dxa"/>
          </w:tcPr>
          <w:p w:rsidR="00DA5739" w:rsidRPr="0095726A" w:rsidRDefault="00DA5739" w:rsidP="00B55D55">
            <w:pPr>
              <w:spacing w:after="0" w:line="240" w:lineRule="auto"/>
              <w:rPr>
                <w:b/>
              </w:rPr>
            </w:pPr>
            <w:r w:rsidRPr="0095726A">
              <w:rPr>
                <w:b/>
              </w:rPr>
              <w:t>Israel</w:t>
            </w:r>
          </w:p>
        </w:tc>
        <w:tc>
          <w:tcPr>
            <w:tcW w:w="1890" w:type="dxa"/>
            <w:gridSpan w:val="2"/>
          </w:tcPr>
          <w:p w:rsidR="00DA5739" w:rsidRPr="0095726A" w:rsidRDefault="00DA5739" w:rsidP="00B55D55">
            <w:pPr>
              <w:spacing w:after="0" w:line="240" w:lineRule="auto"/>
              <w:rPr>
                <w:b/>
              </w:rPr>
            </w:pPr>
            <w:r w:rsidRPr="0095726A">
              <w:rPr>
                <w:b/>
              </w:rPr>
              <w:t>Norway</w:t>
            </w:r>
          </w:p>
        </w:tc>
        <w:tc>
          <w:tcPr>
            <w:tcW w:w="1620" w:type="dxa"/>
          </w:tcPr>
          <w:p w:rsidR="00DA5739" w:rsidRPr="0095726A" w:rsidRDefault="00DA5739" w:rsidP="00B55D55">
            <w:pPr>
              <w:spacing w:after="0" w:line="240" w:lineRule="auto"/>
              <w:rPr>
                <w:b/>
              </w:rPr>
            </w:pPr>
            <w:r w:rsidRPr="0095726A">
              <w:rPr>
                <w:b/>
              </w:rPr>
              <w:t>Sweden</w:t>
            </w:r>
          </w:p>
        </w:tc>
        <w:tc>
          <w:tcPr>
            <w:tcW w:w="2160" w:type="dxa"/>
          </w:tcPr>
          <w:p w:rsidR="00DA5739" w:rsidRPr="0095726A" w:rsidRDefault="00DA5739" w:rsidP="00B55D55">
            <w:pPr>
              <w:spacing w:after="0" w:line="240" w:lineRule="auto"/>
              <w:rPr>
                <w:b/>
              </w:rPr>
            </w:pPr>
            <w:r w:rsidRPr="0095726A">
              <w:rPr>
                <w:b/>
              </w:rPr>
              <w:t>Western Australia (WA)</w:t>
            </w:r>
          </w:p>
        </w:tc>
      </w:tr>
      <w:tr w:rsidR="00DA5739" w:rsidRPr="0095726A" w:rsidTr="00DA5739">
        <w:tc>
          <w:tcPr>
            <w:tcW w:w="2088" w:type="dxa"/>
            <w:gridSpan w:val="2"/>
          </w:tcPr>
          <w:p w:rsidR="00DA5739" w:rsidRPr="0095726A" w:rsidRDefault="00DA5739" w:rsidP="00B55D55">
            <w:pPr>
              <w:spacing w:after="0" w:line="240" w:lineRule="auto"/>
              <w:rPr>
                <w:b/>
              </w:rPr>
            </w:pPr>
            <w:r w:rsidRPr="0095726A">
              <w:rPr>
                <w:b/>
              </w:rPr>
              <w:t>Catchment area</w:t>
            </w:r>
          </w:p>
        </w:tc>
        <w:tc>
          <w:tcPr>
            <w:tcW w:w="1800" w:type="dxa"/>
          </w:tcPr>
          <w:p w:rsidR="00DA5739" w:rsidRPr="003B3EBA" w:rsidRDefault="00DA5739" w:rsidP="00B55D55">
            <w:pPr>
              <w:spacing w:after="0" w:line="240" w:lineRule="auto"/>
              <w:rPr>
                <w:sz w:val="20"/>
                <w:szCs w:val="20"/>
              </w:rPr>
            </w:pPr>
            <w:r w:rsidRPr="003B3EBA">
              <w:rPr>
                <w:sz w:val="20"/>
                <w:szCs w:val="20"/>
              </w:rPr>
              <w:t>Nation-wide</w:t>
            </w:r>
          </w:p>
        </w:tc>
        <w:tc>
          <w:tcPr>
            <w:tcW w:w="1890" w:type="dxa"/>
          </w:tcPr>
          <w:p w:rsidR="00DA5739" w:rsidRPr="003B3EBA" w:rsidRDefault="00DA5739" w:rsidP="00B55D55">
            <w:pPr>
              <w:spacing w:after="0" w:line="240" w:lineRule="auto"/>
              <w:rPr>
                <w:sz w:val="20"/>
                <w:szCs w:val="20"/>
              </w:rPr>
            </w:pPr>
            <w:r w:rsidRPr="003B3EBA">
              <w:rPr>
                <w:sz w:val="20"/>
                <w:szCs w:val="20"/>
              </w:rPr>
              <w:t>Nation-wide</w:t>
            </w:r>
          </w:p>
        </w:tc>
        <w:tc>
          <w:tcPr>
            <w:tcW w:w="1620" w:type="dxa"/>
          </w:tcPr>
          <w:p w:rsidR="00DA5739" w:rsidRPr="003B3EBA" w:rsidRDefault="00DA5739" w:rsidP="00B55D55">
            <w:pPr>
              <w:spacing w:after="0" w:line="240" w:lineRule="auto"/>
              <w:rPr>
                <w:sz w:val="20"/>
                <w:szCs w:val="20"/>
              </w:rPr>
            </w:pPr>
            <w:r w:rsidRPr="003B3EBA">
              <w:rPr>
                <w:sz w:val="20"/>
                <w:szCs w:val="20"/>
              </w:rPr>
              <w:t>Nation-wide</w:t>
            </w:r>
          </w:p>
        </w:tc>
        <w:tc>
          <w:tcPr>
            <w:tcW w:w="1890" w:type="dxa"/>
            <w:gridSpan w:val="2"/>
          </w:tcPr>
          <w:p w:rsidR="00DA5739" w:rsidRPr="003B3EBA" w:rsidRDefault="00DA5739" w:rsidP="00B55D55">
            <w:pPr>
              <w:spacing w:after="0" w:line="240" w:lineRule="auto"/>
              <w:rPr>
                <w:sz w:val="20"/>
                <w:szCs w:val="20"/>
              </w:rPr>
            </w:pPr>
            <w:r w:rsidRPr="003B3EBA">
              <w:rPr>
                <w:sz w:val="20"/>
                <w:szCs w:val="20"/>
              </w:rPr>
              <w:t>Nation-wide</w:t>
            </w:r>
          </w:p>
        </w:tc>
        <w:tc>
          <w:tcPr>
            <w:tcW w:w="1620" w:type="dxa"/>
          </w:tcPr>
          <w:p w:rsidR="00DA5739" w:rsidRPr="003B3EBA" w:rsidRDefault="00DA5739" w:rsidP="00B55D55">
            <w:pPr>
              <w:spacing w:after="0" w:line="240" w:lineRule="auto"/>
              <w:rPr>
                <w:sz w:val="20"/>
                <w:szCs w:val="20"/>
              </w:rPr>
            </w:pPr>
            <w:r w:rsidRPr="003B3EBA">
              <w:rPr>
                <w:sz w:val="20"/>
                <w:szCs w:val="20"/>
              </w:rPr>
              <w:t>Nation-wide</w:t>
            </w:r>
          </w:p>
        </w:tc>
        <w:tc>
          <w:tcPr>
            <w:tcW w:w="2160" w:type="dxa"/>
          </w:tcPr>
          <w:p w:rsidR="00DA5739" w:rsidRPr="003B3EBA" w:rsidRDefault="00DA5739" w:rsidP="00B55D55">
            <w:pPr>
              <w:spacing w:after="0" w:line="240" w:lineRule="auto"/>
              <w:rPr>
                <w:sz w:val="20"/>
                <w:szCs w:val="20"/>
              </w:rPr>
            </w:pPr>
            <w:r w:rsidRPr="003B3EBA">
              <w:rPr>
                <w:sz w:val="20"/>
                <w:szCs w:val="20"/>
              </w:rPr>
              <w:t>State-wide</w:t>
            </w:r>
          </w:p>
        </w:tc>
      </w:tr>
      <w:tr w:rsidR="00DA5739" w:rsidRPr="0095726A" w:rsidTr="00DA5739">
        <w:tc>
          <w:tcPr>
            <w:tcW w:w="2088" w:type="dxa"/>
            <w:gridSpan w:val="2"/>
          </w:tcPr>
          <w:p w:rsidR="00DA5739" w:rsidRPr="0095726A" w:rsidRDefault="00184A9D" w:rsidP="00184A9D">
            <w:pPr>
              <w:spacing w:after="0" w:line="240" w:lineRule="auto"/>
              <w:rPr>
                <w:b/>
              </w:rPr>
            </w:pPr>
            <w:r>
              <w:rPr>
                <w:b/>
              </w:rPr>
              <w:t>Average</w:t>
            </w:r>
            <w:r w:rsidR="00DA5739" w:rsidRPr="0095726A">
              <w:rPr>
                <w:b/>
              </w:rPr>
              <w:t xml:space="preserve"> births/year</w:t>
            </w:r>
          </w:p>
        </w:tc>
        <w:tc>
          <w:tcPr>
            <w:tcW w:w="1800" w:type="dxa"/>
          </w:tcPr>
          <w:p w:rsidR="00DA5739" w:rsidRPr="003B3EBA" w:rsidRDefault="00DA5739" w:rsidP="00B55D55">
            <w:pPr>
              <w:spacing w:after="0" w:line="240" w:lineRule="auto"/>
              <w:rPr>
                <w:sz w:val="20"/>
                <w:szCs w:val="20"/>
              </w:rPr>
            </w:pPr>
            <w:r w:rsidRPr="003B3EBA">
              <w:rPr>
                <w:sz w:val="20"/>
                <w:szCs w:val="20"/>
              </w:rPr>
              <w:t>62,000</w:t>
            </w:r>
          </w:p>
        </w:tc>
        <w:tc>
          <w:tcPr>
            <w:tcW w:w="1890" w:type="dxa"/>
          </w:tcPr>
          <w:p w:rsidR="00DA5739" w:rsidRPr="003B3EBA" w:rsidRDefault="00DA5739" w:rsidP="00B55D55">
            <w:pPr>
              <w:spacing w:after="0" w:line="240" w:lineRule="auto"/>
              <w:rPr>
                <w:sz w:val="20"/>
                <w:szCs w:val="20"/>
              </w:rPr>
            </w:pPr>
            <w:r w:rsidRPr="003B3EBA">
              <w:rPr>
                <w:sz w:val="20"/>
                <w:szCs w:val="20"/>
              </w:rPr>
              <w:t>60,000</w:t>
            </w:r>
          </w:p>
        </w:tc>
        <w:tc>
          <w:tcPr>
            <w:tcW w:w="1620" w:type="dxa"/>
          </w:tcPr>
          <w:p w:rsidR="00DA5739" w:rsidRPr="003B3EBA" w:rsidRDefault="00DA5739" w:rsidP="00B55D55">
            <w:pPr>
              <w:spacing w:after="0" w:line="240" w:lineRule="auto"/>
              <w:rPr>
                <w:sz w:val="20"/>
                <w:szCs w:val="20"/>
              </w:rPr>
            </w:pPr>
            <w:r w:rsidRPr="003B3EBA">
              <w:rPr>
                <w:sz w:val="20"/>
                <w:szCs w:val="20"/>
              </w:rPr>
              <w:t>86,000</w:t>
            </w:r>
          </w:p>
        </w:tc>
        <w:tc>
          <w:tcPr>
            <w:tcW w:w="1890" w:type="dxa"/>
            <w:gridSpan w:val="2"/>
          </w:tcPr>
          <w:p w:rsidR="00DA5739" w:rsidRPr="003B3EBA" w:rsidRDefault="00DA5739" w:rsidP="00B55D55">
            <w:pPr>
              <w:spacing w:after="0" w:line="240" w:lineRule="auto"/>
              <w:rPr>
                <w:sz w:val="20"/>
                <w:szCs w:val="20"/>
              </w:rPr>
            </w:pPr>
            <w:r w:rsidRPr="003B3EBA">
              <w:rPr>
                <w:sz w:val="20"/>
                <w:szCs w:val="20"/>
              </w:rPr>
              <w:t>61,000</w:t>
            </w:r>
          </w:p>
        </w:tc>
        <w:tc>
          <w:tcPr>
            <w:tcW w:w="1620" w:type="dxa"/>
          </w:tcPr>
          <w:p w:rsidR="00DA5739" w:rsidRPr="003B3EBA" w:rsidRDefault="00DA5739" w:rsidP="00B55D55">
            <w:pPr>
              <w:spacing w:after="0" w:line="240" w:lineRule="auto"/>
              <w:rPr>
                <w:sz w:val="20"/>
                <w:szCs w:val="20"/>
              </w:rPr>
            </w:pPr>
            <w:r w:rsidRPr="003B3EBA">
              <w:rPr>
                <w:sz w:val="20"/>
                <w:szCs w:val="20"/>
              </w:rPr>
              <w:t>107,000</w:t>
            </w:r>
          </w:p>
        </w:tc>
        <w:tc>
          <w:tcPr>
            <w:tcW w:w="2160" w:type="dxa"/>
          </w:tcPr>
          <w:p w:rsidR="00DA5739" w:rsidRPr="003B3EBA" w:rsidRDefault="00DA5739" w:rsidP="00B55D55">
            <w:pPr>
              <w:spacing w:after="0" w:line="240" w:lineRule="auto"/>
              <w:rPr>
                <w:sz w:val="20"/>
                <w:szCs w:val="20"/>
              </w:rPr>
            </w:pPr>
            <w:r w:rsidRPr="003B3EBA">
              <w:rPr>
                <w:sz w:val="20"/>
                <w:szCs w:val="20"/>
              </w:rPr>
              <w:t>24,000</w:t>
            </w:r>
          </w:p>
        </w:tc>
      </w:tr>
      <w:tr w:rsidR="00DA5739" w:rsidRPr="0095726A" w:rsidTr="00DA5739">
        <w:tc>
          <w:tcPr>
            <w:tcW w:w="2088" w:type="dxa"/>
            <w:gridSpan w:val="2"/>
          </w:tcPr>
          <w:p w:rsidR="00DA5739" w:rsidRPr="0095726A" w:rsidRDefault="00DA5739" w:rsidP="00B55D55">
            <w:pPr>
              <w:spacing w:after="0" w:line="240" w:lineRule="auto"/>
              <w:rPr>
                <w:b/>
              </w:rPr>
            </w:pPr>
            <w:r>
              <w:rPr>
                <w:b/>
              </w:rPr>
              <w:t>Country of birth or ethnic profile</w:t>
            </w:r>
          </w:p>
        </w:tc>
        <w:tc>
          <w:tcPr>
            <w:tcW w:w="1800" w:type="dxa"/>
          </w:tcPr>
          <w:p w:rsidR="00DA5739" w:rsidRPr="003B3EBA" w:rsidRDefault="00DA5739" w:rsidP="00B55D55">
            <w:pPr>
              <w:spacing w:after="0" w:line="240" w:lineRule="auto"/>
              <w:rPr>
                <w:sz w:val="20"/>
                <w:szCs w:val="20"/>
              </w:rPr>
            </w:pPr>
            <w:r w:rsidRPr="003B3EBA">
              <w:rPr>
                <w:sz w:val="20"/>
                <w:szCs w:val="20"/>
              </w:rPr>
              <w:t>90% Danish</w:t>
            </w:r>
          </w:p>
          <w:p w:rsidR="00DA5739" w:rsidRPr="003B3EBA" w:rsidRDefault="00DA5739" w:rsidP="00B55D55">
            <w:pPr>
              <w:spacing w:after="0" w:line="240" w:lineRule="auto"/>
              <w:rPr>
                <w:sz w:val="20"/>
                <w:szCs w:val="20"/>
              </w:rPr>
            </w:pPr>
            <w:r w:rsidRPr="003B3EBA">
              <w:rPr>
                <w:sz w:val="20"/>
                <w:szCs w:val="20"/>
              </w:rPr>
              <w:t>10% other</w:t>
            </w:r>
          </w:p>
        </w:tc>
        <w:tc>
          <w:tcPr>
            <w:tcW w:w="1890" w:type="dxa"/>
          </w:tcPr>
          <w:p w:rsidR="00DA5739" w:rsidRPr="003B3EBA" w:rsidRDefault="00DA5739" w:rsidP="00B55D55">
            <w:pPr>
              <w:spacing w:after="0" w:line="240" w:lineRule="auto"/>
              <w:ind w:left="720" w:hanging="720"/>
              <w:rPr>
                <w:sz w:val="20"/>
                <w:szCs w:val="20"/>
              </w:rPr>
            </w:pPr>
            <w:r w:rsidRPr="003B3EBA">
              <w:rPr>
                <w:sz w:val="20"/>
                <w:szCs w:val="20"/>
              </w:rPr>
              <w:t>95% born in Finland</w:t>
            </w:r>
          </w:p>
          <w:p w:rsidR="00DA5739" w:rsidRPr="003B3EBA" w:rsidRDefault="00DA5739" w:rsidP="00B55D55">
            <w:pPr>
              <w:spacing w:after="0" w:line="240" w:lineRule="auto"/>
              <w:ind w:left="720" w:hanging="720"/>
              <w:rPr>
                <w:sz w:val="20"/>
                <w:szCs w:val="20"/>
              </w:rPr>
            </w:pPr>
            <w:r w:rsidRPr="003B3EBA">
              <w:rPr>
                <w:sz w:val="20"/>
                <w:szCs w:val="20"/>
              </w:rPr>
              <w:t xml:space="preserve">  3% born else-where in Europe</w:t>
            </w:r>
          </w:p>
          <w:p w:rsidR="00DA5739" w:rsidRPr="003B3EBA" w:rsidRDefault="00DA5739" w:rsidP="00B55D55">
            <w:pPr>
              <w:spacing w:after="0" w:line="240" w:lineRule="auto"/>
              <w:ind w:left="720" w:hanging="720"/>
              <w:rPr>
                <w:sz w:val="20"/>
                <w:szCs w:val="20"/>
              </w:rPr>
            </w:pPr>
            <w:r w:rsidRPr="003B3EBA">
              <w:rPr>
                <w:sz w:val="20"/>
                <w:szCs w:val="20"/>
              </w:rPr>
              <w:t xml:space="preserve">   2% born outside Europe</w:t>
            </w:r>
          </w:p>
        </w:tc>
        <w:tc>
          <w:tcPr>
            <w:tcW w:w="1620" w:type="dxa"/>
          </w:tcPr>
          <w:p w:rsidR="00DA5739" w:rsidRPr="003B3EBA" w:rsidRDefault="00DA5739" w:rsidP="00B55D55">
            <w:pPr>
              <w:spacing w:after="0" w:line="240" w:lineRule="auto"/>
              <w:rPr>
                <w:sz w:val="20"/>
                <w:szCs w:val="20"/>
              </w:rPr>
            </w:pPr>
            <w:r w:rsidRPr="003B3EBA">
              <w:rPr>
                <w:sz w:val="20"/>
                <w:szCs w:val="20"/>
              </w:rPr>
              <w:t>98% born in</w:t>
            </w:r>
          </w:p>
          <w:p w:rsidR="00DA5739" w:rsidRPr="003B3EBA" w:rsidRDefault="00DA5739" w:rsidP="00B55D55">
            <w:pPr>
              <w:spacing w:after="0" w:line="240" w:lineRule="auto"/>
              <w:rPr>
                <w:sz w:val="20"/>
                <w:szCs w:val="20"/>
              </w:rPr>
            </w:pPr>
            <w:r w:rsidRPr="003B3EBA">
              <w:rPr>
                <w:sz w:val="20"/>
                <w:szCs w:val="20"/>
              </w:rPr>
              <w:t xml:space="preserve">          Israel</w:t>
            </w:r>
          </w:p>
          <w:p w:rsidR="00DA5739" w:rsidRPr="003B3EBA" w:rsidRDefault="00DA5739" w:rsidP="00B55D55">
            <w:pPr>
              <w:spacing w:after="0" w:line="240" w:lineRule="auto"/>
              <w:rPr>
                <w:sz w:val="20"/>
                <w:szCs w:val="20"/>
              </w:rPr>
            </w:pPr>
            <w:r w:rsidRPr="003B3EBA">
              <w:rPr>
                <w:sz w:val="20"/>
                <w:szCs w:val="20"/>
              </w:rPr>
              <w:t xml:space="preserve">  2% born</w:t>
            </w:r>
          </w:p>
          <w:p w:rsidR="00DA5739" w:rsidRPr="003B3EBA" w:rsidRDefault="00DA5739" w:rsidP="00B55D55">
            <w:pPr>
              <w:spacing w:after="0" w:line="240" w:lineRule="auto"/>
              <w:rPr>
                <w:sz w:val="20"/>
                <w:szCs w:val="20"/>
              </w:rPr>
            </w:pPr>
            <w:r w:rsidRPr="003B3EBA">
              <w:rPr>
                <w:sz w:val="20"/>
                <w:szCs w:val="20"/>
              </w:rPr>
              <w:t xml:space="preserve">         elsewhere</w:t>
            </w:r>
          </w:p>
        </w:tc>
        <w:tc>
          <w:tcPr>
            <w:tcW w:w="1890" w:type="dxa"/>
            <w:gridSpan w:val="2"/>
          </w:tcPr>
          <w:p w:rsidR="00F04348" w:rsidRDefault="00DA5739" w:rsidP="00B55D55">
            <w:pPr>
              <w:spacing w:after="0" w:line="240" w:lineRule="auto"/>
              <w:rPr>
                <w:sz w:val="20"/>
                <w:szCs w:val="20"/>
              </w:rPr>
            </w:pPr>
            <w:r w:rsidRPr="003B3EBA">
              <w:rPr>
                <w:sz w:val="20"/>
                <w:szCs w:val="20"/>
              </w:rPr>
              <w:t xml:space="preserve">88% Norwegian </w:t>
            </w:r>
          </w:p>
          <w:p w:rsidR="00DA5739" w:rsidRPr="003B3EBA" w:rsidRDefault="00DA5739" w:rsidP="00B55D55">
            <w:pPr>
              <w:spacing w:after="0" w:line="240" w:lineRule="auto"/>
              <w:rPr>
                <w:sz w:val="20"/>
                <w:szCs w:val="20"/>
              </w:rPr>
            </w:pPr>
            <w:r w:rsidRPr="003B3EBA">
              <w:rPr>
                <w:sz w:val="20"/>
                <w:szCs w:val="20"/>
              </w:rPr>
              <w:t>12% other</w:t>
            </w:r>
          </w:p>
        </w:tc>
        <w:tc>
          <w:tcPr>
            <w:tcW w:w="1620" w:type="dxa"/>
          </w:tcPr>
          <w:p w:rsidR="00DA5739" w:rsidRPr="003B3EBA" w:rsidRDefault="00DA5739" w:rsidP="00B55D55">
            <w:pPr>
              <w:spacing w:after="0" w:line="240" w:lineRule="auto"/>
              <w:rPr>
                <w:sz w:val="20"/>
                <w:szCs w:val="20"/>
              </w:rPr>
            </w:pPr>
            <w:r w:rsidRPr="003B3EBA">
              <w:rPr>
                <w:sz w:val="20"/>
                <w:szCs w:val="20"/>
              </w:rPr>
              <w:t>&gt; 90% born in</w:t>
            </w:r>
          </w:p>
          <w:p w:rsidR="00DA5739" w:rsidRPr="003B3EBA" w:rsidRDefault="00DA5739" w:rsidP="00B55D55">
            <w:pPr>
              <w:spacing w:after="0" w:line="240" w:lineRule="auto"/>
              <w:rPr>
                <w:sz w:val="20"/>
                <w:szCs w:val="20"/>
              </w:rPr>
            </w:pPr>
            <w:r w:rsidRPr="003B3EBA">
              <w:rPr>
                <w:sz w:val="20"/>
                <w:szCs w:val="20"/>
              </w:rPr>
              <w:t xml:space="preserve">             Sweden</w:t>
            </w:r>
          </w:p>
          <w:p w:rsidR="00DA5739" w:rsidRPr="003B3EBA" w:rsidRDefault="00DA5739" w:rsidP="00B55D55">
            <w:pPr>
              <w:spacing w:after="0" w:line="240" w:lineRule="auto"/>
              <w:rPr>
                <w:sz w:val="20"/>
                <w:szCs w:val="20"/>
              </w:rPr>
            </w:pPr>
            <w:r w:rsidRPr="003B3EBA">
              <w:rPr>
                <w:sz w:val="20"/>
                <w:szCs w:val="20"/>
              </w:rPr>
              <w:t>&lt;10% born</w:t>
            </w:r>
          </w:p>
          <w:p w:rsidR="00DA5739" w:rsidRPr="003B3EBA" w:rsidRDefault="00DA5739" w:rsidP="00B55D55">
            <w:pPr>
              <w:spacing w:after="0" w:line="240" w:lineRule="auto"/>
              <w:rPr>
                <w:sz w:val="20"/>
                <w:szCs w:val="20"/>
              </w:rPr>
            </w:pPr>
            <w:r w:rsidRPr="003B3EBA">
              <w:rPr>
                <w:sz w:val="20"/>
                <w:szCs w:val="20"/>
              </w:rPr>
              <w:t xml:space="preserve">         elsewhere</w:t>
            </w:r>
          </w:p>
        </w:tc>
        <w:tc>
          <w:tcPr>
            <w:tcW w:w="2160" w:type="dxa"/>
          </w:tcPr>
          <w:p w:rsidR="00DA5739" w:rsidRPr="003B3EBA" w:rsidRDefault="00DA5739" w:rsidP="00B55D55">
            <w:pPr>
              <w:spacing w:after="0" w:line="240" w:lineRule="auto"/>
              <w:rPr>
                <w:sz w:val="20"/>
                <w:szCs w:val="20"/>
              </w:rPr>
            </w:pPr>
            <w:r w:rsidRPr="003B3EBA">
              <w:rPr>
                <w:sz w:val="20"/>
                <w:szCs w:val="20"/>
              </w:rPr>
              <w:t>93% Caucasian</w:t>
            </w:r>
          </w:p>
          <w:p w:rsidR="00DA5739" w:rsidRPr="003B3EBA" w:rsidRDefault="00DA5739" w:rsidP="00B55D55">
            <w:pPr>
              <w:spacing w:after="0" w:line="240" w:lineRule="auto"/>
              <w:rPr>
                <w:sz w:val="20"/>
                <w:szCs w:val="20"/>
              </w:rPr>
            </w:pPr>
            <w:r w:rsidRPr="003B3EBA">
              <w:rPr>
                <w:sz w:val="20"/>
                <w:szCs w:val="20"/>
              </w:rPr>
              <w:t xml:space="preserve">  7% other</w:t>
            </w:r>
          </w:p>
        </w:tc>
      </w:tr>
      <w:tr w:rsidR="00DA5739" w:rsidRPr="0095726A" w:rsidTr="00DA5739">
        <w:tc>
          <w:tcPr>
            <w:tcW w:w="2088" w:type="dxa"/>
            <w:gridSpan w:val="2"/>
          </w:tcPr>
          <w:p w:rsidR="00DA5739" w:rsidRPr="0095726A" w:rsidRDefault="00DA5739" w:rsidP="00B55D55">
            <w:pPr>
              <w:spacing w:after="0" w:line="240" w:lineRule="auto"/>
              <w:rPr>
                <w:b/>
              </w:rPr>
            </w:pPr>
            <w:r w:rsidRPr="0095726A">
              <w:rPr>
                <w:b/>
              </w:rPr>
              <w:t>Health care provision</w:t>
            </w:r>
          </w:p>
        </w:tc>
        <w:tc>
          <w:tcPr>
            <w:tcW w:w="1800" w:type="dxa"/>
          </w:tcPr>
          <w:p w:rsidR="00DA5739" w:rsidRPr="003B3EBA" w:rsidRDefault="00DA5739" w:rsidP="00B55D55">
            <w:pPr>
              <w:spacing w:after="0" w:line="240" w:lineRule="auto"/>
              <w:rPr>
                <w:sz w:val="20"/>
                <w:szCs w:val="20"/>
              </w:rPr>
            </w:pPr>
            <w:r w:rsidRPr="003B3EBA">
              <w:rPr>
                <w:sz w:val="20"/>
                <w:szCs w:val="20"/>
              </w:rPr>
              <w:t>Public</w:t>
            </w:r>
          </w:p>
        </w:tc>
        <w:tc>
          <w:tcPr>
            <w:tcW w:w="1890" w:type="dxa"/>
          </w:tcPr>
          <w:p w:rsidR="00DA5739" w:rsidRPr="003B3EBA" w:rsidRDefault="00DA5739" w:rsidP="00B55D55">
            <w:pPr>
              <w:spacing w:after="0" w:line="240" w:lineRule="auto"/>
              <w:rPr>
                <w:sz w:val="20"/>
                <w:szCs w:val="20"/>
              </w:rPr>
            </w:pPr>
            <w:r w:rsidRPr="003B3EBA">
              <w:rPr>
                <w:sz w:val="20"/>
                <w:szCs w:val="20"/>
              </w:rPr>
              <w:t>Public</w:t>
            </w:r>
          </w:p>
        </w:tc>
        <w:tc>
          <w:tcPr>
            <w:tcW w:w="1620" w:type="dxa"/>
          </w:tcPr>
          <w:p w:rsidR="00DA5739" w:rsidRPr="003B3EBA" w:rsidRDefault="00DA5739" w:rsidP="00B55D55">
            <w:pPr>
              <w:spacing w:after="0" w:line="240" w:lineRule="auto"/>
              <w:rPr>
                <w:sz w:val="20"/>
                <w:szCs w:val="20"/>
              </w:rPr>
            </w:pPr>
            <w:r w:rsidRPr="003B3EBA">
              <w:rPr>
                <w:sz w:val="20"/>
                <w:szCs w:val="20"/>
              </w:rPr>
              <w:t>Public</w:t>
            </w:r>
          </w:p>
        </w:tc>
        <w:tc>
          <w:tcPr>
            <w:tcW w:w="1890" w:type="dxa"/>
            <w:gridSpan w:val="2"/>
          </w:tcPr>
          <w:p w:rsidR="00DA5739" w:rsidRPr="003B3EBA" w:rsidRDefault="00DA5739" w:rsidP="00B55D55">
            <w:pPr>
              <w:spacing w:after="0" w:line="240" w:lineRule="auto"/>
              <w:rPr>
                <w:sz w:val="20"/>
                <w:szCs w:val="20"/>
              </w:rPr>
            </w:pPr>
            <w:r w:rsidRPr="003B3EBA">
              <w:rPr>
                <w:sz w:val="20"/>
                <w:szCs w:val="20"/>
              </w:rPr>
              <w:t>Public</w:t>
            </w:r>
          </w:p>
        </w:tc>
        <w:tc>
          <w:tcPr>
            <w:tcW w:w="1620" w:type="dxa"/>
          </w:tcPr>
          <w:p w:rsidR="00DA5739" w:rsidRPr="003B3EBA" w:rsidRDefault="00DA5739" w:rsidP="00B55D55">
            <w:pPr>
              <w:spacing w:after="0" w:line="240" w:lineRule="auto"/>
              <w:rPr>
                <w:sz w:val="20"/>
                <w:szCs w:val="20"/>
              </w:rPr>
            </w:pPr>
            <w:r w:rsidRPr="003B3EBA">
              <w:rPr>
                <w:sz w:val="20"/>
                <w:szCs w:val="20"/>
              </w:rPr>
              <w:t>Public</w:t>
            </w:r>
          </w:p>
        </w:tc>
        <w:tc>
          <w:tcPr>
            <w:tcW w:w="2160" w:type="dxa"/>
          </w:tcPr>
          <w:p w:rsidR="00DA5739" w:rsidRPr="003B3EBA" w:rsidRDefault="00DA5739" w:rsidP="00B55D55">
            <w:pPr>
              <w:spacing w:after="0" w:line="240" w:lineRule="auto"/>
              <w:rPr>
                <w:sz w:val="20"/>
                <w:szCs w:val="20"/>
              </w:rPr>
            </w:pPr>
            <w:r w:rsidRPr="003B3EBA">
              <w:rPr>
                <w:sz w:val="20"/>
                <w:szCs w:val="20"/>
              </w:rPr>
              <w:t>Public and private</w:t>
            </w:r>
          </w:p>
        </w:tc>
      </w:tr>
      <w:tr w:rsidR="00DA5739" w:rsidRPr="0095726A" w:rsidTr="00DA5739">
        <w:tc>
          <w:tcPr>
            <w:tcW w:w="2088" w:type="dxa"/>
            <w:gridSpan w:val="2"/>
          </w:tcPr>
          <w:p w:rsidR="00DA5739" w:rsidRPr="0095726A" w:rsidRDefault="00DA5739" w:rsidP="00B55D55">
            <w:pPr>
              <w:spacing w:after="0" w:line="240" w:lineRule="auto"/>
              <w:rPr>
                <w:b/>
              </w:rPr>
            </w:pPr>
            <w:r w:rsidRPr="0095726A">
              <w:rPr>
                <w:b/>
              </w:rPr>
              <w:t>Type of study population</w:t>
            </w:r>
          </w:p>
        </w:tc>
        <w:tc>
          <w:tcPr>
            <w:tcW w:w="1800" w:type="dxa"/>
          </w:tcPr>
          <w:p w:rsidR="00DA5739" w:rsidRPr="003B3EBA" w:rsidRDefault="00DA5739" w:rsidP="00B55D55">
            <w:pPr>
              <w:spacing w:after="0" w:line="240" w:lineRule="auto"/>
              <w:rPr>
                <w:sz w:val="20"/>
                <w:szCs w:val="20"/>
              </w:rPr>
            </w:pPr>
            <w:r w:rsidRPr="003B3EBA">
              <w:rPr>
                <w:sz w:val="20"/>
                <w:szCs w:val="20"/>
              </w:rPr>
              <w:t>Birth cohort</w:t>
            </w:r>
          </w:p>
        </w:tc>
        <w:tc>
          <w:tcPr>
            <w:tcW w:w="1890" w:type="dxa"/>
          </w:tcPr>
          <w:p w:rsidR="00DA5739" w:rsidRPr="003B3EBA" w:rsidRDefault="00DA5739" w:rsidP="00B55D55">
            <w:pPr>
              <w:spacing w:after="0" w:line="240" w:lineRule="auto"/>
              <w:rPr>
                <w:sz w:val="20"/>
                <w:szCs w:val="20"/>
              </w:rPr>
            </w:pPr>
            <w:r w:rsidRPr="003B3EBA">
              <w:rPr>
                <w:sz w:val="20"/>
                <w:szCs w:val="20"/>
              </w:rPr>
              <w:t>Birth cohort</w:t>
            </w:r>
          </w:p>
        </w:tc>
        <w:tc>
          <w:tcPr>
            <w:tcW w:w="1620" w:type="dxa"/>
          </w:tcPr>
          <w:p w:rsidR="00DA5739" w:rsidRPr="003B3EBA" w:rsidRDefault="00DA5739" w:rsidP="00B55D55">
            <w:pPr>
              <w:spacing w:after="0" w:line="240" w:lineRule="auto"/>
              <w:rPr>
                <w:sz w:val="20"/>
                <w:szCs w:val="20"/>
              </w:rPr>
            </w:pPr>
            <w:r w:rsidRPr="003B3EBA">
              <w:rPr>
                <w:sz w:val="20"/>
                <w:szCs w:val="20"/>
              </w:rPr>
              <w:t>Birth cohort</w:t>
            </w:r>
          </w:p>
        </w:tc>
        <w:tc>
          <w:tcPr>
            <w:tcW w:w="1890" w:type="dxa"/>
            <w:gridSpan w:val="2"/>
          </w:tcPr>
          <w:p w:rsidR="00DA5739" w:rsidRPr="003B3EBA" w:rsidRDefault="00DA5739" w:rsidP="00B55D55">
            <w:pPr>
              <w:spacing w:after="0" w:line="240" w:lineRule="auto"/>
              <w:rPr>
                <w:sz w:val="20"/>
                <w:szCs w:val="20"/>
              </w:rPr>
            </w:pPr>
            <w:r w:rsidRPr="003B3EBA">
              <w:rPr>
                <w:sz w:val="20"/>
                <w:szCs w:val="20"/>
              </w:rPr>
              <w:t>Birth cohort</w:t>
            </w:r>
          </w:p>
        </w:tc>
        <w:tc>
          <w:tcPr>
            <w:tcW w:w="1620" w:type="dxa"/>
          </w:tcPr>
          <w:p w:rsidR="00DA5739" w:rsidRPr="003B3EBA" w:rsidRDefault="00DA5739" w:rsidP="00B55D55">
            <w:pPr>
              <w:spacing w:after="0" w:line="240" w:lineRule="auto"/>
              <w:rPr>
                <w:sz w:val="20"/>
                <w:szCs w:val="20"/>
              </w:rPr>
            </w:pPr>
            <w:r w:rsidRPr="003B3EBA">
              <w:rPr>
                <w:sz w:val="20"/>
                <w:szCs w:val="20"/>
              </w:rPr>
              <w:t>Birth cohort</w:t>
            </w:r>
          </w:p>
        </w:tc>
        <w:tc>
          <w:tcPr>
            <w:tcW w:w="2160" w:type="dxa"/>
          </w:tcPr>
          <w:p w:rsidR="00DA5739" w:rsidRPr="003B3EBA" w:rsidRDefault="00DA5739" w:rsidP="00B55D55">
            <w:pPr>
              <w:spacing w:after="0" w:line="240" w:lineRule="auto"/>
              <w:rPr>
                <w:sz w:val="20"/>
                <w:szCs w:val="20"/>
              </w:rPr>
            </w:pPr>
            <w:r w:rsidRPr="003B3EBA">
              <w:rPr>
                <w:sz w:val="20"/>
                <w:szCs w:val="20"/>
              </w:rPr>
              <w:t>Birth cohort</w:t>
            </w:r>
          </w:p>
        </w:tc>
      </w:tr>
      <w:tr w:rsidR="00DA5739" w:rsidRPr="0095726A" w:rsidTr="00DA5739">
        <w:tc>
          <w:tcPr>
            <w:tcW w:w="2088" w:type="dxa"/>
            <w:gridSpan w:val="2"/>
          </w:tcPr>
          <w:p w:rsidR="00DA5739" w:rsidRPr="0095726A" w:rsidRDefault="00DA5739" w:rsidP="00B55D55">
            <w:pPr>
              <w:spacing w:after="0" w:line="240" w:lineRule="auto"/>
              <w:rPr>
                <w:b/>
              </w:rPr>
            </w:pPr>
            <w:r w:rsidRPr="0095726A">
              <w:rPr>
                <w:b/>
              </w:rPr>
              <w:t>Data source of study population</w:t>
            </w:r>
          </w:p>
        </w:tc>
        <w:tc>
          <w:tcPr>
            <w:tcW w:w="1800" w:type="dxa"/>
          </w:tcPr>
          <w:p w:rsidR="00DA5739" w:rsidRPr="003B3EBA" w:rsidRDefault="00DA5739" w:rsidP="00B55D55">
            <w:pPr>
              <w:spacing w:after="0" w:line="240" w:lineRule="auto"/>
              <w:rPr>
                <w:sz w:val="20"/>
                <w:szCs w:val="20"/>
              </w:rPr>
            </w:pPr>
            <w:r w:rsidRPr="003B3EBA">
              <w:rPr>
                <w:sz w:val="20"/>
                <w:szCs w:val="20"/>
              </w:rPr>
              <w:t>Danish Medical Birth Registry</w:t>
            </w:r>
          </w:p>
        </w:tc>
        <w:tc>
          <w:tcPr>
            <w:tcW w:w="1890" w:type="dxa"/>
          </w:tcPr>
          <w:p w:rsidR="00DA5739" w:rsidRPr="003B3EBA" w:rsidRDefault="00DA5739" w:rsidP="00B55D55">
            <w:pPr>
              <w:spacing w:after="0" w:line="240" w:lineRule="auto"/>
              <w:rPr>
                <w:sz w:val="20"/>
                <w:szCs w:val="20"/>
              </w:rPr>
            </w:pPr>
            <w:r w:rsidRPr="003B3EBA">
              <w:rPr>
                <w:sz w:val="20"/>
                <w:szCs w:val="20"/>
              </w:rPr>
              <w:t>Finnish Medical Birth Registry</w:t>
            </w:r>
          </w:p>
        </w:tc>
        <w:tc>
          <w:tcPr>
            <w:tcW w:w="1620" w:type="dxa"/>
          </w:tcPr>
          <w:p w:rsidR="00DA5739" w:rsidRPr="003B3EBA" w:rsidRDefault="00DA5739" w:rsidP="00B55D55">
            <w:pPr>
              <w:spacing w:after="0" w:line="240" w:lineRule="auto"/>
              <w:rPr>
                <w:sz w:val="20"/>
                <w:szCs w:val="20"/>
              </w:rPr>
            </w:pPr>
            <w:r w:rsidRPr="003B3EBA">
              <w:rPr>
                <w:sz w:val="20"/>
                <w:szCs w:val="20"/>
              </w:rPr>
              <w:t>Israel Birth Register</w:t>
            </w:r>
          </w:p>
        </w:tc>
        <w:tc>
          <w:tcPr>
            <w:tcW w:w="1890" w:type="dxa"/>
            <w:gridSpan w:val="2"/>
          </w:tcPr>
          <w:p w:rsidR="00DA5739" w:rsidRPr="003B3EBA" w:rsidRDefault="00DA5739" w:rsidP="00B55D55">
            <w:pPr>
              <w:spacing w:after="0" w:line="240" w:lineRule="auto"/>
              <w:rPr>
                <w:sz w:val="20"/>
                <w:szCs w:val="20"/>
              </w:rPr>
            </w:pPr>
            <w:r w:rsidRPr="003B3EBA">
              <w:rPr>
                <w:sz w:val="20"/>
                <w:szCs w:val="20"/>
              </w:rPr>
              <w:t>Medical Birth Registry of Norway</w:t>
            </w:r>
          </w:p>
        </w:tc>
        <w:tc>
          <w:tcPr>
            <w:tcW w:w="1620" w:type="dxa"/>
          </w:tcPr>
          <w:p w:rsidR="00DA5739" w:rsidRPr="003B3EBA" w:rsidRDefault="00DA5739" w:rsidP="00184A9D">
            <w:pPr>
              <w:spacing w:after="0" w:line="240" w:lineRule="auto"/>
              <w:rPr>
                <w:sz w:val="20"/>
                <w:szCs w:val="20"/>
              </w:rPr>
            </w:pPr>
            <w:r w:rsidRPr="003B3EBA">
              <w:rPr>
                <w:sz w:val="20"/>
                <w:szCs w:val="20"/>
              </w:rPr>
              <w:t xml:space="preserve">Swedish </w:t>
            </w:r>
            <w:r w:rsidR="00184A9D" w:rsidRPr="003B3EBA">
              <w:rPr>
                <w:sz w:val="20"/>
                <w:szCs w:val="20"/>
              </w:rPr>
              <w:t>Patient</w:t>
            </w:r>
            <w:r w:rsidRPr="003B3EBA">
              <w:rPr>
                <w:sz w:val="20"/>
                <w:szCs w:val="20"/>
              </w:rPr>
              <w:t xml:space="preserve"> Registry</w:t>
            </w:r>
          </w:p>
        </w:tc>
        <w:tc>
          <w:tcPr>
            <w:tcW w:w="2160" w:type="dxa"/>
          </w:tcPr>
          <w:p w:rsidR="00DA5739" w:rsidRPr="003B3EBA" w:rsidRDefault="00DA5739" w:rsidP="00B55D55">
            <w:pPr>
              <w:spacing w:after="0" w:line="240" w:lineRule="auto"/>
              <w:rPr>
                <w:sz w:val="20"/>
                <w:szCs w:val="20"/>
              </w:rPr>
            </w:pPr>
            <w:r w:rsidRPr="003B3EBA">
              <w:rPr>
                <w:sz w:val="20"/>
                <w:szCs w:val="20"/>
              </w:rPr>
              <w:t>Midwives’ Notification System</w:t>
            </w:r>
          </w:p>
        </w:tc>
      </w:tr>
      <w:tr w:rsidR="00DA5739" w:rsidRPr="0095726A" w:rsidTr="00DA5739">
        <w:trPr>
          <w:trHeight w:val="350"/>
        </w:trPr>
        <w:tc>
          <w:tcPr>
            <w:tcW w:w="13068" w:type="dxa"/>
            <w:gridSpan w:val="9"/>
          </w:tcPr>
          <w:p w:rsidR="00DA5739" w:rsidRPr="00722748" w:rsidRDefault="00DA5739" w:rsidP="00B55D55">
            <w:pPr>
              <w:spacing w:after="0" w:line="240" w:lineRule="auto"/>
              <w:rPr>
                <w:b/>
              </w:rPr>
            </w:pPr>
            <w:r w:rsidRPr="00722748">
              <w:rPr>
                <w:b/>
              </w:rPr>
              <w:t>Characteristics of data source of autism spectrum disorders (ASDs) diagnosis  for individuals in study population</w:t>
            </w:r>
          </w:p>
        </w:tc>
      </w:tr>
      <w:tr w:rsidR="00DA5739" w:rsidRPr="0095726A" w:rsidTr="00DA5739">
        <w:tc>
          <w:tcPr>
            <w:tcW w:w="1998" w:type="dxa"/>
          </w:tcPr>
          <w:p w:rsidR="00DA5739" w:rsidRPr="0095726A" w:rsidRDefault="00DA5739" w:rsidP="00B55D55">
            <w:pPr>
              <w:spacing w:after="0" w:line="240" w:lineRule="auto"/>
              <w:jc w:val="right"/>
              <w:rPr>
                <w:b/>
              </w:rPr>
            </w:pPr>
            <w:r w:rsidRPr="0095726A">
              <w:rPr>
                <w:b/>
              </w:rPr>
              <w:t>Name</w:t>
            </w:r>
          </w:p>
        </w:tc>
        <w:tc>
          <w:tcPr>
            <w:tcW w:w="189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Danish Psychiatric Central Registry</w:t>
            </w:r>
          </w:p>
        </w:tc>
        <w:tc>
          <w:tcPr>
            <w:tcW w:w="1890"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Finnish Hospital Discharge Registry </w:t>
            </w:r>
          </w:p>
        </w:tc>
        <w:tc>
          <w:tcPr>
            <w:tcW w:w="1620"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Israeli Ministry of Social Affairs </w:t>
            </w:r>
          </w:p>
        </w:tc>
        <w:tc>
          <w:tcPr>
            <w:tcW w:w="1800" w:type="dxa"/>
          </w:tcPr>
          <w:p w:rsidR="00DA5739" w:rsidRPr="00C42272" w:rsidRDefault="00DA5739" w:rsidP="00B55D55">
            <w:pPr>
              <w:spacing w:after="0" w:line="240" w:lineRule="auto"/>
              <w:rPr>
                <w:rFonts w:cs="Calibri"/>
                <w:sz w:val="20"/>
                <w:szCs w:val="20"/>
              </w:rPr>
            </w:pPr>
            <w:r w:rsidRPr="00C42272">
              <w:rPr>
                <w:rFonts w:cs="Calibri"/>
                <w:sz w:val="20"/>
                <w:szCs w:val="20"/>
              </w:rPr>
              <w:t>Norwegian National Insurance Scheme</w:t>
            </w:r>
          </w:p>
          <w:p w:rsidR="00DA5739" w:rsidRPr="00C42272" w:rsidRDefault="00DA5739" w:rsidP="00B55D55">
            <w:pPr>
              <w:spacing w:after="0" w:line="240" w:lineRule="auto"/>
              <w:rPr>
                <w:rFonts w:cs="Calibri"/>
                <w:sz w:val="20"/>
                <w:szCs w:val="20"/>
              </w:rPr>
            </w:pPr>
            <w:r w:rsidRPr="00C42272">
              <w:rPr>
                <w:rFonts w:cs="Calibri"/>
                <w:sz w:val="20"/>
                <w:szCs w:val="20"/>
              </w:rPr>
              <w:t xml:space="preserve">(Norwegian Patient Register to be used when available) </w:t>
            </w:r>
          </w:p>
        </w:tc>
        <w:tc>
          <w:tcPr>
            <w:tcW w:w="171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 xml:space="preserve">Swedish Hospital Discharge Register </w:t>
            </w:r>
          </w:p>
        </w:tc>
        <w:tc>
          <w:tcPr>
            <w:tcW w:w="2160" w:type="dxa"/>
          </w:tcPr>
          <w:p w:rsidR="00DA5739" w:rsidRPr="00C42272" w:rsidRDefault="00DA5739" w:rsidP="00B55D55">
            <w:pPr>
              <w:spacing w:after="0" w:line="240" w:lineRule="auto"/>
              <w:rPr>
                <w:rFonts w:cs="Calibri"/>
                <w:sz w:val="20"/>
                <w:szCs w:val="20"/>
              </w:rPr>
            </w:pPr>
            <w:r w:rsidRPr="00C42272">
              <w:rPr>
                <w:rFonts w:cs="Calibri"/>
                <w:sz w:val="20"/>
                <w:szCs w:val="20"/>
              </w:rPr>
              <w:t>1) Disability Services Commission of WA</w:t>
            </w:r>
          </w:p>
          <w:p w:rsidR="00DA5739" w:rsidRPr="00C42272" w:rsidRDefault="00DA5739" w:rsidP="00B55D55">
            <w:pPr>
              <w:spacing w:after="0" w:line="240" w:lineRule="auto"/>
              <w:rPr>
                <w:rFonts w:cs="Calibri"/>
                <w:sz w:val="20"/>
                <w:szCs w:val="20"/>
              </w:rPr>
            </w:pPr>
            <w:r w:rsidRPr="00C42272">
              <w:rPr>
                <w:rFonts w:cs="Calibri"/>
                <w:sz w:val="20"/>
                <w:szCs w:val="20"/>
              </w:rPr>
              <w:t> </w:t>
            </w:r>
            <w:r w:rsidR="00EE27D6">
              <w:rPr>
                <w:rFonts w:cs="Calibri"/>
                <w:sz w:val="20"/>
                <w:szCs w:val="20"/>
              </w:rPr>
              <w:t>2) WA Register for ASD</w:t>
            </w:r>
            <w:r w:rsidRPr="00C42272">
              <w:rPr>
                <w:rFonts w:cs="Calibri"/>
                <w:sz w:val="20"/>
                <w:szCs w:val="20"/>
              </w:rPr>
              <w:t xml:space="preserve"> </w:t>
            </w:r>
          </w:p>
        </w:tc>
      </w:tr>
      <w:tr w:rsidR="00DA5739" w:rsidRPr="0095726A" w:rsidTr="00DA5739">
        <w:tc>
          <w:tcPr>
            <w:tcW w:w="1998" w:type="dxa"/>
          </w:tcPr>
          <w:p w:rsidR="00DA5739" w:rsidRPr="0095726A" w:rsidRDefault="00DA5739" w:rsidP="00B55D55">
            <w:pPr>
              <w:spacing w:after="0" w:line="240" w:lineRule="auto"/>
              <w:jc w:val="right"/>
              <w:rPr>
                <w:b/>
              </w:rPr>
            </w:pPr>
            <w:r w:rsidRPr="0095726A">
              <w:rPr>
                <w:b/>
              </w:rPr>
              <w:t>Type</w:t>
            </w:r>
          </w:p>
        </w:tc>
        <w:tc>
          <w:tcPr>
            <w:tcW w:w="189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Medical discharge registry</w:t>
            </w:r>
          </w:p>
        </w:tc>
        <w:tc>
          <w:tcPr>
            <w:tcW w:w="1890" w:type="dxa"/>
          </w:tcPr>
          <w:p w:rsidR="00DA5739" w:rsidRPr="00C42272" w:rsidRDefault="00DA5739" w:rsidP="00B55D55">
            <w:pPr>
              <w:spacing w:after="0" w:line="240" w:lineRule="auto"/>
              <w:rPr>
                <w:rFonts w:cs="Calibri"/>
                <w:sz w:val="20"/>
                <w:szCs w:val="20"/>
              </w:rPr>
            </w:pPr>
            <w:r w:rsidRPr="00C42272">
              <w:rPr>
                <w:rFonts w:cs="Calibri"/>
                <w:sz w:val="20"/>
                <w:szCs w:val="20"/>
              </w:rPr>
              <w:t>Medical discharge registry</w:t>
            </w:r>
          </w:p>
        </w:tc>
        <w:tc>
          <w:tcPr>
            <w:tcW w:w="1620" w:type="dxa"/>
          </w:tcPr>
          <w:p w:rsidR="00DA5739" w:rsidRPr="00C42272" w:rsidRDefault="00DA5739" w:rsidP="00B55D55">
            <w:pPr>
              <w:spacing w:after="0" w:line="240" w:lineRule="auto"/>
              <w:rPr>
                <w:rFonts w:cs="Calibri"/>
                <w:sz w:val="20"/>
                <w:szCs w:val="20"/>
              </w:rPr>
            </w:pPr>
            <w:r w:rsidRPr="00C42272">
              <w:rPr>
                <w:rFonts w:cs="Calibri"/>
                <w:sz w:val="20"/>
                <w:szCs w:val="20"/>
              </w:rPr>
              <w:t>Service registry</w:t>
            </w:r>
          </w:p>
        </w:tc>
        <w:tc>
          <w:tcPr>
            <w:tcW w:w="1800" w:type="dxa"/>
          </w:tcPr>
          <w:p w:rsidR="00DA5739" w:rsidRPr="00C42272" w:rsidRDefault="00DA5739" w:rsidP="00B55D55">
            <w:pPr>
              <w:spacing w:after="0" w:line="240" w:lineRule="auto"/>
              <w:rPr>
                <w:rFonts w:cs="Calibri"/>
                <w:sz w:val="20"/>
                <w:szCs w:val="20"/>
              </w:rPr>
            </w:pPr>
            <w:r w:rsidRPr="00C42272">
              <w:rPr>
                <w:rFonts w:cs="Calibri"/>
                <w:sz w:val="20"/>
                <w:szCs w:val="20"/>
              </w:rPr>
              <w:t>Benefit registry</w:t>
            </w:r>
          </w:p>
        </w:tc>
        <w:tc>
          <w:tcPr>
            <w:tcW w:w="171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Medical discharge registry</w:t>
            </w:r>
          </w:p>
        </w:tc>
        <w:tc>
          <w:tcPr>
            <w:tcW w:w="2160" w:type="dxa"/>
          </w:tcPr>
          <w:p w:rsidR="00DA5739" w:rsidRPr="00C42272" w:rsidRDefault="00DA5739" w:rsidP="00B55D55">
            <w:pPr>
              <w:spacing w:after="0" w:line="240" w:lineRule="auto"/>
              <w:rPr>
                <w:rFonts w:cs="Calibri"/>
                <w:sz w:val="20"/>
                <w:szCs w:val="20"/>
              </w:rPr>
            </w:pPr>
            <w:r w:rsidRPr="00C42272">
              <w:rPr>
                <w:rFonts w:cs="Calibri"/>
                <w:sz w:val="20"/>
                <w:szCs w:val="20"/>
              </w:rPr>
              <w:t>1)Service registry</w:t>
            </w:r>
          </w:p>
          <w:p w:rsidR="00DA5739" w:rsidRPr="00C42272" w:rsidRDefault="00DA5739" w:rsidP="00B55D55">
            <w:pPr>
              <w:spacing w:after="0" w:line="240" w:lineRule="auto"/>
              <w:rPr>
                <w:rFonts w:cs="Calibri"/>
                <w:sz w:val="20"/>
                <w:szCs w:val="20"/>
              </w:rPr>
            </w:pPr>
            <w:r w:rsidRPr="00C42272">
              <w:rPr>
                <w:rFonts w:cs="Calibri"/>
                <w:sz w:val="20"/>
                <w:szCs w:val="20"/>
              </w:rPr>
              <w:t>2) Diagnosis registry</w:t>
            </w:r>
          </w:p>
        </w:tc>
      </w:tr>
      <w:tr w:rsidR="00DA5739" w:rsidRPr="0095726A" w:rsidTr="00DA5739">
        <w:tc>
          <w:tcPr>
            <w:tcW w:w="1998" w:type="dxa"/>
          </w:tcPr>
          <w:p w:rsidR="00DA5739" w:rsidRPr="0095726A" w:rsidRDefault="00DA5739" w:rsidP="00B55D55">
            <w:pPr>
              <w:spacing w:after="0" w:line="240" w:lineRule="auto"/>
              <w:jc w:val="right"/>
              <w:rPr>
                <w:b/>
              </w:rPr>
            </w:pPr>
            <w:r w:rsidRPr="0095726A">
              <w:rPr>
                <w:b/>
              </w:rPr>
              <w:t>Steward</w:t>
            </w:r>
          </w:p>
        </w:tc>
        <w:tc>
          <w:tcPr>
            <w:tcW w:w="189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Government agency</w:t>
            </w:r>
          </w:p>
          <w:p w:rsidR="00DA5739" w:rsidRPr="00C42272" w:rsidRDefault="00DA5739" w:rsidP="00B55D55">
            <w:pPr>
              <w:spacing w:after="0" w:line="240" w:lineRule="auto"/>
              <w:rPr>
                <w:rFonts w:cs="Calibri"/>
                <w:sz w:val="20"/>
                <w:szCs w:val="20"/>
              </w:rPr>
            </w:pPr>
          </w:p>
        </w:tc>
        <w:tc>
          <w:tcPr>
            <w:tcW w:w="1890" w:type="dxa"/>
          </w:tcPr>
          <w:p w:rsidR="00DA5739" w:rsidRPr="00C42272" w:rsidRDefault="00DA5739" w:rsidP="00B55D55">
            <w:pPr>
              <w:spacing w:after="0" w:line="240" w:lineRule="auto"/>
              <w:rPr>
                <w:rFonts w:cs="Calibri"/>
                <w:sz w:val="20"/>
                <w:szCs w:val="20"/>
              </w:rPr>
            </w:pPr>
            <w:r w:rsidRPr="00C42272">
              <w:rPr>
                <w:rFonts w:cs="Calibri"/>
                <w:sz w:val="20"/>
                <w:szCs w:val="20"/>
              </w:rPr>
              <w:t>Government agency</w:t>
            </w:r>
          </w:p>
          <w:p w:rsidR="00DA5739" w:rsidRPr="00C42272" w:rsidRDefault="00DA5739" w:rsidP="00B55D55">
            <w:pPr>
              <w:spacing w:after="0" w:line="240" w:lineRule="auto"/>
              <w:rPr>
                <w:rFonts w:cs="Calibri"/>
                <w:sz w:val="20"/>
                <w:szCs w:val="20"/>
              </w:rPr>
            </w:pPr>
          </w:p>
        </w:tc>
        <w:tc>
          <w:tcPr>
            <w:tcW w:w="1620" w:type="dxa"/>
          </w:tcPr>
          <w:p w:rsidR="00DA5739" w:rsidRPr="00C42272" w:rsidRDefault="00DA5739" w:rsidP="00B55D55">
            <w:pPr>
              <w:spacing w:after="0" w:line="240" w:lineRule="auto"/>
              <w:rPr>
                <w:rFonts w:cs="Calibri"/>
                <w:sz w:val="20"/>
                <w:szCs w:val="20"/>
              </w:rPr>
            </w:pPr>
            <w:r w:rsidRPr="00C42272">
              <w:rPr>
                <w:rFonts w:cs="Calibri"/>
                <w:sz w:val="20"/>
                <w:szCs w:val="20"/>
              </w:rPr>
              <w:t>Government agency</w:t>
            </w:r>
          </w:p>
          <w:p w:rsidR="00DA5739" w:rsidRPr="00C42272" w:rsidRDefault="00DA5739" w:rsidP="00B55D55">
            <w:pPr>
              <w:spacing w:after="0" w:line="240" w:lineRule="auto"/>
              <w:rPr>
                <w:rFonts w:cs="Calibri"/>
                <w:sz w:val="20"/>
                <w:szCs w:val="20"/>
              </w:rPr>
            </w:pPr>
          </w:p>
        </w:tc>
        <w:tc>
          <w:tcPr>
            <w:tcW w:w="1800" w:type="dxa"/>
          </w:tcPr>
          <w:p w:rsidR="00DA5739" w:rsidRPr="00C42272" w:rsidRDefault="00DA5739" w:rsidP="00B55D55">
            <w:pPr>
              <w:spacing w:after="0" w:line="240" w:lineRule="auto"/>
              <w:rPr>
                <w:rFonts w:cs="Calibri"/>
                <w:sz w:val="20"/>
                <w:szCs w:val="20"/>
              </w:rPr>
            </w:pPr>
            <w:r w:rsidRPr="00C42272">
              <w:rPr>
                <w:rFonts w:cs="Calibri"/>
                <w:sz w:val="20"/>
                <w:szCs w:val="20"/>
              </w:rPr>
              <w:t>Government agency</w:t>
            </w:r>
          </w:p>
          <w:p w:rsidR="00DA5739" w:rsidRPr="00C42272" w:rsidRDefault="00DA5739" w:rsidP="00B55D55">
            <w:pPr>
              <w:spacing w:after="0" w:line="240" w:lineRule="auto"/>
              <w:rPr>
                <w:rFonts w:cs="Calibri"/>
                <w:sz w:val="20"/>
                <w:szCs w:val="20"/>
              </w:rPr>
            </w:pPr>
          </w:p>
        </w:tc>
        <w:tc>
          <w:tcPr>
            <w:tcW w:w="171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Government agency</w:t>
            </w:r>
          </w:p>
          <w:p w:rsidR="00DA5739" w:rsidRPr="00C42272" w:rsidRDefault="00DA5739" w:rsidP="00B55D55">
            <w:pPr>
              <w:spacing w:after="0" w:line="240" w:lineRule="auto"/>
              <w:rPr>
                <w:rFonts w:cs="Calibri"/>
                <w:sz w:val="20"/>
                <w:szCs w:val="20"/>
              </w:rPr>
            </w:pPr>
          </w:p>
        </w:tc>
        <w:tc>
          <w:tcPr>
            <w:tcW w:w="2160" w:type="dxa"/>
          </w:tcPr>
          <w:p w:rsidR="00DA5739" w:rsidRPr="00C42272" w:rsidRDefault="00DA5739" w:rsidP="00B55D55">
            <w:pPr>
              <w:spacing w:after="0" w:line="240" w:lineRule="auto"/>
              <w:rPr>
                <w:rFonts w:cs="Calibri"/>
                <w:sz w:val="20"/>
                <w:szCs w:val="20"/>
              </w:rPr>
            </w:pPr>
            <w:r w:rsidRPr="00C42272">
              <w:rPr>
                <w:rFonts w:cs="Calibri"/>
                <w:sz w:val="20"/>
                <w:szCs w:val="20"/>
              </w:rPr>
              <w:t>1)Government agency</w:t>
            </w:r>
          </w:p>
          <w:p w:rsidR="00DA5739" w:rsidRPr="00C42272" w:rsidRDefault="00DA5739" w:rsidP="00B55D55">
            <w:pPr>
              <w:spacing w:after="0" w:line="240" w:lineRule="auto"/>
              <w:rPr>
                <w:rFonts w:cs="Calibri"/>
                <w:sz w:val="20"/>
                <w:szCs w:val="20"/>
              </w:rPr>
            </w:pPr>
            <w:r w:rsidRPr="00C42272">
              <w:rPr>
                <w:rFonts w:cs="Calibri"/>
                <w:sz w:val="20"/>
                <w:szCs w:val="20"/>
              </w:rPr>
              <w:t>2) Telethon Institute for Child Health Research</w:t>
            </w:r>
          </w:p>
        </w:tc>
      </w:tr>
      <w:tr w:rsidR="00DA5739" w:rsidRPr="0095726A" w:rsidTr="00DA5739">
        <w:trPr>
          <w:trHeight w:val="1520"/>
        </w:trPr>
        <w:tc>
          <w:tcPr>
            <w:tcW w:w="1998" w:type="dxa"/>
          </w:tcPr>
          <w:p w:rsidR="00DA5739" w:rsidRPr="0095726A" w:rsidRDefault="00DA5739" w:rsidP="00B55D55">
            <w:pPr>
              <w:spacing w:after="0" w:line="240" w:lineRule="auto"/>
              <w:jc w:val="right"/>
              <w:rPr>
                <w:b/>
              </w:rPr>
            </w:pPr>
            <w:r w:rsidRPr="0095726A">
              <w:rPr>
                <w:b/>
              </w:rPr>
              <w:lastRenderedPageBreak/>
              <w:t>Diagnostic system</w:t>
            </w:r>
            <w:r w:rsidR="00184A9D">
              <w:rPr>
                <w:b/>
              </w:rPr>
              <w:t xml:space="preserve"> for </w:t>
            </w:r>
            <w:proofErr w:type="spellStart"/>
            <w:r w:rsidR="00184A9D">
              <w:rPr>
                <w:b/>
              </w:rPr>
              <w:t>iCARE</w:t>
            </w:r>
            <w:proofErr w:type="spellEnd"/>
            <w:r w:rsidR="00184A9D">
              <w:rPr>
                <w:b/>
              </w:rPr>
              <w:t xml:space="preserve"> cohorts</w:t>
            </w:r>
          </w:p>
        </w:tc>
        <w:tc>
          <w:tcPr>
            <w:tcW w:w="189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ICD</w:t>
            </w:r>
            <w:r w:rsidR="00F04348">
              <w:rPr>
                <w:rFonts w:cs="Calibri"/>
                <w:sz w:val="20"/>
                <w:szCs w:val="20"/>
              </w:rPr>
              <w:t>-</w:t>
            </w:r>
            <w:r w:rsidRPr="00C42272">
              <w:rPr>
                <w:rFonts w:cs="Calibri"/>
                <w:sz w:val="20"/>
                <w:szCs w:val="20"/>
              </w:rPr>
              <w:t xml:space="preserve">8:    </w:t>
            </w:r>
          </w:p>
          <w:p w:rsidR="00DA5739" w:rsidRPr="00C42272" w:rsidRDefault="00DA5739" w:rsidP="00B55D55">
            <w:pPr>
              <w:spacing w:after="0" w:line="240" w:lineRule="auto"/>
              <w:rPr>
                <w:rFonts w:cs="Calibri"/>
                <w:sz w:val="20"/>
                <w:szCs w:val="20"/>
              </w:rPr>
            </w:pPr>
            <w:r w:rsidRPr="00C42272">
              <w:rPr>
                <w:rFonts w:cs="Calibri"/>
                <w:sz w:val="20"/>
                <w:szCs w:val="20"/>
              </w:rPr>
              <w:t xml:space="preserve">     </w:t>
            </w:r>
            <w:r w:rsidR="00184A9D" w:rsidRPr="00C42272">
              <w:rPr>
                <w:rFonts w:cs="Calibri"/>
                <w:sz w:val="20"/>
                <w:szCs w:val="20"/>
              </w:rPr>
              <w:t>198</w:t>
            </w:r>
            <w:r w:rsidRPr="00C42272">
              <w:rPr>
                <w:rFonts w:cs="Calibri"/>
                <w:sz w:val="20"/>
                <w:szCs w:val="20"/>
              </w:rPr>
              <w:t>7-1993</w:t>
            </w:r>
          </w:p>
          <w:p w:rsidR="00DA5739" w:rsidRPr="00C42272" w:rsidRDefault="00DA5739" w:rsidP="00B55D55">
            <w:pPr>
              <w:spacing w:after="0" w:line="240" w:lineRule="auto"/>
              <w:rPr>
                <w:rFonts w:cs="Calibri"/>
                <w:sz w:val="20"/>
                <w:szCs w:val="20"/>
              </w:rPr>
            </w:pPr>
            <w:r w:rsidRPr="00C42272">
              <w:rPr>
                <w:rFonts w:cs="Calibri"/>
                <w:sz w:val="20"/>
                <w:szCs w:val="20"/>
              </w:rPr>
              <w:t>ICD</w:t>
            </w:r>
            <w:r w:rsidR="00F04348">
              <w:rPr>
                <w:rFonts w:cs="Calibri"/>
                <w:sz w:val="20"/>
                <w:szCs w:val="20"/>
              </w:rPr>
              <w:t>-</w:t>
            </w:r>
            <w:r w:rsidRPr="00C42272">
              <w:rPr>
                <w:rFonts w:cs="Calibri"/>
                <w:sz w:val="20"/>
                <w:szCs w:val="20"/>
              </w:rPr>
              <w:t>10:</w:t>
            </w:r>
          </w:p>
          <w:p w:rsidR="00DA5739" w:rsidRPr="00C42272" w:rsidRDefault="00DA5739" w:rsidP="00B55D55">
            <w:pPr>
              <w:spacing w:after="0" w:line="240" w:lineRule="auto"/>
              <w:rPr>
                <w:rFonts w:cs="Calibri"/>
                <w:sz w:val="20"/>
                <w:szCs w:val="20"/>
              </w:rPr>
            </w:pPr>
            <w:r w:rsidRPr="00C42272">
              <w:rPr>
                <w:rFonts w:cs="Calibri"/>
                <w:sz w:val="20"/>
                <w:szCs w:val="20"/>
              </w:rPr>
              <w:t xml:space="preserve">     1994-present</w:t>
            </w:r>
          </w:p>
        </w:tc>
        <w:tc>
          <w:tcPr>
            <w:tcW w:w="1890"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ICD-9:   </w:t>
            </w:r>
          </w:p>
          <w:p w:rsidR="00DA5739" w:rsidRPr="00C42272" w:rsidRDefault="00DA5739" w:rsidP="00B55D55">
            <w:pPr>
              <w:spacing w:after="0" w:line="240" w:lineRule="auto"/>
              <w:rPr>
                <w:rFonts w:cs="Calibri"/>
                <w:sz w:val="20"/>
                <w:szCs w:val="20"/>
              </w:rPr>
            </w:pPr>
            <w:r w:rsidRPr="00C42272">
              <w:rPr>
                <w:rFonts w:cs="Calibri"/>
                <w:sz w:val="20"/>
                <w:szCs w:val="20"/>
              </w:rPr>
              <w:t xml:space="preserve">     1987–1995</w:t>
            </w:r>
          </w:p>
          <w:p w:rsidR="00DA5739" w:rsidRPr="00C42272" w:rsidRDefault="00DA5739" w:rsidP="00B55D55">
            <w:pPr>
              <w:spacing w:after="0" w:line="240" w:lineRule="auto"/>
              <w:rPr>
                <w:rFonts w:cs="Calibri"/>
                <w:sz w:val="20"/>
                <w:szCs w:val="20"/>
              </w:rPr>
            </w:pPr>
            <w:r w:rsidRPr="00C42272">
              <w:rPr>
                <w:rFonts w:cs="Calibri"/>
                <w:sz w:val="20"/>
                <w:szCs w:val="20"/>
              </w:rPr>
              <w:t>ICD-10:</w:t>
            </w:r>
          </w:p>
          <w:p w:rsidR="00DA5739" w:rsidRPr="00C42272" w:rsidRDefault="00DA5739" w:rsidP="00B55D55">
            <w:pPr>
              <w:spacing w:after="0" w:line="240" w:lineRule="auto"/>
              <w:rPr>
                <w:rFonts w:cs="Calibri"/>
                <w:sz w:val="20"/>
                <w:szCs w:val="20"/>
              </w:rPr>
            </w:pPr>
            <w:r w:rsidRPr="00C42272">
              <w:rPr>
                <w:rFonts w:cs="Calibri"/>
                <w:sz w:val="20"/>
                <w:szCs w:val="20"/>
              </w:rPr>
              <w:t xml:space="preserve">     1996-present </w:t>
            </w:r>
          </w:p>
        </w:tc>
        <w:tc>
          <w:tcPr>
            <w:tcW w:w="1620" w:type="dxa"/>
          </w:tcPr>
          <w:p w:rsidR="00DA5739" w:rsidRPr="00C42272" w:rsidRDefault="00DA5739" w:rsidP="00B55D55">
            <w:pPr>
              <w:spacing w:after="0" w:line="240" w:lineRule="auto"/>
              <w:rPr>
                <w:rFonts w:cs="Calibri"/>
                <w:sz w:val="20"/>
                <w:szCs w:val="20"/>
              </w:rPr>
            </w:pPr>
            <w:r w:rsidRPr="00C42272">
              <w:rPr>
                <w:rFonts w:cs="Calibri"/>
                <w:sz w:val="20"/>
                <w:szCs w:val="20"/>
              </w:rPr>
              <w:t>DSM-IV</w:t>
            </w:r>
          </w:p>
        </w:tc>
        <w:tc>
          <w:tcPr>
            <w:tcW w:w="1800" w:type="dxa"/>
          </w:tcPr>
          <w:p w:rsidR="00DA5739" w:rsidRPr="00C42272" w:rsidRDefault="00DA5739" w:rsidP="00B55D55">
            <w:pPr>
              <w:spacing w:after="0" w:line="240" w:lineRule="auto"/>
              <w:rPr>
                <w:rFonts w:cs="Calibri"/>
                <w:sz w:val="20"/>
                <w:szCs w:val="20"/>
                <w:lang w:val="en-GB"/>
              </w:rPr>
            </w:pPr>
            <w:r w:rsidRPr="00C42272">
              <w:rPr>
                <w:rFonts w:cs="Calibri"/>
                <w:sz w:val="20"/>
                <w:szCs w:val="20"/>
                <w:lang w:val="en-GB"/>
              </w:rPr>
              <w:t xml:space="preserve">ICD-9:   </w:t>
            </w:r>
          </w:p>
          <w:p w:rsidR="00DA5739" w:rsidRPr="00C42272" w:rsidRDefault="00DA5739" w:rsidP="00B55D55">
            <w:pPr>
              <w:spacing w:after="0" w:line="240" w:lineRule="auto"/>
              <w:rPr>
                <w:rFonts w:cs="Calibri"/>
                <w:sz w:val="20"/>
                <w:szCs w:val="20"/>
              </w:rPr>
            </w:pPr>
            <w:r w:rsidRPr="00C42272">
              <w:rPr>
                <w:rFonts w:cs="Calibri"/>
                <w:sz w:val="20"/>
                <w:szCs w:val="20"/>
                <w:lang w:val="en-GB"/>
              </w:rPr>
              <w:t xml:space="preserve">     </w:t>
            </w:r>
            <w:r w:rsidR="00184A9D" w:rsidRPr="00C42272">
              <w:rPr>
                <w:rFonts w:cs="Calibri"/>
                <w:sz w:val="20"/>
                <w:szCs w:val="20"/>
                <w:lang w:val="en-GB"/>
              </w:rPr>
              <w:t>1987</w:t>
            </w:r>
            <w:r w:rsidRPr="00C42272">
              <w:rPr>
                <w:rFonts w:cs="Calibri"/>
                <w:sz w:val="20"/>
                <w:szCs w:val="20"/>
                <w:lang w:val="en-GB"/>
              </w:rPr>
              <w:t>-1992</w:t>
            </w:r>
          </w:p>
          <w:p w:rsidR="00DA5739" w:rsidRPr="00C42272" w:rsidRDefault="00DA5739" w:rsidP="00B55D55">
            <w:pPr>
              <w:spacing w:after="0" w:line="240" w:lineRule="auto"/>
              <w:rPr>
                <w:rFonts w:cs="Calibri"/>
                <w:sz w:val="20"/>
                <w:szCs w:val="20"/>
                <w:lang w:val="en-GB"/>
              </w:rPr>
            </w:pPr>
            <w:r w:rsidRPr="00C42272">
              <w:rPr>
                <w:rFonts w:cs="Calibri"/>
                <w:sz w:val="20"/>
                <w:szCs w:val="20"/>
                <w:lang w:val="en-GB"/>
              </w:rPr>
              <w:t>ICD-10:</w:t>
            </w:r>
          </w:p>
          <w:p w:rsidR="00DA5739" w:rsidRPr="00C42272" w:rsidRDefault="00DA5739" w:rsidP="00B55D55">
            <w:pPr>
              <w:spacing w:after="0" w:line="240" w:lineRule="auto"/>
              <w:rPr>
                <w:rFonts w:cs="Calibri"/>
                <w:sz w:val="20"/>
                <w:szCs w:val="20"/>
              </w:rPr>
            </w:pPr>
            <w:r w:rsidRPr="00C42272">
              <w:rPr>
                <w:rFonts w:cs="Calibri"/>
                <w:sz w:val="20"/>
                <w:szCs w:val="20"/>
                <w:lang w:val="en-GB"/>
              </w:rPr>
              <w:t xml:space="preserve">     1992-present</w:t>
            </w:r>
            <w:r w:rsidRPr="00C42272">
              <w:rPr>
                <w:rFonts w:cs="Calibri"/>
                <w:sz w:val="20"/>
                <w:szCs w:val="20"/>
              </w:rPr>
              <w:t xml:space="preserve"> </w:t>
            </w:r>
          </w:p>
        </w:tc>
        <w:tc>
          <w:tcPr>
            <w:tcW w:w="1710" w:type="dxa"/>
            <w:gridSpan w:val="2"/>
          </w:tcPr>
          <w:p w:rsidR="00DA5739" w:rsidRPr="00C42272" w:rsidRDefault="00DA5739" w:rsidP="00B55D55">
            <w:pPr>
              <w:spacing w:after="0" w:line="240" w:lineRule="auto"/>
              <w:rPr>
                <w:rFonts w:cs="Calibri"/>
                <w:sz w:val="20"/>
                <w:szCs w:val="20"/>
              </w:rPr>
            </w:pPr>
            <w:r w:rsidRPr="00C42272">
              <w:rPr>
                <w:rFonts w:cs="Calibri"/>
                <w:sz w:val="20"/>
                <w:szCs w:val="20"/>
              </w:rPr>
              <w:t>ICD-9:</w:t>
            </w:r>
          </w:p>
          <w:p w:rsidR="00DA5739" w:rsidRPr="00C42272" w:rsidRDefault="00DA5739" w:rsidP="00B55D55">
            <w:pPr>
              <w:spacing w:after="0" w:line="240" w:lineRule="auto"/>
              <w:rPr>
                <w:rFonts w:cs="Calibri"/>
                <w:sz w:val="20"/>
                <w:szCs w:val="20"/>
              </w:rPr>
            </w:pPr>
            <w:r w:rsidRPr="00C42272">
              <w:rPr>
                <w:rFonts w:cs="Calibri"/>
                <w:sz w:val="20"/>
                <w:szCs w:val="20"/>
              </w:rPr>
              <w:t xml:space="preserve">      1987-96</w:t>
            </w:r>
          </w:p>
          <w:p w:rsidR="00DA5739" w:rsidRPr="00C42272" w:rsidRDefault="00DA5739" w:rsidP="00B55D55">
            <w:pPr>
              <w:spacing w:after="0" w:line="240" w:lineRule="auto"/>
              <w:rPr>
                <w:rFonts w:cs="Calibri"/>
                <w:sz w:val="20"/>
                <w:szCs w:val="20"/>
              </w:rPr>
            </w:pPr>
            <w:r w:rsidRPr="00C42272">
              <w:rPr>
                <w:rFonts w:cs="Calibri"/>
                <w:sz w:val="20"/>
                <w:szCs w:val="20"/>
              </w:rPr>
              <w:t>ICD-10:</w:t>
            </w:r>
          </w:p>
          <w:p w:rsidR="00DA5739" w:rsidRPr="00C42272" w:rsidRDefault="00DA5739" w:rsidP="00B55D55">
            <w:pPr>
              <w:spacing w:after="0" w:line="240" w:lineRule="auto"/>
              <w:rPr>
                <w:rFonts w:cs="Calibri"/>
                <w:sz w:val="20"/>
                <w:szCs w:val="20"/>
              </w:rPr>
            </w:pPr>
            <w:r w:rsidRPr="00C42272">
              <w:rPr>
                <w:rFonts w:cs="Calibri"/>
                <w:sz w:val="20"/>
                <w:szCs w:val="20"/>
              </w:rPr>
              <w:t xml:space="preserve">      1997-present </w:t>
            </w:r>
          </w:p>
        </w:tc>
        <w:tc>
          <w:tcPr>
            <w:tcW w:w="2160" w:type="dxa"/>
          </w:tcPr>
          <w:p w:rsidR="00DA5739" w:rsidRPr="00C42272" w:rsidRDefault="00DA5739" w:rsidP="00B55D55">
            <w:pPr>
              <w:spacing w:after="0" w:line="240" w:lineRule="auto"/>
              <w:rPr>
                <w:rFonts w:cs="Calibri"/>
                <w:sz w:val="20"/>
                <w:szCs w:val="20"/>
              </w:rPr>
            </w:pPr>
            <w:r w:rsidRPr="00C42272">
              <w:rPr>
                <w:rFonts w:cs="Calibri"/>
                <w:sz w:val="20"/>
                <w:szCs w:val="20"/>
              </w:rPr>
              <w:t>DSM-IV</w:t>
            </w:r>
          </w:p>
        </w:tc>
      </w:tr>
      <w:tr w:rsidR="00DA5739" w:rsidRPr="0095726A" w:rsidTr="00DA5739">
        <w:tc>
          <w:tcPr>
            <w:tcW w:w="1998" w:type="dxa"/>
          </w:tcPr>
          <w:p w:rsidR="00DA5739" w:rsidRPr="0095726A" w:rsidRDefault="00DA5739" w:rsidP="00B55D55">
            <w:pPr>
              <w:spacing w:after="0" w:line="240" w:lineRule="auto"/>
              <w:jc w:val="right"/>
              <w:rPr>
                <w:b/>
              </w:rPr>
            </w:pPr>
            <w:r w:rsidRPr="0095726A">
              <w:rPr>
                <w:b/>
              </w:rPr>
              <w:t>Types of contact reported to source</w:t>
            </w:r>
          </w:p>
          <w:p w:rsidR="00DA5739" w:rsidRPr="0095726A" w:rsidRDefault="00DA5739" w:rsidP="00B55D55">
            <w:pPr>
              <w:spacing w:after="0" w:line="240" w:lineRule="auto"/>
              <w:jc w:val="right"/>
              <w:rPr>
                <w:b/>
              </w:rPr>
            </w:pPr>
          </w:p>
        </w:tc>
        <w:tc>
          <w:tcPr>
            <w:tcW w:w="1890" w:type="dxa"/>
            <w:gridSpan w:val="2"/>
          </w:tcPr>
          <w:p w:rsidR="00DA5739" w:rsidRPr="00C42272" w:rsidRDefault="00DA5739" w:rsidP="00B55D55">
            <w:pPr>
              <w:spacing w:after="0" w:line="240" w:lineRule="auto"/>
              <w:rPr>
                <w:rFonts w:cs="Calibri"/>
                <w:sz w:val="20"/>
                <w:szCs w:val="20"/>
              </w:rPr>
            </w:pPr>
            <w:r w:rsidRPr="00C42272">
              <w:rPr>
                <w:rFonts w:cs="Calibri"/>
                <w:sz w:val="20"/>
                <w:szCs w:val="20"/>
                <w:u w:val="single"/>
              </w:rPr>
              <w:t>Inpatient:</w:t>
            </w:r>
            <w:r w:rsidRPr="00C42272">
              <w:rPr>
                <w:rFonts w:cs="Calibri"/>
                <w:sz w:val="20"/>
                <w:szCs w:val="20"/>
              </w:rPr>
              <w:t xml:space="preserve"> </w:t>
            </w:r>
          </w:p>
          <w:p w:rsidR="00DA5739" w:rsidRPr="00C42272" w:rsidRDefault="00DA5739" w:rsidP="00B55D55">
            <w:pPr>
              <w:spacing w:after="0" w:line="240" w:lineRule="auto"/>
              <w:rPr>
                <w:rFonts w:cs="Calibri"/>
                <w:sz w:val="20"/>
                <w:szCs w:val="20"/>
              </w:rPr>
            </w:pPr>
            <w:r w:rsidRPr="00C42272">
              <w:rPr>
                <w:rFonts w:cs="Calibri"/>
                <w:sz w:val="20"/>
                <w:szCs w:val="20"/>
              </w:rPr>
              <w:t xml:space="preserve">     1969-present</w:t>
            </w:r>
          </w:p>
          <w:p w:rsidR="00DA5739" w:rsidRPr="00C42272" w:rsidRDefault="00DA5739" w:rsidP="00B55D55">
            <w:pPr>
              <w:spacing w:after="0" w:line="240" w:lineRule="auto"/>
              <w:rPr>
                <w:rFonts w:cs="Calibri"/>
                <w:sz w:val="20"/>
                <w:szCs w:val="20"/>
              </w:rPr>
            </w:pPr>
            <w:r w:rsidRPr="00C42272">
              <w:rPr>
                <w:rFonts w:cs="Calibri"/>
                <w:sz w:val="20"/>
                <w:szCs w:val="20"/>
                <w:u w:val="single"/>
              </w:rPr>
              <w:t>Outpatient:</w:t>
            </w:r>
            <w:r w:rsidRPr="00C42272">
              <w:rPr>
                <w:rFonts w:cs="Calibri"/>
                <w:sz w:val="20"/>
                <w:szCs w:val="20"/>
              </w:rPr>
              <w:t xml:space="preserve"> </w:t>
            </w:r>
          </w:p>
          <w:p w:rsidR="00DA5739" w:rsidRPr="00C42272" w:rsidRDefault="00DA5739" w:rsidP="00B55D55">
            <w:pPr>
              <w:spacing w:after="0" w:line="240" w:lineRule="auto"/>
              <w:rPr>
                <w:rFonts w:cs="Calibri"/>
                <w:sz w:val="20"/>
                <w:szCs w:val="20"/>
              </w:rPr>
            </w:pPr>
            <w:r w:rsidRPr="00C42272">
              <w:rPr>
                <w:rFonts w:cs="Calibri"/>
                <w:sz w:val="20"/>
                <w:szCs w:val="20"/>
              </w:rPr>
              <w:t xml:space="preserve">     1995-present</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Does not include contacts with general practitioners (the primary care providers)</w:t>
            </w:r>
          </w:p>
        </w:tc>
        <w:tc>
          <w:tcPr>
            <w:tcW w:w="1890" w:type="dxa"/>
          </w:tcPr>
          <w:p w:rsidR="00DA5739" w:rsidRPr="00C42272" w:rsidRDefault="00DA5739" w:rsidP="00B55D55">
            <w:pPr>
              <w:spacing w:after="0" w:line="240" w:lineRule="auto"/>
              <w:rPr>
                <w:rFonts w:cs="Calibri"/>
                <w:sz w:val="20"/>
                <w:szCs w:val="20"/>
                <w:u w:val="single"/>
              </w:rPr>
            </w:pPr>
            <w:r w:rsidRPr="00C42272">
              <w:rPr>
                <w:rFonts w:cs="Calibri"/>
                <w:sz w:val="20"/>
                <w:szCs w:val="20"/>
                <w:u w:val="single"/>
              </w:rPr>
              <w:t>Inpatient:</w:t>
            </w:r>
          </w:p>
          <w:p w:rsidR="00DA5739" w:rsidRPr="00C42272" w:rsidRDefault="00DA5739" w:rsidP="00B55D55">
            <w:pPr>
              <w:spacing w:after="0" w:line="240" w:lineRule="auto"/>
              <w:rPr>
                <w:rFonts w:cs="Calibri"/>
                <w:sz w:val="20"/>
                <w:szCs w:val="20"/>
              </w:rPr>
            </w:pPr>
            <w:r w:rsidRPr="00C42272">
              <w:rPr>
                <w:rFonts w:cs="Calibri"/>
                <w:sz w:val="20"/>
                <w:szCs w:val="20"/>
              </w:rPr>
              <w:t xml:space="preserve">     1969-present</w:t>
            </w:r>
          </w:p>
          <w:p w:rsidR="00DA5739" w:rsidRPr="00C42272" w:rsidRDefault="00DA5739" w:rsidP="00B55D55">
            <w:pPr>
              <w:spacing w:after="0" w:line="240" w:lineRule="auto"/>
              <w:rPr>
                <w:rFonts w:cs="Calibri"/>
                <w:sz w:val="20"/>
                <w:szCs w:val="20"/>
                <w:u w:val="single"/>
              </w:rPr>
            </w:pPr>
            <w:r w:rsidRPr="00C42272">
              <w:rPr>
                <w:rFonts w:cs="Calibri"/>
                <w:sz w:val="20"/>
                <w:szCs w:val="20"/>
                <w:u w:val="single"/>
              </w:rPr>
              <w:t>Outpatient:</w:t>
            </w:r>
          </w:p>
          <w:p w:rsidR="00DA5739" w:rsidRPr="00C42272" w:rsidRDefault="00DA5739" w:rsidP="00B55D55">
            <w:pPr>
              <w:spacing w:after="0" w:line="240" w:lineRule="auto"/>
              <w:rPr>
                <w:rFonts w:cs="Calibri"/>
                <w:sz w:val="20"/>
                <w:szCs w:val="20"/>
              </w:rPr>
            </w:pPr>
            <w:r w:rsidRPr="00C42272">
              <w:rPr>
                <w:rFonts w:cs="Calibri"/>
                <w:sz w:val="20"/>
                <w:szCs w:val="20"/>
              </w:rPr>
              <w:t xml:space="preserve">     1998-present</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 xml:space="preserve">Does not include contacts within primary health care (before 2011) and private outpatient visits outside hospitals contacts </w:t>
            </w:r>
          </w:p>
        </w:tc>
        <w:tc>
          <w:tcPr>
            <w:tcW w:w="1620" w:type="dxa"/>
          </w:tcPr>
          <w:p w:rsidR="00DA5739" w:rsidRPr="00C42272" w:rsidRDefault="00DA5739" w:rsidP="00B55D55">
            <w:pPr>
              <w:spacing w:after="0" w:line="240" w:lineRule="auto"/>
              <w:rPr>
                <w:rFonts w:cs="Calibri"/>
                <w:sz w:val="20"/>
                <w:szCs w:val="20"/>
              </w:rPr>
            </w:pPr>
            <w:r w:rsidRPr="00C42272">
              <w:rPr>
                <w:rFonts w:cs="Calibri"/>
                <w:sz w:val="20"/>
                <w:szCs w:val="20"/>
              </w:rPr>
              <w:t>All registrations for services</w:t>
            </w:r>
            <w:r w:rsidR="009C0C7D" w:rsidRPr="00C42272">
              <w:rPr>
                <w:rFonts w:cs="Calibri"/>
                <w:sz w:val="20"/>
                <w:szCs w:val="20"/>
              </w:rPr>
              <w:t>; likely includes more severely impaired individuals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color w:val="FF0000"/>
                <w:sz w:val="20"/>
                <w:szCs w:val="20"/>
              </w:rPr>
            </w:pPr>
            <w:r w:rsidRPr="00C42272">
              <w:rPr>
                <w:rFonts w:cs="Calibri"/>
                <w:sz w:val="20"/>
                <w:szCs w:val="20"/>
              </w:rPr>
              <w:t>Individuals with ASD not receiving benefits are not recorded.</w:t>
            </w:r>
          </w:p>
        </w:tc>
        <w:tc>
          <w:tcPr>
            <w:tcW w:w="1800" w:type="dxa"/>
          </w:tcPr>
          <w:p w:rsidR="00DA5739" w:rsidRPr="00C42272" w:rsidRDefault="00DA5739" w:rsidP="00B55D55">
            <w:pPr>
              <w:spacing w:after="0" w:line="240" w:lineRule="auto"/>
              <w:rPr>
                <w:rFonts w:cs="Calibri"/>
                <w:sz w:val="20"/>
                <w:szCs w:val="20"/>
              </w:rPr>
            </w:pPr>
            <w:r w:rsidRPr="00C42272">
              <w:rPr>
                <w:rFonts w:cs="Calibri"/>
                <w:sz w:val="20"/>
                <w:szCs w:val="20"/>
              </w:rPr>
              <w:t>All registrations for benefits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Individuals with ASD not receiving benefits are not recorded.</w:t>
            </w:r>
          </w:p>
        </w:tc>
        <w:tc>
          <w:tcPr>
            <w:tcW w:w="1710" w:type="dxa"/>
            <w:gridSpan w:val="2"/>
          </w:tcPr>
          <w:p w:rsidR="00DA5739" w:rsidRPr="00C42272" w:rsidRDefault="00DA5739" w:rsidP="00B55D55">
            <w:pPr>
              <w:spacing w:after="0" w:line="240" w:lineRule="auto"/>
              <w:rPr>
                <w:rFonts w:cs="Calibri"/>
                <w:sz w:val="20"/>
                <w:szCs w:val="20"/>
                <w:u w:val="single"/>
              </w:rPr>
            </w:pPr>
            <w:r w:rsidRPr="00C42272">
              <w:rPr>
                <w:rFonts w:cs="Calibri"/>
                <w:sz w:val="20"/>
                <w:szCs w:val="20"/>
                <w:u w:val="single"/>
              </w:rPr>
              <w:t>Inpatient:</w:t>
            </w:r>
          </w:p>
          <w:p w:rsidR="00DA5739" w:rsidRPr="00C42272" w:rsidRDefault="00DA5739" w:rsidP="00B55D55">
            <w:pPr>
              <w:spacing w:after="0" w:line="240" w:lineRule="auto"/>
              <w:rPr>
                <w:rFonts w:cs="Calibri"/>
                <w:sz w:val="20"/>
                <w:szCs w:val="20"/>
              </w:rPr>
            </w:pPr>
            <w:r w:rsidRPr="00C42272">
              <w:rPr>
                <w:rFonts w:cs="Calibri"/>
                <w:sz w:val="20"/>
                <w:szCs w:val="20"/>
              </w:rPr>
              <w:t xml:space="preserve">    1973-present</w:t>
            </w:r>
          </w:p>
          <w:p w:rsidR="00DA5739" w:rsidRPr="00C42272" w:rsidRDefault="00DA5739" w:rsidP="00B55D55">
            <w:pPr>
              <w:spacing w:after="0" w:line="240" w:lineRule="auto"/>
              <w:rPr>
                <w:rFonts w:cs="Calibri"/>
                <w:sz w:val="20"/>
                <w:szCs w:val="20"/>
                <w:u w:val="single"/>
              </w:rPr>
            </w:pPr>
            <w:r w:rsidRPr="00C42272">
              <w:rPr>
                <w:rFonts w:cs="Calibri"/>
                <w:sz w:val="20"/>
                <w:szCs w:val="20"/>
                <w:u w:val="single"/>
              </w:rPr>
              <w:t>Outpatient:</w:t>
            </w:r>
          </w:p>
          <w:p w:rsidR="00DA5739" w:rsidRPr="00C42272" w:rsidRDefault="00DA5739" w:rsidP="00B55D55">
            <w:pPr>
              <w:spacing w:after="0" w:line="240" w:lineRule="auto"/>
              <w:rPr>
                <w:rFonts w:cs="Calibri"/>
                <w:sz w:val="20"/>
                <w:szCs w:val="20"/>
              </w:rPr>
            </w:pPr>
            <w:r w:rsidRPr="00C42272">
              <w:rPr>
                <w:rFonts w:cs="Calibri"/>
                <w:sz w:val="20"/>
                <w:szCs w:val="20"/>
              </w:rPr>
              <w:t xml:space="preserve">    2000-present</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Does not include contacts with general practitioners (the primary care providers)</w:t>
            </w:r>
          </w:p>
        </w:tc>
        <w:tc>
          <w:tcPr>
            <w:tcW w:w="2160" w:type="dxa"/>
          </w:tcPr>
          <w:p w:rsidR="00DA5739" w:rsidRPr="00C42272" w:rsidRDefault="00DA5739" w:rsidP="00B55D55">
            <w:pPr>
              <w:spacing w:after="0" w:line="240" w:lineRule="auto"/>
              <w:rPr>
                <w:rFonts w:cs="Calibri"/>
                <w:sz w:val="20"/>
                <w:szCs w:val="20"/>
              </w:rPr>
            </w:pPr>
            <w:r w:rsidRPr="00C42272">
              <w:rPr>
                <w:rFonts w:cs="Calibri"/>
                <w:sz w:val="20"/>
                <w:szCs w:val="20"/>
              </w:rPr>
              <w:t>All registrations for services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tc>
      </w:tr>
    </w:tbl>
    <w:p w:rsidR="00DA5739" w:rsidRDefault="00DA5739" w:rsidP="00DA5739">
      <w:pPr>
        <w:spacing w:after="0" w:line="240" w:lineRule="auto"/>
      </w:pPr>
      <w:r>
        <w:t>ICD: International Classification of Diseases; DSM: Diagnostic and Statistical Manual (of Mental Disorders)</w:t>
      </w:r>
    </w:p>
    <w:p w:rsidR="00DA5739" w:rsidRDefault="00DA5739" w:rsidP="00DA5739"/>
    <w:p w:rsidR="00DA5739" w:rsidRDefault="00DA5739" w:rsidP="00DA5739">
      <w:r>
        <w:br w:type="page"/>
      </w:r>
    </w:p>
    <w:p w:rsidR="00DA5739" w:rsidRDefault="006A30A2" w:rsidP="00DA5739">
      <w:r>
        <w:rPr>
          <w:b/>
        </w:rPr>
        <w:lastRenderedPageBreak/>
        <w:t>Table 3</w:t>
      </w:r>
      <w:r w:rsidR="00DA5739">
        <w:t xml:space="preserve"> Referral, evaluation and reporting of autism spectrum diagnoses to data sources at sites in the International Collaboration for Autism Registry Epidemiology (</w:t>
      </w:r>
      <w:proofErr w:type="spellStart"/>
      <w:r w:rsidR="00DA5739">
        <w:t>iCARE</w:t>
      </w:r>
      <w:proofErr w:type="spellEnd"/>
      <w:r w:rsidR="00DA5739">
        <w:t>)</w:t>
      </w: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2"/>
        <w:gridCol w:w="1882"/>
        <w:gridCol w:w="1882"/>
        <w:gridCol w:w="1882"/>
        <w:gridCol w:w="1882"/>
        <w:gridCol w:w="1883"/>
        <w:gridCol w:w="1775"/>
      </w:tblGrid>
      <w:tr w:rsidR="00DA5739" w:rsidRPr="0095726A" w:rsidTr="00DA5739">
        <w:trPr>
          <w:trHeight w:val="512"/>
        </w:trPr>
        <w:tc>
          <w:tcPr>
            <w:tcW w:w="13068" w:type="dxa"/>
            <w:gridSpan w:val="7"/>
            <w:tcBorders>
              <w:bottom w:val="single" w:sz="4" w:space="0" w:color="auto"/>
            </w:tcBorders>
            <w:shd w:val="clear" w:color="auto" w:fill="F2F2F2"/>
          </w:tcPr>
          <w:p w:rsidR="00DA5739" w:rsidRPr="0095726A" w:rsidRDefault="00DA5739" w:rsidP="00A155BD">
            <w:pPr>
              <w:spacing w:after="0" w:line="240" w:lineRule="auto"/>
              <w:jc w:val="center"/>
              <w:rPr>
                <w:b/>
              </w:rPr>
            </w:pPr>
            <w:r w:rsidRPr="0095726A">
              <w:rPr>
                <w:b/>
              </w:rPr>
              <w:t>If a child is suspected of having a developmental problem</w:t>
            </w:r>
            <w:r w:rsidR="00A155BD">
              <w:rPr>
                <w:b/>
              </w:rPr>
              <w:t>:</w:t>
            </w:r>
          </w:p>
        </w:tc>
      </w:tr>
      <w:tr w:rsidR="00DA5739" w:rsidRPr="0095726A" w:rsidTr="00DA5739">
        <w:tc>
          <w:tcPr>
            <w:tcW w:w="1882" w:type="dxa"/>
            <w:tcBorders>
              <w:bottom w:val="single" w:sz="4" w:space="0" w:color="auto"/>
              <w:right w:val="nil"/>
            </w:tcBorders>
          </w:tcPr>
          <w:p w:rsidR="00DA5739" w:rsidRPr="0095726A" w:rsidRDefault="00DA5739" w:rsidP="00B55D55">
            <w:pPr>
              <w:spacing w:after="0" w:line="240" w:lineRule="auto"/>
              <w:rPr>
                <w:b/>
              </w:rPr>
            </w:pPr>
            <w:r w:rsidRPr="0095726A">
              <w:rPr>
                <w:b/>
              </w:rPr>
              <w:t xml:space="preserve">Across-site summary: </w:t>
            </w:r>
          </w:p>
        </w:tc>
        <w:tc>
          <w:tcPr>
            <w:tcW w:w="1882" w:type="dxa"/>
            <w:tcBorders>
              <w:left w:val="nil"/>
              <w:bottom w:val="single" w:sz="4" w:space="0" w:color="auto"/>
              <w:right w:val="nil"/>
            </w:tcBorders>
          </w:tcPr>
          <w:p w:rsidR="00DA5739" w:rsidRPr="0095726A" w:rsidRDefault="00DA5739" w:rsidP="00B55D55">
            <w:pPr>
              <w:spacing w:after="0" w:line="240" w:lineRule="auto"/>
              <w:rPr>
                <w:b/>
              </w:rPr>
            </w:pPr>
            <w:r w:rsidRPr="0095726A">
              <w:rPr>
                <w:b/>
              </w:rPr>
              <w:t>Step 1: Referrals are made by health or education providers or by parent referral</w:t>
            </w:r>
          </w:p>
        </w:tc>
        <w:tc>
          <w:tcPr>
            <w:tcW w:w="1882" w:type="dxa"/>
            <w:tcBorders>
              <w:left w:val="nil"/>
              <w:bottom w:val="single" w:sz="4" w:space="0" w:color="auto"/>
              <w:right w:val="nil"/>
            </w:tcBorders>
          </w:tcPr>
          <w:p w:rsidR="00DA5739" w:rsidRPr="0095726A" w:rsidRDefault="00DA5739" w:rsidP="00B55D55">
            <w:pPr>
              <w:spacing w:after="0" w:line="240" w:lineRule="auto"/>
              <w:rPr>
                <w:b/>
              </w:rPr>
            </w:pPr>
            <w:r w:rsidRPr="0095726A">
              <w:rPr>
                <w:b/>
              </w:rPr>
              <w:t>Step 2: Child is evaluated at a specialist care unit in child psychiatry, child development , or child assessment</w:t>
            </w:r>
          </w:p>
        </w:tc>
        <w:tc>
          <w:tcPr>
            <w:tcW w:w="1882" w:type="dxa"/>
            <w:tcBorders>
              <w:left w:val="nil"/>
              <w:bottom w:val="single" w:sz="4" w:space="0" w:color="auto"/>
              <w:right w:val="nil"/>
            </w:tcBorders>
          </w:tcPr>
          <w:p w:rsidR="00DA5739" w:rsidRPr="0095726A" w:rsidRDefault="00DA5739" w:rsidP="00B55D55">
            <w:pPr>
              <w:spacing w:after="0" w:line="240" w:lineRule="auto"/>
              <w:rPr>
                <w:b/>
              </w:rPr>
            </w:pPr>
            <w:r w:rsidRPr="0095726A">
              <w:rPr>
                <w:b/>
              </w:rPr>
              <w:t>Step 3: The evaluation is performed by a multi-disciplinary  team or single specialist</w:t>
            </w:r>
          </w:p>
          <w:p w:rsidR="00DA5739" w:rsidRPr="0095726A" w:rsidRDefault="00DA5739" w:rsidP="00B55D55">
            <w:pPr>
              <w:spacing w:after="0" w:line="240" w:lineRule="auto"/>
              <w:rPr>
                <w:b/>
              </w:rPr>
            </w:pPr>
          </w:p>
        </w:tc>
        <w:tc>
          <w:tcPr>
            <w:tcW w:w="5540" w:type="dxa"/>
            <w:gridSpan w:val="3"/>
            <w:tcBorders>
              <w:left w:val="nil"/>
              <w:bottom w:val="single" w:sz="4" w:space="0" w:color="auto"/>
            </w:tcBorders>
          </w:tcPr>
          <w:p w:rsidR="00DA5739" w:rsidRPr="0095726A" w:rsidRDefault="00DA5739" w:rsidP="00B55D55">
            <w:pPr>
              <w:spacing w:after="0" w:line="240" w:lineRule="auto"/>
              <w:rPr>
                <w:b/>
              </w:rPr>
            </w:pPr>
            <w:r w:rsidRPr="0095726A">
              <w:rPr>
                <w:b/>
              </w:rPr>
              <w:t>Step 4: At 5 sites, the diagnosis is reported by the specialist to the data source.</w:t>
            </w:r>
          </w:p>
          <w:p w:rsidR="00DA5739" w:rsidRPr="0095726A" w:rsidRDefault="00DA5739" w:rsidP="00B55D55">
            <w:pPr>
              <w:spacing w:after="0" w:line="240" w:lineRule="auto"/>
              <w:rPr>
                <w:b/>
              </w:rPr>
            </w:pPr>
          </w:p>
          <w:p w:rsidR="00DA5739" w:rsidRPr="0095726A" w:rsidRDefault="00DA5739" w:rsidP="00B55D55">
            <w:pPr>
              <w:spacing w:after="0" w:line="240" w:lineRule="auto"/>
              <w:rPr>
                <w:b/>
              </w:rPr>
            </w:pPr>
            <w:r w:rsidRPr="0095726A">
              <w:rPr>
                <w:b/>
              </w:rPr>
              <w:t xml:space="preserve">In Norway, the </w:t>
            </w:r>
            <w:r>
              <w:rPr>
                <w:b/>
              </w:rPr>
              <w:t xml:space="preserve">diagnosis is recorded in the data source based on </w:t>
            </w:r>
            <w:r w:rsidRPr="0095726A">
              <w:rPr>
                <w:b/>
              </w:rPr>
              <w:t xml:space="preserve">parent </w:t>
            </w:r>
            <w:r>
              <w:rPr>
                <w:b/>
              </w:rPr>
              <w:t>application for benefits</w:t>
            </w:r>
            <w:r w:rsidRPr="0095726A">
              <w:rPr>
                <w:b/>
              </w:rPr>
              <w:t>; an accompanying specialist report of the evaluation is mandatory.</w:t>
            </w:r>
          </w:p>
        </w:tc>
      </w:tr>
      <w:tr w:rsidR="00DA5739" w:rsidRPr="0095726A" w:rsidTr="00DA5739">
        <w:tc>
          <w:tcPr>
            <w:tcW w:w="1882" w:type="dxa"/>
            <w:shd w:val="clear" w:color="auto" w:fill="F2F2F2"/>
          </w:tcPr>
          <w:p w:rsidR="00DA5739" w:rsidRPr="0095726A" w:rsidRDefault="00DA5739" w:rsidP="00B55D55">
            <w:pPr>
              <w:spacing w:after="0" w:line="240" w:lineRule="auto"/>
              <w:rPr>
                <w:b/>
              </w:rPr>
            </w:pPr>
            <w:r w:rsidRPr="0095726A">
              <w:rPr>
                <w:b/>
              </w:rPr>
              <w:t>Site-specific details</w:t>
            </w:r>
          </w:p>
        </w:tc>
        <w:tc>
          <w:tcPr>
            <w:tcW w:w="1882" w:type="dxa"/>
            <w:shd w:val="clear" w:color="auto" w:fill="F2F2F2"/>
          </w:tcPr>
          <w:p w:rsidR="00DA5739" w:rsidRPr="0095726A" w:rsidRDefault="00DA5739" w:rsidP="00B55D55">
            <w:pPr>
              <w:spacing w:after="0" w:line="240" w:lineRule="auto"/>
              <w:rPr>
                <w:b/>
              </w:rPr>
            </w:pPr>
            <w:r w:rsidRPr="0095726A">
              <w:rPr>
                <w:b/>
              </w:rPr>
              <w:t>Denmark</w:t>
            </w:r>
          </w:p>
        </w:tc>
        <w:tc>
          <w:tcPr>
            <w:tcW w:w="1882" w:type="dxa"/>
            <w:shd w:val="clear" w:color="auto" w:fill="F2F2F2"/>
          </w:tcPr>
          <w:p w:rsidR="00DA5739" w:rsidRPr="0095726A" w:rsidRDefault="00DA5739" w:rsidP="00B55D55">
            <w:pPr>
              <w:spacing w:after="0" w:line="240" w:lineRule="auto"/>
              <w:rPr>
                <w:b/>
              </w:rPr>
            </w:pPr>
            <w:r w:rsidRPr="0095726A">
              <w:rPr>
                <w:b/>
              </w:rPr>
              <w:t>Finland</w:t>
            </w:r>
          </w:p>
        </w:tc>
        <w:tc>
          <w:tcPr>
            <w:tcW w:w="1882" w:type="dxa"/>
            <w:shd w:val="clear" w:color="auto" w:fill="F2F2F2"/>
          </w:tcPr>
          <w:p w:rsidR="00DA5739" w:rsidRPr="0095726A" w:rsidRDefault="00DA5739" w:rsidP="00B55D55">
            <w:pPr>
              <w:spacing w:after="0" w:line="240" w:lineRule="auto"/>
              <w:rPr>
                <w:b/>
              </w:rPr>
            </w:pPr>
            <w:r w:rsidRPr="0095726A">
              <w:rPr>
                <w:b/>
              </w:rPr>
              <w:t>Israel</w:t>
            </w:r>
          </w:p>
        </w:tc>
        <w:tc>
          <w:tcPr>
            <w:tcW w:w="1882" w:type="dxa"/>
            <w:shd w:val="clear" w:color="auto" w:fill="F2F2F2"/>
          </w:tcPr>
          <w:p w:rsidR="00DA5739" w:rsidRPr="0095726A" w:rsidRDefault="00DA5739" w:rsidP="00B55D55">
            <w:pPr>
              <w:spacing w:after="0" w:line="240" w:lineRule="auto"/>
              <w:rPr>
                <w:b/>
              </w:rPr>
            </w:pPr>
            <w:r w:rsidRPr="0095726A">
              <w:rPr>
                <w:b/>
              </w:rPr>
              <w:t>Norway</w:t>
            </w:r>
          </w:p>
        </w:tc>
        <w:tc>
          <w:tcPr>
            <w:tcW w:w="1883" w:type="dxa"/>
            <w:shd w:val="clear" w:color="auto" w:fill="F2F2F2"/>
          </w:tcPr>
          <w:p w:rsidR="00DA5739" w:rsidRPr="0095726A" w:rsidRDefault="00DA5739" w:rsidP="00B55D55">
            <w:pPr>
              <w:spacing w:after="0" w:line="240" w:lineRule="auto"/>
              <w:rPr>
                <w:b/>
              </w:rPr>
            </w:pPr>
            <w:r w:rsidRPr="0095726A">
              <w:rPr>
                <w:b/>
              </w:rPr>
              <w:t>Sweden</w:t>
            </w:r>
          </w:p>
        </w:tc>
        <w:tc>
          <w:tcPr>
            <w:tcW w:w="1775" w:type="dxa"/>
            <w:shd w:val="clear" w:color="auto" w:fill="F2F2F2"/>
          </w:tcPr>
          <w:p w:rsidR="00DA5739" w:rsidRPr="0095726A" w:rsidRDefault="00DA5739" w:rsidP="00B55D55">
            <w:pPr>
              <w:spacing w:after="0" w:line="240" w:lineRule="auto"/>
              <w:rPr>
                <w:b/>
              </w:rPr>
            </w:pPr>
            <w:r w:rsidRPr="0095726A">
              <w:rPr>
                <w:b/>
              </w:rPr>
              <w:t>Western Australia (WA)</w:t>
            </w:r>
          </w:p>
        </w:tc>
      </w:tr>
      <w:tr w:rsidR="00DA5739" w:rsidRPr="0095726A" w:rsidTr="00DA5739">
        <w:tc>
          <w:tcPr>
            <w:tcW w:w="1882" w:type="dxa"/>
          </w:tcPr>
          <w:p w:rsidR="00DA5739" w:rsidRPr="0095726A" w:rsidRDefault="00DA5739" w:rsidP="00B55D55">
            <w:pPr>
              <w:spacing w:after="0" w:line="240" w:lineRule="auto"/>
              <w:rPr>
                <w:b/>
              </w:rPr>
            </w:pPr>
            <w:r w:rsidRPr="0095726A">
              <w:rPr>
                <w:b/>
              </w:rPr>
              <w:t>Step 1: Who can refer?</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General practitioner,  pediatrician, child psychologist </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General practitioner,  pediatrician</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Public well-child care clinics</w:t>
            </w:r>
          </w:p>
          <w:p w:rsidR="00DA5739" w:rsidRPr="00C42272" w:rsidRDefault="00DA5739" w:rsidP="00B55D55">
            <w:pPr>
              <w:spacing w:after="0" w:line="240" w:lineRule="auto"/>
              <w:rPr>
                <w:rFonts w:cs="Calibri"/>
                <w:sz w:val="20"/>
                <w:szCs w:val="20"/>
              </w:rPr>
            </w:pP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Primary health care providers, child psychologist </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General practitioner,  pediatrician, child psychologist </w:t>
            </w: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Health care providers,  parent request via health care provider </w:t>
            </w:r>
          </w:p>
        </w:tc>
      </w:tr>
      <w:tr w:rsidR="00DA5739" w:rsidRPr="0095726A" w:rsidTr="00DA5739">
        <w:trPr>
          <w:trHeight w:val="1160"/>
        </w:trPr>
        <w:tc>
          <w:tcPr>
            <w:tcW w:w="1882" w:type="dxa"/>
          </w:tcPr>
          <w:p w:rsidR="00DA5739" w:rsidRPr="0095726A" w:rsidRDefault="00DA5739" w:rsidP="00B55D55">
            <w:pPr>
              <w:spacing w:after="0" w:line="240" w:lineRule="auto"/>
              <w:rPr>
                <w:b/>
              </w:rPr>
            </w:pPr>
            <w:r w:rsidRPr="0095726A">
              <w:rPr>
                <w:b/>
              </w:rPr>
              <w:t>Step 2: Where do they go?</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Child psychiatric clinic  </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Specialist care facility at a central or university hospital</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Child Development Centers</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Child psychiatry or pediatric clinics </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t>Child psychiatric clinic</w:t>
            </w: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t>government-based assessment agency or a non-government private practice</w:t>
            </w:r>
          </w:p>
        </w:tc>
      </w:tr>
      <w:tr w:rsidR="00DA5739" w:rsidRPr="0095726A" w:rsidTr="00DA5739">
        <w:tc>
          <w:tcPr>
            <w:tcW w:w="1882" w:type="dxa"/>
          </w:tcPr>
          <w:p w:rsidR="00DA5739" w:rsidRPr="0095726A" w:rsidRDefault="00DA5739" w:rsidP="00B55D55">
            <w:pPr>
              <w:spacing w:after="0" w:line="240" w:lineRule="auto"/>
              <w:rPr>
                <w:b/>
              </w:rPr>
            </w:pPr>
            <w:r w:rsidRPr="0095726A">
              <w:rPr>
                <w:b/>
              </w:rPr>
              <w:t>Step 3: Who performs the evaluation?</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Typically, multidisciplinary  assessment led by child psychiatrist </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Multidisciplinary assessment led by child neurologist or psychiatrist </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Typically, multidisciplinary  assessment led by child psychiatrist</w:t>
            </w:r>
            <w:r w:rsidR="00C53BB1">
              <w:rPr>
                <w:rFonts w:cs="Calibri"/>
                <w:sz w:val="20"/>
                <w:szCs w:val="20"/>
              </w:rPr>
              <w:t xml:space="preserve"> or child neurologist with expertise in child development</w:t>
            </w:r>
            <w:r w:rsidRPr="00C42272">
              <w:rPr>
                <w:rFonts w:cs="Calibri"/>
                <w:sz w:val="20"/>
                <w:szCs w:val="20"/>
              </w:rPr>
              <w:t xml:space="preserve"> </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lang w:val="en-GB"/>
              </w:rPr>
              <w:t xml:space="preserve">Child psychiatrist, </w:t>
            </w:r>
            <w:proofErr w:type="spellStart"/>
            <w:r w:rsidRPr="00C42272">
              <w:rPr>
                <w:rFonts w:cs="Calibri"/>
                <w:sz w:val="20"/>
                <w:szCs w:val="20"/>
                <w:lang w:val="en-GB"/>
              </w:rPr>
              <w:t>pediatrician</w:t>
            </w:r>
            <w:proofErr w:type="spellEnd"/>
            <w:r w:rsidRPr="00C42272">
              <w:rPr>
                <w:rFonts w:cs="Calibri"/>
                <w:sz w:val="20"/>
                <w:szCs w:val="20"/>
                <w:lang w:val="en-GB"/>
              </w:rPr>
              <w:t>, or a specialist in clinical psychology</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Multidisciplinary assessment </w:t>
            </w:r>
          </w:p>
          <w:p w:rsidR="00DA5739" w:rsidRPr="00C42272" w:rsidRDefault="00DA5739" w:rsidP="00B55D55">
            <w:pPr>
              <w:spacing w:after="0" w:line="240" w:lineRule="auto"/>
              <w:rPr>
                <w:rFonts w:cs="Calibri"/>
                <w:sz w:val="20"/>
                <w:szCs w:val="20"/>
              </w:rPr>
            </w:pP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Standardized procedure for multidisciplinary evaluation (pediatrician or psychiatrist, psychologist and speech pathologist) for ASD established in early 1990’s </w:t>
            </w:r>
          </w:p>
        </w:tc>
      </w:tr>
      <w:tr w:rsidR="00DA5739" w:rsidRPr="0095726A" w:rsidTr="00DA5739">
        <w:tc>
          <w:tcPr>
            <w:tcW w:w="1882" w:type="dxa"/>
          </w:tcPr>
          <w:p w:rsidR="00DA5739" w:rsidRPr="0095726A" w:rsidRDefault="00DA5739" w:rsidP="00B55D55">
            <w:pPr>
              <w:spacing w:after="0" w:line="240" w:lineRule="auto"/>
              <w:rPr>
                <w:b/>
              </w:rPr>
            </w:pPr>
            <w:r w:rsidRPr="0095726A">
              <w:rPr>
                <w:b/>
              </w:rPr>
              <w:t xml:space="preserve">Step 4: Who reports the </w:t>
            </w:r>
            <w:r w:rsidRPr="0095726A">
              <w:rPr>
                <w:b/>
              </w:rPr>
              <w:lastRenderedPageBreak/>
              <w:t>diagnosis to the data source?</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Only child psychiatrist </w:t>
            </w:r>
          </w:p>
          <w:p w:rsidR="00DA5739" w:rsidRPr="00C42272" w:rsidRDefault="00DA5739" w:rsidP="00B55D55">
            <w:pPr>
              <w:spacing w:after="0" w:line="240" w:lineRule="auto"/>
              <w:rPr>
                <w:rFonts w:cs="Calibri"/>
                <w:sz w:val="20"/>
                <w:szCs w:val="20"/>
              </w:rPr>
            </w:pP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Only health care personnel; </w:t>
            </w:r>
            <w:r w:rsidRPr="00C42272">
              <w:rPr>
                <w:rFonts w:cs="Calibri"/>
                <w:sz w:val="20"/>
                <w:szCs w:val="20"/>
              </w:rPr>
              <w:lastRenderedPageBreak/>
              <w:t xml:space="preserve">attending health care specialist </w:t>
            </w:r>
          </w:p>
          <w:p w:rsidR="00DA5739" w:rsidRPr="00C42272" w:rsidRDefault="00DA5739" w:rsidP="00B55D55">
            <w:pPr>
              <w:spacing w:after="0" w:line="240" w:lineRule="auto"/>
              <w:rPr>
                <w:rFonts w:cs="Calibri"/>
                <w:sz w:val="20"/>
                <w:szCs w:val="20"/>
              </w:rPr>
            </w:pP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Only board-certified specialists in child </w:t>
            </w:r>
            <w:r w:rsidRPr="00C42272">
              <w:rPr>
                <w:rFonts w:cs="Calibri"/>
                <w:sz w:val="20"/>
                <w:szCs w:val="20"/>
              </w:rPr>
              <w:lastRenderedPageBreak/>
              <w:t>and adolescent psychiatry or pediatric neurology approved by the Ministry of Health and Ministry of Welfare</w:t>
            </w:r>
          </w:p>
        </w:tc>
        <w:tc>
          <w:tcPr>
            <w:tcW w:w="1882" w:type="dxa"/>
          </w:tcPr>
          <w:p w:rsidR="00DA5739" w:rsidRPr="00C42272" w:rsidRDefault="00D06041" w:rsidP="00D06041">
            <w:pPr>
              <w:spacing w:after="0" w:line="240" w:lineRule="auto"/>
              <w:rPr>
                <w:rFonts w:cs="Calibri"/>
                <w:sz w:val="20"/>
                <w:szCs w:val="20"/>
              </w:rPr>
            </w:pPr>
            <w:r>
              <w:rPr>
                <w:rFonts w:cs="Calibri"/>
                <w:sz w:val="20"/>
                <w:szCs w:val="20"/>
              </w:rPr>
              <w:lastRenderedPageBreak/>
              <w:t xml:space="preserve">Registration occurs when application </w:t>
            </w:r>
            <w:r>
              <w:rPr>
                <w:rFonts w:cs="Calibri"/>
                <w:sz w:val="20"/>
                <w:szCs w:val="20"/>
              </w:rPr>
              <w:lastRenderedPageBreak/>
              <w:t>for benefits is approved and benefits received</w:t>
            </w:r>
            <w:r w:rsidR="00DA5739" w:rsidRPr="00C42272">
              <w:rPr>
                <w:rFonts w:cs="Calibri"/>
                <w:sz w:val="20"/>
                <w:szCs w:val="20"/>
              </w:rPr>
              <w:t>; an accompanying medical specialist report is required. Staff at evaluation site assists in process.</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Only attending health care </w:t>
            </w:r>
            <w:r w:rsidRPr="00C42272">
              <w:rPr>
                <w:rFonts w:cs="Calibri"/>
                <w:sz w:val="20"/>
                <w:szCs w:val="20"/>
              </w:rPr>
              <w:lastRenderedPageBreak/>
              <w:t xml:space="preserve">specialist </w:t>
            </w:r>
          </w:p>
          <w:p w:rsidR="00DA5739" w:rsidRPr="00C42272" w:rsidRDefault="00DA5739" w:rsidP="00B55D55">
            <w:pPr>
              <w:spacing w:after="0" w:line="240" w:lineRule="auto"/>
              <w:rPr>
                <w:rFonts w:cs="Calibri"/>
                <w:sz w:val="20"/>
                <w:szCs w:val="20"/>
              </w:rPr>
            </w:pP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Consensus diagnosis of </w:t>
            </w:r>
            <w:r w:rsidRPr="00C42272">
              <w:rPr>
                <w:rFonts w:cs="Calibri"/>
                <w:sz w:val="20"/>
                <w:szCs w:val="20"/>
              </w:rPr>
              <w:lastRenderedPageBreak/>
              <w:t>evaluating multidisciplinary team</w:t>
            </w:r>
          </w:p>
        </w:tc>
      </w:tr>
      <w:tr w:rsidR="00DA5739" w:rsidRPr="0095726A" w:rsidTr="00DA5739">
        <w:trPr>
          <w:trHeight w:val="350"/>
        </w:trPr>
        <w:tc>
          <w:tcPr>
            <w:tcW w:w="1882" w:type="dxa"/>
          </w:tcPr>
          <w:p w:rsidR="00DA5739" w:rsidRPr="0095726A" w:rsidRDefault="00DA5739" w:rsidP="00B55D55">
            <w:pPr>
              <w:spacing w:after="0" w:line="240" w:lineRule="auto"/>
              <w:rPr>
                <w:b/>
              </w:rPr>
            </w:pPr>
            <w:r w:rsidRPr="0095726A">
              <w:rPr>
                <w:b/>
              </w:rPr>
              <w:lastRenderedPageBreak/>
              <w:t>Validation studies of reported ASD diagnosis</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Expert review of behavioral information in  medical records to determine if number and type of behaviors met </w:t>
            </w:r>
            <w:r w:rsidRPr="00C42272">
              <w:rPr>
                <w:rFonts w:cs="Calibri"/>
                <w:b/>
                <w:bCs/>
                <w:sz w:val="20"/>
                <w:szCs w:val="20"/>
              </w:rPr>
              <w:t xml:space="preserve">childhood autism </w:t>
            </w:r>
            <w:r w:rsidRPr="00C42272">
              <w:rPr>
                <w:rFonts w:cs="Calibri"/>
                <w:sz w:val="20"/>
                <w:szCs w:val="20"/>
              </w:rPr>
              <w:t xml:space="preserve">ICD10/DSM IV criteria </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94% met criteria</w:t>
            </w:r>
          </w:p>
          <w:p w:rsidR="00DA5739" w:rsidRPr="00C42272" w:rsidRDefault="00DA5739" w:rsidP="00B55D55">
            <w:pPr>
              <w:spacing w:after="0" w:line="240" w:lineRule="auto"/>
              <w:rPr>
                <w:rFonts w:cs="Calibri"/>
                <w:sz w:val="20"/>
                <w:szCs w:val="20"/>
              </w:rPr>
            </w:pPr>
            <w:r w:rsidRPr="00C42272">
              <w:rPr>
                <w:rFonts w:cs="Calibri"/>
                <w:sz w:val="20"/>
                <w:szCs w:val="20"/>
              </w:rPr>
              <w:t xml:space="preserve">(499 reviewed cases) </w:t>
            </w:r>
          </w:p>
          <w:p w:rsidR="00DA5739" w:rsidRPr="00C42272" w:rsidRDefault="00DA5739" w:rsidP="00B55D55">
            <w:pPr>
              <w:spacing w:after="0" w:line="240" w:lineRule="auto"/>
              <w:rPr>
                <w:rFonts w:cs="Calibri"/>
                <w:sz w:val="20"/>
                <w:szCs w:val="20"/>
              </w:rPr>
            </w:pPr>
          </w:p>
          <w:p w:rsidR="00DA5739" w:rsidRPr="00C42272" w:rsidRDefault="00DA5739" w:rsidP="005C0E9E">
            <w:pPr>
              <w:spacing w:after="0" w:line="240" w:lineRule="auto"/>
              <w:rPr>
                <w:rFonts w:cs="Calibri"/>
                <w:sz w:val="20"/>
                <w:szCs w:val="20"/>
                <w:vertAlign w:val="superscript"/>
              </w:rPr>
            </w:pPr>
            <w:proofErr w:type="spellStart"/>
            <w:r w:rsidRPr="00C42272">
              <w:rPr>
                <w:rFonts w:cs="Calibri"/>
                <w:sz w:val="20"/>
                <w:szCs w:val="20"/>
              </w:rPr>
              <w:t>Lauritsen</w:t>
            </w:r>
            <w:proofErr w:type="spellEnd"/>
            <w:r w:rsidRPr="00C42272">
              <w:rPr>
                <w:rFonts w:cs="Calibri"/>
                <w:sz w:val="20"/>
                <w:szCs w:val="20"/>
              </w:rPr>
              <w:t xml:space="preserve"> et al</w:t>
            </w:r>
            <w:r w:rsidRPr="00C42272">
              <w:rPr>
                <w:rFonts w:cs="Calibri"/>
                <w:sz w:val="20"/>
                <w:szCs w:val="20"/>
                <w:lang w:val="en-GB"/>
              </w:rPr>
              <w:t>.  2010</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Children with </w:t>
            </w:r>
            <w:r w:rsidRPr="00C42272">
              <w:rPr>
                <w:rFonts w:cs="Calibri"/>
                <w:b/>
                <w:sz w:val="20"/>
                <w:szCs w:val="20"/>
              </w:rPr>
              <w:t>childhood autism</w:t>
            </w:r>
            <w:r w:rsidRPr="00C42272">
              <w:rPr>
                <w:rFonts w:cs="Calibri"/>
                <w:sz w:val="20"/>
                <w:szCs w:val="20"/>
              </w:rPr>
              <w:t xml:space="preserve"> re-assessed using the Autism Diagnostic Interview-Revised (ADI-R)</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96% met criteria</w:t>
            </w:r>
          </w:p>
          <w:p w:rsidR="00DA5739" w:rsidRPr="00C42272" w:rsidRDefault="00DA5739" w:rsidP="00B55D55">
            <w:pPr>
              <w:spacing w:after="0" w:line="240" w:lineRule="auto"/>
              <w:rPr>
                <w:rFonts w:cs="Calibri"/>
                <w:sz w:val="20"/>
                <w:szCs w:val="20"/>
              </w:rPr>
            </w:pPr>
            <w:r w:rsidRPr="00C42272">
              <w:rPr>
                <w:rFonts w:cs="Calibri"/>
                <w:sz w:val="20"/>
                <w:szCs w:val="20"/>
              </w:rPr>
              <w:t xml:space="preserve">(80 assessed cases) </w:t>
            </w:r>
          </w:p>
          <w:p w:rsidR="00DA5739" w:rsidRPr="00C42272" w:rsidRDefault="00DA5739" w:rsidP="00B55D55">
            <w:pPr>
              <w:spacing w:after="0" w:line="240" w:lineRule="auto"/>
              <w:rPr>
                <w:rFonts w:cs="Calibri"/>
                <w:sz w:val="20"/>
                <w:szCs w:val="20"/>
              </w:rPr>
            </w:pPr>
          </w:p>
          <w:p w:rsidR="00A155BD" w:rsidRPr="00C42272" w:rsidRDefault="00A155BD"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vertAlign w:val="superscript"/>
              </w:rPr>
            </w:pPr>
            <w:proofErr w:type="spellStart"/>
            <w:r w:rsidRPr="00C42272">
              <w:rPr>
                <w:rFonts w:cs="Calibri"/>
                <w:sz w:val="20"/>
                <w:szCs w:val="20"/>
              </w:rPr>
              <w:t>Lampi</w:t>
            </w:r>
            <w:proofErr w:type="spellEnd"/>
            <w:r w:rsidRPr="00C42272">
              <w:rPr>
                <w:rFonts w:cs="Calibri"/>
                <w:sz w:val="20"/>
                <w:szCs w:val="20"/>
              </w:rPr>
              <w:t xml:space="preserve"> et al. 2010</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Children with </w:t>
            </w:r>
            <w:r w:rsidRPr="00C42272">
              <w:rPr>
                <w:rFonts w:cs="Calibri"/>
                <w:b/>
                <w:sz w:val="20"/>
                <w:szCs w:val="20"/>
              </w:rPr>
              <w:t>childhood autism</w:t>
            </w:r>
            <w:r w:rsidRPr="00C42272">
              <w:rPr>
                <w:rFonts w:cs="Calibri"/>
                <w:sz w:val="20"/>
                <w:szCs w:val="20"/>
              </w:rPr>
              <w:t xml:space="preserve"> re-assessed using the Autism Diagnostic Interview-Revised (ADI-R) </w:t>
            </w:r>
          </w:p>
          <w:p w:rsidR="00DA5739" w:rsidRPr="00C42272" w:rsidRDefault="00DA5739" w:rsidP="00B55D55">
            <w:pPr>
              <w:spacing w:after="0" w:line="240" w:lineRule="auto"/>
              <w:rPr>
                <w:rFonts w:cs="Calibri"/>
                <w:sz w:val="20"/>
                <w:szCs w:val="20"/>
              </w:rPr>
            </w:pPr>
            <w:r w:rsidRPr="00C42272">
              <w:rPr>
                <w:rFonts w:cs="Calibri"/>
                <w:sz w:val="20"/>
                <w:szCs w:val="20"/>
              </w:rPr>
              <w:t xml:space="preserve">             +</w:t>
            </w:r>
          </w:p>
          <w:p w:rsidR="00DA5739" w:rsidRPr="00C42272" w:rsidRDefault="00DA5739" w:rsidP="00B55D55">
            <w:pPr>
              <w:spacing w:after="0" w:line="240" w:lineRule="auto"/>
              <w:rPr>
                <w:rFonts w:cs="Calibri"/>
                <w:sz w:val="20"/>
                <w:szCs w:val="20"/>
              </w:rPr>
            </w:pPr>
            <w:r w:rsidRPr="00C42272">
              <w:rPr>
                <w:rFonts w:cs="Calibri"/>
                <w:sz w:val="20"/>
                <w:szCs w:val="20"/>
              </w:rPr>
              <w:t xml:space="preserve">Expert review of medical records to confirm reported diagnosis of </w:t>
            </w:r>
            <w:r w:rsidRPr="00C42272">
              <w:rPr>
                <w:rFonts w:cs="Calibri"/>
                <w:sz w:val="20"/>
                <w:szCs w:val="20"/>
                <w:u w:val="single"/>
              </w:rPr>
              <w:t>all</w:t>
            </w:r>
            <w:r w:rsidRPr="00C42272">
              <w:rPr>
                <w:rFonts w:cs="Calibri"/>
                <w:sz w:val="20"/>
                <w:szCs w:val="20"/>
              </w:rPr>
              <w:t xml:space="preserve"> registered cases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ongoing</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None for the National Insurance Scheme</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Clinical (N=200) and record review (N=200) validation study of children in the Autism Birth Cohort with an ASD diagnosis in the Norwegian Patient Registry</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95% met criteria (of 41 clinically assessed cases to date)</w:t>
            </w:r>
          </w:p>
          <w:p w:rsidR="00DA5739" w:rsidRPr="00C42272" w:rsidRDefault="00DA5739" w:rsidP="00B55D55">
            <w:pPr>
              <w:spacing w:after="0" w:line="240" w:lineRule="auto"/>
              <w:rPr>
                <w:rFonts w:cs="Calibri"/>
                <w:sz w:val="20"/>
                <w:szCs w:val="20"/>
              </w:rPr>
            </w:pPr>
            <w:r w:rsidRPr="00C42272">
              <w:rPr>
                <w:rFonts w:cs="Calibri"/>
                <w:sz w:val="20"/>
                <w:szCs w:val="20"/>
              </w:rPr>
              <w:t xml:space="preserve">ongoing </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Expert review of 200 diagnostic medical records </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ongoing</w:t>
            </w: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t>None</w:t>
            </w:r>
          </w:p>
        </w:tc>
      </w:tr>
      <w:tr w:rsidR="00DA5739" w:rsidRPr="0095726A" w:rsidTr="00DA5739">
        <w:tc>
          <w:tcPr>
            <w:tcW w:w="1882" w:type="dxa"/>
          </w:tcPr>
          <w:p w:rsidR="00DA5739" w:rsidRPr="0095726A" w:rsidRDefault="00DA5739" w:rsidP="00B55D55">
            <w:pPr>
              <w:spacing w:after="0" w:line="240" w:lineRule="auto"/>
              <w:rPr>
                <w:b/>
              </w:rPr>
            </w:pPr>
            <w:r w:rsidRPr="0095726A">
              <w:rPr>
                <w:b/>
              </w:rPr>
              <w:t>Sources of variation in ASD reporting within sites</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One main hospital didn’t report ASD to the data source until 1992</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Addition of out- patient, as well as in-patient, contacts in 1990s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Changes in ICD diagnostic system versions</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Addition of out- patient, as well as in-patient, contacts in 1990s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Changes in ICD diagnostic system versions</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Standardized routines are in place. </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color w:val="FF0000"/>
                <w:sz w:val="20"/>
                <w:szCs w:val="20"/>
              </w:rPr>
            </w:pPr>
            <w:r w:rsidRPr="00C42272">
              <w:rPr>
                <w:rFonts w:cs="Calibri"/>
                <w:sz w:val="20"/>
                <w:szCs w:val="20"/>
              </w:rPr>
              <w:t xml:space="preserve">Waiting lists for assessments and geographic distance from assessment centers can delay </w:t>
            </w:r>
            <w:r w:rsidRPr="00C42272">
              <w:rPr>
                <w:rFonts w:cs="Calibri"/>
                <w:sz w:val="20"/>
                <w:szCs w:val="20"/>
              </w:rPr>
              <w:lastRenderedPageBreak/>
              <w:t>registration.</w:t>
            </w:r>
          </w:p>
        </w:tc>
        <w:tc>
          <w:tcPr>
            <w:tcW w:w="1882"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 xml:space="preserve">Standardized routines set up for specialist units to assist parents in registration became more common over time; variation in routines may arise between specialist </w:t>
            </w:r>
            <w:r w:rsidRPr="00C42272">
              <w:rPr>
                <w:rFonts w:cs="Calibri"/>
                <w:sz w:val="20"/>
                <w:szCs w:val="20"/>
              </w:rPr>
              <w:lastRenderedPageBreak/>
              <w:t>units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In registration, no exact specification is required of level of functional disability</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Changes in ICD diagnostic system versions</w:t>
            </w:r>
          </w:p>
        </w:tc>
        <w:tc>
          <w:tcPr>
            <w:tcW w:w="1883" w:type="dxa"/>
          </w:tcPr>
          <w:p w:rsidR="00DA5739" w:rsidRPr="00C42272" w:rsidRDefault="00DA5739" w:rsidP="00B55D55">
            <w:pPr>
              <w:spacing w:after="0" w:line="240" w:lineRule="auto"/>
              <w:rPr>
                <w:rFonts w:cs="Calibri"/>
                <w:sz w:val="20"/>
                <w:szCs w:val="20"/>
              </w:rPr>
            </w:pPr>
            <w:r w:rsidRPr="00C42272">
              <w:rPr>
                <w:rFonts w:cs="Calibri"/>
                <w:sz w:val="20"/>
                <w:szCs w:val="20"/>
              </w:rPr>
              <w:lastRenderedPageBreak/>
              <w:t>Addition of out- patient, as well as in-patient, contacts in 1990s</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Changes in ICD diagnostic system versions</w:t>
            </w:r>
          </w:p>
          <w:p w:rsidR="00DA5739" w:rsidRPr="00C42272" w:rsidRDefault="00DA5739" w:rsidP="00B55D55">
            <w:pPr>
              <w:spacing w:after="0" w:line="240" w:lineRule="auto"/>
              <w:rPr>
                <w:rFonts w:cs="Calibri"/>
                <w:sz w:val="20"/>
                <w:szCs w:val="20"/>
              </w:rPr>
            </w:pPr>
          </w:p>
        </w:tc>
        <w:tc>
          <w:tcPr>
            <w:tcW w:w="1775" w:type="dxa"/>
          </w:tcPr>
          <w:p w:rsidR="00DA5739" w:rsidRPr="00C42272" w:rsidRDefault="00DA5739" w:rsidP="00B55D55">
            <w:pPr>
              <w:spacing w:after="0" w:line="240" w:lineRule="auto"/>
              <w:rPr>
                <w:rFonts w:cs="Calibri"/>
                <w:sz w:val="20"/>
                <w:szCs w:val="20"/>
              </w:rPr>
            </w:pPr>
            <w:r w:rsidRPr="00C42272">
              <w:rPr>
                <w:rFonts w:cs="Calibri"/>
                <w:sz w:val="20"/>
                <w:szCs w:val="20"/>
              </w:rPr>
              <w:t xml:space="preserve">Waiting lists for referral can be lengthy, especially for school-aged children on government agency waiting lists – this can delay registration </w:t>
            </w:r>
            <w:r w:rsidRPr="00C42272">
              <w:rPr>
                <w:rFonts w:cs="Calibri"/>
                <w:sz w:val="20"/>
                <w:szCs w:val="20"/>
              </w:rPr>
              <w:lastRenderedPageBreak/>
              <w:t>to older age</w:t>
            </w:r>
          </w:p>
          <w:p w:rsidR="00DA5739" w:rsidRPr="00C42272" w:rsidRDefault="00DA5739" w:rsidP="00B55D55">
            <w:pPr>
              <w:spacing w:after="0" w:line="240" w:lineRule="auto"/>
              <w:rPr>
                <w:rFonts w:cs="Calibri"/>
                <w:sz w:val="20"/>
                <w:szCs w:val="20"/>
              </w:rPr>
            </w:pPr>
          </w:p>
          <w:p w:rsidR="00DA5739" w:rsidRPr="00C42272" w:rsidRDefault="00DA5739" w:rsidP="00B55D55">
            <w:pPr>
              <w:spacing w:after="0" w:line="240" w:lineRule="auto"/>
              <w:rPr>
                <w:rFonts w:cs="Calibri"/>
                <w:sz w:val="20"/>
                <w:szCs w:val="20"/>
              </w:rPr>
            </w:pPr>
            <w:r w:rsidRPr="00C42272">
              <w:rPr>
                <w:rFonts w:cs="Calibri"/>
                <w:sz w:val="20"/>
                <w:szCs w:val="20"/>
              </w:rPr>
              <w:t>Services vary by age and diagnosis:</w:t>
            </w:r>
          </w:p>
          <w:p w:rsidR="00DA5739" w:rsidRPr="00C42272" w:rsidRDefault="00DA5739" w:rsidP="00DA5739">
            <w:pPr>
              <w:numPr>
                <w:ilvl w:val="0"/>
                <w:numId w:val="16"/>
              </w:numPr>
              <w:spacing w:after="0" w:line="240" w:lineRule="auto"/>
              <w:rPr>
                <w:rFonts w:cs="Calibri"/>
                <w:sz w:val="20"/>
                <w:szCs w:val="20"/>
              </w:rPr>
            </w:pPr>
            <w:r w:rsidRPr="00C42272">
              <w:rPr>
                <w:rFonts w:cs="Calibri"/>
                <w:sz w:val="20"/>
                <w:szCs w:val="20"/>
              </w:rPr>
              <w:t xml:space="preserve"> fewer benefits after 5 years of age</w:t>
            </w:r>
          </w:p>
          <w:p w:rsidR="00DA5739" w:rsidRPr="00C42272" w:rsidRDefault="00DA5739" w:rsidP="00DA5739">
            <w:pPr>
              <w:numPr>
                <w:ilvl w:val="0"/>
                <w:numId w:val="16"/>
              </w:numPr>
              <w:spacing w:after="0" w:line="240" w:lineRule="auto"/>
              <w:rPr>
                <w:rFonts w:cs="Calibri"/>
                <w:sz w:val="20"/>
                <w:szCs w:val="20"/>
              </w:rPr>
            </w:pPr>
            <w:r w:rsidRPr="00C42272">
              <w:rPr>
                <w:rFonts w:cs="Calibri"/>
                <w:sz w:val="20"/>
                <w:szCs w:val="20"/>
              </w:rPr>
              <w:t xml:space="preserve"> more benefits for autistic disorder</w:t>
            </w:r>
          </w:p>
          <w:p w:rsidR="00DA5739" w:rsidRPr="00C42272" w:rsidRDefault="00DA5739" w:rsidP="00B55D55">
            <w:pPr>
              <w:spacing w:after="0" w:line="240" w:lineRule="auto"/>
              <w:rPr>
                <w:rFonts w:cs="Calibri"/>
                <w:sz w:val="20"/>
                <w:szCs w:val="20"/>
              </w:rPr>
            </w:pPr>
          </w:p>
          <w:p w:rsidR="00DA5739" w:rsidRPr="00C42272" w:rsidRDefault="00DA5739" w:rsidP="00DA5739">
            <w:pPr>
              <w:spacing w:after="0" w:line="240" w:lineRule="auto"/>
              <w:rPr>
                <w:rFonts w:cs="Calibri"/>
                <w:sz w:val="20"/>
                <w:szCs w:val="20"/>
              </w:rPr>
            </w:pPr>
            <w:r w:rsidRPr="00C42272">
              <w:rPr>
                <w:rFonts w:cs="Calibri"/>
                <w:sz w:val="20"/>
                <w:szCs w:val="20"/>
              </w:rPr>
              <w:t>Intentional trend for clinicians to diagnosis autistic disorder before Asperger syndrome</w:t>
            </w:r>
          </w:p>
        </w:tc>
      </w:tr>
    </w:tbl>
    <w:p w:rsidR="008F2ABD" w:rsidRDefault="00DA5739" w:rsidP="00DA5739">
      <w:r>
        <w:lastRenderedPageBreak/>
        <w:t xml:space="preserve"> </w:t>
      </w:r>
    </w:p>
    <w:p w:rsidR="00DA5739" w:rsidRDefault="008F2ABD" w:rsidP="00DA5739">
      <w:r>
        <w:br w:type="page"/>
      </w:r>
    </w:p>
    <w:p w:rsidR="00DA5739" w:rsidRDefault="006A30A2" w:rsidP="00DA5739">
      <w:r>
        <w:rPr>
          <w:b/>
        </w:rPr>
        <w:lastRenderedPageBreak/>
        <w:t>Table 4</w:t>
      </w:r>
      <w:r w:rsidR="00DA5739">
        <w:t xml:space="preserve"> Sample size, birth prevalence (per 1,000), and sex ratio of individuals with autism spectrum disorders (ASDs) in the International Collaboration for Autism Registry Epidemiology (</w:t>
      </w:r>
      <w:proofErr w:type="spellStart"/>
      <w:r w:rsidR="00DA5739">
        <w:t>iCARE</w:t>
      </w:r>
      <w:proofErr w:type="spellEnd"/>
      <w:r w:rsidR="00DA5739">
        <w:t>)</w:t>
      </w:r>
    </w:p>
    <w:tbl>
      <w:tblPr>
        <w:tblW w:w="12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1091"/>
        <w:gridCol w:w="849"/>
        <w:gridCol w:w="875"/>
        <w:gridCol w:w="872"/>
        <w:gridCol w:w="824"/>
        <w:gridCol w:w="823"/>
        <w:gridCol w:w="891"/>
        <w:gridCol w:w="891"/>
        <w:gridCol w:w="771"/>
        <w:gridCol w:w="58"/>
        <w:gridCol w:w="875"/>
        <w:gridCol w:w="729"/>
        <w:gridCol w:w="1071"/>
      </w:tblGrid>
      <w:tr w:rsidR="00DA5739" w:rsidRPr="0095726A" w:rsidTr="00B55D55">
        <w:trPr>
          <w:trHeight w:val="323"/>
        </w:trPr>
        <w:tc>
          <w:tcPr>
            <w:tcW w:w="1908" w:type="dxa"/>
            <w:tcBorders>
              <w:top w:val="nil"/>
              <w:left w:val="nil"/>
              <w:bottom w:val="nil"/>
            </w:tcBorders>
          </w:tcPr>
          <w:p w:rsidR="00DA5739" w:rsidRPr="0095726A" w:rsidRDefault="00DA5739" w:rsidP="00B55D55">
            <w:pPr>
              <w:spacing w:after="0" w:line="240" w:lineRule="auto"/>
              <w:rPr>
                <w:b/>
              </w:rPr>
            </w:pPr>
          </w:p>
        </w:tc>
        <w:tc>
          <w:tcPr>
            <w:tcW w:w="1940" w:type="dxa"/>
            <w:gridSpan w:val="2"/>
            <w:tcBorders>
              <w:top w:val="nil"/>
              <w:bottom w:val="nil"/>
            </w:tcBorders>
          </w:tcPr>
          <w:p w:rsidR="00DA5739" w:rsidRPr="0095726A" w:rsidRDefault="00DA5739" w:rsidP="00B55D55">
            <w:pPr>
              <w:spacing w:after="0" w:line="240" w:lineRule="auto"/>
              <w:jc w:val="center"/>
              <w:rPr>
                <w:b/>
              </w:rPr>
            </w:pPr>
            <w:r w:rsidRPr="0095726A">
              <w:rPr>
                <w:b/>
              </w:rPr>
              <w:t>Denmark</w:t>
            </w:r>
          </w:p>
        </w:tc>
        <w:tc>
          <w:tcPr>
            <w:tcW w:w="1747" w:type="dxa"/>
            <w:gridSpan w:val="2"/>
            <w:tcBorders>
              <w:top w:val="nil"/>
              <w:bottom w:val="nil"/>
            </w:tcBorders>
          </w:tcPr>
          <w:p w:rsidR="00DA5739" w:rsidRPr="0095726A" w:rsidRDefault="00DA5739" w:rsidP="00B55D55">
            <w:pPr>
              <w:spacing w:after="0" w:line="240" w:lineRule="auto"/>
              <w:jc w:val="center"/>
              <w:rPr>
                <w:b/>
              </w:rPr>
            </w:pPr>
            <w:r w:rsidRPr="0095726A">
              <w:rPr>
                <w:b/>
              </w:rPr>
              <w:t>Finland</w:t>
            </w:r>
          </w:p>
        </w:tc>
        <w:tc>
          <w:tcPr>
            <w:tcW w:w="1647" w:type="dxa"/>
            <w:gridSpan w:val="2"/>
            <w:tcBorders>
              <w:top w:val="nil"/>
              <w:bottom w:val="nil"/>
            </w:tcBorders>
          </w:tcPr>
          <w:p w:rsidR="00DA5739" w:rsidRPr="004D1990" w:rsidRDefault="00DA5739" w:rsidP="004D1990">
            <w:pPr>
              <w:spacing w:after="0" w:line="240" w:lineRule="auto"/>
              <w:jc w:val="center"/>
              <w:rPr>
                <w:b/>
                <w:vertAlign w:val="superscript"/>
              </w:rPr>
            </w:pPr>
            <w:proofErr w:type="spellStart"/>
            <w:r w:rsidRPr="004603B9">
              <w:rPr>
                <w:b/>
              </w:rPr>
              <w:t>Israel</w:t>
            </w:r>
            <w:r w:rsidR="004D1990">
              <w:rPr>
                <w:b/>
                <w:vertAlign w:val="superscript"/>
              </w:rPr>
              <w:t>a</w:t>
            </w:r>
            <w:proofErr w:type="spellEnd"/>
          </w:p>
        </w:tc>
        <w:tc>
          <w:tcPr>
            <w:tcW w:w="1782" w:type="dxa"/>
            <w:gridSpan w:val="2"/>
            <w:tcBorders>
              <w:top w:val="nil"/>
              <w:bottom w:val="nil"/>
            </w:tcBorders>
          </w:tcPr>
          <w:p w:rsidR="00DA5739" w:rsidRPr="0095726A" w:rsidRDefault="00DA5739" w:rsidP="00B55D55">
            <w:pPr>
              <w:spacing w:after="0" w:line="240" w:lineRule="auto"/>
              <w:jc w:val="center"/>
              <w:rPr>
                <w:b/>
              </w:rPr>
            </w:pPr>
            <w:r w:rsidRPr="0095726A">
              <w:rPr>
                <w:b/>
              </w:rPr>
              <w:t>Norway</w:t>
            </w:r>
          </w:p>
        </w:tc>
        <w:tc>
          <w:tcPr>
            <w:tcW w:w="1704" w:type="dxa"/>
            <w:gridSpan w:val="3"/>
            <w:tcBorders>
              <w:top w:val="nil"/>
              <w:bottom w:val="nil"/>
            </w:tcBorders>
          </w:tcPr>
          <w:p w:rsidR="00DA5739" w:rsidRPr="0095726A" w:rsidRDefault="00DA5739" w:rsidP="00B55D55">
            <w:pPr>
              <w:spacing w:after="0" w:line="240" w:lineRule="auto"/>
              <w:jc w:val="center"/>
              <w:rPr>
                <w:b/>
              </w:rPr>
            </w:pPr>
            <w:r w:rsidRPr="0095726A">
              <w:rPr>
                <w:b/>
              </w:rPr>
              <w:t>Sweden</w:t>
            </w:r>
          </w:p>
        </w:tc>
        <w:tc>
          <w:tcPr>
            <w:tcW w:w="1800" w:type="dxa"/>
            <w:gridSpan w:val="2"/>
            <w:tcBorders>
              <w:top w:val="nil"/>
              <w:bottom w:val="nil"/>
              <w:right w:val="nil"/>
            </w:tcBorders>
          </w:tcPr>
          <w:p w:rsidR="00DA5739" w:rsidRPr="004D1990" w:rsidRDefault="00DA5739" w:rsidP="00C66A93">
            <w:pPr>
              <w:spacing w:after="0" w:line="240" w:lineRule="auto"/>
              <w:jc w:val="center"/>
              <w:rPr>
                <w:b/>
                <w:vertAlign w:val="superscript"/>
              </w:rPr>
            </w:pPr>
            <w:r w:rsidRPr="0095726A">
              <w:rPr>
                <w:b/>
              </w:rPr>
              <w:t xml:space="preserve">Western </w:t>
            </w:r>
            <w:proofErr w:type="spellStart"/>
            <w:r w:rsidRPr="0095726A">
              <w:rPr>
                <w:b/>
              </w:rPr>
              <w:t>Australia</w:t>
            </w:r>
            <w:r w:rsidR="004D1990">
              <w:rPr>
                <w:b/>
                <w:vertAlign w:val="superscript"/>
              </w:rPr>
              <w:t>b</w:t>
            </w:r>
            <w:proofErr w:type="spellEnd"/>
          </w:p>
        </w:tc>
      </w:tr>
      <w:tr w:rsidR="00DA5739" w:rsidRPr="0095726A" w:rsidTr="00B55D55">
        <w:trPr>
          <w:trHeight w:val="368"/>
        </w:trPr>
        <w:tc>
          <w:tcPr>
            <w:tcW w:w="1908" w:type="dxa"/>
            <w:tcBorders>
              <w:top w:val="nil"/>
              <w:left w:val="nil"/>
              <w:bottom w:val="nil"/>
            </w:tcBorders>
            <w:shd w:val="clear" w:color="auto" w:fill="auto"/>
          </w:tcPr>
          <w:p w:rsidR="00DA5739" w:rsidRPr="0095726A" w:rsidRDefault="00DA5739" w:rsidP="00B55D55">
            <w:pPr>
              <w:spacing w:after="0" w:line="240" w:lineRule="auto"/>
              <w:jc w:val="right"/>
              <w:rPr>
                <w:b/>
              </w:rPr>
            </w:pPr>
            <w:r>
              <w:rPr>
                <w:b/>
              </w:rPr>
              <w:t>Year of follow-up</w:t>
            </w:r>
          </w:p>
        </w:tc>
        <w:tc>
          <w:tcPr>
            <w:tcW w:w="1940" w:type="dxa"/>
            <w:gridSpan w:val="2"/>
            <w:tcBorders>
              <w:top w:val="nil"/>
              <w:bottom w:val="nil"/>
            </w:tcBorders>
            <w:shd w:val="clear" w:color="auto" w:fill="auto"/>
          </w:tcPr>
          <w:p w:rsidR="00DA5739" w:rsidRPr="0095726A" w:rsidRDefault="00DA5739" w:rsidP="00B55D55">
            <w:pPr>
              <w:spacing w:after="0" w:line="240" w:lineRule="auto"/>
              <w:jc w:val="center"/>
            </w:pPr>
            <w:r>
              <w:t>2009</w:t>
            </w:r>
          </w:p>
        </w:tc>
        <w:tc>
          <w:tcPr>
            <w:tcW w:w="1747" w:type="dxa"/>
            <w:gridSpan w:val="2"/>
            <w:tcBorders>
              <w:top w:val="nil"/>
              <w:bottom w:val="nil"/>
            </w:tcBorders>
            <w:shd w:val="clear" w:color="auto" w:fill="auto"/>
          </w:tcPr>
          <w:p w:rsidR="00DA5739" w:rsidRPr="0095726A" w:rsidRDefault="00DA5739" w:rsidP="00B55D55">
            <w:pPr>
              <w:spacing w:after="0" w:line="240" w:lineRule="auto"/>
              <w:jc w:val="center"/>
            </w:pPr>
            <w:r>
              <w:t>2009</w:t>
            </w:r>
          </w:p>
        </w:tc>
        <w:tc>
          <w:tcPr>
            <w:tcW w:w="1647" w:type="dxa"/>
            <w:gridSpan w:val="2"/>
            <w:tcBorders>
              <w:top w:val="nil"/>
              <w:bottom w:val="nil"/>
            </w:tcBorders>
            <w:shd w:val="clear" w:color="auto" w:fill="auto"/>
          </w:tcPr>
          <w:p w:rsidR="00DA5739" w:rsidRPr="004603B9" w:rsidRDefault="00DA5739" w:rsidP="00B55D55">
            <w:pPr>
              <w:spacing w:after="0" w:line="240" w:lineRule="auto"/>
              <w:jc w:val="center"/>
            </w:pPr>
            <w:r w:rsidRPr="004603B9">
              <w:t>2009</w:t>
            </w:r>
          </w:p>
        </w:tc>
        <w:tc>
          <w:tcPr>
            <w:tcW w:w="1782" w:type="dxa"/>
            <w:gridSpan w:val="2"/>
            <w:tcBorders>
              <w:top w:val="nil"/>
              <w:bottom w:val="nil"/>
            </w:tcBorders>
            <w:shd w:val="clear" w:color="auto" w:fill="auto"/>
          </w:tcPr>
          <w:p w:rsidR="00DA5739" w:rsidRPr="0095726A" w:rsidRDefault="00DA5739" w:rsidP="00B55D55">
            <w:pPr>
              <w:spacing w:after="0" w:line="240" w:lineRule="auto"/>
              <w:jc w:val="center"/>
            </w:pPr>
            <w:r>
              <w:t>2006</w:t>
            </w:r>
          </w:p>
        </w:tc>
        <w:tc>
          <w:tcPr>
            <w:tcW w:w="1704" w:type="dxa"/>
            <w:gridSpan w:val="3"/>
            <w:tcBorders>
              <w:top w:val="nil"/>
              <w:bottom w:val="nil"/>
            </w:tcBorders>
            <w:shd w:val="clear" w:color="auto" w:fill="auto"/>
          </w:tcPr>
          <w:p w:rsidR="00DA5739" w:rsidRPr="0095726A" w:rsidRDefault="00DA5739" w:rsidP="00B55D55">
            <w:pPr>
              <w:spacing w:after="0" w:line="240" w:lineRule="auto"/>
              <w:jc w:val="center"/>
            </w:pPr>
            <w:r>
              <w:t>2009</w:t>
            </w:r>
          </w:p>
        </w:tc>
        <w:tc>
          <w:tcPr>
            <w:tcW w:w="1800" w:type="dxa"/>
            <w:gridSpan w:val="2"/>
            <w:tcBorders>
              <w:top w:val="nil"/>
              <w:bottom w:val="nil"/>
              <w:right w:val="nil"/>
            </w:tcBorders>
            <w:shd w:val="clear" w:color="auto" w:fill="auto"/>
          </w:tcPr>
          <w:p w:rsidR="00DA5739" w:rsidRPr="0095726A" w:rsidRDefault="00DA5739" w:rsidP="00B55D55">
            <w:pPr>
              <w:spacing w:after="0" w:line="240" w:lineRule="auto"/>
              <w:jc w:val="center"/>
            </w:pPr>
            <w:r>
              <w:t>2004</w:t>
            </w:r>
          </w:p>
        </w:tc>
      </w:tr>
      <w:tr w:rsidR="00DA5739" w:rsidRPr="0095726A" w:rsidTr="00B55D55">
        <w:trPr>
          <w:trHeight w:val="468"/>
        </w:trPr>
        <w:tc>
          <w:tcPr>
            <w:tcW w:w="1908" w:type="dxa"/>
            <w:tcBorders>
              <w:top w:val="nil"/>
              <w:left w:val="nil"/>
              <w:bottom w:val="nil"/>
            </w:tcBorders>
            <w:shd w:val="clear" w:color="auto" w:fill="auto"/>
          </w:tcPr>
          <w:p w:rsidR="00DA5739" w:rsidRPr="0095726A" w:rsidRDefault="00DA5739" w:rsidP="00B55D55">
            <w:pPr>
              <w:spacing w:after="0" w:line="240" w:lineRule="auto"/>
              <w:rPr>
                <w:b/>
              </w:rPr>
            </w:pPr>
          </w:p>
        </w:tc>
        <w:tc>
          <w:tcPr>
            <w:tcW w:w="1940" w:type="dxa"/>
            <w:gridSpan w:val="2"/>
            <w:tcBorders>
              <w:top w:val="nil"/>
              <w:bottom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Prevalence </w:t>
            </w:r>
          </w:p>
        </w:tc>
        <w:tc>
          <w:tcPr>
            <w:tcW w:w="1747" w:type="dxa"/>
            <w:gridSpan w:val="2"/>
            <w:tcBorders>
              <w:top w:val="nil"/>
              <w:bottom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w:t>
            </w:r>
            <w:r>
              <w:rPr>
                <w:b/>
                <w:sz w:val="20"/>
                <w:szCs w:val="20"/>
              </w:rPr>
              <w:t xml:space="preserve">   </w:t>
            </w:r>
            <w:r w:rsidRPr="001D0D89">
              <w:rPr>
                <w:b/>
                <w:sz w:val="20"/>
                <w:szCs w:val="20"/>
              </w:rPr>
              <w:t xml:space="preserve">Prevalence </w:t>
            </w:r>
          </w:p>
        </w:tc>
        <w:tc>
          <w:tcPr>
            <w:tcW w:w="1647" w:type="dxa"/>
            <w:gridSpan w:val="2"/>
            <w:tcBorders>
              <w:top w:val="nil"/>
              <w:bottom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w:t>
            </w:r>
            <w:r>
              <w:rPr>
                <w:b/>
                <w:sz w:val="20"/>
                <w:szCs w:val="20"/>
              </w:rPr>
              <w:t xml:space="preserve">    </w:t>
            </w:r>
            <w:r w:rsidRPr="001D0D89">
              <w:rPr>
                <w:b/>
                <w:sz w:val="20"/>
                <w:szCs w:val="20"/>
              </w:rPr>
              <w:t xml:space="preserve">Prevalence </w:t>
            </w:r>
          </w:p>
        </w:tc>
        <w:tc>
          <w:tcPr>
            <w:tcW w:w="1782" w:type="dxa"/>
            <w:gridSpan w:val="2"/>
            <w:tcBorders>
              <w:top w:val="nil"/>
              <w:bottom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w:t>
            </w:r>
            <w:r>
              <w:rPr>
                <w:b/>
                <w:sz w:val="20"/>
                <w:szCs w:val="20"/>
              </w:rPr>
              <w:t xml:space="preserve">       </w:t>
            </w:r>
            <w:r w:rsidRPr="001D0D89">
              <w:rPr>
                <w:b/>
                <w:sz w:val="20"/>
                <w:szCs w:val="20"/>
              </w:rPr>
              <w:t xml:space="preserve">Prevalence </w:t>
            </w:r>
          </w:p>
        </w:tc>
        <w:tc>
          <w:tcPr>
            <w:tcW w:w="1704" w:type="dxa"/>
            <w:gridSpan w:val="3"/>
            <w:tcBorders>
              <w:top w:val="nil"/>
              <w:bottom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Prevalence </w:t>
            </w:r>
          </w:p>
        </w:tc>
        <w:tc>
          <w:tcPr>
            <w:tcW w:w="1800" w:type="dxa"/>
            <w:gridSpan w:val="2"/>
            <w:tcBorders>
              <w:top w:val="nil"/>
              <w:bottom w:val="nil"/>
              <w:right w:val="nil"/>
            </w:tcBorders>
            <w:shd w:val="clear" w:color="auto" w:fill="auto"/>
          </w:tcPr>
          <w:p w:rsidR="00DA5739" w:rsidRPr="001D0D89" w:rsidRDefault="00DA5739" w:rsidP="00B55D55">
            <w:pPr>
              <w:spacing w:after="0" w:line="240" w:lineRule="auto"/>
              <w:rPr>
                <w:b/>
                <w:sz w:val="20"/>
                <w:szCs w:val="20"/>
              </w:rPr>
            </w:pPr>
            <w:r w:rsidRPr="001D0D89">
              <w:rPr>
                <w:b/>
                <w:sz w:val="20"/>
                <w:szCs w:val="20"/>
              </w:rPr>
              <w:t xml:space="preserve">N    </w:t>
            </w:r>
            <w:r>
              <w:rPr>
                <w:b/>
                <w:sz w:val="20"/>
                <w:szCs w:val="20"/>
              </w:rPr>
              <w:t xml:space="preserve">       </w:t>
            </w:r>
            <w:r w:rsidRPr="001D0D89">
              <w:rPr>
                <w:b/>
                <w:sz w:val="20"/>
                <w:szCs w:val="20"/>
              </w:rPr>
              <w:t xml:space="preserve">Prevalence </w:t>
            </w:r>
          </w:p>
        </w:tc>
      </w:tr>
      <w:tr w:rsidR="00DA5739" w:rsidRPr="0095726A" w:rsidTr="00B55D55">
        <w:trPr>
          <w:trHeight w:val="720"/>
        </w:trPr>
        <w:tc>
          <w:tcPr>
            <w:tcW w:w="1908" w:type="dxa"/>
            <w:tcBorders>
              <w:top w:val="nil"/>
              <w:left w:val="nil"/>
              <w:bottom w:val="nil"/>
            </w:tcBorders>
            <w:shd w:val="clear" w:color="auto" w:fill="F2F2F2"/>
            <w:vAlign w:val="center"/>
          </w:tcPr>
          <w:p w:rsidR="00DA5739" w:rsidRPr="00D57007" w:rsidRDefault="00DA5739" w:rsidP="00B55D55">
            <w:pPr>
              <w:spacing w:after="0" w:line="240" w:lineRule="auto"/>
              <w:jc w:val="center"/>
              <w:rPr>
                <w:b/>
                <w:sz w:val="24"/>
                <w:szCs w:val="24"/>
              </w:rPr>
            </w:pPr>
            <w:r w:rsidRPr="00D57007">
              <w:rPr>
                <w:b/>
                <w:sz w:val="24"/>
                <w:szCs w:val="24"/>
              </w:rPr>
              <w:t>1987-1996 births</w:t>
            </w:r>
          </w:p>
        </w:tc>
        <w:tc>
          <w:tcPr>
            <w:tcW w:w="1940" w:type="dxa"/>
            <w:gridSpan w:val="2"/>
            <w:tcBorders>
              <w:top w:val="nil"/>
              <w:bottom w:val="nil"/>
            </w:tcBorders>
            <w:shd w:val="clear" w:color="auto" w:fill="F2F2F2"/>
          </w:tcPr>
          <w:p w:rsidR="00DA5739" w:rsidRPr="0095726A" w:rsidRDefault="00DA5739" w:rsidP="00B55D55">
            <w:pPr>
              <w:spacing w:after="0" w:line="240" w:lineRule="auto"/>
            </w:pPr>
          </w:p>
        </w:tc>
        <w:tc>
          <w:tcPr>
            <w:tcW w:w="1747" w:type="dxa"/>
            <w:gridSpan w:val="2"/>
            <w:tcBorders>
              <w:top w:val="nil"/>
              <w:bottom w:val="nil"/>
            </w:tcBorders>
            <w:shd w:val="clear" w:color="auto" w:fill="F2F2F2"/>
          </w:tcPr>
          <w:p w:rsidR="00DA5739" w:rsidRPr="0095726A" w:rsidRDefault="00DA5739" w:rsidP="00B55D55">
            <w:pPr>
              <w:spacing w:after="0" w:line="240" w:lineRule="auto"/>
            </w:pPr>
          </w:p>
        </w:tc>
        <w:tc>
          <w:tcPr>
            <w:tcW w:w="1647" w:type="dxa"/>
            <w:gridSpan w:val="2"/>
            <w:tcBorders>
              <w:top w:val="nil"/>
              <w:bottom w:val="nil"/>
            </w:tcBorders>
            <w:shd w:val="clear" w:color="auto" w:fill="F2F2F2"/>
          </w:tcPr>
          <w:p w:rsidR="00DA5739" w:rsidRPr="0095726A" w:rsidRDefault="00DA5739" w:rsidP="00B55D55">
            <w:pPr>
              <w:spacing w:after="0" w:line="240" w:lineRule="auto"/>
            </w:pPr>
          </w:p>
        </w:tc>
        <w:tc>
          <w:tcPr>
            <w:tcW w:w="1782" w:type="dxa"/>
            <w:gridSpan w:val="2"/>
            <w:tcBorders>
              <w:top w:val="nil"/>
              <w:bottom w:val="nil"/>
            </w:tcBorders>
            <w:shd w:val="clear" w:color="auto" w:fill="F2F2F2"/>
          </w:tcPr>
          <w:p w:rsidR="00DA5739" w:rsidRPr="0095726A" w:rsidRDefault="00DA5739" w:rsidP="00B55D55">
            <w:pPr>
              <w:spacing w:after="0" w:line="240" w:lineRule="auto"/>
            </w:pPr>
          </w:p>
        </w:tc>
        <w:tc>
          <w:tcPr>
            <w:tcW w:w="1704" w:type="dxa"/>
            <w:gridSpan w:val="3"/>
            <w:tcBorders>
              <w:top w:val="nil"/>
              <w:bottom w:val="nil"/>
            </w:tcBorders>
            <w:shd w:val="clear" w:color="auto" w:fill="F2F2F2"/>
          </w:tcPr>
          <w:p w:rsidR="00DA5739" w:rsidRPr="0095726A" w:rsidRDefault="00DA5739" w:rsidP="00B55D55">
            <w:pPr>
              <w:spacing w:after="0" w:line="240" w:lineRule="auto"/>
            </w:pPr>
          </w:p>
        </w:tc>
        <w:tc>
          <w:tcPr>
            <w:tcW w:w="1800" w:type="dxa"/>
            <w:gridSpan w:val="2"/>
            <w:tcBorders>
              <w:top w:val="nil"/>
              <w:bottom w:val="nil"/>
              <w:right w:val="nil"/>
            </w:tcBorders>
            <w:shd w:val="clear" w:color="auto" w:fill="F2F2F2"/>
          </w:tcPr>
          <w:p w:rsidR="00DA5739" w:rsidRPr="0095726A" w:rsidRDefault="00DA5739" w:rsidP="00B55D55">
            <w:pPr>
              <w:spacing w:after="0" w:line="240" w:lineRule="auto"/>
            </w:pPr>
          </w:p>
        </w:tc>
      </w:tr>
      <w:tr w:rsidR="00DA5739" w:rsidRPr="0095726A" w:rsidTr="00B55D55">
        <w:tc>
          <w:tcPr>
            <w:tcW w:w="1908" w:type="dxa"/>
            <w:tcBorders>
              <w:top w:val="nil"/>
              <w:left w:val="nil"/>
              <w:bottom w:val="nil"/>
              <w:right w:val="single" w:sz="4" w:space="0" w:color="auto"/>
            </w:tcBorders>
          </w:tcPr>
          <w:p w:rsidR="00DA5739" w:rsidRPr="0095726A" w:rsidRDefault="00DA5739" w:rsidP="00B55D55">
            <w:pPr>
              <w:spacing w:after="0" w:line="240" w:lineRule="auto"/>
              <w:jc w:val="right"/>
              <w:rPr>
                <w:b/>
              </w:rPr>
            </w:pPr>
            <w:r>
              <w:rPr>
                <w:b/>
              </w:rPr>
              <w:t xml:space="preserve">All ASD </w:t>
            </w:r>
          </w:p>
        </w:tc>
        <w:tc>
          <w:tcPr>
            <w:tcW w:w="1091" w:type="dxa"/>
            <w:tcBorders>
              <w:top w:val="nil"/>
              <w:left w:val="single" w:sz="4" w:space="0" w:color="auto"/>
              <w:bottom w:val="nil"/>
              <w:right w:val="nil"/>
            </w:tcBorders>
          </w:tcPr>
          <w:p w:rsidR="00DA5739" w:rsidRPr="0095726A" w:rsidRDefault="00DA5739" w:rsidP="00B55D55">
            <w:pPr>
              <w:spacing w:after="0" w:line="240" w:lineRule="auto"/>
            </w:pPr>
            <w:r>
              <w:t>6,120</w:t>
            </w:r>
          </w:p>
        </w:tc>
        <w:tc>
          <w:tcPr>
            <w:tcW w:w="849" w:type="dxa"/>
            <w:tcBorders>
              <w:top w:val="nil"/>
              <w:left w:val="nil"/>
              <w:bottom w:val="nil"/>
              <w:right w:val="single" w:sz="4" w:space="0" w:color="auto"/>
            </w:tcBorders>
          </w:tcPr>
          <w:p w:rsidR="00DA5739" w:rsidRPr="0095726A" w:rsidRDefault="00DA5739" w:rsidP="00B55D55">
            <w:pPr>
              <w:spacing w:after="0" w:line="240" w:lineRule="auto"/>
              <w:jc w:val="right"/>
            </w:pPr>
            <w:r>
              <w:t>9.5</w:t>
            </w:r>
          </w:p>
        </w:tc>
        <w:tc>
          <w:tcPr>
            <w:tcW w:w="875" w:type="dxa"/>
            <w:tcBorders>
              <w:top w:val="nil"/>
              <w:left w:val="single" w:sz="4" w:space="0" w:color="auto"/>
              <w:bottom w:val="nil"/>
              <w:right w:val="nil"/>
            </w:tcBorders>
          </w:tcPr>
          <w:p w:rsidR="00DA5739" w:rsidRPr="0095726A" w:rsidRDefault="00DA5739" w:rsidP="00B55D55">
            <w:pPr>
              <w:spacing w:after="0" w:line="240" w:lineRule="auto"/>
            </w:pPr>
            <w:r>
              <w:t>4,712</w:t>
            </w:r>
          </w:p>
        </w:tc>
        <w:tc>
          <w:tcPr>
            <w:tcW w:w="872"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7.4</w:t>
            </w:r>
          </w:p>
        </w:tc>
        <w:tc>
          <w:tcPr>
            <w:tcW w:w="824" w:type="dxa"/>
            <w:tcBorders>
              <w:top w:val="nil"/>
              <w:left w:val="single" w:sz="4" w:space="0" w:color="auto"/>
              <w:bottom w:val="nil"/>
              <w:right w:val="nil"/>
            </w:tcBorders>
          </w:tcPr>
          <w:p w:rsidR="00DA5739" w:rsidRPr="0095726A" w:rsidRDefault="00DA5739" w:rsidP="00B55D55">
            <w:pPr>
              <w:spacing w:after="0" w:line="240" w:lineRule="auto"/>
            </w:pPr>
            <w:r>
              <w:t>438</w:t>
            </w:r>
          </w:p>
        </w:tc>
        <w:tc>
          <w:tcPr>
            <w:tcW w:w="823"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1.4</w:t>
            </w:r>
          </w:p>
        </w:tc>
        <w:tc>
          <w:tcPr>
            <w:tcW w:w="891" w:type="dxa"/>
            <w:tcBorders>
              <w:top w:val="nil"/>
              <w:left w:val="single" w:sz="4" w:space="0" w:color="auto"/>
              <w:bottom w:val="nil"/>
              <w:right w:val="nil"/>
            </w:tcBorders>
          </w:tcPr>
          <w:p w:rsidR="00DA5739" w:rsidRPr="0095726A" w:rsidRDefault="00DA5739" w:rsidP="00B55D55">
            <w:pPr>
              <w:spacing w:after="0" w:line="240" w:lineRule="auto"/>
            </w:pPr>
            <w:r>
              <w:t>985</w:t>
            </w:r>
          </w:p>
        </w:tc>
        <w:tc>
          <w:tcPr>
            <w:tcW w:w="891"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1.7</w:t>
            </w:r>
          </w:p>
        </w:tc>
        <w:tc>
          <w:tcPr>
            <w:tcW w:w="829" w:type="dxa"/>
            <w:gridSpan w:val="2"/>
            <w:tcBorders>
              <w:top w:val="nil"/>
              <w:left w:val="single" w:sz="4" w:space="0" w:color="auto"/>
              <w:bottom w:val="nil"/>
              <w:right w:val="nil"/>
            </w:tcBorders>
          </w:tcPr>
          <w:p w:rsidR="00DA5739" w:rsidRPr="0095726A" w:rsidRDefault="00DA5739" w:rsidP="00B55D55">
            <w:pPr>
              <w:spacing w:after="0" w:line="240" w:lineRule="auto"/>
            </w:pPr>
            <w:r>
              <w:t>10,289</w:t>
            </w:r>
          </w:p>
        </w:tc>
        <w:tc>
          <w:tcPr>
            <w:tcW w:w="875"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9.2</w:t>
            </w:r>
          </w:p>
        </w:tc>
        <w:tc>
          <w:tcPr>
            <w:tcW w:w="729" w:type="dxa"/>
            <w:tcBorders>
              <w:top w:val="nil"/>
              <w:left w:val="single" w:sz="4" w:space="0" w:color="auto"/>
              <w:bottom w:val="nil"/>
              <w:right w:val="nil"/>
            </w:tcBorders>
          </w:tcPr>
          <w:p w:rsidR="00DA5739" w:rsidRPr="0095726A" w:rsidRDefault="00DA5739" w:rsidP="00B55D55">
            <w:pPr>
              <w:spacing w:after="0" w:line="240" w:lineRule="auto"/>
            </w:pPr>
            <w:r>
              <w:t>770</w:t>
            </w:r>
          </w:p>
        </w:tc>
        <w:tc>
          <w:tcPr>
            <w:tcW w:w="1071" w:type="dxa"/>
            <w:tcBorders>
              <w:top w:val="nil"/>
              <w:left w:val="nil"/>
              <w:bottom w:val="nil"/>
              <w:right w:val="nil"/>
            </w:tcBorders>
            <w:vAlign w:val="bottom"/>
          </w:tcPr>
          <w:p w:rsidR="00DA5739" w:rsidRPr="0095726A" w:rsidRDefault="00DA5739" w:rsidP="00B55D55">
            <w:pPr>
              <w:spacing w:after="0" w:line="240" w:lineRule="auto"/>
              <w:jc w:val="right"/>
            </w:pPr>
            <w:r>
              <w:t>3.3</w:t>
            </w:r>
          </w:p>
        </w:tc>
      </w:tr>
      <w:tr w:rsidR="00DA5739" w:rsidRPr="0095726A" w:rsidTr="00B55D55">
        <w:trPr>
          <w:trHeight w:val="305"/>
        </w:trPr>
        <w:tc>
          <w:tcPr>
            <w:tcW w:w="1908" w:type="dxa"/>
            <w:tcBorders>
              <w:top w:val="nil"/>
              <w:left w:val="nil"/>
              <w:bottom w:val="nil"/>
              <w:right w:val="single" w:sz="4" w:space="0" w:color="auto"/>
            </w:tcBorders>
          </w:tcPr>
          <w:p w:rsidR="00DA5739" w:rsidRPr="0095726A" w:rsidRDefault="00DA5739" w:rsidP="00B55D55">
            <w:pPr>
              <w:spacing w:after="0" w:line="240" w:lineRule="auto"/>
              <w:jc w:val="right"/>
              <w:rPr>
                <w:b/>
              </w:rPr>
            </w:pPr>
            <w:r>
              <w:rPr>
                <w:b/>
              </w:rPr>
              <w:t>Autistic disorder</w:t>
            </w:r>
          </w:p>
        </w:tc>
        <w:tc>
          <w:tcPr>
            <w:tcW w:w="1091" w:type="dxa"/>
            <w:tcBorders>
              <w:top w:val="nil"/>
              <w:left w:val="single" w:sz="4" w:space="0" w:color="auto"/>
              <w:bottom w:val="nil"/>
              <w:right w:val="nil"/>
            </w:tcBorders>
            <w:vAlign w:val="bottom"/>
          </w:tcPr>
          <w:p w:rsidR="00DA5739" w:rsidRPr="0095726A" w:rsidRDefault="00DA5739" w:rsidP="00B55D55">
            <w:pPr>
              <w:spacing w:after="0" w:line="240" w:lineRule="auto"/>
            </w:pPr>
            <w:r>
              <w:t>1,277</w:t>
            </w:r>
          </w:p>
        </w:tc>
        <w:tc>
          <w:tcPr>
            <w:tcW w:w="849"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2.0</w:t>
            </w:r>
          </w:p>
        </w:tc>
        <w:tc>
          <w:tcPr>
            <w:tcW w:w="875" w:type="dxa"/>
            <w:tcBorders>
              <w:top w:val="nil"/>
              <w:left w:val="single" w:sz="4" w:space="0" w:color="auto"/>
              <w:bottom w:val="nil"/>
              <w:right w:val="nil"/>
            </w:tcBorders>
            <w:vAlign w:val="bottom"/>
          </w:tcPr>
          <w:p w:rsidR="00DA5739" w:rsidRPr="0095726A" w:rsidRDefault="00DA5739" w:rsidP="00B55D55">
            <w:pPr>
              <w:spacing w:after="0" w:line="240" w:lineRule="auto"/>
            </w:pPr>
            <w:r>
              <w:t xml:space="preserve">   879</w:t>
            </w:r>
          </w:p>
        </w:tc>
        <w:tc>
          <w:tcPr>
            <w:tcW w:w="872"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1.4</w:t>
            </w:r>
          </w:p>
        </w:tc>
        <w:tc>
          <w:tcPr>
            <w:tcW w:w="1647" w:type="dxa"/>
            <w:gridSpan w:val="2"/>
            <w:tcBorders>
              <w:top w:val="nil"/>
              <w:left w:val="single" w:sz="4" w:space="0" w:color="auto"/>
              <w:bottom w:val="nil"/>
              <w:right w:val="single" w:sz="4" w:space="0" w:color="auto"/>
            </w:tcBorders>
            <w:vAlign w:val="bottom"/>
          </w:tcPr>
          <w:p w:rsidR="00DA5739" w:rsidRPr="00656572" w:rsidRDefault="00DA5739" w:rsidP="00B55D55">
            <w:pPr>
              <w:spacing w:after="0" w:line="240" w:lineRule="auto"/>
              <w:jc w:val="center"/>
              <w:rPr>
                <w:sz w:val="16"/>
                <w:szCs w:val="16"/>
              </w:rPr>
            </w:pPr>
            <w:r w:rsidRPr="00656572">
              <w:rPr>
                <w:sz w:val="16"/>
                <w:szCs w:val="16"/>
              </w:rPr>
              <w:t>Not available</w:t>
            </w:r>
          </w:p>
        </w:tc>
        <w:tc>
          <w:tcPr>
            <w:tcW w:w="891" w:type="dxa"/>
            <w:tcBorders>
              <w:top w:val="nil"/>
              <w:left w:val="single" w:sz="4" w:space="0" w:color="auto"/>
              <w:bottom w:val="nil"/>
              <w:right w:val="nil"/>
            </w:tcBorders>
            <w:vAlign w:val="bottom"/>
          </w:tcPr>
          <w:p w:rsidR="00DA5739" w:rsidRPr="0095726A" w:rsidRDefault="00DA5739" w:rsidP="00B55D55">
            <w:pPr>
              <w:spacing w:after="0" w:line="240" w:lineRule="auto"/>
            </w:pPr>
            <w:r>
              <w:t>455</w:t>
            </w:r>
          </w:p>
        </w:tc>
        <w:tc>
          <w:tcPr>
            <w:tcW w:w="891"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0.8</w:t>
            </w:r>
          </w:p>
        </w:tc>
        <w:tc>
          <w:tcPr>
            <w:tcW w:w="771" w:type="dxa"/>
            <w:tcBorders>
              <w:top w:val="nil"/>
              <w:left w:val="single" w:sz="4" w:space="0" w:color="auto"/>
              <w:bottom w:val="nil"/>
              <w:right w:val="nil"/>
            </w:tcBorders>
            <w:vAlign w:val="bottom"/>
          </w:tcPr>
          <w:p w:rsidR="00DA5739" w:rsidRPr="0095726A" w:rsidRDefault="00DA5739" w:rsidP="00B55D55">
            <w:pPr>
              <w:spacing w:after="0" w:line="240" w:lineRule="auto"/>
              <w:jc w:val="right"/>
            </w:pPr>
            <w:r>
              <w:t>3,214</w:t>
            </w:r>
          </w:p>
        </w:tc>
        <w:tc>
          <w:tcPr>
            <w:tcW w:w="933" w:type="dxa"/>
            <w:gridSpan w:val="2"/>
            <w:tcBorders>
              <w:top w:val="nil"/>
              <w:left w:val="nil"/>
              <w:bottom w:val="nil"/>
              <w:right w:val="single" w:sz="4" w:space="0" w:color="auto"/>
            </w:tcBorders>
            <w:vAlign w:val="bottom"/>
          </w:tcPr>
          <w:p w:rsidR="00DA5739" w:rsidRPr="0095726A" w:rsidRDefault="00DA5739" w:rsidP="00B55D55">
            <w:pPr>
              <w:spacing w:after="0" w:line="240" w:lineRule="auto"/>
              <w:jc w:val="right"/>
            </w:pPr>
            <w:r>
              <w:t>2.9</w:t>
            </w:r>
          </w:p>
        </w:tc>
        <w:tc>
          <w:tcPr>
            <w:tcW w:w="729" w:type="dxa"/>
            <w:tcBorders>
              <w:top w:val="nil"/>
              <w:left w:val="single" w:sz="4" w:space="0" w:color="auto"/>
              <w:bottom w:val="nil"/>
              <w:right w:val="nil"/>
            </w:tcBorders>
            <w:vAlign w:val="bottom"/>
          </w:tcPr>
          <w:p w:rsidR="00DA5739" w:rsidRPr="0095726A" w:rsidRDefault="00DA5739" w:rsidP="00B55D55">
            <w:pPr>
              <w:spacing w:after="0" w:line="240" w:lineRule="auto"/>
            </w:pPr>
            <w:r>
              <w:t>531</w:t>
            </w:r>
          </w:p>
        </w:tc>
        <w:tc>
          <w:tcPr>
            <w:tcW w:w="1071" w:type="dxa"/>
            <w:tcBorders>
              <w:top w:val="nil"/>
              <w:left w:val="nil"/>
              <w:bottom w:val="nil"/>
              <w:right w:val="nil"/>
            </w:tcBorders>
            <w:vAlign w:val="bottom"/>
          </w:tcPr>
          <w:p w:rsidR="00DA5739" w:rsidRPr="0095726A" w:rsidRDefault="00DA5739" w:rsidP="00B55D55">
            <w:pPr>
              <w:spacing w:after="0" w:line="240" w:lineRule="auto"/>
              <w:jc w:val="right"/>
            </w:pPr>
            <w:r>
              <w:t>2.3</w:t>
            </w:r>
          </w:p>
        </w:tc>
      </w:tr>
      <w:tr w:rsidR="00DA5739" w:rsidRPr="0095726A" w:rsidTr="00B55D55">
        <w:trPr>
          <w:trHeight w:val="422"/>
        </w:trPr>
        <w:tc>
          <w:tcPr>
            <w:tcW w:w="1908" w:type="dxa"/>
            <w:tcBorders>
              <w:top w:val="nil"/>
              <w:left w:val="nil"/>
              <w:bottom w:val="nil"/>
            </w:tcBorders>
          </w:tcPr>
          <w:p w:rsidR="00DA5739" w:rsidRPr="0095726A" w:rsidRDefault="00DA5739" w:rsidP="00B55D55">
            <w:pPr>
              <w:spacing w:after="0" w:line="240" w:lineRule="auto"/>
              <w:rPr>
                <w:b/>
              </w:rPr>
            </w:pPr>
          </w:p>
        </w:tc>
        <w:tc>
          <w:tcPr>
            <w:tcW w:w="1940"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47"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647"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82"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04" w:type="dxa"/>
            <w:gridSpan w:val="3"/>
            <w:tcBorders>
              <w:top w:val="nil"/>
              <w:bottom w:val="nil"/>
            </w:tcBorders>
            <w:vAlign w:val="bottom"/>
          </w:tcPr>
          <w:p w:rsidR="00DA5739" w:rsidRDefault="00DA5739" w:rsidP="00B55D55">
            <w:pPr>
              <w:spacing w:after="0" w:line="240" w:lineRule="auto"/>
              <w:jc w:val="center"/>
            </w:pPr>
            <w:r>
              <w:rPr>
                <w:b/>
              </w:rPr>
              <w:t>Sex ratio</w:t>
            </w:r>
          </w:p>
        </w:tc>
        <w:tc>
          <w:tcPr>
            <w:tcW w:w="1800" w:type="dxa"/>
            <w:gridSpan w:val="2"/>
            <w:tcBorders>
              <w:top w:val="nil"/>
              <w:bottom w:val="nil"/>
              <w:right w:val="nil"/>
            </w:tcBorders>
            <w:vAlign w:val="bottom"/>
          </w:tcPr>
          <w:p w:rsidR="00DA5739" w:rsidRDefault="00DA5739" w:rsidP="00B55D55">
            <w:pPr>
              <w:spacing w:after="0" w:line="240" w:lineRule="auto"/>
              <w:jc w:val="center"/>
            </w:pPr>
            <w:r>
              <w:rPr>
                <w:b/>
              </w:rPr>
              <w:t>Sex ratio</w:t>
            </w:r>
          </w:p>
        </w:tc>
      </w:tr>
      <w:tr w:rsidR="00DA5739" w:rsidRPr="0095726A" w:rsidTr="00B55D55">
        <w:trPr>
          <w:trHeight w:val="305"/>
        </w:trPr>
        <w:tc>
          <w:tcPr>
            <w:tcW w:w="1908" w:type="dxa"/>
            <w:tcBorders>
              <w:top w:val="nil"/>
              <w:left w:val="nil"/>
              <w:bottom w:val="nil"/>
            </w:tcBorders>
          </w:tcPr>
          <w:p w:rsidR="00DA5739" w:rsidRPr="0095726A" w:rsidRDefault="00DA5739" w:rsidP="00B55D55">
            <w:pPr>
              <w:spacing w:after="0" w:line="240" w:lineRule="auto"/>
              <w:jc w:val="right"/>
              <w:rPr>
                <w:b/>
              </w:rPr>
            </w:pPr>
            <w:r>
              <w:rPr>
                <w:b/>
              </w:rPr>
              <w:t>All ASD</w:t>
            </w:r>
          </w:p>
        </w:tc>
        <w:tc>
          <w:tcPr>
            <w:tcW w:w="1940" w:type="dxa"/>
            <w:gridSpan w:val="2"/>
            <w:tcBorders>
              <w:top w:val="nil"/>
              <w:bottom w:val="nil"/>
            </w:tcBorders>
            <w:vAlign w:val="bottom"/>
          </w:tcPr>
          <w:p w:rsidR="00DA5739" w:rsidRPr="0095726A" w:rsidRDefault="00DA5739" w:rsidP="00B55D55">
            <w:pPr>
              <w:spacing w:after="0" w:line="240" w:lineRule="auto"/>
              <w:jc w:val="center"/>
            </w:pPr>
            <w:r>
              <w:t>3.7:1</w:t>
            </w:r>
          </w:p>
        </w:tc>
        <w:tc>
          <w:tcPr>
            <w:tcW w:w="1747" w:type="dxa"/>
            <w:gridSpan w:val="2"/>
            <w:tcBorders>
              <w:top w:val="nil"/>
              <w:bottom w:val="nil"/>
            </w:tcBorders>
            <w:vAlign w:val="bottom"/>
          </w:tcPr>
          <w:p w:rsidR="00DA5739" w:rsidRPr="0095726A" w:rsidRDefault="00DA5739" w:rsidP="00B55D55">
            <w:pPr>
              <w:spacing w:after="0" w:line="240" w:lineRule="auto"/>
              <w:jc w:val="center"/>
            </w:pPr>
            <w:r>
              <w:t>3.6:1</w:t>
            </w:r>
          </w:p>
        </w:tc>
        <w:tc>
          <w:tcPr>
            <w:tcW w:w="1647" w:type="dxa"/>
            <w:gridSpan w:val="2"/>
            <w:tcBorders>
              <w:top w:val="nil"/>
              <w:bottom w:val="nil"/>
            </w:tcBorders>
            <w:vAlign w:val="bottom"/>
          </w:tcPr>
          <w:p w:rsidR="00DA5739" w:rsidRPr="0095726A" w:rsidRDefault="00DA5739" w:rsidP="00B55D55">
            <w:pPr>
              <w:spacing w:after="0" w:line="240" w:lineRule="auto"/>
              <w:jc w:val="center"/>
            </w:pPr>
            <w:r>
              <w:t>5.0:1</w:t>
            </w:r>
          </w:p>
        </w:tc>
        <w:tc>
          <w:tcPr>
            <w:tcW w:w="1782" w:type="dxa"/>
            <w:gridSpan w:val="2"/>
            <w:tcBorders>
              <w:top w:val="nil"/>
              <w:bottom w:val="nil"/>
            </w:tcBorders>
            <w:vAlign w:val="bottom"/>
          </w:tcPr>
          <w:p w:rsidR="00DA5739" w:rsidRPr="0095726A" w:rsidRDefault="00DA5739" w:rsidP="00B55D55">
            <w:pPr>
              <w:spacing w:after="0" w:line="240" w:lineRule="auto"/>
              <w:jc w:val="center"/>
            </w:pPr>
            <w:r>
              <w:t>3.9:1</w:t>
            </w:r>
          </w:p>
        </w:tc>
        <w:tc>
          <w:tcPr>
            <w:tcW w:w="1704" w:type="dxa"/>
            <w:gridSpan w:val="3"/>
            <w:tcBorders>
              <w:top w:val="nil"/>
              <w:bottom w:val="nil"/>
            </w:tcBorders>
            <w:vAlign w:val="bottom"/>
          </w:tcPr>
          <w:p w:rsidR="00DA5739" w:rsidRPr="0095726A" w:rsidRDefault="00DA5739" w:rsidP="00B55D55">
            <w:pPr>
              <w:spacing w:after="0" w:line="240" w:lineRule="auto"/>
              <w:jc w:val="center"/>
            </w:pPr>
            <w:r>
              <w:t>2.2:1</w:t>
            </w:r>
          </w:p>
        </w:tc>
        <w:tc>
          <w:tcPr>
            <w:tcW w:w="1800" w:type="dxa"/>
            <w:gridSpan w:val="2"/>
            <w:tcBorders>
              <w:top w:val="nil"/>
              <w:bottom w:val="nil"/>
              <w:right w:val="nil"/>
            </w:tcBorders>
            <w:vAlign w:val="bottom"/>
          </w:tcPr>
          <w:p w:rsidR="00DA5739" w:rsidRPr="0095726A" w:rsidRDefault="00DA5739" w:rsidP="00B55D55">
            <w:pPr>
              <w:spacing w:after="0" w:line="240" w:lineRule="auto"/>
              <w:jc w:val="center"/>
            </w:pPr>
            <w:r>
              <w:t>5.9:1</w:t>
            </w:r>
          </w:p>
        </w:tc>
      </w:tr>
      <w:tr w:rsidR="00DA5739" w:rsidRPr="0095726A" w:rsidTr="00B55D55">
        <w:trPr>
          <w:trHeight w:val="305"/>
        </w:trPr>
        <w:tc>
          <w:tcPr>
            <w:tcW w:w="1908" w:type="dxa"/>
            <w:tcBorders>
              <w:top w:val="nil"/>
              <w:left w:val="nil"/>
              <w:bottom w:val="nil"/>
            </w:tcBorders>
          </w:tcPr>
          <w:p w:rsidR="00DA5739" w:rsidRDefault="00DA5739" w:rsidP="00B55D55">
            <w:pPr>
              <w:spacing w:after="0" w:line="240" w:lineRule="auto"/>
              <w:jc w:val="right"/>
              <w:rPr>
                <w:b/>
              </w:rPr>
            </w:pPr>
            <w:r>
              <w:rPr>
                <w:b/>
              </w:rPr>
              <w:t>Autistic Disorder</w:t>
            </w:r>
          </w:p>
        </w:tc>
        <w:tc>
          <w:tcPr>
            <w:tcW w:w="1940" w:type="dxa"/>
            <w:gridSpan w:val="2"/>
            <w:tcBorders>
              <w:top w:val="nil"/>
              <w:bottom w:val="nil"/>
            </w:tcBorders>
            <w:vAlign w:val="bottom"/>
          </w:tcPr>
          <w:p w:rsidR="00DA5739" w:rsidRPr="0095726A" w:rsidRDefault="00DA5739" w:rsidP="00B55D55">
            <w:pPr>
              <w:spacing w:after="0" w:line="240" w:lineRule="auto"/>
              <w:jc w:val="center"/>
            </w:pPr>
            <w:r>
              <w:t>4.0:1</w:t>
            </w:r>
          </w:p>
        </w:tc>
        <w:tc>
          <w:tcPr>
            <w:tcW w:w="1747" w:type="dxa"/>
            <w:gridSpan w:val="2"/>
            <w:tcBorders>
              <w:top w:val="nil"/>
              <w:bottom w:val="nil"/>
            </w:tcBorders>
            <w:vAlign w:val="bottom"/>
          </w:tcPr>
          <w:p w:rsidR="00DA5739" w:rsidRPr="0095726A" w:rsidRDefault="00DA5739" w:rsidP="00B55D55">
            <w:pPr>
              <w:spacing w:after="0" w:line="240" w:lineRule="auto"/>
              <w:jc w:val="center"/>
            </w:pPr>
            <w:r>
              <w:t>3.6:1</w:t>
            </w:r>
          </w:p>
        </w:tc>
        <w:tc>
          <w:tcPr>
            <w:tcW w:w="1647" w:type="dxa"/>
            <w:gridSpan w:val="2"/>
            <w:tcBorders>
              <w:top w:val="nil"/>
              <w:bottom w:val="nil"/>
            </w:tcBorders>
            <w:vAlign w:val="bottom"/>
          </w:tcPr>
          <w:p w:rsidR="00DA5739" w:rsidRPr="00656572" w:rsidRDefault="00DA5739" w:rsidP="00B55D55">
            <w:pPr>
              <w:spacing w:after="0" w:line="240" w:lineRule="auto"/>
              <w:jc w:val="center"/>
              <w:rPr>
                <w:sz w:val="16"/>
                <w:szCs w:val="16"/>
              </w:rPr>
            </w:pPr>
            <w:r w:rsidRPr="00656572">
              <w:rPr>
                <w:sz w:val="16"/>
                <w:szCs w:val="16"/>
              </w:rPr>
              <w:t>Not available</w:t>
            </w:r>
          </w:p>
        </w:tc>
        <w:tc>
          <w:tcPr>
            <w:tcW w:w="1782" w:type="dxa"/>
            <w:gridSpan w:val="2"/>
            <w:tcBorders>
              <w:top w:val="nil"/>
              <w:bottom w:val="nil"/>
            </w:tcBorders>
            <w:vAlign w:val="bottom"/>
          </w:tcPr>
          <w:p w:rsidR="00DA5739" w:rsidRPr="0095726A" w:rsidRDefault="00DA5739" w:rsidP="00B55D55">
            <w:pPr>
              <w:spacing w:after="0" w:line="240" w:lineRule="auto"/>
              <w:jc w:val="center"/>
            </w:pPr>
            <w:r>
              <w:t>3.1:1</w:t>
            </w:r>
          </w:p>
        </w:tc>
        <w:tc>
          <w:tcPr>
            <w:tcW w:w="1704" w:type="dxa"/>
            <w:gridSpan w:val="3"/>
            <w:tcBorders>
              <w:top w:val="nil"/>
              <w:bottom w:val="nil"/>
            </w:tcBorders>
            <w:vAlign w:val="bottom"/>
          </w:tcPr>
          <w:p w:rsidR="00DA5739" w:rsidRPr="0095726A" w:rsidRDefault="00DA5739" w:rsidP="00B55D55">
            <w:pPr>
              <w:spacing w:after="0" w:line="240" w:lineRule="auto"/>
              <w:jc w:val="center"/>
            </w:pPr>
            <w:r>
              <w:t>2.6:1</w:t>
            </w:r>
          </w:p>
        </w:tc>
        <w:tc>
          <w:tcPr>
            <w:tcW w:w="1800" w:type="dxa"/>
            <w:gridSpan w:val="2"/>
            <w:tcBorders>
              <w:top w:val="nil"/>
              <w:bottom w:val="nil"/>
              <w:right w:val="nil"/>
            </w:tcBorders>
            <w:vAlign w:val="bottom"/>
          </w:tcPr>
          <w:p w:rsidR="00DA5739" w:rsidRPr="0095726A" w:rsidRDefault="00DA5739" w:rsidP="00B55D55">
            <w:pPr>
              <w:spacing w:after="0" w:line="240" w:lineRule="auto"/>
              <w:jc w:val="center"/>
            </w:pPr>
            <w:r>
              <w:t>5.9:1</w:t>
            </w:r>
          </w:p>
        </w:tc>
      </w:tr>
      <w:tr w:rsidR="00DA5739" w:rsidRPr="0095726A" w:rsidTr="00B55D55">
        <w:trPr>
          <w:trHeight w:val="648"/>
        </w:trPr>
        <w:tc>
          <w:tcPr>
            <w:tcW w:w="1908" w:type="dxa"/>
            <w:tcBorders>
              <w:top w:val="nil"/>
              <w:left w:val="nil"/>
              <w:bottom w:val="nil"/>
            </w:tcBorders>
            <w:shd w:val="clear" w:color="auto" w:fill="F2F2F2"/>
            <w:vAlign w:val="center"/>
          </w:tcPr>
          <w:p w:rsidR="00DA5739" w:rsidRPr="00D57007" w:rsidRDefault="00DA5739" w:rsidP="00B55D55">
            <w:pPr>
              <w:spacing w:after="0" w:line="240" w:lineRule="auto"/>
              <w:jc w:val="center"/>
              <w:rPr>
                <w:b/>
                <w:sz w:val="24"/>
                <w:szCs w:val="24"/>
              </w:rPr>
            </w:pPr>
            <w:r w:rsidRPr="00D57007">
              <w:rPr>
                <w:b/>
                <w:sz w:val="24"/>
                <w:szCs w:val="24"/>
              </w:rPr>
              <w:t>1997-2004 births</w:t>
            </w:r>
          </w:p>
        </w:tc>
        <w:tc>
          <w:tcPr>
            <w:tcW w:w="1940" w:type="dxa"/>
            <w:gridSpan w:val="2"/>
            <w:tcBorders>
              <w:top w:val="nil"/>
              <w:bottom w:val="nil"/>
            </w:tcBorders>
            <w:shd w:val="clear" w:color="auto" w:fill="F2F2F2"/>
          </w:tcPr>
          <w:p w:rsidR="00DA5739" w:rsidRPr="0095726A" w:rsidRDefault="00DA5739" w:rsidP="00B55D55">
            <w:pPr>
              <w:spacing w:after="0" w:line="240" w:lineRule="auto"/>
            </w:pPr>
          </w:p>
        </w:tc>
        <w:tc>
          <w:tcPr>
            <w:tcW w:w="1747" w:type="dxa"/>
            <w:gridSpan w:val="2"/>
            <w:tcBorders>
              <w:top w:val="nil"/>
              <w:bottom w:val="nil"/>
            </w:tcBorders>
            <w:shd w:val="clear" w:color="auto" w:fill="F2F2F2"/>
          </w:tcPr>
          <w:p w:rsidR="00DA5739" w:rsidRPr="0095726A" w:rsidRDefault="00DA5739" w:rsidP="00B55D55">
            <w:pPr>
              <w:spacing w:after="0" w:line="240" w:lineRule="auto"/>
            </w:pPr>
          </w:p>
        </w:tc>
        <w:tc>
          <w:tcPr>
            <w:tcW w:w="1647" w:type="dxa"/>
            <w:gridSpan w:val="2"/>
            <w:tcBorders>
              <w:top w:val="nil"/>
              <w:bottom w:val="nil"/>
            </w:tcBorders>
            <w:shd w:val="clear" w:color="auto" w:fill="F2F2F2"/>
          </w:tcPr>
          <w:p w:rsidR="00DA5739" w:rsidRPr="0095726A" w:rsidRDefault="00DA5739" w:rsidP="00B55D55">
            <w:pPr>
              <w:spacing w:after="0" w:line="240" w:lineRule="auto"/>
            </w:pPr>
          </w:p>
        </w:tc>
        <w:tc>
          <w:tcPr>
            <w:tcW w:w="1782" w:type="dxa"/>
            <w:gridSpan w:val="2"/>
            <w:tcBorders>
              <w:top w:val="nil"/>
              <w:bottom w:val="nil"/>
            </w:tcBorders>
            <w:shd w:val="clear" w:color="auto" w:fill="F2F2F2"/>
          </w:tcPr>
          <w:p w:rsidR="00DA5739" w:rsidRPr="0095726A" w:rsidRDefault="00DA5739" w:rsidP="00B55D55">
            <w:pPr>
              <w:spacing w:after="0" w:line="240" w:lineRule="auto"/>
            </w:pPr>
          </w:p>
        </w:tc>
        <w:tc>
          <w:tcPr>
            <w:tcW w:w="1704" w:type="dxa"/>
            <w:gridSpan w:val="3"/>
            <w:tcBorders>
              <w:top w:val="nil"/>
              <w:bottom w:val="nil"/>
            </w:tcBorders>
            <w:shd w:val="clear" w:color="auto" w:fill="F2F2F2"/>
          </w:tcPr>
          <w:p w:rsidR="00DA5739" w:rsidRPr="0095726A" w:rsidRDefault="00DA5739" w:rsidP="00B55D55">
            <w:pPr>
              <w:spacing w:after="0" w:line="240" w:lineRule="auto"/>
            </w:pPr>
          </w:p>
        </w:tc>
        <w:tc>
          <w:tcPr>
            <w:tcW w:w="1800" w:type="dxa"/>
            <w:gridSpan w:val="2"/>
            <w:tcBorders>
              <w:top w:val="nil"/>
              <w:bottom w:val="nil"/>
              <w:right w:val="nil"/>
            </w:tcBorders>
            <w:shd w:val="clear" w:color="auto" w:fill="F2F2F2"/>
          </w:tcPr>
          <w:p w:rsidR="00DA5739" w:rsidRPr="0095726A" w:rsidRDefault="00DA5739" w:rsidP="00B55D55">
            <w:pPr>
              <w:spacing w:after="0" w:line="240" w:lineRule="auto"/>
            </w:pPr>
          </w:p>
        </w:tc>
      </w:tr>
      <w:tr w:rsidR="00DA5739" w:rsidRPr="0095726A" w:rsidTr="00B55D55">
        <w:tc>
          <w:tcPr>
            <w:tcW w:w="1908" w:type="dxa"/>
            <w:tcBorders>
              <w:top w:val="nil"/>
              <w:left w:val="nil"/>
              <w:bottom w:val="nil"/>
              <w:right w:val="single" w:sz="4" w:space="0" w:color="auto"/>
            </w:tcBorders>
          </w:tcPr>
          <w:p w:rsidR="00DA5739" w:rsidRPr="0095726A" w:rsidRDefault="00DA5739" w:rsidP="00B55D55">
            <w:pPr>
              <w:spacing w:after="0" w:line="240" w:lineRule="auto"/>
              <w:jc w:val="right"/>
              <w:rPr>
                <w:b/>
              </w:rPr>
            </w:pPr>
            <w:r>
              <w:rPr>
                <w:b/>
              </w:rPr>
              <w:t xml:space="preserve">All ASD </w:t>
            </w:r>
          </w:p>
        </w:tc>
        <w:tc>
          <w:tcPr>
            <w:tcW w:w="1091" w:type="dxa"/>
            <w:tcBorders>
              <w:top w:val="nil"/>
              <w:left w:val="single" w:sz="4" w:space="0" w:color="auto"/>
              <w:bottom w:val="nil"/>
              <w:right w:val="nil"/>
            </w:tcBorders>
          </w:tcPr>
          <w:p w:rsidR="00DA5739" w:rsidRPr="0095726A" w:rsidRDefault="00DA5739" w:rsidP="00B55D55">
            <w:pPr>
              <w:spacing w:after="0" w:line="240" w:lineRule="auto"/>
            </w:pPr>
            <w:r>
              <w:t>4,218</w:t>
            </w:r>
          </w:p>
        </w:tc>
        <w:tc>
          <w:tcPr>
            <w:tcW w:w="849" w:type="dxa"/>
            <w:tcBorders>
              <w:top w:val="nil"/>
              <w:left w:val="nil"/>
              <w:bottom w:val="nil"/>
              <w:right w:val="single" w:sz="4" w:space="0" w:color="auto"/>
            </w:tcBorders>
          </w:tcPr>
          <w:p w:rsidR="00DA5739" w:rsidRPr="0095726A" w:rsidRDefault="00DA5739" w:rsidP="00B55D55">
            <w:pPr>
              <w:spacing w:after="0" w:line="240" w:lineRule="auto"/>
              <w:jc w:val="right"/>
            </w:pPr>
            <w:r>
              <w:t>8.0</w:t>
            </w:r>
          </w:p>
        </w:tc>
        <w:tc>
          <w:tcPr>
            <w:tcW w:w="875" w:type="dxa"/>
            <w:tcBorders>
              <w:top w:val="nil"/>
              <w:left w:val="single" w:sz="4" w:space="0" w:color="auto"/>
              <w:bottom w:val="nil"/>
              <w:right w:val="nil"/>
            </w:tcBorders>
          </w:tcPr>
          <w:p w:rsidR="00DA5739" w:rsidRPr="0095726A" w:rsidRDefault="00DA5739" w:rsidP="00B55D55">
            <w:pPr>
              <w:spacing w:after="0" w:line="240" w:lineRule="auto"/>
            </w:pPr>
            <w:r>
              <w:t>2,676</w:t>
            </w:r>
          </w:p>
        </w:tc>
        <w:tc>
          <w:tcPr>
            <w:tcW w:w="872"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5.9</w:t>
            </w:r>
          </w:p>
        </w:tc>
        <w:tc>
          <w:tcPr>
            <w:tcW w:w="824" w:type="dxa"/>
            <w:tcBorders>
              <w:top w:val="nil"/>
              <w:left w:val="single" w:sz="4" w:space="0" w:color="auto"/>
              <w:bottom w:val="nil"/>
              <w:right w:val="nil"/>
            </w:tcBorders>
          </w:tcPr>
          <w:p w:rsidR="00DA5739" w:rsidRPr="0095726A" w:rsidRDefault="00DA5739" w:rsidP="00B55D55">
            <w:pPr>
              <w:spacing w:after="0" w:line="240" w:lineRule="auto"/>
            </w:pPr>
            <w:r>
              <w:t>1,653</w:t>
            </w:r>
          </w:p>
        </w:tc>
        <w:tc>
          <w:tcPr>
            <w:tcW w:w="823"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2.2</w:t>
            </w:r>
          </w:p>
        </w:tc>
        <w:tc>
          <w:tcPr>
            <w:tcW w:w="891" w:type="dxa"/>
            <w:tcBorders>
              <w:top w:val="nil"/>
              <w:left w:val="single" w:sz="4" w:space="0" w:color="auto"/>
              <w:bottom w:val="nil"/>
              <w:right w:val="nil"/>
            </w:tcBorders>
          </w:tcPr>
          <w:p w:rsidR="00DA5739" w:rsidRPr="0095726A" w:rsidRDefault="00DA5739" w:rsidP="00B55D55">
            <w:pPr>
              <w:spacing w:after="0" w:line="240" w:lineRule="auto"/>
            </w:pPr>
            <w:r>
              <w:t>299</w:t>
            </w:r>
          </w:p>
        </w:tc>
        <w:tc>
          <w:tcPr>
            <w:tcW w:w="891"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0.6</w:t>
            </w:r>
          </w:p>
        </w:tc>
        <w:tc>
          <w:tcPr>
            <w:tcW w:w="829" w:type="dxa"/>
            <w:gridSpan w:val="2"/>
            <w:tcBorders>
              <w:top w:val="nil"/>
              <w:left w:val="single" w:sz="4" w:space="0" w:color="auto"/>
              <w:bottom w:val="nil"/>
              <w:right w:val="nil"/>
            </w:tcBorders>
          </w:tcPr>
          <w:p w:rsidR="00DA5739" w:rsidRPr="0095726A" w:rsidRDefault="00DA5739" w:rsidP="00B55D55">
            <w:pPr>
              <w:spacing w:after="0" w:line="240" w:lineRule="auto"/>
            </w:pPr>
            <w:r>
              <w:t>4,212</w:t>
            </w:r>
          </w:p>
        </w:tc>
        <w:tc>
          <w:tcPr>
            <w:tcW w:w="875"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5.8</w:t>
            </w:r>
          </w:p>
        </w:tc>
        <w:tc>
          <w:tcPr>
            <w:tcW w:w="729" w:type="dxa"/>
            <w:tcBorders>
              <w:top w:val="nil"/>
              <w:left w:val="single" w:sz="4" w:space="0" w:color="auto"/>
              <w:bottom w:val="nil"/>
              <w:right w:val="nil"/>
            </w:tcBorders>
          </w:tcPr>
          <w:p w:rsidR="00DA5739" w:rsidRPr="0095726A" w:rsidRDefault="00DA5739" w:rsidP="00B55D55">
            <w:pPr>
              <w:spacing w:after="0" w:line="240" w:lineRule="auto"/>
            </w:pPr>
            <w:r>
              <w:t>364</w:t>
            </w:r>
          </w:p>
        </w:tc>
        <w:tc>
          <w:tcPr>
            <w:tcW w:w="1071" w:type="dxa"/>
            <w:tcBorders>
              <w:top w:val="nil"/>
              <w:left w:val="nil"/>
              <w:bottom w:val="nil"/>
              <w:right w:val="nil"/>
            </w:tcBorders>
            <w:vAlign w:val="bottom"/>
          </w:tcPr>
          <w:p w:rsidR="00DA5739" w:rsidRPr="0095726A" w:rsidRDefault="00DA5739" w:rsidP="00B55D55">
            <w:pPr>
              <w:spacing w:after="0" w:line="240" w:lineRule="auto"/>
              <w:jc w:val="right"/>
            </w:pPr>
            <w:r>
              <w:t>5.2</w:t>
            </w:r>
          </w:p>
        </w:tc>
      </w:tr>
      <w:tr w:rsidR="00DA5739" w:rsidRPr="0095726A" w:rsidTr="00B55D55">
        <w:trPr>
          <w:trHeight w:val="305"/>
        </w:trPr>
        <w:tc>
          <w:tcPr>
            <w:tcW w:w="1908" w:type="dxa"/>
            <w:tcBorders>
              <w:top w:val="nil"/>
              <w:left w:val="nil"/>
              <w:bottom w:val="nil"/>
              <w:right w:val="single" w:sz="4" w:space="0" w:color="auto"/>
            </w:tcBorders>
          </w:tcPr>
          <w:p w:rsidR="00DA5739" w:rsidRPr="0095726A" w:rsidRDefault="00DA5739" w:rsidP="00B55D55">
            <w:pPr>
              <w:spacing w:after="0" w:line="240" w:lineRule="auto"/>
              <w:jc w:val="right"/>
              <w:rPr>
                <w:b/>
              </w:rPr>
            </w:pPr>
            <w:r>
              <w:rPr>
                <w:b/>
              </w:rPr>
              <w:t>Autistic disorder</w:t>
            </w:r>
          </w:p>
        </w:tc>
        <w:tc>
          <w:tcPr>
            <w:tcW w:w="1091" w:type="dxa"/>
            <w:tcBorders>
              <w:top w:val="nil"/>
              <w:left w:val="single" w:sz="4" w:space="0" w:color="auto"/>
              <w:bottom w:val="nil"/>
              <w:right w:val="nil"/>
            </w:tcBorders>
            <w:vAlign w:val="bottom"/>
          </w:tcPr>
          <w:p w:rsidR="00DA5739" w:rsidRPr="0095726A" w:rsidRDefault="00DA5739" w:rsidP="00B55D55">
            <w:pPr>
              <w:spacing w:after="0" w:line="240" w:lineRule="auto"/>
            </w:pPr>
            <w:r>
              <w:t>1,633</w:t>
            </w:r>
          </w:p>
        </w:tc>
        <w:tc>
          <w:tcPr>
            <w:tcW w:w="849"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3.1</w:t>
            </w:r>
          </w:p>
        </w:tc>
        <w:tc>
          <w:tcPr>
            <w:tcW w:w="875" w:type="dxa"/>
            <w:tcBorders>
              <w:top w:val="nil"/>
              <w:left w:val="single" w:sz="4" w:space="0" w:color="auto"/>
              <w:bottom w:val="nil"/>
              <w:right w:val="nil"/>
            </w:tcBorders>
            <w:vAlign w:val="bottom"/>
          </w:tcPr>
          <w:p w:rsidR="00DA5739" w:rsidRPr="0095726A" w:rsidRDefault="00DA5739" w:rsidP="00B55D55">
            <w:pPr>
              <w:spacing w:after="0" w:line="240" w:lineRule="auto"/>
            </w:pPr>
            <w:r>
              <w:t xml:space="preserve">   561</w:t>
            </w:r>
          </w:p>
        </w:tc>
        <w:tc>
          <w:tcPr>
            <w:tcW w:w="872"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1.2</w:t>
            </w:r>
          </w:p>
        </w:tc>
        <w:tc>
          <w:tcPr>
            <w:tcW w:w="1647" w:type="dxa"/>
            <w:gridSpan w:val="2"/>
            <w:tcBorders>
              <w:top w:val="nil"/>
              <w:left w:val="single" w:sz="4" w:space="0" w:color="auto"/>
              <w:bottom w:val="nil"/>
              <w:right w:val="single" w:sz="4" w:space="0" w:color="auto"/>
            </w:tcBorders>
            <w:vAlign w:val="bottom"/>
          </w:tcPr>
          <w:p w:rsidR="00DA5739" w:rsidRPr="00656572" w:rsidRDefault="00DA5739" w:rsidP="00B55D55">
            <w:pPr>
              <w:spacing w:after="0" w:line="240" w:lineRule="auto"/>
              <w:jc w:val="center"/>
              <w:rPr>
                <w:sz w:val="16"/>
                <w:szCs w:val="16"/>
              </w:rPr>
            </w:pPr>
            <w:r w:rsidRPr="00656572">
              <w:rPr>
                <w:sz w:val="16"/>
                <w:szCs w:val="16"/>
              </w:rPr>
              <w:t>Not available</w:t>
            </w:r>
          </w:p>
        </w:tc>
        <w:tc>
          <w:tcPr>
            <w:tcW w:w="891" w:type="dxa"/>
            <w:tcBorders>
              <w:top w:val="nil"/>
              <w:left w:val="single" w:sz="4" w:space="0" w:color="auto"/>
              <w:bottom w:val="nil"/>
              <w:right w:val="nil"/>
            </w:tcBorders>
            <w:vAlign w:val="bottom"/>
          </w:tcPr>
          <w:p w:rsidR="00DA5739" w:rsidRPr="0095726A" w:rsidRDefault="00DA5739" w:rsidP="00B55D55">
            <w:pPr>
              <w:spacing w:after="0" w:line="240" w:lineRule="auto"/>
            </w:pPr>
            <w:r>
              <w:t>197</w:t>
            </w:r>
          </w:p>
        </w:tc>
        <w:tc>
          <w:tcPr>
            <w:tcW w:w="891" w:type="dxa"/>
            <w:tcBorders>
              <w:top w:val="nil"/>
              <w:left w:val="nil"/>
              <w:bottom w:val="nil"/>
              <w:right w:val="single" w:sz="4" w:space="0" w:color="auto"/>
            </w:tcBorders>
            <w:vAlign w:val="bottom"/>
          </w:tcPr>
          <w:p w:rsidR="00DA5739" w:rsidRPr="0095726A" w:rsidRDefault="00DA5739" w:rsidP="00B55D55">
            <w:pPr>
              <w:spacing w:after="0" w:line="240" w:lineRule="auto"/>
              <w:jc w:val="right"/>
            </w:pPr>
            <w:r>
              <w:t>0.4</w:t>
            </w:r>
          </w:p>
        </w:tc>
        <w:tc>
          <w:tcPr>
            <w:tcW w:w="771" w:type="dxa"/>
            <w:tcBorders>
              <w:top w:val="nil"/>
              <w:left w:val="single" w:sz="4" w:space="0" w:color="auto"/>
              <w:bottom w:val="nil"/>
              <w:right w:val="nil"/>
            </w:tcBorders>
            <w:vAlign w:val="bottom"/>
          </w:tcPr>
          <w:p w:rsidR="00DA5739" w:rsidRPr="0095726A" w:rsidRDefault="00DA5739" w:rsidP="00B55D55">
            <w:pPr>
              <w:spacing w:after="0" w:line="240" w:lineRule="auto"/>
            </w:pPr>
            <w:r>
              <w:t>2,172</w:t>
            </w:r>
          </w:p>
        </w:tc>
        <w:tc>
          <w:tcPr>
            <w:tcW w:w="933" w:type="dxa"/>
            <w:gridSpan w:val="2"/>
            <w:tcBorders>
              <w:top w:val="nil"/>
              <w:left w:val="nil"/>
              <w:bottom w:val="nil"/>
              <w:right w:val="single" w:sz="4" w:space="0" w:color="auto"/>
            </w:tcBorders>
            <w:vAlign w:val="bottom"/>
          </w:tcPr>
          <w:p w:rsidR="00DA5739" w:rsidRPr="0095726A" w:rsidRDefault="00DA5739" w:rsidP="00B55D55">
            <w:pPr>
              <w:spacing w:after="0" w:line="240" w:lineRule="auto"/>
              <w:jc w:val="right"/>
            </w:pPr>
            <w:r>
              <w:t>3.0</w:t>
            </w:r>
          </w:p>
        </w:tc>
        <w:tc>
          <w:tcPr>
            <w:tcW w:w="729" w:type="dxa"/>
            <w:tcBorders>
              <w:top w:val="nil"/>
              <w:left w:val="single" w:sz="4" w:space="0" w:color="auto"/>
              <w:bottom w:val="nil"/>
              <w:right w:val="nil"/>
            </w:tcBorders>
            <w:vAlign w:val="bottom"/>
          </w:tcPr>
          <w:p w:rsidR="00DA5739" w:rsidRPr="0095726A" w:rsidRDefault="00DA5739" w:rsidP="00B55D55">
            <w:pPr>
              <w:spacing w:after="0" w:line="240" w:lineRule="auto"/>
            </w:pPr>
            <w:r>
              <w:t>279</w:t>
            </w:r>
          </w:p>
        </w:tc>
        <w:tc>
          <w:tcPr>
            <w:tcW w:w="1071" w:type="dxa"/>
            <w:tcBorders>
              <w:top w:val="nil"/>
              <w:left w:val="nil"/>
              <w:bottom w:val="nil"/>
              <w:right w:val="nil"/>
            </w:tcBorders>
            <w:vAlign w:val="bottom"/>
          </w:tcPr>
          <w:p w:rsidR="00DA5739" w:rsidRPr="0095726A" w:rsidRDefault="00DA5739" w:rsidP="00B55D55">
            <w:pPr>
              <w:spacing w:after="0" w:line="240" w:lineRule="auto"/>
              <w:jc w:val="right"/>
            </w:pPr>
            <w:r>
              <w:t>4.0</w:t>
            </w:r>
          </w:p>
        </w:tc>
      </w:tr>
      <w:tr w:rsidR="00DA5739" w:rsidTr="00B55D55">
        <w:trPr>
          <w:trHeight w:val="422"/>
        </w:trPr>
        <w:tc>
          <w:tcPr>
            <w:tcW w:w="1908" w:type="dxa"/>
            <w:tcBorders>
              <w:top w:val="nil"/>
              <w:left w:val="nil"/>
              <w:bottom w:val="nil"/>
            </w:tcBorders>
          </w:tcPr>
          <w:p w:rsidR="00DA5739" w:rsidRPr="0095726A" w:rsidRDefault="00DA5739" w:rsidP="00B55D55">
            <w:pPr>
              <w:spacing w:after="0" w:line="240" w:lineRule="auto"/>
              <w:rPr>
                <w:b/>
              </w:rPr>
            </w:pPr>
          </w:p>
        </w:tc>
        <w:tc>
          <w:tcPr>
            <w:tcW w:w="1940"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47"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647"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82" w:type="dxa"/>
            <w:gridSpan w:val="2"/>
            <w:tcBorders>
              <w:top w:val="nil"/>
              <w:bottom w:val="nil"/>
            </w:tcBorders>
            <w:vAlign w:val="bottom"/>
          </w:tcPr>
          <w:p w:rsidR="00DA5739" w:rsidRDefault="00DA5739" w:rsidP="00B55D55">
            <w:pPr>
              <w:spacing w:after="0" w:line="240" w:lineRule="auto"/>
              <w:jc w:val="center"/>
            </w:pPr>
            <w:r>
              <w:rPr>
                <w:b/>
              </w:rPr>
              <w:t>Sex ratio</w:t>
            </w:r>
          </w:p>
        </w:tc>
        <w:tc>
          <w:tcPr>
            <w:tcW w:w="1704" w:type="dxa"/>
            <w:gridSpan w:val="3"/>
            <w:tcBorders>
              <w:top w:val="nil"/>
              <w:bottom w:val="nil"/>
            </w:tcBorders>
            <w:vAlign w:val="bottom"/>
          </w:tcPr>
          <w:p w:rsidR="00DA5739" w:rsidRDefault="00DA5739" w:rsidP="00B55D55">
            <w:pPr>
              <w:spacing w:after="0" w:line="240" w:lineRule="auto"/>
              <w:jc w:val="center"/>
            </w:pPr>
            <w:r>
              <w:rPr>
                <w:b/>
              </w:rPr>
              <w:t>Sex ratio</w:t>
            </w:r>
          </w:p>
        </w:tc>
        <w:tc>
          <w:tcPr>
            <w:tcW w:w="1800" w:type="dxa"/>
            <w:gridSpan w:val="2"/>
            <w:tcBorders>
              <w:top w:val="nil"/>
              <w:bottom w:val="nil"/>
              <w:right w:val="nil"/>
            </w:tcBorders>
            <w:vAlign w:val="bottom"/>
          </w:tcPr>
          <w:p w:rsidR="00DA5739" w:rsidRDefault="00DA5739" w:rsidP="00B55D55">
            <w:pPr>
              <w:spacing w:after="0" w:line="240" w:lineRule="auto"/>
              <w:jc w:val="center"/>
            </w:pPr>
            <w:r>
              <w:rPr>
                <w:b/>
              </w:rPr>
              <w:t>Sex ratio</w:t>
            </w:r>
          </w:p>
        </w:tc>
      </w:tr>
      <w:tr w:rsidR="00DA5739" w:rsidRPr="0095726A" w:rsidTr="00B55D55">
        <w:trPr>
          <w:trHeight w:val="305"/>
        </w:trPr>
        <w:tc>
          <w:tcPr>
            <w:tcW w:w="1908" w:type="dxa"/>
            <w:tcBorders>
              <w:top w:val="nil"/>
              <w:left w:val="nil"/>
              <w:bottom w:val="nil"/>
            </w:tcBorders>
          </w:tcPr>
          <w:p w:rsidR="00DA5739" w:rsidRPr="0095726A" w:rsidRDefault="00DA5739" w:rsidP="00B55D55">
            <w:pPr>
              <w:spacing w:after="0" w:line="240" w:lineRule="auto"/>
              <w:jc w:val="right"/>
              <w:rPr>
                <w:b/>
              </w:rPr>
            </w:pPr>
            <w:r>
              <w:rPr>
                <w:b/>
              </w:rPr>
              <w:t>All ASD</w:t>
            </w:r>
          </w:p>
        </w:tc>
        <w:tc>
          <w:tcPr>
            <w:tcW w:w="1940" w:type="dxa"/>
            <w:gridSpan w:val="2"/>
            <w:tcBorders>
              <w:top w:val="nil"/>
              <w:bottom w:val="nil"/>
            </w:tcBorders>
            <w:vAlign w:val="bottom"/>
          </w:tcPr>
          <w:p w:rsidR="00DA5739" w:rsidRPr="0095726A" w:rsidRDefault="00DA5739" w:rsidP="00B55D55">
            <w:pPr>
              <w:spacing w:after="0" w:line="240" w:lineRule="auto"/>
              <w:jc w:val="center"/>
            </w:pPr>
            <w:r>
              <w:t>4.7:1</w:t>
            </w:r>
          </w:p>
        </w:tc>
        <w:tc>
          <w:tcPr>
            <w:tcW w:w="1747" w:type="dxa"/>
            <w:gridSpan w:val="2"/>
            <w:tcBorders>
              <w:top w:val="nil"/>
              <w:bottom w:val="nil"/>
            </w:tcBorders>
            <w:vAlign w:val="bottom"/>
          </w:tcPr>
          <w:p w:rsidR="00DA5739" w:rsidRPr="0095726A" w:rsidRDefault="00DA5739" w:rsidP="00B55D55">
            <w:pPr>
              <w:spacing w:after="0" w:line="240" w:lineRule="auto"/>
              <w:jc w:val="center"/>
            </w:pPr>
            <w:r>
              <w:t>3.4:1</w:t>
            </w:r>
          </w:p>
        </w:tc>
        <w:tc>
          <w:tcPr>
            <w:tcW w:w="1647" w:type="dxa"/>
            <w:gridSpan w:val="2"/>
            <w:tcBorders>
              <w:top w:val="nil"/>
              <w:bottom w:val="nil"/>
            </w:tcBorders>
            <w:vAlign w:val="bottom"/>
          </w:tcPr>
          <w:p w:rsidR="00DA5739" w:rsidRPr="0095726A" w:rsidRDefault="00DA5739" w:rsidP="00B55D55">
            <w:pPr>
              <w:spacing w:after="0" w:line="240" w:lineRule="auto"/>
              <w:jc w:val="center"/>
            </w:pPr>
            <w:r>
              <w:t>4.4:1</w:t>
            </w:r>
          </w:p>
        </w:tc>
        <w:tc>
          <w:tcPr>
            <w:tcW w:w="1782" w:type="dxa"/>
            <w:gridSpan w:val="2"/>
            <w:tcBorders>
              <w:top w:val="nil"/>
              <w:bottom w:val="nil"/>
            </w:tcBorders>
            <w:vAlign w:val="bottom"/>
          </w:tcPr>
          <w:p w:rsidR="00DA5739" w:rsidRPr="0095726A" w:rsidRDefault="00DA5739" w:rsidP="00B55D55">
            <w:pPr>
              <w:spacing w:after="0" w:line="240" w:lineRule="auto"/>
              <w:jc w:val="center"/>
            </w:pPr>
            <w:r>
              <w:t>4.9:1</w:t>
            </w:r>
          </w:p>
        </w:tc>
        <w:tc>
          <w:tcPr>
            <w:tcW w:w="1704" w:type="dxa"/>
            <w:gridSpan w:val="3"/>
            <w:tcBorders>
              <w:top w:val="nil"/>
              <w:bottom w:val="nil"/>
            </w:tcBorders>
            <w:vAlign w:val="bottom"/>
          </w:tcPr>
          <w:p w:rsidR="00DA5739" w:rsidRPr="0095726A" w:rsidRDefault="00DA5739" w:rsidP="00B55D55">
            <w:pPr>
              <w:spacing w:after="0" w:line="240" w:lineRule="auto"/>
              <w:jc w:val="center"/>
            </w:pPr>
            <w:r>
              <w:t>3.4:1</w:t>
            </w:r>
          </w:p>
        </w:tc>
        <w:tc>
          <w:tcPr>
            <w:tcW w:w="1800" w:type="dxa"/>
            <w:gridSpan w:val="2"/>
            <w:tcBorders>
              <w:top w:val="nil"/>
              <w:bottom w:val="nil"/>
              <w:right w:val="nil"/>
            </w:tcBorders>
            <w:vAlign w:val="bottom"/>
          </w:tcPr>
          <w:p w:rsidR="00DA5739" w:rsidRPr="0095726A" w:rsidRDefault="00DA5739" w:rsidP="00B55D55">
            <w:pPr>
              <w:spacing w:after="0" w:line="240" w:lineRule="auto"/>
              <w:jc w:val="center"/>
            </w:pPr>
            <w:r>
              <w:t>4.9:1</w:t>
            </w:r>
          </w:p>
        </w:tc>
      </w:tr>
      <w:tr w:rsidR="00DA5739" w:rsidRPr="0095726A" w:rsidTr="00B55D55">
        <w:trPr>
          <w:trHeight w:val="305"/>
        </w:trPr>
        <w:tc>
          <w:tcPr>
            <w:tcW w:w="1908" w:type="dxa"/>
            <w:tcBorders>
              <w:top w:val="nil"/>
              <w:left w:val="nil"/>
              <w:bottom w:val="nil"/>
            </w:tcBorders>
          </w:tcPr>
          <w:p w:rsidR="00DA5739" w:rsidRDefault="00DA5739" w:rsidP="00B55D55">
            <w:pPr>
              <w:spacing w:after="0" w:line="240" w:lineRule="auto"/>
              <w:jc w:val="right"/>
              <w:rPr>
                <w:b/>
              </w:rPr>
            </w:pPr>
            <w:r>
              <w:rPr>
                <w:b/>
              </w:rPr>
              <w:t>Autistic Disorder</w:t>
            </w:r>
          </w:p>
        </w:tc>
        <w:tc>
          <w:tcPr>
            <w:tcW w:w="1940" w:type="dxa"/>
            <w:gridSpan w:val="2"/>
            <w:tcBorders>
              <w:top w:val="nil"/>
              <w:bottom w:val="nil"/>
            </w:tcBorders>
            <w:vAlign w:val="bottom"/>
          </w:tcPr>
          <w:p w:rsidR="00DA5739" w:rsidRPr="0095726A" w:rsidRDefault="00DA5739" w:rsidP="00B55D55">
            <w:pPr>
              <w:spacing w:after="0" w:line="240" w:lineRule="auto"/>
              <w:jc w:val="center"/>
            </w:pPr>
            <w:r>
              <w:t>4.8:1</w:t>
            </w:r>
          </w:p>
        </w:tc>
        <w:tc>
          <w:tcPr>
            <w:tcW w:w="1747" w:type="dxa"/>
            <w:gridSpan w:val="2"/>
            <w:tcBorders>
              <w:top w:val="nil"/>
              <w:bottom w:val="nil"/>
            </w:tcBorders>
            <w:vAlign w:val="bottom"/>
          </w:tcPr>
          <w:p w:rsidR="00DA5739" w:rsidRPr="0095726A" w:rsidRDefault="00DA5739" w:rsidP="00B55D55">
            <w:pPr>
              <w:spacing w:after="0" w:line="240" w:lineRule="auto"/>
              <w:jc w:val="center"/>
            </w:pPr>
            <w:r>
              <w:t>3.3:1</w:t>
            </w:r>
          </w:p>
        </w:tc>
        <w:tc>
          <w:tcPr>
            <w:tcW w:w="1647" w:type="dxa"/>
            <w:gridSpan w:val="2"/>
            <w:tcBorders>
              <w:top w:val="nil"/>
              <w:bottom w:val="nil"/>
            </w:tcBorders>
            <w:vAlign w:val="bottom"/>
          </w:tcPr>
          <w:p w:rsidR="00DA5739" w:rsidRPr="00656572" w:rsidRDefault="00DA5739" w:rsidP="00B55D55">
            <w:pPr>
              <w:spacing w:after="0" w:line="240" w:lineRule="auto"/>
              <w:jc w:val="center"/>
              <w:rPr>
                <w:sz w:val="16"/>
                <w:szCs w:val="16"/>
              </w:rPr>
            </w:pPr>
            <w:r w:rsidRPr="00656572">
              <w:rPr>
                <w:sz w:val="16"/>
                <w:szCs w:val="16"/>
              </w:rPr>
              <w:t>Not available</w:t>
            </w:r>
          </w:p>
        </w:tc>
        <w:tc>
          <w:tcPr>
            <w:tcW w:w="1782" w:type="dxa"/>
            <w:gridSpan w:val="2"/>
            <w:tcBorders>
              <w:top w:val="nil"/>
              <w:bottom w:val="nil"/>
            </w:tcBorders>
            <w:vAlign w:val="bottom"/>
          </w:tcPr>
          <w:p w:rsidR="00DA5739" w:rsidRPr="0095726A" w:rsidRDefault="00DA5739" w:rsidP="00B55D55">
            <w:pPr>
              <w:spacing w:after="0" w:line="240" w:lineRule="auto"/>
              <w:jc w:val="center"/>
            </w:pPr>
            <w:r>
              <w:t>5.4:1</w:t>
            </w:r>
          </w:p>
        </w:tc>
        <w:tc>
          <w:tcPr>
            <w:tcW w:w="1704" w:type="dxa"/>
            <w:gridSpan w:val="3"/>
            <w:tcBorders>
              <w:top w:val="nil"/>
              <w:bottom w:val="nil"/>
            </w:tcBorders>
            <w:vAlign w:val="bottom"/>
          </w:tcPr>
          <w:p w:rsidR="00DA5739" w:rsidRPr="0095726A" w:rsidRDefault="00DA5739" w:rsidP="00B55D55">
            <w:pPr>
              <w:spacing w:after="0" w:line="240" w:lineRule="auto"/>
              <w:jc w:val="center"/>
            </w:pPr>
            <w:r>
              <w:t>3.5:1</w:t>
            </w:r>
          </w:p>
        </w:tc>
        <w:tc>
          <w:tcPr>
            <w:tcW w:w="1800" w:type="dxa"/>
            <w:gridSpan w:val="2"/>
            <w:tcBorders>
              <w:top w:val="nil"/>
              <w:bottom w:val="nil"/>
              <w:right w:val="nil"/>
            </w:tcBorders>
            <w:vAlign w:val="bottom"/>
          </w:tcPr>
          <w:p w:rsidR="00DA5739" w:rsidRPr="0095726A" w:rsidRDefault="00DA5739" w:rsidP="00B55D55">
            <w:pPr>
              <w:spacing w:after="0" w:line="240" w:lineRule="auto"/>
              <w:jc w:val="center"/>
            </w:pPr>
            <w:r>
              <w:t>4.6:1</w:t>
            </w:r>
          </w:p>
        </w:tc>
      </w:tr>
    </w:tbl>
    <w:p w:rsidR="00DA5739" w:rsidRDefault="00DA5739" w:rsidP="00DA5739"/>
    <w:p w:rsidR="00C66A93" w:rsidRDefault="004D1990" w:rsidP="00C66A93">
      <w:pPr>
        <w:spacing w:after="0" w:line="240" w:lineRule="auto"/>
      </w:pPr>
      <w:proofErr w:type="spellStart"/>
      <w:proofErr w:type="gramStart"/>
      <w:r>
        <w:rPr>
          <w:vertAlign w:val="superscript"/>
        </w:rPr>
        <w:t>a</w:t>
      </w:r>
      <w:r w:rsidR="00C66A93">
        <w:t>Jewish</w:t>
      </w:r>
      <w:proofErr w:type="spellEnd"/>
      <w:proofErr w:type="gramEnd"/>
      <w:r w:rsidR="00C66A93">
        <w:t xml:space="preserve"> populat</w:t>
      </w:r>
      <w:r w:rsidR="00463DAB">
        <w:t xml:space="preserve">ion only included in </w:t>
      </w:r>
      <w:proofErr w:type="spellStart"/>
      <w:r w:rsidR="00463DAB">
        <w:t>iCARE</w:t>
      </w:r>
      <w:proofErr w:type="spellEnd"/>
      <w:r w:rsidR="00463DAB">
        <w:t xml:space="preserve"> data</w:t>
      </w:r>
      <w:r w:rsidR="00C66A93">
        <w:t>set due to suspected under-ascertainment of ASD in non-Jewish population</w:t>
      </w:r>
      <w:r w:rsidR="009C0C7D">
        <w:rPr>
          <w:rFonts w:eastAsia="Calibri"/>
        </w:rPr>
        <w:t xml:space="preserve">; </w:t>
      </w:r>
      <w:r w:rsidR="009C0C7D" w:rsidRPr="009C0C7D">
        <w:rPr>
          <w:rFonts w:eastAsia="Calibri"/>
        </w:rPr>
        <w:t xml:space="preserve">service registry likely includes more severely impaired individuals and a high proportion of individuals with autistic disorder </w:t>
      </w:r>
    </w:p>
    <w:p w:rsidR="00C66A93" w:rsidRDefault="004D1990" w:rsidP="00C66A93">
      <w:pPr>
        <w:spacing w:after="0" w:line="240" w:lineRule="auto"/>
      </w:pPr>
      <w:proofErr w:type="spellStart"/>
      <w:r>
        <w:rPr>
          <w:vertAlign w:val="superscript"/>
        </w:rPr>
        <w:t>b</w:t>
      </w:r>
      <w:r w:rsidR="00C66A93">
        <w:t>non</w:t>
      </w:r>
      <w:proofErr w:type="spellEnd"/>
      <w:r w:rsidR="00C66A93">
        <w:t>-</w:t>
      </w:r>
      <w:proofErr w:type="gramStart"/>
      <w:r w:rsidR="00C66A93">
        <w:t>Aboriginal  populat</w:t>
      </w:r>
      <w:r w:rsidR="00463DAB">
        <w:t>ion</w:t>
      </w:r>
      <w:proofErr w:type="gramEnd"/>
      <w:r w:rsidR="00463DAB">
        <w:t xml:space="preserve"> only included in </w:t>
      </w:r>
      <w:proofErr w:type="spellStart"/>
      <w:r w:rsidR="00463DAB">
        <w:t>iCARE</w:t>
      </w:r>
      <w:proofErr w:type="spellEnd"/>
      <w:r w:rsidR="00463DAB">
        <w:t xml:space="preserve"> data</w:t>
      </w:r>
      <w:r w:rsidR="00C66A93">
        <w:t>set due to suspected under-ascertainment of ASD in Aboriginal population</w:t>
      </w:r>
      <w:r w:rsidR="00015759">
        <w:t>; benefits structure in health care system may contribute to a disproportionate number of autistic disorder diagnoses reported than other ASD diagnoses</w:t>
      </w:r>
    </w:p>
    <w:p w:rsidR="00DA5739" w:rsidRDefault="00DA5739" w:rsidP="00DA5739">
      <w:r>
        <w:br w:type="page"/>
      </w:r>
    </w:p>
    <w:p w:rsidR="00DA5739" w:rsidRDefault="00C829C4" w:rsidP="00DA5739">
      <w:r>
        <w:rPr>
          <w:b/>
        </w:rPr>
        <w:lastRenderedPageBreak/>
        <w:t>Table 5</w:t>
      </w:r>
      <w:r w:rsidR="00DA5739" w:rsidRPr="00C829C4">
        <w:t xml:space="preserve"> </w:t>
      </w:r>
      <w:r w:rsidR="00DA5739">
        <w:t xml:space="preserve">Harmonization of autism spectrum disorder </w:t>
      </w:r>
      <w:r w:rsidR="00B71656">
        <w:t xml:space="preserve">(ASD) </w:t>
      </w:r>
      <w:r w:rsidR="00DA5739">
        <w:t>diagnoses across different diagnostic systems</w:t>
      </w:r>
    </w:p>
    <w:tbl>
      <w:tblPr>
        <w:tblW w:w="12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448"/>
        <w:gridCol w:w="1980"/>
        <w:gridCol w:w="2520"/>
        <w:gridCol w:w="2700"/>
        <w:gridCol w:w="2610"/>
      </w:tblGrid>
      <w:tr w:rsidR="00DA5739" w:rsidRPr="0095726A" w:rsidTr="00F95815">
        <w:trPr>
          <w:trHeight w:val="2818"/>
        </w:trPr>
        <w:tc>
          <w:tcPr>
            <w:tcW w:w="2448" w:type="dxa"/>
            <w:tcBorders>
              <w:bottom w:val="single" w:sz="8" w:space="0" w:color="000000"/>
            </w:tcBorders>
            <w:shd w:val="clear" w:color="auto" w:fill="auto"/>
            <w:tcMar>
              <w:top w:w="15" w:type="dxa"/>
              <w:left w:w="108" w:type="dxa"/>
              <w:bottom w:w="0" w:type="dxa"/>
              <w:right w:w="108" w:type="dxa"/>
            </w:tcMar>
            <w:hideMark/>
          </w:tcPr>
          <w:p w:rsidR="00DA5739" w:rsidRPr="00946096" w:rsidRDefault="00946096" w:rsidP="00B55D55">
            <w:pPr>
              <w:spacing w:after="0" w:line="240" w:lineRule="auto"/>
              <w:rPr>
                <w:b/>
              </w:rPr>
            </w:pPr>
            <w:r>
              <w:rPr>
                <w:b/>
              </w:rPr>
              <w:t>Diagnostic System and Associated Codes</w:t>
            </w:r>
          </w:p>
        </w:tc>
        <w:tc>
          <w:tcPr>
            <w:tcW w:w="1980" w:type="dxa"/>
            <w:tcBorders>
              <w:bottom w:val="single" w:sz="8" w:space="0" w:color="000000"/>
            </w:tcBorders>
            <w:shd w:val="clear" w:color="auto" w:fill="auto"/>
            <w:tcMar>
              <w:top w:w="15" w:type="dxa"/>
              <w:left w:w="108" w:type="dxa"/>
              <w:bottom w:w="0" w:type="dxa"/>
              <w:right w:w="108" w:type="dxa"/>
            </w:tcMar>
            <w:hideMark/>
          </w:tcPr>
          <w:p w:rsidR="00DA5739" w:rsidRPr="0095726A" w:rsidRDefault="00DA5739" w:rsidP="00B55D55">
            <w:pPr>
              <w:spacing w:after="0" w:line="240" w:lineRule="auto"/>
              <w:rPr>
                <w:b/>
              </w:rPr>
            </w:pPr>
            <w:r w:rsidRPr="0095726A">
              <w:rPr>
                <w:b/>
              </w:rPr>
              <w:t xml:space="preserve">ICD-8 </w:t>
            </w:r>
          </w:p>
          <w:p w:rsidR="00DA5739" w:rsidRPr="00050C35" w:rsidRDefault="00DA5739" w:rsidP="00B55D55">
            <w:pPr>
              <w:pStyle w:val="ListParagraph"/>
              <w:numPr>
                <w:ilvl w:val="0"/>
                <w:numId w:val="18"/>
              </w:numPr>
              <w:rPr>
                <w:rFonts w:ascii="Calibri" w:hAnsi="Calibri"/>
                <w:sz w:val="20"/>
                <w:szCs w:val="20"/>
              </w:rPr>
            </w:pPr>
            <w:r w:rsidRPr="00050C35">
              <w:rPr>
                <w:rFonts w:ascii="Calibri" w:hAnsi="Calibri"/>
                <w:sz w:val="20"/>
                <w:szCs w:val="20"/>
              </w:rPr>
              <w:t>299</w:t>
            </w:r>
            <w:r w:rsidR="007B7C8D" w:rsidRPr="00050C35">
              <w:rPr>
                <w:rFonts w:ascii="Calibri" w:hAnsi="Calibri"/>
                <w:sz w:val="20"/>
                <w:szCs w:val="20"/>
              </w:rPr>
              <w:t>.00/01/02/03</w:t>
            </w:r>
            <w:r w:rsidRPr="00050C35">
              <w:rPr>
                <w:rFonts w:ascii="Calibri" w:hAnsi="Calibri"/>
                <w:sz w:val="20"/>
                <w:szCs w:val="20"/>
              </w:rPr>
              <w:t xml:space="preserve"> (Psychosis; used in Denmark to indicate autism)  </w:t>
            </w:r>
          </w:p>
          <w:p w:rsidR="00DA5739" w:rsidRPr="0095726A" w:rsidRDefault="00DA5739" w:rsidP="00B55D55">
            <w:pPr>
              <w:pStyle w:val="ListParagraph"/>
              <w:ind w:left="0"/>
              <w:rPr>
                <w:b/>
              </w:rPr>
            </w:pPr>
          </w:p>
        </w:tc>
        <w:tc>
          <w:tcPr>
            <w:tcW w:w="2520" w:type="dxa"/>
            <w:tcBorders>
              <w:bottom w:val="single" w:sz="8" w:space="0" w:color="000000"/>
            </w:tcBorders>
            <w:shd w:val="clear" w:color="auto" w:fill="auto"/>
            <w:tcMar>
              <w:top w:w="15" w:type="dxa"/>
              <w:left w:w="108" w:type="dxa"/>
              <w:bottom w:w="0" w:type="dxa"/>
              <w:right w:w="108" w:type="dxa"/>
            </w:tcMar>
            <w:hideMark/>
          </w:tcPr>
          <w:p w:rsidR="00DA5739" w:rsidRPr="0095726A" w:rsidRDefault="00DA5739" w:rsidP="00B55D55">
            <w:pPr>
              <w:spacing w:after="0" w:line="240" w:lineRule="auto"/>
              <w:rPr>
                <w:b/>
              </w:rPr>
            </w:pPr>
            <w:r w:rsidRPr="0095726A">
              <w:rPr>
                <w:b/>
              </w:rPr>
              <w:t xml:space="preserve">ICD-9 </w:t>
            </w:r>
          </w:p>
          <w:p w:rsidR="00DA5739" w:rsidRPr="00050C35" w:rsidRDefault="00DA5739" w:rsidP="00B55D55">
            <w:pPr>
              <w:pStyle w:val="ListParagraph"/>
              <w:numPr>
                <w:ilvl w:val="0"/>
                <w:numId w:val="19"/>
              </w:numPr>
              <w:rPr>
                <w:rFonts w:ascii="Calibri" w:hAnsi="Calibri"/>
                <w:sz w:val="20"/>
                <w:szCs w:val="20"/>
              </w:rPr>
            </w:pPr>
            <w:r w:rsidRPr="00050C35">
              <w:rPr>
                <w:rFonts w:ascii="Calibri" w:hAnsi="Calibri"/>
                <w:sz w:val="20"/>
                <w:szCs w:val="20"/>
              </w:rPr>
              <w:t>299.0 (Infantile Autism)</w:t>
            </w:r>
          </w:p>
          <w:p w:rsidR="00DA5739" w:rsidRPr="00050C35" w:rsidRDefault="00DA5739" w:rsidP="00B55D55">
            <w:pPr>
              <w:pStyle w:val="ListParagraph"/>
              <w:numPr>
                <w:ilvl w:val="0"/>
                <w:numId w:val="19"/>
              </w:numPr>
              <w:rPr>
                <w:rFonts w:ascii="Calibri" w:hAnsi="Calibri"/>
                <w:sz w:val="20"/>
                <w:szCs w:val="20"/>
              </w:rPr>
            </w:pPr>
            <w:r w:rsidRPr="00050C35">
              <w:rPr>
                <w:rFonts w:ascii="Calibri" w:hAnsi="Calibri"/>
                <w:sz w:val="20"/>
                <w:szCs w:val="20"/>
              </w:rPr>
              <w:t>299.1 (Disintegrative psychosis)</w:t>
            </w:r>
          </w:p>
          <w:p w:rsidR="00DA5739" w:rsidRPr="00050C35" w:rsidRDefault="00DA5739" w:rsidP="00B55D55">
            <w:pPr>
              <w:pStyle w:val="ListParagraph"/>
              <w:numPr>
                <w:ilvl w:val="0"/>
                <w:numId w:val="19"/>
              </w:numPr>
              <w:rPr>
                <w:rFonts w:ascii="Calibri" w:hAnsi="Calibri"/>
                <w:sz w:val="20"/>
                <w:szCs w:val="20"/>
              </w:rPr>
            </w:pPr>
            <w:r w:rsidRPr="00050C35">
              <w:rPr>
                <w:rFonts w:ascii="Calibri" w:hAnsi="Calibri"/>
                <w:sz w:val="20"/>
                <w:szCs w:val="20"/>
              </w:rPr>
              <w:t>299.8 (Other) (note:  should include A</w:t>
            </w:r>
            <w:r w:rsidR="00050C35">
              <w:rPr>
                <w:rFonts w:ascii="Calibri" w:hAnsi="Calibri"/>
                <w:sz w:val="20"/>
                <w:szCs w:val="20"/>
              </w:rPr>
              <w:t>sperger Syndrome an</w:t>
            </w:r>
            <w:r w:rsidRPr="00050C35">
              <w:rPr>
                <w:rFonts w:ascii="Calibri" w:hAnsi="Calibri"/>
                <w:sz w:val="20"/>
                <w:szCs w:val="20"/>
              </w:rPr>
              <w:t xml:space="preserve">d Other PDD) </w:t>
            </w:r>
          </w:p>
          <w:p w:rsidR="00DA5739" w:rsidRPr="00871BC2" w:rsidRDefault="00DA5739" w:rsidP="00B55D55">
            <w:pPr>
              <w:pStyle w:val="ListParagraph"/>
              <w:numPr>
                <w:ilvl w:val="0"/>
                <w:numId w:val="19"/>
              </w:numPr>
              <w:rPr>
                <w:rFonts w:ascii="Calibri" w:hAnsi="Calibri"/>
                <w:sz w:val="22"/>
                <w:szCs w:val="22"/>
              </w:rPr>
            </w:pPr>
            <w:r w:rsidRPr="00050C35">
              <w:rPr>
                <w:rFonts w:ascii="Calibri" w:hAnsi="Calibri"/>
                <w:sz w:val="20"/>
                <w:szCs w:val="20"/>
              </w:rPr>
              <w:t>299.9 (unspecified) (note:  should include PDD</w:t>
            </w:r>
            <w:r w:rsidR="00946096" w:rsidRPr="00050C35">
              <w:rPr>
                <w:rFonts w:ascii="Calibri" w:hAnsi="Calibri"/>
                <w:sz w:val="20"/>
                <w:szCs w:val="20"/>
              </w:rPr>
              <w:t>-</w:t>
            </w:r>
            <w:r w:rsidRPr="00050C35">
              <w:rPr>
                <w:rFonts w:ascii="Calibri" w:hAnsi="Calibri"/>
                <w:sz w:val="20"/>
                <w:szCs w:val="20"/>
              </w:rPr>
              <w:t>NOS).</w:t>
            </w:r>
          </w:p>
        </w:tc>
        <w:tc>
          <w:tcPr>
            <w:tcW w:w="2700" w:type="dxa"/>
            <w:tcBorders>
              <w:bottom w:val="single" w:sz="8" w:space="0" w:color="000000"/>
            </w:tcBorders>
            <w:shd w:val="clear" w:color="auto" w:fill="auto"/>
            <w:tcMar>
              <w:top w:w="15" w:type="dxa"/>
              <w:left w:w="108" w:type="dxa"/>
              <w:bottom w:w="0" w:type="dxa"/>
              <w:right w:w="108" w:type="dxa"/>
            </w:tcMar>
            <w:hideMark/>
          </w:tcPr>
          <w:p w:rsidR="00DA5739" w:rsidRPr="0095726A" w:rsidRDefault="00DA5739" w:rsidP="00B55D55">
            <w:pPr>
              <w:spacing w:after="0" w:line="240" w:lineRule="auto"/>
              <w:rPr>
                <w:b/>
              </w:rPr>
            </w:pPr>
            <w:r w:rsidRPr="0095726A">
              <w:rPr>
                <w:b/>
              </w:rPr>
              <w:t xml:space="preserve">ICD-10 </w:t>
            </w:r>
          </w:p>
          <w:p w:rsidR="00DA5739" w:rsidRPr="00050C35" w:rsidRDefault="00DA5739" w:rsidP="00B55D55">
            <w:pPr>
              <w:pStyle w:val="ListParagraph"/>
              <w:numPr>
                <w:ilvl w:val="0"/>
                <w:numId w:val="20"/>
              </w:numPr>
              <w:rPr>
                <w:rFonts w:ascii="Calibri" w:hAnsi="Calibri"/>
                <w:sz w:val="20"/>
                <w:szCs w:val="20"/>
              </w:rPr>
            </w:pPr>
            <w:r w:rsidRPr="00050C35">
              <w:rPr>
                <w:rFonts w:ascii="Calibri" w:hAnsi="Calibri"/>
                <w:sz w:val="20"/>
                <w:szCs w:val="20"/>
              </w:rPr>
              <w:t xml:space="preserve">F84.0 (Childhood Autism) </w:t>
            </w:r>
          </w:p>
          <w:p w:rsidR="00DA5739" w:rsidRPr="00050C35" w:rsidRDefault="00DA5739" w:rsidP="00B55D55">
            <w:pPr>
              <w:pStyle w:val="ListParagraph"/>
              <w:numPr>
                <w:ilvl w:val="0"/>
                <w:numId w:val="20"/>
              </w:numPr>
              <w:rPr>
                <w:rFonts w:ascii="Calibri" w:hAnsi="Calibri"/>
                <w:sz w:val="20"/>
                <w:szCs w:val="20"/>
              </w:rPr>
            </w:pPr>
            <w:r w:rsidRPr="00050C35">
              <w:rPr>
                <w:rFonts w:ascii="Calibri" w:hAnsi="Calibri"/>
                <w:sz w:val="20"/>
                <w:szCs w:val="20"/>
              </w:rPr>
              <w:t>F84.1x (Atypical Autism)</w:t>
            </w:r>
          </w:p>
          <w:p w:rsidR="00DA5739" w:rsidRPr="00050C35" w:rsidRDefault="00DA5739" w:rsidP="00B55D55">
            <w:pPr>
              <w:pStyle w:val="ListParagraph"/>
              <w:numPr>
                <w:ilvl w:val="0"/>
                <w:numId w:val="20"/>
              </w:numPr>
              <w:rPr>
                <w:rFonts w:ascii="Calibri" w:hAnsi="Calibri"/>
                <w:sz w:val="20"/>
                <w:szCs w:val="20"/>
              </w:rPr>
            </w:pPr>
            <w:r w:rsidRPr="00050C35">
              <w:rPr>
                <w:rFonts w:ascii="Calibri" w:hAnsi="Calibri"/>
                <w:sz w:val="20"/>
                <w:szCs w:val="20"/>
              </w:rPr>
              <w:t>F84.5 (Asperger</w:t>
            </w:r>
            <w:r w:rsidR="00050C35">
              <w:rPr>
                <w:rFonts w:ascii="Calibri" w:hAnsi="Calibri"/>
                <w:sz w:val="20"/>
                <w:szCs w:val="20"/>
              </w:rPr>
              <w:t xml:space="preserve"> Syndrome</w:t>
            </w:r>
            <w:r w:rsidRPr="00050C35">
              <w:rPr>
                <w:rFonts w:ascii="Calibri" w:hAnsi="Calibri"/>
                <w:sz w:val="20"/>
                <w:szCs w:val="20"/>
              </w:rPr>
              <w:t>)</w:t>
            </w:r>
          </w:p>
          <w:p w:rsidR="00DA5739" w:rsidRPr="00050C35" w:rsidRDefault="00DA5739" w:rsidP="00B55D55">
            <w:pPr>
              <w:pStyle w:val="ListParagraph"/>
              <w:numPr>
                <w:ilvl w:val="0"/>
                <w:numId w:val="20"/>
              </w:numPr>
              <w:rPr>
                <w:rFonts w:ascii="Calibri" w:hAnsi="Calibri"/>
                <w:sz w:val="20"/>
                <w:szCs w:val="20"/>
              </w:rPr>
            </w:pPr>
            <w:r w:rsidRPr="00050C35">
              <w:rPr>
                <w:rFonts w:ascii="Calibri" w:hAnsi="Calibri"/>
                <w:sz w:val="20"/>
                <w:szCs w:val="20"/>
              </w:rPr>
              <w:t xml:space="preserve">F84.8 (Other PDD) </w:t>
            </w:r>
          </w:p>
          <w:p w:rsidR="00DA5739" w:rsidRPr="00050C35" w:rsidRDefault="00DA5739" w:rsidP="00B55D55">
            <w:pPr>
              <w:pStyle w:val="ListParagraph"/>
              <w:numPr>
                <w:ilvl w:val="0"/>
                <w:numId w:val="20"/>
              </w:numPr>
              <w:rPr>
                <w:rFonts w:ascii="Calibri" w:hAnsi="Calibri"/>
                <w:sz w:val="20"/>
                <w:szCs w:val="20"/>
              </w:rPr>
            </w:pPr>
            <w:r w:rsidRPr="00050C35">
              <w:rPr>
                <w:rFonts w:ascii="Calibri" w:hAnsi="Calibri"/>
                <w:sz w:val="20"/>
                <w:szCs w:val="20"/>
              </w:rPr>
              <w:t>F84.9 (PDD-NOS)</w:t>
            </w:r>
          </w:p>
          <w:p w:rsidR="00DA5739" w:rsidRPr="00871BC2" w:rsidRDefault="00DA5739" w:rsidP="00B55D55">
            <w:pPr>
              <w:pStyle w:val="ListParagraph"/>
              <w:numPr>
                <w:ilvl w:val="0"/>
                <w:numId w:val="20"/>
              </w:numPr>
              <w:rPr>
                <w:rFonts w:ascii="Calibri" w:hAnsi="Calibri"/>
                <w:sz w:val="22"/>
                <w:szCs w:val="22"/>
              </w:rPr>
            </w:pPr>
            <w:r w:rsidRPr="00050C35">
              <w:rPr>
                <w:rFonts w:ascii="Calibri" w:hAnsi="Calibri"/>
                <w:sz w:val="20"/>
                <w:szCs w:val="20"/>
              </w:rPr>
              <w:t>F84.2 (</w:t>
            </w:r>
            <w:proofErr w:type="spellStart"/>
            <w:r w:rsidRPr="00050C35">
              <w:rPr>
                <w:rFonts w:ascii="Calibri" w:hAnsi="Calibri"/>
                <w:sz w:val="20"/>
                <w:szCs w:val="20"/>
              </w:rPr>
              <w:t>Rett</w:t>
            </w:r>
            <w:proofErr w:type="spellEnd"/>
            <w:r w:rsidR="00A371D1">
              <w:rPr>
                <w:rFonts w:ascii="Calibri" w:hAnsi="Calibri"/>
                <w:sz w:val="20"/>
                <w:szCs w:val="20"/>
              </w:rPr>
              <w:t xml:space="preserve"> Syndrome</w:t>
            </w:r>
            <w:r w:rsidRPr="00050C35">
              <w:rPr>
                <w:rFonts w:ascii="Calibri" w:hAnsi="Calibri"/>
                <w:sz w:val="20"/>
                <w:szCs w:val="20"/>
              </w:rPr>
              <w:t>)</w:t>
            </w:r>
          </w:p>
          <w:p w:rsidR="00DA5739" w:rsidRPr="0095726A" w:rsidRDefault="00DA5739" w:rsidP="00B55D55">
            <w:pPr>
              <w:spacing w:after="0" w:line="240" w:lineRule="auto"/>
              <w:rPr>
                <w:b/>
              </w:rPr>
            </w:pPr>
          </w:p>
        </w:tc>
        <w:tc>
          <w:tcPr>
            <w:tcW w:w="2610" w:type="dxa"/>
            <w:tcBorders>
              <w:bottom w:val="single" w:sz="8" w:space="0" w:color="000000"/>
            </w:tcBorders>
            <w:shd w:val="clear" w:color="auto" w:fill="auto"/>
            <w:tcMar>
              <w:top w:w="15" w:type="dxa"/>
              <w:left w:w="108" w:type="dxa"/>
              <w:bottom w:w="0" w:type="dxa"/>
              <w:right w:w="108" w:type="dxa"/>
            </w:tcMar>
            <w:hideMark/>
          </w:tcPr>
          <w:p w:rsidR="00DA5739" w:rsidRPr="0095726A" w:rsidRDefault="00DA5739" w:rsidP="00B55D55">
            <w:pPr>
              <w:spacing w:after="0" w:line="240" w:lineRule="auto"/>
              <w:rPr>
                <w:b/>
              </w:rPr>
            </w:pPr>
            <w:r w:rsidRPr="0095726A">
              <w:rPr>
                <w:b/>
              </w:rPr>
              <w:t xml:space="preserve">DSM-IV </w:t>
            </w:r>
          </w:p>
          <w:p w:rsidR="00DA5739" w:rsidRPr="00050C35" w:rsidRDefault="00DA5739" w:rsidP="00B55D55">
            <w:pPr>
              <w:pStyle w:val="ListParagraph"/>
              <w:numPr>
                <w:ilvl w:val="0"/>
                <w:numId w:val="21"/>
              </w:numPr>
              <w:rPr>
                <w:rFonts w:ascii="Calibri" w:hAnsi="Calibri"/>
                <w:sz w:val="20"/>
                <w:szCs w:val="20"/>
              </w:rPr>
            </w:pPr>
            <w:r w:rsidRPr="00050C35">
              <w:rPr>
                <w:rFonts w:ascii="Calibri" w:hAnsi="Calibri"/>
                <w:sz w:val="20"/>
                <w:szCs w:val="20"/>
              </w:rPr>
              <w:t xml:space="preserve">299.0 (Autistic Disorder) </w:t>
            </w:r>
          </w:p>
          <w:p w:rsidR="00DA5739" w:rsidRPr="00050C35" w:rsidRDefault="00DA5739" w:rsidP="00B55D55">
            <w:pPr>
              <w:pStyle w:val="ListParagraph"/>
              <w:numPr>
                <w:ilvl w:val="0"/>
                <w:numId w:val="21"/>
              </w:numPr>
              <w:rPr>
                <w:rFonts w:ascii="Calibri" w:hAnsi="Calibri"/>
                <w:sz w:val="20"/>
                <w:szCs w:val="20"/>
              </w:rPr>
            </w:pPr>
            <w:r w:rsidRPr="00050C35">
              <w:rPr>
                <w:rFonts w:ascii="Calibri" w:hAnsi="Calibri"/>
                <w:sz w:val="20"/>
                <w:szCs w:val="20"/>
              </w:rPr>
              <w:t>299.1 (Childhood Disintegrative disorder (CDD))</w:t>
            </w:r>
          </w:p>
          <w:p w:rsidR="00DA5739" w:rsidRPr="00050C35" w:rsidRDefault="00A371D1" w:rsidP="00B55D55">
            <w:pPr>
              <w:pStyle w:val="ListParagraph"/>
              <w:numPr>
                <w:ilvl w:val="0"/>
                <w:numId w:val="21"/>
              </w:numPr>
              <w:rPr>
                <w:rFonts w:ascii="Calibri" w:hAnsi="Calibri"/>
                <w:sz w:val="20"/>
                <w:szCs w:val="20"/>
              </w:rPr>
            </w:pPr>
            <w:r>
              <w:rPr>
                <w:rFonts w:ascii="Calibri" w:hAnsi="Calibri"/>
                <w:sz w:val="20"/>
                <w:szCs w:val="20"/>
              </w:rPr>
              <w:t xml:space="preserve"> 299.8 (</w:t>
            </w:r>
            <w:proofErr w:type="spellStart"/>
            <w:r>
              <w:rPr>
                <w:rFonts w:ascii="Calibri" w:hAnsi="Calibri"/>
                <w:sz w:val="20"/>
                <w:szCs w:val="20"/>
              </w:rPr>
              <w:t>Rett</w:t>
            </w:r>
            <w:proofErr w:type="spellEnd"/>
            <w:r>
              <w:rPr>
                <w:rFonts w:ascii="Calibri" w:hAnsi="Calibri"/>
                <w:sz w:val="20"/>
                <w:szCs w:val="20"/>
              </w:rPr>
              <w:t xml:space="preserve"> Syndrome</w:t>
            </w:r>
            <w:r w:rsidR="00DA5739" w:rsidRPr="00050C35">
              <w:rPr>
                <w:rFonts w:ascii="Calibri" w:hAnsi="Calibri"/>
                <w:sz w:val="20"/>
                <w:szCs w:val="20"/>
              </w:rPr>
              <w:t xml:space="preserve">) </w:t>
            </w:r>
          </w:p>
          <w:p w:rsidR="00DA5739" w:rsidRPr="00050C35" w:rsidRDefault="00050C35" w:rsidP="00B55D55">
            <w:pPr>
              <w:pStyle w:val="ListParagraph"/>
              <w:numPr>
                <w:ilvl w:val="0"/>
                <w:numId w:val="21"/>
              </w:numPr>
              <w:rPr>
                <w:rFonts w:ascii="Calibri" w:hAnsi="Calibri"/>
                <w:sz w:val="20"/>
                <w:szCs w:val="20"/>
              </w:rPr>
            </w:pPr>
            <w:r>
              <w:rPr>
                <w:rFonts w:ascii="Calibri" w:hAnsi="Calibri"/>
                <w:sz w:val="20"/>
                <w:szCs w:val="20"/>
              </w:rPr>
              <w:t>299.8 (Asperger Syndrome</w:t>
            </w:r>
            <w:r w:rsidR="00DA5739" w:rsidRPr="00050C35">
              <w:rPr>
                <w:rFonts w:ascii="Calibri" w:hAnsi="Calibri"/>
                <w:sz w:val="20"/>
                <w:szCs w:val="20"/>
              </w:rPr>
              <w:t>)</w:t>
            </w:r>
          </w:p>
          <w:p w:rsidR="00DA5739" w:rsidRPr="00050C35" w:rsidRDefault="00DA5739" w:rsidP="00B55D55">
            <w:pPr>
              <w:pStyle w:val="ListParagraph"/>
              <w:numPr>
                <w:ilvl w:val="0"/>
                <w:numId w:val="21"/>
              </w:numPr>
              <w:rPr>
                <w:rFonts w:ascii="Calibri" w:hAnsi="Calibri"/>
                <w:sz w:val="20"/>
                <w:szCs w:val="20"/>
              </w:rPr>
            </w:pPr>
            <w:r w:rsidRPr="00050C35">
              <w:rPr>
                <w:rFonts w:ascii="Calibri" w:hAnsi="Calibri"/>
                <w:sz w:val="20"/>
                <w:szCs w:val="20"/>
              </w:rPr>
              <w:t>299.8 (PDD</w:t>
            </w:r>
            <w:r w:rsidR="00946096" w:rsidRPr="00050C35">
              <w:rPr>
                <w:rFonts w:ascii="Calibri" w:hAnsi="Calibri"/>
                <w:sz w:val="20"/>
                <w:szCs w:val="20"/>
              </w:rPr>
              <w:t>-</w:t>
            </w:r>
            <w:r w:rsidRPr="00050C35">
              <w:rPr>
                <w:rFonts w:ascii="Calibri" w:hAnsi="Calibri"/>
                <w:sz w:val="20"/>
                <w:szCs w:val="20"/>
              </w:rPr>
              <w:t>NOS)</w:t>
            </w:r>
          </w:p>
          <w:p w:rsidR="00DA5739" w:rsidRPr="0095726A" w:rsidRDefault="00DA5739" w:rsidP="00B55D55">
            <w:pPr>
              <w:spacing w:after="0" w:line="240" w:lineRule="auto"/>
              <w:rPr>
                <w:b/>
              </w:rPr>
            </w:pPr>
          </w:p>
        </w:tc>
      </w:tr>
      <w:tr w:rsidR="00050C35" w:rsidRPr="0095726A" w:rsidTr="00F95815">
        <w:trPr>
          <w:trHeight w:val="322"/>
        </w:trPr>
        <w:tc>
          <w:tcPr>
            <w:tcW w:w="2448" w:type="dxa"/>
            <w:tcBorders>
              <w:top w:val="single" w:sz="8" w:space="0" w:color="000000"/>
              <w:bottom w:val="single" w:sz="8" w:space="0" w:color="000000"/>
              <w:right w:val="nil"/>
            </w:tcBorders>
            <w:shd w:val="clear" w:color="auto" w:fill="auto"/>
            <w:tcMar>
              <w:top w:w="15" w:type="dxa"/>
              <w:left w:w="108" w:type="dxa"/>
              <w:bottom w:w="0" w:type="dxa"/>
              <w:right w:w="108" w:type="dxa"/>
            </w:tcMar>
          </w:tcPr>
          <w:p w:rsidR="00050C35" w:rsidRPr="0095726A" w:rsidRDefault="00050C35" w:rsidP="00B55D55">
            <w:pPr>
              <w:spacing w:after="0" w:line="240" w:lineRule="auto"/>
              <w:rPr>
                <w:b/>
              </w:rPr>
            </w:pPr>
            <w:proofErr w:type="spellStart"/>
            <w:r>
              <w:rPr>
                <w:b/>
              </w:rPr>
              <w:t>iCARE</w:t>
            </w:r>
            <w:proofErr w:type="spellEnd"/>
            <w:r>
              <w:rPr>
                <w:b/>
              </w:rPr>
              <w:t xml:space="preserve"> </w:t>
            </w:r>
            <w:r w:rsidR="00B71656">
              <w:rPr>
                <w:b/>
              </w:rPr>
              <w:t xml:space="preserve">ASD </w:t>
            </w:r>
            <w:r>
              <w:rPr>
                <w:b/>
              </w:rPr>
              <w:t>Categories</w:t>
            </w:r>
          </w:p>
        </w:tc>
        <w:tc>
          <w:tcPr>
            <w:tcW w:w="198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rsidR="00050C35" w:rsidRDefault="00050C35" w:rsidP="00B55D55">
            <w:pPr>
              <w:spacing w:after="0" w:line="240" w:lineRule="auto"/>
            </w:pPr>
          </w:p>
        </w:tc>
        <w:tc>
          <w:tcPr>
            <w:tcW w:w="252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rsidR="00050C35" w:rsidRPr="0095726A" w:rsidRDefault="00050C35" w:rsidP="00B55D55">
            <w:pPr>
              <w:spacing w:after="0" w:line="240" w:lineRule="auto"/>
            </w:pPr>
          </w:p>
        </w:tc>
        <w:tc>
          <w:tcPr>
            <w:tcW w:w="270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tcPr>
          <w:p w:rsidR="00050C35" w:rsidRPr="0095726A" w:rsidRDefault="00050C35" w:rsidP="00B55D55">
            <w:pPr>
              <w:spacing w:after="0" w:line="240" w:lineRule="auto"/>
            </w:pPr>
          </w:p>
        </w:tc>
        <w:tc>
          <w:tcPr>
            <w:tcW w:w="2610" w:type="dxa"/>
            <w:tcBorders>
              <w:top w:val="single" w:sz="8" w:space="0" w:color="000000"/>
              <w:left w:val="nil"/>
              <w:bottom w:val="single" w:sz="8" w:space="0" w:color="000000"/>
            </w:tcBorders>
            <w:shd w:val="clear" w:color="auto" w:fill="auto"/>
            <w:tcMar>
              <w:top w:w="15" w:type="dxa"/>
              <w:left w:w="108" w:type="dxa"/>
              <w:bottom w:w="0" w:type="dxa"/>
              <w:right w:w="108" w:type="dxa"/>
            </w:tcMar>
          </w:tcPr>
          <w:p w:rsidR="00050C35" w:rsidRPr="0095726A" w:rsidRDefault="00050C35" w:rsidP="00B55D55">
            <w:pPr>
              <w:spacing w:after="0" w:line="240" w:lineRule="auto"/>
            </w:pPr>
          </w:p>
        </w:tc>
      </w:tr>
      <w:tr w:rsidR="00DA5739" w:rsidRPr="0095726A" w:rsidTr="00F95815">
        <w:trPr>
          <w:trHeight w:val="820"/>
        </w:trPr>
        <w:tc>
          <w:tcPr>
            <w:tcW w:w="2448" w:type="dxa"/>
            <w:tcBorders>
              <w:top w:val="single" w:sz="8" w:space="0" w:color="000000"/>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rPr>
                <w:b/>
              </w:rPr>
            </w:pPr>
            <w:r w:rsidRPr="0095726A">
              <w:rPr>
                <w:b/>
              </w:rPr>
              <w:t>Autism (infantile autism, autistic disorder</w:t>
            </w:r>
            <w:r w:rsidR="00F95815">
              <w:rPr>
                <w:b/>
              </w:rPr>
              <w:t xml:space="preserve"> (AD)</w:t>
            </w:r>
            <w:r w:rsidRPr="0095726A">
              <w:rPr>
                <w:b/>
              </w:rPr>
              <w:t xml:space="preserve">) </w:t>
            </w:r>
          </w:p>
        </w:tc>
        <w:tc>
          <w:tcPr>
            <w:tcW w:w="1980" w:type="dxa"/>
            <w:tcBorders>
              <w:top w:val="single" w:sz="8" w:space="0" w:color="000000"/>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t>299.00</w:t>
            </w:r>
            <w:r w:rsidRPr="0095726A">
              <w:t xml:space="preserve"> </w:t>
            </w:r>
          </w:p>
        </w:tc>
        <w:tc>
          <w:tcPr>
            <w:tcW w:w="2520" w:type="dxa"/>
            <w:tcBorders>
              <w:top w:val="single" w:sz="8" w:space="0" w:color="000000"/>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299.0 </w:t>
            </w:r>
          </w:p>
        </w:tc>
        <w:tc>
          <w:tcPr>
            <w:tcW w:w="2700" w:type="dxa"/>
            <w:tcBorders>
              <w:top w:val="single" w:sz="8" w:space="0" w:color="000000"/>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F84.0 </w:t>
            </w:r>
          </w:p>
        </w:tc>
        <w:tc>
          <w:tcPr>
            <w:tcW w:w="2610" w:type="dxa"/>
            <w:tcBorders>
              <w:top w:val="single" w:sz="8" w:space="0" w:color="000000"/>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299.0 </w:t>
            </w:r>
          </w:p>
        </w:tc>
      </w:tr>
      <w:tr w:rsidR="00DA5739" w:rsidRPr="0095726A" w:rsidTr="00F95815">
        <w:trPr>
          <w:trHeight w:val="300"/>
        </w:trPr>
        <w:tc>
          <w:tcPr>
            <w:tcW w:w="2448" w:type="dxa"/>
            <w:tcBorders>
              <w:top w:val="nil"/>
              <w:bottom w:val="nil"/>
            </w:tcBorders>
            <w:shd w:val="clear" w:color="auto" w:fill="auto"/>
            <w:tcMar>
              <w:top w:w="15" w:type="dxa"/>
              <w:left w:w="108" w:type="dxa"/>
              <w:bottom w:w="0" w:type="dxa"/>
              <w:right w:w="108" w:type="dxa"/>
            </w:tcMar>
            <w:hideMark/>
          </w:tcPr>
          <w:p w:rsidR="00DA5739" w:rsidRPr="0095726A" w:rsidRDefault="00DA5739" w:rsidP="00050C35">
            <w:pPr>
              <w:spacing w:after="0" w:line="240" w:lineRule="auto"/>
              <w:rPr>
                <w:b/>
              </w:rPr>
            </w:pPr>
            <w:r w:rsidRPr="0095726A">
              <w:rPr>
                <w:b/>
              </w:rPr>
              <w:t>Asperger</w:t>
            </w:r>
            <w:r w:rsidR="00050C35">
              <w:rPr>
                <w:b/>
              </w:rPr>
              <w:t xml:space="preserve"> Syndrome</w:t>
            </w:r>
            <w:r w:rsidR="00F95815">
              <w:rPr>
                <w:b/>
              </w:rPr>
              <w:t xml:space="preserve"> (ASP)</w:t>
            </w:r>
          </w:p>
        </w:tc>
        <w:tc>
          <w:tcPr>
            <w:tcW w:w="1980" w:type="dxa"/>
            <w:tcBorders>
              <w:top w:val="nil"/>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299.02</w:t>
            </w:r>
          </w:p>
        </w:tc>
        <w:tc>
          <w:tcPr>
            <w:tcW w:w="2520" w:type="dxa"/>
            <w:tcBorders>
              <w:top w:val="nil"/>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299.8 </w:t>
            </w:r>
          </w:p>
        </w:tc>
        <w:tc>
          <w:tcPr>
            <w:tcW w:w="2700" w:type="dxa"/>
            <w:tcBorders>
              <w:top w:val="nil"/>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F84.5 </w:t>
            </w:r>
          </w:p>
        </w:tc>
        <w:tc>
          <w:tcPr>
            <w:tcW w:w="2610" w:type="dxa"/>
            <w:tcBorders>
              <w:top w:val="nil"/>
              <w:bottom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299.8 </w:t>
            </w:r>
          </w:p>
        </w:tc>
      </w:tr>
      <w:tr w:rsidR="00DA5739" w:rsidRPr="0095726A" w:rsidTr="00F95815">
        <w:trPr>
          <w:trHeight w:val="425"/>
        </w:trPr>
        <w:tc>
          <w:tcPr>
            <w:tcW w:w="2448" w:type="dxa"/>
            <w:tcBorders>
              <w:top w:val="nil"/>
            </w:tcBorders>
            <w:shd w:val="clear" w:color="auto" w:fill="auto"/>
            <w:tcMar>
              <w:top w:w="15" w:type="dxa"/>
              <w:left w:w="108" w:type="dxa"/>
              <w:bottom w:w="0" w:type="dxa"/>
              <w:right w:w="108" w:type="dxa"/>
            </w:tcMar>
            <w:hideMark/>
          </w:tcPr>
          <w:p w:rsidR="00DA5739" w:rsidRPr="0095726A" w:rsidRDefault="00DA5739" w:rsidP="00050C35">
            <w:pPr>
              <w:spacing w:after="0" w:line="240" w:lineRule="auto"/>
              <w:rPr>
                <w:b/>
              </w:rPr>
            </w:pPr>
            <w:r w:rsidRPr="0095726A">
              <w:rPr>
                <w:b/>
              </w:rPr>
              <w:t>P</w:t>
            </w:r>
            <w:r w:rsidR="00946096">
              <w:rPr>
                <w:b/>
              </w:rPr>
              <w:t>ervasive developmental disorder – not otherwise specified (P</w:t>
            </w:r>
            <w:r w:rsidRPr="0095726A">
              <w:rPr>
                <w:b/>
              </w:rPr>
              <w:t>DD-NOS</w:t>
            </w:r>
            <w:r w:rsidR="00946096">
              <w:rPr>
                <w:b/>
              </w:rPr>
              <w:t>)</w:t>
            </w:r>
            <w:r w:rsidRPr="0095726A">
              <w:rPr>
                <w:b/>
              </w:rPr>
              <w:t xml:space="preserve"> (or, other ASDs and not Autism and not Asperger</w:t>
            </w:r>
            <w:r w:rsidR="00050C35">
              <w:rPr>
                <w:b/>
              </w:rPr>
              <w:t xml:space="preserve"> Syndrome</w:t>
            </w:r>
            <w:r w:rsidRPr="0095726A">
              <w:rPr>
                <w:b/>
              </w:rPr>
              <w:t xml:space="preserve">) </w:t>
            </w:r>
          </w:p>
        </w:tc>
        <w:tc>
          <w:tcPr>
            <w:tcW w:w="1980" w:type="dxa"/>
            <w:tcBorders>
              <w:top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299.01, 299.03</w:t>
            </w:r>
          </w:p>
        </w:tc>
        <w:tc>
          <w:tcPr>
            <w:tcW w:w="2520" w:type="dxa"/>
            <w:tcBorders>
              <w:top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299.9 </w:t>
            </w:r>
          </w:p>
        </w:tc>
        <w:tc>
          <w:tcPr>
            <w:tcW w:w="2700" w:type="dxa"/>
            <w:tcBorders>
              <w:top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F84.9</w:t>
            </w:r>
          </w:p>
          <w:p w:rsidR="00DA5739" w:rsidRPr="0095726A" w:rsidRDefault="00DA5739" w:rsidP="00B55D55">
            <w:pPr>
              <w:spacing w:after="0" w:line="240" w:lineRule="auto"/>
            </w:pPr>
            <w:r w:rsidRPr="0095726A">
              <w:t xml:space="preserve">F84.1x, F84.8 </w:t>
            </w:r>
          </w:p>
        </w:tc>
        <w:tc>
          <w:tcPr>
            <w:tcW w:w="2610" w:type="dxa"/>
            <w:tcBorders>
              <w:top w:val="nil"/>
            </w:tcBorders>
            <w:shd w:val="clear" w:color="auto" w:fill="auto"/>
            <w:tcMar>
              <w:top w:w="15" w:type="dxa"/>
              <w:left w:w="108" w:type="dxa"/>
              <w:bottom w:w="0" w:type="dxa"/>
              <w:right w:w="108" w:type="dxa"/>
            </w:tcMar>
            <w:hideMark/>
          </w:tcPr>
          <w:p w:rsidR="00DA5739" w:rsidRPr="0095726A" w:rsidRDefault="00DA5739" w:rsidP="00B55D55">
            <w:pPr>
              <w:spacing w:after="0" w:line="240" w:lineRule="auto"/>
            </w:pPr>
            <w:r w:rsidRPr="0095726A">
              <w:t xml:space="preserve">299.8 </w:t>
            </w:r>
          </w:p>
        </w:tc>
      </w:tr>
    </w:tbl>
    <w:p w:rsidR="00DA5739" w:rsidRPr="00050C35" w:rsidRDefault="00DA5739" w:rsidP="00DA5739">
      <w:pPr>
        <w:spacing w:after="0" w:line="240" w:lineRule="auto"/>
        <w:rPr>
          <w:sz w:val="20"/>
          <w:szCs w:val="20"/>
        </w:rPr>
      </w:pPr>
      <w:r w:rsidRPr="00050C35">
        <w:rPr>
          <w:sz w:val="20"/>
          <w:szCs w:val="20"/>
        </w:rPr>
        <w:t xml:space="preserve">When multiple diagnoses are available for a given individual: </w:t>
      </w:r>
    </w:p>
    <w:p w:rsidR="00DA5739" w:rsidRPr="00050C35" w:rsidRDefault="00DA5739" w:rsidP="00DA5739">
      <w:pPr>
        <w:numPr>
          <w:ilvl w:val="0"/>
          <w:numId w:val="22"/>
        </w:numPr>
        <w:spacing w:after="0" w:line="240" w:lineRule="auto"/>
        <w:rPr>
          <w:sz w:val="20"/>
          <w:szCs w:val="20"/>
        </w:rPr>
      </w:pPr>
      <w:r w:rsidRPr="00050C35">
        <w:rPr>
          <w:sz w:val="20"/>
          <w:szCs w:val="20"/>
        </w:rPr>
        <w:t xml:space="preserve">if </w:t>
      </w:r>
      <w:r w:rsidRPr="00050C35">
        <w:rPr>
          <w:sz w:val="20"/>
          <w:szCs w:val="20"/>
          <w:u w:val="single"/>
        </w:rPr>
        <w:t>ever</w:t>
      </w:r>
      <w:r w:rsidR="00A371D1">
        <w:rPr>
          <w:sz w:val="20"/>
          <w:szCs w:val="20"/>
        </w:rPr>
        <w:t xml:space="preserve"> </w:t>
      </w:r>
      <w:proofErr w:type="spellStart"/>
      <w:r w:rsidR="00A371D1">
        <w:rPr>
          <w:sz w:val="20"/>
          <w:szCs w:val="20"/>
        </w:rPr>
        <w:t>Rett</w:t>
      </w:r>
      <w:proofErr w:type="spellEnd"/>
      <w:r w:rsidR="00A371D1">
        <w:rPr>
          <w:sz w:val="20"/>
          <w:szCs w:val="20"/>
        </w:rPr>
        <w:t xml:space="preserve"> Syndrome</w:t>
      </w:r>
      <w:r w:rsidRPr="00050C35">
        <w:rPr>
          <w:sz w:val="20"/>
          <w:szCs w:val="20"/>
        </w:rPr>
        <w:t xml:space="preserve"> or CDD, then classify as </w:t>
      </w:r>
      <w:r w:rsidRPr="00050C35">
        <w:rPr>
          <w:b/>
          <w:bCs/>
          <w:sz w:val="20"/>
          <w:szCs w:val="20"/>
          <w:u w:val="single"/>
        </w:rPr>
        <w:t>not ASD</w:t>
      </w:r>
      <w:r w:rsidRPr="00050C35">
        <w:rPr>
          <w:sz w:val="20"/>
          <w:szCs w:val="20"/>
        </w:rPr>
        <w:t xml:space="preserve">, regardless if also ever had an ASD diagnosis </w:t>
      </w:r>
    </w:p>
    <w:p w:rsidR="00DA5739" w:rsidRPr="00050C35" w:rsidRDefault="00DA5739" w:rsidP="00DA5739">
      <w:pPr>
        <w:numPr>
          <w:ilvl w:val="0"/>
          <w:numId w:val="22"/>
        </w:numPr>
        <w:spacing w:after="0" w:line="240" w:lineRule="auto"/>
        <w:rPr>
          <w:sz w:val="20"/>
          <w:szCs w:val="20"/>
        </w:rPr>
      </w:pPr>
      <w:r w:rsidRPr="00050C35">
        <w:rPr>
          <w:sz w:val="20"/>
          <w:szCs w:val="20"/>
        </w:rPr>
        <w:t xml:space="preserve">if </w:t>
      </w:r>
      <w:r w:rsidRPr="00050C35">
        <w:rPr>
          <w:sz w:val="20"/>
          <w:szCs w:val="20"/>
          <w:u w:val="single"/>
        </w:rPr>
        <w:t>never</w:t>
      </w:r>
      <w:r w:rsidRPr="00050C35">
        <w:rPr>
          <w:sz w:val="20"/>
          <w:szCs w:val="20"/>
        </w:rPr>
        <w:t xml:space="preserve"> </w:t>
      </w:r>
      <w:proofErr w:type="spellStart"/>
      <w:r w:rsidRPr="00050C35">
        <w:rPr>
          <w:sz w:val="20"/>
          <w:szCs w:val="20"/>
        </w:rPr>
        <w:t>Rett</w:t>
      </w:r>
      <w:proofErr w:type="spellEnd"/>
      <w:r w:rsidR="00A371D1">
        <w:rPr>
          <w:sz w:val="20"/>
          <w:szCs w:val="20"/>
        </w:rPr>
        <w:t xml:space="preserve"> Syndrome</w:t>
      </w:r>
      <w:r w:rsidRPr="00050C35">
        <w:rPr>
          <w:sz w:val="20"/>
          <w:szCs w:val="20"/>
        </w:rPr>
        <w:t xml:space="preserve"> or CDD, then classify as:</w:t>
      </w:r>
    </w:p>
    <w:p w:rsidR="00DA5739" w:rsidRPr="00050C35" w:rsidRDefault="00DA5739" w:rsidP="00DA5739">
      <w:pPr>
        <w:numPr>
          <w:ilvl w:val="0"/>
          <w:numId w:val="23"/>
        </w:numPr>
        <w:spacing w:after="0" w:line="240" w:lineRule="auto"/>
        <w:rPr>
          <w:sz w:val="20"/>
          <w:szCs w:val="20"/>
        </w:rPr>
      </w:pPr>
      <w:r w:rsidRPr="00050C35">
        <w:rPr>
          <w:sz w:val="20"/>
          <w:szCs w:val="20"/>
        </w:rPr>
        <w:t xml:space="preserve">AD:  Autistic disorder/childhood autism if </w:t>
      </w:r>
      <w:r w:rsidRPr="00050C35">
        <w:rPr>
          <w:sz w:val="20"/>
          <w:szCs w:val="20"/>
          <w:u w:val="single"/>
        </w:rPr>
        <w:t>ever</w:t>
      </w:r>
      <w:r w:rsidRPr="00050C35">
        <w:rPr>
          <w:sz w:val="20"/>
          <w:szCs w:val="20"/>
        </w:rPr>
        <w:t xml:space="preserve"> received this diagnosis (i.e., disregard other ASD subtype diagnoses) </w:t>
      </w:r>
    </w:p>
    <w:p w:rsidR="00DA5739" w:rsidRPr="00050C35" w:rsidRDefault="00DA5739" w:rsidP="00DA5739">
      <w:pPr>
        <w:numPr>
          <w:ilvl w:val="0"/>
          <w:numId w:val="23"/>
        </w:numPr>
        <w:spacing w:after="0" w:line="240" w:lineRule="auto"/>
        <w:rPr>
          <w:sz w:val="20"/>
          <w:szCs w:val="20"/>
        </w:rPr>
      </w:pPr>
      <w:r w:rsidRPr="00050C35">
        <w:rPr>
          <w:sz w:val="20"/>
          <w:szCs w:val="20"/>
        </w:rPr>
        <w:t xml:space="preserve">ASP: If </w:t>
      </w:r>
      <w:r w:rsidRPr="00050C35">
        <w:rPr>
          <w:sz w:val="20"/>
          <w:szCs w:val="20"/>
          <w:u w:val="single"/>
        </w:rPr>
        <w:t>never</w:t>
      </w:r>
      <w:r w:rsidRPr="00050C35">
        <w:rPr>
          <w:sz w:val="20"/>
          <w:szCs w:val="20"/>
        </w:rPr>
        <w:t xml:space="preserve"> autistic disorder/childhood autism AND </w:t>
      </w:r>
      <w:r w:rsidRPr="00050C35">
        <w:rPr>
          <w:sz w:val="20"/>
          <w:szCs w:val="20"/>
          <w:u w:val="single"/>
        </w:rPr>
        <w:t>ever</w:t>
      </w:r>
      <w:r w:rsidRPr="00050C35">
        <w:rPr>
          <w:sz w:val="20"/>
          <w:szCs w:val="20"/>
        </w:rPr>
        <w:t xml:space="preserve"> had Asperger  </w:t>
      </w:r>
      <w:r w:rsidR="00050C35">
        <w:rPr>
          <w:sz w:val="20"/>
          <w:szCs w:val="20"/>
        </w:rPr>
        <w:t>syndrome</w:t>
      </w:r>
      <w:r w:rsidRPr="00050C35">
        <w:rPr>
          <w:sz w:val="20"/>
          <w:szCs w:val="20"/>
        </w:rPr>
        <w:t xml:space="preserve"> (i.e., disregard other ASD subtypes) </w:t>
      </w:r>
    </w:p>
    <w:p w:rsidR="00DA5739" w:rsidRPr="00050C35" w:rsidRDefault="00DA5739" w:rsidP="00DA5739">
      <w:pPr>
        <w:numPr>
          <w:ilvl w:val="0"/>
          <w:numId w:val="23"/>
        </w:numPr>
        <w:spacing w:after="0" w:line="240" w:lineRule="auto"/>
        <w:rPr>
          <w:sz w:val="20"/>
          <w:szCs w:val="20"/>
        </w:rPr>
      </w:pPr>
      <w:r w:rsidRPr="00050C35">
        <w:rPr>
          <w:sz w:val="20"/>
          <w:szCs w:val="20"/>
        </w:rPr>
        <w:t xml:space="preserve">PDD-NOS:  if </w:t>
      </w:r>
      <w:r w:rsidRPr="00050C35">
        <w:rPr>
          <w:sz w:val="20"/>
          <w:szCs w:val="20"/>
          <w:u w:val="single"/>
        </w:rPr>
        <w:t>never</w:t>
      </w:r>
      <w:r w:rsidRPr="00050C35">
        <w:rPr>
          <w:sz w:val="20"/>
          <w:szCs w:val="20"/>
        </w:rPr>
        <w:t xml:space="preserve"> AD and </w:t>
      </w:r>
      <w:r w:rsidRPr="00050C35">
        <w:rPr>
          <w:sz w:val="20"/>
          <w:szCs w:val="20"/>
          <w:u w:val="single"/>
        </w:rPr>
        <w:t>never</w:t>
      </w:r>
      <w:r w:rsidRPr="00050C35">
        <w:rPr>
          <w:sz w:val="20"/>
          <w:szCs w:val="20"/>
        </w:rPr>
        <w:t xml:space="preserve"> ASP and </w:t>
      </w:r>
      <w:r w:rsidRPr="00050C35">
        <w:rPr>
          <w:sz w:val="20"/>
          <w:szCs w:val="20"/>
          <w:u w:val="single"/>
        </w:rPr>
        <w:t>ever</w:t>
      </w:r>
      <w:r w:rsidR="00050C35">
        <w:rPr>
          <w:sz w:val="20"/>
          <w:szCs w:val="20"/>
        </w:rPr>
        <w:t xml:space="preserve">  (PDD-</w:t>
      </w:r>
      <w:r w:rsidRPr="00050C35">
        <w:rPr>
          <w:sz w:val="20"/>
          <w:szCs w:val="20"/>
        </w:rPr>
        <w:t xml:space="preserve">NOS OR ATYPICAL AUTISM OR OTHER PDD) </w:t>
      </w:r>
    </w:p>
    <w:p w:rsidR="00E9088A" w:rsidRPr="00050C35" w:rsidRDefault="00DA5739" w:rsidP="00C829C4">
      <w:pPr>
        <w:spacing w:after="0" w:line="240" w:lineRule="auto"/>
        <w:rPr>
          <w:i/>
          <w:iCs/>
          <w:sz w:val="20"/>
          <w:szCs w:val="20"/>
        </w:rPr>
      </w:pPr>
      <w:r w:rsidRPr="00050C35">
        <w:rPr>
          <w:i/>
          <w:iCs/>
          <w:sz w:val="20"/>
          <w:szCs w:val="20"/>
        </w:rPr>
        <w:t xml:space="preserve">If a person has both ICD9 and ICD 10 diagnosis codes (for final subtype) then use the ICD 10 code for the subtype diagnosis </w:t>
      </w:r>
    </w:p>
    <w:sectPr w:rsidR="00E9088A" w:rsidRPr="00050C35" w:rsidSect="00991503">
      <w:pgSz w:w="15840" w:h="12240" w:orient="landscape"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317" w:rsidRDefault="00CB2317" w:rsidP="00EB3811">
      <w:pPr>
        <w:spacing w:after="0" w:line="240" w:lineRule="auto"/>
      </w:pPr>
      <w:r>
        <w:separator/>
      </w:r>
    </w:p>
  </w:endnote>
  <w:endnote w:type="continuationSeparator" w:id="0">
    <w:p w:rsidR="00CB2317" w:rsidRDefault="00CB2317" w:rsidP="00EB3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DejaVu Sans">
    <w:altName w:val="Arial Unicode MS"/>
    <w:charset w:val="80"/>
    <w:family w:val="swiss"/>
    <w:pitch w:val="default"/>
    <w:sig w:usb0="00000001" w:usb1="08070000" w:usb2="00000010" w:usb3="00000000" w:csb0="00020000" w:csb1="00000000"/>
  </w:font>
  <w:font w:name="FreeSans">
    <w:altName w:val="Arial Unicode MS"/>
    <w:panose1 w:val="020B0504020202020204"/>
    <w:charset w:val="80"/>
    <w:family w:val="auto"/>
    <w:notTrueType/>
    <w:pitch w:val="variable"/>
    <w:sig w:usb0="00000001" w:usb1="08070000" w:usb2="00000010" w:usb3="00000000" w:csb0="00020000" w:csb1="00000000"/>
  </w:font>
  <w:font w:name="TimesNewRomanPS-BoldMT">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Shaker2Lancet-Italic">
    <w:panose1 w:val="00000000000000000000"/>
    <w:charset w:val="00"/>
    <w:family w:val="auto"/>
    <w:notTrueType/>
    <w:pitch w:val="default"/>
    <w:sig w:usb0="00000003" w:usb1="00000000" w:usb2="00000000" w:usb3="00000000" w:csb0="00000001" w:csb1="00000000"/>
  </w:font>
  <w:font w:name="Berkeley-Italic">
    <w:panose1 w:val="00000000000000000000"/>
    <w:charset w:val="00"/>
    <w:family w:val="roman"/>
    <w:notTrueType/>
    <w:pitch w:val="default"/>
    <w:sig w:usb0="00000003" w:usb1="00000000" w:usb2="00000000" w:usb3="00000000" w:csb0="00000001" w:csb1="00000000"/>
  </w:font>
  <w:font w:name="AdvPTimesB">
    <w:panose1 w:val="00000000000000000000"/>
    <w:charset w:val="00"/>
    <w:family w:val="roman"/>
    <w:notTrueType/>
    <w:pitch w:val="default"/>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317" w:rsidRDefault="00CB2317" w:rsidP="00EB3811">
      <w:pPr>
        <w:spacing w:after="0" w:line="240" w:lineRule="auto"/>
      </w:pPr>
      <w:r>
        <w:separator/>
      </w:r>
    </w:p>
  </w:footnote>
  <w:footnote w:type="continuationSeparator" w:id="0">
    <w:p w:rsidR="00CB2317" w:rsidRDefault="00CB2317" w:rsidP="00EB3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C35" w:rsidRDefault="00050C35">
    <w:pPr>
      <w:pStyle w:val="Header"/>
      <w:jc w:val="right"/>
    </w:pPr>
    <w:r>
      <w:fldChar w:fldCharType="begin"/>
    </w:r>
    <w:r>
      <w:instrText xml:space="preserve"> PAGE   \* MERGEFORMAT </w:instrText>
    </w:r>
    <w:r>
      <w:fldChar w:fldCharType="separate"/>
    </w:r>
    <w:r w:rsidR="009A7CBE">
      <w:rPr>
        <w:noProof/>
      </w:rPr>
      <w:t>1</w:t>
    </w:r>
    <w:r>
      <w:rPr>
        <w:noProof/>
      </w:rPr>
      <w:fldChar w:fldCharType="end"/>
    </w:r>
  </w:p>
  <w:p w:rsidR="00050C35" w:rsidRDefault="00050C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singleLevel"/>
    <w:tmpl w:val="00000008"/>
    <w:name w:val="WW8Num15"/>
    <w:lvl w:ilvl="0">
      <w:start w:val="1"/>
      <w:numFmt w:val="bullet"/>
      <w:lvlText w:val=""/>
      <w:lvlJc w:val="left"/>
      <w:pPr>
        <w:tabs>
          <w:tab w:val="num" w:pos="360"/>
        </w:tabs>
        <w:ind w:left="360" w:hanging="360"/>
      </w:pPr>
      <w:rPr>
        <w:rFonts w:ascii="Wingdings" w:hAnsi="Wingdings"/>
        <w:lang w:val="en-GB"/>
      </w:rPr>
    </w:lvl>
  </w:abstractNum>
  <w:abstractNum w:abstractNumId="1">
    <w:nsid w:val="0000000B"/>
    <w:multiLevelType w:val="singleLevel"/>
    <w:tmpl w:val="0000000B"/>
    <w:name w:val="WW8Num30"/>
    <w:lvl w:ilvl="0">
      <w:start w:val="1"/>
      <w:numFmt w:val="bullet"/>
      <w:lvlText w:val=""/>
      <w:lvlJc w:val="left"/>
      <w:pPr>
        <w:tabs>
          <w:tab w:val="num" w:pos="360"/>
        </w:tabs>
        <w:ind w:left="360" w:hanging="360"/>
      </w:pPr>
      <w:rPr>
        <w:rFonts w:ascii="Wingdings" w:hAnsi="Wingdings"/>
      </w:rPr>
    </w:lvl>
  </w:abstractNum>
  <w:abstractNum w:abstractNumId="2">
    <w:nsid w:val="04777B55"/>
    <w:multiLevelType w:val="hybridMultilevel"/>
    <w:tmpl w:val="6610F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0B39B8"/>
    <w:multiLevelType w:val="hybridMultilevel"/>
    <w:tmpl w:val="2A04594C"/>
    <w:lvl w:ilvl="0" w:tplc="119E5498">
      <w:start w:val="1"/>
      <w:numFmt w:val="bullet"/>
      <w:lvlText w:val=""/>
      <w:lvlJc w:val="left"/>
      <w:pPr>
        <w:tabs>
          <w:tab w:val="num" w:pos="720"/>
        </w:tabs>
        <w:ind w:left="720" w:hanging="360"/>
      </w:pPr>
      <w:rPr>
        <w:rFonts w:ascii="Wingdings" w:hAnsi="Wingdings" w:hint="default"/>
      </w:rPr>
    </w:lvl>
    <w:lvl w:ilvl="1" w:tplc="9AF06348">
      <w:start w:val="965"/>
      <w:numFmt w:val="bullet"/>
      <w:lvlText w:val=""/>
      <w:lvlJc w:val="left"/>
      <w:pPr>
        <w:tabs>
          <w:tab w:val="num" w:pos="1440"/>
        </w:tabs>
        <w:ind w:left="1440" w:hanging="360"/>
      </w:pPr>
      <w:rPr>
        <w:rFonts w:ascii="Wingdings" w:hAnsi="Wingdings" w:hint="default"/>
      </w:rPr>
    </w:lvl>
    <w:lvl w:ilvl="2" w:tplc="5A9435CE">
      <w:start w:val="965"/>
      <w:numFmt w:val="bullet"/>
      <w:lvlText w:val="•"/>
      <w:lvlJc w:val="left"/>
      <w:pPr>
        <w:tabs>
          <w:tab w:val="num" w:pos="2160"/>
        </w:tabs>
        <w:ind w:left="2160" w:hanging="360"/>
      </w:pPr>
      <w:rPr>
        <w:rFonts w:ascii="Arial" w:hAnsi="Arial" w:hint="default"/>
      </w:rPr>
    </w:lvl>
    <w:lvl w:ilvl="3" w:tplc="94867EDC" w:tentative="1">
      <w:start w:val="1"/>
      <w:numFmt w:val="bullet"/>
      <w:lvlText w:val=""/>
      <w:lvlJc w:val="left"/>
      <w:pPr>
        <w:tabs>
          <w:tab w:val="num" w:pos="2880"/>
        </w:tabs>
        <w:ind w:left="2880" w:hanging="360"/>
      </w:pPr>
      <w:rPr>
        <w:rFonts w:ascii="Wingdings" w:hAnsi="Wingdings" w:hint="default"/>
      </w:rPr>
    </w:lvl>
    <w:lvl w:ilvl="4" w:tplc="5EE4D030" w:tentative="1">
      <w:start w:val="1"/>
      <w:numFmt w:val="bullet"/>
      <w:lvlText w:val=""/>
      <w:lvlJc w:val="left"/>
      <w:pPr>
        <w:tabs>
          <w:tab w:val="num" w:pos="3600"/>
        </w:tabs>
        <w:ind w:left="3600" w:hanging="360"/>
      </w:pPr>
      <w:rPr>
        <w:rFonts w:ascii="Wingdings" w:hAnsi="Wingdings" w:hint="default"/>
      </w:rPr>
    </w:lvl>
    <w:lvl w:ilvl="5" w:tplc="4A004FB2" w:tentative="1">
      <w:start w:val="1"/>
      <w:numFmt w:val="bullet"/>
      <w:lvlText w:val=""/>
      <w:lvlJc w:val="left"/>
      <w:pPr>
        <w:tabs>
          <w:tab w:val="num" w:pos="4320"/>
        </w:tabs>
        <w:ind w:left="4320" w:hanging="360"/>
      </w:pPr>
      <w:rPr>
        <w:rFonts w:ascii="Wingdings" w:hAnsi="Wingdings" w:hint="default"/>
      </w:rPr>
    </w:lvl>
    <w:lvl w:ilvl="6" w:tplc="F43EA57E" w:tentative="1">
      <w:start w:val="1"/>
      <w:numFmt w:val="bullet"/>
      <w:lvlText w:val=""/>
      <w:lvlJc w:val="left"/>
      <w:pPr>
        <w:tabs>
          <w:tab w:val="num" w:pos="5040"/>
        </w:tabs>
        <w:ind w:left="5040" w:hanging="360"/>
      </w:pPr>
      <w:rPr>
        <w:rFonts w:ascii="Wingdings" w:hAnsi="Wingdings" w:hint="default"/>
      </w:rPr>
    </w:lvl>
    <w:lvl w:ilvl="7" w:tplc="429A9C0A" w:tentative="1">
      <w:start w:val="1"/>
      <w:numFmt w:val="bullet"/>
      <w:lvlText w:val=""/>
      <w:lvlJc w:val="left"/>
      <w:pPr>
        <w:tabs>
          <w:tab w:val="num" w:pos="5760"/>
        </w:tabs>
        <w:ind w:left="5760" w:hanging="360"/>
      </w:pPr>
      <w:rPr>
        <w:rFonts w:ascii="Wingdings" w:hAnsi="Wingdings" w:hint="default"/>
      </w:rPr>
    </w:lvl>
    <w:lvl w:ilvl="8" w:tplc="C1EE58BE" w:tentative="1">
      <w:start w:val="1"/>
      <w:numFmt w:val="bullet"/>
      <w:lvlText w:val=""/>
      <w:lvlJc w:val="left"/>
      <w:pPr>
        <w:tabs>
          <w:tab w:val="num" w:pos="6480"/>
        </w:tabs>
        <w:ind w:left="6480" w:hanging="360"/>
      </w:pPr>
      <w:rPr>
        <w:rFonts w:ascii="Wingdings" w:hAnsi="Wingdings" w:hint="default"/>
      </w:rPr>
    </w:lvl>
  </w:abstractNum>
  <w:abstractNum w:abstractNumId="4">
    <w:nsid w:val="14082C3F"/>
    <w:multiLevelType w:val="hybridMultilevel"/>
    <w:tmpl w:val="34725FF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B020A5"/>
    <w:multiLevelType w:val="hybridMultilevel"/>
    <w:tmpl w:val="3E7479CE"/>
    <w:lvl w:ilvl="0" w:tplc="70DE51AA">
      <w:start w:val="1"/>
      <w:numFmt w:val="bullet"/>
      <w:lvlText w:val=""/>
      <w:lvlJc w:val="left"/>
      <w:pPr>
        <w:tabs>
          <w:tab w:val="num" w:pos="720"/>
        </w:tabs>
        <w:ind w:left="720" w:hanging="360"/>
      </w:pPr>
      <w:rPr>
        <w:rFonts w:ascii="Wingdings" w:hAnsi="Wingdings" w:hint="default"/>
      </w:rPr>
    </w:lvl>
    <w:lvl w:ilvl="1" w:tplc="5654451A">
      <w:start w:val="925"/>
      <w:numFmt w:val="bullet"/>
      <w:lvlText w:val=""/>
      <w:lvlJc w:val="left"/>
      <w:pPr>
        <w:tabs>
          <w:tab w:val="num" w:pos="1440"/>
        </w:tabs>
        <w:ind w:left="1440" w:hanging="360"/>
      </w:pPr>
      <w:rPr>
        <w:rFonts w:ascii="Wingdings" w:hAnsi="Wingdings" w:hint="default"/>
      </w:rPr>
    </w:lvl>
    <w:lvl w:ilvl="2" w:tplc="5C8AA52C">
      <w:start w:val="925"/>
      <w:numFmt w:val="bullet"/>
      <w:lvlText w:val="•"/>
      <w:lvlJc w:val="left"/>
      <w:pPr>
        <w:tabs>
          <w:tab w:val="num" w:pos="2160"/>
        </w:tabs>
        <w:ind w:left="2160" w:hanging="360"/>
      </w:pPr>
      <w:rPr>
        <w:rFonts w:ascii="Arial" w:hAnsi="Arial" w:hint="default"/>
      </w:rPr>
    </w:lvl>
    <w:lvl w:ilvl="3" w:tplc="2B7A32C8" w:tentative="1">
      <w:start w:val="1"/>
      <w:numFmt w:val="bullet"/>
      <w:lvlText w:val=""/>
      <w:lvlJc w:val="left"/>
      <w:pPr>
        <w:tabs>
          <w:tab w:val="num" w:pos="2880"/>
        </w:tabs>
        <w:ind w:left="2880" w:hanging="360"/>
      </w:pPr>
      <w:rPr>
        <w:rFonts w:ascii="Wingdings" w:hAnsi="Wingdings" w:hint="default"/>
      </w:rPr>
    </w:lvl>
    <w:lvl w:ilvl="4" w:tplc="9F96C218" w:tentative="1">
      <w:start w:val="1"/>
      <w:numFmt w:val="bullet"/>
      <w:lvlText w:val=""/>
      <w:lvlJc w:val="left"/>
      <w:pPr>
        <w:tabs>
          <w:tab w:val="num" w:pos="3600"/>
        </w:tabs>
        <w:ind w:left="3600" w:hanging="360"/>
      </w:pPr>
      <w:rPr>
        <w:rFonts w:ascii="Wingdings" w:hAnsi="Wingdings" w:hint="default"/>
      </w:rPr>
    </w:lvl>
    <w:lvl w:ilvl="5" w:tplc="937EB8F4" w:tentative="1">
      <w:start w:val="1"/>
      <w:numFmt w:val="bullet"/>
      <w:lvlText w:val=""/>
      <w:lvlJc w:val="left"/>
      <w:pPr>
        <w:tabs>
          <w:tab w:val="num" w:pos="4320"/>
        </w:tabs>
        <w:ind w:left="4320" w:hanging="360"/>
      </w:pPr>
      <w:rPr>
        <w:rFonts w:ascii="Wingdings" w:hAnsi="Wingdings" w:hint="default"/>
      </w:rPr>
    </w:lvl>
    <w:lvl w:ilvl="6" w:tplc="EAECF3CC" w:tentative="1">
      <w:start w:val="1"/>
      <w:numFmt w:val="bullet"/>
      <w:lvlText w:val=""/>
      <w:lvlJc w:val="left"/>
      <w:pPr>
        <w:tabs>
          <w:tab w:val="num" w:pos="5040"/>
        </w:tabs>
        <w:ind w:left="5040" w:hanging="360"/>
      </w:pPr>
      <w:rPr>
        <w:rFonts w:ascii="Wingdings" w:hAnsi="Wingdings" w:hint="default"/>
      </w:rPr>
    </w:lvl>
    <w:lvl w:ilvl="7" w:tplc="9ABCA542" w:tentative="1">
      <w:start w:val="1"/>
      <w:numFmt w:val="bullet"/>
      <w:lvlText w:val=""/>
      <w:lvlJc w:val="left"/>
      <w:pPr>
        <w:tabs>
          <w:tab w:val="num" w:pos="5760"/>
        </w:tabs>
        <w:ind w:left="5760" w:hanging="360"/>
      </w:pPr>
      <w:rPr>
        <w:rFonts w:ascii="Wingdings" w:hAnsi="Wingdings" w:hint="default"/>
      </w:rPr>
    </w:lvl>
    <w:lvl w:ilvl="8" w:tplc="6A7EE00E" w:tentative="1">
      <w:start w:val="1"/>
      <w:numFmt w:val="bullet"/>
      <w:lvlText w:val=""/>
      <w:lvlJc w:val="left"/>
      <w:pPr>
        <w:tabs>
          <w:tab w:val="num" w:pos="6480"/>
        </w:tabs>
        <w:ind w:left="6480" w:hanging="360"/>
      </w:pPr>
      <w:rPr>
        <w:rFonts w:ascii="Wingdings" w:hAnsi="Wingdings" w:hint="default"/>
      </w:rPr>
    </w:lvl>
  </w:abstractNum>
  <w:abstractNum w:abstractNumId="6">
    <w:nsid w:val="1F036626"/>
    <w:multiLevelType w:val="hybridMultilevel"/>
    <w:tmpl w:val="F7807D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1D57083"/>
    <w:multiLevelType w:val="hybridMultilevel"/>
    <w:tmpl w:val="614648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2104B39"/>
    <w:multiLevelType w:val="hybridMultilevel"/>
    <w:tmpl w:val="2FA88C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64B0FC5"/>
    <w:multiLevelType w:val="hybridMultilevel"/>
    <w:tmpl w:val="8846622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37DC211A"/>
    <w:multiLevelType w:val="hybridMultilevel"/>
    <w:tmpl w:val="0550225A"/>
    <w:lvl w:ilvl="0" w:tplc="6C9862C8">
      <w:start w:val="9"/>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
    <w:nsid w:val="3D897314"/>
    <w:multiLevelType w:val="hybridMultilevel"/>
    <w:tmpl w:val="098ECD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40E544E4"/>
    <w:multiLevelType w:val="hybridMultilevel"/>
    <w:tmpl w:val="639E35DE"/>
    <w:lvl w:ilvl="0" w:tplc="08F85A44">
      <w:start w:val="1"/>
      <w:numFmt w:val="bullet"/>
      <w:lvlText w:val=""/>
      <w:lvlJc w:val="left"/>
      <w:pPr>
        <w:tabs>
          <w:tab w:val="num" w:pos="720"/>
        </w:tabs>
        <w:ind w:left="720" w:hanging="360"/>
      </w:pPr>
      <w:rPr>
        <w:rFonts w:ascii="Wingdings" w:hAnsi="Wingdings" w:hint="default"/>
      </w:rPr>
    </w:lvl>
    <w:lvl w:ilvl="1" w:tplc="3CC02410">
      <w:start w:val="780"/>
      <w:numFmt w:val="bullet"/>
      <w:lvlText w:val=""/>
      <w:lvlJc w:val="left"/>
      <w:pPr>
        <w:tabs>
          <w:tab w:val="num" w:pos="1440"/>
        </w:tabs>
        <w:ind w:left="1440" w:hanging="360"/>
      </w:pPr>
      <w:rPr>
        <w:rFonts w:ascii="Wingdings" w:hAnsi="Wingdings" w:hint="default"/>
      </w:rPr>
    </w:lvl>
    <w:lvl w:ilvl="2" w:tplc="FB661708" w:tentative="1">
      <w:start w:val="1"/>
      <w:numFmt w:val="bullet"/>
      <w:lvlText w:val=""/>
      <w:lvlJc w:val="left"/>
      <w:pPr>
        <w:tabs>
          <w:tab w:val="num" w:pos="2160"/>
        </w:tabs>
        <w:ind w:left="2160" w:hanging="360"/>
      </w:pPr>
      <w:rPr>
        <w:rFonts w:ascii="Wingdings" w:hAnsi="Wingdings" w:hint="default"/>
      </w:rPr>
    </w:lvl>
    <w:lvl w:ilvl="3" w:tplc="D256E24C" w:tentative="1">
      <w:start w:val="1"/>
      <w:numFmt w:val="bullet"/>
      <w:lvlText w:val=""/>
      <w:lvlJc w:val="left"/>
      <w:pPr>
        <w:tabs>
          <w:tab w:val="num" w:pos="2880"/>
        </w:tabs>
        <w:ind w:left="2880" w:hanging="360"/>
      </w:pPr>
      <w:rPr>
        <w:rFonts w:ascii="Wingdings" w:hAnsi="Wingdings" w:hint="default"/>
      </w:rPr>
    </w:lvl>
    <w:lvl w:ilvl="4" w:tplc="1606487E" w:tentative="1">
      <w:start w:val="1"/>
      <w:numFmt w:val="bullet"/>
      <w:lvlText w:val=""/>
      <w:lvlJc w:val="left"/>
      <w:pPr>
        <w:tabs>
          <w:tab w:val="num" w:pos="3600"/>
        </w:tabs>
        <w:ind w:left="3600" w:hanging="360"/>
      </w:pPr>
      <w:rPr>
        <w:rFonts w:ascii="Wingdings" w:hAnsi="Wingdings" w:hint="default"/>
      </w:rPr>
    </w:lvl>
    <w:lvl w:ilvl="5" w:tplc="5E72B78A" w:tentative="1">
      <w:start w:val="1"/>
      <w:numFmt w:val="bullet"/>
      <w:lvlText w:val=""/>
      <w:lvlJc w:val="left"/>
      <w:pPr>
        <w:tabs>
          <w:tab w:val="num" w:pos="4320"/>
        </w:tabs>
        <w:ind w:left="4320" w:hanging="360"/>
      </w:pPr>
      <w:rPr>
        <w:rFonts w:ascii="Wingdings" w:hAnsi="Wingdings" w:hint="default"/>
      </w:rPr>
    </w:lvl>
    <w:lvl w:ilvl="6" w:tplc="B3126CC0" w:tentative="1">
      <w:start w:val="1"/>
      <w:numFmt w:val="bullet"/>
      <w:lvlText w:val=""/>
      <w:lvlJc w:val="left"/>
      <w:pPr>
        <w:tabs>
          <w:tab w:val="num" w:pos="5040"/>
        </w:tabs>
        <w:ind w:left="5040" w:hanging="360"/>
      </w:pPr>
      <w:rPr>
        <w:rFonts w:ascii="Wingdings" w:hAnsi="Wingdings" w:hint="default"/>
      </w:rPr>
    </w:lvl>
    <w:lvl w:ilvl="7" w:tplc="72BE61EE" w:tentative="1">
      <w:start w:val="1"/>
      <w:numFmt w:val="bullet"/>
      <w:lvlText w:val=""/>
      <w:lvlJc w:val="left"/>
      <w:pPr>
        <w:tabs>
          <w:tab w:val="num" w:pos="5760"/>
        </w:tabs>
        <w:ind w:left="5760" w:hanging="360"/>
      </w:pPr>
      <w:rPr>
        <w:rFonts w:ascii="Wingdings" w:hAnsi="Wingdings" w:hint="default"/>
      </w:rPr>
    </w:lvl>
    <w:lvl w:ilvl="8" w:tplc="5ABA22B2" w:tentative="1">
      <w:start w:val="1"/>
      <w:numFmt w:val="bullet"/>
      <w:lvlText w:val=""/>
      <w:lvlJc w:val="left"/>
      <w:pPr>
        <w:tabs>
          <w:tab w:val="num" w:pos="6480"/>
        </w:tabs>
        <w:ind w:left="6480" w:hanging="360"/>
      </w:pPr>
      <w:rPr>
        <w:rFonts w:ascii="Wingdings" w:hAnsi="Wingdings" w:hint="default"/>
      </w:rPr>
    </w:lvl>
  </w:abstractNum>
  <w:abstractNum w:abstractNumId="13">
    <w:nsid w:val="437065BE"/>
    <w:multiLevelType w:val="hybridMultilevel"/>
    <w:tmpl w:val="E82C9D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4FF3E6C"/>
    <w:multiLevelType w:val="hybridMultilevel"/>
    <w:tmpl w:val="E8ACC200"/>
    <w:lvl w:ilvl="0" w:tplc="0C9AE982">
      <w:start w:val="1"/>
      <w:numFmt w:val="bullet"/>
      <w:lvlText w:val=""/>
      <w:lvlJc w:val="left"/>
      <w:pPr>
        <w:tabs>
          <w:tab w:val="num" w:pos="720"/>
        </w:tabs>
        <w:ind w:left="720" w:hanging="360"/>
      </w:pPr>
      <w:rPr>
        <w:rFonts w:ascii="Wingdings" w:hAnsi="Wingdings" w:hint="default"/>
      </w:rPr>
    </w:lvl>
    <w:lvl w:ilvl="1" w:tplc="CE0E6478">
      <w:start w:val="1056"/>
      <w:numFmt w:val="bullet"/>
      <w:lvlText w:val=""/>
      <w:lvlJc w:val="left"/>
      <w:pPr>
        <w:tabs>
          <w:tab w:val="num" w:pos="1440"/>
        </w:tabs>
        <w:ind w:left="1440" w:hanging="360"/>
      </w:pPr>
      <w:rPr>
        <w:rFonts w:ascii="Wingdings" w:hAnsi="Wingdings" w:hint="default"/>
      </w:rPr>
    </w:lvl>
    <w:lvl w:ilvl="2" w:tplc="EA4AB1C6" w:tentative="1">
      <w:start w:val="1"/>
      <w:numFmt w:val="bullet"/>
      <w:lvlText w:val=""/>
      <w:lvlJc w:val="left"/>
      <w:pPr>
        <w:tabs>
          <w:tab w:val="num" w:pos="2160"/>
        </w:tabs>
        <w:ind w:left="2160" w:hanging="360"/>
      </w:pPr>
      <w:rPr>
        <w:rFonts w:ascii="Wingdings" w:hAnsi="Wingdings" w:hint="default"/>
      </w:rPr>
    </w:lvl>
    <w:lvl w:ilvl="3" w:tplc="A9C2F1F8" w:tentative="1">
      <w:start w:val="1"/>
      <w:numFmt w:val="bullet"/>
      <w:lvlText w:val=""/>
      <w:lvlJc w:val="left"/>
      <w:pPr>
        <w:tabs>
          <w:tab w:val="num" w:pos="2880"/>
        </w:tabs>
        <w:ind w:left="2880" w:hanging="360"/>
      </w:pPr>
      <w:rPr>
        <w:rFonts w:ascii="Wingdings" w:hAnsi="Wingdings" w:hint="default"/>
      </w:rPr>
    </w:lvl>
    <w:lvl w:ilvl="4" w:tplc="467C686C" w:tentative="1">
      <w:start w:val="1"/>
      <w:numFmt w:val="bullet"/>
      <w:lvlText w:val=""/>
      <w:lvlJc w:val="left"/>
      <w:pPr>
        <w:tabs>
          <w:tab w:val="num" w:pos="3600"/>
        </w:tabs>
        <w:ind w:left="3600" w:hanging="360"/>
      </w:pPr>
      <w:rPr>
        <w:rFonts w:ascii="Wingdings" w:hAnsi="Wingdings" w:hint="default"/>
      </w:rPr>
    </w:lvl>
    <w:lvl w:ilvl="5" w:tplc="5F244422" w:tentative="1">
      <w:start w:val="1"/>
      <w:numFmt w:val="bullet"/>
      <w:lvlText w:val=""/>
      <w:lvlJc w:val="left"/>
      <w:pPr>
        <w:tabs>
          <w:tab w:val="num" w:pos="4320"/>
        </w:tabs>
        <w:ind w:left="4320" w:hanging="360"/>
      </w:pPr>
      <w:rPr>
        <w:rFonts w:ascii="Wingdings" w:hAnsi="Wingdings" w:hint="default"/>
      </w:rPr>
    </w:lvl>
    <w:lvl w:ilvl="6" w:tplc="5BBEE218" w:tentative="1">
      <w:start w:val="1"/>
      <w:numFmt w:val="bullet"/>
      <w:lvlText w:val=""/>
      <w:lvlJc w:val="left"/>
      <w:pPr>
        <w:tabs>
          <w:tab w:val="num" w:pos="5040"/>
        </w:tabs>
        <w:ind w:left="5040" w:hanging="360"/>
      </w:pPr>
      <w:rPr>
        <w:rFonts w:ascii="Wingdings" w:hAnsi="Wingdings" w:hint="default"/>
      </w:rPr>
    </w:lvl>
    <w:lvl w:ilvl="7" w:tplc="713C6BFC" w:tentative="1">
      <w:start w:val="1"/>
      <w:numFmt w:val="bullet"/>
      <w:lvlText w:val=""/>
      <w:lvlJc w:val="left"/>
      <w:pPr>
        <w:tabs>
          <w:tab w:val="num" w:pos="5760"/>
        </w:tabs>
        <w:ind w:left="5760" w:hanging="360"/>
      </w:pPr>
      <w:rPr>
        <w:rFonts w:ascii="Wingdings" w:hAnsi="Wingdings" w:hint="default"/>
      </w:rPr>
    </w:lvl>
    <w:lvl w:ilvl="8" w:tplc="32043232" w:tentative="1">
      <w:start w:val="1"/>
      <w:numFmt w:val="bullet"/>
      <w:lvlText w:val=""/>
      <w:lvlJc w:val="left"/>
      <w:pPr>
        <w:tabs>
          <w:tab w:val="num" w:pos="6480"/>
        </w:tabs>
        <w:ind w:left="6480" w:hanging="360"/>
      </w:pPr>
      <w:rPr>
        <w:rFonts w:ascii="Wingdings" w:hAnsi="Wingdings" w:hint="default"/>
      </w:rPr>
    </w:lvl>
  </w:abstractNum>
  <w:abstractNum w:abstractNumId="15">
    <w:nsid w:val="4C7F710B"/>
    <w:multiLevelType w:val="hybridMultilevel"/>
    <w:tmpl w:val="EF5C6152"/>
    <w:lvl w:ilvl="0" w:tplc="25D60652">
      <w:start w:val="1"/>
      <w:numFmt w:val="bullet"/>
      <w:lvlText w:val=""/>
      <w:lvlJc w:val="left"/>
      <w:pPr>
        <w:tabs>
          <w:tab w:val="num" w:pos="720"/>
        </w:tabs>
        <w:ind w:left="720" w:hanging="360"/>
      </w:pPr>
      <w:rPr>
        <w:rFonts w:ascii="Wingdings" w:hAnsi="Wingdings" w:hint="default"/>
      </w:rPr>
    </w:lvl>
    <w:lvl w:ilvl="1" w:tplc="D9FC4594">
      <w:start w:val="780"/>
      <w:numFmt w:val="bullet"/>
      <w:lvlText w:val=""/>
      <w:lvlJc w:val="left"/>
      <w:pPr>
        <w:tabs>
          <w:tab w:val="num" w:pos="1440"/>
        </w:tabs>
        <w:ind w:left="1440" w:hanging="360"/>
      </w:pPr>
      <w:rPr>
        <w:rFonts w:ascii="Wingdings" w:hAnsi="Wingdings" w:hint="default"/>
      </w:rPr>
    </w:lvl>
    <w:lvl w:ilvl="2" w:tplc="CE9CCB52">
      <w:start w:val="1"/>
      <w:numFmt w:val="bullet"/>
      <w:lvlText w:val=""/>
      <w:lvlJc w:val="left"/>
      <w:pPr>
        <w:tabs>
          <w:tab w:val="num" w:pos="2160"/>
        </w:tabs>
        <w:ind w:left="2160" w:hanging="360"/>
      </w:pPr>
      <w:rPr>
        <w:rFonts w:ascii="Wingdings" w:hAnsi="Wingdings" w:hint="default"/>
      </w:rPr>
    </w:lvl>
    <w:lvl w:ilvl="3" w:tplc="89E69D3E" w:tentative="1">
      <w:start w:val="1"/>
      <w:numFmt w:val="bullet"/>
      <w:lvlText w:val=""/>
      <w:lvlJc w:val="left"/>
      <w:pPr>
        <w:tabs>
          <w:tab w:val="num" w:pos="2880"/>
        </w:tabs>
        <w:ind w:left="2880" w:hanging="360"/>
      </w:pPr>
      <w:rPr>
        <w:rFonts w:ascii="Wingdings" w:hAnsi="Wingdings" w:hint="default"/>
      </w:rPr>
    </w:lvl>
    <w:lvl w:ilvl="4" w:tplc="DFD47C8E" w:tentative="1">
      <w:start w:val="1"/>
      <w:numFmt w:val="bullet"/>
      <w:lvlText w:val=""/>
      <w:lvlJc w:val="left"/>
      <w:pPr>
        <w:tabs>
          <w:tab w:val="num" w:pos="3600"/>
        </w:tabs>
        <w:ind w:left="3600" w:hanging="360"/>
      </w:pPr>
      <w:rPr>
        <w:rFonts w:ascii="Wingdings" w:hAnsi="Wingdings" w:hint="default"/>
      </w:rPr>
    </w:lvl>
    <w:lvl w:ilvl="5" w:tplc="BA7E00BE" w:tentative="1">
      <w:start w:val="1"/>
      <w:numFmt w:val="bullet"/>
      <w:lvlText w:val=""/>
      <w:lvlJc w:val="left"/>
      <w:pPr>
        <w:tabs>
          <w:tab w:val="num" w:pos="4320"/>
        </w:tabs>
        <w:ind w:left="4320" w:hanging="360"/>
      </w:pPr>
      <w:rPr>
        <w:rFonts w:ascii="Wingdings" w:hAnsi="Wingdings" w:hint="default"/>
      </w:rPr>
    </w:lvl>
    <w:lvl w:ilvl="6" w:tplc="CB32D442" w:tentative="1">
      <w:start w:val="1"/>
      <w:numFmt w:val="bullet"/>
      <w:lvlText w:val=""/>
      <w:lvlJc w:val="left"/>
      <w:pPr>
        <w:tabs>
          <w:tab w:val="num" w:pos="5040"/>
        </w:tabs>
        <w:ind w:left="5040" w:hanging="360"/>
      </w:pPr>
      <w:rPr>
        <w:rFonts w:ascii="Wingdings" w:hAnsi="Wingdings" w:hint="default"/>
      </w:rPr>
    </w:lvl>
    <w:lvl w:ilvl="7" w:tplc="9EF0D95C" w:tentative="1">
      <w:start w:val="1"/>
      <w:numFmt w:val="bullet"/>
      <w:lvlText w:val=""/>
      <w:lvlJc w:val="left"/>
      <w:pPr>
        <w:tabs>
          <w:tab w:val="num" w:pos="5760"/>
        </w:tabs>
        <w:ind w:left="5760" w:hanging="360"/>
      </w:pPr>
      <w:rPr>
        <w:rFonts w:ascii="Wingdings" w:hAnsi="Wingdings" w:hint="default"/>
      </w:rPr>
    </w:lvl>
    <w:lvl w:ilvl="8" w:tplc="1EECA8CC" w:tentative="1">
      <w:start w:val="1"/>
      <w:numFmt w:val="bullet"/>
      <w:lvlText w:val=""/>
      <w:lvlJc w:val="left"/>
      <w:pPr>
        <w:tabs>
          <w:tab w:val="num" w:pos="6480"/>
        </w:tabs>
        <w:ind w:left="6480" w:hanging="360"/>
      </w:pPr>
      <w:rPr>
        <w:rFonts w:ascii="Wingdings" w:hAnsi="Wingdings" w:hint="default"/>
      </w:rPr>
    </w:lvl>
  </w:abstractNum>
  <w:abstractNum w:abstractNumId="16">
    <w:nsid w:val="4DCC421F"/>
    <w:multiLevelType w:val="hybridMultilevel"/>
    <w:tmpl w:val="D2C80466"/>
    <w:lvl w:ilvl="0" w:tplc="11ECD282">
      <w:start w:val="1"/>
      <w:numFmt w:val="bullet"/>
      <w:lvlText w:val=""/>
      <w:lvlJc w:val="left"/>
      <w:pPr>
        <w:tabs>
          <w:tab w:val="num" w:pos="720"/>
        </w:tabs>
        <w:ind w:left="720" w:hanging="360"/>
      </w:pPr>
      <w:rPr>
        <w:rFonts w:ascii="Wingdings" w:hAnsi="Wingdings" w:hint="default"/>
      </w:rPr>
    </w:lvl>
    <w:lvl w:ilvl="1" w:tplc="77A8FA86">
      <w:start w:val="1"/>
      <w:numFmt w:val="bullet"/>
      <w:lvlText w:val=""/>
      <w:lvlJc w:val="left"/>
      <w:pPr>
        <w:tabs>
          <w:tab w:val="num" w:pos="1440"/>
        </w:tabs>
        <w:ind w:left="1440" w:hanging="360"/>
      </w:pPr>
      <w:rPr>
        <w:rFonts w:ascii="Wingdings" w:hAnsi="Wingdings" w:hint="default"/>
      </w:rPr>
    </w:lvl>
    <w:lvl w:ilvl="2" w:tplc="8AE63A4C">
      <w:start w:val="1047"/>
      <w:numFmt w:val="bullet"/>
      <w:lvlText w:val=""/>
      <w:lvlJc w:val="left"/>
      <w:pPr>
        <w:tabs>
          <w:tab w:val="num" w:pos="2160"/>
        </w:tabs>
        <w:ind w:left="2160" w:hanging="360"/>
      </w:pPr>
      <w:rPr>
        <w:rFonts w:ascii="Wingdings" w:hAnsi="Wingdings" w:hint="default"/>
      </w:rPr>
    </w:lvl>
    <w:lvl w:ilvl="3" w:tplc="C380C134" w:tentative="1">
      <w:start w:val="1"/>
      <w:numFmt w:val="bullet"/>
      <w:lvlText w:val=""/>
      <w:lvlJc w:val="left"/>
      <w:pPr>
        <w:tabs>
          <w:tab w:val="num" w:pos="2880"/>
        </w:tabs>
        <w:ind w:left="2880" w:hanging="360"/>
      </w:pPr>
      <w:rPr>
        <w:rFonts w:ascii="Wingdings" w:hAnsi="Wingdings" w:hint="default"/>
      </w:rPr>
    </w:lvl>
    <w:lvl w:ilvl="4" w:tplc="70969AD0" w:tentative="1">
      <w:start w:val="1"/>
      <w:numFmt w:val="bullet"/>
      <w:lvlText w:val=""/>
      <w:lvlJc w:val="left"/>
      <w:pPr>
        <w:tabs>
          <w:tab w:val="num" w:pos="3600"/>
        </w:tabs>
        <w:ind w:left="3600" w:hanging="360"/>
      </w:pPr>
      <w:rPr>
        <w:rFonts w:ascii="Wingdings" w:hAnsi="Wingdings" w:hint="default"/>
      </w:rPr>
    </w:lvl>
    <w:lvl w:ilvl="5" w:tplc="9CFA99DC" w:tentative="1">
      <w:start w:val="1"/>
      <w:numFmt w:val="bullet"/>
      <w:lvlText w:val=""/>
      <w:lvlJc w:val="left"/>
      <w:pPr>
        <w:tabs>
          <w:tab w:val="num" w:pos="4320"/>
        </w:tabs>
        <w:ind w:left="4320" w:hanging="360"/>
      </w:pPr>
      <w:rPr>
        <w:rFonts w:ascii="Wingdings" w:hAnsi="Wingdings" w:hint="default"/>
      </w:rPr>
    </w:lvl>
    <w:lvl w:ilvl="6" w:tplc="1294F58C" w:tentative="1">
      <w:start w:val="1"/>
      <w:numFmt w:val="bullet"/>
      <w:lvlText w:val=""/>
      <w:lvlJc w:val="left"/>
      <w:pPr>
        <w:tabs>
          <w:tab w:val="num" w:pos="5040"/>
        </w:tabs>
        <w:ind w:left="5040" w:hanging="360"/>
      </w:pPr>
      <w:rPr>
        <w:rFonts w:ascii="Wingdings" w:hAnsi="Wingdings" w:hint="default"/>
      </w:rPr>
    </w:lvl>
    <w:lvl w:ilvl="7" w:tplc="7F0A1064" w:tentative="1">
      <w:start w:val="1"/>
      <w:numFmt w:val="bullet"/>
      <w:lvlText w:val=""/>
      <w:lvlJc w:val="left"/>
      <w:pPr>
        <w:tabs>
          <w:tab w:val="num" w:pos="5760"/>
        </w:tabs>
        <w:ind w:left="5760" w:hanging="360"/>
      </w:pPr>
      <w:rPr>
        <w:rFonts w:ascii="Wingdings" w:hAnsi="Wingdings" w:hint="default"/>
      </w:rPr>
    </w:lvl>
    <w:lvl w:ilvl="8" w:tplc="4112E2B2" w:tentative="1">
      <w:start w:val="1"/>
      <w:numFmt w:val="bullet"/>
      <w:lvlText w:val=""/>
      <w:lvlJc w:val="left"/>
      <w:pPr>
        <w:tabs>
          <w:tab w:val="num" w:pos="6480"/>
        </w:tabs>
        <w:ind w:left="6480" w:hanging="360"/>
      </w:pPr>
      <w:rPr>
        <w:rFonts w:ascii="Wingdings" w:hAnsi="Wingdings" w:hint="default"/>
      </w:rPr>
    </w:lvl>
  </w:abstractNum>
  <w:abstractNum w:abstractNumId="17">
    <w:nsid w:val="4FDF722A"/>
    <w:multiLevelType w:val="hybridMultilevel"/>
    <w:tmpl w:val="F4807BC6"/>
    <w:lvl w:ilvl="0" w:tplc="B832E158">
      <w:start w:val="1"/>
      <w:numFmt w:val="bullet"/>
      <w:lvlText w:val=""/>
      <w:lvlJc w:val="left"/>
      <w:pPr>
        <w:tabs>
          <w:tab w:val="num" w:pos="720"/>
        </w:tabs>
        <w:ind w:left="720" w:hanging="360"/>
      </w:pPr>
      <w:rPr>
        <w:rFonts w:ascii="Wingdings" w:hAnsi="Wingdings" w:hint="default"/>
      </w:rPr>
    </w:lvl>
    <w:lvl w:ilvl="1" w:tplc="ABF45E26">
      <w:start w:val="1"/>
      <w:numFmt w:val="bullet"/>
      <w:lvlText w:val=""/>
      <w:lvlJc w:val="left"/>
      <w:pPr>
        <w:tabs>
          <w:tab w:val="num" w:pos="1440"/>
        </w:tabs>
        <w:ind w:left="1440" w:hanging="360"/>
      </w:pPr>
      <w:rPr>
        <w:rFonts w:ascii="Wingdings" w:hAnsi="Wingdings" w:hint="default"/>
      </w:rPr>
    </w:lvl>
    <w:lvl w:ilvl="2" w:tplc="59E631B8">
      <w:start w:val="965"/>
      <w:numFmt w:val="bullet"/>
      <w:lvlText w:val="•"/>
      <w:lvlJc w:val="left"/>
      <w:pPr>
        <w:tabs>
          <w:tab w:val="num" w:pos="2160"/>
        </w:tabs>
        <w:ind w:left="2160" w:hanging="360"/>
      </w:pPr>
      <w:rPr>
        <w:rFonts w:ascii="Arial" w:hAnsi="Arial" w:hint="default"/>
      </w:rPr>
    </w:lvl>
    <w:lvl w:ilvl="3" w:tplc="EFE60292" w:tentative="1">
      <w:start w:val="1"/>
      <w:numFmt w:val="bullet"/>
      <w:lvlText w:val=""/>
      <w:lvlJc w:val="left"/>
      <w:pPr>
        <w:tabs>
          <w:tab w:val="num" w:pos="2880"/>
        </w:tabs>
        <w:ind w:left="2880" w:hanging="360"/>
      </w:pPr>
      <w:rPr>
        <w:rFonts w:ascii="Wingdings" w:hAnsi="Wingdings" w:hint="default"/>
      </w:rPr>
    </w:lvl>
    <w:lvl w:ilvl="4" w:tplc="07405DB4" w:tentative="1">
      <w:start w:val="1"/>
      <w:numFmt w:val="bullet"/>
      <w:lvlText w:val=""/>
      <w:lvlJc w:val="left"/>
      <w:pPr>
        <w:tabs>
          <w:tab w:val="num" w:pos="3600"/>
        </w:tabs>
        <w:ind w:left="3600" w:hanging="360"/>
      </w:pPr>
      <w:rPr>
        <w:rFonts w:ascii="Wingdings" w:hAnsi="Wingdings" w:hint="default"/>
      </w:rPr>
    </w:lvl>
    <w:lvl w:ilvl="5" w:tplc="451E12E2" w:tentative="1">
      <w:start w:val="1"/>
      <w:numFmt w:val="bullet"/>
      <w:lvlText w:val=""/>
      <w:lvlJc w:val="left"/>
      <w:pPr>
        <w:tabs>
          <w:tab w:val="num" w:pos="4320"/>
        </w:tabs>
        <w:ind w:left="4320" w:hanging="360"/>
      </w:pPr>
      <w:rPr>
        <w:rFonts w:ascii="Wingdings" w:hAnsi="Wingdings" w:hint="default"/>
      </w:rPr>
    </w:lvl>
    <w:lvl w:ilvl="6" w:tplc="E7623AE4" w:tentative="1">
      <w:start w:val="1"/>
      <w:numFmt w:val="bullet"/>
      <w:lvlText w:val=""/>
      <w:lvlJc w:val="left"/>
      <w:pPr>
        <w:tabs>
          <w:tab w:val="num" w:pos="5040"/>
        </w:tabs>
        <w:ind w:left="5040" w:hanging="360"/>
      </w:pPr>
      <w:rPr>
        <w:rFonts w:ascii="Wingdings" w:hAnsi="Wingdings" w:hint="default"/>
      </w:rPr>
    </w:lvl>
    <w:lvl w:ilvl="7" w:tplc="A3E87BD2" w:tentative="1">
      <w:start w:val="1"/>
      <w:numFmt w:val="bullet"/>
      <w:lvlText w:val=""/>
      <w:lvlJc w:val="left"/>
      <w:pPr>
        <w:tabs>
          <w:tab w:val="num" w:pos="5760"/>
        </w:tabs>
        <w:ind w:left="5760" w:hanging="360"/>
      </w:pPr>
      <w:rPr>
        <w:rFonts w:ascii="Wingdings" w:hAnsi="Wingdings" w:hint="default"/>
      </w:rPr>
    </w:lvl>
    <w:lvl w:ilvl="8" w:tplc="B76C4DF8" w:tentative="1">
      <w:start w:val="1"/>
      <w:numFmt w:val="bullet"/>
      <w:lvlText w:val=""/>
      <w:lvlJc w:val="left"/>
      <w:pPr>
        <w:tabs>
          <w:tab w:val="num" w:pos="6480"/>
        </w:tabs>
        <w:ind w:left="6480" w:hanging="360"/>
      </w:pPr>
      <w:rPr>
        <w:rFonts w:ascii="Wingdings" w:hAnsi="Wingdings" w:hint="default"/>
      </w:rPr>
    </w:lvl>
  </w:abstractNum>
  <w:abstractNum w:abstractNumId="18">
    <w:nsid w:val="5EC1499E"/>
    <w:multiLevelType w:val="hybridMultilevel"/>
    <w:tmpl w:val="DAC08FC8"/>
    <w:lvl w:ilvl="0" w:tplc="59628838">
      <w:start w:val="1"/>
      <w:numFmt w:val="bullet"/>
      <w:lvlText w:val="•"/>
      <w:lvlJc w:val="left"/>
      <w:pPr>
        <w:tabs>
          <w:tab w:val="num" w:pos="720"/>
        </w:tabs>
        <w:ind w:left="720" w:hanging="360"/>
      </w:pPr>
      <w:rPr>
        <w:rFonts w:ascii="Arial" w:hAnsi="Arial" w:hint="default"/>
      </w:rPr>
    </w:lvl>
    <w:lvl w:ilvl="1" w:tplc="64D25E64" w:tentative="1">
      <w:start w:val="1"/>
      <w:numFmt w:val="bullet"/>
      <w:lvlText w:val="•"/>
      <w:lvlJc w:val="left"/>
      <w:pPr>
        <w:tabs>
          <w:tab w:val="num" w:pos="1440"/>
        </w:tabs>
        <w:ind w:left="1440" w:hanging="360"/>
      </w:pPr>
      <w:rPr>
        <w:rFonts w:ascii="Arial" w:hAnsi="Arial" w:hint="default"/>
      </w:rPr>
    </w:lvl>
    <w:lvl w:ilvl="2" w:tplc="A9C2142E" w:tentative="1">
      <w:start w:val="1"/>
      <w:numFmt w:val="bullet"/>
      <w:lvlText w:val="•"/>
      <w:lvlJc w:val="left"/>
      <w:pPr>
        <w:tabs>
          <w:tab w:val="num" w:pos="2160"/>
        </w:tabs>
        <w:ind w:left="2160" w:hanging="360"/>
      </w:pPr>
      <w:rPr>
        <w:rFonts w:ascii="Arial" w:hAnsi="Arial" w:hint="default"/>
      </w:rPr>
    </w:lvl>
    <w:lvl w:ilvl="3" w:tplc="9402BD52" w:tentative="1">
      <w:start w:val="1"/>
      <w:numFmt w:val="bullet"/>
      <w:lvlText w:val="•"/>
      <w:lvlJc w:val="left"/>
      <w:pPr>
        <w:tabs>
          <w:tab w:val="num" w:pos="2880"/>
        </w:tabs>
        <w:ind w:left="2880" w:hanging="360"/>
      </w:pPr>
      <w:rPr>
        <w:rFonts w:ascii="Arial" w:hAnsi="Arial" w:hint="default"/>
      </w:rPr>
    </w:lvl>
    <w:lvl w:ilvl="4" w:tplc="93EA1A3A" w:tentative="1">
      <w:start w:val="1"/>
      <w:numFmt w:val="bullet"/>
      <w:lvlText w:val="•"/>
      <w:lvlJc w:val="left"/>
      <w:pPr>
        <w:tabs>
          <w:tab w:val="num" w:pos="3600"/>
        </w:tabs>
        <w:ind w:left="3600" w:hanging="360"/>
      </w:pPr>
      <w:rPr>
        <w:rFonts w:ascii="Arial" w:hAnsi="Arial" w:hint="default"/>
      </w:rPr>
    </w:lvl>
    <w:lvl w:ilvl="5" w:tplc="6DF270B4" w:tentative="1">
      <w:start w:val="1"/>
      <w:numFmt w:val="bullet"/>
      <w:lvlText w:val="•"/>
      <w:lvlJc w:val="left"/>
      <w:pPr>
        <w:tabs>
          <w:tab w:val="num" w:pos="4320"/>
        </w:tabs>
        <w:ind w:left="4320" w:hanging="360"/>
      </w:pPr>
      <w:rPr>
        <w:rFonts w:ascii="Arial" w:hAnsi="Arial" w:hint="default"/>
      </w:rPr>
    </w:lvl>
    <w:lvl w:ilvl="6" w:tplc="45CE7684" w:tentative="1">
      <w:start w:val="1"/>
      <w:numFmt w:val="bullet"/>
      <w:lvlText w:val="•"/>
      <w:lvlJc w:val="left"/>
      <w:pPr>
        <w:tabs>
          <w:tab w:val="num" w:pos="5040"/>
        </w:tabs>
        <w:ind w:left="5040" w:hanging="360"/>
      </w:pPr>
      <w:rPr>
        <w:rFonts w:ascii="Arial" w:hAnsi="Arial" w:hint="default"/>
      </w:rPr>
    </w:lvl>
    <w:lvl w:ilvl="7" w:tplc="35788A88" w:tentative="1">
      <w:start w:val="1"/>
      <w:numFmt w:val="bullet"/>
      <w:lvlText w:val="•"/>
      <w:lvlJc w:val="left"/>
      <w:pPr>
        <w:tabs>
          <w:tab w:val="num" w:pos="5760"/>
        </w:tabs>
        <w:ind w:left="5760" w:hanging="360"/>
      </w:pPr>
      <w:rPr>
        <w:rFonts w:ascii="Arial" w:hAnsi="Arial" w:hint="default"/>
      </w:rPr>
    </w:lvl>
    <w:lvl w:ilvl="8" w:tplc="F7A89730" w:tentative="1">
      <w:start w:val="1"/>
      <w:numFmt w:val="bullet"/>
      <w:lvlText w:val="•"/>
      <w:lvlJc w:val="left"/>
      <w:pPr>
        <w:tabs>
          <w:tab w:val="num" w:pos="6480"/>
        </w:tabs>
        <w:ind w:left="6480" w:hanging="360"/>
      </w:pPr>
      <w:rPr>
        <w:rFonts w:ascii="Arial" w:hAnsi="Arial" w:hint="default"/>
      </w:rPr>
    </w:lvl>
  </w:abstractNum>
  <w:abstractNum w:abstractNumId="19">
    <w:nsid w:val="634239C6"/>
    <w:multiLevelType w:val="hybridMultilevel"/>
    <w:tmpl w:val="5A9A58A6"/>
    <w:lvl w:ilvl="0" w:tplc="33D4D28C">
      <w:start w:val="1"/>
      <w:numFmt w:val="bullet"/>
      <w:lvlText w:val=""/>
      <w:lvlJc w:val="left"/>
      <w:pPr>
        <w:tabs>
          <w:tab w:val="num" w:pos="720"/>
        </w:tabs>
        <w:ind w:left="720" w:hanging="360"/>
      </w:pPr>
      <w:rPr>
        <w:rFonts w:ascii="Wingdings" w:hAnsi="Wingdings" w:hint="default"/>
      </w:rPr>
    </w:lvl>
    <w:lvl w:ilvl="1" w:tplc="E732037A">
      <w:start w:val="1"/>
      <w:numFmt w:val="bullet"/>
      <w:lvlText w:val=""/>
      <w:lvlJc w:val="left"/>
      <w:pPr>
        <w:tabs>
          <w:tab w:val="num" w:pos="1440"/>
        </w:tabs>
        <w:ind w:left="1440" w:hanging="360"/>
      </w:pPr>
      <w:rPr>
        <w:rFonts w:ascii="Wingdings" w:hAnsi="Wingdings" w:hint="default"/>
      </w:rPr>
    </w:lvl>
    <w:lvl w:ilvl="2" w:tplc="AC02395E" w:tentative="1">
      <w:start w:val="1"/>
      <w:numFmt w:val="bullet"/>
      <w:lvlText w:val=""/>
      <w:lvlJc w:val="left"/>
      <w:pPr>
        <w:tabs>
          <w:tab w:val="num" w:pos="2160"/>
        </w:tabs>
        <w:ind w:left="2160" w:hanging="360"/>
      </w:pPr>
      <w:rPr>
        <w:rFonts w:ascii="Wingdings" w:hAnsi="Wingdings" w:hint="default"/>
      </w:rPr>
    </w:lvl>
    <w:lvl w:ilvl="3" w:tplc="49A21A3C" w:tentative="1">
      <w:start w:val="1"/>
      <w:numFmt w:val="bullet"/>
      <w:lvlText w:val=""/>
      <w:lvlJc w:val="left"/>
      <w:pPr>
        <w:tabs>
          <w:tab w:val="num" w:pos="2880"/>
        </w:tabs>
        <w:ind w:left="2880" w:hanging="360"/>
      </w:pPr>
      <w:rPr>
        <w:rFonts w:ascii="Wingdings" w:hAnsi="Wingdings" w:hint="default"/>
      </w:rPr>
    </w:lvl>
    <w:lvl w:ilvl="4" w:tplc="D38AE6BA" w:tentative="1">
      <w:start w:val="1"/>
      <w:numFmt w:val="bullet"/>
      <w:lvlText w:val=""/>
      <w:lvlJc w:val="left"/>
      <w:pPr>
        <w:tabs>
          <w:tab w:val="num" w:pos="3600"/>
        </w:tabs>
        <w:ind w:left="3600" w:hanging="360"/>
      </w:pPr>
      <w:rPr>
        <w:rFonts w:ascii="Wingdings" w:hAnsi="Wingdings" w:hint="default"/>
      </w:rPr>
    </w:lvl>
    <w:lvl w:ilvl="5" w:tplc="E9DC51D0" w:tentative="1">
      <w:start w:val="1"/>
      <w:numFmt w:val="bullet"/>
      <w:lvlText w:val=""/>
      <w:lvlJc w:val="left"/>
      <w:pPr>
        <w:tabs>
          <w:tab w:val="num" w:pos="4320"/>
        </w:tabs>
        <w:ind w:left="4320" w:hanging="360"/>
      </w:pPr>
      <w:rPr>
        <w:rFonts w:ascii="Wingdings" w:hAnsi="Wingdings" w:hint="default"/>
      </w:rPr>
    </w:lvl>
    <w:lvl w:ilvl="6" w:tplc="0B8EA80E" w:tentative="1">
      <w:start w:val="1"/>
      <w:numFmt w:val="bullet"/>
      <w:lvlText w:val=""/>
      <w:lvlJc w:val="left"/>
      <w:pPr>
        <w:tabs>
          <w:tab w:val="num" w:pos="5040"/>
        </w:tabs>
        <w:ind w:left="5040" w:hanging="360"/>
      </w:pPr>
      <w:rPr>
        <w:rFonts w:ascii="Wingdings" w:hAnsi="Wingdings" w:hint="default"/>
      </w:rPr>
    </w:lvl>
    <w:lvl w:ilvl="7" w:tplc="B586615E" w:tentative="1">
      <w:start w:val="1"/>
      <w:numFmt w:val="bullet"/>
      <w:lvlText w:val=""/>
      <w:lvlJc w:val="left"/>
      <w:pPr>
        <w:tabs>
          <w:tab w:val="num" w:pos="5760"/>
        </w:tabs>
        <w:ind w:left="5760" w:hanging="360"/>
      </w:pPr>
      <w:rPr>
        <w:rFonts w:ascii="Wingdings" w:hAnsi="Wingdings" w:hint="default"/>
      </w:rPr>
    </w:lvl>
    <w:lvl w:ilvl="8" w:tplc="D95880AE" w:tentative="1">
      <w:start w:val="1"/>
      <w:numFmt w:val="bullet"/>
      <w:lvlText w:val=""/>
      <w:lvlJc w:val="left"/>
      <w:pPr>
        <w:tabs>
          <w:tab w:val="num" w:pos="6480"/>
        </w:tabs>
        <w:ind w:left="6480" w:hanging="360"/>
      </w:pPr>
      <w:rPr>
        <w:rFonts w:ascii="Wingdings" w:hAnsi="Wingdings" w:hint="default"/>
      </w:rPr>
    </w:lvl>
  </w:abstractNum>
  <w:abstractNum w:abstractNumId="20">
    <w:nsid w:val="69B503B7"/>
    <w:multiLevelType w:val="hybridMultilevel"/>
    <w:tmpl w:val="F918C7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81C23D9"/>
    <w:multiLevelType w:val="hybridMultilevel"/>
    <w:tmpl w:val="D472BF92"/>
    <w:lvl w:ilvl="0" w:tplc="FBBAADEA">
      <w:start w:val="1"/>
      <w:numFmt w:val="bullet"/>
      <w:lvlText w:val="•"/>
      <w:lvlJc w:val="left"/>
      <w:pPr>
        <w:tabs>
          <w:tab w:val="num" w:pos="720"/>
        </w:tabs>
        <w:ind w:left="720" w:hanging="360"/>
      </w:pPr>
      <w:rPr>
        <w:rFonts w:ascii="Arial" w:hAnsi="Arial" w:hint="default"/>
      </w:rPr>
    </w:lvl>
    <w:lvl w:ilvl="1" w:tplc="66006CF8" w:tentative="1">
      <w:start w:val="1"/>
      <w:numFmt w:val="bullet"/>
      <w:lvlText w:val="•"/>
      <w:lvlJc w:val="left"/>
      <w:pPr>
        <w:tabs>
          <w:tab w:val="num" w:pos="1440"/>
        </w:tabs>
        <w:ind w:left="1440" w:hanging="360"/>
      </w:pPr>
      <w:rPr>
        <w:rFonts w:ascii="Arial" w:hAnsi="Arial" w:hint="default"/>
      </w:rPr>
    </w:lvl>
    <w:lvl w:ilvl="2" w:tplc="BDE6BA3C" w:tentative="1">
      <w:start w:val="1"/>
      <w:numFmt w:val="bullet"/>
      <w:lvlText w:val="•"/>
      <w:lvlJc w:val="left"/>
      <w:pPr>
        <w:tabs>
          <w:tab w:val="num" w:pos="2160"/>
        </w:tabs>
        <w:ind w:left="2160" w:hanging="360"/>
      </w:pPr>
      <w:rPr>
        <w:rFonts w:ascii="Arial" w:hAnsi="Arial" w:hint="default"/>
      </w:rPr>
    </w:lvl>
    <w:lvl w:ilvl="3" w:tplc="46B2A1A2" w:tentative="1">
      <w:start w:val="1"/>
      <w:numFmt w:val="bullet"/>
      <w:lvlText w:val="•"/>
      <w:lvlJc w:val="left"/>
      <w:pPr>
        <w:tabs>
          <w:tab w:val="num" w:pos="2880"/>
        </w:tabs>
        <w:ind w:left="2880" w:hanging="360"/>
      </w:pPr>
      <w:rPr>
        <w:rFonts w:ascii="Arial" w:hAnsi="Arial" w:hint="default"/>
      </w:rPr>
    </w:lvl>
    <w:lvl w:ilvl="4" w:tplc="49581ECE" w:tentative="1">
      <w:start w:val="1"/>
      <w:numFmt w:val="bullet"/>
      <w:lvlText w:val="•"/>
      <w:lvlJc w:val="left"/>
      <w:pPr>
        <w:tabs>
          <w:tab w:val="num" w:pos="3600"/>
        </w:tabs>
        <w:ind w:left="3600" w:hanging="360"/>
      </w:pPr>
      <w:rPr>
        <w:rFonts w:ascii="Arial" w:hAnsi="Arial" w:hint="default"/>
      </w:rPr>
    </w:lvl>
    <w:lvl w:ilvl="5" w:tplc="2BA0EA32" w:tentative="1">
      <w:start w:val="1"/>
      <w:numFmt w:val="bullet"/>
      <w:lvlText w:val="•"/>
      <w:lvlJc w:val="left"/>
      <w:pPr>
        <w:tabs>
          <w:tab w:val="num" w:pos="4320"/>
        </w:tabs>
        <w:ind w:left="4320" w:hanging="360"/>
      </w:pPr>
      <w:rPr>
        <w:rFonts w:ascii="Arial" w:hAnsi="Arial" w:hint="default"/>
      </w:rPr>
    </w:lvl>
    <w:lvl w:ilvl="6" w:tplc="0AE8D1EC" w:tentative="1">
      <w:start w:val="1"/>
      <w:numFmt w:val="bullet"/>
      <w:lvlText w:val="•"/>
      <w:lvlJc w:val="left"/>
      <w:pPr>
        <w:tabs>
          <w:tab w:val="num" w:pos="5040"/>
        </w:tabs>
        <w:ind w:left="5040" w:hanging="360"/>
      </w:pPr>
      <w:rPr>
        <w:rFonts w:ascii="Arial" w:hAnsi="Arial" w:hint="default"/>
      </w:rPr>
    </w:lvl>
    <w:lvl w:ilvl="7" w:tplc="DED88772" w:tentative="1">
      <w:start w:val="1"/>
      <w:numFmt w:val="bullet"/>
      <w:lvlText w:val="•"/>
      <w:lvlJc w:val="left"/>
      <w:pPr>
        <w:tabs>
          <w:tab w:val="num" w:pos="5760"/>
        </w:tabs>
        <w:ind w:left="5760" w:hanging="360"/>
      </w:pPr>
      <w:rPr>
        <w:rFonts w:ascii="Arial" w:hAnsi="Arial" w:hint="default"/>
      </w:rPr>
    </w:lvl>
    <w:lvl w:ilvl="8" w:tplc="BE9A9B0C" w:tentative="1">
      <w:start w:val="1"/>
      <w:numFmt w:val="bullet"/>
      <w:lvlText w:val="•"/>
      <w:lvlJc w:val="left"/>
      <w:pPr>
        <w:tabs>
          <w:tab w:val="num" w:pos="6480"/>
        </w:tabs>
        <w:ind w:left="6480" w:hanging="360"/>
      </w:pPr>
      <w:rPr>
        <w:rFonts w:ascii="Arial" w:hAnsi="Arial" w:hint="default"/>
      </w:rPr>
    </w:lvl>
  </w:abstractNum>
  <w:abstractNum w:abstractNumId="22">
    <w:nsid w:val="7B926D93"/>
    <w:multiLevelType w:val="hybridMultilevel"/>
    <w:tmpl w:val="46E05E10"/>
    <w:lvl w:ilvl="0" w:tplc="586C7BD4">
      <w:start w:val="1"/>
      <w:numFmt w:val="decimal"/>
      <w:lvlText w:val="%1."/>
      <w:lvlJc w:val="left"/>
      <w:pPr>
        <w:ind w:left="-360" w:hanging="360"/>
      </w:pPr>
      <w:rPr>
        <w:rFonts w:ascii="Calibri" w:eastAsia="Times New Roman" w:hAnsi="Calibri" w:cs="Arial"/>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3">
    <w:nsid w:val="7CEB1806"/>
    <w:multiLevelType w:val="hybridMultilevel"/>
    <w:tmpl w:val="96744834"/>
    <w:lvl w:ilvl="0" w:tplc="4232CF50">
      <w:start w:val="1"/>
      <w:numFmt w:val="bullet"/>
      <w:lvlText w:val=""/>
      <w:lvlJc w:val="left"/>
      <w:pPr>
        <w:tabs>
          <w:tab w:val="num" w:pos="720"/>
        </w:tabs>
        <w:ind w:left="720" w:hanging="360"/>
      </w:pPr>
      <w:rPr>
        <w:rFonts w:ascii="Wingdings" w:hAnsi="Wingdings" w:hint="default"/>
      </w:rPr>
    </w:lvl>
    <w:lvl w:ilvl="1" w:tplc="B75CFD04">
      <w:start w:val="1"/>
      <w:numFmt w:val="bullet"/>
      <w:lvlText w:val=""/>
      <w:lvlJc w:val="left"/>
      <w:pPr>
        <w:tabs>
          <w:tab w:val="num" w:pos="1440"/>
        </w:tabs>
        <w:ind w:left="1440" w:hanging="360"/>
      </w:pPr>
      <w:rPr>
        <w:rFonts w:ascii="Wingdings" w:hAnsi="Wingdings" w:hint="default"/>
      </w:rPr>
    </w:lvl>
    <w:lvl w:ilvl="2" w:tplc="24925220">
      <w:start w:val="776"/>
      <w:numFmt w:val="bullet"/>
      <w:lvlText w:val="•"/>
      <w:lvlJc w:val="left"/>
      <w:pPr>
        <w:tabs>
          <w:tab w:val="num" w:pos="2160"/>
        </w:tabs>
        <w:ind w:left="2160" w:hanging="360"/>
      </w:pPr>
      <w:rPr>
        <w:rFonts w:ascii="Arial" w:hAnsi="Arial" w:hint="default"/>
      </w:rPr>
    </w:lvl>
    <w:lvl w:ilvl="3" w:tplc="0ED8DB62" w:tentative="1">
      <w:start w:val="1"/>
      <w:numFmt w:val="bullet"/>
      <w:lvlText w:val=""/>
      <w:lvlJc w:val="left"/>
      <w:pPr>
        <w:tabs>
          <w:tab w:val="num" w:pos="2880"/>
        </w:tabs>
        <w:ind w:left="2880" w:hanging="360"/>
      </w:pPr>
      <w:rPr>
        <w:rFonts w:ascii="Wingdings" w:hAnsi="Wingdings" w:hint="default"/>
      </w:rPr>
    </w:lvl>
    <w:lvl w:ilvl="4" w:tplc="DD56C17E" w:tentative="1">
      <w:start w:val="1"/>
      <w:numFmt w:val="bullet"/>
      <w:lvlText w:val=""/>
      <w:lvlJc w:val="left"/>
      <w:pPr>
        <w:tabs>
          <w:tab w:val="num" w:pos="3600"/>
        </w:tabs>
        <w:ind w:left="3600" w:hanging="360"/>
      </w:pPr>
      <w:rPr>
        <w:rFonts w:ascii="Wingdings" w:hAnsi="Wingdings" w:hint="default"/>
      </w:rPr>
    </w:lvl>
    <w:lvl w:ilvl="5" w:tplc="7586063A" w:tentative="1">
      <w:start w:val="1"/>
      <w:numFmt w:val="bullet"/>
      <w:lvlText w:val=""/>
      <w:lvlJc w:val="left"/>
      <w:pPr>
        <w:tabs>
          <w:tab w:val="num" w:pos="4320"/>
        </w:tabs>
        <w:ind w:left="4320" w:hanging="360"/>
      </w:pPr>
      <w:rPr>
        <w:rFonts w:ascii="Wingdings" w:hAnsi="Wingdings" w:hint="default"/>
      </w:rPr>
    </w:lvl>
    <w:lvl w:ilvl="6" w:tplc="49DCF6A6" w:tentative="1">
      <w:start w:val="1"/>
      <w:numFmt w:val="bullet"/>
      <w:lvlText w:val=""/>
      <w:lvlJc w:val="left"/>
      <w:pPr>
        <w:tabs>
          <w:tab w:val="num" w:pos="5040"/>
        </w:tabs>
        <w:ind w:left="5040" w:hanging="360"/>
      </w:pPr>
      <w:rPr>
        <w:rFonts w:ascii="Wingdings" w:hAnsi="Wingdings" w:hint="default"/>
      </w:rPr>
    </w:lvl>
    <w:lvl w:ilvl="7" w:tplc="F90C0790" w:tentative="1">
      <w:start w:val="1"/>
      <w:numFmt w:val="bullet"/>
      <w:lvlText w:val=""/>
      <w:lvlJc w:val="left"/>
      <w:pPr>
        <w:tabs>
          <w:tab w:val="num" w:pos="5760"/>
        </w:tabs>
        <w:ind w:left="5760" w:hanging="360"/>
      </w:pPr>
      <w:rPr>
        <w:rFonts w:ascii="Wingdings" w:hAnsi="Wingdings" w:hint="default"/>
      </w:rPr>
    </w:lvl>
    <w:lvl w:ilvl="8" w:tplc="7F7AD5D6" w:tentative="1">
      <w:start w:val="1"/>
      <w:numFmt w:val="bullet"/>
      <w:lvlText w:val=""/>
      <w:lvlJc w:val="left"/>
      <w:pPr>
        <w:tabs>
          <w:tab w:val="num" w:pos="6480"/>
        </w:tabs>
        <w:ind w:left="6480" w:hanging="360"/>
      </w:pPr>
      <w:rPr>
        <w:rFonts w:ascii="Wingdings" w:hAnsi="Wingdings" w:hint="default"/>
      </w:rPr>
    </w:lvl>
  </w:abstractNum>
  <w:abstractNum w:abstractNumId="24">
    <w:nsid w:val="7D282EE3"/>
    <w:multiLevelType w:val="hybridMultilevel"/>
    <w:tmpl w:val="EC2289C6"/>
    <w:lvl w:ilvl="0" w:tplc="09347E46">
      <w:start w:val="1"/>
      <w:numFmt w:val="bullet"/>
      <w:lvlText w:val=""/>
      <w:lvlJc w:val="left"/>
      <w:pPr>
        <w:tabs>
          <w:tab w:val="num" w:pos="720"/>
        </w:tabs>
        <w:ind w:left="720" w:hanging="360"/>
      </w:pPr>
      <w:rPr>
        <w:rFonts w:ascii="Wingdings" w:hAnsi="Wingdings" w:hint="default"/>
      </w:rPr>
    </w:lvl>
    <w:lvl w:ilvl="1" w:tplc="EBCCA1BA">
      <w:start w:val="1"/>
      <w:numFmt w:val="bullet"/>
      <w:lvlText w:val=""/>
      <w:lvlJc w:val="left"/>
      <w:pPr>
        <w:tabs>
          <w:tab w:val="num" w:pos="1440"/>
        </w:tabs>
        <w:ind w:left="1440" w:hanging="360"/>
      </w:pPr>
      <w:rPr>
        <w:rFonts w:ascii="Wingdings" w:hAnsi="Wingdings" w:hint="default"/>
      </w:rPr>
    </w:lvl>
    <w:lvl w:ilvl="2" w:tplc="EEAAB488">
      <w:start w:val="780"/>
      <w:numFmt w:val="bullet"/>
      <w:lvlText w:val="•"/>
      <w:lvlJc w:val="left"/>
      <w:pPr>
        <w:tabs>
          <w:tab w:val="num" w:pos="2160"/>
        </w:tabs>
        <w:ind w:left="2160" w:hanging="360"/>
      </w:pPr>
      <w:rPr>
        <w:rFonts w:ascii="Arial" w:hAnsi="Arial" w:hint="default"/>
      </w:rPr>
    </w:lvl>
    <w:lvl w:ilvl="3" w:tplc="5FE2FF10" w:tentative="1">
      <w:start w:val="1"/>
      <w:numFmt w:val="bullet"/>
      <w:lvlText w:val=""/>
      <w:lvlJc w:val="left"/>
      <w:pPr>
        <w:tabs>
          <w:tab w:val="num" w:pos="2880"/>
        </w:tabs>
        <w:ind w:left="2880" w:hanging="360"/>
      </w:pPr>
      <w:rPr>
        <w:rFonts w:ascii="Wingdings" w:hAnsi="Wingdings" w:hint="default"/>
      </w:rPr>
    </w:lvl>
    <w:lvl w:ilvl="4" w:tplc="C074A082" w:tentative="1">
      <w:start w:val="1"/>
      <w:numFmt w:val="bullet"/>
      <w:lvlText w:val=""/>
      <w:lvlJc w:val="left"/>
      <w:pPr>
        <w:tabs>
          <w:tab w:val="num" w:pos="3600"/>
        </w:tabs>
        <w:ind w:left="3600" w:hanging="360"/>
      </w:pPr>
      <w:rPr>
        <w:rFonts w:ascii="Wingdings" w:hAnsi="Wingdings" w:hint="default"/>
      </w:rPr>
    </w:lvl>
    <w:lvl w:ilvl="5" w:tplc="1EBEC81C" w:tentative="1">
      <w:start w:val="1"/>
      <w:numFmt w:val="bullet"/>
      <w:lvlText w:val=""/>
      <w:lvlJc w:val="left"/>
      <w:pPr>
        <w:tabs>
          <w:tab w:val="num" w:pos="4320"/>
        </w:tabs>
        <w:ind w:left="4320" w:hanging="360"/>
      </w:pPr>
      <w:rPr>
        <w:rFonts w:ascii="Wingdings" w:hAnsi="Wingdings" w:hint="default"/>
      </w:rPr>
    </w:lvl>
    <w:lvl w:ilvl="6" w:tplc="7FC2CC32" w:tentative="1">
      <w:start w:val="1"/>
      <w:numFmt w:val="bullet"/>
      <w:lvlText w:val=""/>
      <w:lvlJc w:val="left"/>
      <w:pPr>
        <w:tabs>
          <w:tab w:val="num" w:pos="5040"/>
        </w:tabs>
        <w:ind w:left="5040" w:hanging="360"/>
      </w:pPr>
      <w:rPr>
        <w:rFonts w:ascii="Wingdings" w:hAnsi="Wingdings" w:hint="default"/>
      </w:rPr>
    </w:lvl>
    <w:lvl w:ilvl="7" w:tplc="258273BC" w:tentative="1">
      <w:start w:val="1"/>
      <w:numFmt w:val="bullet"/>
      <w:lvlText w:val=""/>
      <w:lvlJc w:val="left"/>
      <w:pPr>
        <w:tabs>
          <w:tab w:val="num" w:pos="5760"/>
        </w:tabs>
        <w:ind w:left="5760" w:hanging="360"/>
      </w:pPr>
      <w:rPr>
        <w:rFonts w:ascii="Wingdings" w:hAnsi="Wingdings" w:hint="default"/>
      </w:rPr>
    </w:lvl>
    <w:lvl w:ilvl="8" w:tplc="686EB940"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12"/>
  </w:num>
  <w:num w:numId="3">
    <w:abstractNumId w:val="24"/>
  </w:num>
  <w:num w:numId="4">
    <w:abstractNumId w:val="17"/>
  </w:num>
  <w:num w:numId="5">
    <w:abstractNumId w:val="23"/>
  </w:num>
  <w:num w:numId="6">
    <w:abstractNumId w:val="15"/>
  </w:num>
  <w:num w:numId="7">
    <w:abstractNumId w:val="3"/>
  </w:num>
  <w:num w:numId="8">
    <w:abstractNumId w:val="7"/>
  </w:num>
  <w:num w:numId="9">
    <w:abstractNumId w:val="16"/>
  </w:num>
  <w:num w:numId="10">
    <w:abstractNumId w:val="14"/>
  </w:num>
  <w:num w:numId="11">
    <w:abstractNumId w:val="5"/>
  </w:num>
  <w:num w:numId="12">
    <w:abstractNumId w:val="1"/>
  </w:num>
  <w:num w:numId="13">
    <w:abstractNumId w:val="0"/>
  </w:num>
  <w:num w:numId="14">
    <w:abstractNumId w:val="18"/>
  </w:num>
  <w:num w:numId="15">
    <w:abstractNumId w:val="4"/>
  </w:num>
  <w:num w:numId="16">
    <w:abstractNumId w:val="21"/>
  </w:num>
  <w:num w:numId="17">
    <w:abstractNumId w:val="2"/>
  </w:num>
  <w:num w:numId="18">
    <w:abstractNumId w:val="13"/>
  </w:num>
  <w:num w:numId="19">
    <w:abstractNumId w:val="8"/>
  </w:num>
  <w:num w:numId="20">
    <w:abstractNumId w:val="11"/>
  </w:num>
  <w:num w:numId="21">
    <w:abstractNumId w:val="6"/>
  </w:num>
  <w:num w:numId="22">
    <w:abstractNumId w:val="9"/>
  </w:num>
  <w:num w:numId="23">
    <w:abstractNumId w:val="20"/>
  </w:num>
  <w:num w:numId="24">
    <w:abstractNumId w:val="22"/>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C61"/>
    <w:rsid w:val="00000241"/>
    <w:rsid w:val="000013BE"/>
    <w:rsid w:val="000015CC"/>
    <w:rsid w:val="000019EA"/>
    <w:rsid w:val="00003FB7"/>
    <w:rsid w:val="000053D0"/>
    <w:rsid w:val="00005715"/>
    <w:rsid w:val="0001039C"/>
    <w:rsid w:val="00011B8E"/>
    <w:rsid w:val="00011E04"/>
    <w:rsid w:val="00015759"/>
    <w:rsid w:val="00033921"/>
    <w:rsid w:val="00040B58"/>
    <w:rsid w:val="00041B8C"/>
    <w:rsid w:val="000425E1"/>
    <w:rsid w:val="0004554E"/>
    <w:rsid w:val="00050C35"/>
    <w:rsid w:val="00053D77"/>
    <w:rsid w:val="00055CCC"/>
    <w:rsid w:val="000569C2"/>
    <w:rsid w:val="00056E53"/>
    <w:rsid w:val="00063025"/>
    <w:rsid w:val="00063111"/>
    <w:rsid w:val="00065786"/>
    <w:rsid w:val="00066793"/>
    <w:rsid w:val="000711C5"/>
    <w:rsid w:val="00071C05"/>
    <w:rsid w:val="000731F5"/>
    <w:rsid w:val="0007511F"/>
    <w:rsid w:val="000831F2"/>
    <w:rsid w:val="00083232"/>
    <w:rsid w:val="0008441E"/>
    <w:rsid w:val="00084A95"/>
    <w:rsid w:val="00086219"/>
    <w:rsid w:val="00090FC8"/>
    <w:rsid w:val="00095516"/>
    <w:rsid w:val="000B0117"/>
    <w:rsid w:val="000B23D9"/>
    <w:rsid w:val="000B408A"/>
    <w:rsid w:val="000B4C5B"/>
    <w:rsid w:val="000C2688"/>
    <w:rsid w:val="000C7251"/>
    <w:rsid w:val="000D0F01"/>
    <w:rsid w:val="000D1C2B"/>
    <w:rsid w:val="000D43EC"/>
    <w:rsid w:val="000D5097"/>
    <w:rsid w:val="000D51C5"/>
    <w:rsid w:val="000D62E0"/>
    <w:rsid w:val="000E0B82"/>
    <w:rsid w:val="000F600E"/>
    <w:rsid w:val="000F6BAA"/>
    <w:rsid w:val="00102C98"/>
    <w:rsid w:val="001107E7"/>
    <w:rsid w:val="0012043A"/>
    <w:rsid w:val="00121680"/>
    <w:rsid w:val="00121ADD"/>
    <w:rsid w:val="00125B75"/>
    <w:rsid w:val="001269A0"/>
    <w:rsid w:val="00131F65"/>
    <w:rsid w:val="0013238F"/>
    <w:rsid w:val="00133D6F"/>
    <w:rsid w:val="00136682"/>
    <w:rsid w:val="00141D2A"/>
    <w:rsid w:val="001427BE"/>
    <w:rsid w:val="00142C8A"/>
    <w:rsid w:val="0014333D"/>
    <w:rsid w:val="00143F55"/>
    <w:rsid w:val="00147257"/>
    <w:rsid w:val="00153905"/>
    <w:rsid w:val="00155C0C"/>
    <w:rsid w:val="00156DC6"/>
    <w:rsid w:val="00161339"/>
    <w:rsid w:val="00167072"/>
    <w:rsid w:val="00171939"/>
    <w:rsid w:val="001739B7"/>
    <w:rsid w:val="00175C42"/>
    <w:rsid w:val="0017621B"/>
    <w:rsid w:val="001817DB"/>
    <w:rsid w:val="00184A9D"/>
    <w:rsid w:val="0018516B"/>
    <w:rsid w:val="0018594B"/>
    <w:rsid w:val="00186A88"/>
    <w:rsid w:val="00191E0D"/>
    <w:rsid w:val="00191F2F"/>
    <w:rsid w:val="00196913"/>
    <w:rsid w:val="001A3B3F"/>
    <w:rsid w:val="001A4342"/>
    <w:rsid w:val="001A603D"/>
    <w:rsid w:val="001B778E"/>
    <w:rsid w:val="001B7AED"/>
    <w:rsid w:val="001C0B98"/>
    <w:rsid w:val="001C30E7"/>
    <w:rsid w:val="001C381A"/>
    <w:rsid w:val="001C40AC"/>
    <w:rsid w:val="001D1C5C"/>
    <w:rsid w:val="001D399F"/>
    <w:rsid w:val="001D6CD2"/>
    <w:rsid w:val="001D7C9F"/>
    <w:rsid w:val="001E59DC"/>
    <w:rsid w:val="001F1590"/>
    <w:rsid w:val="001F7E99"/>
    <w:rsid w:val="00200D62"/>
    <w:rsid w:val="002037F0"/>
    <w:rsid w:val="00203CA2"/>
    <w:rsid w:val="00204991"/>
    <w:rsid w:val="00210769"/>
    <w:rsid w:val="00210CF2"/>
    <w:rsid w:val="00211A5F"/>
    <w:rsid w:val="00216528"/>
    <w:rsid w:val="0021729F"/>
    <w:rsid w:val="00217D33"/>
    <w:rsid w:val="00222236"/>
    <w:rsid w:val="00222694"/>
    <w:rsid w:val="002250BA"/>
    <w:rsid w:val="0022682E"/>
    <w:rsid w:val="00227EA2"/>
    <w:rsid w:val="002305F2"/>
    <w:rsid w:val="00230A34"/>
    <w:rsid w:val="00230AD5"/>
    <w:rsid w:val="002337FA"/>
    <w:rsid w:val="00244B36"/>
    <w:rsid w:val="00246BAD"/>
    <w:rsid w:val="0025514D"/>
    <w:rsid w:val="00255B80"/>
    <w:rsid w:val="00255C64"/>
    <w:rsid w:val="002563F5"/>
    <w:rsid w:val="002611B3"/>
    <w:rsid w:val="00261AA7"/>
    <w:rsid w:val="0026663F"/>
    <w:rsid w:val="00266BFB"/>
    <w:rsid w:val="00281278"/>
    <w:rsid w:val="0028402F"/>
    <w:rsid w:val="002902B5"/>
    <w:rsid w:val="002978C2"/>
    <w:rsid w:val="002A3ECC"/>
    <w:rsid w:val="002A61B3"/>
    <w:rsid w:val="002A6F41"/>
    <w:rsid w:val="002B1B11"/>
    <w:rsid w:val="002B20FD"/>
    <w:rsid w:val="002C5435"/>
    <w:rsid w:val="002D206A"/>
    <w:rsid w:val="002D682E"/>
    <w:rsid w:val="002E0E10"/>
    <w:rsid w:val="002E5AAB"/>
    <w:rsid w:val="002F11DA"/>
    <w:rsid w:val="002F4410"/>
    <w:rsid w:val="002F6263"/>
    <w:rsid w:val="002F70C1"/>
    <w:rsid w:val="00300F7C"/>
    <w:rsid w:val="00306A79"/>
    <w:rsid w:val="00313A55"/>
    <w:rsid w:val="00317536"/>
    <w:rsid w:val="00323104"/>
    <w:rsid w:val="003240B9"/>
    <w:rsid w:val="003274F2"/>
    <w:rsid w:val="003301D8"/>
    <w:rsid w:val="003332C0"/>
    <w:rsid w:val="00333704"/>
    <w:rsid w:val="00334CD0"/>
    <w:rsid w:val="00334F6C"/>
    <w:rsid w:val="00336C40"/>
    <w:rsid w:val="00337D62"/>
    <w:rsid w:val="003517D0"/>
    <w:rsid w:val="00354AFD"/>
    <w:rsid w:val="00354F11"/>
    <w:rsid w:val="00355210"/>
    <w:rsid w:val="00355EB3"/>
    <w:rsid w:val="00357011"/>
    <w:rsid w:val="0035714A"/>
    <w:rsid w:val="0035758C"/>
    <w:rsid w:val="003601B4"/>
    <w:rsid w:val="00363DCB"/>
    <w:rsid w:val="00367C85"/>
    <w:rsid w:val="00370D0E"/>
    <w:rsid w:val="00372225"/>
    <w:rsid w:val="00375FFA"/>
    <w:rsid w:val="00377D02"/>
    <w:rsid w:val="00380B1E"/>
    <w:rsid w:val="00383D46"/>
    <w:rsid w:val="003906C9"/>
    <w:rsid w:val="00391B21"/>
    <w:rsid w:val="003920CD"/>
    <w:rsid w:val="00392106"/>
    <w:rsid w:val="003A018A"/>
    <w:rsid w:val="003A5EC8"/>
    <w:rsid w:val="003A6E50"/>
    <w:rsid w:val="003B1EB2"/>
    <w:rsid w:val="003B2143"/>
    <w:rsid w:val="003B2649"/>
    <w:rsid w:val="003B3EBA"/>
    <w:rsid w:val="003B41B4"/>
    <w:rsid w:val="003B5BE5"/>
    <w:rsid w:val="003B7D1E"/>
    <w:rsid w:val="003C24B7"/>
    <w:rsid w:val="003C3041"/>
    <w:rsid w:val="003C41DE"/>
    <w:rsid w:val="003C79BB"/>
    <w:rsid w:val="003D32A3"/>
    <w:rsid w:val="003E4E27"/>
    <w:rsid w:val="003E685B"/>
    <w:rsid w:val="003F3073"/>
    <w:rsid w:val="003F3942"/>
    <w:rsid w:val="003F77FB"/>
    <w:rsid w:val="003F7F34"/>
    <w:rsid w:val="004029BD"/>
    <w:rsid w:val="004036C1"/>
    <w:rsid w:val="00405C61"/>
    <w:rsid w:val="00410714"/>
    <w:rsid w:val="00413460"/>
    <w:rsid w:val="00427D6D"/>
    <w:rsid w:val="00432170"/>
    <w:rsid w:val="00433A82"/>
    <w:rsid w:val="004340DA"/>
    <w:rsid w:val="00435D0E"/>
    <w:rsid w:val="00437C5A"/>
    <w:rsid w:val="00441DEA"/>
    <w:rsid w:val="0044292D"/>
    <w:rsid w:val="00446FCC"/>
    <w:rsid w:val="00452AC2"/>
    <w:rsid w:val="00455609"/>
    <w:rsid w:val="00455A5D"/>
    <w:rsid w:val="00456AD5"/>
    <w:rsid w:val="00463616"/>
    <w:rsid w:val="004639FB"/>
    <w:rsid w:val="00463DAB"/>
    <w:rsid w:val="00466276"/>
    <w:rsid w:val="00466595"/>
    <w:rsid w:val="00466B06"/>
    <w:rsid w:val="00471A34"/>
    <w:rsid w:val="00473E4D"/>
    <w:rsid w:val="00475AC2"/>
    <w:rsid w:val="00486423"/>
    <w:rsid w:val="004909D7"/>
    <w:rsid w:val="0049239E"/>
    <w:rsid w:val="00492A1F"/>
    <w:rsid w:val="00493B44"/>
    <w:rsid w:val="00493BA4"/>
    <w:rsid w:val="004963BC"/>
    <w:rsid w:val="004A0676"/>
    <w:rsid w:val="004A3BD6"/>
    <w:rsid w:val="004A4207"/>
    <w:rsid w:val="004A68E8"/>
    <w:rsid w:val="004B2E92"/>
    <w:rsid w:val="004B7B7B"/>
    <w:rsid w:val="004C1CB3"/>
    <w:rsid w:val="004C4508"/>
    <w:rsid w:val="004C5754"/>
    <w:rsid w:val="004C74AD"/>
    <w:rsid w:val="004D18FA"/>
    <w:rsid w:val="004D1990"/>
    <w:rsid w:val="004D2AFA"/>
    <w:rsid w:val="004D4306"/>
    <w:rsid w:val="004E0621"/>
    <w:rsid w:val="004E16D9"/>
    <w:rsid w:val="004E23BF"/>
    <w:rsid w:val="004E2766"/>
    <w:rsid w:val="004E27E1"/>
    <w:rsid w:val="004F0340"/>
    <w:rsid w:val="004F06A3"/>
    <w:rsid w:val="004F13CF"/>
    <w:rsid w:val="004F159D"/>
    <w:rsid w:val="004F6DF0"/>
    <w:rsid w:val="00500994"/>
    <w:rsid w:val="00502D5F"/>
    <w:rsid w:val="00505F06"/>
    <w:rsid w:val="0052155F"/>
    <w:rsid w:val="0052178E"/>
    <w:rsid w:val="005225D1"/>
    <w:rsid w:val="00531FD5"/>
    <w:rsid w:val="00534692"/>
    <w:rsid w:val="00540156"/>
    <w:rsid w:val="005413E9"/>
    <w:rsid w:val="005414C4"/>
    <w:rsid w:val="00542B9F"/>
    <w:rsid w:val="00543E49"/>
    <w:rsid w:val="00546027"/>
    <w:rsid w:val="005519DD"/>
    <w:rsid w:val="00556BB7"/>
    <w:rsid w:val="0056235A"/>
    <w:rsid w:val="00563DA2"/>
    <w:rsid w:val="005640E1"/>
    <w:rsid w:val="005642BB"/>
    <w:rsid w:val="005651E9"/>
    <w:rsid w:val="0056551A"/>
    <w:rsid w:val="0056613C"/>
    <w:rsid w:val="0056643B"/>
    <w:rsid w:val="0057040D"/>
    <w:rsid w:val="00571151"/>
    <w:rsid w:val="005778B2"/>
    <w:rsid w:val="00581E6B"/>
    <w:rsid w:val="0058264F"/>
    <w:rsid w:val="00583013"/>
    <w:rsid w:val="0058571F"/>
    <w:rsid w:val="00585894"/>
    <w:rsid w:val="0058637A"/>
    <w:rsid w:val="00587513"/>
    <w:rsid w:val="00594BDA"/>
    <w:rsid w:val="00594BF9"/>
    <w:rsid w:val="005953A6"/>
    <w:rsid w:val="005A072D"/>
    <w:rsid w:val="005A1936"/>
    <w:rsid w:val="005B3331"/>
    <w:rsid w:val="005B4ABC"/>
    <w:rsid w:val="005C05C9"/>
    <w:rsid w:val="005C0E9E"/>
    <w:rsid w:val="005C7136"/>
    <w:rsid w:val="005D3B61"/>
    <w:rsid w:val="005E21B3"/>
    <w:rsid w:val="005E280D"/>
    <w:rsid w:val="005E5582"/>
    <w:rsid w:val="005F010B"/>
    <w:rsid w:val="005F2895"/>
    <w:rsid w:val="005F3E12"/>
    <w:rsid w:val="006073D2"/>
    <w:rsid w:val="006079B9"/>
    <w:rsid w:val="00615761"/>
    <w:rsid w:val="006163FF"/>
    <w:rsid w:val="006164D4"/>
    <w:rsid w:val="00616919"/>
    <w:rsid w:val="00616C62"/>
    <w:rsid w:val="00617E65"/>
    <w:rsid w:val="0062255D"/>
    <w:rsid w:val="00622A19"/>
    <w:rsid w:val="0062327B"/>
    <w:rsid w:val="00623DF4"/>
    <w:rsid w:val="00624D3D"/>
    <w:rsid w:val="00635417"/>
    <w:rsid w:val="006446B1"/>
    <w:rsid w:val="006447E9"/>
    <w:rsid w:val="006453E3"/>
    <w:rsid w:val="0064604D"/>
    <w:rsid w:val="00647DA0"/>
    <w:rsid w:val="006556E1"/>
    <w:rsid w:val="0066091A"/>
    <w:rsid w:val="00660B4F"/>
    <w:rsid w:val="0066405C"/>
    <w:rsid w:val="00665D18"/>
    <w:rsid w:val="00667DA6"/>
    <w:rsid w:val="00667FAE"/>
    <w:rsid w:val="006708D2"/>
    <w:rsid w:val="00671C46"/>
    <w:rsid w:val="00673D04"/>
    <w:rsid w:val="00674B90"/>
    <w:rsid w:val="00680618"/>
    <w:rsid w:val="006831CE"/>
    <w:rsid w:val="00683F6E"/>
    <w:rsid w:val="00694934"/>
    <w:rsid w:val="00696FE4"/>
    <w:rsid w:val="006A30A2"/>
    <w:rsid w:val="006A42C1"/>
    <w:rsid w:val="006A464B"/>
    <w:rsid w:val="006A5436"/>
    <w:rsid w:val="006A7B18"/>
    <w:rsid w:val="006B0297"/>
    <w:rsid w:val="006B15A1"/>
    <w:rsid w:val="006B2E63"/>
    <w:rsid w:val="006B3598"/>
    <w:rsid w:val="006B366A"/>
    <w:rsid w:val="006B38B6"/>
    <w:rsid w:val="006B79CC"/>
    <w:rsid w:val="006D0291"/>
    <w:rsid w:val="006D05D6"/>
    <w:rsid w:val="006D175C"/>
    <w:rsid w:val="006D2344"/>
    <w:rsid w:val="006D2A1E"/>
    <w:rsid w:val="006D3E45"/>
    <w:rsid w:val="006D4E1D"/>
    <w:rsid w:val="006D53D7"/>
    <w:rsid w:val="006D7884"/>
    <w:rsid w:val="006D7BEE"/>
    <w:rsid w:val="006E2050"/>
    <w:rsid w:val="006E2619"/>
    <w:rsid w:val="006E60F0"/>
    <w:rsid w:val="006E7F1C"/>
    <w:rsid w:val="006F3F39"/>
    <w:rsid w:val="006F59BE"/>
    <w:rsid w:val="00704126"/>
    <w:rsid w:val="00706176"/>
    <w:rsid w:val="007063D1"/>
    <w:rsid w:val="00710810"/>
    <w:rsid w:val="007133FE"/>
    <w:rsid w:val="00716EF3"/>
    <w:rsid w:val="0072192B"/>
    <w:rsid w:val="00721F6A"/>
    <w:rsid w:val="00724CC3"/>
    <w:rsid w:val="00725F43"/>
    <w:rsid w:val="00730DC4"/>
    <w:rsid w:val="00731457"/>
    <w:rsid w:val="0073196C"/>
    <w:rsid w:val="00732086"/>
    <w:rsid w:val="007327D6"/>
    <w:rsid w:val="00733040"/>
    <w:rsid w:val="00735761"/>
    <w:rsid w:val="00743C45"/>
    <w:rsid w:val="0074669D"/>
    <w:rsid w:val="00747D6D"/>
    <w:rsid w:val="00752900"/>
    <w:rsid w:val="00752FD4"/>
    <w:rsid w:val="0075568E"/>
    <w:rsid w:val="00755E1E"/>
    <w:rsid w:val="00755E89"/>
    <w:rsid w:val="00762CFF"/>
    <w:rsid w:val="00763F7E"/>
    <w:rsid w:val="00765916"/>
    <w:rsid w:val="00770A9D"/>
    <w:rsid w:val="00770D54"/>
    <w:rsid w:val="0077435B"/>
    <w:rsid w:val="007803FF"/>
    <w:rsid w:val="0078298E"/>
    <w:rsid w:val="007868D7"/>
    <w:rsid w:val="00794D1B"/>
    <w:rsid w:val="007953BA"/>
    <w:rsid w:val="00796312"/>
    <w:rsid w:val="007974DC"/>
    <w:rsid w:val="007A05E5"/>
    <w:rsid w:val="007A3202"/>
    <w:rsid w:val="007A506D"/>
    <w:rsid w:val="007A7E85"/>
    <w:rsid w:val="007B0740"/>
    <w:rsid w:val="007B438C"/>
    <w:rsid w:val="007B5C51"/>
    <w:rsid w:val="007B60A9"/>
    <w:rsid w:val="007B6EF0"/>
    <w:rsid w:val="007B7C8D"/>
    <w:rsid w:val="007C1E67"/>
    <w:rsid w:val="007C42B6"/>
    <w:rsid w:val="007C5BC9"/>
    <w:rsid w:val="007E3B14"/>
    <w:rsid w:val="007E3B16"/>
    <w:rsid w:val="007E543E"/>
    <w:rsid w:val="007E6CBC"/>
    <w:rsid w:val="007F2203"/>
    <w:rsid w:val="007F327F"/>
    <w:rsid w:val="007F5638"/>
    <w:rsid w:val="007F6375"/>
    <w:rsid w:val="007F7130"/>
    <w:rsid w:val="00802CA5"/>
    <w:rsid w:val="00806F2A"/>
    <w:rsid w:val="00821DBE"/>
    <w:rsid w:val="00837BA3"/>
    <w:rsid w:val="00843A8C"/>
    <w:rsid w:val="00850617"/>
    <w:rsid w:val="00852399"/>
    <w:rsid w:val="0085774A"/>
    <w:rsid w:val="00857ACA"/>
    <w:rsid w:val="00865E0E"/>
    <w:rsid w:val="00867728"/>
    <w:rsid w:val="008744BB"/>
    <w:rsid w:val="00876495"/>
    <w:rsid w:val="0088082C"/>
    <w:rsid w:val="008815C8"/>
    <w:rsid w:val="00881D8D"/>
    <w:rsid w:val="00881F93"/>
    <w:rsid w:val="0088309F"/>
    <w:rsid w:val="00883849"/>
    <w:rsid w:val="00883EC6"/>
    <w:rsid w:val="00884422"/>
    <w:rsid w:val="0089267A"/>
    <w:rsid w:val="0089300F"/>
    <w:rsid w:val="008972B8"/>
    <w:rsid w:val="008A56AF"/>
    <w:rsid w:val="008A5892"/>
    <w:rsid w:val="008A716B"/>
    <w:rsid w:val="008B4241"/>
    <w:rsid w:val="008B5196"/>
    <w:rsid w:val="008C1975"/>
    <w:rsid w:val="008C6E51"/>
    <w:rsid w:val="008D0D20"/>
    <w:rsid w:val="008D246B"/>
    <w:rsid w:val="008E0377"/>
    <w:rsid w:val="008E18E0"/>
    <w:rsid w:val="008E3018"/>
    <w:rsid w:val="008E74B2"/>
    <w:rsid w:val="008F2410"/>
    <w:rsid w:val="008F2ABD"/>
    <w:rsid w:val="008F31BE"/>
    <w:rsid w:val="008F4ECF"/>
    <w:rsid w:val="009006E8"/>
    <w:rsid w:val="00900998"/>
    <w:rsid w:val="0090334A"/>
    <w:rsid w:val="00903BD0"/>
    <w:rsid w:val="009122B8"/>
    <w:rsid w:val="00917458"/>
    <w:rsid w:val="009204E1"/>
    <w:rsid w:val="009214C4"/>
    <w:rsid w:val="00923059"/>
    <w:rsid w:val="009256F9"/>
    <w:rsid w:val="0093024F"/>
    <w:rsid w:val="00932565"/>
    <w:rsid w:val="00934862"/>
    <w:rsid w:val="009355E4"/>
    <w:rsid w:val="00937BC5"/>
    <w:rsid w:val="009418A0"/>
    <w:rsid w:val="0094282B"/>
    <w:rsid w:val="00944359"/>
    <w:rsid w:val="00946096"/>
    <w:rsid w:val="00946F88"/>
    <w:rsid w:val="00947B90"/>
    <w:rsid w:val="00954314"/>
    <w:rsid w:val="00956326"/>
    <w:rsid w:val="00960B37"/>
    <w:rsid w:val="00963336"/>
    <w:rsid w:val="00965A61"/>
    <w:rsid w:val="009667EE"/>
    <w:rsid w:val="00972E95"/>
    <w:rsid w:val="00990F83"/>
    <w:rsid w:val="00991503"/>
    <w:rsid w:val="00993706"/>
    <w:rsid w:val="0099380A"/>
    <w:rsid w:val="0099699D"/>
    <w:rsid w:val="009A0FBE"/>
    <w:rsid w:val="009A21AB"/>
    <w:rsid w:val="009A323D"/>
    <w:rsid w:val="009A706B"/>
    <w:rsid w:val="009A7CBE"/>
    <w:rsid w:val="009B37CE"/>
    <w:rsid w:val="009B595C"/>
    <w:rsid w:val="009C003E"/>
    <w:rsid w:val="009C0C7D"/>
    <w:rsid w:val="009C16D6"/>
    <w:rsid w:val="009C1A62"/>
    <w:rsid w:val="009C2FB4"/>
    <w:rsid w:val="009C3C01"/>
    <w:rsid w:val="009C7568"/>
    <w:rsid w:val="009D1B7B"/>
    <w:rsid w:val="009E2FAF"/>
    <w:rsid w:val="009E32CF"/>
    <w:rsid w:val="009F43A3"/>
    <w:rsid w:val="009F7BEA"/>
    <w:rsid w:val="00A0255C"/>
    <w:rsid w:val="00A026BA"/>
    <w:rsid w:val="00A0518E"/>
    <w:rsid w:val="00A148B0"/>
    <w:rsid w:val="00A153B4"/>
    <w:rsid w:val="00A155BD"/>
    <w:rsid w:val="00A21A99"/>
    <w:rsid w:val="00A21D0C"/>
    <w:rsid w:val="00A22240"/>
    <w:rsid w:val="00A22C10"/>
    <w:rsid w:val="00A239A0"/>
    <w:rsid w:val="00A26115"/>
    <w:rsid w:val="00A31B3A"/>
    <w:rsid w:val="00A37114"/>
    <w:rsid w:val="00A371D1"/>
    <w:rsid w:val="00A461C1"/>
    <w:rsid w:val="00A46F89"/>
    <w:rsid w:val="00A5265B"/>
    <w:rsid w:val="00A5362C"/>
    <w:rsid w:val="00A54543"/>
    <w:rsid w:val="00A5532A"/>
    <w:rsid w:val="00A558CA"/>
    <w:rsid w:val="00A571D8"/>
    <w:rsid w:val="00A6063C"/>
    <w:rsid w:val="00A61E7C"/>
    <w:rsid w:val="00A659E9"/>
    <w:rsid w:val="00A66056"/>
    <w:rsid w:val="00A71E00"/>
    <w:rsid w:val="00A71F18"/>
    <w:rsid w:val="00A75689"/>
    <w:rsid w:val="00A7783A"/>
    <w:rsid w:val="00A80424"/>
    <w:rsid w:val="00A968B0"/>
    <w:rsid w:val="00A9724D"/>
    <w:rsid w:val="00AA2E86"/>
    <w:rsid w:val="00AA550F"/>
    <w:rsid w:val="00AA58D2"/>
    <w:rsid w:val="00AA6AFF"/>
    <w:rsid w:val="00AB5770"/>
    <w:rsid w:val="00AB5774"/>
    <w:rsid w:val="00AC1439"/>
    <w:rsid w:val="00AC1469"/>
    <w:rsid w:val="00AC65DD"/>
    <w:rsid w:val="00AD32E7"/>
    <w:rsid w:val="00AD61D7"/>
    <w:rsid w:val="00AD6289"/>
    <w:rsid w:val="00AD6BCE"/>
    <w:rsid w:val="00AE0424"/>
    <w:rsid w:val="00AE7DBB"/>
    <w:rsid w:val="00AF07B2"/>
    <w:rsid w:val="00AF7435"/>
    <w:rsid w:val="00B01B30"/>
    <w:rsid w:val="00B02F81"/>
    <w:rsid w:val="00B0577A"/>
    <w:rsid w:val="00B07FAB"/>
    <w:rsid w:val="00B123F8"/>
    <w:rsid w:val="00B13CF1"/>
    <w:rsid w:val="00B15376"/>
    <w:rsid w:val="00B171CA"/>
    <w:rsid w:val="00B24F1C"/>
    <w:rsid w:val="00B270EA"/>
    <w:rsid w:val="00B3012B"/>
    <w:rsid w:val="00B30700"/>
    <w:rsid w:val="00B31519"/>
    <w:rsid w:val="00B35115"/>
    <w:rsid w:val="00B36DA7"/>
    <w:rsid w:val="00B546E5"/>
    <w:rsid w:val="00B55D55"/>
    <w:rsid w:val="00B55E22"/>
    <w:rsid w:val="00B560F2"/>
    <w:rsid w:val="00B5722E"/>
    <w:rsid w:val="00B64536"/>
    <w:rsid w:val="00B7015A"/>
    <w:rsid w:val="00B71656"/>
    <w:rsid w:val="00B72EB4"/>
    <w:rsid w:val="00B756B6"/>
    <w:rsid w:val="00B76CDA"/>
    <w:rsid w:val="00B77E26"/>
    <w:rsid w:val="00B80E51"/>
    <w:rsid w:val="00B80F61"/>
    <w:rsid w:val="00B811AF"/>
    <w:rsid w:val="00B816D2"/>
    <w:rsid w:val="00B84FC3"/>
    <w:rsid w:val="00B93B4F"/>
    <w:rsid w:val="00B96557"/>
    <w:rsid w:val="00BA1CA5"/>
    <w:rsid w:val="00BA466A"/>
    <w:rsid w:val="00BB431A"/>
    <w:rsid w:val="00BC27DC"/>
    <w:rsid w:val="00BC3668"/>
    <w:rsid w:val="00BC4FE7"/>
    <w:rsid w:val="00BC55F7"/>
    <w:rsid w:val="00BC7DFB"/>
    <w:rsid w:val="00BD08DC"/>
    <w:rsid w:val="00BD4883"/>
    <w:rsid w:val="00BE303C"/>
    <w:rsid w:val="00BE604C"/>
    <w:rsid w:val="00BF4A64"/>
    <w:rsid w:val="00C00875"/>
    <w:rsid w:val="00C0094B"/>
    <w:rsid w:val="00C01184"/>
    <w:rsid w:val="00C040E8"/>
    <w:rsid w:val="00C10869"/>
    <w:rsid w:val="00C11680"/>
    <w:rsid w:val="00C11A99"/>
    <w:rsid w:val="00C15FED"/>
    <w:rsid w:val="00C169A3"/>
    <w:rsid w:val="00C20675"/>
    <w:rsid w:val="00C23C1D"/>
    <w:rsid w:val="00C24C1E"/>
    <w:rsid w:val="00C27436"/>
    <w:rsid w:val="00C3147C"/>
    <w:rsid w:val="00C36438"/>
    <w:rsid w:val="00C4025A"/>
    <w:rsid w:val="00C42272"/>
    <w:rsid w:val="00C467EC"/>
    <w:rsid w:val="00C47875"/>
    <w:rsid w:val="00C50363"/>
    <w:rsid w:val="00C53847"/>
    <w:rsid w:val="00C53BB1"/>
    <w:rsid w:val="00C5567C"/>
    <w:rsid w:val="00C56C97"/>
    <w:rsid w:val="00C6372B"/>
    <w:rsid w:val="00C63FA3"/>
    <w:rsid w:val="00C654D5"/>
    <w:rsid w:val="00C65E12"/>
    <w:rsid w:val="00C66A93"/>
    <w:rsid w:val="00C74DCE"/>
    <w:rsid w:val="00C7526C"/>
    <w:rsid w:val="00C7721C"/>
    <w:rsid w:val="00C80985"/>
    <w:rsid w:val="00C829C4"/>
    <w:rsid w:val="00C82E82"/>
    <w:rsid w:val="00C85179"/>
    <w:rsid w:val="00C85BCC"/>
    <w:rsid w:val="00C8702C"/>
    <w:rsid w:val="00C91411"/>
    <w:rsid w:val="00C96032"/>
    <w:rsid w:val="00C96782"/>
    <w:rsid w:val="00CA06AA"/>
    <w:rsid w:val="00CA1579"/>
    <w:rsid w:val="00CA18A2"/>
    <w:rsid w:val="00CA342D"/>
    <w:rsid w:val="00CB0CEF"/>
    <w:rsid w:val="00CB2317"/>
    <w:rsid w:val="00CB4629"/>
    <w:rsid w:val="00CC1710"/>
    <w:rsid w:val="00CD3CFD"/>
    <w:rsid w:val="00CD5F88"/>
    <w:rsid w:val="00CD6EFA"/>
    <w:rsid w:val="00CD6F4C"/>
    <w:rsid w:val="00CD783C"/>
    <w:rsid w:val="00CE0D89"/>
    <w:rsid w:val="00CF3F91"/>
    <w:rsid w:val="00CF6D57"/>
    <w:rsid w:val="00CF723F"/>
    <w:rsid w:val="00D06041"/>
    <w:rsid w:val="00D20745"/>
    <w:rsid w:val="00D2113F"/>
    <w:rsid w:val="00D23803"/>
    <w:rsid w:val="00D23C5F"/>
    <w:rsid w:val="00D24812"/>
    <w:rsid w:val="00D2691F"/>
    <w:rsid w:val="00D330C8"/>
    <w:rsid w:val="00D34A08"/>
    <w:rsid w:val="00D43324"/>
    <w:rsid w:val="00D45ADF"/>
    <w:rsid w:val="00D46EFA"/>
    <w:rsid w:val="00D55F74"/>
    <w:rsid w:val="00D572BB"/>
    <w:rsid w:val="00D65848"/>
    <w:rsid w:val="00D669B0"/>
    <w:rsid w:val="00D67849"/>
    <w:rsid w:val="00D71BA3"/>
    <w:rsid w:val="00D7587B"/>
    <w:rsid w:val="00D87F52"/>
    <w:rsid w:val="00D93753"/>
    <w:rsid w:val="00D945A8"/>
    <w:rsid w:val="00D95154"/>
    <w:rsid w:val="00D9613A"/>
    <w:rsid w:val="00DA23D4"/>
    <w:rsid w:val="00DA2FCF"/>
    <w:rsid w:val="00DA31A7"/>
    <w:rsid w:val="00DA3E28"/>
    <w:rsid w:val="00DA5739"/>
    <w:rsid w:val="00DA5A17"/>
    <w:rsid w:val="00DA70D4"/>
    <w:rsid w:val="00DB24FD"/>
    <w:rsid w:val="00DB4CFB"/>
    <w:rsid w:val="00DB5B9F"/>
    <w:rsid w:val="00DB63C2"/>
    <w:rsid w:val="00DB7F89"/>
    <w:rsid w:val="00DC020E"/>
    <w:rsid w:val="00DC08F9"/>
    <w:rsid w:val="00DC29EC"/>
    <w:rsid w:val="00DD1885"/>
    <w:rsid w:val="00DD3338"/>
    <w:rsid w:val="00DD3883"/>
    <w:rsid w:val="00DD4930"/>
    <w:rsid w:val="00DD61D9"/>
    <w:rsid w:val="00DE6BF7"/>
    <w:rsid w:val="00DE759F"/>
    <w:rsid w:val="00DF3CB6"/>
    <w:rsid w:val="00DF5DB8"/>
    <w:rsid w:val="00DF75A9"/>
    <w:rsid w:val="00E0288A"/>
    <w:rsid w:val="00E05C0C"/>
    <w:rsid w:val="00E068D7"/>
    <w:rsid w:val="00E10296"/>
    <w:rsid w:val="00E118FF"/>
    <w:rsid w:val="00E127F4"/>
    <w:rsid w:val="00E14211"/>
    <w:rsid w:val="00E15F35"/>
    <w:rsid w:val="00E15F6C"/>
    <w:rsid w:val="00E161AC"/>
    <w:rsid w:val="00E178CD"/>
    <w:rsid w:val="00E202E9"/>
    <w:rsid w:val="00E2416B"/>
    <w:rsid w:val="00E30E10"/>
    <w:rsid w:val="00E31343"/>
    <w:rsid w:val="00E31EFC"/>
    <w:rsid w:val="00E322AA"/>
    <w:rsid w:val="00E32AD6"/>
    <w:rsid w:val="00E36A26"/>
    <w:rsid w:val="00E37D29"/>
    <w:rsid w:val="00E406FB"/>
    <w:rsid w:val="00E42BF7"/>
    <w:rsid w:val="00E432D4"/>
    <w:rsid w:val="00E442E4"/>
    <w:rsid w:val="00E448C8"/>
    <w:rsid w:val="00E46F36"/>
    <w:rsid w:val="00E4775B"/>
    <w:rsid w:val="00E545A5"/>
    <w:rsid w:val="00E54851"/>
    <w:rsid w:val="00E55E17"/>
    <w:rsid w:val="00E561D6"/>
    <w:rsid w:val="00E627EC"/>
    <w:rsid w:val="00E62EA9"/>
    <w:rsid w:val="00E65135"/>
    <w:rsid w:val="00E661C7"/>
    <w:rsid w:val="00E731E5"/>
    <w:rsid w:val="00E7545B"/>
    <w:rsid w:val="00E767E9"/>
    <w:rsid w:val="00E80DD2"/>
    <w:rsid w:val="00E8142A"/>
    <w:rsid w:val="00E83FE9"/>
    <w:rsid w:val="00E8503B"/>
    <w:rsid w:val="00E85204"/>
    <w:rsid w:val="00E9088A"/>
    <w:rsid w:val="00E919F6"/>
    <w:rsid w:val="00E92F6E"/>
    <w:rsid w:val="00E94B94"/>
    <w:rsid w:val="00E95D5F"/>
    <w:rsid w:val="00EA0307"/>
    <w:rsid w:val="00EA131C"/>
    <w:rsid w:val="00EA14B2"/>
    <w:rsid w:val="00EA5258"/>
    <w:rsid w:val="00EA5794"/>
    <w:rsid w:val="00EA5B98"/>
    <w:rsid w:val="00EA5C00"/>
    <w:rsid w:val="00EA5E27"/>
    <w:rsid w:val="00EA6DF9"/>
    <w:rsid w:val="00EA7025"/>
    <w:rsid w:val="00EB3811"/>
    <w:rsid w:val="00EC045B"/>
    <w:rsid w:val="00EC17C6"/>
    <w:rsid w:val="00EC5557"/>
    <w:rsid w:val="00EC6B98"/>
    <w:rsid w:val="00EC77F8"/>
    <w:rsid w:val="00ED1A81"/>
    <w:rsid w:val="00ED4AB6"/>
    <w:rsid w:val="00ED6CD3"/>
    <w:rsid w:val="00ED77C1"/>
    <w:rsid w:val="00EE27D6"/>
    <w:rsid w:val="00EE2DCB"/>
    <w:rsid w:val="00EF557E"/>
    <w:rsid w:val="00F04348"/>
    <w:rsid w:val="00F069D3"/>
    <w:rsid w:val="00F06FC9"/>
    <w:rsid w:val="00F148EC"/>
    <w:rsid w:val="00F21DB4"/>
    <w:rsid w:val="00F21FB6"/>
    <w:rsid w:val="00F269E9"/>
    <w:rsid w:val="00F26AEC"/>
    <w:rsid w:val="00F301E4"/>
    <w:rsid w:val="00F31D1B"/>
    <w:rsid w:val="00F3250E"/>
    <w:rsid w:val="00F34843"/>
    <w:rsid w:val="00F34ADC"/>
    <w:rsid w:val="00F36FAC"/>
    <w:rsid w:val="00F41A27"/>
    <w:rsid w:val="00F4619F"/>
    <w:rsid w:val="00F47C41"/>
    <w:rsid w:val="00F47FDF"/>
    <w:rsid w:val="00F57CF0"/>
    <w:rsid w:val="00F6022B"/>
    <w:rsid w:val="00F61FCB"/>
    <w:rsid w:val="00F742AA"/>
    <w:rsid w:val="00F74438"/>
    <w:rsid w:val="00F7453C"/>
    <w:rsid w:val="00F77159"/>
    <w:rsid w:val="00F80AE9"/>
    <w:rsid w:val="00F87BE6"/>
    <w:rsid w:val="00F90644"/>
    <w:rsid w:val="00F91101"/>
    <w:rsid w:val="00F95815"/>
    <w:rsid w:val="00F9743E"/>
    <w:rsid w:val="00F9796A"/>
    <w:rsid w:val="00F97A51"/>
    <w:rsid w:val="00FA3164"/>
    <w:rsid w:val="00FA5362"/>
    <w:rsid w:val="00FB4881"/>
    <w:rsid w:val="00FB5E8C"/>
    <w:rsid w:val="00FB6526"/>
    <w:rsid w:val="00FC553D"/>
    <w:rsid w:val="00FC5BDF"/>
    <w:rsid w:val="00FC695B"/>
    <w:rsid w:val="00FD424E"/>
    <w:rsid w:val="00FD7573"/>
    <w:rsid w:val="00FE233E"/>
    <w:rsid w:val="00FE5F18"/>
    <w:rsid w:val="00FF50B2"/>
    <w:rsid w:val="00FF54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14D"/>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17458"/>
    <w:rPr>
      <w:color w:val="0000FF"/>
      <w:u w:val="single"/>
    </w:rPr>
  </w:style>
  <w:style w:type="paragraph" w:styleId="Header">
    <w:name w:val="header"/>
    <w:basedOn w:val="Normal"/>
    <w:link w:val="HeaderChar"/>
    <w:uiPriority w:val="99"/>
    <w:unhideWhenUsed/>
    <w:rsid w:val="00EB38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3811"/>
  </w:style>
  <w:style w:type="paragraph" w:styleId="Footer">
    <w:name w:val="footer"/>
    <w:basedOn w:val="Normal"/>
    <w:link w:val="FooterChar"/>
    <w:uiPriority w:val="99"/>
    <w:unhideWhenUsed/>
    <w:rsid w:val="00EB38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3811"/>
  </w:style>
  <w:style w:type="paragraph" w:styleId="ListParagraph">
    <w:name w:val="List Paragraph"/>
    <w:basedOn w:val="Normal"/>
    <w:uiPriority w:val="34"/>
    <w:qFormat/>
    <w:rsid w:val="00ED77C1"/>
    <w:pPr>
      <w:spacing w:after="0" w:line="240" w:lineRule="auto"/>
      <w:ind w:left="720"/>
      <w:contextualSpacing/>
    </w:pPr>
    <w:rPr>
      <w:rFonts w:ascii="Times New Roman" w:hAnsi="Times New Roman"/>
      <w:sz w:val="24"/>
      <w:szCs w:val="24"/>
    </w:rPr>
  </w:style>
  <w:style w:type="table" w:styleId="TableGrid">
    <w:name w:val="Table Grid"/>
    <w:basedOn w:val="TableNormal"/>
    <w:uiPriority w:val="59"/>
    <w:rsid w:val="00306A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9A323D"/>
    <w:rPr>
      <w:sz w:val="16"/>
      <w:szCs w:val="16"/>
    </w:rPr>
  </w:style>
  <w:style w:type="paragraph" w:styleId="CommentText">
    <w:name w:val="annotation text"/>
    <w:basedOn w:val="Normal"/>
    <w:link w:val="CommentTextChar"/>
    <w:uiPriority w:val="99"/>
    <w:unhideWhenUsed/>
    <w:rsid w:val="009A323D"/>
    <w:pPr>
      <w:spacing w:line="240" w:lineRule="auto"/>
    </w:pPr>
    <w:rPr>
      <w:sz w:val="20"/>
      <w:szCs w:val="20"/>
    </w:rPr>
  </w:style>
  <w:style w:type="character" w:customStyle="1" w:styleId="CommentTextChar">
    <w:name w:val="Comment Text Char"/>
    <w:link w:val="CommentText"/>
    <w:uiPriority w:val="99"/>
    <w:rsid w:val="009A323D"/>
    <w:rPr>
      <w:sz w:val="20"/>
      <w:szCs w:val="20"/>
    </w:rPr>
  </w:style>
  <w:style w:type="paragraph" w:styleId="CommentSubject">
    <w:name w:val="annotation subject"/>
    <w:basedOn w:val="CommentText"/>
    <w:next w:val="CommentText"/>
    <w:link w:val="CommentSubjectChar"/>
    <w:uiPriority w:val="99"/>
    <w:semiHidden/>
    <w:unhideWhenUsed/>
    <w:rsid w:val="009A323D"/>
    <w:rPr>
      <w:b/>
      <w:bCs/>
    </w:rPr>
  </w:style>
  <w:style w:type="character" w:customStyle="1" w:styleId="CommentSubjectChar">
    <w:name w:val="Comment Subject Char"/>
    <w:link w:val="CommentSubject"/>
    <w:uiPriority w:val="99"/>
    <w:semiHidden/>
    <w:rsid w:val="009A323D"/>
    <w:rPr>
      <w:b/>
      <w:bCs/>
      <w:sz w:val="20"/>
      <w:szCs w:val="20"/>
    </w:rPr>
  </w:style>
  <w:style w:type="paragraph" w:styleId="BalloonText">
    <w:name w:val="Balloon Text"/>
    <w:basedOn w:val="Normal"/>
    <w:link w:val="BalloonTextChar"/>
    <w:uiPriority w:val="99"/>
    <w:semiHidden/>
    <w:unhideWhenUsed/>
    <w:rsid w:val="009A323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A323D"/>
    <w:rPr>
      <w:rFonts w:ascii="Tahoma" w:hAnsi="Tahoma" w:cs="Tahoma"/>
      <w:sz w:val="16"/>
      <w:szCs w:val="16"/>
    </w:rPr>
  </w:style>
  <w:style w:type="character" w:customStyle="1" w:styleId="apple-style-span">
    <w:name w:val="apple-style-span"/>
    <w:basedOn w:val="DefaultParagraphFont"/>
    <w:rsid w:val="00623DF4"/>
  </w:style>
  <w:style w:type="paragraph" w:styleId="NormalWeb">
    <w:name w:val="Normal (Web)"/>
    <w:basedOn w:val="Normal"/>
    <w:uiPriority w:val="99"/>
    <w:semiHidden/>
    <w:unhideWhenUsed/>
    <w:rsid w:val="00F21FB6"/>
    <w:pPr>
      <w:spacing w:before="100" w:beforeAutospacing="1" w:after="100" w:afterAutospacing="1" w:line="240" w:lineRule="auto"/>
    </w:pPr>
    <w:rPr>
      <w:rFonts w:ascii="Times New Roman" w:hAnsi="Times New Roman"/>
      <w:sz w:val="24"/>
      <w:szCs w:val="24"/>
    </w:rPr>
  </w:style>
  <w:style w:type="paragraph" w:customStyle="1" w:styleId="DataField11pt">
    <w:name w:val="Data Field 11pt"/>
    <w:basedOn w:val="Normal"/>
    <w:rsid w:val="00725F43"/>
    <w:pPr>
      <w:suppressAutoHyphens/>
      <w:autoSpaceDE w:val="0"/>
      <w:spacing w:after="0" w:line="300" w:lineRule="exact"/>
    </w:pPr>
    <w:rPr>
      <w:rFonts w:ascii="Arial" w:hAnsi="Arial" w:cs="Arial"/>
      <w:szCs w:val="20"/>
      <w:lang w:eastAsia="ar-SA"/>
    </w:rPr>
  </w:style>
  <w:style w:type="paragraph" w:customStyle="1" w:styleId="H1">
    <w:name w:val="H1"/>
    <w:basedOn w:val="Normal"/>
    <w:next w:val="Normal"/>
    <w:uiPriority w:val="99"/>
    <w:rsid w:val="00DF3CB6"/>
    <w:pPr>
      <w:keepNext/>
      <w:autoSpaceDE w:val="0"/>
      <w:autoSpaceDN w:val="0"/>
      <w:adjustRightInd w:val="0"/>
      <w:spacing w:before="100" w:after="100" w:line="240" w:lineRule="auto"/>
      <w:outlineLvl w:val="1"/>
    </w:pPr>
    <w:rPr>
      <w:rFonts w:ascii="Times New Roman" w:hAnsi="Times New Roman"/>
      <w:b/>
      <w:bCs/>
      <w:kern w:val="36"/>
      <w:sz w:val="48"/>
      <w:szCs w:val="48"/>
    </w:rPr>
  </w:style>
  <w:style w:type="character" w:customStyle="1" w:styleId="jrnl">
    <w:name w:val="jrnl"/>
    <w:rsid w:val="00DA5A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14D"/>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17458"/>
    <w:rPr>
      <w:color w:val="0000FF"/>
      <w:u w:val="single"/>
    </w:rPr>
  </w:style>
  <w:style w:type="paragraph" w:styleId="Header">
    <w:name w:val="header"/>
    <w:basedOn w:val="Normal"/>
    <w:link w:val="HeaderChar"/>
    <w:uiPriority w:val="99"/>
    <w:unhideWhenUsed/>
    <w:rsid w:val="00EB38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3811"/>
  </w:style>
  <w:style w:type="paragraph" w:styleId="Footer">
    <w:name w:val="footer"/>
    <w:basedOn w:val="Normal"/>
    <w:link w:val="FooterChar"/>
    <w:uiPriority w:val="99"/>
    <w:unhideWhenUsed/>
    <w:rsid w:val="00EB38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3811"/>
  </w:style>
  <w:style w:type="paragraph" w:styleId="ListParagraph">
    <w:name w:val="List Paragraph"/>
    <w:basedOn w:val="Normal"/>
    <w:uiPriority w:val="34"/>
    <w:qFormat/>
    <w:rsid w:val="00ED77C1"/>
    <w:pPr>
      <w:spacing w:after="0" w:line="240" w:lineRule="auto"/>
      <w:ind w:left="720"/>
      <w:contextualSpacing/>
    </w:pPr>
    <w:rPr>
      <w:rFonts w:ascii="Times New Roman" w:hAnsi="Times New Roman"/>
      <w:sz w:val="24"/>
      <w:szCs w:val="24"/>
    </w:rPr>
  </w:style>
  <w:style w:type="table" w:styleId="TableGrid">
    <w:name w:val="Table Grid"/>
    <w:basedOn w:val="TableNormal"/>
    <w:uiPriority w:val="59"/>
    <w:rsid w:val="00306A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9A323D"/>
    <w:rPr>
      <w:sz w:val="16"/>
      <w:szCs w:val="16"/>
    </w:rPr>
  </w:style>
  <w:style w:type="paragraph" w:styleId="CommentText">
    <w:name w:val="annotation text"/>
    <w:basedOn w:val="Normal"/>
    <w:link w:val="CommentTextChar"/>
    <w:uiPriority w:val="99"/>
    <w:unhideWhenUsed/>
    <w:rsid w:val="009A323D"/>
    <w:pPr>
      <w:spacing w:line="240" w:lineRule="auto"/>
    </w:pPr>
    <w:rPr>
      <w:sz w:val="20"/>
      <w:szCs w:val="20"/>
    </w:rPr>
  </w:style>
  <w:style w:type="character" w:customStyle="1" w:styleId="CommentTextChar">
    <w:name w:val="Comment Text Char"/>
    <w:link w:val="CommentText"/>
    <w:uiPriority w:val="99"/>
    <w:rsid w:val="009A323D"/>
    <w:rPr>
      <w:sz w:val="20"/>
      <w:szCs w:val="20"/>
    </w:rPr>
  </w:style>
  <w:style w:type="paragraph" w:styleId="CommentSubject">
    <w:name w:val="annotation subject"/>
    <w:basedOn w:val="CommentText"/>
    <w:next w:val="CommentText"/>
    <w:link w:val="CommentSubjectChar"/>
    <w:uiPriority w:val="99"/>
    <w:semiHidden/>
    <w:unhideWhenUsed/>
    <w:rsid w:val="009A323D"/>
    <w:rPr>
      <w:b/>
      <w:bCs/>
    </w:rPr>
  </w:style>
  <w:style w:type="character" w:customStyle="1" w:styleId="CommentSubjectChar">
    <w:name w:val="Comment Subject Char"/>
    <w:link w:val="CommentSubject"/>
    <w:uiPriority w:val="99"/>
    <w:semiHidden/>
    <w:rsid w:val="009A323D"/>
    <w:rPr>
      <w:b/>
      <w:bCs/>
      <w:sz w:val="20"/>
      <w:szCs w:val="20"/>
    </w:rPr>
  </w:style>
  <w:style w:type="paragraph" w:styleId="BalloonText">
    <w:name w:val="Balloon Text"/>
    <w:basedOn w:val="Normal"/>
    <w:link w:val="BalloonTextChar"/>
    <w:uiPriority w:val="99"/>
    <w:semiHidden/>
    <w:unhideWhenUsed/>
    <w:rsid w:val="009A323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A323D"/>
    <w:rPr>
      <w:rFonts w:ascii="Tahoma" w:hAnsi="Tahoma" w:cs="Tahoma"/>
      <w:sz w:val="16"/>
      <w:szCs w:val="16"/>
    </w:rPr>
  </w:style>
  <w:style w:type="character" w:customStyle="1" w:styleId="apple-style-span">
    <w:name w:val="apple-style-span"/>
    <w:basedOn w:val="DefaultParagraphFont"/>
    <w:rsid w:val="00623DF4"/>
  </w:style>
  <w:style w:type="paragraph" w:styleId="NormalWeb">
    <w:name w:val="Normal (Web)"/>
    <w:basedOn w:val="Normal"/>
    <w:uiPriority w:val="99"/>
    <w:semiHidden/>
    <w:unhideWhenUsed/>
    <w:rsid w:val="00F21FB6"/>
    <w:pPr>
      <w:spacing w:before="100" w:beforeAutospacing="1" w:after="100" w:afterAutospacing="1" w:line="240" w:lineRule="auto"/>
    </w:pPr>
    <w:rPr>
      <w:rFonts w:ascii="Times New Roman" w:hAnsi="Times New Roman"/>
      <w:sz w:val="24"/>
      <w:szCs w:val="24"/>
    </w:rPr>
  </w:style>
  <w:style w:type="paragraph" w:customStyle="1" w:styleId="DataField11pt">
    <w:name w:val="Data Field 11pt"/>
    <w:basedOn w:val="Normal"/>
    <w:rsid w:val="00725F43"/>
    <w:pPr>
      <w:suppressAutoHyphens/>
      <w:autoSpaceDE w:val="0"/>
      <w:spacing w:after="0" w:line="300" w:lineRule="exact"/>
    </w:pPr>
    <w:rPr>
      <w:rFonts w:ascii="Arial" w:hAnsi="Arial" w:cs="Arial"/>
      <w:szCs w:val="20"/>
      <w:lang w:eastAsia="ar-SA"/>
    </w:rPr>
  </w:style>
  <w:style w:type="paragraph" w:customStyle="1" w:styleId="H1">
    <w:name w:val="H1"/>
    <w:basedOn w:val="Normal"/>
    <w:next w:val="Normal"/>
    <w:uiPriority w:val="99"/>
    <w:rsid w:val="00DF3CB6"/>
    <w:pPr>
      <w:keepNext/>
      <w:autoSpaceDE w:val="0"/>
      <w:autoSpaceDN w:val="0"/>
      <w:adjustRightInd w:val="0"/>
      <w:spacing w:before="100" w:after="100" w:line="240" w:lineRule="auto"/>
      <w:outlineLvl w:val="1"/>
    </w:pPr>
    <w:rPr>
      <w:rFonts w:ascii="Times New Roman" w:hAnsi="Times New Roman"/>
      <w:b/>
      <w:bCs/>
      <w:kern w:val="36"/>
      <w:sz w:val="48"/>
      <w:szCs w:val="48"/>
    </w:rPr>
  </w:style>
  <w:style w:type="character" w:customStyle="1" w:styleId="jrnl">
    <w:name w:val="jrnl"/>
    <w:rsid w:val="00DA5A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963708">
      <w:bodyDiv w:val="1"/>
      <w:marLeft w:val="0"/>
      <w:marRight w:val="0"/>
      <w:marTop w:val="0"/>
      <w:marBottom w:val="0"/>
      <w:divBdr>
        <w:top w:val="none" w:sz="0" w:space="0" w:color="auto"/>
        <w:left w:val="none" w:sz="0" w:space="0" w:color="auto"/>
        <w:bottom w:val="none" w:sz="0" w:space="0" w:color="auto"/>
        <w:right w:val="none" w:sz="0" w:space="0" w:color="auto"/>
      </w:divBdr>
    </w:div>
    <w:div w:id="387609779">
      <w:bodyDiv w:val="1"/>
      <w:marLeft w:val="0"/>
      <w:marRight w:val="0"/>
      <w:marTop w:val="0"/>
      <w:marBottom w:val="0"/>
      <w:divBdr>
        <w:top w:val="none" w:sz="0" w:space="0" w:color="auto"/>
        <w:left w:val="none" w:sz="0" w:space="0" w:color="auto"/>
        <w:bottom w:val="none" w:sz="0" w:space="0" w:color="auto"/>
        <w:right w:val="none" w:sz="0" w:space="0" w:color="auto"/>
      </w:divBdr>
      <w:divsChild>
        <w:div w:id="609629407">
          <w:marLeft w:val="1800"/>
          <w:marRight w:val="0"/>
          <w:marTop w:val="86"/>
          <w:marBottom w:val="0"/>
          <w:divBdr>
            <w:top w:val="none" w:sz="0" w:space="0" w:color="auto"/>
            <w:left w:val="none" w:sz="0" w:space="0" w:color="auto"/>
            <w:bottom w:val="none" w:sz="0" w:space="0" w:color="auto"/>
            <w:right w:val="none" w:sz="0" w:space="0" w:color="auto"/>
          </w:divBdr>
        </w:div>
        <w:div w:id="1057052319">
          <w:marLeft w:val="1166"/>
          <w:marRight w:val="0"/>
          <w:marTop w:val="96"/>
          <w:marBottom w:val="0"/>
          <w:divBdr>
            <w:top w:val="none" w:sz="0" w:space="0" w:color="auto"/>
            <w:left w:val="none" w:sz="0" w:space="0" w:color="auto"/>
            <w:bottom w:val="none" w:sz="0" w:space="0" w:color="auto"/>
            <w:right w:val="none" w:sz="0" w:space="0" w:color="auto"/>
          </w:divBdr>
        </w:div>
        <w:div w:id="1241600481">
          <w:marLeft w:val="1166"/>
          <w:marRight w:val="0"/>
          <w:marTop w:val="96"/>
          <w:marBottom w:val="0"/>
          <w:divBdr>
            <w:top w:val="none" w:sz="0" w:space="0" w:color="auto"/>
            <w:left w:val="none" w:sz="0" w:space="0" w:color="auto"/>
            <w:bottom w:val="none" w:sz="0" w:space="0" w:color="auto"/>
            <w:right w:val="none" w:sz="0" w:space="0" w:color="auto"/>
          </w:divBdr>
        </w:div>
        <w:div w:id="1408840222">
          <w:marLeft w:val="1166"/>
          <w:marRight w:val="0"/>
          <w:marTop w:val="96"/>
          <w:marBottom w:val="0"/>
          <w:divBdr>
            <w:top w:val="none" w:sz="0" w:space="0" w:color="auto"/>
            <w:left w:val="none" w:sz="0" w:space="0" w:color="auto"/>
            <w:bottom w:val="none" w:sz="0" w:space="0" w:color="auto"/>
            <w:right w:val="none" w:sz="0" w:space="0" w:color="auto"/>
          </w:divBdr>
        </w:div>
        <w:div w:id="1597251884">
          <w:marLeft w:val="1800"/>
          <w:marRight w:val="0"/>
          <w:marTop w:val="86"/>
          <w:marBottom w:val="0"/>
          <w:divBdr>
            <w:top w:val="none" w:sz="0" w:space="0" w:color="auto"/>
            <w:left w:val="none" w:sz="0" w:space="0" w:color="auto"/>
            <w:bottom w:val="none" w:sz="0" w:space="0" w:color="auto"/>
            <w:right w:val="none" w:sz="0" w:space="0" w:color="auto"/>
          </w:divBdr>
        </w:div>
      </w:divsChild>
    </w:div>
    <w:div w:id="647324310">
      <w:bodyDiv w:val="1"/>
      <w:marLeft w:val="0"/>
      <w:marRight w:val="0"/>
      <w:marTop w:val="0"/>
      <w:marBottom w:val="0"/>
      <w:divBdr>
        <w:top w:val="none" w:sz="0" w:space="0" w:color="auto"/>
        <w:left w:val="none" w:sz="0" w:space="0" w:color="auto"/>
        <w:bottom w:val="none" w:sz="0" w:space="0" w:color="auto"/>
        <w:right w:val="none" w:sz="0" w:space="0" w:color="auto"/>
      </w:divBdr>
      <w:divsChild>
        <w:div w:id="345711723">
          <w:marLeft w:val="1800"/>
          <w:marRight w:val="0"/>
          <w:marTop w:val="86"/>
          <w:marBottom w:val="0"/>
          <w:divBdr>
            <w:top w:val="none" w:sz="0" w:space="0" w:color="auto"/>
            <w:left w:val="none" w:sz="0" w:space="0" w:color="auto"/>
            <w:bottom w:val="none" w:sz="0" w:space="0" w:color="auto"/>
            <w:right w:val="none" w:sz="0" w:space="0" w:color="auto"/>
          </w:divBdr>
        </w:div>
        <w:div w:id="629939542">
          <w:marLeft w:val="1166"/>
          <w:marRight w:val="0"/>
          <w:marTop w:val="96"/>
          <w:marBottom w:val="0"/>
          <w:divBdr>
            <w:top w:val="none" w:sz="0" w:space="0" w:color="auto"/>
            <w:left w:val="none" w:sz="0" w:space="0" w:color="auto"/>
            <w:bottom w:val="none" w:sz="0" w:space="0" w:color="auto"/>
            <w:right w:val="none" w:sz="0" w:space="0" w:color="auto"/>
          </w:divBdr>
        </w:div>
        <w:div w:id="689767212">
          <w:marLeft w:val="547"/>
          <w:marRight w:val="0"/>
          <w:marTop w:val="115"/>
          <w:marBottom w:val="0"/>
          <w:divBdr>
            <w:top w:val="none" w:sz="0" w:space="0" w:color="auto"/>
            <w:left w:val="none" w:sz="0" w:space="0" w:color="auto"/>
            <w:bottom w:val="none" w:sz="0" w:space="0" w:color="auto"/>
            <w:right w:val="none" w:sz="0" w:space="0" w:color="auto"/>
          </w:divBdr>
        </w:div>
        <w:div w:id="816843607">
          <w:marLeft w:val="1166"/>
          <w:marRight w:val="0"/>
          <w:marTop w:val="96"/>
          <w:marBottom w:val="0"/>
          <w:divBdr>
            <w:top w:val="none" w:sz="0" w:space="0" w:color="auto"/>
            <w:left w:val="none" w:sz="0" w:space="0" w:color="auto"/>
            <w:bottom w:val="none" w:sz="0" w:space="0" w:color="auto"/>
            <w:right w:val="none" w:sz="0" w:space="0" w:color="auto"/>
          </w:divBdr>
        </w:div>
        <w:div w:id="861825864">
          <w:marLeft w:val="1166"/>
          <w:marRight w:val="0"/>
          <w:marTop w:val="106"/>
          <w:marBottom w:val="0"/>
          <w:divBdr>
            <w:top w:val="none" w:sz="0" w:space="0" w:color="auto"/>
            <w:left w:val="none" w:sz="0" w:space="0" w:color="auto"/>
            <w:bottom w:val="none" w:sz="0" w:space="0" w:color="auto"/>
            <w:right w:val="none" w:sz="0" w:space="0" w:color="auto"/>
          </w:divBdr>
        </w:div>
        <w:div w:id="1395547631">
          <w:marLeft w:val="547"/>
          <w:marRight w:val="0"/>
          <w:marTop w:val="115"/>
          <w:marBottom w:val="0"/>
          <w:divBdr>
            <w:top w:val="none" w:sz="0" w:space="0" w:color="auto"/>
            <w:left w:val="none" w:sz="0" w:space="0" w:color="auto"/>
            <w:bottom w:val="none" w:sz="0" w:space="0" w:color="auto"/>
            <w:right w:val="none" w:sz="0" w:space="0" w:color="auto"/>
          </w:divBdr>
        </w:div>
        <w:div w:id="1477648674">
          <w:marLeft w:val="1166"/>
          <w:marRight w:val="0"/>
          <w:marTop w:val="96"/>
          <w:marBottom w:val="0"/>
          <w:divBdr>
            <w:top w:val="none" w:sz="0" w:space="0" w:color="auto"/>
            <w:left w:val="none" w:sz="0" w:space="0" w:color="auto"/>
            <w:bottom w:val="none" w:sz="0" w:space="0" w:color="auto"/>
            <w:right w:val="none" w:sz="0" w:space="0" w:color="auto"/>
          </w:divBdr>
        </w:div>
        <w:div w:id="1946692179">
          <w:marLeft w:val="1166"/>
          <w:marRight w:val="0"/>
          <w:marTop w:val="96"/>
          <w:marBottom w:val="0"/>
          <w:divBdr>
            <w:top w:val="none" w:sz="0" w:space="0" w:color="auto"/>
            <w:left w:val="none" w:sz="0" w:space="0" w:color="auto"/>
            <w:bottom w:val="none" w:sz="0" w:space="0" w:color="auto"/>
            <w:right w:val="none" w:sz="0" w:space="0" w:color="auto"/>
          </w:divBdr>
        </w:div>
        <w:div w:id="2010525565">
          <w:marLeft w:val="547"/>
          <w:marRight w:val="0"/>
          <w:marTop w:val="115"/>
          <w:marBottom w:val="0"/>
          <w:divBdr>
            <w:top w:val="none" w:sz="0" w:space="0" w:color="auto"/>
            <w:left w:val="none" w:sz="0" w:space="0" w:color="auto"/>
            <w:bottom w:val="none" w:sz="0" w:space="0" w:color="auto"/>
            <w:right w:val="none" w:sz="0" w:space="0" w:color="auto"/>
          </w:divBdr>
        </w:div>
      </w:divsChild>
    </w:div>
    <w:div w:id="712268531">
      <w:bodyDiv w:val="1"/>
      <w:marLeft w:val="0"/>
      <w:marRight w:val="0"/>
      <w:marTop w:val="0"/>
      <w:marBottom w:val="0"/>
      <w:divBdr>
        <w:top w:val="none" w:sz="0" w:space="0" w:color="auto"/>
        <w:left w:val="none" w:sz="0" w:space="0" w:color="auto"/>
        <w:bottom w:val="none" w:sz="0" w:space="0" w:color="auto"/>
        <w:right w:val="none" w:sz="0" w:space="0" w:color="auto"/>
      </w:divBdr>
      <w:divsChild>
        <w:div w:id="125005338">
          <w:marLeft w:val="1166"/>
          <w:marRight w:val="0"/>
          <w:marTop w:val="96"/>
          <w:marBottom w:val="0"/>
          <w:divBdr>
            <w:top w:val="none" w:sz="0" w:space="0" w:color="auto"/>
            <w:left w:val="none" w:sz="0" w:space="0" w:color="auto"/>
            <w:bottom w:val="none" w:sz="0" w:space="0" w:color="auto"/>
            <w:right w:val="none" w:sz="0" w:space="0" w:color="auto"/>
          </w:divBdr>
        </w:div>
        <w:div w:id="768433288">
          <w:marLeft w:val="1166"/>
          <w:marRight w:val="0"/>
          <w:marTop w:val="96"/>
          <w:marBottom w:val="0"/>
          <w:divBdr>
            <w:top w:val="none" w:sz="0" w:space="0" w:color="auto"/>
            <w:left w:val="none" w:sz="0" w:space="0" w:color="auto"/>
            <w:bottom w:val="none" w:sz="0" w:space="0" w:color="auto"/>
            <w:right w:val="none" w:sz="0" w:space="0" w:color="auto"/>
          </w:divBdr>
        </w:div>
        <w:div w:id="1762871307">
          <w:marLeft w:val="1166"/>
          <w:marRight w:val="0"/>
          <w:marTop w:val="96"/>
          <w:marBottom w:val="0"/>
          <w:divBdr>
            <w:top w:val="none" w:sz="0" w:space="0" w:color="auto"/>
            <w:left w:val="none" w:sz="0" w:space="0" w:color="auto"/>
            <w:bottom w:val="none" w:sz="0" w:space="0" w:color="auto"/>
            <w:right w:val="none" w:sz="0" w:space="0" w:color="auto"/>
          </w:divBdr>
        </w:div>
        <w:div w:id="1786120039">
          <w:marLeft w:val="547"/>
          <w:marRight w:val="0"/>
          <w:marTop w:val="115"/>
          <w:marBottom w:val="0"/>
          <w:divBdr>
            <w:top w:val="none" w:sz="0" w:space="0" w:color="auto"/>
            <w:left w:val="none" w:sz="0" w:space="0" w:color="auto"/>
            <w:bottom w:val="none" w:sz="0" w:space="0" w:color="auto"/>
            <w:right w:val="none" w:sz="0" w:space="0" w:color="auto"/>
          </w:divBdr>
        </w:div>
        <w:div w:id="1945379875">
          <w:marLeft w:val="547"/>
          <w:marRight w:val="0"/>
          <w:marTop w:val="115"/>
          <w:marBottom w:val="0"/>
          <w:divBdr>
            <w:top w:val="none" w:sz="0" w:space="0" w:color="auto"/>
            <w:left w:val="none" w:sz="0" w:space="0" w:color="auto"/>
            <w:bottom w:val="none" w:sz="0" w:space="0" w:color="auto"/>
            <w:right w:val="none" w:sz="0" w:space="0" w:color="auto"/>
          </w:divBdr>
        </w:div>
        <w:div w:id="1956130266">
          <w:marLeft w:val="1166"/>
          <w:marRight w:val="0"/>
          <w:marTop w:val="96"/>
          <w:marBottom w:val="0"/>
          <w:divBdr>
            <w:top w:val="none" w:sz="0" w:space="0" w:color="auto"/>
            <w:left w:val="none" w:sz="0" w:space="0" w:color="auto"/>
            <w:bottom w:val="none" w:sz="0" w:space="0" w:color="auto"/>
            <w:right w:val="none" w:sz="0" w:space="0" w:color="auto"/>
          </w:divBdr>
        </w:div>
        <w:div w:id="2059623060">
          <w:marLeft w:val="547"/>
          <w:marRight w:val="0"/>
          <w:marTop w:val="115"/>
          <w:marBottom w:val="0"/>
          <w:divBdr>
            <w:top w:val="none" w:sz="0" w:space="0" w:color="auto"/>
            <w:left w:val="none" w:sz="0" w:space="0" w:color="auto"/>
            <w:bottom w:val="none" w:sz="0" w:space="0" w:color="auto"/>
            <w:right w:val="none" w:sz="0" w:space="0" w:color="auto"/>
          </w:divBdr>
        </w:div>
        <w:div w:id="2081515588">
          <w:marLeft w:val="547"/>
          <w:marRight w:val="0"/>
          <w:marTop w:val="115"/>
          <w:marBottom w:val="0"/>
          <w:divBdr>
            <w:top w:val="none" w:sz="0" w:space="0" w:color="auto"/>
            <w:left w:val="none" w:sz="0" w:space="0" w:color="auto"/>
            <w:bottom w:val="none" w:sz="0" w:space="0" w:color="auto"/>
            <w:right w:val="none" w:sz="0" w:space="0" w:color="auto"/>
          </w:divBdr>
        </w:div>
        <w:div w:id="2111393554">
          <w:marLeft w:val="547"/>
          <w:marRight w:val="0"/>
          <w:marTop w:val="115"/>
          <w:marBottom w:val="0"/>
          <w:divBdr>
            <w:top w:val="none" w:sz="0" w:space="0" w:color="auto"/>
            <w:left w:val="none" w:sz="0" w:space="0" w:color="auto"/>
            <w:bottom w:val="none" w:sz="0" w:space="0" w:color="auto"/>
            <w:right w:val="none" w:sz="0" w:space="0" w:color="auto"/>
          </w:divBdr>
        </w:div>
      </w:divsChild>
    </w:div>
    <w:div w:id="1334993354">
      <w:bodyDiv w:val="1"/>
      <w:marLeft w:val="0"/>
      <w:marRight w:val="0"/>
      <w:marTop w:val="0"/>
      <w:marBottom w:val="0"/>
      <w:divBdr>
        <w:top w:val="none" w:sz="0" w:space="0" w:color="auto"/>
        <w:left w:val="none" w:sz="0" w:space="0" w:color="auto"/>
        <w:bottom w:val="none" w:sz="0" w:space="0" w:color="auto"/>
        <w:right w:val="none" w:sz="0" w:space="0" w:color="auto"/>
      </w:divBdr>
      <w:divsChild>
        <w:div w:id="193075913">
          <w:marLeft w:val="1166"/>
          <w:marRight w:val="0"/>
          <w:marTop w:val="96"/>
          <w:marBottom w:val="0"/>
          <w:divBdr>
            <w:top w:val="none" w:sz="0" w:space="0" w:color="auto"/>
            <w:left w:val="none" w:sz="0" w:space="0" w:color="auto"/>
            <w:bottom w:val="none" w:sz="0" w:space="0" w:color="auto"/>
            <w:right w:val="none" w:sz="0" w:space="0" w:color="auto"/>
          </w:divBdr>
        </w:div>
        <w:div w:id="797603380">
          <w:marLeft w:val="1166"/>
          <w:marRight w:val="0"/>
          <w:marTop w:val="96"/>
          <w:marBottom w:val="0"/>
          <w:divBdr>
            <w:top w:val="none" w:sz="0" w:space="0" w:color="auto"/>
            <w:left w:val="none" w:sz="0" w:space="0" w:color="auto"/>
            <w:bottom w:val="none" w:sz="0" w:space="0" w:color="auto"/>
            <w:right w:val="none" w:sz="0" w:space="0" w:color="auto"/>
          </w:divBdr>
        </w:div>
        <w:div w:id="1424378188">
          <w:marLeft w:val="1166"/>
          <w:marRight w:val="0"/>
          <w:marTop w:val="96"/>
          <w:marBottom w:val="0"/>
          <w:divBdr>
            <w:top w:val="none" w:sz="0" w:space="0" w:color="auto"/>
            <w:left w:val="none" w:sz="0" w:space="0" w:color="auto"/>
            <w:bottom w:val="none" w:sz="0" w:space="0" w:color="auto"/>
            <w:right w:val="none" w:sz="0" w:space="0" w:color="auto"/>
          </w:divBdr>
        </w:div>
        <w:div w:id="1627852239">
          <w:marLeft w:val="1166"/>
          <w:marRight w:val="0"/>
          <w:marTop w:val="96"/>
          <w:marBottom w:val="0"/>
          <w:divBdr>
            <w:top w:val="none" w:sz="0" w:space="0" w:color="auto"/>
            <w:left w:val="none" w:sz="0" w:space="0" w:color="auto"/>
            <w:bottom w:val="none" w:sz="0" w:space="0" w:color="auto"/>
            <w:right w:val="none" w:sz="0" w:space="0" w:color="auto"/>
          </w:divBdr>
        </w:div>
        <w:div w:id="2102480447">
          <w:marLeft w:val="1166"/>
          <w:marRight w:val="0"/>
          <w:marTop w:val="96"/>
          <w:marBottom w:val="0"/>
          <w:divBdr>
            <w:top w:val="none" w:sz="0" w:space="0" w:color="auto"/>
            <w:left w:val="none" w:sz="0" w:space="0" w:color="auto"/>
            <w:bottom w:val="none" w:sz="0" w:space="0" w:color="auto"/>
            <w:right w:val="none" w:sz="0" w:space="0" w:color="auto"/>
          </w:divBdr>
        </w:div>
      </w:divsChild>
    </w:div>
    <w:div w:id="1366445356">
      <w:bodyDiv w:val="1"/>
      <w:marLeft w:val="0"/>
      <w:marRight w:val="0"/>
      <w:marTop w:val="0"/>
      <w:marBottom w:val="0"/>
      <w:divBdr>
        <w:top w:val="none" w:sz="0" w:space="0" w:color="auto"/>
        <w:left w:val="none" w:sz="0" w:space="0" w:color="auto"/>
        <w:bottom w:val="none" w:sz="0" w:space="0" w:color="auto"/>
        <w:right w:val="none" w:sz="0" w:space="0" w:color="auto"/>
      </w:divBdr>
      <w:divsChild>
        <w:div w:id="327900849">
          <w:marLeft w:val="1166"/>
          <w:marRight w:val="0"/>
          <w:marTop w:val="96"/>
          <w:marBottom w:val="0"/>
          <w:divBdr>
            <w:top w:val="none" w:sz="0" w:space="0" w:color="auto"/>
            <w:left w:val="none" w:sz="0" w:space="0" w:color="auto"/>
            <w:bottom w:val="none" w:sz="0" w:space="0" w:color="auto"/>
            <w:right w:val="none" w:sz="0" w:space="0" w:color="auto"/>
          </w:divBdr>
        </w:div>
        <w:div w:id="341319406">
          <w:marLeft w:val="547"/>
          <w:marRight w:val="0"/>
          <w:marTop w:val="115"/>
          <w:marBottom w:val="0"/>
          <w:divBdr>
            <w:top w:val="none" w:sz="0" w:space="0" w:color="auto"/>
            <w:left w:val="none" w:sz="0" w:space="0" w:color="auto"/>
            <w:bottom w:val="none" w:sz="0" w:space="0" w:color="auto"/>
            <w:right w:val="none" w:sz="0" w:space="0" w:color="auto"/>
          </w:divBdr>
        </w:div>
        <w:div w:id="1247689367">
          <w:marLeft w:val="1166"/>
          <w:marRight w:val="0"/>
          <w:marTop w:val="96"/>
          <w:marBottom w:val="0"/>
          <w:divBdr>
            <w:top w:val="none" w:sz="0" w:space="0" w:color="auto"/>
            <w:left w:val="none" w:sz="0" w:space="0" w:color="auto"/>
            <w:bottom w:val="none" w:sz="0" w:space="0" w:color="auto"/>
            <w:right w:val="none" w:sz="0" w:space="0" w:color="auto"/>
          </w:divBdr>
        </w:div>
        <w:div w:id="1466121202">
          <w:marLeft w:val="1166"/>
          <w:marRight w:val="0"/>
          <w:marTop w:val="96"/>
          <w:marBottom w:val="0"/>
          <w:divBdr>
            <w:top w:val="none" w:sz="0" w:space="0" w:color="auto"/>
            <w:left w:val="none" w:sz="0" w:space="0" w:color="auto"/>
            <w:bottom w:val="none" w:sz="0" w:space="0" w:color="auto"/>
            <w:right w:val="none" w:sz="0" w:space="0" w:color="auto"/>
          </w:divBdr>
        </w:div>
      </w:divsChild>
    </w:div>
    <w:div w:id="1794323339">
      <w:bodyDiv w:val="1"/>
      <w:marLeft w:val="0"/>
      <w:marRight w:val="0"/>
      <w:marTop w:val="0"/>
      <w:marBottom w:val="0"/>
      <w:divBdr>
        <w:top w:val="none" w:sz="0" w:space="0" w:color="auto"/>
        <w:left w:val="none" w:sz="0" w:space="0" w:color="auto"/>
        <w:bottom w:val="none" w:sz="0" w:space="0" w:color="auto"/>
        <w:right w:val="none" w:sz="0" w:space="0" w:color="auto"/>
      </w:divBdr>
      <w:divsChild>
        <w:div w:id="14817560">
          <w:marLeft w:val="1166"/>
          <w:marRight w:val="0"/>
          <w:marTop w:val="96"/>
          <w:marBottom w:val="0"/>
          <w:divBdr>
            <w:top w:val="none" w:sz="0" w:space="0" w:color="auto"/>
            <w:left w:val="none" w:sz="0" w:space="0" w:color="auto"/>
            <w:bottom w:val="none" w:sz="0" w:space="0" w:color="auto"/>
            <w:right w:val="none" w:sz="0" w:space="0" w:color="auto"/>
          </w:divBdr>
        </w:div>
        <w:div w:id="63839532">
          <w:marLeft w:val="1800"/>
          <w:marRight w:val="0"/>
          <w:marTop w:val="86"/>
          <w:marBottom w:val="0"/>
          <w:divBdr>
            <w:top w:val="none" w:sz="0" w:space="0" w:color="auto"/>
            <w:left w:val="none" w:sz="0" w:space="0" w:color="auto"/>
            <w:bottom w:val="none" w:sz="0" w:space="0" w:color="auto"/>
            <w:right w:val="none" w:sz="0" w:space="0" w:color="auto"/>
          </w:divBdr>
        </w:div>
        <w:div w:id="427578135">
          <w:marLeft w:val="1800"/>
          <w:marRight w:val="0"/>
          <w:marTop w:val="86"/>
          <w:marBottom w:val="0"/>
          <w:divBdr>
            <w:top w:val="none" w:sz="0" w:space="0" w:color="auto"/>
            <w:left w:val="none" w:sz="0" w:space="0" w:color="auto"/>
            <w:bottom w:val="none" w:sz="0" w:space="0" w:color="auto"/>
            <w:right w:val="none" w:sz="0" w:space="0" w:color="auto"/>
          </w:divBdr>
        </w:div>
        <w:div w:id="639656264">
          <w:marLeft w:val="1166"/>
          <w:marRight w:val="0"/>
          <w:marTop w:val="96"/>
          <w:marBottom w:val="0"/>
          <w:divBdr>
            <w:top w:val="none" w:sz="0" w:space="0" w:color="auto"/>
            <w:left w:val="none" w:sz="0" w:space="0" w:color="auto"/>
            <w:bottom w:val="none" w:sz="0" w:space="0" w:color="auto"/>
            <w:right w:val="none" w:sz="0" w:space="0" w:color="auto"/>
          </w:divBdr>
        </w:div>
        <w:div w:id="654407766">
          <w:marLeft w:val="1166"/>
          <w:marRight w:val="0"/>
          <w:marTop w:val="96"/>
          <w:marBottom w:val="0"/>
          <w:divBdr>
            <w:top w:val="none" w:sz="0" w:space="0" w:color="auto"/>
            <w:left w:val="none" w:sz="0" w:space="0" w:color="auto"/>
            <w:bottom w:val="none" w:sz="0" w:space="0" w:color="auto"/>
            <w:right w:val="none" w:sz="0" w:space="0" w:color="auto"/>
          </w:divBdr>
        </w:div>
        <w:div w:id="973370489">
          <w:marLeft w:val="1800"/>
          <w:marRight w:val="0"/>
          <w:marTop w:val="86"/>
          <w:marBottom w:val="0"/>
          <w:divBdr>
            <w:top w:val="none" w:sz="0" w:space="0" w:color="auto"/>
            <w:left w:val="none" w:sz="0" w:space="0" w:color="auto"/>
            <w:bottom w:val="none" w:sz="0" w:space="0" w:color="auto"/>
            <w:right w:val="none" w:sz="0" w:space="0" w:color="auto"/>
          </w:divBdr>
        </w:div>
        <w:div w:id="1043867687">
          <w:marLeft w:val="1166"/>
          <w:marRight w:val="0"/>
          <w:marTop w:val="96"/>
          <w:marBottom w:val="0"/>
          <w:divBdr>
            <w:top w:val="none" w:sz="0" w:space="0" w:color="auto"/>
            <w:left w:val="none" w:sz="0" w:space="0" w:color="auto"/>
            <w:bottom w:val="none" w:sz="0" w:space="0" w:color="auto"/>
            <w:right w:val="none" w:sz="0" w:space="0" w:color="auto"/>
          </w:divBdr>
        </w:div>
        <w:div w:id="1071463028">
          <w:marLeft w:val="547"/>
          <w:marRight w:val="0"/>
          <w:marTop w:val="115"/>
          <w:marBottom w:val="0"/>
          <w:divBdr>
            <w:top w:val="none" w:sz="0" w:space="0" w:color="auto"/>
            <w:left w:val="none" w:sz="0" w:space="0" w:color="auto"/>
            <w:bottom w:val="none" w:sz="0" w:space="0" w:color="auto"/>
            <w:right w:val="none" w:sz="0" w:space="0" w:color="auto"/>
          </w:divBdr>
        </w:div>
        <w:div w:id="1299140817">
          <w:marLeft w:val="1166"/>
          <w:marRight w:val="0"/>
          <w:marTop w:val="96"/>
          <w:marBottom w:val="0"/>
          <w:divBdr>
            <w:top w:val="none" w:sz="0" w:space="0" w:color="auto"/>
            <w:left w:val="none" w:sz="0" w:space="0" w:color="auto"/>
            <w:bottom w:val="none" w:sz="0" w:space="0" w:color="auto"/>
            <w:right w:val="none" w:sz="0" w:space="0" w:color="auto"/>
          </w:divBdr>
        </w:div>
      </w:divsChild>
    </w:div>
    <w:div w:id="1834175453">
      <w:bodyDiv w:val="1"/>
      <w:marLeft w:val="0"/>
      <w:marRight w:val="0"/>
      <w:marTop w:val="0"/>
      <w:marBottom w:val="0"/>
      <w:divBdr>
        <w:top w:val="none" w:sz="0" w:space="0" w:color="auto"/>
        <w:left w:val="none" w:sz="0" w:space="0" w:color="auto"/>
        <w:bottom w:val="none" w:sz="0" w:space="0" w:color="auto"/>
        <w:right w:val="none" w:sz="0" w:space="0" w:color="auto"/>
      </w:divBdr>
      <w:divsChild>
        <w:div w:id="210315369">
          <w:marLeft w:val="1800"/>
          <w:marRight w:val="0"/>
          <w:marTop w:val="86"/>
          <w:marBottom w:val="0"/>
          <w:divBdr>
            <w:top w:val="none" w:sz="0" w:space="0" w:color="auto"/>
            <w:left w:val="none" w:sz="0" w:space="0" w:color="auto"/>
            <w:bottom w:val="none" w:sz="0" w:space="0" w:color="auto"/>
            <w:right w:val="none" w:sz="0" w:space="0" w:color="auto"/>
          </w:divBdr>
        </w:div>
        <w:div w:id="309211853">
          <w:marLeft w:val="1800"/>
          <w:marRight w:val="0"/>
          <w:marTop w:val="86"/>
          <w:marBottom w:val="0"/>
          <w:divBdr>
            <w:top w:val="none" w:sz="0" w:space="0" w:color="auto"/>
            <w:left w:val="none" w:sz="0" w:space="0" w:color="auto"/>
            <w:bottom w:val="none" w:sz="0" w:space="0" w:color="auto"/>
            <w:right w:val="none" w:sz="0" w:space="0" w:color="auto"/>
          </w:divBdr>
        </w:div>
        <w:div w:id="620066430">
          <w:marLeft w:val="1800"/>
          <w:marRight w:val="0"/>
          <w:marTop w:val="86"/>
          <w:marBottom w:val="0"/>
          <w:divBdr>
            <w:top w:val="none" w:sz="0" w:space="0" w:color="auto"/>
            <w:left w:val="none" w:sz="0" w:space="0" w:color="auto"/>
            <w:bottom w:val="none" w:sz="0" w:space="0" w:color="auto"/>
            <w:right w:val="none" w:sz="0" w:space="0" w:color="auto"/>
          </w:divBdr>
        </w:div>
        <w:div w:id="821195700">
          <w:marLeft w:val="1800"/>
          <w:marRight w:val="0"/>
          <w:marTop w:val="86"/>
          <w:marBottom w:val="0"/>
          <w:divBdr>
            <w:top w:val="none" w:sz="0" w:space="0" w:color="auto"/>
            <w:left w:val="none" w:sz="0" w:space="0" w:color="auto"/>
            <w:bottom w:val="none" w:sz="0" w:space="0" w:color="auto"/>
            <w:right w:val="none" w:sz="0" w:space="0" w:color="auto"/>
          </w:divBdr>
        </w:div>
        <w:div w:id="987903968">
          <w:marLeft w:val="1166"/>
          <w:marRight w:val="0"/>
          <w:marTop w:val="96"/>
          <w:marBottom w:val="0"/>
          <w:divBdr>
            <w:top w:val="none" w:sz="0" w:space="0" w:color="auto"/>
            <w:left w:val="none" w:sz="0" w:space="0" w:color="auto"/>
            <w:bottom w:val="none" w:sz="0" w:space="0" w:color="auto"/>
            <w:right w:val="none" w:sz="0" w:space="0" w:color="auto"/>
          </w:divBdr>
        </w:div>
        <w:div w:id="1300500358">
          <w:marLeft w:val="1166"/>
          <w:marRight w:val="0"/>
          <w:marTop w:val="96"/>
          <w:marBottom w:val="0"/>
          <w:divBdr>
            <w:top w:val="none" w:sz="0" w:space="0" w:color="auto"/>
            <w:left w:val="none" w:sz="0" w:space="0" w:color="auto"/>
            <w:bottom w:val="none" w:sz="0" w:space="0" w:color="auto"/>
            <w:right w:val="none" w:sz="0" w:space="0" w:color="auto"/>
          </w:divBdr>
        </w:div>
        <w:div w:id="1337804671">
          <w:marLeft w:val="1800"/>
          <w:marRight w:val="0"/>
          <w:marTop w:val="86"/>
          <w:marBottom w:val="0"/>
          <w:divBdr>
            <w:top w:val="none" w:sz="0" w:space="0" w:color="auto"/>
            <w:left w:val="none" w:sz="0" w:space="0" w:color="auto"/>
            <w:bottom w:val="none" w:sz="0" w:space="0" w:color="auto"/>
            <w:right w:val="none" w:sz="0" w:space="0" w:color="auto"/>
          </w:divBdr>
        </w:div>
        <w:div w:id="1814830540">
          <w:marLeft w:val="1800"/>
          <w:marRight w:val="0"/>
          <w:marTop w:val="86"/>
          <w:marBottom w:val="0"/>
          <w:divBdr>
            <w:top w:val="none" w:sz="0" w:space="0" w:color="auto"/>
            <w:left w:val="none" w:sz="0" w:space="0" w:color="auto"/>
            <w:bottom w:val="none" w:sz="0" w:space="0" w:color="auto"/>
            <w:right w:val="none" w:sz="0" w:space="0" w:color="auto"/>
          </w:divBdr>
        </w:div>
        <w:div w:id="1933121305">
          <w:marLeft w:val="1800"/>
          <w:marRight w:val="0"/>
          <w:marTop w:val="86"/>
          <w:marBottom w:val="0"/>
          <w:divBdr>
            <w:top w:val="none" w:sz="0" w:space="0" w:color="auto"/>
            <w:left w:val="none" w:sz="0" w:space="0" w:color="auto"/>
            <w:bottom w:val="none" w:sz="0" w:space="0" w:color="auto"/>
            <w:right w:val="none" w:sz="0" w:space="0" w:color="auto"/>
          </w:divBdr>
        </w:div>
        <w:div w:id="1961184735">
          <w:marLeft w:val="1166"/>
          <w:marRight w:val="0"/>
          <w:marTop w:val="96"/>
          <w:marBottom w:val="0"/>
          <w:divBdr>
            <w:top w:val="none" w:sz="0" w:space="0" w:color="auto"/>
            <w:left w:val="none" w:sz="0" w:space="0" w:color="auto"/>
            <w:bottom w:val="none" w:sz="0" w:space="0" w:color="auto"/>
            <w:right w:val="none" w:sz="0" w:space="0" w:color="auto"/>
          </w:divBdr>
        </w:div>
        <w:div w:id="2129935429">
          <w:marLeft w:val="547"/>
          <w:marRight w:val="0"/>
          <w:marTop w:val="115"/>
          <w:marBottom w:val="0"/>
          <w:divBdr>
            <w:top w:val="none" w:sz="0" w:space="0" w:color="auto"/>
            <w:left w:val="none" w:sz="0" w:space="0" w:color="auto"/>
            <w:bottom w:val="none" w:sz="0" w:space="0" w:color="auto"/>
            <w:right w:val="none" w:sz="0" w:space="0" w:color="auto"/>
          </w:divBdr>
        </w:div>
      </w:divsChild>
    </w:div>
    <w:div w:id="1934438806">
      <w:bodyDiv w:val="1"/>
      <w:marLeft w:val="0"/>
      <w:marRight w:val="0"/>
      <w:marTop w:val="0"/>
      <w:marBottom w:val="0"/>
      <w:divBdr>
        <w:top w:val="none" w:sz="0" w:space="0" w:color="auto"/>
        <w:left w:val="none" w:sz="0" w:space="0" w:color="auto"/>
        <w:bottom w:val="none" w:sz="0" w:space="0" w:color="auto"/>
        <w:right w:val="none" w:sz="0" w:space="0" w:color="auto"/>
      </w:divBdr>
      <w:divsChild>
        <w:div w:id="168563975">
          <w:marLeft w:val="1166"/>
          <w:marRight w:val="0"/>
          <w:marTop w:val="96"/>
          <w:marBottom w:val="0"/>
          <w:divBdr>
            <w:top w:val="none" w:sz="0" w:space="0" w:color="auto"/>
            <w:left w:val="none" w:sz="0" w:space="0" w:color="auto"/>
            <w:bottom w:val="none" w:sz="0" w:space="0" w:color="auto"/>
            <w:right w:val="none" w:sz="0" w:space="0" w:color="auto"/>
          </w:divBdr>
        </w:div>
        <w:div w:id="173343603">
          <w:marLeft w:val="1800"/>
          <w:marRight w:val="0"/>
          <w:marTop w:val="86"/>
          <w:marBottom w:val="0"/>
          <w:divBdr>
            <w:top w:val="none" w:sz="0" w:space="0" w:color="auto"/>
            <w:left w:val="none" w:sz="0" w:space="0" w:color="auto"/>
            <w:bottom w:val="none" w:sz="0" w:space="0" w:color="auto"/>
            <w:right w:val="none" w:sz="0" w:space="0" w:color="auto"/>
          </w:divBdr>
        </w:div>
        <w:div w:id="337775482">
          <w:marLeft w:val="547"/>
          <w:marRight w:val="0"/>
          <w:marTop w:val="115"/>
          <w:marBottom w:val="0"/>
          <w:divBdr>
            <w:top w:val="none" w:sz="0" w:space="0" w:color="auto"/>
            <w:left w:val="none" w:sz="0" w:space="0" w:color="auto"/>
            <w:bottom w:val="none" w:sz="0" w:space="0" w:color="auto"/>
            <w:right w:val="none" w:sz="0" w:space="0" w:color="auto"/>
          </w:divBdr>
        </w:div>
        <w:div w:id="403453317">
          <w:marLeft w:val="1166"/>
          <w:marRight w:val="0"/>
          <w:marTop w:val="96"/>
          <w:marBottom w:val="0"/>
          <w:divBdr>
            <w:top w:val="none" w:sz="0" w:space="0" w:color="auto"/>
            <w:left w:val="none" w:sz="0" w:space="0" w:color="auto"/>
            <w:bottom w:val="none" w:sz="0" w:space="0" w:color="auto"/>
            <w:right w:val="none" w:sz="0" w:space="0" w:color="auto"/>
          </w:divBdr>
        </w:div>
        <w:div w:id="961151348">
          <w:marLeft w:val="1800"/>
          <w:marRight w:val="0"/>
          <w:marTop w:val="86"/>
          <w:marBottom w:val="0"/>
          <w:divBdr>
            <w:top w:val="none" w:sz="0" w:space="0" w:color="auto"/>
            <w:left w:val="none" w:sz="0" w:space="0" w:color="auto"/>
            <w:bottom w:val="none" w:sz="0" w:space="0" w:color="auto"/>
            <w:right w:val="none" w:sz="0" w:space="0" w:color="auto"/>
          </w:divBdr>
        </w:div>
        <w:div w:id="1077171783">
          <w:marLeft w:val="547"/>
          <w:marRight w:val="0"/>
          <w:marTop w:val="115"/>
          <w:marBottom w:val="0"/>
          <w:divBdr>
            <w:top w:val="none" w:sz="0" w:space="0" w:color="auto"/>
            <w:left w:val="none" w:sz="0" w:space="0" w:color="auto"/>
            <w:bottom w:val="none" w:sz="0" w:space="0" w:color="auto"/>
            <w:right w:val="none" w:sz="0" w:space="0" w:color="auto"/>
          </w:divBdr>
        </w:div>
        <w:div w:id="1433091526">
          <w:marLeft w:val="1800"/>
          <w:marRight w:val="0"/>
          <w:marTop w:val="86"/>
          <w:marBottom w:val="0"/>
          <w:divBdr>
            <w:top w:val="none" w:sz="0" w:space="0" w:color="auto"/>
            <w:left w:val="none" w:sz="0" w:space="0" w:color="auto"/>
            <w:bottom w:val="none" w:sz="0" w:space="0" w:color="auto"/>
            <w:right w:val="none" w:sz="0" w:space="0" w:color="auto"/>
          </w:divBdr>
        </w:div>
        <w:div w:id="1509517910">
          <w:marLeft w:val="1800"/>
          <w:marRight w:val="0"/>
          <w:marTop w:val="86"/>
          <w:marBottom w:val="0"/>
          <w:divBdr>
            <w:top w:val="none" w:sz="0" w:space="0" w:color="auto"/>
            <w:left w:val="none" w:sz="0" w:space="0" w:color="auto"/>
            <w:bottom w:val="none" w:sz="0" w:space="0" w:color="auto"/>
            <w:right w:val="none" w:sz="0" w:space="0" w:color="auto"/>
          </w:divBdr>
        </w:div>
        <w:div w:id="1763144609">
          <w:marLeft w:val="1800"/>
          <w:marRight w:val="0"/>
          <w:marTop w:val="86"/>
          <w:marBottom w:val="0"/>
          <w:divBdr>
            <w:top w:val="none" w:sz="0" w:space="0" w:color="auto"/>
            <w:left w:val="none" w:sz="0" w:space="0" w:color="auto"/>
            <w:bottom w:val="none" w:sz="0" w:space="0" w:color="auto"/>
            <w:right w:val="none" w:sz="0" w:space="0" w:color="auto"/>
          </w:divBdr>
        </w:div>
        <w:div w:id="2097046301">
          <w:marLeft w:val="1800"/>
          <w:marRight w:val="0"/>
          <w:marTop w:val="86"/>
          <w:marBottom w:val="0"/>
          <w:divBdr>
            <w:top w:val="none" w:sz="0" w:space="0" w:color="auto"/>
            <w:left w:val="none" w:sz="0" w:space="0" w:color="auto"/>
            <w:bottom w:val="none" w:sz="0" w:space="0" w:color="auto"/>
            <w:right w:val="none" w:sz="0" w:space="0" w:color="auto"/>
          </w:divBdr>
        </w:div>
      </w:divsChild>
    </w:div>
    <w:div w:id="2053263411">
      <w:bodyDiv w:val="1"/>
      <w:marLeft w:val="0"/>
      <w:marRight w:val="0"/>
      <w:marTop w:val="0"/>
      <w:marBottom w:val="0"/>
      <w:divBdr>
        <w:top w:val="none" w:sz="0" w:space="0" w:color="auto"/>
        <w:left w:val="none" w:sz="0" w:space="0" w:color="auto"/>
        <w:bottom w:val="none" w:sz="0" w:space="0" w:color="auto"/>
        <w:right w:val="none" w:sz="0" w:space="0" w:color="auto"/>
      </w:divBdr>
      <w:divsChild>
        <w:div w:id="24992285">
          <w:marLeft w:val="1166"/>
          <w:marRight w:val="0"/>
          <w:marTop w:val="96"/>
          <w:marBottom w:val="0"/>
          <w:divBdr>
            <w:top w:val="none" w:sz="0" w:space="0" w:color="auto"/>
            <w:left w:val="none" w:sz="0" w:space="0" w:color="auto"/>
            <w:bottom w:val="none" w:sz="0" w:space="0" w:color="auto"/>
            <w:right w:val="none" w:sz="0" w:space="0" w:color="auto"/>
          </w:divBdr>
        </w:div>
        <w:div w:id="179318172">
          <w:marLeft w:val="1800"/>
          <w:marRight w:val="0"/>
          <w:marTop w:val="86"/>
          <w:marBottom w:val="0"/>
          <w:divBdr>
            <w:top w:val="none" w:sz="0" w:space="0" w:color="auto"/>
            <w:left w:val="none" w:sz="0" w:space="0" w:color="auto"/>
            <w:bottom w:val="none" w:sz="0" w:space="0" w:color="auto"/>
            <w:right w:val="none" w:sz="0" w:space="0" w:color="auto"/>
          </w:divBdr>
        </w:div>
        <w:div w:id="567039690">
          <w:marLeft w:val="1800"/>
          <w:marRight w:val="0"/>
          <w:marTop w:val="86"/>
          <w:marBottom w:val="0"/>
          <w:divBdr>
            <w:top w:val="none" w:sz="0" w:space="0" w:color="auto"/>
            <w:left w:val="none" w:sz="0" w:space="0" w:color="auto"/>
            <w:bottom w:val="none" w:sz="0" w:space="0" w:color="auto"/>
            <w:right w:val="none" w:sz="0" w:space="0" w:color="auto"/>
          </w:divBdr>
        </w:div>
        <w:div w:id="590358043">
          <w:marLeft w:val="1800"/>
          <w:marRight w:val="0"/>
          <w:marTop w:val="86"/>
          <w:marBottom w:val="0"/>
          <w:divBdr>
            <w:top w:val="none" w:sz="0" w:space="0" w:color="auto"/>
            <w:left w:val="none" w:sz="0" w:space="0" w:color="auto"/>
            <w:bottom w:val="none" w:sz="0" w:space="0" w:color="auto"/>
            <w:right w:val="none" w:sz="0" w:space="0" w:color="auto"/>
          </w:divBdr>
        </w:div>
        <w:div w:id="723211497">
          <w:marLeft w:val="1800"/>
          <w:marRight w:val="0"/>
          <w:marTop w:val="86"/>
          <w:marBottom w:val="0"/>
          <w:divBdr>
            <w:top w:val="none" w:sz="0" w:space="0" w:color="auto"/>
            <w:left w:val="none" w:sz="0" w:space="0" w:color="auto"/>
            <w:bottom w:val="none" w:sz="0" w:space="0" w:color="auto"/>
            <w:right w:val="none" w:sz="0" w:space="0" w:color="auto"/>
          </w:divBdr>
        </w:div>
        <w:div w:id="834033694">
          <w:marLeft w:val="1166"/>
          <w:marRight w:val="0"/>
          <w:marTop w:val="96"/>
          <w:marBottom w:val="0"/>
          <w:divBdr>
            <w:top w:val="none" w:sz="0" w:space="0" w:color="auto"/>
            <w:left w:val="none" w:sz="0" w:space="0" w:color="auto"/>
            <w:bottom w:val="none" w:sz="0" w:space="0" w:color="auto"/>
            <w:right w:val="none" w:sz="0" w:space="0" w:color="auto"/>
          </w:divBdr>
        </w:div>
        <w:div w:id="850871665">
          <w:marLeft w:val="1166"/>
          <w:marRight w:val="0"/>
          <w:marTop w:val="96"/>
          <w:marBottom w:val="0"/>
          <w:divBdr>
            <w:top w:val="none" w:sz="0" w:space="0" w:color="auto"/>
            <w:left w:val="none" w:sz="0" w:space="0" w:color="auto"/>
            <w:bottom w:val="none" w:sz="0" w:space="0" w:color="auto"/>
            <w:right w:val="none" w:sz="0" w:space="0" w:color="auto"/>
          </w:divBdr>
        </w:div>
        <w:div w:id="1236237098">
          <w:marLeft w:val="1166"/>
          <w:marRight w:val="0"/>
          <w:marTop w:val="96"/>
          <w:marBottom w:val="0"/>
          <w:divBdr>
            <w:top w:val="none" w:sz="0" w:space="0" w:color="auto"/>
            <w:left w:val="none" w:sz="0" w:space="0" w:color="auto"/>
            <w:bottom w:val="none" w:sz="0" w:space="0" w:color="auto"/>
            <w:right w:val="none" w:sz="0" w:space="0" w:color="auto"/>
          </w:divBdr>
        </w:div>
      </w:divsChild>
    </w:div>
    <w:div w:id="2135250094">
      <w:bodyDiv w:val="1"/>
      <w:marLeft w:val="0"/>
      <w:marRight w:val="0"/>
      <w:marTop w:val="0"/>
      <w:marBottom w:val="0"/>
      <w:divBdr>
        <w:top w:val="none" w:sz="0" w:space="0" w:color="auto"/>
        <w:left w:val="none" w:sz="0" w:space="0" w:color="auto"/>
        <w:bottom w:val="none" w:sz="0" w:space="0" w:color="auto"/>
        <w:right w:val="none" w:sz="0" w:space="0" w:color="auto"/>
      </w:divBdr>
      <w:divsChild>
        <w:div w:id="541096570">
          <w:marLeft w:val="1166"/>
          <w:marRight w:val="0"/>
          <w:marTop w:val="96"/>
          <w:marBottom w:val="0"/>
          <w:divBdr>
            <w:top w:val="none" w:sz="0" w:space="0" w:color="auto"/>
            <w:left w:val="none" w:sz="0" w:space="0" w:color="auto"/>
            <w:bottom w:val="none" w:sz="0" w:space="0" w:color="auto"/>
            <w:right w:val="none" w:sz="0" w:space="0" w:color="auto"/>
          </w:divBdr>
        </w:div>
        <w:div w:id="997149237">
          <w:marLeft w:val="547"/>
          <w:marRight w:val="0"/>
          <w:marTop w:val="115"/>
          <w:marBottom w:val="0"/>
          <w:divBdr>
            <w:top w:val="none" w:sz="0" w:space="0" w:color="auto"/>
            <w:left w:val="none" w:sz="0" w:space="0" w:color="auto"/>
            <w:bottom w:val="none" w:sz="0" w:space="0" w:color="auto"/>
            <w:right w:val="none" w:sz="0" w:space="0" w:color="auto"/>
          </w:divBdr>
        </w:div>
        <w:div w:id="1085104404">
          <w:marLeft w:val="1166"/>
          <w:marRight w:val="0"/>
          <w:marTop w:val="96"/>
          <w:marBottom w:val="0"/>
          <w:divBdr>
            <w:top w:val="none" w:sz="0" w:space="0" w:color="auto"/>
            <w:left w:val="none" w:sz="0" w:space="0" w:color="auto"/>
            <w:bottom w:val="none" w:sz="0" w:space="0" w:color="auto"/>
            <w:right w:val="none" w:sz="0" w:space="0" w:color="auto"/>
          </w:divBdr>
        </w:div>
        <w:div w:id="1144588311">
          <w:marLeft w:val="1166"/>
          <w:marRight w:val="0"/>
          <w:marTop w:val="96"/>
          <w:marBottom w:val="0"/>
          <w:divBdr>
            <w:top w:val="none" w:sz="0" w:space="0" w:color="auto"/>
            <w:left w:val="none" w:sz="0" w:space="0" w:color="auto"/>
            <w:bottom w:val="none" w:sz="0" w:space="0" w:color="auto"/>
            <w:right w:val="none" w:sz="0" w:space="0" w:color="auto"/>
          </w:divBdr>
        </w:div>
        <w:div w:id="1437213492">
          <w:marLeft w:val="547"/>
          <w:marRight w:val="0"/>
          <w:marTop w:val="115"/>
          <w:marBottom w:val="0"/>
          <w:divBdr>
            <w:top w:val="none" w:sz="0" w:space="0" w:color="auto"/>
            <w:left w:val="none" w:sz="0" w:space="0" w:color="auto"/>
            <w:bottom w:val="none" w:sz="0" w:space="0" w:color="auto"/>
            <w:right w:val="none" w:sz="0" w:space="0" w:color="auto"/>
          </w:divBdr>
        </w:div>
        <w:div w:id="1639262189">
          <w:marLeft w:val="547"/>
          <w:marRight w:val="0"/>
          <w:marTop w:val="115"/>
          <w:marBottom w:val="0"/>
          <w:divBdr>
            <w:top w:val="none" w:sz="0" w:space="0" w:color="auto"/>
            <w:left w:val="none" w:sz="0" w:space="0" w:color="auto"/>
            <w:bottom w:val="none" w:sz="0" w:space="0" w:color="auto"/>
            <w:right w:val="none" w:sz="0" w:space="0" w:color="auto"/>
          </w:divBdr>
        </w:div>
        <w:div w:id="1644039763">
          <w:marLeft w:val="1166"/>
          <w:marRight w:val="0"/>
          <w:marTop w:val="96"/>
          <w:marBottom w:val="0"/>
          <w:divBdr>
            <w:top w:val="none" w:sz="0" w:space="0" w:color="auto"/>
            <w:left w:val="none" w:sz="0" w:space="0" w:color="auto"/>
            <w:bottom w:val="none" w:sz="0" w:space="0" w:color="auto"/>
            <w:right w:val="none" w:sz="0" w:space="0" w:color="auto"/>
          </w:divBdr>
        </w:div>
        <w:div w:id="1676568428">
          <w:marLeft w:val="547"/>
          <w:marRight w:val="0"/>
          <w:marTop w:val="115"/>
          <w:marBottom w:val="0"/>
          <w:divBdr>
            <w:top w:val="none" w:sz="0" w:space="0" w:color="auto"/>
            <w:left w:val="none" w:sz="0" w:space="0" w:color="auto"/>
            <w:bottom w:val="none" w:sz="0" w:space="0" w:color="auto"/>
            <w:right w:val="none" w:sz="0" w:space="0" w:color="auto"/>
          </w:divBdr>
        </w:div>
        <w:div w:id="1966346022">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5226</Words>
  <Characters>42335</Characters>
  <Application>Microsoft Office Word</Application>
  <DocSecurity>0</DocSecurity>
  <Lines>352</Lines>
  <Paragraphs>94</Paragraphs>
  <ScaleCrop>false</ScaleCrop>
  <HeadingPairs>
    <vt:vector size="2" baseType="variant">
      <vt:variant>
        <vt:lpstr>Title</vt:lpstr>
      </vt:variant>
      <vt:variant>
        <vt:i4>1</vt:i4>
      </vt:variant>
    </vt:vector>
  </HeadingPairs>
  <TitlesOfParts>
    <vt:vector size="1" baseType="lpstr">
      <vt:lpstr/>
    </vt:vector>
  </TitlesOfParts>
  <Company>CDC</Company>
  <LinksUpToDate>false</LinksUpToDate>
  <CharactersWithSpaces>47467</CharactersWithSpaces>
  <SharedDoc>false</SharedDoc>
  <HLinks>
    <vt:vector size="6" baseType="variant">
      <vt:variant>
        <vt:i4>5701657</vt:i4>
      </vt:variant>
      <vt:variant>
        <vt:i4>0</vt:i4>
      </vt:variant>
      <vt:variant>
        <vt:i4>0</vt:i4>
      </vt:variant>
      <vt:variant>
        <vt:i4>5</vt:i4>
      </vt:variant>
      <vt:variant>
        <vt:lpwstr>http://www.mysql.com/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Centers for Disease Control &amp; Prevention</dc:creator>
  <cp:lastModifiedBy>Auli Suominen</cp:lastModifiedBy>
  <cp:revision>3</cp:revision>
  <cp:lastPrinted>2012-09-04T14:16:00Z</cp:lastPrinted>
  <dcterms:created xsi:type="dcterms:W3CDTF">2014-01-27T12:07:00Z</dcterms:created>
  <dcterms:modified xsi:type="dcterms:W3CDTF">2014-01-27T12:08:00Z</dcterms:modified>
</cp:coreProperties>
</file>