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A504E" w:rsidRPr="00B44281" w:rsidRDefault="009A504E" w:rsidP="00550481">
      <w:pPr>
        <w:pStyle w:val="Standard"/>
        <w:overflowPunct/>
        <w:autoSpaceDE/>
        <w:spacing w:line="480" w:lineRule="auto"/>
        <w:ind w:right="-10"/>
        <w:textAlignment w:val="auto"/>
        <w:rPr>
          <w:rFonts w:ascii="Times New Roman" w:hAnsi="Times New Roman" w:cs="Times New Roman"/>
          <w:b/>
          <w:bCs/>
          <w:sz w:val="22"/>
          <w:lang w:val="en-US"/>
        </w:rPr>
      </w:pPr>
      <w:bookmarkStart w:id="0" w:name="_GoBack"/>
      <w:bookmarkEnd w:id="0"/>
      <w:r w:rsidRPr="00B44281">
        <w:rPr>
          <w:rFonts w:ascii="Times New Roman" w:hAnsi="Times New Roman" w:cs="Times New Roman"/>
          <w:b/>
          <w:bCs/>
          <w:sz w:val="22"/>
          <w:lang w:val="en-US"/>
        </w:rPr>
        <w:t>Predicting value of 9-item Berg Balance Scale among the aged: a 3-year prospective follow-up study</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sz w:val="22"/>
        </w:rPr>
      </w:pPr>
      <w:r w:rsidRPr="00B44281">
        <w:rPr>
          <w:rFonts w:ascii="Times New Roman" w:hAnsi="Times New Roman" w:cs="Times New Roman"/>
          <w:sz w:val="22"/>
        </w:rPr>
        <w:t>Ulla Hohtari-Kivimäki</w:t>
      </w:r>
      <w:r w:rsidRPr="00B44281">
        <w:rPr>
          <w:rFonts w:ascii="Times New Roman" w:hAnsi="Times New Roman" w:cs="Times New Roman"/>
          <w:sz w:val="22"/>
          <w:vertAlign w:val="superscript"/>
        </w:rPr>
        <w:t>1,2,*</w:t>
      </w:r>
      <w:r w:rsidRPr="00B44281">
        <w:rPr>
          <w:rFonts w:ascii="Times New Roman" w:hAnsi="Times New Roman" w:cs="Times New Roman"/>
          <w:sz w:val="22"/>
        </w:rPr>
        <w:t>, Marika Salminen</w:t>
      </w:r>
      <w:r w:rsidRPr="00B44281">
        <w:rPr>
          <w:rFonts w:ascii="Times New Roman" w:hAnsi="Times New Roman" w:cs="Times New Roman"/>
          <w:sz w:val="22"/>
          <w:vertAlign w:val="superscript"/>
        </w:rPr>
        <w:t>1,3,4</w:t>
      </w:r>
      <w:r w:rsidRPr="00B44281">
        <w:rPr>
          <w:rFonts w:ascii="Times New Roman" w:hAnsi="Times New Roman" w:cs="Times New Roman"/>
          <w:sz w:val="22"/>
        </w:rPr>
        <w:t>, Tero Vahlberg</w:t>
      </w:r>
      <w:r w:rsidRPr="00B44281">
        <w:rPr>
          <w:rFonts w:ascii="Times New Roman" w:hAnsi="Times New Roman" w:cs="Times New Roman"/>
          <w:sz w:val="22"/>
          <w:vertAlign w:val="superscript"/>
        </w:rPr>
        <w:t>5</w:t>
      </w:r>
      <w:r w:rsidRPr="00B44281">
        <w:rPr>
          <w:rFonts w:ascii="Times New Roman" w:hAnsi="Times New Roman" w:cs="Times New Roman"/>
          <w:sz w:val="22"/>
        </w:rPr>
        <w:t>, Sirkka-Liisa Kivelä</w:t>
      </w:r>
      <w:r w:rsidRPr="00B44281">
        <w:rPr>
          <w:rFonts w:ascii="Times New Roman" w:hAnsi="Times New Roman" w:cs="Times New Roman"/>
          <w:sz w:val="22"/>
          <w:vertAlign w:val="superscript"/>
        </w:rPr>
        <w:t>1,6</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1</w:t>
      </w:r>
      <w:r w:rsidRPr="00B44281">
        <w:rPr>
          <w:rFonts w:ascii="Times New Roman" w:hAnsi="Times New Roman" w:cs="Times New Roman"/>
          <w:sz w:val="22"/>
          <w:lang w:val="en-US"/>
        </w:rPr>
        <w:t xml:space="preserve">Institute of Clinical Medicine, Family Medicine, </w:t>
      </w:r>
      <w:smartTag w:uri="urn:schemas-microsoft-com:office:smarttags" w:element="place">
        <w:smartTag w:uri="urn:schemas-microsoft-com:office:smarttags" w:element="PlaceType">
          <w:r w:rsidRPr="00B44281">
            <w:rPr>
              <w:rFonts w:ascii="Times New Roman" w:hAnsi="Times New Roman" w:cs="Times New Roman"/>
              <w:sz w:val="22"/>
              <w:lang w:val="en-US"/>
            </w:rPr>
            <w:t>University</w:t>
          </w:r>
        </w:smartTag>
        <w:r w:rsidRPr="00B44281">
          <w:rPr>
            <w:rFonts w:ascii="Times New Roman" w:hAnsi="Times New Roman" w:cs="Times New Roman"/>
            <w:sz w:val="22"/>
            <w:lang w:val="en-US"/>
          </w:rPr>
          <w:t xml:space="preserve"> of </w:t>
        </w:r>
        <w:smartTag w:uri="urn:schemas-microsoft-com:office:smarttags" w:element="PlaceName">
          <w:r w:rsidRPr="00B44281">
            <w:rPr>
              <w:rFonts w:ascii="Times New Roman" w:hAnsi="Times New Roman" w:cs="Times New Roman"/>
              <w:sz w:val="22"/>
              <w:lang w:val="en-US"/>
            </w:rPr>
            <w:t>Turku</w:t>
          </w:r>
        </w:smartTag>
      </w:smartTag>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2</w:t>
      </w:r>
      <w:r w:rsidRPr="00B44281">
        <w:rPr>
          <w:rFonts w:ascii="Times New Roman" w:hAnsi="Times New Roman" w:cs="Times New Roman"/>
          <w:sz w:val="22"/>
          <w:lang w:val="en-US"/>
        </w:rPr>
        <w:t xml:space="preserve">Satakunta </w:t>
      </w:r>
      <w:smartTag w:uri="urn:schemas-microsoft-com:office:smarttags" w:element="PlaceName">
        <w:r w:rsidRPr="00B44281">
          <w:rPr>
            <w:rFonts w:ascii="Times New Roman" w:hAnsi="Times New Roman" w:cs="Times New Roman"/>
            <w:sz w:val="22"/>
            <w:lang w:val="en-US"/>
          </w:rPr>
          <w:t>Central</w:t>
        </w:r>
      </w:smartTag>
      <w:r w:rsidRPr="00B44281">
        <w:rPr>
          <w:rFonts w:ascii="Times New Roman" w:hAnsi="Times New Roman" w:cs="Times New Roman"/>
          <w:sz w:val="22"/>
          <w:lang w:val="en-US"/>
        </w:rPr>
        <w:t xml:space="preserve"> </w:t>
      </w:r>
      <w:smartTag w:uri="urn:schemas-microsoft-com:office:smarttags" w:element="PlaceType">
        <w:r w:rsidRPr="00B44281">
          <w:rPr>
            <w:rFonts w:ascii="Times New Roman" w:hAnsi="Times New Roman" w:cs="Times New Roman"/>
            <w:sz w:val="22"/>
            <w:lang w:val="en-US"/>
          </w:rPr>
          <w:t>Hospital</w:t>
        </w:r>
      </w:smartTag>
      <w:r w:rsidRPr="00B44281">
        <w:rPr>
          <w:rFonts w:ascii="Times New Roman" w:hAnsi="Times New Roman" w:cs="Times New Roman"/>
          <w:sz w:val="22"/>
          <w:lang w:val="en-US"/>
        </w:rPr>
        <w:t xml:space="preserve">, </w:t>
      </w:r>
      <w:smartTag w:uri="urn:schemas-microsoft-com:office:smarttags" w:element="place">
        <w:smartTag w:uri="urn:schemas-microsoft-com:office:smarttags" w:element="City">
          <w:r w:rsidRPr="00B44281">
            <w:rPr>
              <w:rFonts w:ascii="Times New Roman" w:hAnsi="Times New Roman" w:cs="Times New Roman"/>
              <w:sz w:val="22"/>
              <w:lang w:val="en-US"/>
            </w:rPr>
            <w:t>Pori</w:t>
          </w:r>
        </w:smartTag>
      </w:smartTag>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3</w:t>
      </w:r>
      <w:r w:rsidRPr="00B44281">
        <w:rPr>
          <w:rFonts w:ascii="Times New Roman" w:hAnsi="Times New Roman" w:cs="Times New Roman"/>
          <w:sz w:val="22"/>
          <w:lang w:val="en-US"/>
        </w:rPr>
        <w:t xml:space="preserve">Härkätie </w:t>
      </w:r>
      <w:smartTag w:uri="urn:schemas-microsoft-com:office:smarttags" w:element="place">
        <w:smartTag w:uri="urn:schemas-microsoft-com:office:smarttags" w:element="PlaceName">
          <w:r w:rsidRPr="00B44281">
            <w:rPr>
              <w:rFonts w:ascii="Times New Roman" w:hAnsi="Times New Roman" w:cs="Times New Roman"/>
              <w:sz w:val="22"/>
              <w:lang w:val="en-US"/>
            </w:rPr>
            <w:t>Health</w:t>
          </w:r>
        </w:smartTag>
        <w:r w:rsidRPr="00B44281">
          <w:rPr>
            <w:rFonts w:ascii="Times New Roman" w:hAnsi="Times New Roman" w:cs="Times New Roman"/>
            <w:sz w:val="22"/>
            <w:lang w:val="en-US"/>
          </w:rPr>
          <w:t xml:space="preserve"> </w:t>
        </w:r>
        <w:smartTag w:uri="urn:schemas-microsoft-com:office:smarttags" w:element="PlaceType">
          <w:r w:rsidRPr="00B44281">
            <w:rPr>
              <w:rFonts w:ascii="Times New Roman" w:hAnsi="Times New Roman" w:cs="Times New Roman"/>
              <w:sz w:val="22"/>
              <w:lang w:val="en-US"/>
            </w:rPr>
            <w:t>Center</w:t>
          </w:r>
        </w:smartTag>
      </w:smartTag>
      <w:r w:rsidRPr="00B44281">
        <w:rPr>
          <w:rFonts w:ascii="Times New Roman" w:hAnsi="Times New Roman" w:cs="Times New Roman"/>
          <w:sz w:val="22"/>
          <w:lang w:val="en-US"/>
        </w:rPr>
        <w:t>, Lieto;</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4</w:t>
      </w:r>
      <w:r w:rsidRPr="00B44281">
        <w:rPr>
          <w:rFonts w:ascii="Times New Roman" w:hAnsi="Times New Roman" w:cs="Times New Roman"/>
          <w:sz w:val="22"/>
          <w:lang w:val="en-US"/>
        </w:rPr>
        <w:t xml:space="preserve">Primary Health Care Unit, Hospital district of Southwest Finland and Satakunta, </w:t>
      </w:r>
      <w:smartTag w:uri="urn:schemas-microsoft-com:office:smarttags" w:element="City">
        <w:r w:rsidRPr="00B44281">
          <w:rPr>
            <w:rFonts w:ascii="Times New Roman" w:hAnsi="Times New Roman" w:cs="Times New Roman"/>
            <w:sz w:val="22"/>
            <w:lang w:val="en-US"/>
          </w:rPr>
          <w:t>Turku</w:t>
        </w:r>
      </w:smartTag>
      <w:r w:rsidRPr="00B44281">
        <w:rPr>
          <w:rFonts w:ascii="Times New Roman" w:hAnsi="Times New Roman" w:cs="Times New Roman"/>
          <w:sz w:val="22"/>
          <w:lang w:val="en-US"/>
        </w:rPr>
        <w:t xml:space="preserve"> and </w:t>
      </w:r>
      <w:smartTag w:uri="urn:schemas-microsoft-com:office:smarttags" w:element="place">
        <w:smartTag w:uri="urn:schemas-microsoft-com:office:smarttags" w:element="City">
          <w:r w:rsidRPr="00B44281">
            <w:rPr>
              <w:rFonts w:ascii="Times New Roman" w:hAnsi="Times New Roman" w:cs="Times New Roman"/>
              <w:sz w:val="22"/>
              <w:lang w:val="en-US"/>
            </w:rPr>
            <w:t>Pori</w:t>
          </w:r>
        </w:smartTag>
      </w:smartTag>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5</w:t>
      </w:r>
      <w:r w:rsidRPr="00B44281">
        <w:rPr>
          <w:rFonts w:ascii="Times New Roman" w:hAnsi="Times New Roman" w:cs="Times New Roman"/>
          <w:sz w:val="22"/>
          <w:lang w:val="en-US"/>
        </w:rPr>
        <w:t xml:space="preserve">Institute of Clinical Medicine, Biostatistics, </w:t>
      </w:r>
      <w:smartTag w:uri="urn:schemas-microsoft-com:office:smarttags" w:element="place">
        <w:smartTag w:uri="urn:schemas-microsoft-com:office:smarttags" w:element="PlaceType">
          <w:r w:rsidRPr="00B44281">
            <w:rPr>
              <w:rFonts w:ascii="Times New Roman" w:hAnsi="Times New Roman" w:cs="Times New Roman"/>
              <w:sz w:val="22"/>
              <w:lang w:val="en-US"/>
            </w:rPr>
            <w:t>University</w:t>
          </w:r>
        </w:smartTag>
        <w:r w:rsidRPr="00B44281">
          <w:rPr>
            <w:rFonts w:ascii="Times New Roman" w:hAnsi="Times New Roman" w:cs="Times New Roman"/>
            <w:sz w:val="22"/>
            <w:lang w:val="en-US"/>
          </w:rPr>
          <w:t xml:space="preserve"> of </w:t>
        </w:r>
        <w:smartTag w:uri="urn:schemas-microsoft-com:office:smarttags" w:element="PlaceName">
          <w:r w:rsidRPr="00B44281">
            <w:rPr>
              <w:rFonts w:ascii="Times New Roman" w:hAnsi="Times New Roman" w:cs="Times New Roman"/>
              <w:sz w:val="22"/>
              <w:lang w:val="en-US"/>
            </w:rPr>
            <w:t>Turku</w:t>
          </w:r>
        </w:smartTag>
      </w:smartTag>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6</w:t>
      </w:r>
      <w:r w:rsidRPr="00B44281">
        <w:rPr>
          <w:rFonts w:ascii="Times New Roman" w:hAnsi="Times New Roman" w:cs="Times New Roman"/>
          <w:sz w:val="22"/>
          <w:lang w:val="en-US"/>
        </w:rPr>
        <w:t xml:space="preserve">Department of Social Pharmacy, </w:t>
      </w:r>
      <w:smartTag w:uri="urn:schemas-microsoft-com:office:smarttags" w:element="place">
        <w:smartTag w:uri="urn:schemas-microsoft-com:office:smarttags" w:element="City">
          <w:r w:rsidRPr="00B44281">
            <w:rPr>
              <w:rFonts w:ascii="Times New Roman" w:hAnsi="Times New Roman" w:cs="Times New Roman"/>
              <w:sz w:val="22"/>
              <w:lang w:val="en-US"/>
            </w:rPr>
            <w:t>University of Helsinki</w:t>
          </w:r>
        </w:smartTag>
        <w:r w:rsidRPr="00B44281">
          <w:rPr>
            <w:rFonts w:ascii="Times New Roman" w:hAnsi="Times New Roman" w:cs="Times New Roman"/>
            <w:sz w:val="22"/>
            <w:lang w:val="en-US"/>
          </w:rPr>
          <w:t xml:space="preserve">, </w:t>
        </w:r>
        <w:smartTag w:uri="urn:schemas-microsoft-com:office:smarttags" w:element="country-region">
          <w:r w:rsidRPr="00B44281">
            <w:rPr>
              <w:rFonts w:ascii="Times New Roman" w:hAnsi="Times New Roman" w:cs="Times New Roman"/>
              <w:sz w:val="22"/>
              <w:lang w:val="en-US"/>
            </w:rPr>
            <w:t>Finland</w:t>
          </w:r>
        </w:smartTag>
      </w:smartTag>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Short title: Predicting value of 9-item Berg Balance Scale in the aged</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410D27">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vertAlign w:val="superscript"/>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vertAlign w:val="superscript"/>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vertAlign w:val="superscript"/>
          <w:lang w:val="en-US"/>
        </w:rPr>
      </w:pP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sz w:val="22"/>
          <w:vertAlign w:val="superscript"/>
          <w:lang w:val="en-US"/>
        </w:rPr>
        <w:t>*</w:t>
      </w:r>
      <w:r w:rsidRPr="00B44281">
        <w:rPr>
          <w:rFonts w:ascii="Times New Roman" w:hAnsi="Times New Roman" w:cs="Times New Roman"/>
          <w:sz w:val="22"/>
          <w:lang w:val="en-US"/>
        </w:rPr>
        <w:t>Correspondence Ulla Hohtari-Kivimäki, Institute of Clinical Medicine, Family Medicine, Lemminkäisenk</w:t>
      </w:r>
      <w:r w:rsidRPr="00B44281">
        <w:rPr>
          <w:rFonts w:ascii="Times New Roman" w:hAnsi="Times New Roman" w:cs="Times New Roman"/>
          <w:sz w:val="22"/>
          <w:lang w:val="en-US"/>
        </w:rPr>
        <w:t>a</w:t>
      </w:r>
      <w:r w:rsidRPr="00B44281">
        <w:rPr>
          <w:rFonts w:ascii="Times New Roman" w:hAnsi="Times New Roman" w:cs="Times New Roman"/>
          <w:sz w:val="22"/>
          <w:lang w:val="en-US"/>
        </w:rPr>
        <w:t xml:space="preserve">tu 1, 20014 </w:t>
      </w:r>
      <w:smartTag w:uri="urn:schemas-microsoft-com:office:smarttags" w:element="place">
        <w:smartTag w:uri="urn:schemas-microsoft-com:office:smarttags" w:element="City">
          <w:r w:rsidRPr="00B44281">
            <w:rPr>
              <w:rFonts w:ascii="Times New Roman" w:hAnsi="Times New Roman" w:cs="Times New Roman"/>
              <w:sz w:val="22"/>
              <w:lang w:val="en-US"/>
            </w:rPr>
            <w:t>University of Turku</w:t>
          </w:r>
        </w:smartTag>
        <w:r w:rsidRPr="00B44281">
          <w:rPr>
            <w:rFonts w:ascii="Times New Roman" w:hAnsi="Times New Roman" w:cs="Times New Roman"/>
            <w:sz w:val="22"/>
            <w:lang w:val="en-US"/>
          </w:rPr>
          <w:t xml:space="preserve">, </w:t>
        </w:r>
        <w:smartTag w:uri="urn:schemas-microsoft-com:office:smarttags" w:element="country-region">
          <w:r w:rsidRPr="00B44281">
            <w:rPr>
              <w:rFonts w:ascii="Times New Roman" w:hAnsi="Times New Roman" w:cs="Times New Roman"/>
              <w:sz w:val="22"/>
              <w:lang w:val="en-US"/>
            </w:rPr>
            <w:t>Finland</w:t>
          </w:r>
        </w:smartTag>
      </w:smartTag>
      <w:r w:rsidRPr="00B44281">
        <w:rPr>
          <w:rFonts w:ascii="Times New Roman" w:hAnsi="Times New Roman" w:cs="Times New Roman"/>
          <w:sz w:val="22"/>
          <w:lang w:val="en-US"/>
        </w:rPr>
        <w:t>. Tel.:+358 44 707 6988, fax: +358 2 333 8439</w:t>
      </w:r>
    </w:p>
    <w:p w:rsidR="009A504E" w:rsidRPr="00B44281" w:rsidRDefault="009A504E" w:rsidP="00550481">
      <w:pPr>
        <w:pStyle w:val="Standard"/>
        <w:overflowPunct/>
        <w:autoSpaceDE/>
        <w:spacing w:line="480" w:lineRule="auto"/>
        <w:textAlignment w:val="auto"/>
        <w:rPr>
          <w:sz w:val="22"/>
          <w:lang w:val="en-US"/>
        </w:rPr>
      </w:pPr>
      <w:r w:rsidRPr="00B44281">
        <w:rPr>
          <w:rFonts w:ascii="Times New Roman" w:hAnsi="Times New Roman" w:cs="Times New Roman"/>
          <w:i/>
          <w:iCs/>
          <w:sz w:val="22"/>
          <w:lang w:val="en-US"/>
        </w:rPr>
        <w:t>E-mail address:</w:t>
      </w:r>
      <w:r w:rsidRPr="00B44281">
        <w:rPr>
          <w:rFonts w:ascii="Times New Roman" w:hAnsi="Times New Roman" w:cs="Times New Roman"/>
          <w:sz w:val="22"/>
          <w:lang w:val="en-US"/>
        </w:rPr>
        <w:t xml:space="preserve"> </w:t>
      </w:r>
      <w:hyperlink r:id="rId7" w:history="1">
        <w:r w:rsidRPr="00B44281">
          <w:rPr>
            <w:rFonts w:ascii="Times New Roman" w:hAnsi="Times New Roman" w:cs="Times New Roman"/>
            <w:sz w:val="22"/>
            <w:u w:val="single"/>
            <w:lang w:val="en-US"/>
          </w:rPr>
          <w:t>ulanho@utu.fi</w:t>
        </w:r>
      </w:hyperlink>
      <w:r w:rsidRPr="00B44281">
        <w:rPr>
          <w:rFonts w:ascii="Times New Roman" w:hAnsi="Times New Roman" w:cs="Times New Roman"/>
          <w:sz w:val="22"/>
          <w:lang w:val="en-US"/>
        </w:rPr>
        <w:t xml:space="preserve"> (U. Hohtari-Kivimäki)</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76281E" w:rsidRDefault="009A504E" w:rsidP="00DD46EB">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lastRenderedPageBreak/>
        <w:t> </w:t>
      </w:r>
      <w:r w:rsidRPr="00B44281">
        <w:rPr>
          <w:rFonts w:ascii="Times New Roman" w:hAnsi="Times New Roman" w:cs="Times New Roman"/>
          <w:b/>
          <w:bCs/>
          <w:sz w:val="22"/>
          <w:lang w:val="en-US"/>
        </w:rPr>
        <w:t>Abstract</w:t>
      </w:r>
    </w:p>
    <w:p w:rsidR="009A504E" w:rsidRPr="00B44281" w:rsidRDefault="009A504E" w:rsidP="00740BDD">
      <w:pPr>
        <w:pStyle w:val="Standard"/>
        <w:overflowPunct/>
        <w:autoSpaceDE/>
        <w:spacing w:line="480" w:lineRule="auto"/>
        <w:jc w:val="both"/>
        <w:textAlignment w:val="auto"/>
        <w:rPr>
          <w:sz w:val="22"/>
          <w:lang w:val="en-US"/>
        </w:rPr>
      </w:pPr>
      <w:r w:rsidRPr="00B44281">
        <w:rPr>
          <w:rFonts w:ascii="Times New Roman" w:hAnsi="Times New Roman" w:cs="Times New Roman"/>
          <w:i/>
          <w:iCs/>
          <w:sz w:val="22"/>
          <w:lang w:val="en-US"/>
        </w:rPr>
        <w:t>Background:</w:t>
      </w:r>
      <w:r w:rsidRPr="00B44281">
        <w:rPr>
          <w:rFonts w:ascii="Times New Roman" w:hAnsi="Times New Roman" w:cs="Times New Roman"/>
          <w:sz w:val="22"/>
          <w:lang w:val="en-US"/>
        </w:rPr>
        <w:t xml:space="preserve"> The aim was to asse</w:t>
      </w:r>
      <w:r w:rsidR="00E25985">
        <w:rPr>
          <w:rFonts w:ascii="Times New Roman" w:hAnsi="Times New Roman" w:cs="Times New Roman"/>
          <w:sz w:val="22"/>
          <w:lang w:val="en-US"/>
        </w:rPr>
        <w:t xml:space="preserve">ss the predicting value of the </w:t>
      </w:r>
      <w:r w:rsidR="00E25985" w:rsidRPr="00E25985">
        <w:rPr>
          <w:rFonts w:ascii="Times New Roman" w:hAnsi="Times New Roman" w:cs="Times New Roman"/>
          <w:sz w:val="22"/>
          <w:u w:val="single"/>
          <w:lang w:val="en-US"/>
        </w:rPr>
        <w:t>nine</w:t>
      </w:r>
      <w:r w:rsidRPr="00B44281">
        <w:rPr>
          <w:rFonts w:ascii="Times New Roman" w:hAnsi="Times New Roman" w:cs="Times New Roman"/>
          <w:sz w:val="22"/>
          <w:lang w:val="en-US"/>
        </w:rPr>
        <w:t>-item Berg Balance Scale (BBS-9) for falls among the community-dwelling aged.</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i/>
          <w:iCs/>
          <w:sz w:val="22"/>
          <w:lang w:val="en-US"/>
        </w:rPr>
        <w:t xml:space="preserve">Methods: </w:t>
      </w:r>
      <w:r w:rsidRPr="00B44281">
        <w:rPr>
          <w:rFonts w:ascii="Times New Roman" w:hAnsi="Times New Roman" w:cs="Times New Roman"/>
          <w:sz w:val="22"/>
          <w:lang w:val="en-US"/>
        </w:rPr>
        <w:t>The participants (n=298) were divided according to BBS-9 (range 0-36) to those scoring 0-32 sum points (risk group (RG), n=158) and to those scoring 33-36 (non-risk group (non-RG), n=140). Falls we</w:t>
      </w:r>
      <w:r w:rsidR="005953E8">
        <w:rPr>
          <w:rFonts w:ascii="Times New Roman" w:hAnsi="Times New Roman" w:cs="Times New Roman"/>
          <w:sz w:val="22"/>
          <w:lang w:val="en-US"/>
        </w:rPr>
        <w:t xml:space="preserve">re recorded by fall diaries </w:t>
      </w:r>
      <w:r w:rsidR="005953E8" w:rsidRPr="005953E8">
        <w:rPr>
          <w:rFonts w:ascii="Times New Roman" w:hAnsi="Times New Roman" w:cs="Times New Roman"/>
          <w:sz w:val="22"/>
          <w:u w:val="single"/>
          <w:lang w:val="en-US"/>
        </w:rPr>
        <w:t>which</w:t>
      </w:r>
      <w:r w:rsidRPr="00B44281">
        <w:rPr>
          <w:rFonts w:ascii="Times New Roman" w:hAnsi="Times New Roman" w:cs="Times New Roman"/>
          <w:sz w:val="22"/>
          <w:lang w:val="en-US"/>
        </w:rPr>
        <w:t xml:space="preserve"> subjects were asked to mail to the research assistants (RA) monthly during the 12-month follow-up. The occurrences of falls requiring treatment were collected from the health center and hospital registers during the 12- and 36-month follow-ups. </w:t>
      </w:r>
    </w:p>
    <w:p w:rsidR="009A504E" w:rsidRPr="00B44281" w:rsidRDefault="009A504E" w:rsidP="00550481">
      <w:pPr>
        <w:pStyle w:val="Standard"/>
        <w:overflowPunct/>
        <w:autoSpaceDE/>
        <w:spacing w:line="480" w:lineRule="auto"/>
        <w:jc w:val="both"/>
        <w:textAlignment w:val="auto"/>
        <w:rPr>
          <w:sz w:val="22"/>
          <w:lang w:val="en-US"/>
        </w:rPr>
      </w:pPr>
      <w:r w:rsidRPr="00B44281">
        <w:rPr>
          <w:rFonts w:ascii="Times New Roman" w:hAnsi="Times New Roman" w:cs="Times New Roman"/>
          <w:i/>
          <w:iCs/>
          <w:sz w:val="22"/>
          <w:lang w:val="en-US"/>
        </w:rPr>
        <w:t xml:space="preserve">Results: </w:t>
      </w:r>
      <w:r w:rsidRPr="00B44281">
        <w:rPr>
          <w:rFonts w:ascii="Times New Roman" w:hAnsi="Times New Roman" w:cs="Times New Roman"/>
          <w:sz w:val="22"/>
          <w:lang w:val="en-US"/>
        </w:rPr>
        <w:t>During the 12-month follow-up, 271 falls (</w:t>
      </w:r>
      <w:smartTag w:uri="urn:schemas-microsoft-com:office:smarttags" w:element="metricconverter">
        <w:smartTagPr>
          <w:attr w:name="ProductID" w:val="171 in"/>
        </w:smartTagPr>
        <w:r w:rsidRPr="00B44281">
          <w:rPr>
            <w:rFonts w:ascii="Times New Roman" w:hAnsi="Times New Roman" w:cs="Times New Roman"/>
            <w:sz w:val="22"/>
            <w:lang w:val="en-US"/>
          </w:rPr>
          <w:t>171 in</w:t>
        </w:r>
      </w:smartTag>
      <w:r w:rsidRPr="00B44281">
        <w:rPr>
          <w:rFonts w:ascii="Times New Roman" w:hAnsi="Times New Roman" w:cs="Times New Roman"/>
          <w:sz w:val="22"/>
          <w:lang w:val="en-US"/>
        </w:rPr>
        <w:t xml:space="preserve"> RG and </w:t>
      </w:r>
      <w:smartTag w:uri="urn:schemas-microsoft-com:office:smarttags" w:element="metricconverter">
        <w:smartTagPr>
          <w:attr w:name="ProductID" w:val="100 in"/>
        </w:smartTagPr>
        <w:r w:rsidRPr="00B44281">
          <w:rPr>
            <w:rFonts w:ascii="Times New Roman" w:hAnsi="Times New Roman" w:cs="Times New Roman"/>
            <w:sz w:val="22"/>
            <w:lang w:val="en-US"/>
          </w:rPr>
          <w:t>100 in</w:t>
        </w:r>
      </w:smartTag>
      <w:r w:rsidRPr="00B44281">
        <w:rPr>
          <w:rFonts w:ascii="Times New Roman" w:hAnsi="Times New Roman" w:cs="Times New Roman"/>
          <w:sz w:val="22"/>
          <w:lang w:val="en-US"/>
        </w:rPr>
        <w:t xml:space="preserve"> non-RG) and 29 falls requiring treatment (</w:t>
      </w:r>
      <w:smartTag w:uri="urn:schemas-microsoft-com:office:smarttags" w:element="metricconverter">
        <w:smartTagPr>
          <w:attr w:name="ProductID" w:val="22 in"/>
        </w:smartTagPr>
        <w:r w:rsidRPr="00B44281">
          <w:rPr>
            <w:rFonts w:ascii="Times New Roman" w:hAnsi="Times New Roman" w:cs="Times New Roman"/>
            <w:sz w:val="22"/>
            <w:lang w:val="en-US"/>
          </w:rPr>
          <w:t>22 in</w:t>
        </w:r>
      </w:smartTag>
      <w:r w:rsidRPr="00B44281">
        <w:rPr>
          <w:rFonts w:ascii="Times New Roman" w:hAnsi="Times New Roman" w:cs="Times New Roman"/>
          <w:sz w:val="22"/>
          <w:lang w:val="en-US"/>
        </w:rPr>
        <w:t xml:space="preserve"> RG and seven in non-RG) occurred. During 36 months, there were 98 falls which required treatment (</w:t>
      </w:r>
      <w:smartTag w:uri="urn:schemas-microsoft-com:office:smarttags" w:element="metricconverter">
        <w:smartTagPr>
          <w:attr w:name="ProductID" w:val="72 in"/>
        </w:smartTagPr>
        <w:r w:rsidRPr="00B44281">
          <w:rPr>
            <w:rFonts w:ascii="Times New Roman" w:hAnsi="Times New Roman" w:cs="Times New Roman"/>
            <w:sz w:val="22"/>
            <w:lang w:val="en-US"/>
          </w:rPr>
          <w:t>72 in</w:t>
        </w:r>
      </w:smartTag>
      <w:r w:rsidRPr="00B44281">
        <w:rPr>
          <w:rFonts w:ascii="Times New Roman" w:hAnsi="Times New Roman" w:cs="Times New Roman"/>
          <w:sz w:val="22"/>
          <w:lang w:val="en-US"/>
        </w:rPr>
        <w:t xml:space="preserve"> RG and </w:t>
      </w:r>
      <w:smartTag w:uri="urn:schemas-microsoft-com:office:smarttags" w:element="metricconverter">
        <w:smartTagPr>
          <w:attr w:name="ProductID" w:val="26 in"/>
        </w:smartTagPr>
        <w:r w:rsidRPr="00B44281">
          <w:rPr>
            <w:rFonts w:ascii="Times New Roman" w:hAnsi="Times New Roman" w:cs="Times New Roman"/>
            <w:sz w:val="22"/>
            <w:lang w:val="en-US"/>
          </w:rPr>
          <w:t>26 in</w:t>
        </w:r>
      </w:smartTag>
      <w:r w:rsidRPr="00B44281">
        <w:rPr>
          <w:rFonts w:ascii="Times New Roman" w:hAnsi="Times New Roman" w:cs="Times New Roman"/>
          <w:sz w:val="22"/>
          <w:lang w:val="en-US"/>
        </w:rPr>
        <w:t xml:space="preserve"> non-RG). The incidence of falls was higher in RG compared to non-RG (inc</w:t>
      </w:r>
      <w:r w:rsidRPr="00B44281">
        <w:rPr>
          <w:rFonts w:ascii="Times New Roman" w:hAnsi="Times New Roman" w:cs="Times New Roman"/>
          <w:sz w:val="22"/>
          <w:lang w:val="en-US"/>
        </w:rPr>
        <w:t>i</w:t>
      </w:r>
      <w:r w:rsidRPr="00B44281">
        <w:rPr>
          <w:rFonts w:ascii="Times New Roman" w:hAnsi="Times New Roman" w:cs="Times New Roman"/>
          <w:sz w:val="22"/>
          <w:lang w:val="en-US"/>
        </w:rPr>
        <w:t>dence rate ratio (IRR) 1.57, 95% confidence interval (CI) 1.23-2.01) during the 12-month follow-up (p&lt;0.001). Also the incidence of falls requiring treatment was significantly higher in RG than in non-RG during 12 months (IRR 2.82, 95% CI 1.20-6.59, p=0.017) and 36 months (2.56, 1.63-4.01, p&lt;0.001).</w:t>
      </w:r>
    </w:p>
    <w:p w:rsidR="009A504E" w:rsidRPr="00B44281" w:rsidRDefault="009A504E" w:rsidP="00550481">
      <w:pPr>
        <w:pStyle w:val="Standard"/>
        <w:overflowPunct/>
        <w:autoSpaceDE/>
        <w:spacing w:line="480" w:lineRule="auto"/>
        <w:jc w:val="both"/>
        <w:textAlignment w:val="auto"/>
        <w:rPr>
          <w:sz w:val="22"/>
          <w:lang w:val="en-US"/>
        </w:rPr>
      </w:pPr>
      <w:r w:rsidRPr="00B44281">
        <w:rPr>
          <w:rFonts w:ascii="Times New Roman" w:hAnsi="Times New Roman" w:cs="Times New Roman"/>
          <w:i/>
          <w:iCs/>
          <w:sz w:val="22"/>
          <w:lang w:val="en-US"/>
        </w:rPr>
        <w:t xml:space="preserve">Conclusion: </w:t>
      </w:r>
      <w:r w:rsidRPr="00B44281">
        <w:rPr>
          <w:rFonts w:ascii="Times New Roman" w:hAnsi="Times New Roman" w:cs="Times New Roman"/>
          <w:sz w:val="22"/>
          <w:lang w:val="en-US"/>
        </w:rPr>
        <w:t>BBS-9 with a cut-off score 32/33 is an applicable tool for predicting risk of falls among the community-dwelling aged. Future studies are needed to assess the predicting value of BBS-9 among diffe</w:t>
      </w:r>
      <w:r w:rsidRPr="00B44281">
        <w:rPr>
          <w:rFonts w:ascii="Times New Roman" w:hAnsi="Times New Roman" w:cs="Times New Roman"/>
          <w:sz w:val="22"/>
          <w:lang w:val="en-US"/>
        </w:rPr>
        <w:t>r</w:t>
      </w:r>
      <w:r w:rsidRPr="00B44281">
        <w:rPr>
          <w:rFonts w:ascii="Times New Roman" w:hAnsi="Times New Roman" w:cs="Times New Roman"/>
          <w:sz w:val="22"/>
          <w:lang w:val="en-US"/>
        </w:rPr>
        <w:t>ent age groups in the elderly population..</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jc w:val="both"/>
        <w:textAlignment w:val="auto"/>
        <w:rPr>
          <w:sz w:val="22"/>
          <w:lang w:val="en-US"/>
        </w:rPr>
      </w:pPr>
      <w:r w:rsidRPr="00B44281">
        <w:rPr>
          <w:rFonts w:ascii="Times New Roman" w:hAnsi="Times New Roman" w:cs="Times New Roman"/>
          <w:i/>
          <w:iCs/>
          <w:sz w:val="22"/>
          <w:lang w:val="en-US"/>
        </w:rPr>
        <w:t>Keywords:</w:t>
      </w:r>
      <w:r w:rsidRPr="00B44281">
        <w:rPr>
          <w:rFonts w:ascii="Times New Roman" w:hAnsi="Times New Roman" w:cs="Times New Roman"/>
          <w:sz w:val="22"/>
          <w:lang w:val="en-US"/>
        </w:rPr>
        <w:t xml:space="preserve"> Balance, falls, predicting value, aged</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Default="009A504E">
      <w:pPr>
        <w:widowControl/>
        <w:suppressAutoHyphens w:val="0"/>
        <w:autoSpaceDN/>
        <w:rPr>
          <w:rFonts w:ascii="Times New Roman" w:hAnsi="Times New Roman"/>
          <w:color w:val="000000"/>
          <w:sz w:val="24"/>
          <w:szCs w:val="24"/>
          <w:lang w:bidi="ar-SA"/>
        </w:rPr>
      </w:pPr>
      <w:r>
        <w:rPr>
          <w:rFonts w:ascii="Times New Roman" w:hAnsi="Times New Roman"/>
        </w:rPr>
        <w:br w:type="page"/>
      </w:r>
    </w:p>
    <w:p w:rsidR="009A504E" w:rsidRPr="00B44281" w:rsidRDefault="009A504E" w:rsidP="00550481">
      <w:pPr>
        <w:pStyle w:val="Standard"/>
        <w:overflowPunct/>
        <w:autoSpaceDE/>
        <w:spacing w:line="480" w:lineRule="auto"/>
        <w:textAlignment w:val="auto"/>
        <w:rPr>
          <w:rFonts w:ascii="Times New Roman" w:hAnsi="Times New Roman" w:cs="Times New Roman"/>
          <w:b/>
          <w:bCs/>
          <w:sz w:val="22"/>
          <w:lang w:val="en-US"/>
        </w:rPr>
      </w:pPr>
      <w:r w:rsidRPr="00B44281">
        <w:rPr>
          <w:rFonts w:ascii="Times New Roman" w:hAnsi="Times New Roman" w:cs="Times New Roman"/>
          <w:b/>
          <w:bCs/>
          <w:sz w:val="22"/>
          <w:lang w:val="en-US"/>
        </w:rPr>
        <w:lastRenderedPageBreak/>
        <w:t>Introduction</w:t>
      </w:r>
    </w:p>
    <w:p w:rsidR="009A504E" w:rsidRPr="00383721" w:rsidRDefault="009A504E" w:rsidP="0029252F">
      <w:pPr>
        <w:pStyle w:val="Standard"/>
        <w:overflowPunct/>
        <w:autoSpaceDE/>
        <w:spacing w:line="480" w:lineRule="auto"/>
        <w:jc w:val="both"/>
        <w:textAlignment w:val="auto"/>
        <w:rPr>
          <w:rFonts w:ascii="Times New Roman" w:hAnsi="Times New Roman" w:cs="Times New Roman"/>
          <w:sz w:val="22"/>
          <w:u w:val="single"/>
          <w:lang w:val="en-US"/>
        </w:rPr>
      </w:pPr>
      <w:r w:rsidRPr="00B44281">
        <w:rPr>
          <w:rFonts w:ascii="Times New Roman" w:hAnsi="Times New Roman" w:cs="Times New Roman"/>
          <w:sz w:val="22"/>
          <w:lang w:val="en-US"/>
        </w:rPr>
        <w:t>Falls are a significant public health concern for older adults. The early identification of people at high risk for falling facilitates the provision of rehabilitation treatment to reduce future fall risk.</w:t>
      </w:r>
      <w:r w:rsidR="00383721">
        <w:rPr>
          <w:rFonts w:ascii="Times New Roman" w:hAnsi="Times New Roman" w:cs="Times New Roman"/>
          <w:sz w:val="22"/>
          <w:lang w:val="en-US"/>
        </w:rPr>
        <w:t xml:space="preserve"> </w:t>
      </w:r>
      <w:r w:rsidR="00383721" w:rsidRPr="00383721">
        <w:rPr>
          <w:rFonts w:ascii="Times New Roman" w:hAnsi="Times New Roman" w:cs="Times New Roman"/>
          <w:sz w:val="22"/>
          <w:u w:val="single"/>
          <w:lang w:val="en-US"/>
        </w:rPr>
        <w:t>For this, there is a need to find tools predicting the risk of falling (Chiu et al., 2003).</w:t>
      </w:r>
      <w:r w:rsidR="00383721">
        <w:rPr>
          <w:rFonts w:ascii="Times New Roman" w:hAnsi="Times New Roman" w:cs="Times New Roman"/>
          <w:sz w:val="22"/>
          <w:u w:val="single"/>
          <w:lang w:val="en-US"/>
        </w:rPr>
        <w:t xml:space="preserve"> </w:t>
      </w:r>
    </w:p>
    <w:p w:rsidR="009A504E" w:rsidRPr="00B44281" w:rsidRDefault="009A504E" w:rsidP="0029252F">
      <w:pPr>
        <w:pStyle w:val="Standard"/>
        <w:overflowPunct/>
        <w:autoSpaceDE/>
        <w:spacing w:line="480" w:lineRule="auto"/>
        <w:jc w:val="both"/>
        <w:textAlignment w:val="auto"/>
        <w:rPr>
          <w:rFonts w:ascii="Times New Roman" w:hAnsi="Times New Roman" w:cs="Times New Roman"/>
          <w:sz w:val="22"/>
          <w:lang w:val="en-US"/>
        </w:rPr>
      </w:pPr>
    </w:p>
    <w:p w:rsidR="009A504E" w:rsidRPr="00383721" w:rsidRDefault="00383721" w:rsidP="00383721">
      <w:pPr>
        <w:pStyle w:val="Standard"/>
        <w:overflowPunct/>
        <w:autoSpaceDE/>
        <w:spacing w:line="480" w:lineRule="auto"/>
        <w:jc w:val="both"/>
        <w:textAlignment w:val="auto"/>
        <w:rPr>
          <w:rFonts w:ascii="Times New Roman" w:hAnsi="Times New Roman" w:cs="Times New Roman"/>
          <w:sz w:val="22"/>
          <w:lang w:val="en-US"/>
        </w:rPr>
      </w:pPr>
      <w:r w:rsidRPr="00383721">
        <w:rPr>
          <w:rFonts w:ascii="Times New Roman" w:hAnsi="Times New Roman" w:cs="Times New Roman"/>
          <w:sz w:val="22"/>
          <w:u w:val="single"/>
          <w:lang w:val="en-US"/>
        </w:rPr>
        <w:t>Only few fall-risk assessment tolls have been tested in more than one study or in more than one setting. Therefore, no single tool can be recommended for implementation in all settings or forl all subpopulations within each setting (Scott et al., 2007). The BBS has found to be considerable and inexpensive tool.</w:t>
      </w:r>
      <w:r>
        <w:rPr>
          <w:rFonts w:ascii="Times New Roman" w:hAnsi="Times New Roman" w:cs="Times New Roman"/>
          <w:sz w:val="22"/>
          <w:lang w:val="en-US"/>
        </w:rPr>
        <w:t xml:space="preserve"> </w:t>
      </w:r>
      <w:r w:rsidR="009A504E" w:rsidRPr="00B44281">
        <w:rPr>
          <w:rFonts w:ascii="Times New Roman" w:hAnsi="Times New Roman" w:cs="Times New Roman"/>
          <w:sz w:val="22"/>
          <w:lang w:val="en-US"/>
        </w:rPr>
        <w:t xml:space="preserve">Among community-dwelling ambulatory stroke survivors, </w:t>
      </w:r>
      <w:r w:rsidR="009A504E" w:rsidRPr="003D038F">
        <w:rPr>
          <w:rFonts w:ascii="Times New Roman" w:hAnsi="Times New Roman" w:cs="Times New Roman"/>
          <w:sz w:val="22"/>
          <w:u w:val="single"/>
          <w:lang w:val="en-US"/>
        </w:rPr>
        <w:t>B</w:t>
      </w:r>
      <w:r w:rsidR="003D038F" w:rsidRPr="003D038F">
        <w:rPr>
          <w:rFonts w:ascii="Times New Roman" w:hAnsi="Times New Roman" w:cs="Times New Roman"/>
          <w:sz w:val="22"/>
          <w:u w:val="single"/>
          <w:lang w:val="en-US"/>
        </w:rPr>
        <w:t>erg Balance Scale</w:t>
      </w:r>
      <w:r w:rsidR="003D038F">
        <w:rPr>
          <w:rFonts w:ascii="Times New Roman" w:hAnsi="Times New Roman" w:cs="Times New Roman"/>
          <w:sz w:val="22"/>
          <w:lang w:val="en-US"/>
        </w:rPr>
        <w:t xml:space="preserve"> (B</w:t>
      </w:r>
      <w:r w:rsidR="009A504E" w:rsidRPr="00B44281">
        <w:rPr>
          <w:rFonts w:ascii="Times New Roman" w:hAnsi="Times New Roman" w:cs="Times New Roman"/>
          <w:sz w:val="22"/>
          <w:lang w:val="en-US"/>
        </w:rPr>
        <w:t>BS</w:t>
      </w:r>
      <w:r w:rsidR="003D038F">
        <w:rPr>
          <w:rFonts w:ascii="Times New Roman" w:hAnsi="Times New Roman" w:cs="Times New Roman"/>
          <w:sz w:val="22"/>
          <w:lang w:val="en-US"/>
        </w:rPr>
        <w:t>)</w:t>
      </w:r>
      <w:r w:rsidR="009A504E" w:rsidRPr="00B44281">
        <w:rPr>
          <w:rFonts w:ascii="Times New Roman" w:hAnsi="Times New Roman" w:cs="Times New Roman"/>
          <w:sz w:val="22"/>
          <w:lang w:val="en-US"/>
        </w:rPr>
        <w:t xml:space="preserve"> score ≤42/56 was the single best predictor of multiple or injurious falls (Tilson et al., 2012). In the study of Nilsagård et al. (2009), the BBS, use of walking aids and Timed Up and Go Test best identified fallers among subjects with multiple sclerosis.</w:t>
      </w:r>
      <w:r>
        <w:rPr>
          <w:rFonts w:ascii="Times New Roman" w:hAnsi="Times New Roman" w:cs="Times New Roman"/>
          <w:sz w:val="22"/>
          <w:lang w:val="en-US"/>
        </w:rPr>
        <w:t xml:space="preserve"> </w:t>
      </w:r>
      <w:r w:rsidR="009A504E" w:rsidRPr="00B44281">
        <w:rPr>
          <w:rFonts w:ascii="Times New Roman" w:hAnsi="Times New Roman" w:cs="Times New Roman"/>
          <w:sz w:val="22"/>
          <w:lang w:val="en-US"/>
        </w:rPr>
        <w:t>The limitation of the original BBS is a ceiling effect which is often evidenced among the higher-functioning aged (</w:t>
      </w:r>
      <w:r w:rsidR="00201D60" w:rsidRPr="002A6776">
        <w:rPr>
          <w:rFonts w:ascii="Times New Roman" w:hAnsi="Times New Roman" w:cs="Times New Roman"/>
          <w:sz w:val="22"/>
          <w:lang w:val="en-US"/>
        </w:rPr>
        <w:t xml:space="preserve">Bogle Thornbahn &amp; Newton 1996; </w:t>
      </w:r>
      <w:r w:rsidR="009A504E" w:rsidRPr="002A6776">
        <w:rPr>
          <w:rFonts w:ascii="Times New Roman" w:hAnsi="Times New Roman" w:cs="Times New Roman"/>
          <w:sz w:val="22"/>
          <w:lang w:val="en-US"/>
        </w:rPr>
        <w:t>Southard et al., 2005</w:t>
      </w:r>
      <w:r w:rsidR="00894FF5" w:rsidRPr="002A6776">
        <w:rPr>
          <w:rFonts w:ascii="Times New Roman" w:hAnsi="Times New Roman" w:cs="Times New Roman"/>
          <w:sz w:val="22"/>
          <w:lang w:val="en-US"/>
        </w:rPr>
        <w:t>; Muir et al., 2008</w:t>
      </w:r>
      <w:r w:rsidR="009A504E" w:rsidRPr="002A6776">
        <w:rPr>
          <w:rFonts w:ascii="Times New Roman" w:hAnsi="Times New Roman" w:cs="Times New Roman"/>
          <w:sz w:val="22"/>
          <w:lang w:val="en-US"/>
        </w:rPr>
        <w:t xml:space="preserve">). </w:t>
      </w:r>
      <w:r w:rsidR="009A6365" w:rsidRPr="002A6776">
        <w:rPr>
          <w:rFonts w:ascii="Times New Roman" w:eastAsia="Times New Roman" w:hAnsi="Times New Roman" w:cs="Times New Roman"/>
          <w:lang w:val="en-US" w:eastAsia="fi-FI"/>
        </w:rPr>
        <w:t xml:space="preserve">A ceiling effect is said to occur when a high proportion of subjects in a study have maximum scores on the observed variable. </w:t>
      </w:r>
      <w:r w:rsidR="00A82639" w:rsidRPr="002A6776">
        <w:rPr>
          <w:rFonts w:ascii="Times New Roman" w:eastAsia="Times New Roman" w:hAnsi="Times New Roman" w:cs="Times New Roman"/>
          <w:lang w:val="en-US" w:eastAsia="fi-FI"/>
        </w:rPr>
        <w:t>For example, i</w:t>
      </w:r>
      <w:r w:rsidR="00894FF5" w:rsidRPr="002A6776">
        <w:rPr>
          <w:rFonts w:ascii="Times New Roman" w:eastAsia="Times New Roman" w:hAnsi="Times New Roman" w:cs="Times New Roman"/>
          <w:lang w:val="en-US" w:eastAsia="fi-FI"/>
        </w:rPr>
        <w:t>n the study of Bogle Thornbahn and Newton (1996)</w:t>
      </w:r>
      <w:r w:rsidR="00A82639" w:rsidRPr="002A6776">
        <w:rPr>
          <w:rFonts w:ascii="Times New Roman" w:eastAsia="Times New Roman" w:hAnsi="Times New Roman" w:cs="Times New Roman"/>
          <w:lang w:val="en-US" w:eastAsia="fi-FI"/>
        </w:rPr>
        <w:t>,</w:t>
      </w:r>
      <w:r w:rsidR="00894FF5" w:rsidRPr="002A6776">
        <w:rPr>
          <w:rFonts w:ascii="Times New Roman" w:eastAsia="Times New Roman" w:hAnsi="Times New Roman" w:cs="Times New Roman"/>
          <w:lang w:val="en-US" w:eastAsia="fi-FI"/>
        </w:rPr>
        <w:t xml:space="preserve"> </w:t>
      </w:r>
      <w:r w:rsidR="00894FF5" w:rsidRPr="002A6776">
        <w:rPr>
          <w:rFonts w:ascii="Times New Roman" w:hAnsi="Times New Roman"/>
          <w:lang w:val="en-US"/>
        </w:rPr>
        <w:t xml:space="preserve">the original BBS with a cut-off score of 44/45 demonstrated high specificity but poor sensitivity for predicting who would fall during a 6 months´ follow-up example among 66 independent-living residents in two life-care communities. Furthermore, in the study of Muir et al. (2008), the use of the BBS as a dichotomous scale, with a cut-off score 44/55, was inadequate for the identification of the majority of 210 community-dwelling aged persons at risk for falling during one-year follow-up. </w:t>
      </w:r>
      <w:r w:rsidR="00894FF5" w:rsidRPr="002A6776">
        <w:rPr>
          <w:rFonts w:ascii="Times New Roman" w:hAnsi="Times New Roman" w:cs="Times New Roman"/>
          <w:lang w:val="en-US"/>
        </w:rPr>
        <w:t>Due to cei</w:t>
      </w:r>
      <w:r w:rsidR="00894FF5" w:rsidRPr="002A6776">
        <w:rPr>
          <w:rFonts w:ascii="Times New Roman" w:hAnsi="Times New Roman" w:cs="Times New Roman"/>
          <w:lang w:val="en-US"/>
        </w:rPr>
        <w:t>l</w:t>
      </w:r>
      <w:r w:rsidR="00894FF5" w:rsidRPr="002A6776">
        <w:rPr>
          <w:rFonts w:ascii="Times New Roman" w:hAnsi="Times New Roman" w:cs="Times New Roman"/>
          <w:lang w:val="en-US"/>
        </w:rPr>
        <w:t>ing effect</w:t>
      </w:r>
      <w:r w:rsidR="009A504E" w:rsidRPr="002A6776">
        <w:rPr>
          <w:rFonts w:ascii="Times New Roman" w:hAnsi="Times New Roman" w:cs="Times New Roman"/>
          <w:lang w:val="en-US"/>
        </w:rPr>
        <w:t>, w</w:t>
      </w:r>
      <w:r w:rsidR="009A504E" w:rsidRPr="00DE0F3C">
        <w:rPr>
          <w:rFonts w:ascii="Times New Roman" w:hAnsi="Times New Roman" w:cs="Times New Roman"/>
          <w:lang w:val="en-US"/>
        </w:rPr>
        <w:t>e de</w:t>
      </w:r>
      <w:r w:rsidR="00E25985" w:rsidRPr="00DE0F3C">
        <w:rPr>
          <w:rFonts w:ascii="Times New Roman" w:hAnsi="Times New Roman" w:cs="Times New Roman"/>
          <w:lang w:val="en-US"/>
        </w:rPr>
        <w:t xml:space="preserve">veloped a shorter </w:t>
      </w:r>
      <w:r w:rsidR="00E25985" w:rsidRPr="007A26C7">
        <w:rPr>
          <w:rFonts w:ascii="Times New Roman" w:hAnsi="Times New Roman" w:cs="Times New Roman"/>
          <w:lang w:val="en-US"/>
        </w:rPr>
        <w:t>nine</w:t>
      </w:r>
      <w:r w:rsidR="009A504E" w:rsidRPr="00DE0F3C">
        <w:rPr>
          <w:rFonts w:ascii="Times New Roman" w:hAnsi="Times New Roman" w:cs="Times New Roman"/>
          <w:lang w:val="en-US"/>
        </w:rPr>
        <w:t>-item BBS (BBS-9). Based on the factor analysis, five tasks of the original BBS with 14 items were removed. A received operating characteristic (ROC) anal</w:t>
      </w:r>
      <w:r w:rsidR="009A504E" w:rsidRPr="00DE0F3C">
        <w:rPr>
          <w:rFonts w:ascii="Times New Roman" w:hAnsi="Times New Roman" w:cs="Times New Roman"/>
          <w:lang w:val="en-US"/>
        </w:rPr>
        <w:t>y</w:t>
      </w:r>
      <w:r w:rsidR="009A504E" w:rsidRPr="00DE0F3C">
        <w:rPr>
          <w:rFonts w:ascii="Times New Roman" w:hAnsi="Times New Roman" w:cs="Times New Roman"/>
          <w:lang w:val="en-US"/>
        </w:rPr>
        <w:t>sis was used to determine the best cut-off score (32/33) for BBS-9 to classify aged people with a fall risk (Hohtari-Kivimäki et al., 2013).</w:t>
      </w:r>
    </w:p>
    <w:p w:rsidR="009A504E" w:rsidRPr="00B44281" w:rsidRDefault="009A504E" w:rsidP="00550481">
      <w:pPr>
        <w:pStyle w:val="Standard"/>
        <w:overflowPunct/>
        <w:autoSpaceDE/>
        <w:spacing w:before="100" w:after="100" w:line="480" w:lineRule="auto"/>
        <w:jc w:val="both"/>
        <w:textAlignment w:val="auto"/>
        <w:rPr>
          <w:rFonts w:ascii="Times New Roman" w:hAnsi="Times New Roman" w:cs="Times New Roman"/>
          <w:sz w:val="22"/>
          <w:lang w:val="en-US"/>
        </w:rPr>
      </w:pPr>
    </w:p>
    <w:p w:rsidR="009A504E" w:rsidRPr="00B44281" w:rsidRDefault="009A504E" w:rsidP="00550481">
      <w:pPr>
        <w:pStyle w:val="Standard"/>
        <w:overflowPunct/>
        <w:autoSpaceDE/>
        <w:spacing w:before="100" w:after="100" w:line="480" w:lineRule="auto"/>
        <w:jc w:val="both"/>
        <w:textAlignment w:val="auto"/>
        <w:rPr>
          <w:rFonts w:ascii="Times New Roman" w:hAnsi="Times New Roman" w:cs="Times New Roman"/>
          <w:i/>
          <w:sz w:val="22"/>
          <w:lang w:val="en-US"/>
        </w:rPr>
      </w:pPr>
      <w:r w:rsidRPr="00B44281">
        <w:rPr>
          <w:rFonts w:ascii="Times New Roman" w:hAnsi="Times New Roman" w:cs="Times New Roman"/>
          <w:sz w:val="22"/>
          <w:lang w:val="en-US"/>
        </w:rPr>
        <w:lastRenderedPageBreak/>
        <w:t xml:space="preserve">The aim of this </w:t>
      </w:r>
      <w:r w:rsidR="00E25985" w:rsidRPr="00E25985">
        <w:rPr>
          <w:rFonts w:ascii="Times New Roman" w:hAnsi="Times New Roman" w:cs="Times New Roman"/>
          <w:sz w:val="22"/>
          <w:u w:val="single"/>
          <w:lang w:val="en-US"/>
        </w:rPr>
        <w:t>three</w:t>
      </w:r>
      <w:r w:rsidRPr="00B44281">
        <w:rPr>
          <w:rFonts w:ascii="Times New Roman" w:hAnsi="Times New Roman" w:cs="Times New Roman"/>
          <w:sz w:val="22"/>
          <w:lang w:val="en-US"/>
        </w:rPr>
        <w:t>-year prospective study was to assess the predictive value of BBS-9 for falls among the community-dwelling aged.</w:t>
      </w:r>
    </w:p>
    <w:p w:rsidR="009A504E" w:rsidRPr="00B44281" w:rsidRDefault="009A504E" w:rsidP="00550481">
      <w:pPr>
        <w:pStyle w:val="Standard"/>
        <w:overflowPunct/>
        <w:autoSpaceDE/>
        <w:spacing w:before="100" w:after="100"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AA2E39" w:rsidRDefault="009A504E" w:rsidP="00AA2E39">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r w:rsidRPr="00383721">
        <w:rPr>
          <w:rFonts w:ascii="Times New Roman" w:hAnsi="Times New Roman"/>
          <w:b/>
          <w:bCs/>
          <w:lang w:val="en-US"/>
        </w:rPr>
        <w:t>Material and methods</w:t>
      </w:r>
    </w:p>
    <w:p w:rsidR="0076281E" w:rsidRPr="0076281E" w:rsidRDefault="0076281E" w:rsidP="0076281E">
      <w:pPr>
        <w:widowControl/>
        <w:suppressAutoHyphens w:val="0"/>
        <w:autoSpaceDN/>
        <w:rPr>
          <w:rFonts w:ascii="Times New Roman" w:hAnsi="Times New Roman"/>
          <w:color w:val="000000"/>
          <w:sz w:val="24"/>
          <w:szCs w:val="24"/>
          <w:lang w:bidi="ar-SA"/>
        </w:rPr>
      </w:pPr>
    </w:p>
    <w:p w:rsidR="009A504E" w:rsidRPr="00B44281" w:rsidRDefault="009A504E" w:rsidP="00550481">
      <w:pPr>
        <w:pStyle w:val="Standard"/>
        <w:overflowPunct/>
        <w:autoSpaceDE/>
        <w:spacing w:line="480" w:lineRule="auto"/>
        <w:textAlignment w:val="auto"/>
        <w:rPr>
          <w:rFonts w:ascii="Times New Roman" w:hAnsi="Times New Roman" w:cs="Times New Roman"/>
          <w:i/>
          <w:iCs/>
          <w:sz w:val="22"/>
          <w:lang w:val="en-US"/>
        </w:rPr>
      </w:pPr>
      <w:r w:rsidRPr="00B44281">
        <w:rPr>
          <w:rFonts w:ascii="Times New Roman" w:hAnsi="Times New Roman" w:cs="Times New Roman"/>
          <w:i/>
          <w:iCs/>
          <w:sz w:val="22"/>
          <w:lang w:val="en-US"/>
        </w:rPr>
        <w:t>Subjects</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The subjects were derived from the volunteer participants (n=591) of the randomized controlled multifactor</w:t>
      </w:r>
      <w:r w:rsidRPr="00B44281">
        <w:rPr>
          <w:rFonts w:ascii="Times New Roman" w:hAnsi="Times New Roman" w:cs="Times New Roman"/>
          <w:sz w:val="22"/>
          <w:lang w:val="en-US"/>
        </w:rPr>
        <w:t>i</w:t>
      </w:r>
      <w:r w:rsidRPr="00B44281">
        <w:rPr>
          <w:rFonts w:ascii="Times New Roman" w:hAnsi="Times New Roman" w:cs="Times New Roman"/>
          <w:sz w:val="22"/>
          <w:lang w:val="en-US"/>
        </w:rPr>
        <w:t xml:space="preserve">al fall prevention intervention study conducted in </w:t>
      </w:r>
      <w:smartTag w:uri="urn:schemas-microsoft-com:office:smarttags" w:element="place">
        <w:smartTag w:uri="urn:schemas-microsoft-com:office:smarttags" w:element="City">
          <w:r w:rsidRPr="00B44281">
            <w:rPr>
              <w:rFonts w:ascii="Times New Roman" w:hAnsi="Times New Roman" w:cs="Times New Roman"/>
              <w:sz w:val="22"/>
              <w:lang w:val="en-US"/>
            </w:rPr>
            <w:t>Pori</w:t>
          </w:r>
        </w:smartTag>
        <w:r w:rsidRPr="00B44281">
          <w:rPr>
            <w:rFonts w:ascii="Times New Roman" w:hAnsi="Times New Roman" w:cs="Times New Roman"/>
            <w:sz w:val="22"/>
            <w:lang w:val="en-US"/>
          </w:rPr>
          <w:t xml:space="preserve">, </w:t>
        </w:r>
        <w:smartTag w:uri="urn:schemas-microsoft-com:office:smarttags" w:element="country-region">
          <w:r w:rsidRPr="00B44281">
            <w:rPr>
              <w:rFonts w:ascii="Times New Roman" w:hAnsi="Times New Roman" w:cs="Times New Roman"/>
              <w:sz w:val="22"/>
              <w:lang w:val="en-US"/>
            </w:rPr>
            <w:t>Finland</w:t>
          </w:r>
        </w:smartTag>
      </w:smartTag>
      <w:r w:rsidRPr="00B44281">
        <w:rPr>
          <w:rFonts w:ascii="Times New Roman" w:hAnsi="Times New Roman" w:cs="Times New Roman"/>
          <w:sz w:val="22"/>
          <w:lang w:val="en-US"/>
        </w:rPr>
        <w:t xml:space="preserve"> (Sjösten et al., 2007). The subjects were 65 years of age or over with good or moderate cognitive abilities (Mini Mental State Examination ≥17), at least one fall during the previous 12 months and ability to walk </w:t>
      </w:r>
      <w:smartTag w:uri="urn:schemas-microsoft-com:office:smarttags" w:element="metricconverter">
        <w:smartTagPr>
          <w:attr w:name="ProductID" w:val="10 meters"/>
        </w:smartTagPr>
        <w:r w:rsidRPr="00B44281">
          <w:rPr>
            <w:rFonts w:ascii="Times New Roman" w:hAnsi="Times New Roman" w:cs="Times New Roman"/>
            <w:sz w:val="22"/>
            <w:lang w:val="en-US"/>
          </w:rPr>
          <w:t>10 meters</w:t>
        </w:r>
      </w:smartTag>
      <w:r w:rsidRPr="00B44281">
        <w:rPr>
          <w:rFonts w:ascii="Times New Roman" w:hAnsi="Times New Roman" w:cs="Times New Roman"/>
          <w:sz w:val="22"/>
          <w:lang w:val="en-US"/>
        </w:rPr>
        <w:t xml:space="preserve"> independently with or without walking aids. They lived at home or in sheltered housing. The participants of this study (n=298) included the subjects of the intervention group with no missing items in the baseline data of BBS and possible confounding fa</w:t>
      </w:r>
      <w:r w:rsidRPr="00B44281">
        <w:rPr>
          <w:rFonts w:ascii="Times New Roman" w:hAnsi="Times New Roman" w:cs="Times New Roman"/>
          <w:sz w:val="22"/>
          <w:lang w:val="en-US"/>
        </w:rPr>
        <w:t>c</w:t>
      </w:r>
      <w:r w:rsidRPr="00B44281">
        <w:rPr>
          <w:rFonts w:ascii="Times New Roman" w:hAnsi="Times New Roman" w:cs="Times New Roman"/>
          <w:sz w:val="22"/>
          <w:lang w:val="en-US"/>
        </w:rPr>
        <w:t xml:space="preserve">tors. </w:t>
      </w:r>
    </w:p>
    <w:p w:rsidR="009A504E" w:rsidRPr="00B44281" w:rsidRDefault="009A504E" w:rsidP="00550481">
      <w:pPr>
        <w:pStyle w:val="Standard"/>
        <w:overflowPunct/>
        <w:autoSpaceDE/>
        <w:spacing w:line="480" w:lineRule="auto"/>
        <w:textAlignment w:val="auto"/>
        <w:rPr>
          <w:rFonts w:ascii="Calibri" w:hAnsi="Calibri" w:cs="Times New Roman"/>
          <w:sz w:val="22"/>
          <w:szCs w:val="22"/>
          <w:lang w:val="en-US"/>
        </w:rPr>
      </w:pPr>
      <w:r w:rsidRPr="00B44281">
        <w:rPr>
          <w:rFonts w:ascii="Calibri" w:hAnsi="Calibri" w:cs="Times New Roman"/>
          <w:sz w:val="22"/>
          <w:szCs w:val="22"/>
          <w:lang w:val="en-US"/>
        </w:rPr>
        <w:t> </w:t>
      </w:r>
    </w:p>
    <w:p w:rsidR="009A504E" w:rsidRPr="00B44281" w:rsidRDefault="009A504E" w:rsidP="007C7D68">
      <w:pPr>
        <w:pStyle w:val="Standard"/>
        <w:overflowPunct/>
        <w:autoSpaceDE/>
        <w:spacing w:line="480" w:lineRule="auto"/>
        <w:jc w:val="both"/>
        <w:textAlignment w:val="auto"/>
        <w:rPr>
          <w:rFonts w:ascii="Calibri" w:hAnsi="Calibri" w:cs="Times New Roman"/>
          <w:sz w:val="22"/>
          <w:szCs w:val="22"/>
          <w:lang w:val="en-US"/>
        </w:rPr>
      </w:pPr>
      <w:r w:rsidRPr="00B44281">
        <w:rPr>
          <w:rFonts w:ascii="Times New Roman" w:hAnsi="Times New Roman" w:cs="Times New Roman"/>
          <w:i/>
          <w:iCs/>
          <w:sz w:val="22"/>
          <w:lang w:val="en-US"/>
        </w:rPr>
        <w:t>Short Berg Balance Scale</w:t>
      </w:r>
    </w:p>
    <w:p w:rsidR="009A504E" w:rsidRPr="00B44281" w:rsidRDefault="000039D8" w:rsidP="007C7D68">
      <w:pPr>
        <w:pStyle w:val="Standard"/>
        <w:overflowPunct/>
        <w:autoSpaceDE/>
        <w:spacing w:line="480" w:lineRule="auto"/>
        <w:jc w:val="both"/>
        <w:textAlignment w:val="auto"/>
        <w:rPr>
          <w:rFonts w:ascii="Times New Roman" w:hAnsi="Times New Roman" w:cs="Times New Roman"/>
          <w:sz w:val="22"/>
          <w:lang w:val="en-US"/>
        </w:rPr>
      </w:pPr>
      <w:r w:rsidRPr="000039D8">
        <w:rPr>
          <w:rFonts w:ascii="Times New Roman" w:hAnsi="Times New Roman" w:cs="Times New Roman"/>
          <w:sz w:val="22"/>
          <w:u w:val="single"/>
          <w:lang w:val="en-US"/>
        </w:rPr>
        <w:t>The BBS-9 was developed from the original BBS using explanatory factory analysis.</w:t>
      </w:r>
      <w:r>
        <w:rPr>
          <w:rFonts w:ascii="Times New Roman" w:hAnsi="Times New Roman" w:cs="Times New Roman"/>
          <w:sz w:val="22"/>
          <w:u w:val="single"/>
          <w:lang w:val="en-US"/>
        </w:rPr>
        <w:t>The factor analysis of the original BBS produced two factors.</w:t>
      </w:r>
      <w:r w:rsidR="002764BC">
        <w:rPr>
          <w:rFonts w:ascii="Times New Roman" w:hAnsi="Times New Roman" w:cs="Times New Roman"/>
          <w:sz w:val="22"/>
          <w:u w:val="single"/>
          <w:lang w:val="en-US"/>
        </w:rPr>
        <w:t xml:space="preserve"> The first factor consisted of nine</w:t>
      </w:r>
      <w:r>
        <w:rPr>
          <w:rFonts w:ascii="Times New Roman" w:hAnsi="Times New Roman" w:cs="Times New Roman"/>
          <w:sz w:val="22"/>
          <w:u w:val="single"/>
          <w:lang w:val="en-US"/>
        </w:rPr>
        <w:t xml:space="preserve"> items of </w:t>
      </w:r>
      <w:r w:rsidRPr="000039D8">
        <w:rPr>
          <w:rFonts w:ascii="Times New Roman" w:hAnsi="Times New Roman" w:cs="Times New Roman"/>
          <w:sz w:val="22"/>
          <w:u w:val="single"/>
          <w:lang w:val="en-US"/>
        </w:rPr>
        <w:t>the</w:t>
      </w:r>
      <w:r w:rsidR="009A504E" w:rsidRPr="000039D8">
        <w:rPr>
          <w:rFonts w:ascii="Times New Roman" w:hAnsi="Times New Roman" w:cs="Times New Roman"/>
          <w:sz w:val="22"/>
          <w:u w:val="single"/>
          <w:lang w:val="en-US"/>
        </w:rPr>
        <w:t xml:space="preserve"> original BBS</w:t>
      </w:r>
      <w:r w:rsidR="009A504E" w:rsidRPr="00B44281">
        <w:rPr>
          <w:rFonts w:ascii="Times New Roman" w:hAnsi="Times New Roman" w:cs="Times New Roman"/>
          <w:sz w:val="22"/>
          <w:lang w:val="en-US"/>
        </w:rPr>
        <w:t xml:space="preserve"> (sitting to standing, transfers, reaching forward with outstretched arm, retrieving object from floor, turning to look b</w:t>
      </w:r>
      <w:r w:rsidR="009A504E" w:rsidRPr="00B44281">
        <w:rPr>
          <w:rFonts w:ascii="Times New Roman" w:hAnsi="Times New Roman" w:cs="Times New Roman"/>
          <w:sz w:val="22"/>
          <w:lang w:val="en-US"/>
        </w:rPr>
        <w:t>e</w:t>
      </w:r>
      <w:r w:rsidR="009A504E" w:rsidRPr="00B44281">
        <w:rPr>
          <w:rFonts w:ascii="Times New Roman" w:hAnsi="Times New Roman" w:cs="Times New Roman"/>
          <w:sz w:val="22"/>
          <w:lang w:val="en-US"/>
        </w:rPr>
        <w:t>hind, turning 360°, placing alternate foot on stool, standing with one foot in front and standing on one foot</w:t>
      </w:r>
      <w:r w:rsidR="009A504E" w:rsidRPr="000039D8">
        <w:rPr>
          <w:rFonts w:ascii="Times New Roman" w:hAnsi="Times New Roman" w:cs="Times New Roman"/>
          <w:sz w:val="22"/>
          <w:u w:val="single"/>
          <w:lang w:val="en-US"/>
        </w:rPr>
        <w:t xml:space="preserve">). </w:t>
      </w:r>
      <w:r w:rsidRPr="000039D8">
        <w:rPr>
          <w:rFonts w:ascii="Times New Roman" w:hAnsi="Times New Roman" w:cs="Times New Roman"/>
          <w:sz w:val="22"/>
          <w:u w:val="single"/>
          <w:lang w:val="en-US"/>
        </w:rPr>
        <w:t>The short version of BBS</w:t>
      </w:r>
      <w:r w:rsidR="002764BC">
        <w:rPr>
          <w:rFonts w:ascii="Times New Roman" w:hAnsi="Times New Roman" w:cs="Times New Roman"/>
          <w:sz w:val="22"/>
          <w:u w:val="single"/>
          <w:lang w:val="en-US"/>
        </w:rPr>
        <w:t>, BBS-9, was formed from these nine</w:t>
      </w:r>
      <w:r w:rsidRPr="000039D8">
        <w:rPr>
          <w:rFonts w:ascii="Times New Roman" w:hAnsi="Times New Roman" w:cs="Times New Roman"/>
          <w:sz w:val="22"/>
          <w:u w:val="single"/>
          <w:lang w:val="en-US"/>
        </w:rPr>
        <w:t xml:space="preserve"> items loading in the first factor</w:t>
      </w:r>
      <w:r w:rsidRPr="007550A8">
        <w:rPr>
          <w:rFonts w:ascii="Times New Roman" w:hAnsi="Times New Roman" w:cs="Times New Roman"/>
          <w:sz w:val="22"/>
          <w:u w:val="single"/>
          <w:lang w:val="en-US"/>
        </w:rPr>
        <w:t xml:space="preserve">. </w:t>
      </w:r>
      <w:r w:rsidR="007550A8" w:rsidRPr="007550A8">
        <w:rPr>
          <w:rFonts w:ascii="Times New Roman" w:hAnsi="Times New Roman" w:cs="Times New Roman"/>
          <w:sz w:val="22"/>
          <w:u w:val="single"/>
          <w:lang w:val="en-US"/>
        </w:rPr>
        <w:t>BBS-9 has demonstrated significant correlations with static and dynamic aspects of balance measured with the force platform among the higher-functioning aged.</w:t>
      </w:r>
      <w:r w:rsidR="007550A8" w:rsidRPr="00B44281">
        <w:rPr>
          <w:rFonts w:ascii="Times New Roman" w:hAnsi="Times New Roman" w:cs="Times New Roman"/>
          <w:sz w:val="22"/>
          <w:lang w:val="en-US"/>
        </w:rPr>
        <w:t xml:space="preserve"> </w:t>
      </w:r>
      <w:r w:rsidR="009A504E" w:rsidRPr="00B44281">
        <w:rPr>
          <w:rFonts w:ascii="Times New Roman" w:hAnsi="Times New Roman" w:cs="Times New Roman"/>
          <w:sz w:val="22"/>
          <w:lang w:val="en-US"/>
        </w:rPr>
        <w:t xml:space="preserve">Each item is scored on a 0-4 scale (0 = cannot perform, 4 = normal performance) with the highest total sum score of 36 </w:t>
      </w:r>
      <w:r w:rsidR="007550A8">
        <w:rPr>
          <w:rFonts w:ascii="Times New Roman" w:hAnsi="Times New Roman" w:cs="Times New Roman"/>
          <w:sz w:val="22"/>
          <w:lang w:val="en-US"/>
        </w:rPr>
        <w:t>(range 0-36)</w:t>
      </w:r>
      <w:r w:rsidR="009A504E" w:rsidRPr="00B44281">
        <w:rPr>
          <w:rFonts w:ascii="Times New Roman" w:hAnsi="Times New Roman" w:cs="Times New Roman"/>
          <w:sz w:val="22"/>
          <w:lang w:val="en-US"/>
        </w:rPr>
        <w:t xml:space="preserve"> </w:t>
      </w:r>
      <w:r w:rsidR="007550A8" w:rsidRPr="00B44281">
        <w:rPr>
          <w:rFonts w:ascii="Times New Roman" w:hAnsi="Times New Roman" w:cs="Times New Roman"/>
          <w:sz w:val="22"/>
          <w:lang w:val="en-US"/>
        </w:rPr>
        <w:t xml:space="preserve">(Hohtari-Kiviäki et al., 2012). </w:t>
      </w:r>
      <w:r w:rsidR="00AD26A5" w:rsidRPr="00885FEC">
        <w:rPr>
          <w:rFonts w:ascii="Times New Roman" w:hAnsi="Times New Roman" w:cs="Times New Roman"/>
          <w:sz w:val="22"/>
          <w:u w:val="single"/>
          <w:lang w:val="en-US"/>
        </w:rPr>
        <w:t>The</w:t>
      </w:r>
      <w:r w:rsidR="00E412F8">
        <w:rPr>
          <w:rFonts w:ascii="Times New Roman" w:hAnsi="Times New Roman" w:cs="Times New Roman"/>
          <w:sz w:val="22"/>
          <w:u w:val="single"/>
          <w:lang w:val="en-US"/>
        </w:rPr>
        <w:t xml:space="preserve"> receiver operating characteristics (ROC) curves were used to determine the c</w:t>
      </w:r>
      <w:r w:rsidR="00AD26A5" w:rsidRPr="00885FEC">
        <w:rPr>
          <w:rFonts w:ascii="Times New Roman" w:hAnsi="Times New Roman" w:cs="Times New Roman"/>
          <w:sz w:val="22"/>
          <w:u w:val="single"/>
          <w:lang w:val="en-US"/>
        </w:rPr>
        <w:t>ut-off score of the BBS-9 to classify fall risk, and the highest sensitivity (0.51) and specificity (0.57) (when both presumed to be above 0.50) sum score was within the limit range 32 scores or below (Hohtari-Kivimäki et al. 2013).</w:t>
      </w:r>
      <w:r w:rsidR="00AD26A5">
        <w:rPr>
          <w:rFonts w:ascii="Times New Roman" w:hAnsi="Times New Roman" w:cs="Times New Roman"/>
          <w:sz w:val="22"/>
          <w:lang w:val="en-US"/>
        </w:rPr>
        <w:t xml:space="preserve"> </w:t>
      </w:r>
      <w:r w:rsidR="009A504E" w:rsidRPr="00B44281">
        <w:rPr>
          <w:rFonts w:ascii="Times New Roman" w:hAnsi="Times New Roman" w:cs="Times New Roman"/>
          <w:sz w:val="22"/>
          <w:lang w:val="en-US"/>
        </w:rPr>
        <w:t>The partic</w:t>
      </w:r>
      <w:r w:rsidR="009A504E" w:rsidRPr="00B44281">
        <w:rPr>
          <w:rFonts w:ascii="Times New Roman" w:hAnsi="Times New Roman" w:cs="Times New Roman"/>
          <w:sz w:val="22"/>
          <w:lang w:val="en-US"/>
        </w:rPr>
        <w:t>i</w:t>
      </w:r>
      <w:r w:rsidR="009A504E" w:rsidRPr="00B44281">
        <w:rPr>
          <w:rFonts w:ascii="Times New Roman" w:hAnsi="Times New Roman" w:cs="Times New Roman"/>
          <w:sz w:val="22"/>
          <w:lang w:val="en-US"/>
        </w:rPr>
        <w:t xml:space="preserve">pants (n=298) </w:t>
      </w:r>
      <w:r w:rsidR="00AD26A5">
        <w:rPr>
          <w:rFonts w:ascii="Times New Roman" w:hAnsi="Times New Roman" w:cs="Times New Roman"/>
          <w:sz w:val="22"/>
          <w:lang w:val="en-US"/>
        </w:rPr>
        <w:t xml:space="preserve">of this study </w:t>
      </w:r>
      <w:r w:rsidR="009A504E" w:rsidRPr="00B44281">
        <w:rPr>
          <w:rFonts w:ascii="Times New Roman" w:hAnsi="Times New Roman" w:cs="Times New Roman"/>
          <w:sz w:val="22"/>
          <w:lang w:val="en-US"/>
        </w:rPr>
        <w:t>were divided accord</w:t>
      </w:r>
      <w:r w:rsidR="00AD26A5">
        <w:rPr>
          <w:rFonts w:ascii="Times New Roman" w:hAnsi="Times New Roman" w:cs="Times New Roman"/>
          <w:sz w:val="22"/>
          <w:lang w:val="en-US"/>
        </w:rPr>
        <w:t>ing to BBS-9</w:t>
      </w:r>
      <w:r w:rsidR="009A504E" w:rsidRPr="00B44281">
        <w:rPr>
          <w:rFonts w:ascii="Times New Roman" w:hAnsi="Times New Roman" w:cs="Times New Roman"/>
          <w:sz w:val="22"/>
          <w:lang w:val="en-US"/>
        </w:rPr>
        <w:t xml:space="preserve"> to those scoring 0-32 sum points (risk group (RG), n=158) and to those scoring 33-36 (non-risk group (non-RG), n=140).</w:t>
      </w:r>
    </w:p>
    <w:p w:rsidR="009A504E" w:rsidRPr="00B44281" w:rsidRDefault="009A504E" w:rsidP="00550481">
      <w:pPr>
        <w:pStyle w:val="Standard"/>
        <w:overflowPunct/>
        <w:autoSpaceDE/>
        <w:spacing w:line="480" w:lineRule="auto"/>
        <w:textAlignment w:val="auto"/>
        <w:rPr>
          <w:rFonts w:ascii="Calibri" w:hAnsi="Calibri" w:cs="Times New Roman"/>
          <w:sz w:val="22"/>
          <w:szCs w:val="22"/>
          <w:lang w:val="en-US"/>
        </w:rPr>
      </w:pPr>
      <w:r w:rsidRPr="00B44281">
        <w:rPr>
          <w:rFonts w:ascii="Calibri" w:hAnsi="Calibri" w:cs="Times New Roman"/>
          <w:sz w:val="22"/>
          <w:szCs w:val="22"/>
          <w:lang w:val="en-US"/>
        </w:rPr>
        <w:lastRenderedPageBreak/>
        <w:t> </w:t>
      </w:r>
    </w:p>
    <w:p w:rsidR="005112F7" w:rsidRDefault="005112F7">
      <w:pPr>
        <w:widowControl/>
        <w:suppressAutoHyphens w:val="0"/>
        <w:autoSpaceDN/>
        <w:rPr>
          <w:rFonts w:ascii="Times New Roman" w:hAnsi="Times New Roman"/>
          <w:i/>
          <w:iCs/>
          <w:color w:val="000000"/>
          <w:szCs w:val="24"/>
          <w:lang w:bidi="ar-SA"/>
        </w:rPr>
      </w:pPr>
      <w:r>
        <w:rPr>
          <w:rFonts w:ascii="Times New Roman" w:hAnsi="Times New Roman"/>
          <w:i/>
          <w:iCs/>
        </w:rPr>
        <w:br w:type="page"/>
      </w:r>
    </w:p>
    <w:p w:rsidR="009A504E" w:rsidRPr="00B44281" w:rsidRDefault="009A504E" w:rsidP="00550481">
      <w:pPr>
        <w:pStyle w:val="Standard"/>
        <w:overflowPunct/>
        <w:autoSpaceDE/>
        <w:spacing w:line="480" w:lineRule="auto"/>
        <w:jc w:val="both"/>
        <w:textAlignment w:val="auto"/>
        <w:rPr>
          <w:rFonts w:ascii="Times New Roman" w:hAnsi="Times New Roman" w:cs="Times New Roman"/>
          <w:i/>
          <w:iCs/>
          <w:sz w:val="22"/>
          <w:lang w:val="en-US"/>
        </w:rPr>
      </w:pPr>
      <w:r w:rsidRPr="00B44281">
        <w:rPr>
          <w:rFonts w:ascii="Times New Roman" w:hAnsi="Times New Roman" w:cs="Times New Roman"/>
          <w:i/>
          <w:iCs/>
          <w:sz w:val="22"/>
          <w:lang w:val="en-US"/>
        </w:rPr>
        <w:lastRenderedPageBreak/>
        <w:t>Falls</w:t>
      </w:r>
    </w:p>
    <w:p w:rsidR="009A504E" w:rsidRPr="00B44281" w:rsidRDefault="009A504E" w:rsidP="00BC55B6">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A f</w:t>
      </w:r>
      <w:r w:rsidR="005953E8">
        <w:rPr>
          <w:rFonts w:ascii="Times New Roman" w:hAnsi="Times New Roman" w:cs="Times New Roman"/>
          <w:sz w:val="22"/>
          <w:lang w:val="en-US"/>
        </w:rPr>
        <w:t xml:space="preserve">all was defined as an event </w:t>
      </w:r>
      <w:r w:rsidR="005953E8" w:rsidRPr="005953E8">
        <w:rPr>
          <w:rFonts w:ascii="Times New Roman" w:hAnsi="Times New Roman" w:cs="Times New Roman"/>
          <w:sz w:val="22"/>
          <w:u w:val="single"/>
          <w:lang w:val="en-US"/>
        </w:rPr>
        <w:t>which</w:t>
      </w:r>
      <w:r w:rsidRPr="00B44281">
        <w:rPr>
          <w:rFonts w:ascii="Times New Roman" w:hAnsi="Times New Roman" w:cs="Times New Roman"/>
          <w:sz w:val="22"/>
          <w:lang w:val="en-US"/>
        </w:rPr>
        <w:t xml:space="preserve"> results in a person unintentionally coming to rest on the ground, floor, or other lower level with or without loss of consciousness or injury during a 12-month follow-up (Rubenstein et al., 1990; Koski et al., 1996). Falls resulting from extraordinary environmental factors (e.g., traffic acc</w:t>
      </w:r>
      <w:r w:rsidRPr="00B44281">
        <w:rPr>
          <w:rFonts w:ascii="Times New Roman" w:hAnsi="Times New Roman" w:cs="Times New Roman"/>
          <w:sz w:val="22"/>
          <w:lang w:val="en-US"/>
        </w:rPr>
        <w:t>i</w:t>
      </w:r>
      <w:r w:rsidRPr="00B44281">
        <w:rPr>
          <w:rFonts w:ascii="Times New Roman" w:hAnsi="Times New Roman" w:cs="Times New Roman"/>
          <w:sz w:val="22"/>
          <w:lang w:val="en-US"/>
        </w:rPr>
        <w:t>dents and falls while riding a bicycle) were excluded (World Health Organization, 1999).</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 xml:space="preserve">Falls were recorded by fall diaries </w:t>
      </w:r>
      <w:r w:rsidR="005953E8" w:rsidRPr="005953E8">
        <w:rPr>
          <w:rFonts w:ascii="Times New Roman" w:hAnsi="Times New Roman" w:cs="Times New Roman"/>
          <w:sz w:val="22"/>
          <w:u w:val="single"/>
          <w:lang w:val="en-US"/>
        </w:rPr>
        <w:t>which</w:t>
      </w:r>
      <w:r w:rsidRPr="00B44281">
        <w:rPr>
          <w:rFonts w:ascii="Times New Roman" w:hAnsi="Times New Roman" w:cs="Times New Roman"/>
          <w:sz w:val="22"/>
          <w:lang w:val="en-US"/>
        </w:rPr>
        <w:t xml:space="preserve"> subjects were asked to mail to the research assistants monthly du</w:t>
      </w:r>
      <w:r w:rsidRPr="00B44281">
        <w:rPr>
          <w:rFonts w:ascii="Times New Roman" w:hAnsi="Times New Roman" w:cs="Times New Roman"/>
          <w:sz w:val="22"/>
          <w:lang w:val="en-US"/>
        </w:rPr>
        <w:t>r</w:t>
      </w:r>
      <w:r w:rsidRPr="00B44281">
        <w:rPr>
          <w:rFonts w:ascii="Times New Roman" w:hAnsi="Times New Roman" w:cs="Times New Roman"/>
          <w:sz w:val="22"/>
          <w:lang w:val="en-US"/>
        </w:rPr>
        <w:t>ing the 12-month follow-up. If a fall diary was not returned at the beginning of the following month, the participant was reminded by telephone. In the case of a fall, the participants were advised to report it as soon as possible by telephone to the RAs who were blinded to the group assignment (Salminen et al., 2009a). The occur</w:t>
      </w:r>
      <w:r w:rsidRPr="00A176BE">
        <w:rPr>
          <w:rFonts w:ascii="Times New Roman" w:hAnsi="Times New Roman" w:cs="Times New Roman"/>
          <w:lang w:val="en-US"/>
        </w:rPr>
        <w:t xml:space="preserve">rences of falls requiring </w:t>
      </w:r>
      <w:r w:rsidRPr="00B44281">
        <w:rPr>
          <w:rFonts w:ascii="Times New Roman" w:hAnsi="Times New Roman" w:cs="Times New Roman"/>
          <w:sz w:val="22"/>
          <w:lang w:val="en-US"/>
        </w:rPr>
        <w:t>treatment were collected from the health center and hospital registers by the research assistant for 298 subjects during the 12- and 36-month follow-ups (Salminen et al., 2009b).</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0A0F1F">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i/>
          <w:iCs/>
          <w:sz w:val="22"/>
          <w:lang w:val="en-US"/>
        </w:rPr>
        <w:t>Other measurements</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 xml:space="preserve">Age, the number of regularly used drugs, visual acuity, depressive symptoms, time in seconds walking </w:t>
      </w:r>
      <w:smartTag w:uri="urn:schemas-microsoft-com:office:smarttags" w:element="metricconverter">
        <w:smartTagPr>
          <w:attr w:name="ProductID" w:val="10 meters"/>
        </w:smartTagPr>
        <w:smartTag w:uri="urn:schemas-microsoft-com:office:smarttags" w:element="metricconverter">
          <w:smartTagPr>
            <w:attr w:name="ProductID" w:val="10 meters"/>
          </w:smartTagPr>
          <w:r w:rsidRPr="00B44281">
            <w:rPr>
              <w:rFonts w:ascii="Times New Roman" w:hAnsi="Times New Roman" w:cs="Times New Roman"/>
              <w:sz w:val="22"/>
              <w:lang w:val="en-US"/>
            </w:rPr>
            <w:t>10 meters</w:t>
          </w:r>
        </w:smartTag>
        <w:r w:rsidRPr="00B44281">
          <w:rPr>
            <w:rFonts w:ascii="Times New Roman" w:hAnsi="Times New Roman" w:cs="Times New Roman"/>
            <w:sz w:val="22"/>
            <w:lang w:val="en-US"/>
          </w:rPr>
          <w:t>,</w:t>
        </w:r>
      </w:smartTag>
      <w:r w:rsidRPr="00B44281">
        <w:rPr>
          <w:rFonts w:ascii="Times New Roman" w:hAnsi="Times New Roman" w:cs="Times New Roman"/>
          <w:sz w:val="22"/>
          <w:lang w:val="en-US"/>
        </w:rPr>
        <w:t xml:space="preserve"> and physical competence were used as potential confounding factors.</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346299">
      <w:pPr>
        <w:pStyle w:val="Standard"/>
        <w:overflowPunct/>
        <w:autoSpaceDE/>
        <w:spacing w:line="480" w:lineRule="auto"/>
        <w:jc w:val="both"/>
        <w:textAlignment w:val="auto"/>
        <w:rPr>
          <w:sz w:val="22"/>
          <w:lang w:val="en-GB"/>
        </w:rPr>
      </w:pPr>
      <w:r w:rsidRPr="00B44281">
        <w:rPr>
          <w:rFonts w:ascii="Times New Roman" w:hAnsi="Times New Roman" w:cs="Times New Roman"/>
          <w:sz w:val="22"/>
          <w:lang w:val="en-US"/>
        </w:rPr>
        <w:t>All participants were asked to take the prescriptions and pillboxes of regularly or irregularly used drugs to the interviews. Drugs were coded using a modified Anatomical Therapeutic Chemical (ATC) coding system. Psychotropic drugs, opioids and strong anticholinergics were determined as fall-risk increasing drugs (FRID), and the use of FRID was categorized into 1. yes and 2. no (Salonoja et al., 2010).</w:t>
      </w:r>
      <w:r w:rsidRPr="00B44281">
        <w:rPr>
          <w:sz w:val="22"/>
          <w:lang w:val="en-GB"/>
        </w:rPr>
        <w:t xml:space="preserve"> </w:t>
      </w:r>
      <w:r w:rsidRPr="00B44281">
        <w:rPr>
          <w:rFonts w:ascii="Times New Roman" w:hAnsi="Times New Roman" w:cs="Times New Roman"/>
          <w:sz w:val="22"/>
          <w:lang w:val="en-GB"/>
        </w:rPr>
        <w:t>All regularly used prescribed medications were recorded by asking the participants and by verifying the information from the medical records at the health center. The amount of these medications was dichotomized into 1. &lt;4 medic</w:t>
      </w:r>
      <w:r w:rsidRPr="00B44281">
        <w:rPr>
          <w:rFonts w:ascii="Times New Roman" w:hAnsi="Times New Roman" w:cs="Times New Roman"/>
          <w:sz w:val="22"/>
          <w:lang w:val="en-GB"/>
        </w:rPr>
        <w:t>a</w:t>
      </w:r>
      <w:r w:rsidRPr="00B44281">
        <w:rPr>
          <w:rFonts w:ascii="Times New Roman" w:hAnsi="Times New Roman" w:cs="Times New Roman"/>
          <w:sz w:val="22"/>
          <w:lang w:val="en-GB"/>
        </w:rPr>
        <w:t>tions and 2. ≥4 medication.</w:t>
      </w:r>
    </w:p>
    <w:p w:rsidR="009A504E" w:rsidRPr="00B44281" w:rsidRDefault="009A504E" w:rsidP="00346299">
      <w:pPr>
        <w:pStyle w:val="Standard"/>
        <w:overflowPunct/>
        <w:autoSpaceDE/>
        <w:spacing w:line="480" w:lineRule="auto"/>
        <w:jc w:val="both"/>
        <w:textAlignment w:val="auto"/>
        <w:rPr>
          <w:sz w:val="22"/>
          <w:lang w:val="en-GB"/>
        </w:rPr>
      </w:pPr>
    </w:p>
    <w:p w:rsidR="009A504E" w:rsidRPr="00B44281" w:rsidRDefault="009A504E" w:rsidP="0034629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Visual acuity was determined using the tumbling E chart by two measures: far sight with both eyes without eyeglasses/contactlenses and far sight with both eyes with own eyeware. Depressive symptoms were mea</w:t>
      </w:r>
      <w:r w:rsidRPr="00B44281">
        <w:rPr>
          <w:rFonts w:ascii="Times New Roman" w:hAnsi="Times New Roman" w:cs="Times New Roman"/>
          <w:sz w:val="22"/>
          <w:lang w:val="en-US"/>
        </w:rPr>
        <w:t>s</w:t>
      </w:r>
      <w:r w:rsidRPr="00B44281">
        <w:rPr>
          <w:rFonts w:ascii="Times New Roman" w:hAnsi="Times New Roman" w:cs="Times New Roman"/>
          <w:sz w:val="22"/>
          <w:lang w:val="en-US"/>
        </w:rPr>
        <w:t xml:space="preserve">ured by the 30-item Geriatric Depression Scale (GDS) which represents a valid and reliable self-rating scale </w:t>
      </w:r>
      <w:r w:rsidRPr="00B44281">
        <w:rPr>
          <w:rFonts w:ascii="Times New Roman" w:hAnsi="Times New Roman" w:cs="Times New Roman"/>
          <w:sz w:val="22"/>
          <w:lang w:val="en-US"/>
        </w:rPr>
        <w:lastRenderedPageBreak/>
        <w:t>for depression among the aged (Brink et al., 1982). Depression was defined according to the validated cut-off score; 11 and above indicating a high amount of depressive symptoms (Yesavage et al., 1982; Lesher, 1986).</w:t>
      </w:r>
    </w:p>
    <w:p w:rsidR="009A504E" w:rsidRPr="00B44281" w:rsidRDefault="009A504E" w:rsidP="005A0229">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5A022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 xml:space="preserve">The participants could carry out the </w:t>
      </w:r>
      <w:smartTag w:uri="urn:schemas-microsoft-com:office:smarttags" w:element="metricconverter">
        <w:smartTagPr>
          <w:attr w:name="ProductID" w:val="10 meter"/>
        </w:smartTagPr>
        <w:r w:rsidRPr="00B44281">
          <w:rPr>
            <w:rFonts w:ascii="Times New Roman" w:hAnsi="Times New Roman" w:cs="Times New Roman"/>
            <w:sz w:val="22"/>
            <w:lang w:val="en-US"/>
          </w:rPr>
          <w:t>10 meter</w:t>
        </w:r>
      </w:smartTag>
      <w:r w:rsidRPr="00B44281">
        <w:rPr>
          <w:rFonts w:ascii="Times New Roman" w:hAnsi="Times New Roman" w:cs="Times New Roman"/>
          <w:sz w:val="22"/>
          <w:lang w:val="en-US"/>
        </w:rPr>
        <w:t xml:space="preserve"> walking test with or without walking aids. Walking time in seconds and the amount of steps were recorded. Here only walking time was used. Physical competence was measured with a three-scale question “How do you consider your physical condition to be?” (1. good, 2. average, 3. poor).</w:t>
      </w:r>
    </w:p>
    <w:p w:rsidR="009A504E" w:rsidRPr="00091EFB" w:rsidRDefault="009A504E" w:rsidP="005A0229">
      <w:pPr>
        <w:pStyle w:val="Standard"/>
        <w:overflowPunct/>
        <w:autoSpaceDE/>
        <w:spacing w:line="480" w:lineRule="auto"/>
        <w:jc w:val="both"/>
        <w:textAlignment w:val="auto"/>
        <w:rPr>
          <w:rFonts w:ascii="Times New Roman" w:hAnsi="Times New Roman" w:cs="Times New Roman"/>
          <w:lang w:val="en-US"/>
        </w:rPr>
      </w:pPr>
      <w:r w:rsidRPr="00091EFB">
        <w:rPr>
          <w:rFonts w:ascii="Times New Roman" w:hAnsi="Times New Roman" w:cs="Times New Roman"/>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r w:rsidRPr="00B44281">
        <w:rPr>
          <w:rFonts w:ascii="Times New Roman" w:hAnsi="Times New Roman" w:cs="Times New Roman"/>
          <w:i/>
          <w:iCs/>
          <w:sz w:val="22"/>
          <w:lang w:val="en-US"/>
        </w:rPr>
        <w:t>Ethics</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The study was conducted according to the guidelines of the Declaration of Helsinki. The Ethics Committee of Satakunta Hospital District approved the study protocol. The participants gave their informed consent in a written form.</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p>
    <w:p w:rsidR="009A504E" w:rsidRPr="00B44281" w:rsidRDefault="009A504E" w:rsidP="00550481">
      <w:pPr>
        <w:pStyle w:val="Standard"/>
        <w:tabs>
          <w:tab w:val="left" w:pos="1305"/>
        </w:tabs>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i/>
          <w:iCs/>
          <w:sz w:val="22"/>
          <w:lang w:val="en-US"/>
        </w:rPr>
        <w:t>Statistical analyses</w:t>
      </w:r>
    </w:p>
    <w:p w:rsidR="009A504E" w:rsidRPr="00B44281" w:rsidRDefault="009A504E" w:rsidP="004D20D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Categorical variables between groups were compared with chi-squared or Fischer´s exact tests. The Mann-Whitney U-test was used to test the differences in continuous variables. Poisson regression was used to co</w:t>
      </w:r>
      <w:r w:rsidRPr="00B44281">
        <w:rPr>
          <w:rFonts w:ascii="Times New Roman" w:hAnsi="Times New Roman" w:cs="Times New Roman"/>
          <w:sz w:val="22"/>
          <w:lang w:val="en-US"/>
        </w:rPr>
        <w:t>m</w:t>
      </w:r>
      <w:r w:rsidRPr="00B44281">
        <w:rPr>
          <w:rFonts w:ascii="Times New Roman" w:hAnsi="Times New Roman" w:cs="Times New Roman"/>
          <w:sz w:val="22"/>
          <w:lang w:val="en-US"/>
        </w:rPr>
        <w:t>pare the incidences of falls during the 12-month follow-up and the incidences of falls requiring treatment during the 12-month and 36-month follow-ups between the groups. The results are expressed using incidence rate ratio (IRR) with 95% confidence intervals (CI). Age, the number of regularly used drugs, visual acuity, depressive symptoms, time in seconds walking 10 meters, and physical competence were considered as po</w:t>
      </w:r>
      <w:r w:rsidRPr="00B44281">
        <w:rPr>
          <w:rFonts w:ascii="Times New Roman" w:hAnsi="Times New Roman" w:cs="Times New Roman"/>
          <w:sz w:val="22"/>
          <w:lang w:val="en-US"/>
        </w:rPr>
        <w:t>s</w:t>
      </w:r>
      <w:r w:rsidRPr="00B44281">
        <w:rPr>
          <w:rFonts w:ascii="Times New Roman" w:hAnsi="Times New Roman" w:cs="Times New Roman"/>
          <w:sz w:val="22"/>
          <w:lang w:val="en-US"/>
        </w:rPr>
        <w:t xml:space="preserve">sible confounding factors. All other confounding factors, except visual acuity, were related to incidence of falls and were adjusted for in further analyses. </w:t>
      </w:r>
    </w:p>
    <w:p w:rsidR="009A504E" w:rsidRPr="00B44281" w:rsidRDefault="009A504E" w:rsidP="004D20D9">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E175B5">
      <w:pPr>
        <w:pStyle w:val="Standard"/>
        <w:tabs>
          <w:tab w:val="left" w:pos="3969"/>
        </w:tabs>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Firstly, unadjust</w:t>
      </w:r>
      <w:r w:rsidR="002764BC">
        <w:rPr>
          <w:rFonts w:ascii="Times New Roman" w:hAnsi="Times New Roman" w:cs="Times New Roman"/>
          <w:sz w:val="22"/>
          <w:lang w:val="en-US"/>
        </w:rPr>
        <w:t>ed IRRs were calculated (model I</w:t>
      </w:r>
      <w:r w:rsidRPr="00B44281">
        <w:rPr>
          <w:rFonts w:ascii="Times New Roman" w:hAnsi="Times New Roman" w:cs="Times New Roman"/>
          <w:sz w:val="22"/>
          <w:lang w:val="en-US"/>
        </w:rPr>
        <w:t>). Secondly, Poisson models wer</w:t>
      </w:r>
      <w:r w:rsidR="002764BC">
        <w:rPr>
          <w:rFonts w:ascii="Times New Roman" w:hAnsi="Times New Roman" w:cs="Times New Roman"/>
          <w:sz w:val="22"/>
          <w:lang w:val="en-US"/>
        </w:rPr>
        <w:t>e adjusted only for age (model II</w:t>
      </w:r>
      <w:r w:rsidRPr="00B44281">
        <w:rPr>
          <w:rFonts w:ascii="Times New Roman" w:hAnsi="Times New Roman" w:cs="Times New Roman"/>
          <w:sz w:val="22"/>
          <w:lang w:val="en-US"/>
        </w:rPr>
        <w:t xml:space="preserve">) and for age, number of prescribed medications, </w:t>
      </w:r>
      <w:r w:rsidR="002764BC">
        <w:rPr>
          <w:rFonts w:ascii="Times New Roman" w:hAnsi="Times New Roman" w:cs="Times New Roman"/>
          <w:sz w:val="22"/>
          <w:lang w:val="en-US"/>
        </w:rPr>
        <w:t>and depressive symptoms (model III). In model IV</w:t>
      </w:r>
      <w:r w:rsidRPr="00B44281">
        <w:rPr>
          <w:rFonts w:ascii="Times New Roman" w:hAnsi="Times New Roman" w:cs="Times New Roman"/>
          <w:sz w:val="22"/>
          <w:lang w:val="en-US"/>
        </w:rPr>
        <w:t xml:space="preserve">, the Poisson model was adjusted for age, number of prescribed medications, depressive symptoms, and physical competence. Age, number of prescribed medications, depressive symptoms, and time in seconds </w:t>
      </w:r>
      <w:r w:rsidRPr="00B44281">
        <w:rPr>
          <w:rFonts w:ascii="Times New Roman" w:hAnsi="Times New Roman" w:cs="Times New Roman"/>
          <w:sz w:val="22"/>
          <w:lang w:val="en-US"/>
        </w:rPr>
        <w:lastRenderedPageBreak/>
        <w:t xml:space="preserve">walking 10 meters were used as adjusting variables in model 5. Visual acuity was not used as a confounding factor because it was not associated with the incidence of fall. </w:t>
      </w:r>
    </w:p>
    <w:p w:rsidR="009A504E" w:rsidRPr="00B44281" w:rsidRDefault="009A504E" w:rsidP="004D20D9">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4D20D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Statistical analyses were performed using the SAS system for Windows, release 9.2 (SAS Institute, Cary, NC, USA). P-values less than 0.05 were considered statistically significant.</w:t>
      </w:r>
    </w:p>
    <w:p w:rsidR="009A504E" w:rsidRDefault="009A504E">
      <w:pPr>
        <w:widowControl/>
        <w:suppressAutoHyphens w:val="0"/>
        <w:autoSpaceDN/>
        <w:rPr>
          <w:rFonts w:ascii="Times New Roman" w:hAnsi="Times New Roman"/>
          <w:color w:val="000000"/>
          <w:sz w:val="24"/>
          <w:szCs w:val="24"/>
          <w:lang w:bidi="ar-SA"/>
        </w:rPr>
      </w:pPr>
      <w:r>
        <w:rPr>
          <w:rFonts w:ascii="Times New Roman" w:hAnsi="Times New Roman"/>
        </w:rPr>
        <w:br w:type="page"/>
      </w:r>
    </w:p>
    <w:p w:rsidR="009A504E" w:rsidRPr="00B44281" w:rsidRDefault="009A504E" w:rsidP="00F81EF2">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b/>
          <w:bCs/>
          <w:sz w:val="22"/>
          <w:lang w:val="en-US"/>
        </w:rPr>
        <w:lastRenderedPageBreak/>
        <w:t>Results</w:t>
      </w:r>
    </w:p>
    <w:p w:rsidR="009A504E" w:rsidRPr="00B44281" w:rsidRDefault="009A504E" w:rsidP="00550481">
      <w:pPr>
        <w:pStyle w:val="Standard"/>
        <w:overflowPunct/>
        <w:autoSpaceDE/>
        <w:spacing w:line="480" w:lineRule="auto"/>
        <w:textAlignment w:val="auto"/>
        <w:rPr>
          <w:rFonts w:ascii="Times New Roman" w:hAnsi="Times New Roman" w:cs="Times New Roman"/>
          <w:bCs/>
          <w:i/>
          <w:sz w:val="22"/>
          <w:lang w:val="en-US"/>
        </w:rPr>
      </w:pPr>
      <w:r w:rsidRPr="00B44281">
        <w:rPr>
          <w:rFonts w:ascii="Times New Roman" w:hAnsi="Times New Roman" w:cs="Times New Roman"/>
          <w:bCs/>
          <w:i/>
          <w:sz w:val="22"/>
          <w:lang w:val="en-US"/>
        </w:rPr>
        <w:t>Baseline characteristics</w:t>
      </w:r>
    </w:p>
    <w:p w:rsidR="009A504E" w:rsidRPr="00B44281" w:rsidRDefault="009A504E" w:rsidP="00550481">
      <w:pPr>
        <w:pStyle w:val="Standard"/>
        <w:spacing w:line="480" w:lineRule="auto"/>
        <w:jc w:val="both"/>
        <w:rPr>
          <w:sz w:val="22"/>
          <w:lang w:val="en-US"/>
        </w:rPr>
      </w:pPr>
      <w:r w:rsidRPr="00B44281">
        <w:rPr>
          <w:rFonts w:ascii="Times New Roman" w:hAnsi="Times New Roman" w:cs="Times New Roman"/>
          <w:sz w:val="22"/>
          <w:lang w:val="en-GB"/>
        </w:rPr>
        <w:t>A total of 298 participants, aged from 65 to 94 years (mean age 73.5 years), were included in the study. The mean sum score of the BBS-9 was 30.7 ranging from 9.0 to 36.0. Other baseline characteristics of the parti</w:t>
      </w:r>
      <w:r w:rsidRPr="00B44281">
        <w:rPr>
          <w:rFonts w:ascii="Times New Roman" w:hAnsi="Times New Roman" w:cs="Times New Roman"/>
          <w:sz w:val="22"/>
          <w:lang w:val="en-GB"/>
        </w:rPr>
        <w:t>c</w:t>
      </w:r>
      <w:r w:rsidRPr="00B44281">
        <w:rPr>
          <w:rFonts w:ascii="Times New Roman" w:hAnsi="Times New Roman" w:cs="Times New Roman"/>
          <w:sz w:val="22"/>
          <w:lang w:val="en-GB"/>
        </w:rPr>
        <w:t xml:space="preserve">ipants are shown in Table 1.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i/>
          <w:iCs/>
          <w:sz w:val="22"/>
          <w:lang w:val="en-US"/>
        </w:rPr>
      </w:pPr>
      <w:r w:rsidRPr="00B44281">
        <w:rPr>
          <w:rFonts w:ascii="Times New Roman" w:hAnsi="Times New Roman" w:cs="Times New Roman"/>
          <w:i/>
          <w:iCs/>
          <w:sz w:val="22"/>
          <w:lang w:val="en-US"/>
        </w:rPr>
        <w:t>Incidenc</w:t>
      </w:r>
      <w:r w:rsidR="00711327">
        <w:rPr>
          <w:rFonts w:ascii="Times New Roman" w:hAnsi="Times New Roman" w:cs="Times New Roman"/>
          <w:i/>
          <w:iCs/>
          <w:sz w:val="22"/>
          <w:lang w:val="en-US"/>
        </w:rPr>
        <w:t xml:space="preserve">es of falls according to the </w:t>
      </w:r>
      <w:r w:rsidR="00711327" w:rsidRPr="00711327">
        <w:rPr>
          <w:rFonts w:ascii="Times New Roman" w:hAnsi="Times New Roman" w:cs="Times New Roman"/>
          <w:i/>
          <w:iCs/>
          <w:sz w:val="22"/>
          <w:u w:val="single"/>
          <w:lang w:val="en-US"/>
        </w:rPr>
        <w:t>nine</w:t>
      </w:r>
      <w:r w:rsidRPr="00B44281">
        <w:rPr>
          <w:rFonts w:ascii="Times New Roman" w:hAnsi="Times New Roman" w:cs="Times New Roman"/>
          <w:i/>
          <w:iCs/>
          <w:sz w:val="22"/>
          <w:lang w:val="en-US"/>
        </w:rPr>
        <w:t>-item Berg Balance Scale</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During the 12-month follow-up, 271 falls (171 in RG and 100 in non-RG) and 29 falls requiring treatment (22 in RG and 7 in non-RG) occurred (Table 2). During 36 months, there were 98 falls which required trea</w:t>
      </w:r>
      <w:r w:rsidRPr="00B44281">
        <w:rPr>
          <w:rFonts w:ascii="Times New Roman" w:hAnsi="Times New Roman" w:cs="Times New Roman"/>
          <w:sz w:val="22"/>
          <w:lang w:val="en-US"/>
        </w:rPr>
        <w:t>t</w:t>
      </w:r>
      <w:r w:rsidRPr="00B44281">
        <w:rPr>
          <w:rFonts w:ascii="Times New Roman" w:hAnsi="Times New Roman" w:cs="Times New Roman"/>
          <w:sz w:val="22"/>
          <w:lang w:val="en-US"/>
        </w:rPr>
        <w:t xml:space="preserve">ment (72 in RG and 26 in non-RG). </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The incidence of falls was significantly higher in RG compared to non-RG during the 12-month follow-up (p&lt;0.001)</w:t>
      </w:r>
      <w:r w:rsidR="005F0F62">
        <w:rPr>
          <w:rFonts w:ascii="Times New Roman" w:hAnsi="Times New Roman" w:cs="Times New Roman"/>
          <w:sz w:val="22"/>
          <w:lang w:val="en-US"/>
        </w:rPr>
        <w:t xml:space="preserve"> (Table 3)</w:t>
      </w:r>
      <w:r w:rsidRPr="00B44281">
        <w:rPr>
          <w:rFonts w:ascii="Times New Roman" w:hAnsi="Times New Roman" w:cs="Times New Roman"/>
          <w:sz w:val="22"/>
          <w:lang w:val="en-US"/>
        </w:rPr>
        <w:t xml:space="preserve">. Also the incidence of falls requiring treatment was significantly higher in RG than in non-RG during 12 months and 36 months (p=0.017 and p&lt;0.001, respectively). </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The incidence of falls during the 12-month follow-up and the incidence of falls requiring treatment during the 36-month follow-up remained significantly higher in RG compared to non-RG also after adjustment for age (p&lt;0.001 and p=0.002, respectively)</w:t>
      </w:r>
      <w:r w:rsidR="004F072A">
        <w:rPr>
          <w:rFonts w:ascii="Times New Roman" w:hAnsi="Times New Roman" w:cs="Times New Roman"/>
          <w:sz w:val="22"/>
          <w:lang w:val="en-US"/>
        </w:rPr>
        <w:t>.</w:t>
      </w:r>
      <w:r w:rsidRPr="00B44281">
        <w:rPr>
          <w:rFonts w:ascii="Times New Roman" w:hAnsi="Times New Roman" w:cs="Times New Roman"/>
          <w:sz w:val="22"/>
          <w:lang w:val="en-US"/>
        </w:rPr>
        <w:t xml:space="preserve"> </w:t>
      </w:r>
      <w:r w:rsidR="000944F0">
        <w:rPr>
          <w:rFonts w:ascii="Times New Roman" w:hAnsi="Times New Roman" w:cs="Times New Roman"/>
          <w:sz w:val="22"/>
          <w:lang w:val="en-US"/>
        </w:rPr>
        <w:t xml:space="preserve">After the adjustment for </w:t>
      </w:r>
      <w:r w:rsidR="000944F0" w:rsidRPr="00B44281">
        <w:rPr>
          <w:rFonts w:ascii="Times New Roman" w:hAnsi="Times New Roman" w:cs="Times New Roman"/>
          <w:sz w:val="22"/>
          <w:lang w:val="en-US"/>
        </w:rPr>
        <w:t>age, number of prescribed medications and depressive symptoms</w:t>
      </w:r>
      <w:r w:rsidR="000944F0">
        <w:rPr>
          <w:rFonts w:ascii="Times New Roman" w:hAnsi="Times New Roman" w:cs="Times New Roman"/>
          <w:sz w:val="22"/>
          <w:lang w:val="en-US"/>
        </w:rPr>
        <w:t xml:space="preserve"> (p=0.034) and </w:t>
      </w:r>
      <w:r w:rsidRPr="00B44281">
        <w:rPr>
          <w:rFonts w:ascii="Times New Roman" w:hAnsi="Times New Roman" w:cs="Times New Roman"/>
          <w:sz w:val="22"/>
          <w:lang w:val="en-US"/>
        </w:rPr>
        <w:t>for age, number of prescribed medications, depressive symptoms and physical competence</w:t>
      </w:r>
      <w:r w:rsidR="000944F0">
        <w:rPr>
          <w:rFonts w:ascii="Times New Roman" w:hAnsi="Times New Roman" w:cs="Times New Roman"/>
          <w:sz w:val="22"/>
          <w:lang w:val="en-US"/>
        </w:rPr>
        <w:t xml:space="preserve"> (p=0.040)</w:t>
      </w:r>
      <w:r w:rsidRPr="00B44281">
        <w:rPr>
          <w:rFonts w:ascii="Times New Roman" w:hAnsi="Times New Roman" w:cs="Times New Roman"/>
          <w:sz w:val="22"/>
          <w:lang w:val="en-US"/>
        </w:rPr>
        <w:t xml:space="preserve"> the incidence of falls re</w:t>
      </w:r>
      <w:r w:rsidR="009D5F32">
        <w:rPr>
          <w:rFonts w:ascii="Times New Roman" w:hAnsi="Times New Roman" w:cs="Times New Roman"/>
          <w:sz w:val="22"/>
          <w:lang w:val="en-US"/>
        </w:rPr>
        <w:t>quiring treatment during the 36-month follow-up was significantly</w:t>
      </w:r>
      <w:r w:rsidRPr="00B44281">
        <w:rPr>
          <w:rFonts w:ascii="Times New Roman" w:hAnsi="Times New Roman" w:cs="Times New Roman"/>
          <w:sz w:val="22"/>
          <w:lang w:val="en-US"/>
        </w:rPr>
        <w:t xml:space="preserve"> higher in RG com</w:t>
      </w:r>
      <w:r w:rsidR="000944F0">
        <w:rPr>
          <w:rFonts w:ascii="Times New Roman" w:hAnsi="Times New Roman" w:cs="Times New Roman"/>
          <w:sz w:val="22"/>
          <w:lang w:val="en-US"/>
        </w:rPr>
        <w:t>pared to non-RG</w:t>
      </w:r>
      <w:r w:rsidRPr="00B44281">
        <w:rPr>
          <w:rFonts w:ascii="Times New Roman" w:hAnsi="Times New Roman" w:cs="Times New Roman"/>
          <w:sz w:val="22"/>
          <w:lang w:val="en-US"/>
        </w:rPr>
        <w:t>.</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Default="009A504E">
      <w:pPr>
        <w:widowControl/>
        <w:suppressAutoHyphens w:val="0"/>
        <w:autoSpaceDN/>
        <w:rPr>
          <w:rFonts w:ascii="Times New Roman" w:hAnsi="Times New Roman"/>
          <w:b/>
          <w:bCs/>
          <w:color w:val="000000"/>
          <w:sz w:val="24"/>
          <w:szCs w:val="24"/>
          <w:lang w:bidi="ar-SA"/>
        </w:rPr>
      </w:pPr>
      <w:r>
        <w:rPr>
          <w:rFonts w:ascii="Times New Roman" w:hAnsi="Times New Roman"/>
          <w:b/>
          <w:bCs/>
        </w:rPr>
        <w:br w:type="page"/>
      </w:r>
    </w:p>
    <w:p w:rsidR="009A504E" w:rsidRPr="00B44281" w:rsidRDefault="009A504E" w:rsidP="001D5BA0">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b/>
          <w:bCs/>
          <w:sz w:val="22"/>
          <w:lang w:val="en-US"/>
        </w:rPr>
        <w:lastRenderedPageBreak/>
        <w:t>Discussion</w:t>
      </w:r>
    </w:p>
    <w:p w:rsidR="009A504E" w:rsidRPr="00B44281" w:rsidRDefault="009A504E" w:rsidP="00A52200">
      <w:pPr>
        <w:spacing w:line="480" w:lineRule="auto"/>
        <w:jc w:val="both"/>
        <w:rPr>
          <w:rFonts w:ascii="Times New Roman" w:hAnsi="Times New Roman"/>
          <w:szCs w:val="24"/>
        </w:rPr>
      </w:pPr>
      <w:r w:rsidRPr="00B44281">
        <w:rPr>
          <w:rFonts w:ascii="Times New Roman" w:hAnsi="Times New Roman"/>
          <w:szCs w:val="24"/>
        </w:rPr>
        <w:t xml:space="preserve">The results of our previous studies supported the application of BBS-9 with a cut-off score 32/33 in assessing fall risk among community-dwelling older persons (Hohtari-Kivimäki et al., 2012, 2013). According to this </w:t>
      </w:r>
      <w:r w:rsidR="00711327" w:rsidRPr="00711327">
        <w:rPr>
          <w:rFonts w:ascii="Times New Roman" w:hAnsi="Times New Roman"/>
          <w:szCs w:val="24"/>
          <w:u w:val="single"/>
        </w:rPr>
        <w:t>three</w:t>
      </w:r>
      <w:r w:rsidRPr="00B44281">
        <w:rPr>
          <w:rFonts w:ascii="Times New Roman" w:hAnsi="Times New Roman"/>
          <w:szCs w:val="24"/>
        </w:rPr>
        <w:t>-year prospective study, BBS-9 with a cut-off score 32</w:t>
      </w:r>
      <w:r w:rsidR="00711327">
        <w:rPr>
          <w:rFonts w:ascii="Times New Roman" w:hAnsi="Times New Roman"/>
          <w:szCs w:val="24"/>
        </w:rPr>
        <w:t xml:space="preserve">/33 predicted falls during the </w:t>
      </w:r>
      <w:r w:rsidR="00711327" w:rsidRPr="00711327">
        <w:rPr>
          <w:rFonts w:ascii="Times New Roman" w:hAnsi="Times New Roman"/>
          <w:szCs w:val="24"/>
          <w:u w:val="single"/>
        </w:rPr>
        <w:t>one</w:t>
      </w:r>
      <w:r w:rsidRPr="00B44281">
        <w:rPr>
          <w:rFonts w:ascii="Times New Roman" w:hAnsi="Times New Roman"/>
          <w:szCs w:val="24"/>
        </w:rPr>
        <w:t>-year follow up and falls requiring treatment during</w:t>
      </w:r>
      <w:r w:rsidR="00711327">
        <w:rPr>
          <w:rFonts w:ascii="Times New Roman" w:hAnsi="Times New Roman"/>
          <w:szCs w:val="24"/>
        </w:rPr>
        <w:t xml:space="preserve"> the </w:t>
      </w:r>
      <w:r w:rsidR="00711327" w:rsidRPr="00711327">
        <w:rPr>
          <w:rFonts w:ascii="Times New Roman" w:hAnsi="Times New Roman"/>
          <w:szCs w:val="24"/>
          <w:u w:val="single"/>
        </w:rPr>
        <w:t>one</w:t>
      </w:r>
      <w:r w:rsidR="00711327">
        <w:rPr>
          <w:rFonts w:ascii="Times New Roman" w:hAnsi="Times New Roman"/>
          <w:szCs w:val="24"/>
        </w:rPr>
        <w:t xml:space="preserve">- and </w:t>
      </w:r>
      <w:r w:rsidR="00711327" w:rsidRPr="00711327">
        <w:rPr>
          <w:rFonts w:ascii="Times New Roman" w:hAnsi="Times New Roman"/>
          <w:szCs w:val="24"/>
          <w:u w:val="single"/>
        </w:rPr>
        <w:t>three</w:t>
      </w:r>
      <w:r w:rsidRPr="00B44281">
        <w:rPr>
          <w:rFonts w:ascii="Times New Roman" w:hAnsi="Times New Roman"/>
          <w:szCs w:val="24"/>
        </w:rPr>
        <w:t>-year follow-ups. In addition to BBS-9, confounding factors, such as age, number of prescribed medications, depressive symptoms, 10-meter walk, and self-assessed physical competence were also related to fall risk. Nevertheless, BBS-9 alone or BBS-9 together with age gave a rather reliable estimation of fall risk among the community-dwelling aged.</w:t>
      </w:r>
    </w:p>
    <w:p w:rsidR="009A504E" w:rsidRPr="00B44281" w:rsidRDefault="009A504E" w:rsidP="00A52200">
      <w:pPr>
        <w:spacing w:line="480" w:lineRule="auto"/>
        <w:jc w:val="both"/>
        <w:rPr>
          <w:rFonts w:ascii="Times New Roman" w:hAnsi="Times New Roman"/>
          <w:szCs w:val="24"/>
          <w:highlight w:val="yellow"/>
        </w:rPr>
      </w:pPr>
    </w:p>
    <w:p w:rsidR="009A504E" w:rsidRPr="00B44281" w:rsidRDefault="009A504E" w:rsidP="003A78FC">
      <w:pPr>
        <w:spacing w:line="480" w:lineRule="auto"/>
        <w:jc w:val="both"/>
        <w:rPr>
          <w:rFonts w:ascii="Times New Roman" w:hAnsi="Times New Roman"/>
          <w:szCs w:val="24"/>
        </w:rPr>
      </w:pPr>
      <w:r w:rsidRPr="00B44281">
        <w:rPr>
          <w:rFonts w:ascii="Times New Roman" w:hAnsi="Times New Roman"/>
          <w:szCs w:val="24"/>
        </w:rPr>
        <w:t>According to earlier studies, original BBS with a cut-off score of 44/45 was one of the best tool</w:t>
      </w:r>
      <w:r w:rsidR="00AB48A2">
        <w:rPr>
          <w:rFonts w:ascii="Times New Roman" w:hAnsi="Times New Roman"/>
          <w:szCs w:val="24"/>
        </w:rPr>
        <w:t xml:space="preserve">s to identify fallers during a </w:t>
      </w:r>
      <w:r w:rsidR="00AB48A2" w:rsidRPr="00AB48A2">
        <w:rPr>
          <w:rFonts w:ascii="Times New Roman" w:hAnsi="Times New Roman"/>
          <w:szCs w:val="24"/>
          <w:u w:val="single"/>
        </w:rPr>
        <w:t>three</w:t>
      </w:r>
      <w:r w:rsidRPr="00B44281">
        <w:rPr>
          <w:rFonts w:ascii="Times New Roman" w:hAnsi="Times New Roman"/>
          <w:szCs w:val="24"/>
        </w:rPr>
        <w:t xml:space="preserve">-month follow-up of self-reported falls among 76 people with multiple sclerosis (Nilsagård et al., 2009). Among 408 community-dwelling ambulatory stroke patients BBS score 42/56 was the single best predictor of multiple and/or injurious falls at 2 month post stroke (Tilson et al., 2012). Although the original BBS has been considered to be useful for informing fall risk among the higher- functioning community-dwelling elderly a ceiling effect has often been evident when the original BBS has been used (Southard et al., 2005). </w:t>
      </w:r>
      <w:r w:rsidRPr="00721841">
        <w:rPr>
          <w:rFonts w:ascii="Times New Roman" w:hAnsi="Times New Roman"/>
          <w:szCs w:val="24"/>
        </w:rPr>
        <w:t xml:space="preserve">For example, among 66 independent-living residents in two life-care communities, the original BBS with a cut-off score of 44/45 demonstrated high specificity but poor sensitivity for predicting who would fall during a 6 months´ follow-up (Bogle Thornbahn &amp; Newton, 1996). Furthermore, in the study of Muir et al. (2008), the use of the BBS as a dichotomous scale, with a cut-off score 44/55, was inadequate for the identification of the majority of 210 community-dwelling aged persons at risk for falling during </w:t>
      </w:r>
      <w:r w:rsidR="0081617E" w:rsidRPr="00721841">
        <w:rPr>
          <w:rFonts w:ascii="Times New Roman" w:hAnsi="Times New Roman"/>
          <w:szCs w:val="24"/>
          <w:u w:val="single"/>
        </w:rPr>
        <w:t>one</w:t>
      </w:r>
      <w:r w:rsidRPr="00721841">
        <w:rPr>
          <w:rFonts w:ascii="Times New Roman" w:hAnsi="Times New Roman"/>
          <w:szCs w:val="24"/>
        </w:rPr>
        <w:t>-year follow-up.</w:t>
      </w:r>
      <w:r w:rsidRPr="00B44281">
        <w:rPr>
          <w:rFonts w:ascii="Times New Roman" w:hAnsi="Times New Roman"/>
          <w:szCs w:val="24"/>
        </w:rPr>
        <w:t xml:space="preserve"> </w:t>
      </w:r>
    </w:p>
    <w:p w:rsidR="009A504E" w:rsidRPr="00B44281" w:rsidRDefault="009A504E" w:rsidP="002370FE">
      <w:pPr>
        <w:pStyle w:val="Standard"/>
        <w:overflowPunct/>
        <w:autoSpaceDE/>
        <w:spacing w:line="480" w:lineRule="auto"/>
        <w:jc w:val="both"/>
        <w:rPr>
          <w:rFonts w:ascii="Times New Roman" w:hAnsi="Times New Roman" w:cs="Times New Roman"/>
          <w:color w:val="auto"/>
          <w:sz w:val="22"/>
          <w:lang w:val="en-US" w:bidi="hi-IN"/>
        </w:rPr>
      </w:pPr>
    </w:p>
    <w:p w:rsidR="009A504E" w:rsidRPr="00B44281" w:rsidRDefault="009A504E" w:rsidP="00003ED8">
      <w:pPr>
        <w:pStyle w:val="Standard"/>
        <w:overflowPunct/>
        <w:autoSpaceDE/>
        <w:spacing w:line="480" w:lineRule="auto"/>
        <w:jc w:val="both"/>
        <w:rPr>
          <w:rFonts w:ascii="Times New Roman" w:hAnsi="Times New Roman"/>
          <w:sz w:val="22"/>
          <w:lang w:val="en-US"/>
        </w:rPr>
      </w:pPr>
      <w:r w:rsidRPr="00B44281">
        <w:rPr>
          <w:rFonts w:ascii="Times New Roman" w:hAnsi="Times New Roman" w:cs="Times New Roman"/>
          <w:color w:val="auto"/>
          <w:sz w:val="22"/>
          <w:lang w:val="en-US" w:bidi="hi-IN"/>
        </w:rPr>
        <w:t>In addition to the ceiling effect, the original BBS has</w:t>
      </w:r>
      <w:r w:rsidRPr="0081617E">
        <w:rPr>
          <w:rFonts w:ascii="Times New Roman" w:hAnsi="Times New Roman" w:cs="Times New Roman"/>
          <w:color w:val="auto"/>
          <w:sz w:val="22"/>
          <w:u w:val="single"/>
          <w:lang w:val="en-US" w:bidi="hi-IN"/>
        </w:rPr>
        <w:t xml:space="preserve"> </w:t>
      </w:r>
      <w:r w:rsidR="0081617E" w:rsidRPr="0081617E">
        <w:rPr>
          <w:rFonts w:ascii="Times New Roman" w:hAnsi="Times New Roman" w:cs="Times New Roman"/>
          <w:color w:val="auto"/>
          <w:sz w:val="22"/>
          <w:u w:val="single"/>
          <w:lang w:val="en-US" w:bidi="hi-IN"/>
        </w:rPr>
        <w:t xml:space="preserve">been </w:t>
      </w:r>
      <w:r w:rsidRPr="00B44281">
        <w:rPr>
          <w:rFonts w:ascii="Times New Roman" w:hAnsi="Times New Roman" w:cs="Times New Roman"/>
          <w:color w:val="auto"/>
          <w:sz w:val="22"/>
          <w:lang w:val="en-US" w:bidi="hi-IN"/>
        </w:rPr>
        <w:t>shown to have limitations related to the multifa</w:t>
      </w:r>
      <w:r w:rsidRPr="00B44281">
        <w:rPr>
          <w:rFonts w:ascii="Times New Roman" w:hAnsi="Times New Roman" w:cs="Times New Roman"/>
          <w:color w:val="auto"/>
          <w:sz w:val="22"/>
          <w:lang w:val="en-US" w:bidi="hi-IN"/>
        </w:rPr>
        <w:t>c</w:t>
      </w:r>
      <w:r w:rsidRPr="00B44281">
        <w:rPr>
          <w:rFonts w:ascii="Times New Roman" w:hAnsi="Times New Roman" w:cs="Times New Roman"/>
          <w:color w:val="auto"/>
          <w:sz w:val="22"/>
          <w:lang w:val="en-US" w:bidi="hi-IN"/>
        </w:rPr>
        <w:t xml:space="preserve">torial nature of falling (Tilson et al., 2012). </w:t>
      </w:r>
      <w:r w:rsidR="00E4673F">
        <w:rPr>
          <w:rFonts w:ascii="Times New Roman" w:hAnsi="Times New Roman" w:cs="Times New Roman"/>
          <w:color w:val="auto"/>
          <w:sz w:val="22"/>
          <w:u w:val="single"/>
          <w:lang w:val="en-US" w:bidi="hi-IN"/>
        </w:rPr>
        <w:t>According to</w:t>
      </w:r>
      <w:r w:rsidR="00E4673F" w:rsidRPr="00E4673F">
        <w:rPr>
          <w:rFonts w:ascii="Times New Roman" w:hAnsi="Times New Roman" w:cs="Times New Roman"/>
          <w:color w:val="auto"/>
          <w:sz w:val="22"/>
          <w:u w:val="single"/>
          <w:lang w:val="en-US" w:bidi="hi-IN"/>
        </w:rPr>
        <w:t xml:space="preserve"> the study of Tilson et al. (2012)</w:t>
      </w:r>
      <w:r w:rsidR="00E4673F">
        <w:rPr>
          <w:rFonts w:ascii="Times New Roman" w:hAnsi="Times New Roman" w:cs="Times New Roman"/>
          <w:color w:val="auto"/>
          <w:sz w:val="22"/>
          <w:u w:val="single"/>
          <w:lang w:val="en-US" w:bidi="hi-IN"/>
        </w:rPr>
        <w:t>, post-stroke fall risk was associated with wide range of characteristics, such as age, greater disability, more prevalent use of an assistive device, and reduced balance, motor function, and walking speed. Post-test probability for multiple or injurios falls was 25% for BBS &gt;42 and 42% for BBS ≤42. The low sensitivity and specificity for predic</w:t>
      </w:r>
      <w:r w:rsidR="00E4673F">
        <w:rPr>
          <w:rFonts w:ascii="Times New Roman" w:hAnsi="Times New Roman" w:cs="Times New Roman"/>
          <w:color w:val="auto"/>
          <w:sz w:val="22"/>
          <w:u w:val="single"/>
          <w:lang w:val="en-US" w:bidi="hi-IN"/>
        </w:rPr>
        <w:t>t</w:t>
      </w:r>
      <w:r w:rsidR="00E4673F">
        <w:rPr>
          <w:rFonts w:ascii="Times New Roman" w:hAnsi="Times New Roman" w:cs="Times New Roman"/>
          <w:color w:val="auto"/>
          <w:sz w:val="22"/>
          <w:u w:val="single"/>
          <w:lang w:val="en-US" w:bidi="hi-IN"/>
        </w:rPr>
        <w:t>ing multiple or injurios falls reflect the multiple causes of falls and suggest that the measure of balance, al</w:t>
      </w:r>
      <w:r w:rsidR="00E4673F">
        <w:rPr>
          <w:rFonts w:ascii="Times New Roman" w:hAnsi="Times New Roman" w:cs="Times New Roman"/>
          <w:color w:val="auto"/>
          <w:sz w:val="22"/>
          <w:u w:val="single"/>
          <w:lang w:val="en-US" w:bidi="hi-IN"/>
        </w:rPr>
        <w:t>t</w:t>
      </w:r>
      <w:r w:rsidR="00E4673F">
        <w:rPr>
          <w:rFonts w:ascii="Times New Roman" w:hAnsi="Times New Roman" w:cs="Times New Roman"/>
          <w:color w:val="auto"/>
          <w:sz w:val="22"/>
          <w:u w:val="single"/>
          <w:lang w:val="en-US" w:bidi="hi-IN"/>
        </w:rPr>
        <w:lastRenderedPageBreak/>
        <w:t>hough useful, cannot independently account for fall risk (Weerdesteyn et al., 2008).</w:t>
      </w:r>
      <w:r w:rsidR="00E4673F">
        <w:rPr>
          <w:rFonts w:ascii="Times New Roman" w:hAnsi="Times New Roman" w:cs="Times New Roman"/>
          <w:color w:val="auto"/>
          <w:sz w:val="22"/>
          <w:lang w:val="en-US" w:bidi="hi-IN"/>
        </w:rPr>
        <w:t xml:space="preserve"> </w:t>
      </w:r>
      <w:r w:rsidRPr="00B44281">
        <w:rPr>
          <w:rFonts w:ascii="Times New Roman" w:hAnsi="Times New Roman" w:cs="Times New Roman"/>
          <w:color w:val="auto"/>
          <w:sz w:val="22"/>
          <w:lang w:val="en-US" w:bidi="hi-IN"/>
        </w:rPr>
        <w:t>Our study also showed that confounding factors, such as age</w:t>
      </w:r>
      <w:r w:rsidRPr="00B44281">
        <w:rPr>
          <w:rFonts w:ascii="Times New Roman" w:hAnsi="Times New Roman"/>
          <w:sz w:val="22"/>
          <w:lang w:val="en-US"/>
        </w:rPr>
        <w:t>, number of prescribed medications, depressive symptoms, 10-meter walk and self-assessed physical competence were related to fall risk. On the other hand, analyses also r</w:t>
      </w:r>
      <w:r w:rsidRPr="00B44281">
        <w:rPr>
          <w:rFonts w:ascii="Times New Roman" w:hAnsi="Times New Roman"/>
          <w:sz w:val="22"/>
          <w:lang w:val="en-US"/>
        </w:rPr>
        <w:t>e</w:t>
      </w:r>
      <w:r w:rsidRPr="00B44281">
        <w:rPr>
          <w:rFonts w:ascii="Times New Roman" w:hAnsi="Times New Roman"/>
          <w:sz w:val="22"/>
          <w:lang w:val="en-US"/>
        </w:rPr>
        <w:t>vealed that using BBS-9 alone or using BBS-9 together with age it is possible to have a rather reliable est</w:t>
      </w:r>
      <w:r w:rsidRPr="00B44281">
        <w:rPr>
          <w:rFonts w:ascii="Times New Roman" w:hAnsi="Times New Roman"/>
          <w:sz w:val="22"/>
          <w:lang w:val="en-US"/>
        </w:rPr>
        <w:t>i</w:t>
      </w:r>
      <w:r w:rsidRPr="00B44281">
        <w:rPr>
          <w:rFonts w:ascii="Times New Roman" w:hAnsi="Times New Roman"/>
          <w:sz w:val="22"/>
          <w:lang w:val="en-US"/>
        </w:rPr>
        <w:t xml:space="preserve">mation of the fall risk among the community-dwelling aged. The assessment by BBS-9 takes only 13–19 minutes while the original BBS assessment takes 20–30 minutes depending upon the sensory-motor and cognitive function of the aged (Berg et al., 1989). </w:t>
      </w:r>
    </w:p>
    <w:p w:rsidR="009A504E" w:rsidRPr="00003ED8" w:rsidRDefault="009A504E" w:rsidP="00003ED8">
      <w:pPr>
        <w:pStyle w:val="Standard"/>
        <w:overflowPunct/>
        <w:autoSpaceDE/>
        <w:spacing w:line="480" w:lineRule="auto"/>
        <w:jc w:val="both"/>
        <w:rPr>
          <w:rFonts w:ascii="Times New Roman" w:hAnsi="Times New Roman"/>
          <w:lang w:val="en-US"/>
        </w:rPr>
      </w:pPr>
    </w:p>
    <w:p w:rsidR="009A504E" w:rsidRPr="00B44281" w:rsidRDefault="009A504E" w:rsidP="00D10162">
      <w:pPr>
        <w:pStyle w:val="Standard"/>
        <w:overflowPunct/>
        <w:autoSpaceDE/>
        <w:spacing w:line="480" w:lineRule="auto"/>
        <w:jc w:val="both"/>
        <w:rPr>
          <w:rFonts w:ascii="Times New Roman" w:hAnsi="Times New Roman"/>
          <w:sz w:val="22"/>
          <w:lang w:val="en-US"/>
        </w:rPr>
      </w:pPr>
      <w:r w:rsidRPr="00B44281">
        <w:rPr>
          <w:rFonts w:ascii="Times New Roman" w:hAnsi="Times New Roman"/>
          <w:sz w:val="22"/>
          <w:lang w:val="en-US"/>
        </w:rPr>
        <w:t>The strength of our study was a higher number of participants compared with earlier studies (Bogle Thor</w:t>
      </w:r>
      <w:r w:rsidRPr="00B44281">
        <w:rPr>
          <w:rFonts w:ascii="Times New Roman" w:hAnsi="Times New Roman"/>
          <w:sz w:val="22"/>
          <w:lang w:val="en-US"/>
        </w:rPr>
        <w:t>n</w:t>
      </w:r>
      <w:r w:rsidRPr="00B44281">
        <w:rPr>
          <w:rFonts w:ascii="Times New Roman" w:hAnsi="Times New Roman"/>
          <w:sz w:val="22"/>
          <w:lang w:val="en-US"/>
        </w:rPr>
        <w:t xml:space="preserve">bahn &amp; Newton, 1996; Muir et al., 2008; Nilsagård et al., 2009; Tilson et al., 2012) and valid measurements and methods used. </w:t>
      </w:r>
      <w:r w:rsidR="0081617E">
        <w:rPr>
          <w:rFonts w:ascii="Times New Roman" w:hAnsi="Times New Roman"/>
          <w:sz w:val="22"/>
          <w:lang w:val="en-US"/>
        </w:rPr>
        <w:t xml:space="preserve">There are some limitations </w:t>
      </w:r>
      <w:r w:rsidR="005953E8">
        <w:rPr>
          <w:rFonts w:ascii="Times New Roman" w:hAnsi="Times New Roman"/>
          <w:sz w:val="22"/>
          <w:u w:val="single"/>
          <w:lang w:val="en-US"/>
        </w:rPr>
        <w:t>which</w:t>
      </w:r>
      <w:r w:rsidRPr="00B44281">
        <w:rPr>
          <w:rFonts w:ascii="Times New Roman" w:hAnsi="Times New Roman"/>
          <w:sz w:val="22"/>
          <w:lang w:val="en-US"/>
        </w:rPr>
        <w:t xml:space="preserve"> have to be taken into account in interpreting the results. The participants may not be representative of the general aged population because they were volunteers pa</w:t>
      </w:r>
      <w:r w:rsidRPr="00B44281">
        <w:rPr>
          <w:rFonts w:ascii="Times New Roman" w:hAnsi="Times New Roman"/>
          <w:sz w:val="22"/>
          <w:lang w:val="en-US"/>
        </w:rPr>
        <w:t>r</w:t>
      </w:r>
      <w:r w:rsidRPr="00B44281">
        <w:rPr>
          <w:rFonts w:ascii="Times New Roman" w:hAnsi="Times New Roman"/>
          <w:sz w:val="22"/>
          <w:lang w:val="en-US"/>
        </w:rPr>
        <w:t>ticipating in the study on the prevention of falls. Probably because of an opportunistic recruitment the fun</w:t>
      </w:r>
      <w:r w:rsidRPr="00B44281">
        <w:rPr>
          <w:rFonts w:ascii="Times New Roman" w:hAnsi="Times New Roman"/>
          <w:sz w:val="22"/>
          <w:lang w:val="en-US"/>
        </w:rPr>
        <w:t>c</w:t>
      </w:r>
      <w:r w:rsidRPr="00B44281">
        <w:rPr>
          <w:rFonts w:ascii="Times New Roman" w:hAnsi="Times New Roman"/>
          <w:sz w:val="22"/>
          <w:lang w:val="en-US"/>
        </w:rPr>
        <w:t>tional abilities of the participants were quite good. Due to this, findings can be generalized only to rather high-functioning aged people. Most of the participants (84%) were women but, on the other hand, more women than men are at risk of falling (Campbell et al., 1990).</w:t>
      </w:r>
    </w:p>
    <w:p w:rsidR="009A504E" w:rsidRPr="00B44281" w:rsidRDefault="009A504E" w:rsidP="008F5519">
      <w:pPr>
        <w:pStyle w:val="Standard"/>
        <w:overflowPunct/>
        <w:autoSpaceDE/>
        <w:jc w:val="both"/>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8F5519">
      <w:pPr>
        <w:pStyle w:val="Standard"/>
        <w:overflowPunct/>
        <w:autoSpaceDE/>
        <w:spacing w:line="480" w:lineRule="atLeast"/>
        <w:jc w:val="both"/>
        <w:rPr>
          <w:rFonts w:ascii="Times New Roman" w:hAnsi="Times New Roman" w:cs="Times New Roman"/>
          <w:b/>
          <w:bCs/>
          <w:sz w:val="22"/>
          <w:lang w:val="en-US"/>
        </w:rPr>
      </w:pPr>
    </w:p>
    <w:p w:rsidR="009A504E" w:rsidRPr="00B44281" w:rsidRDefault="009A504E" w:rsidP="008C352C">
      <w:pPr>
        <w:pStyle w:val="Standard"/>
        <w:overflowPunct/>
        <w:autoSpaceDE/>
        <w:spacing w:line="480" w:lineRule="auto"/>
        <w:textAlignment w:val="auto"/>
        <w:rPr>
          <w:rFonts w:ascii="Times New Roman" w:hAnsi="Times New Roman" w:cs="Times New Roman"/>
          <w:b/>
          <w:bCs/>
          <w:sz w:val="22"/>
          <w:lang w:val="en-US"/>
        </w:rPr>
      </w:pPr>
      <w:r w:rsidRPr="00B44281">
        <w:rPr>
          <w:rFonts w:ascii="Times New Roman" w:hAnsi="Times New Roman" w:cs="Times New Roman"/>
          <w:b/>
          <w:bCs/>
          <w:sz w:val="22"/>
          <w:lang w:val="en-US"/>
        </w:rPr>
        <w:t>Conclusions </w:t>
      </w:r>
    </w:p>
    <w:p w:rsidR="009A504E" w:rsidRPr="00B44281" w:rsidRDefault="009A504E" w:rsidP="008C352C">
      <w:pPr>
        <w:pStyle w:val="Standard"/>
        <w:overflowPunct/>
        <w:autoSpaceDE/>
        <w:spacing w:line="480" w:lineRule="auto"/>
        <w:textAlignment w:val="auto"/>
        <w:rPr>
          <w:rFonts w:ascii="Times New Roman" w:hAnsi="Times New Roman" w:cs="Times New Roman"/>
          <w:bCs/>
          <w:sz w:val="22"/>
          <w:lang w:val="en-US"/>
        </w:rPr>
      </w:pPr>
      <w:r w:rsidRPr="00B44281">
        <w:rPr>
          <w:rFonts w:ascii="Times New Roman" w:hAnsi="Times New Roman" w:cs="Times New Roman"/>
          <w:bCs/>
          <w:sz w:val="22"/>
          <w:lang w:val="en-US"/>
        </w:rPr>
        <w:t>According to this study, BBS-9 with a cut-off score 32/33 is an applicable tool for predicting risk of falls among the community-dwelling aged with moderate or good functional abilities. Future studies are needed to assess the predicting value of BBS-9 among different aged populations.</w:t>
      </w:r>
    </w:p>
    <w:p w:rsidR="009A504E" w:rsidRPr="008C352C" w:rsidRDefault="009A504E" w:rsidP="008C352C">
      <w:pPr>
        <w:pStyle w:val="Standard"/>
        <w:overflowPunct/>
        <w:autoSpaceDE/>
        <w:spacing w:line="480" w:lineRule="auto"/>
        <w:textAlignment w:val="auto"/>
        <w:rPr>
          <w:rFonts w:ascii="Times New Roman" w:hAnsi="Times New Roman" w:cs="Times New Roman"/>
          <w:b/>
          <w:bCs/>
          <w:lang w:val="en-US"/>
        </w:rPr>
      </w:pPr>
      <w:r w:rsidRPr="008C352C">
        <w:rPr>
          <w:rFonts w:ascii="Times New Roman" w:hAnsi="Times New Roman" w:cs="Times New Roman"/>
          <w:b/>
          <w:bCs/>
          <w:lang w:val="en-US"/>
        </w:rPr>
        <w:t> </w:t>
      </w:r>
    </w:p>
    <w:p w:rsidR="009A504E" w:rsidRPr="008C352C" w:rsidRDefault="009A504E" w:rsidP="008C352C">
      <w:pPr>
        <w:pStyle w:val="Standard"/>
        <w:overflowPunct/>
        <w:autoSpaceDE/>
        <w:spacing w:line="480" w:lineRule="auto"/>
        <w:jc w:val="both"/>
        <w:rPr>
          <w:rFonts w:ascii="Times New Roman" w:hAnsi="Times New Roman"/>
          <w:lang w:val="en-US"/>
        </w:rPr>
      </w:pPr>
      <w:r w:rsidRPr="008C352C">
        <w:rPr>
          <w:rFonts w:ascii="Times New Roman" w:hAnsi="Times New Roman"/>
          <w:lang w:val="en-US"/>
        </w:rPr>
        <w:t> </w:t>
      </w:r>
    </w:p>
    <w:p w:rsidR="009A504E" w:rsidRPr="00B44281" w:rsidRDefault="009A504E" w:rsidP="008C352C">
      <w:pPr>
        <w:pStyle w:val="Standard"/>
        <w:overflowPunct/>
        <w:autoSpaceDE/>
        <w:spacing w:line="480" w:lineRule="auto"/>
        <w:jc w:val="both"/>
        <w:rPr>
          <w:rFonts w:ascii="Times New Roman" w:hAnsi="Times New Roman"/>
          <w:b/>
          <w:bCs/>
          <w:sz w:val="22"/>
          <w:lang w:val="en-US"/>
        </w:rPr>
      </w:pPr>
      <w:r w:rsidRPr="008C352C">
        <w:rPr>
          <w:rFonts w:ascii="Times New Roman" w:hAnsi="Times New Roman"/>
          <w:lang w:val="en-US"/>
        </w:rPr>
        <w:br w:type="page"/>
      </w:r>
      <w:r w:rsidRPr="00B44281">
        <w:rPr>
          <w:rFonts w:ascii="Times New Roman" w:hAnsi="Times New Roman"/>
          <w:b/>
          <w:bCs/>
          <w:sz w:val="22"/>
          <w:lang w:val="en-US"/>
        </w:rPr>
        <w:lastRenderedPageBreak/>
        <w:t>Acknowledgement</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The authors wish to thank the following organizations for their financial support for the study: Satakunta Hospital District, the Hospital District of Southwest Finland, The Päivikki and Sakari Sohlberg Foundation, The Academy of Finland and The Juho Vainio Foundation.</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B44281" w:rsidRDefault="009A504E">
      <w:pPr>
        <w:widowControl/>
        <w:suppressAutoHyphens w:val="0"/>
        <w:autoSpaceDN/>
        <w:rPr>
          <w:rFonts w:ascii="Times New Roman" w:hAnsi="Times New Roman"/>
          <w:color w:val="000000"/>
          <w:szCs w:val="24"/>
          <w:lang w:bidi="ar-SA"/>
        </w:rPr>
      </w:pPr>
      <w:r>
        <w:rPr>
          <w:rFonts w:ascii="Times New Roman" w:hAnsi="Times New Roman"/>
        </w:rPr>
        <w:br w:type="page"/>
      </w:r>
    </w:p>
    <w:p w:rsidR="009A504E" w:rsidRPr="00B44281" w:rsidRDefault="009A504E" w:rsidP="00550481">
      <w:pPr>
        <w:pStyle w:val="Standard"/>
        <w:overflowPunct/>
        <w:autoSpaceDE/>
        <w:spacing w:line="480" w:lineRule="auto"/>
        <w:textAlignment w:val="auto"/>
        <w:rPr>
          <w:rFonts w:ascii="Times New Roman" w:hAnsi="Times New Roman" w:cs="Times New Roman"/>
          <w:b/>
          <w:bCs/>
          <w:sz w:val="22"/>
          <w:lang w:val="en-US"/>
        </w:rPr>
      </w:pPr>
      <w:r w:rsidRPr="00B44281">
        <w:rPr>
          <w:rFonts w:ascii="Times New Roman" w:hAnsi="Times New Roman" w:cs="Times New Roman"/>
          <w:b/>
          <w:bCs/>
          <w:sz w:val="22"/>
          <w:lang w:val="en-US"/>
        </w:rPr>
        <w:lastRenderedPageBreak/>
        <w:t>References</w:t>
      </w:r>
    </w:p>
    <w:p w:rsidR="009A504E" w:rsidRPr="00B44281" w:rsidRDefault="009A504E" w:rsidP="003F35B8">
      <w:pPr>
        <w:pStyle w:val="Standard"/>
        <w:overflowPunct/>
        <w:autoSpaceDE/>
        <w:spacing w:line="480" w:lineRule="auto"/>
        <w:jc w:val="both"/>
        <w:textAlignment w:val="auto"/>
        <w:rPr>
          <w:rFonts w:ascii="Times New Roman" w:hAnsi="Times New Roman" w:cs="Times New Roman"/>
          <w:sz w:val="22"/>
          <w:lang w:val="en-US"/>
        </w:rPr>
      </w:pPr>
    </w:p>
    <w:p w:rsidR="009A504E" w:rsidRPr="000039D8" w:rsidRDefault="009A504E" w:rsidP="003F35B8">
      <w:pPr>
        <w:pStyle w:val="Standard"/>
        <w:overflowPunct/>
        <w:autoSpaceDE/>
        <w:spacing w:line="480" w:lineRule="auto"/>
        <w:jc w:val="both"/>
        <w:textAlignment w:val="auto"/>
        <w:rPr>
          <w:rFonts w:ascii="Times New Roman" w:hAnsi="Times New Roman" w:cs="Times New Roman"/>
          <w:sz w:val="22"/>
          <w:lang w:val="en-US"/>
        </w:rPr>
      </w:pPr>
      <w:r w:rsidRPr="000039D8">
        <w:rPr>
          <w:rFonts w:ascii="Times New Roman" w:hAnsi="Times New Roman" w:cs="Times New Roman"/>
          <w:sz w:val="22"/>
          <w:lang w:val="en-US"/>
        </w:rPr>
        <w:t>Berg, K., Wood-Dauphineé, S., Williams, J.I., Gayton, D. (1989). Measuring balance in the elderly: prelim</w:t>
      </w:r>
      <w:r w:rsidRPr="000039D8">
        <w:rPr>
          <w:rFonts w:ascii="Times New Roman" w:hAnsi="Times New Roman" w:cs="Times New Roman"/>
          <w:sz w:val="22"/>
          <w:lang w:val="en-US"/>
        </w:rPr>
        <w:t>i</w:t>
      </w:r>
      <w:r w:rsidRPr="000039D8">
        <w:rPr>
          <w:rFonts w:ascii="Times New Roman" w:hAnsi="Times New Roman" w:cs="Times New Roman"/>
          <w:sz w:val="22"/>
          <w:lang w:val="en-US"/>
        </w:rPr>
        <w:t>nary development of an instrument. Physiotherapy Canada, 41, 304-311.</w:t>
      </w:r>
    </w:p>
    <w:p w:rsidR="009A504E" w:rsidRPr="000039D8" w:rsidRDefault="009A504E" w:rsidP="003F35B8">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3F35B8">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Bogle Thorbahn, L.D., Newton, R.A. (1996). Use of the Berg balance test to predict falls in elderly persons. Physical Therapy, 76, 576–583.</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61C7C" w:rsidP="00550481">
      <w:pPr>
        <w:pStyle w:val="Standard"/>
        <w:overflowPunct/>
        <w:autoSpaceDE/>
        <w:spacing w:line="480" w:lineRule="auto"/>
        <w:jc w:val="both"/>
        <w:textAlignment w:val="auto"/>
        <w:rPr>
          <w:rFonts w:ascii="Times New Roman" w:hAnsi="Times New Roman" w:cs="Times New Roman"/>
          <w:sz w:val="22"/>
          <w:lang w:val="en-US"/>
        </w:rPr>
      </w:pPr>
      <w:r>
        <w:rPr>
          <w:rFonts w:ascii="Times New Roman" w:hAnsi="Times New Roman" w:cs="Times New Roman"/>
          <w:sz w:val="22"/>
          <w:lang w:val="en-US"/>
        </w:rPr>
        <w:t>Brink, T.</w:t>
      </w:r>
      <w:r w:rsidR="009A504E" w:rsidRPr="00B44281">
        <w:rPr>
          <w:rFonts w:ascii="Times New Roman" w:hAnsi="Times New Roman" w:cs="Times New Roman"/>
          <w:sz w:val="22"/>
          <w:lang w:val="en-US"/>
        </w:rPr>
        <w:t>L., Yesavage, J.A., Lum, O., Heersema, P., Adey, M.B., Rose, T.L. (1982). Screening tests for geria</w:t>
      </w:r>
      <w:r w:rsidR="009A504E" w:rsidRPr="00B44281">
        <w:rPr>
          <w:rFonts w:ascii="Times New Roman" w:hAnsi="Times New Roman" w:cs="Times New Roman"/>
          <w:sz w:val="22"/>
          <w:lang w:val="en-US"/>
        </w:rPr>
        <w:t>t</w:t>
      </w:r>
      <w:r w:rsidR="009A504E" w:rsidRPr="00B44281">
        <w:rPr>
          <w:rFonts w:ascii="Times New Roman" w:hAnsi="Times New Roman" w:cs="Times New Roman"/>
          <w:sz w:val="22"/>
          <w:lang w:val="en-US"/>
        </w:rPr>
        <w:t>ric depression. Clinical Gerontology, 1, 37-44.</w:t>
      </w:r>
    </w:p>
    <w:p w:rsidR="009A504E" w:rsidRPr="00B44281" w:rsidRDefault="009A504E" w:rsidP="00550481">
      <w:pPr>
        <w:pStyle w:val="Standard"/>
        <w:overflowPunct/>
        <w:autoSpaceDE/>
        <w:spacing w:line="480" w:lineRule="auto"/>
        <w:jc w:val="both"/>
        <w:textAlignment w:val="auto"/>
        <w:rPr>
          <w:rFonts w:ascii="Times New Roman" w:hAnsi="Times New Roman" w:cs="Times New Roman"/>
          <w:sz w:val="22"/>
          <w:lang w:val="en-US"/>
        </w:rPr>
      </w:pPr>
    </w:p>
    <w:p w:rsidR="009A504E" w:rsidRDefault="009A504E" w:rsidP="00D21502">
      <w:pPr>
        <w:spacing w:line="480" w:lineRule="auto"/>
        <w:jc w:val="both"/>
        <w:rPr>
          <w:rFonts w:ascii="Times New Roman" w:hAnsi="Times New Roman"/>
          <w:szCs w:val="24"/>
        </w:rPr>
      </w:pPr>
      <w:r w:rsidRPr="00B44281">
        <w:rPr>
          <w:rFonts w:ascii="Times New Roman" w:hAnsi="Times New Roman"/>
          <w:szCs w:val="24"/>
        </w:rPr>
        <w:t xml:space="preserve">Campbell, A.J., Spears, G.F., Borrie, M.J. (1990). Examination by logistic regression of the variables which increase the relative risk of elderly women falling compared to elderly men. </w:t>
      </w:r>
      <w:r w:rsidRPr="000039D8">
        <w:rPr>
          <w:rFonts w:ascii="Times New Roman" w:hAnsi="Times New Roman"/>
          <w:szCs w:val="24"/>
        </w:rPr>
        <w:t>Journal of Clinical Epidemiology,  43, 1415-1420.</w:t>
      </w:r>
    </w:p>
    <w:p w:rsidR="002E2727" w:rsidRDefault="002E2727" w:rsidP="00D21502">
      <w:pPr>
        <w:spacing w:line="480" w:lineRule="auto"/>
        <w:jc w:val="both"/>
        <w:rPr>
          <w:rFonts w:ascii="Times New Roman" w:hAnsi="Times New Roman"/>
          <w:szCs w:val="24"/>
        </w:rPr>
      </w:pPr>
    </w:p>
    <w:p w:rsidR="002E2727" w:rsidRPr="00F61529" w:rsidRDefault="002E2727" w:rsidP="00D21502">
      <w:pPr>
        <w:spacing w:line="480" w:lineRule="auto"/>
        <w:jc w:val="both"/>
        <w:rPr>
          <w:rFonts w:ascii="Times New Roman" w:hAnsi="Times New Roman"/>
          <w:szCs w:val="24"/>
          <w:u w:val="single"/>
        </w:rPr>
      </w:pPr>
      <w:r w:rsidRPr="00F61529">
        <w:rPr>
          <w:rFonts w:ascii="Times New Roman" w:hAnsi="Times New Roman"/>
          <w:szCs w:val="24"/>
          <w:u w:val="single"/>
        </w:rPr>
        <w:t>Chiu, A.Y., Au-Yeung, S.S., Lo, S.K. (2003). A comparison of four functional tests in discriminating fallers from non-fallers in older people. Disability and rehabilitation, 25, 45-50.</w:t>
      </w:r>
    </w:p>
    <w:p w:rsidR="009A504E" w:rsidRPr="000039D8"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0039D8">
        <w:rPr>
          <w:rFonts w:ascii="Times New Roman" w:hAnsi="Times New Roman" w:cs="Times New Roman"/>
          <w:sz w:val="22"/>
          <w:lang w:val="en-US"/>
        </w:rPr>
        <w:t xml:space="preserve">Hohtari-Kivimäki, U., Salminen, M., Vahlberg, T., Kivelä, S-L. (2012). </w:t>
      </w:r>
      <w:r w:rsidRPr="00B44281">
        <w:rPr>
          <w:rFonts w:ascii="Times New Roman" w:hAnsi="Times New Roman" w:cs="Times New Roman"/>
          <w:sz w:val="22"/>
          <w:lang w:val="en-US"/>
        </w:rPr>
        <w:t>Short Berg Balance Scale – correl</w:t>
      </w:r>
      <w:r w:rsidRPr="00B44281">
        <w:rPr>
          <w:rFonts w:ascii="Times New Roman" w:hAnsi="Times New Roman" w:cs="Times New Roman"/>
          <w:sz w:val="22"/>
          <w:lang w:val="en-US"/>
        </w:rPr>
        <w:t>a</w:t>
      </w:r>
      <w:r w:rsidRPr="00B44281">
        <w:rPr>
          <w:rFonts w:ascii="Times New Roman" w:hAnsi="Times New Roman" w:cs="Times New Roman"/>
          <w:sz w:val="22"/>
          <w:lang w:val="en-US"/>
        </w:rPr>
        <w:t>tion to static and dynamic balance and applicability among the aged. Aging Clinical and Experimental R</w:t>
      </w:r>
      <w:r w:rsidRPr="00B44281">
        <w:rPr>
          <w:rFonts w:ascii="Times New Roman" w:hAnsi="Times New Roman" w:cs="Times New Roman"/>
          <w:sz w:val="22"/>
          <w:lang w:val="en-US"/>
        </w:rPr>
        <w:t>e</w:t>
      </w:r>
      <w:r w:rsidRPr="00B44281">
        <w:rPr>
          <w:rFonts w:ascii="Times New Roman" w:hAnsi="Times New Roman" w:cs="Times New Roman"/>
          <w:sz w:val="22"/>
          <w:lang w:val="en-US"/>
        </w:rPr>
        <w:t>search, 24, 42-46. </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0039D8" w:rsidRDefault="009A504E" w:rsidP="00F21784">
      <w:pPr>
        <w:pStyle w:val="Standard"/>
        <w:overflowPunct/>
        <w:autoSpaceDE/>
        <w:spacing w:line="480" w:lineRule="auto"/>
        <w:jc w:val="both"/>
        <w:textAlignment w:val="auto"/>
        <w:rPr>
          <w:rFonts w:ascii="Times New Roman" w:hAnsi="Times New Roman" w:cs="Times New Roman"/>
          <w:sz w:val="22"/>
          <w:lang w:val="en-US"/>
        </w:rPr>
      </w:pPr>
      <w:r w:rsidRPr="00383721">
        <w:rPr>
          <w:rFonts w:ascii="Times New Roman" w:hAnsi="Times New Roman" w:cs="Times New Roman"/>
          <w:sz w:val="22"/>
          <w:lang w:val="en-US"/>
        </w:rPr>
        <w:t xml:space="preserve">Hohtari-Kivimäki, U., Salminen, M., Vahlberg, T., Kivelä, S-L. </w:t>
      </w:r>
      <w:r w:rsidRPr="00B44281">
        <w:rPr>
          <w:rFonts w:ascii="Times New Roman" w:hAnsi="Times New Roman" w:cs="Times New Roman"/>
          <w:sz w:val="22"/>
          <w:lang w:val="en-US"/>
        </w:rPr>
        <w:t xml:space="preserve">(2013). Short Berg Balance Scale, BBS-9, as a predictor of fall risk among the aged: a prospective 12-month follow-up study. </w:t>
      </w:r>
      <w:r w:rsidR="00221358">
        <w:rPr>
          <w:rFonts w:ascii="Times New Roman" w:hAnsi="Times New Roman" w:cs="Times New Roman"/>
          <w:sz w:val="22"/>
          <w:lang w:val="en-US"/>
        </w:rPr>
        <w:t xml:space="preserve">Aging Clinical and </w:t>
      </w:r>
      <w:r w:rsidRPr="000039D8">
        <w:rPr>
          <w:rFonts w:ascii="Times New Roman" w:hAnsi="Times New Roman" w:cs="Times New Roman"/>
          <w:sz w:val="22"/>
          <w:lang w:val="en-US"/>
        </w:rPr>
        <w:t>Exper</w:t>
      </w:r>
      <w:r w:rsidRPr="000039D8">
        <w:rPr>
          <w:rFonts w:ascii="Times New Roman" w:hAnsi="Times New Roman" w:cs="Times New Roman"/>
          <w:sz w:val="22"/>
          <w:lang w:val="en-US"/>
        </w:rPr>
        <w:t>i</w:t>
      </w:r>
      <w:r w:rsidRPr="000039D8">
        <w:rPr>
          <w:rFonts w:ascii="Times New Roman" w:hAnsi="Times New Roman" w:cs="Times New Roman"/>
          <w:sz w:val="22"/>
          <w:lang w:val="en-US"/>
        </w:rPr>
        <w:t>mental Research  25, 645-650.</w:t>
      </w:r>
    </w:p>
    <w:p w:rsidR="009A504E" w:rsidRPr="000039D8" w:rsidRDefault="009A504E" w:rsidP="00F21784">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1078C2">
      <w:pPr>
        <w:pStyle w:val="Standard"/>
        <w:overflowPunct/>
        <w:autoSpaceDE/>
        <w:spacing w:line="480" w:lineRule="auto"/>
        <w:jc w:val="both"/>
        <w:textAlignment w:val="auto"/>
        <w:rPr>
          <w:rFonts w:ascii="Times New Roman" w:hAnsi="Times New Roman" w:cs="Times New Roman"/>
          <w:sz w:val="22"/>
          <w:lang w:val="en-US"/>
        </w:rPr>
      </w:pPr>
      <w:r w:rsidRPr="000039D8">
        <w:rPr>
          <w:rFonts w:ascii="Times New Roman" w:hAnsi="Times New Roman" w:cs="Times New Roman"/>
          <w:sz w:val="22"/>
          <w:lang w:val="en-US"/>
        </w:rPr>
        <w:t xml:space="preserve">Koski, K.L.H, Laippala, P., Kivelä S-L.(1996). </w:t>
      </w:r>
      <w:r w:rsidRPr="00B44281">
        <w:rPr>
          <w:rFonts w:ascii="Times New Roman" w:hAnsi="Times New Roman" w:cs="Times New Roman"/>
          <w:sz w:val="22"/>
          <w:lang w:val="en-US"/>
        </w:rPr>
        <w:t>Physiological factors and medications as predictors of injur</w:t>
      </w:r>
      <w:r w:rsidRPr="00B44281">
        <w:rPr>
          <w:rFonts w:ascii="Times New Roman" w:hAnsi="Times New Roman" w:cs="Times New Roman"/>
          <w:sz w:val="22"/>
          <w:lang w:val="en-US"/>
        </w:rPr>
        <w:t>i</w:t>
      </w:r>
      <w:r w:rsidRPr="00B44281">
        <w:rPr>
          <w:rFonts w:ascii="Times New Roman" w:hAnsi="Times New Roman" w:cs="Times New Roman"/>
          <w:sz w:val="22"/>
          <w:lang w:val="en-US"/>
        </w:rPr>
        <w:t xml:space="preserve">ous falls by elderly: a prospective population-based study. Age </w:t>
      </w:r>
      <w:r w:rsidR="00F24B56">
        <w:rPr>
          <w:rFonts w:ascii="Times New Roman" w:hAnsi="Times New Roman" w:cs="Times New Roman"/>
          <w:sz w:val="22"/>
          <w:lang w:val="en-US"/>
        </w:rPr>
        <w:t>and a</w:t>
      </w:r>
      <w:r w:rsidRPr="00B44281">
        <w:rPr>
          <w:rFonts w:ascii="Times New Roman" w:hAnsi="Times New Roman" w:cs="Times New Roman"/>
          <w:sz w:val="22"/>
          <w:lang w:val="en-US"/>
        </w:rPr>
        <w:t>geing, 25, 29-38.</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lastRenderedPageBreak/>
        <w:t>Lesher, E.L. (1986). Validation of Geriatric Depression Scale among nursing home residents. Clinical Gero</w:t>
      </w:r>
      <w:r w:rsidRPr="00B44281">
        <w:rPr>
          <w:rFonts w:ascii="Times New Roman" w:hAnsi="Times New Roman" w:cs="Times New Roman"/>
          <w:sz w:val="22"/>
          <w:lang w:val="en-US"/>
        </w:rPr>
        <w:t>n</w:t>
      </w:r>
      <w:r w:rsidRPr="00B44281">
        <w:rPr>
          <w:rFonts w:ascii="Times New Roman" w:hAnsi="Times New Roman" w:cs="Times New Roman"/>
          <w:sz w:val="22"/>
          <w:lang w:val="en-US"/>
        </w:rPr>
        <w:t>tologist,  4, 21-28.</w:t>
      </w:r>
    </w:p>
    <w:p w:rsidR="009A504E" w:rsidRPr="00A176BE" w:rsidRDefault="009A504E" w:rsidP="00550481">
      <w:pPr>
        <w:pStyle w:val="Standard"/>
        <w:overflowPunct/>
        <w:autoSpaceDE/>
        <w:spacing w:line="480" w:lineRule="auto"/>
        <w:textAlignment w:val="auto"/>
        <w:rPr>
          <w:rFonts w:ascii="Times New Roman" w:hAnsi="Times New Roman" w:cs="Times New Roman"/>
          <w:lang w:val="en-US"/>
        </w:rPr>
      </w:pPr>
      <w:r w:rsidRPr="00A176BE">
        <w:rPr>
          <w:rFonts w:ascii="Times New Roman" w:hAnsi="Times New Roman" w:cs="Times New Roman"/>
          <w:lang w:val="en-US"/>
        </w:rPr>
        <w:t> </w:t>
      </w:r>
    </w:p>
    <w:p w:rsidR="009A504E" w:rsidRPr="00B44281" w:rsidRDefault="009A504E" w:rsidP="00561C69">
      <w:pPr>
        <w:pStyle w:val="Standard"/>
        <w:overflowPunct/>
        <w:autoSpaceDE/>
        <w:spacing w:line="480" w:lineRule="auto"/>
        <w:jc w:val="both"/>
        <w:textAlignment w:val="auto"/>
        <w:rPr>
          <w:sz w:val="22"/>
          <w:lang w:val="en-US"/>
        </w:rPr>
      </w:pPr>
      <w:r w:rsidRPr="00B44281">
        <w:rPr>
          <w:rFonts w:ascii="Times New Roman" w:hAnsi="Times New Roman" w:cs="Times New Roman"/>
          <w:sz w:val="22"/>
          <w:lang w:val="en-US"/>
        </w:rPr>
        <w:t xml:space="preserve">Muir, S.W, Berg, K., Chesworth, B., </w:t>
      </w:r>
      <w:hyperlink r:id="rId8" w:history="1">
        <w:r w:rsidRPr="00B44281">
          <w:rPr>
            <w:rFonts w:ascii="Times New Roman" w:hAnsi="Times New Roman" w:cs="Times New Roman"/>
            <w:sz w:val="22"/>
            <w:lang w:val="en-US"/>
          </w:rPr>
          <w:t>Speechley, M</w:t>
        </w:r>
      </w:hyperlink>
      <w:r w:rsidRPr="00B44281">
        <w:rPr>
          <w:rFonts w:ascii="Times New Roman" w:hAnsi="Times New Roman" w:cs="Times New Roman"/>
          <w:sz w:val="22"/>
          <w:lang w:val="en-US"/>
        </w:rPr>
        <w:t>. (2008). Use of the Berg balance scale for predicting mu</w:t>
      </w:r>
      <w:r w:rsidRPr="00B44281">
        <w:rPr>
          <w:rFonts w:ascii="Times New Roman" w:hAnsi="Times New Roman" w:cs="Times New Roman"/>
          <w:sz w:val="22"/>
          <w:lang w:val="en-US"/>
        </w:rPr>
        <w:t>l</w:t>
      </w:r>
      <w:r w:rsidRPr="00B44281">
        <w:rPr>
          <w:rFonts w:ascii="Times New Roman" w:hAnsi="Times New Roman" w:cs="Times New Roman"/>
          <w:sz w:val="22"/>
          <w:lang w:val="en-US"/>
        </w:rPr>
        <w:t>tiple falls in community-dwelling elderly people: A prospective study. . Physical Therapy, 88, 449–459.</w:t>
      </w:r>
    </w:p>
    <w:p w:rsidR="009A504E" w:rsidRPr="00B44281" w:rsidRDefault="009A504E" w:rsidP="00550481">
      <w:pPr>
        <w:pStyle w:val="Standard"/>
        <w:overflowPunct/>
        <w:autoSpaceDE/>
        <w:spacing w:line="480" w:lineRule="auto"/>
        <w:textAlignment w:val="auto"/>
        <w:rPr>
          <w:rFonts w:ascii="Times New Roman" w:hAnsi="Times New Roman" w:cs="Times New Roman"/>
          <w:sz w:val="22"/>
          <w:lang w:val="en-US"/>
        </w:rPr>
      </w:pPr>
    </w:p>
    <w:p w:rsidR="009A504E" w:rsidRPr="00B44281" w:rsidRDefault="00B67CFF" w:rsidP="00550481">
      <w:pPr>
        <w:pStyle w:val="Standard"/>
        <w:overflowPunct/>
        <w:autoSpaceDE/>
        <w:spacing w:line="480" w:lineRule="auto"/>
        <w:textAlignment w:val="auto"/>
        <w:rPr>
          <w:rFonts w:ascii="Times New Roman" w:hAnsi="Times New Roman" w:cs="Times New Roman"/>
          <w:sz w:val="22"/>
          <w:lang w:val="en-US"/>
        </w:rPr>
      </w:pPr>
      <w:hyperlink r:id="rId9" w:history="1">
        <w:r w:rsidR="009A504E" w:rsidRPr="00B44281">
          <w:rPr>
            <w:rFonts w:ascii="Times New Roman" w:hAnsi="Times New Roman" w:cs="Times New Roman"/>
            <w:sz w:val="22"/>
            <w:lang w:val="en-US"/>
          </w:rPr>
          <w:t>Nilsagård, Y</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0" w:history="1">
        <w:r w:rsidR="009A504E" w:rsidRPr="00B44281">
          <w:rPr>
            <w:rFonts w:ascii="Times New Roman" w:hAnsi="Times New Roman" w:cs="Times New Roman"/>
            <w:sz w:val="22"/>
            <w:lang w:val="en-US"/>
          </w:rPr>
          <w:t>Lundholm, C</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1" w:history="1">
        <w:r w:rsidR="009A504E" w:rsidRPr="00B44281">
          <w:rPr>
            <w:rFonts w:ascii="Times New Roman" w:hAnsi="Times New Roman" w:cs="Times New Roman"/>
            <w:sz w:val="22"/>
            <w:lang w:val="en-US"/>
          </w:rPr>
          <w:t>Denison, E</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2" w:history="1">
        <w:r w:rsidR="009A504E" w:rsidRPr="00B44281">
          <w:rPr>
            <w:rFonts w:ascii="Times New Roman" w:hAnsi="Times New Roman" w:cs="Times New Roman"/>
            <w:sz w:val="22"/>
            <w:lang w:val="en-US"/>
          </w:rPr>
          <w:t>Gunnarsson, L.G</w:t>
        </w:r>
      </w:hyperlink>
      <w:r w:rsidR="009A504E" w:rsidRPr="000039D8">
        <w:rPr>
          <w:rFonts w:ascii="Times New Roman" w:hAnsi="Times New Roman" w:cs="Times New Roman"/>
          <w:sz w:val="22"/>
          <w:lang w:val="en-US"/>
        </w:rPr>
        <w:t>.. (2009).</w:t>
      </w:r>
      <w:r w:rsidR="009A504E" w:rsidRPr="00B44281">
        <w:rPr>
          <w:rFonts w:ascii="Times New Roman" w:hAnsi="Times New Roman" w:cs="Times New Roman"/>
          <w:sz w:val="22"/>
          <w:lang w:val="en-US"/>
        </w:rPr>
        <w:t xml:space="preserve"> Predicting accidental falls in people with multiple sclerosis - a longitudinal study. </w:t>
      </w:r>
      <w:hyperlink r:id="rId13" w:history="1">
        <w:r w:rsidR="009A504E" w:rsidRPr="00B44281">
          <w:rPr>
            <w:rFonts w:ascii="Times New Roman" w:hAnsi="Times New Roman" w:cs="Times New Roman"/>
            <w:sz w:val="22"/>
            <w:lang w:val="en-US"/>
          </w:rPr>
          <w:t>Clinical</w:t>
        </w:r>
      </w:hyperlink>
      <w:r w:rsidR="009A504E" w:rsidRPr="000039D8">
        <w:rPr>
          <w:rFonts w:ascii="Times New Roman" w:hAnsi="Times New Roman" w:cs="Times New Roman"/>
          <w:sz w:val="22"/>
          <w:lang w:val="en-US"/>
        </w:rPr>
        <w:t xml:space="preserve"> Rehabilitation,</w:t>
      </w:r>
      <w:r w:rsidR="009A504E" w:rsidRPr="00B44281">
        <w:rPr>
          <w:rFonts w:ascii="Times New Roman" w:hAnsi="Times New Roman" w:cs="Times New Roman"/>
          <w:sz w:val="22"/>
          <w:lang w:val="en-US"/>
        </w:rPr>
        <w:t xml:space="preserve"> 23, 259-269.</w:t>
      </w:r>
    </w:p>
    <w:p w:rsidR="009A504E" w:rsidRPr="00B44281" w:rsidRDefault="009A504E" w:rsidP="003F35B8">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1078C2">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Rubenstein, L.Z., Robbins, A.S., Josephson, K.R. et al. (1990). The value of assessing falls in an elderly population. A randomized clinical trial. Annals of Internal Medicine, 113,309-316.</w:t>
      </w:r>
    </w:p>
    <w:p w:rsidR="009A504E" w:rsidRPr="00B44281" w:rsidRDefault="009A504E" w:rsidP="00AE122D">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561C69">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Salminen, M., Vahlberg, T., Salonoja, M., Aarnio, P., Kivelä, S-L. (2009). Effects of a risk-based multifact</w:t>
      </w:r>
      <w:r w:rsidRPr="00B44281">
        <w:rPr>
          <w:rFonts w:ascii="Times New Roman" w:hAnsi="Times New Roman" w:cs="Times New Roman"/>
          <w:sz w:val="22"/>
          <w:lang w:val="en-US"/>
        </w:rPr>
        <w:t>o</w:t>
      </w:r>
      <w:r w:rsidRPr="00B44281">
        <w:rPr>
          <w:rFonts w:ascii="Times New Roman" w:hAnsi="Times New Roman" w:cs="Times New Roman"/>
          <w:sz w:val="22"/>
          <w:lang w:val="en-US"/>
        </w:rPr>
        <w:t>rial intervention programme on the incidence of falls. Journal of the American Geriatrics Society, 57, 612-9.</w:t>
      </w:r>
    </w:p>
    <w:p w:rsidR="009A504E" w:rsidRPr="00B44281" w:rsidRDefault="009A504E" w:rsidP="00561C69">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 </w:t>
      </w:r>
    </w:p>
    <w:p w:rsidR="009A504E" w:rsidRPr="00B44281" w:rsidRDefault="009A504E" w:rsidP="00561C6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lang w:val="en-US"/>
        </w:rPr>
        <w:t>Salminen, M., Vahlberg, T., Kivelä, S-L. (2009). The long-term effect of a multifactorial fall prevention pr</w:t>
      </w:r>
      <w:r w:rsidRPr="00B44281">
        <w:rPr>
          <w:rFonts w:ascii="Times New Roman" w:hAnsi="Times New Roman" w:cs="Times New Roman"/>
          <w:sz w:val="22"/>
          <w:lang w:val="en-US"/>
        </w:rPr>
        <w:t>o</w:t>
      </w:r>
      <w:r w:rsidRPr="00B44281">
        <w:rPr>
          <w:rFonts w:ascii="Times New Roman" w:hAnsi="Times New Roman" w:cs="Times New Roman"/>
          <w:sz w:val="22"/>
          <w:lang w:val="en-US"/>
        </w:rPr>
        <w:t>gramme on the incidence of falls requiring medical treatment. Public Health, 123, 809-813.</w:t>
      </w:r>
    </w:p>
    <w:p w:rsidR="009A504E" w:rsidRPr="00B44281" w:rsidRDefault="009A504E" w:rsidP="00561C69">
      <w:pPr>
        <w:pStyle w:val="Standard"/>
        <w:overflowPunct/>
        <w:autoSpaceDE/>
        <w:spacing w:line="480" w:lineRule="auto"/>
        <w:jc w:val="both"/>
        <w:textAlignment w:val="auto"/>
        <w:rPr>
          <w:rFonts w:ascii="Times New Roman" w:hAnsi="Times New Roman" w:cs="Times New Roman"/>
          <w:sz w:val="22"/>
          <w:lang w:val="en-US"/>
        </w:rPr>
      </w:pPr>
    </w:p>
    <w:p w:rsidR="009A504E" w:rsidRDefault="009A504E" w:rsidP="00352A43">
      <w:pPr>
        <w:pStyle w:val="Standard"/>
        <w:overflowPunct/>
        <w:autoSpaceDE/>
        <w:spacing w:line="480" w:lineRule="auto"/>
        <w:jc w:val="both"/>
        <w:textAlignment w:val="auto"/>
        <w:rPr>
          <w:rFonts w:ascii="Times New Roman" w:hAnsi="Times New Roman" w:cs="Times New Roman"/>
          <w:sz w:val="22"/>
        </w:rPr>
      </w:pPr>
      <w:r w:rsidRPr="00383721">
        <w:rPr>
          <w:rFonts w:ascii="Times New Roman" w:hAnsi="Times New Roman" w:cs="Times New Roman"/>
          <w:sz w:val="22"/>
          <w:lang w:val="en-US"/>
        </w:rPr>
        <w:t xml:space="preserve">Salonoja, M., Aarnio, P., Vahlberg, T., Salminen, M., Kivelä, S-L. </w:t>
      </w:r>
      <w:r w:rsidRPr="00B44281">
        <w:rPr>
          <w:rFonts w:ascii="Times New Roman" w:hAnsi="Times New Roman" w:cs="Times New Roman"/>
          <w:sz w:val="22"/>
          <w:lang w:val="en-US"/>
        </w:rPr>
        <w:t xml:space="preserve">(2010). One-time counselling decreases the use of benzodiazepines and related drugs among community-dwelling older people. </w:t>
      </w:r>
      <w:r w:rsidR="00F61529">
        <w:rPr>
          <w:rFonts w:ascii="Times New Roman" w:hAnsi="Times New Roman" w:cs="Times New Roman"/>
          <w:sz w:val="22"/>
        </w:rPr>
        <w:t>Age and</w:t>
      </w:r>
      <w:r w:rsidR="00A75117">
        <w:rPr>
          <w:rFonts w:ascii="Times New Roman" w:hAnsi="Times New Roman" w:cs="Times New Roman"/>
          <w:sz w:val="22"/>
        </w:rPr>
        <w:t xml:space="preserve"> </w:t>
      </w:r>
      <w:r w:rsidR="00F61529">
        <w:rPr>
          <w:rFonts w:ascii="Times New Roman" w:hAnsi="Times New Roman" w:cs="Times New Roman"/>
          <w:sz w:val="22"/>
        </w:rPr>
        <w:t>a</w:t>
      </w:r>
      <w:r w:rsidRPr="00B44281">
        <w:rPr>
          <w:rFonts w:ascii="Times New Roman" w:hAnsi="Times New Roman" w:cs="Times New Roman"/>
          <w:sz w:val="22"/>
        </w:rPr>
        <w:t>geing, 39, 313-319.</w:t>
      </w:r>
    </w:p>
    <w:p w:rsidR="00F61529" w:rsidRDefault="00F61529" w:rsidP="00352A43">
      <w:pPr>
        <w:pStyle w:val="Standard"/>
        <w:overflowPunct/>
        <w:autoSpaceDE/>
        <w:spacing w:line="480" w:lineRule="auto"/>
        <w:jc w:val="both"/>
        <w:textAlignment w:val="auto"/>
        <w:rPr>
          <w:rFonts w:ascii="Times New Roman" w:hAnsi="Times New Roman" w:cs="Times New Roman"/>
          <w:sz w:val="22"/>
        </w:rPr>
      </w:pPr>
    </w:p>
    <w:p w:rsidR="00F61529" w:rsidRPr="00F61529" w:rsidRDefault="00F61529" w:rsidP="00352A43">
      <w:pPr>
        <w:pStyle w:val="Standard"/>
        <w:overflowPunct/>
        <w:autoSpaceDE/>
        <w:spacing w:line="480" w:lineRule="auto"/>
        <w:jc w:val="both"/>
        <w:textAlignment w:val="auto"/>
        <w:rPr>
          <w:rFonts w:ascii="Times New Roman" w:hAnsi="Times New Roman" w:cs="Times New Roman"/>
          <w:sz w:val="22"/>
          <w:u w:val="single"/>
          <w:lang w:val="en-US"/>
        </w:rPr>
      </w:pPr>
      <w:r w:rsidRPr="00F61529">
        <w:rPr>
          <w:rFonts w:ascii="Times New Roman" w:hAnsi="Times New Roman" w:cs="Times New Roman"/>
          <w:sz w:val="22"/>
          <w:u w:val="single"/>
          <w:lang w:val="en-US"/>
        </w:rPr>
        <w:t>Scott, V., Votova, K., Scanlan, A., Close, J. (2007). Multifactorial and functional mobility assessment tools for fall risk among older adults in community, home-support, long-term and acute settings. Age and ageing, 36, 130-139.</w:t>
      </w:r>
    </w:p>
    <w:p w:rsidR="009A504E" w:rsidRPr="00F61529" w:rsidRDefault="009A504E" w:rsidP="00561C69">
      <w:pPr>
        <w:pStyle w:val="Standard"/>
        <w:overflowPunct/>
        <w:autoSpaceDE/>
        <w:spacing w:line="480" w:lineRule="auto"/>
        <w:jc w:val="both"/>
        <w:textAlignment w:val="auto"/>
        <w:rPr>
          <w:rFonts w:ascii="Times New Roman" w:hAnsi="Times New Roman" w:cs="Times New Roman"/>
          <w:sz w:val="22"/>
          <w:lang w:val="en-US"/>
        </w:rPr>
      </w:pPr>
    </w:p>
    <w:p w:rsidR="009A504E" w:rsidRPr="00B44281" w:rsidRDefault="009A504E" w:rsidP="00561C69">
      <w:pPr>
        <w:pStyle w:val="Standard"/>
        <w:overflowPunct/>
        <w:autoSpaceDE/>
        <w:spacing w:line="480" w:lineRule="auto"/>
        <w:jc w:val="both"/>
        <w:textAlignment w:val="auto"/>
        <w:rPr>
          <w:rFonts w:ascii="Times New Roman" w:hAnsi="Times New Roman" w:cs="Times New Roman"/>
          <w:sz w:val="22"/>
          <w:lang w:val="en-US"/>
        </w:rPr>
      </w:pPr>
      <w:r w:rsidRPr="00B44281">
        <w:rPr>
          <w:rFonts w:ascii="Times New Roman" w:hAnsi="Times New Roman" w:cs="Times New Roman"/>
          <w:sz w:val="22"/>
        </w:rPr>
        <w:t xml:space="preserve">Sjösten, N., Salonoja, M., Piirtola, M. et al. </w:t>
      </w:r>
      <w:r w:rsidRPr="000039D8">
        <w:rPr>
          <w:rFonts w:ascii="Times New Roman" w:hAnsi="Times New Roman" w:cs="Times New Roman"/>
          <w:sz w:val="22"/>
          <w:lang w:val="en-US"/>
        </w:rPr>
        <w:t xml:space="preserve">(2007). </w:t>
      </w:r>
      <w:r w:rsidRPr="00B44281">
        <w:rPr>
          <w:rFonts w:ascii="Times New Roman" w:hAnsi="Times New Roman" w:cs="Times New Roman"/>
          <w:sz w:val="22"/>
          <w:lang w:val="en-US"/>
        </w:rPr>
        <w:t>A risk-based multifactorial fall prevention program in thehome-dwelling aged: a randomized controlled trial. Public Health, 121, 308-318.</w:t>
      </w:r>
    </w:p>
    <w:p w:rsidR="009A504E" w:rsidRDefault="009A504E" w:rsidP="00AE122D">
      <w:pPr>
        <w:pStyle w:val="Standard"/>
        <w:overflowPunct/>
        <w:autoSpaceDE/>
        <w:spacing w:line="480" w:lineRule="auto"/>
        <w:jc w:val="both"/>
        <w:textAlignment w:val="auto"/>
        <w:rPr>
          <w:rFonts w:ascii="Times New Roman" w:hAnsi="Times New Roman" w:cs="Times New Roman"/>
          <w:lang w:val="en-US"/>
        </w:rPr>
      </w:pPr>
    </w:p>
    <w:p w:rsidR="009A504E" w:rsidRPr="00B44281" w:rsidRDefault="009A504E" w:rsidP="00561C69">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Southard, V., Dave, M., Davis, M.G., Blance, J., Hofferberg, A. (2005). The multiple tasks test as a predictor of falls in older adults. Gait</w:t>
      </w:r>
      <w:r w:rsidR="00183447">
        <w:rPr>
          <w:rFonts w:ascii="Times New Roman" w:hAnsi="Times New Roman" w:cs="Times New Roman"/>
          <w:sz w:val="22"/>
          <w:lang w:val="en-US"/>
        </w:rPr>
        <w:t xml:space="preserve"> &amp;</w:t>
      </w:r>
      <w:r w:rsidRPr="00B44281">
        <w:rPr>
          <w:rFonts w:ascii="Times New Roman" w:hAnsi="Times New Roman" w:cs="Times New Roman"/>
          <w:sz w:val="22"/>
          <w:lang w:val="en-US"/>
        </w:rPr>
        <w:t xml:space="preserve"> Posture,  22, 351-355.</w:t>
      </w:r>
    </w:p>
    <w:p w:rsidR="009A504E" w:rsidRPr="00B44281" w:rsidRDefault="009A504E" w:rsidP="00561C69">
      <w:pPr>
        <w:pStyle w:val="Standard"/>
        <w:overflowPunct/>
        <w:autoSpaceDE/>
        <w:spacing w:line="480" w:lineRule="auto"/>
        <w:textAlignment w:val="auto"/>
        <w:rPr>
          <w:rFonts w:ascii="Times New Roman" w:hAnsi="Times New Roman" w:cs="Times New Roman"/>
          <w:sz w:val="22"/>
          <w:lang w:val="en-US"/>
        </w:rPr>
      </w:pPr>
    </w:p>
    <w:p w:rsidR="009A504E" w:rsidRPr="004F072A" w:rsidRDefault="00B67CFF" w:rsidP="00561C69">
      <w:pPr>
        <w:pStyle w:val="Standard"/>
        <w:overflowPunct/>
        <w:autoSpaceDE/>
        <w:spacing w:line="480" w:lineRule="auto"/>
        <w:textAlignment w:val="auto"/>
        <w:rPr>
          <w:rFonts w:ascii="Times New Roman" w:hAnsi="Times New Roman" w:cs="Times New Roman"/>
          <w:sz w:val="22"/>
          <w:lang w:val="sv-SE"/>
        </w:rPr>
      </w:pPr>
      <w:hyperlink r:id="rId14" w:history="1">
        <w:r w:rsidR="009A504E" w:rsidRPr="00B44281">
          <w:rPr>
            <w:rFonts w:ascii="Times New Roman" w:hAnsi="Times New Roman" w:cs="Times New Roman"/>
            <w:sz w:val="22"/>
            <w:lang w:val="en-US"/>
          </w:rPr>
          <w:t>Tilson, J.K</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5" w:history="1">
        <w:r w:rsidR="009A504E" w:rsidRPr="00B44281">
          <w:rPr>
            <w:rFonts w:ascii="Times New Roman" w:hAnsi="Times New Roman" w:cs="Times New Roman"/>
            <w:sz w:val="22"/>
            <w:lang w:val="en-US"/>
          </w:rPr>
          <w:t>Wu, S.S</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6" w:history="1">
        <w:r w:rsidR="009A504E" w:rsidRPr="00B44281">
          <w:rPr>
            <w:rFonts w:ascii="Times New Roman" w:hAnsi="Times New Roman" w:cs="Times New Roman"/>
            <w:sz w:val="22"/>
            <w:lang w:val="en-US"/>
          </w:rPr>
          <w:t>Cen, S.Y</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7" w:history="1">
        <w:r w:rsidR="009A504E" w:rsidRPr="00B44281">
          <w:rPr>
            <w:rFonts w:ascii="Times New Roman" w:hAnsi="Times New Roman" w:cs="Times New Roman"/>
            <w:sz w:val="22"/>
            <w:lang w:val="en-US"/>
          </w:rPr>
          <w:t>Feng, Q</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8" w:history="1">
        <w:r w:rsidR="009A504E" w:rsidRPr="00B44281">
          <w:rPr>
            <w:rFonts w:ascii="Times New Roman" w:hAnsi="Times New Roman" w:cs="Times New Roman"/>
            <w:sz w:val="22"/>
            <w:lang w:val="en-US"/>
          </w:rPr>
          <w:t>Rose, D.R</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19" w:history="1">
        <w:r w:rsidR="009A504E" w:rsidRPr="00B44281">
          <w:rPr>
            <w:rFonts w:ascii="Times New Roman" w:hAnsi="Times New Roman" w:cs="Times New Roman"/>
            <w:sz w:val="22"/>
            <w:lang w:val="en-US"/>
          </w:rPr>
          <w:t>Behrman, A.L</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20" w:history="1">
        <w:r w:rsidR="009A504E" w:rsidRPr="00B44281">
          <w:rPr>
            <w:rFonts w:ascii="Times New Roman" w:hAnsi="Times New Roman" w:cs="Times New Roman"/>
            <w:sz w:val="22"/>
            <w:lang w:val="en-US"/>
          </w:rPr>
          <w:t>Azen, S.P</w:t>
        </w:r>
      </w:hyperlink>
      <w:r w:rsidR="009A504E" w:rsidRPr="000039D8">
        <w:rPr>
          <w:rFonts w:ascii="Times New Roman" w:hAnsi="Times New Roman" w:cs="Times New Roman"/>
          <w:sz w:val="22"/>
          <w:lang w:val="en-US"/>
        </w:rPr>
        <w:t>.</w:t>
      </w:r>
      <w:r w:rsidR="009A504E" w:rsidRPr="00B44281">
        <w:rPr>
          <w:rFonts w:ascii="Times New Roman" w:hAnsi="Times New Roman" w:cs="Times New Roman"/>
          <w:sz w:val="22"/>
          <w:lang w:val="en-US"/>
        </w:rPr>
        <w:t xml:space="preserve">, </w:t>
      </w:r>
      <w:hyperlink r:id="rId21" w:history="1">
        <w:r w:rsidR="009A504E" w:rsidRPr="00B44281">
          <w:rPr>
            <w:rFonts w:ascii="Times New Roman" w:hAnsi="Times New Roman" w:cs="Times New Roman"/>
            <w:sz w:val="22"/>
            <w:lang w:val="en-US"/>
          </w:rPr>
          <w:t>Duncan, P.W</w:t>
        </w:r>
      </w:hyperlink>
      <w:r w:rsidR="009A504E" w:rsidRPr="00B44281">
        <w:rPr>
          <w:rFonts w:ascii="Times New Roman" w:hAnsi="Times New Roman" w:cs="Times New Roman"/>
          <w:sz w:val="22"/>
          <w:lang w:val="en-US"/>
        </w:rPr>
        <w:t xml:space="preserve">. (2012). Characterizing and identifying risk for falls in the LEAPS study: a randomized clinical trial of interventions to improve walking poststroke. </w:t>
      </w:r>
      <w:r w:rsidR="00183447" w:rsidRPr="004F072A">
        <w:rPr>
          <w:rFonts w:ascii="Times New Roman" w:hAnsi="Times New Roman" w:cs="Times New Roman"/>
          <w:sz w:val="22"/>
          <w:lang w:val="sv-SE"/>
        </w:rPr>
        <w:t>Stroke,</w:t>
      </w:r>
      <w:r w:rsidR="00183447" w:rsidRPr="004F072A">
        <w:rPr>
          <w:lang w:val="sv-SE"/>
        </w:rPr>
        <w:t xml:space="preserve"> </w:t>
      </w:r>
      <w:r w:rsidR="009A504E" w:rsidRPr="004F072A">
        <w:rPr>
          <w:rFonts w:ascii="Times New Roman" w:hAnsi="Times New Roman" w:cs="Times New Roman"/>
          <w:sz w:val="22"/>
          <w:lang w:val="sv-SE"/>
        </w:rPr>
        <w:t>43, 446-452.</w:t>
      </w:r>
    </w:p>
    <w:p w:rsidR="00E4673F" w:rsidRPr="004F072A" w:rsidRDefault="00E4673F" w:rsidP="00561C69">
      <w:pPr>
        <w:pStyle w:val="Standard"/>
        <w:overflowPunct/>
        <w:autoSpaceDE/>
        <w:spacing w:line="480" w:lineRule="auto"/>
        <w:textAlignment w:val="auto"/>
        <w:rPr>
          <w:rFonts w:ascii="Times New Roman" w:hAnsi="Times New Roman" w:cs="Times New Roman"/>
          <w:sz w:val="22"/>
          <w:lang w:val="sv-SE"/>
        </w:rPr>
      </w:pPr>
    </w:p>
    <w:p w:rsidR="00E4673F" w:rsidRPr="00907240" w:rsidRDefault="00E4673F" w:rsidP="00561C69">
      <w:pPr>
        <w:pStyle w:val="Standard"/>
        <w:overflowPunct/>
        <w:autoSpaceDE/>
        <w:spacing w:line="480" w:lineRule="auto"/>
        <w:textAlignment w:val="auto"/>
        <w:rPr>
          <w:rFonts w:ascii="Times New Roman" w:hAnsi="Times New Roman" w:cs="Times New Roman"/>
          <w:sz w:val="22"/>
          <w:u w:val="single"/>
          <w:lang w:val="en-US"/>
        </w:rPr>
      </w:pPr>
      <w:r w:rsidRPr="00907240">
        <w:rPr>
          <w:rFonts w:ascii="Times New Roman" w:hAnsi="Times New Roman" w:cs="Times New Roman"/>
          <w:sz w:val="22"/>
          <w:u w:val="single"/>
          <w:lang w:val="sv-SE"/>
        </w:rPr>
        <w:t xml:space="preserve">Weerdesteyn, V., de Niet, M., van Duijnhoven, H.J., Geurts, A.C. (2008). </w:t>
      </w:r>
      <w:r w:rsidRPr="00907240">
        <w:rPr>
          <w:rFonts w:ascii="Times New Roman" w:hAnsi="Times New Roman" w:cs="Times New Roman"/>
          <w:sz w:val="22"/>
          <w:u w:val="single"/>
          <w:lang w:val="en-US"/>
        </w:rPr>
        <w:t>Falls in individuals with stroke</w:t>
      </w:r>
      <w:r w:rsidR="00A75117" w:rsidRPr="00907240">
        <w:rPr>
          <w:rFonts w:ascii="Times New Roman" w:hAnsi="Times New Roman" w:cs="Times New Roman"/>
          <w:sz w:val="22"/>
          <w:u w:val="single"/>
          <w:lang w:val="en-US"/>
        </w:rPr>
        <w:t>. J</w:t>
      </w:r>
      <w:r w:rsidR="00183447" w:rsidRPr="00907240">
        <w:rPr>
          <w:rFonts w:ascii="Times New Roman" w:hAnsi="Times New Roman" w:cs="Times New Roman"/>
          <w:sz w:val="22"/>
          <w:u w:val="single"/>
          <w:lang w:val="en-US"/>
        </w:rPr>
        <w:t>ournal of</w:t>
      </w:r>
      <w:r w:rsidR="00A75117" w:rsidRPr="00907240">
        <w:rPr>
          <w:rFonts w:ascii="Times New Roman" w:hAnsi="Times New Roman" w:cs="Times New Roman"/>
          <w:sz w:val="22"/>
          <w:u w:val="single"/>
          <w:lang w:val="en-US"/>
        </w:rPr>
        <w:t xml:space="preserve"> Rehabil</w:t>
      </w:r>
      <w:r w:rsidR="00183447" w:rsidRPr="00907240">
        <w:rPr>
          <w:rFonts w:ascii="Times New Roman" w:hAnsi="Times New Roman" w:cs="Times New Roman"/>
          <w:sz w:val="22"/>
          <w:u w:val="single"/>
          <w:lang w:val="en-US"/>
        </w:rPr>
        <w:t>itation</w:t>
      </w:r>
      <w:r w:rsidR="00A75117" w:rsidRPr="00907240">
        <w:rPr>
          <w:rFonts w:ascii="Times New Roman" w:hAnsi="Times New Roman" w:cs="Times New Roman"/>
          <w:sz w:val="22"/>
          <w:u w:val="single"/>
          <w:lang w:val="en-US"/>
        </w:rPr>
        <w:t xml:space="preserve"> Res</w:t>
      </w:r>
      <w:r w:rsidR="00183447" w:rsidRPr="00907240">
        <w:rPr>
          <w:rFonts w:ascii="Times New Roman" w:hAnsi="Times New Roman" w:cs="Times New Roman"/>
          <w:sz w:val="22"/>
          <w:u w:val="single"/>
          <w:lang w:val="en-US"/>
        </w:rPr>
        <w:t>earch and</w:t>
      </w:r>
      <w:r w:rsidR="00A75117" w:rsidRPr="00907240">
        <w:rPr>
          <w:rFonts w:ascii="Times New Roman" w:hAnsi="Times New Roman" w:cs="Times New Roman"/>
          <w:sz w:val="22"/>
          <w:u w:val="single"/>
          <w:lang w:val="en-US"/>
        </w:rPr>
        <w:t xml:space="preserve"> Dev</w:t>
      </w:r>
      <w:r w:rsidR="00183447" w:rsidRPr="00907240">
        <w:rPr>
          <w:rFonts w:ascii="Times New Roman" w:hAnsi="Times New Roman" w:cs="Times New Roman"/>
          <w:sz w:val="22"/>
          <w:u w:val="single"/>
          <w:lang w:val="en-US"/>
        </w:rPr>
        <w:t>elopment, 45, 1195-1213.</w:t>
      </w:r>
    </w:p>
    <w:p w:rsidR="009A504E" w:rsidRPr="00183447" w:rsidRDefault="009A504E" w:rsidP="00B92115">
      <w:pPr>
        <w:pStyle w:val="Standard"/>
        <w:overflowPunct/>
        <w:autoSpaceDE/>
        <w:spacing w:line="480" w:lineRule="auto"/>
        <w:textAlignment w:val="auto"/>
        <w:rPr>
          <w:rFonts w:ascii="Times New Roman" w:hAnsi="Times New Roman" w:cs="Times New Roman"/>
          <w:lang w:val="en-US"/>
        </w:rPr>
      </w:pPr>
      <w:r w:rsidRPr="00183447">
        <w:rPr>
          <w:rFonts w:ascii="Times New Roman" w:hAnsi="Times New Roman" w:cs="Times New Roman"/>
          <w:lang w:val="en-US"/>
        </w:rPr>
        <w:t> </w:t>
      </w:r>
    </w:p>
    <w:p w:rsidR="009A504E" w:rsidRPr="00B44281" w:rsidRDefault="009A504E" w:rsidP="000A4C09">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World Health Organization. (1999). International statistical Classification of diseases and related health pro</w:t>
      </w:r>
      <w:r w:rsidRPr="00B44281">
        <w:rPr>
          <w:rFonts w:ascii="Times New Roman" w:hAnsi="Times New Roman" w:cs="Times New Roman"/>
          <w:sz w:val="22"/>
          <w:lang w:val="en-US"/>
        </w:rPr>
        <w:t>b</w:t>
      </w:r>
      <w:r w:rsidRPr="00B44281">
        <w:rPr>
          <w:rFonts w:ascii="Times New Roman" w:hAnsi="Times New Roman" w:cs="Times New Roman"/>
          <w:sz w:val="22"/>
          <w:lang w:val="en-US"/>
        </w:rPr>
        <w:t>lems. 2nd edition. Geneva. World Health Organization.</w:t>
      </w:r>
    </w:p>
    <w:p w:rsidR="009A504E" w:rsidRPr="00B44281" w:rsidRDefault="009A504E" w:rsidP="00B92115">
      <w:pPr>
        <w:pStyle w:val="Standard"/>
        <w:overflowPunct/>
        <w:autoSpaceDE/>
        <w:spacing w:line="480" w:lineRule="auto"/>
        <w:textAlignment w:val="auto"/>
        <w:rPr>
          <w:rFonts w:ascii="Times New Roman" w:hAnsi="Times New Roman" w:cs="Times New Roman"/>
          <w:sz w:val="22"/>
          <w:lang w:val="en-US"/>
        </w:rPr>
      </w:pPr>
    </w:p>
    <w:p w:rsidR="009A504E" w:rsidRPr="00B44281" w:rsidRDefault="009A504E" w:rsidP="00B92115">
      <w:pPr>
        <w:pStyle w:val="Standard"/>
        <w:overflowPunct/>
        <w:autoSpaceDE/>
        <w:spacing w:line="480" w:lineRule="auto"/>
        <w:textAlignment w:val="auto"/>
        <w:rPr>
          <w:rFonts w:ascii="Times New Roman" w:hAnsi="Times New Roman" w:cs="Times New Roman"/>
          <w:sz w:val="22"/>
          <w:lang w:val="en-US"/>
        </w:rPr>
      </w:pPr>
      <w:r w:rsidRPr="00B44281">
        <w:rPr>
          <w:rFonts w:ascii="Times New Roman" w:hAnsi="Times New Roman" w:cs="Times New Roman"/>
          <w:sz w:val="22"/>
          <w:lang w:val="en-US"/>
        </w:rPr>
        <w:t>Yesavage, J.A., Brink, T.L., Rose, T.L., et al. (1982). Development and validation of a geriatric depression screening scale: a premilinary report. Journal of  Phychiatric Research, 17, 37-49.</w:t>
      </w:r>
    </w:p>
    <w:p w:rsidR="009A504E" w:rsidRPr="005B7D49" w:rsidRDefault="009A504E" w:rsidP="009C5651">
      <w:pPr>
        <w:pStyle w:val="Standard"/>
        <w:overflowPunct/>
        <w:autoSpaceDE/>
        <w:spacing w:line="480" w:lineRule="auto"/>
        <w:textAlignment w:val="auto"/>
      </w:pPr>
    </w:p>
    <w:sectPr w:rsidR="009A504E" w:rsidRPr="005B7D49" w:rsidSect="0076281E">
      <w:headerReference w:type="default" r:id="rId22"/>
      <w:pgSz w:w="11906" w:h="16838"/>
      <w:pgMar w:top="1417" w:right="1134" w:bottom="1417" w:left="1134" w:header="567"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7CFF" w:rsidRDefault="00B67CFF">
      <w:r>
        <w:separator/>
      </w:r>
    </w:p>
  </w:endnote>
  <w:endnote w:type="continuationSeparator" w:id="0">
    <w:p w:rsidR="00B67CFF" w:rsidRDefault="00B67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7CFF" w:rsidRDefault="00B67CFF">
      <w:r>
        <w:separator/>
      </w:r>
    </w:p>
  </w:footnote>
  <w:footnote w:type="continuationSeparator" w:id="0">
    <w:p w:rsidR="00B67CFF" w:rsidRDefault="00B67C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3611522"/>
      <w:docPartObj>
        <w:docPartGallery w:val="Page Numbers (Top of Page)"/>
        <w:docPartUnique/>
      </w:docPartObj>
    </w:sdtPr>
    <w:sdtEndPr>
      <w:rPr>
        <w:noProof/>
      </w:rPr>
    </w:sdtEndPr>
    <w:sdtContent>
      <w:p w:rsidR="00C01CBC" w:rsidRDefault="00C01CBC">
        <w:pPr>
          <w:pStyle w:val="Header"/>
          <w:jc w:val="right"/>
        </w:pPr>
        <w:r>
          <w:fldChar w:fldCharType="begin"/>
        </w:r>
        <w:r>
          <w:instrText xml:space="preserve"> PAGE   \* MERGEFORMAT </w:instrText>
        </w:r>
        <w:r>
          <w:fldChar w:fldCharType="separate"/>
        </w:r>
        <w:r w:rsidR="00DB3C32">
          <w:rPr>
            <w:noProof/>
          </w:rPr>
          <w:t>1</w:t>
        </w:r>
        <w:r>
          <w:rPr>
            <w:noProof/>
          </w:rPr>
          <w:fldChar w:fldCharType="end"/>
        </w:r>
      </w:p>
    </w:sdtContent>
  </w:sdt>
  <w:p w:rsidR="009A504E" w:rsidRDefault="009A504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1304"/>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795"/>
    <w:rsid w:val="000039D8"/>
    <w:rsid w:val="00003ED8"/>
    <w:rsid w:val="000042D0"/>
    <w:rsid w:val="00004EF7"/>
    <w:rsid w:val="000163BC"/>
    <w:rsid w:val="000268FB"/>
    <w:rsid w:val="0003273F"/>
    <w:rsid w:val="00034A96"/>
    <w:rsid w:val="00042D8F"/>
    <w:rsid w:val="00043387"/>
    <w:rsid w:val="00045174"/>
    <w:rsid w:val="00045376"/>
    <w:rsid w:val="00057846"/>
    <w:rsid w:val="000616B4"/>
    <w:rsid w:val="00063074"/>
    <w:rsid w:val="00065609"/>
    <w:rsid w:val="00067E7A"/>
    <w:rsid w:val="00071E7D"/>
    <w:rsid w:val="00081362"/>
    <w:rsid w:val="00091EFB"/>
    <w:rsid w:val="000921CE"/>
    <w:rsid w:val="000944F0"/>
    <w:rsid w:val="000A0EA0"/>
    <w:rsid w:val="000A0F1F"/>
    <w:rsid w:val="000A4C09"/>
    <w:rsid w:val="000B3618"/>
    <w:rsid w:val="000B48A0"/>
    <w:rsid w:val="000B6C52"/>
    <w:rsid w:val="000D2EB8"/>
    <w:rsid w:val="000E00BC"/>
    <w:rsid w:val="000E0290"/>
    <w:rsid w:val="000E7074"/>
    <w:rsid w:val="000F159D"/>
    <w:rsid w:val="00102829"/>
    <w:rsid w:val="001063C0"/>
    <w:rsid w:val="001078C2"/>
    <w:rsid w:val="00115F86"/>
    <w:rsid w:val="0012271C"/>
    <w:rsid w:val="0012380E"/>
    <w:rsid w:val="00130A5C"/>
    <w:rsid w:val="0015004F"/>
    <w:rsid w:val="0015299C"/>
    <w:rsid w:val="00173BDF"/>
    <w:rsid w:val="00173E0B"/>
    <w:rsid w:val="00177E7E"/>
    <w:rsid w:val="00183447"/>
    <w:rsid w:val="00184EFB"/>
    <w:rsid w:val="001865CE"/>
    <w:rsid w:val="00187E91"/>
    <w:rsid w:val="001B16B3"/>
    <w:rsid w:val="001D5BA0"/>
    <w:rsid w:val="001E3E35"/>
    <w:rsid w:val="001F2531"/>
    <w:rsid w:val="001F5BB1"/>
    <w:rsid w:val="00201D60"/>
    <w:rsid w:val="00204076"/>
    <w:rsid w:val="00204F9C"/>
    <w:rsid w:val="002156EA"/>
    <w:rsid w:val="00215EFE"/>
    <w:rsid w:val="00221358"/>
    <w:rsid w:val="00221D34"/>
    <w:rsid w:val="00223083"/>
    <w:rsid w:val="00235A44"/>
    <w:rsid w:val="002370FE"/>
    <w:rsid w:val="00237FBE"/>
    <w:rsid w:val="00240D26"/>
    <w:rsid w:val="00242ECB"/>
    <w:rsid w:val="00250A8A"/>
    <w:rsid w:val="002764BC"/>
    <w:rsid w:val="00276897"/>
    <w:rsid w:val="0027795E"/>
    <w:rsid w:val="00281BD8"/>
    <w:rsid w:val="0029252F"/>
    <w:rsid w:val="0029463C"/>
    <w:rsid w:val="002961D1"/>
    <w:rsid w:val="002A286F"/>
    <w:rsid w:val="002A6776"/>
    <w:rsid w:val="002E2727"/>
    <w:rsid w:val="002F7365"/>
    <w:rsid w:val="003220AB"/>
    <w:rsid w:val="003337BB"/>
    <w:rsid w:val="003349DD"/>
    <w:rsid w:val="00342900"/>
    <w:rsid w:val="00346299"/>
    <w:rsid w:val="00351668"/>
    <w:rsid w:val="00352A43"/>
    <w:rsid w:val="0035490D"/>
    <w:rsid w:val="003627B2"/>
    <w:rsid w:val="00367943"/>
    <w:rsid w:val="00381905"/>
    <w:rsid w:val="00383721"/>
    <w:rsid w:val="003929E1"/>
    <w:rsid w:val="003A0261"/>
    <w:rsid w:val="003A12EA"/>
    <w:rsid w:val="003A6E75"/>
    <w:rsid w:val="003A6FAE"/>
    <w:rsid w:val="003A78FC"/>
    <w:rsid w:val="003B668E"/>
    <w:rsid w:val="003C0B4B"/>
    <w:rsid w:val="003C414D"/>
    <w:rsid w:val="003D038F"/>
    <w:rsid w:val="003D043E"/>
    <w:rsid w:val="003E30E1"/>
    <w:rsid w:val="003F0778"/>
    <w:rsid w:val="003F35B8"/>
    <w:rsid w:val="003F7805"/>
    <w:rsid w:val="00404208"/>
    <w:rsid w:val="00410D27"/>
    <w:rsid w:val="00414C47"/>
    <w:rsid w:val="0041636A"/>
    <w:rsid w:val="00417653"/>
    <w:rsid w:val="00435F10"/>
    <w:rsid w:val="004457BA"/>
    <w:rsid w:val="00451555"/>
    <w:rsid w:val="00456A09"/>
    <w:rsid w:val="00460F29"/>
    <w:rsid w:val="0047444D"/>
    <w:rsid w:val="004756C9"/>
    <w:rsid w:val="004838D8"/>
    <w:rsid w:val="00491218"/>
    <w:rsid w:val="00497A37"/>
    <w:rsid w:val="004A7521"/>
    <w:rsid w:val="004B42F3"/>
    <w:rsid w:val="004C3CF2"/>
    <w:rsid w:val="004C3D8D"/>
    <w:rsid w:val="004C414B"/>
    <w:rsid w:val="004C43A4"/>
    <w:rsid w:val="004C7189"/>
    <w:rsid w:val="004D20D9"/>
    <w:rsid w:val="004D4C63"/>
    <w:rsid w:val="004E333A"/>
    <w:rsid w:val="004E3993"/>
    <w:rsid w:val="004F072A"/>
    <w:rsid w:val="004F452C"/>
    <w:rsid w:val="005112F7"/>
    <w:rsid w:val="0051661A"/>
    <w:rsid w:val="005301BA"/>
    <w:rsid w:val="005314C8"/>
    <w:rsid w:val="00535077"/>
    <w:rsid w:val="00545063"/>
    <w:rsid w:val="00550481"/>
    <w:rsid w:val="00561C69"/>
    <w:rsid w:val="00567506"/>
    <w:rsid w:val="005747F4"/>
    <w:rsid w:val="00574F85"/>
    <w:rsid w:val="00583267"/>
    <w:rsid w:val="00585590"/>
    <w:rsid w:val="00586F30"/>
    <w:rsid w:val="00587DA9"/>
    <w:rsid w:val="005953E8"/>
    <w:rsid w:val="0059735D"/>
    <w:rsid w:val="005A0229"/>
    <w:rsid w:val="005B3E6C"/>
    <w:rsid w:val="005B7D49"/>
    <w:rsid w:val="005C1E8A"/>
    <w:rsid w:val="005C461D"/>
    <w:rsid w:val="005E01D1"/>
    <w:rsid w:val="005E64E6"/>
    <w:rsid w:val="005F0F62"/>
    <w:rsid w:val="005F6200"/>
    <w:rsid w:val="0061384F"/>
    <w:rsid w:val="00625AD6"/>
    <w:rsid w:val="00640287"/>
    <w:rsid w:val="006421CC"/>
    <w:rsid w:val="0066194A"/>
    <w:rsid w:val="00662797"/>
    <w:rsid w:val="006741B3"/>
    <w:rsid w:val="00691EBB"/>
    <w:rsid w:val="00694581"/>
    <w:rsid w:val="006B1C36"/>
    <w:rsid w:val="006B2B87"/>
    <w:rsid w:val="006B6AF2"/>
    <w:rsid w:val="006C0EFF"/>
    <w:rsid w:val="006C4DCA"/>
    <w:rsid w:val="006D403A"/>
    <w:rsid w:val="006D5B09"/>
    <w:rsid w:val="006D61D6"/>
    <w:rsid w:val="006E15CD"/>
    <w:rsid w:val="006F3DF0"/>
    <w:rsid w:val="007024E5"/>
    <w:rsid w:val="00702BBC"/>
    <w:rsid w:val="00702ED5"/>
    <w:rsid w:val="00706223"/>
    <w:rsid w:val="00711327"/>
    <w:rsid w:val="00712F0B"/>
    <w:rsid w:val="00713336"/>
    <w:rsid w:val="00716ABF"/>
    <w:rsid w:val="00721841"/>
    <w:rsid w:val="00724675"/>
    <w:rsid w:val="007325EC"/>
    <w:rsid w:val="00734D9D"/>
    <w:rsid w:val="00740BDD"/>
    <w:rsid w:val="007428C4"/>
    <w:rsid w:val="00744C43"/>
    <w:rsid w:val="00747D6D"/>
    <w:rsid w:val="007532C7"/>
    <w:rsid w:val="007550A8"/>
    <w:rsid w:val="00761E9B"/>
    <w:rsid w:val="0076281E"/>
    <w:rsid w:val="0077368C"/>
    <w:rsid w:val="00780CAC"/>
    <w:rsid w:val="0078351E"/>
    <w:rsid w:val="00795ABF"/>
    <w:rsid w:val="007A0C28"/>
    <w:rsid w:val="007A26C7"/>
    <w:rsid w:val="007A38A8"/>
    <w:rsid w:val="007A725E"/>
    <w:rsid w:val="007B1F4D"/>
    <w:rsid w:val="007C7D68"/>
    <w:rsid w:val="007D3EC1"/>
    <w:rsid w:val="007D6C5E"/>
    <w:rsid w:val="007E0D1C"/>
    <w:rsid w:val="007E16BF"/>
    <w:rsid w:val="007F40FB"/>
    <w:rsid w:val="0081617E"/>
    <w:rsid w:val="008231CF"/>
    <w:rsid w:val="008238F5"/>
    <w:rsid w:val="008256E0"/>
    <w:rsid w:val="00835707"/>
    <w:rsid w:val="0084121D"/>
    <w:rsid w:val="00842FB7"/>
    <w:rsid w:val="008454C9"/>
    <w:rsid w:val="008503F7"/>
    <w:rsid w:val="0086451F"/>
    <w:rsid w:val="00883318"/>
    <w:rsid w:val="00885FEC"/>
    <w:rsid w:val="00894FF5"/>
    <w:rsid w:val="0089759F"/>
    <w:rsid w:val="008A51AC"/>
    <w:rsid w:val="008A7F6C"/>
    <w:rsid w:val="008B6CEE"/>
    <w:rsid w:val="008C352C"/>
    <w:rsid w:val="008C3B7B"/>
    <w:rsid w:val="008D3A89"/>
    <w:rsid w:val="008E2823"/>
    <w:rsid w:val="008F5519"/>
    <w:rsid w:val="008F7199"/>
    <w:rsid w:val="008F73FC"/>
    <w:rsid w:val="00907240"/>
    <w:rsid w:val="00910250"/>
    <w:rsid w:val="0092180F"/>
    <w:rsid w:val="009259F0"/>
    <w:rsid w:val="00932B40"/>
    <w:rsid w:val="009439CE"/>
    <w:rsid w:val="009500A5"/>
    <w:rsid w:val="00951942"/>
    <w:rsid w:val="00961C7C"/>
    <w:rsid w:val="00966A78"/>
    <w:rsid w:val="0097011E"/>
    <w:rsid w:val="00986971"/>
    <w:rsid w:val="009917F8"/>
    <w:rsid w:val="009A0452"/>
    <w:rsid w:val="009A48C2"/>
    <w:rsid w:val="009A504E"/>
    <w:rsid w:val="009A6365"/>
    <w:rsid w:val="009C0B70"/>
    <w:rsid w:val="009C0D1A"/>
    <w:rsid w:val="009C1587"/>
    <w:rsid w:val="009C20E4"/>
    <w:rsid w:val="009C45BC"/>
    <w:rsid w:val="009C5651"/>
    <w:rsid w:val="009D5F32"/>
    <w:rsid w:val="009E6C70"/>
    <w:rsid w:val="009F462B"/>
    <w:rsid w:val="00A06C9A"/>
    <w:rsid w:val="00A1315A"/>
    <w:rsid w:val="00A176BE"/>
    <w:rsid w:val="00A2480B"/>
    <w:rsid w:val="00A33372"/>
    <w:rsid w:val="00A5026F"/>
    <w:rsid w:val="00A52200"/>
    <w:rsid w:val="00A572F8"/>
    <w:rsid w:val="00A66B0F"/>
    <w:rsid w:val="00A72261"/>
    <w:rsid w:val="00A75117"/>
    <w:rsid w:val="00A77591"/>
    <w:rsid w:val="00A824DD"/>
    <w:rsid w:val="00A82639"/>
    <w:rsid w:val="00A83B17"/>
    <w:rsid w:val="00A90F1E"/>
    <w:rsid w:val="00A9126B"/>
    <w:rsid w:val="00A9493B"/>
    <w:rsid w:val="00A94BB2"/>
    <w:rsid w:val="00A967DD"/>
    <w:rsid w:val="00A97146"/>
    <w:rsid w:val="00AA2E39"/>
    <w:rsid w:val="00AB1AA8"/>
    <w:rsid w:val="00AB43BA"/>
    <w:rsid w:val="00AB48A2"/>
    <w:rsid w:val="00AB5600"/>
    <w:rsid w:val="00AB7692"/>
    <w:rsid w:val="00AD26A5"/>
    <w:rsid w:val="00AD2DE6"/>
    <w:rsid w:val="00AD51B9"/>
    <w:rsid w:val="00AE0A4C"/>
    <w:rsid w:val="00AE122D"/>
    <w:rsid w:val="00AE2FD1"/>
    <w:rsid w:val="00AF330E"/>
    <w:rsid w:val="00B3174A"/>
    <w:rsid w:val="00B3643A"/>
    <w:rsid w:val="00B400A5"/>
    <w:rsid w:val="00B44281"/>
    <w:rsid w:val="00B541AC"/>
    <w:rsid w:val="00B55EF5"/>
    <w:rsid w:val="00B67CFF"/>
    <w:rsid w:val="00B75737"/>
    <w:rsid w:val="00B758BB"/>
    <w:rsid w:val="00B770E4"/>
    <w:rsid w:val="00B8594E"/>
    <w:rsid w:val="00B92115"/>
    <w:rsid w:val="00BA22F9"/>
    <w:rsid w:val="00BA2453"/>
    <w:rsid w:val="00BB16AE"/>
    <w:rsid w:val="00BC55B6"/>
    <w:rsid w:val="00BD370E"/>
    <w:rsid w:val="00BD4290"/>
    <w:rsid w:val="00BD51CC"/>
    <w:rsid w:val="00BD739A"/>
    <w:rsid w:val="00BE38CF"/>
    <w:rsid w:val="00BE4A6A"/>
    <w:rsid w:val="00BE51EB"/>
    <w:rsid w:val="00C00A8B"/>
    <w:rsid w:val="00C01CBC"/>
    <w:rsid w:val="00C05FED"/>
    <w:rsid w:val="00C13152"/>
    <w:rsid w:val="00C14C6B"/>
    <w:rsid w:val="00C16C6B"/>
    <w:rsid w:val="00C17D77"/>
    <w:rsid w:val="00C20CCE"/>
    <w:rsid w:val="00C255E1"/>
    <w:rsid w:val="00C33D0B"/>
    <w:rsid w:val="00C43456"/>
    <w:rsid w:val="00C46301"/>
    <w:rsid w:val="00C63756"/>
    <w:rsid w:val="00C7141D"/>
    <w:rsid w:val="00C73573"/>
    <w:rsid w:val="00C753CB"/>
    <w:rsid w:val="00C75754"/>
    <w:rsid w:val="00C76EED"/>
    <w:rsid w:val="00C93434"/>
    <w:rsid w:val="00CA34E7"/>
    <w:rsid w:val="00CA5430"/>
    <w:rsid w:val="00CC1210"/>
    <w:rsid w:val="00CD1899"/>
    <w:rsid w:val="00CE753B"/>
    <w:rsid w:val="00CF378D"/>
    <w:rsid w:val="00D01981"/>
    <w:rsid w:val="00D0229C"/>
    <w:rsid w:val="00D0336F"/>
    <w:rsid w:val="00D05637"/>
    <w:rsid w:val="00D10162"/>
    <w:rsid w:val="00D1166F"/>
    <w:rsid w:val="00D21502"/>
    <w:rsid w:val="00D35774"/>
    <w:rsid w:val="00D46263"/>
    <w:rsid w:val="00D5112B"/>
    <w:rsid w:val="00D5781B"/>
    <w:rsid w:val="00D60547"/>
    <w:rsid w:val="00D61C13"/>
    <w:rsid w:val="00D641A6"/>
    <w:rsid w:val="00D719DE"/>
    <w:rsid w:val="00D72BD9"/>
    <w:rsid w:val="00D73F24"/>
    <w:rsid w:val="00D76795"/>
    <w:rsid w:val="00D813B5"/>
    <w:rsid w:val="00D94E7F"/>
    <w:rsid w:val="00D95BBA"/>
    <w:rsid w:val="00D97CAD"/>
    <w:rsid w:val="00DA2A71"/>
    <w:rsid w:val="00DB3C32"/>
    <w:rsid w:val="00DD0EDF"/>
    <w:rsid w:val="00DD32FD"/>
    <w:rsid w:val="00DD46EB"/>
    <w:rsid w:val="00DE0F3C"/>
    <w:rsid w:val="00DF2188"/>
    <w:rsid w:val="00E13B2A"/>
    <w:rsid w:val="00E175B5"/>
    <w:rsid w:val="00E25985"/>
    <w:rsid w:val="00E412F8"/>
    <w:rsid w:val="00E416E0"/>
    <w:rsid w:val="00E43D29"/>
    <w:rsid w:val="00E44FBC"/>
    <w:rsid w:val="00E463BE"/>
    <w:rsid w:val="00E4673F"/>
    <w:rsid w:val="00E5723F"/>
    <w:rsid w:val="00E86731"/>
    <w:rsid w:val="00E86A1E"/>
    <w:rsid w:val="00E941C7"/>
    <w:rsid w:val="00EA798F"/>
    <w:rsid w:val="00EB22DE"/>
    <w:rsid w:val="00EB2633"/>
    <w:rsid w:val="00EC4C06"/>
    <w:rsid w:val="00EC6D11"/>
    <w:rsid w:val="00ED1758"/>
    <w:rsid w:val="00ED5D9B"/>
    <w:rsid w:val="00EE084C"/>
    <w:rsid w:val="00EF0262"/>
    <w:rsid w:val="00EF56FB"/>
    <w:rsid w:val="00EF7CB4"/>
    <w:rsid w:val="00F0131F"/>
    <w:rsid w:val="00F01D10"/>
    <w:rsid w:val="00F21784"/>
    <w:rsid w:val="00F21FAE"/>
    <w:rsid w:val="00F24B56"/>
    <w:rsid w:val="00F277F6"/>
    <w:rsid w:val="00F4443B"/>
    <w:rsid w:val="00F61529"/>
    <w:rsid w:val="00F62EE3"/>
    <w:rsid w:val="00F66639"/>
    <w:rsid w:val="00F740EE"/>
    <w:rsid w:val="00F81EF2"/>
    <w:rsid w:val="00F84A49"/>
    <w:rsid w:val="00FA0B92"/>
    <w:rsid w:val="00FA43BB"/>
    <w:rsid w:val="00FA5E49"/>
    <w:rsid w:val="00FB3D80"/>
    <w:rsid w:val="00FB4F4F"/>
    <w:rsid w:val="00FB7B44"/>
    <w:rsid w:val="00FC12D8"/>
    <w:rsid w:val="00FD1CB6"/>
    <w:rsid w:val="00FD1EA6"/>
    <w:rsid w:val="00FD64FB"/>
    <w:rsid w:val="00FD6F32"/>
    <w:rsid w:val="00FD7BC5"/>
    <w:rsid w:val="00FE1744"/>
    <w:rsid w:val="00FE6D5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Mangal"/>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36F"/>
    <w:pPr>
      <w:widowControl w:val="0"/>
      <w:suppressAutoHyphens/>
      <w:autoSpaceDN w:val="0"/>
    </w:pPr>
    <w:rPr>
      <w:rFonts w:ascii="Calibri" w:hAnsi="Calibri" w:cs="Times New Roman"/>
      <w:kern w:val="3"/>
      <w:lang w:val="en-US" w:eastAsia="zh-CN" w:bidi="hi-IN"/>
    </w:rPr>
  </w:style>
  <w:style w:type="paragraph" w:styleId="Heading1">
    <w:name w:val="heading 1"/>
    <w:basedOn w:val="Normal"/>
    <w:next w:val="Normal"/>
    <w:link w:val="Heading1Char"/>
    <w:uiPriority w:val="99"/>
    <w:qFormat/>
    <w:locked/>
    <w:rsid w:val="009F462B"/>
    <w:pPr>
      <w:keepNext/>
      <w:spacing w:before="240" w:after="60"/>
      <w:outlineLvl w:val="0"/>
    </w:pPr>
    <w:rPr>
      <w:rFonts w:ascii="Arial" w:hAnsi="Arial" w:cs="Arial"/>
      <w:b/>
      <w:bCs/>
      <w:kern w:val="32"/>
      <w:sz w:val="32"/>
      <w:szCs w:val="32"/>
    </w:rPr>
  </w:style>
  <w:style w:type="paragraph" w:styleId="Heading5">
    <w:name w:val="heading 5"/>
    <w:basedOn w:val="Heading"/>
    <w:next w:val="Textbody"/>
    <w:link w:val="Heading5Char"/>
    <w:uiPriority w:val="99"/>
    <w:qFormat/>
    <w:rsid w:val="00D0336F"/>
    <w:pP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1384F"/>
    <w:rPr>
      <w:rFonts w:ascii="Cambria" w:hAnsi="Cambria" w:cs="Times New Roman"/>
      <w:b/>
      <w:bCs/>
      <w:kern w:val="32"/>
      <w:sz w:val="29"/>
      <w:szCs w:val="29"/>
      <w:lang w:val="en-US" w:eastAsia="zh-CN" w:bidi="hi-IN"/>
    </w:rPr>
  </w:style>
  <w:style w:type="character" w:customStyle="1" w:styleId="Heading5Char">
    <w:name w:val="Heading 5 Char"/>
    <w:basedOn w:val="DefaultParagraphFont"/>
    <w:link w:val="Heading5"/>
    <w:uiPriority w:val="99"/>
    <w:semiHidden/>
    <w:locked/>
    <w:rsid w:val="007024E5"/>
    <w:rPr>
      <w:rFonts w:ascii="Calibri" w:hAnsi="Calibri" w:cs="Times New Roman"/>
      <w:b/>
      <w:bCs/>
      <w:i/>
      <w:iCs/>
      <w:kern w:val="3"/>
      <w:sz w:val="23"/>
      <w:szCs w:val="23"/>
      <w:lang w:val="en-US" w:eastAsia="zh-CN" w:bidi="hi-IN"/>
    </w:rPr>
  </w:style>
  <w:style w:type="paragraph" w:customStyle="1" w:styleId="Standard">
    <w:name w:val="Standard"/>
    <w:uiPriority w:val="99"/>
    <w:rsid w:val="00D0336F"/>
    <w:pPr>
      <w:overflowPunct w:val="0"/>
      <w:autoSpaceDE w:val="0"/>
      <w:autoSpaceDN w:val="0"/>
      <w:textAlignment w:val="baseline"/>
    </w:pPr>
    <w:rPr>
      <w:rFonts w:ascii="Courier New" w:hAnsi="Courier New" w:cs="Courier New"/>
      <w:color w:val="000000"/>
      <w:kern w:val="3"/>
      <w:sz w:val="24"/>
      <w:szCs w:val="24"/>
      <w:lang w:eastAsia="zh-CN"/>
    </w:rPr>
  </w:style>
  <w:style w:type="paragraph" w:customStyle="1" w:styleId="Heading">
    <w:name w:val="Heading"/>
    <w:basedOn w:val="Standard"/>
    <w:next w:val="Textbody"/>
    <w:uiPriority w:val="99"/>
    <w:rsid w:val="00D0336F"/>
    <w:pPr>
      <w:keepNext/>
      <w:spacing w:before="240" w:after="120"/>
    </w:pPr>
    <w:rPr>
      <w:rFonts w:ascii="Arial" w:hAnsi="Arial" w:cs="Mangal"/>
      <w:sz w:val="28"/>
      <w:szCs w:val="28"/>
    </w:rPr>
  </w:style>
  <w:style w:type="paragraph" w:customStyle="1" w:styleId="Textbody">
    <w:name w:val="Text body"/>
    <w:basedOn w:val="Standard"/>
    <w:uiPriority w:val="99"/>
    <w:rsid w:val="00D0336F"/>
    <w:pPr>
      <w:spacing w:after="120"/>
    </w:pPr>
  </w:style>
  <w:style w:type="paragraph" w:styleId="List">
    <w:name w:val="List"/>
    <w:basedOn w:val="Textbody"/>
    <w:uiPriority w:val="99"/>
    <w:rsid w:val="00D0336F"/>
    <w:rPr>
      <w:rFonts w:cs="Mangal"/>
    </w:rPr>
  </w:style>
  <w:style w:type="paragraph" w:styleId="Caption">
    <w:name w:val="caption"/>
    <w:basedOn w:val="Standard"/>
    <w:uiPriority w:val="99"/>
    <w:qFormat/>
    <w:rsid w:val="00D0336F"/>
    <w:pPr>
      <w:suppressLineNumbers/>
      <w:spacing w:before="120" w:after="120"/>
    </w:pPr>
    <w:rPr>
      <w:rFonts w:cs="Mangal"/>
      <w:i/>
      <w:iCs/>
    </w:rPr>
  </w:style>
  <w:style w:type="paragraph" w:customStyle="1" w:styleId="Index">
    <w:name w:val="Index"/>
    <w:basedOn w:val="Standard"/>
    <w:uiPriority w:val="99"/>
    <w:rsid w:val="00D0336F"/>
    <w:pPr>
      <w:suppressLineNumbers/>
    </w:pPr>
    <w:rPr>
      <w:rFonts w:cs="Mangal"/>
    </w:rPr>
  </w:style>
  <w:style w:type="paragraph" w:styleId="Header">
    <w:name w:val="header"/>
    <w:basedOn w:val="Standard"/>
    <w:link w:val="HeaderChar"/>
    <w:uiPriority w:val="99"/>
    <w:rsid w:val="00D0336F"/>
    <w:pPr>
      <w:tabs>
        <w:tab w:val="center" w:pos="4819"/>
        <w:tab w:val="right" w:pos="9638"/>
      </w:tabs>
    </w:pPr>
  </w:style>
  <w:style w:type="character" w:customStyle="1" w:styleId="HeaderChar">
    <w:name w:val="Header Char"/>
    <w:basedOn w:val="DefaultParagraphFont"/>
    <w:link w:val="Header"/>
    <w:uiPriority w:val="99"/>
    <w:locked/>
    <w:rsid w:val="007024E5"/>
    <w:rPr>
      <w:rFonts w:ascii="Calibri" w:hAnsi="Calibri" w:cs="Times New Roman"/>
      <w:kern w:val="3"/>
      <w:sz w:val="20"/>
      <w:szCs w:val="20"/>
      <w:lang w:val="en-US" w:eastAsia="zh-CN" w:bidi="hi-IN"/>
    </w:rPr>
  </w:style>
  <w:style w:type="paragraph" w:styleId="Footer">
    <w:name w:val="footer"/>
    <w:basedOn w:val="Standard"/>
    <w:link w:val="FooterChar"/>
    <w:uiPriority w:val="99"/>
    <w:rsid w:val="00D0336F"/>
    <w:pPr>
      <w:tabs>
        <w:tab w:val="center" w:pos="4819"/>
        <w:tab w:val="right" w:pos="9638"/>
      </w:tabs>
    </w:pPr>
  </w:style>
  <w:style w:type="character" w:customStyle="1" w:styleId="FooterChar">
    <w:name w:val="Footer Char"/>
    <w:basedOn w:val="DefaultParagraphFont"/>
    <w:link w:val="Footer"/>
    <w:uiPriority w:val="99"/>
    <w:semiHidden/>
    <w:locked/>
    <w:rsid w:val="007024E5"/>
    <w:rPr>
      <w:rFonts w:ascii="Calibri" w:hAnsi="Calibri" w:cs="Times New Roman"/>
      <w:kern w:val="3"/>
      <w:sz w:val="20"/>
      <w:szCs w:val="20"/>
      <w:lang w:val="en-US" w:eastAsia="zh-CN" w:bidi="hi-IN"/>
    </w:rPr>
  </w:style>
  <w:style w:type="paragraph" w:styleId="NormalWeb">
    <w:name w:val="Normal (Web)"/>
    <w:basedOn w:val="Standard"/>
    <w:uiPriority w:val="99"/>
    <w:rsid w:val="00D0336F"/>
    <w:pPr>
      <w:overflowPunct/>
      <w:autoSpaceDE/>
      <w:textAlignment w:val="auto"/>
    </w:pPr>
    <w:rPr>
      <w:rFonts w:ascii="Times New Roman" w:hAnsi="Times New Roman" w:cs="Times New Roman"/>
    </w:rPr>
  </w:style>
  <w:style w:type="paragraph" w:customStyle="1" w:styleId="normaali">
    <w:name w:val="normaali"/>
    <w:basedOn w:val="Standard"/>
    <w:uiPriority w:val="99"/>
    <w:rsid w:val="00D0336F"/>
    <w:pPr>
      <w:overflowPunct/>
      <w:autoSpaceDE/>
      <w:textAlignment w:val="auto"/>
    </w:pPr>
    <w:rPr>
      <w:rFonts w:ascii="Times New Roman" w:hAnsi="Times New Roman" w:cs="Times New Roman"/>
    </w:rPr>
  </w:style>
  <w:style w:type="paragraph" w:customStyle="1" w:styleId="normaali00200028www0029">
    <w:name w:val="normaali_0020_0028www_0029"/>
    <w:basedOn w:val="Standard"/>
    <w:uiPriority w:val="99"/>
    <w:rsid w:val="00D0336F"/>
    <w:pPr>
      <w:overflowPunct/>
      <w:autoSpaceDE/>
      <w:spacing w:before="100" w:after="100"/>
      <w:textAlignment w:val="auto"/>
    </w:pPr>
    <w:rPr>
      <w:rFonts w:ascii="Times New Roman" w:hAnsi="Times New Roman" w:cs="Times New Roman"/>
    </w:rPr>
  </w:style>
  <w:style w:type="paragraph" w:customStyle="1" w:styleId="TableContents">
    <w:name w:val="Table Contents"/>
    <w:basedOn w:val="Standard"/>
    <w:uiPriority w:val="99"/>
    <w:rsid w:val="00D0336F"/>
    <w:pPr>
      <w:suppressLineNumbers/>
    </w:pPr>
  </w:style>
  <w:style w:type="paragraph" w:customStyle="1" w:styleId="TableHeading">
    <w:name w:val="Table Heading"/>
    <w:basedOn w:val="TableContents"/>
    <w:uiPriority w:val="99"/>
    <w:rsid w:val="00D0336F"/>
    <w:pPr>
      <w:jc w:val="center"/>
    </w:pPr>
    <w:rPr>
      <w:b/>
      <w:bCs/>
    </w:rPr>
  </w:style>
  <w:style w:type="character" w:customStyle="1" w:styleId="normaalichar1">
    <w:name w:val="normaali__char1"/>
    <w:basedOn w:val="DefaultParagraphFont"/>
    <w:uiPriority w:val="99"/>
    <w:rsid w:val="00D0336F"/>
    <w:rPr>
      <w:rFonts w:ascii="Times New Roman" w:hAnsi="Times New Roman" w:cs="Times New Roman"/>
      <w:sz w:val="24"/>
      <w:szCs w:val="24"/>
    </w:rPr>
  </w:style>
  <w:style w:type="character" w:customStyle="1" w:styleId="Internetlink">
    <w:name w:val="Internet link"/>
    <w:basedOn w:val="DefaultParagraphFont"/>
    <w:uiPriority w:val="99"/>
    <w:rsid w:val="00D0336F"/>
    <w:rPr>
      <w:rFonts w:cs="Times New Roman"/>
      <w:color w:val="0000FF"/>
      <w:u w:val="single"/>
    </w:rPr>
  </w:style>
  <w:style w:type="character" w:customStyle="1" w:styleId="normaali00200028www0029char1">
    <w:name w:val="normaali_0020_0028www_0029__char1"/>
    <w:basedOn w:val="DefaultParagraphFont"/>
    <w:uiPriority w:val="99"/>
    <w:rsid w:val="00D0336F"/>
    <w:rPr>
      <w:rFonts w:ascii="Times New Roman" w:hAnsi="Times New Roman" w:cs="Times New Roman"/>
      <w:sz w:val="24"/>
      <w:szCs w:val="24"/>
    </w:rPr>
  </w:style>
  <w:style w:type="character" w:customStyle="1" w:styleId="highlightchar">
    <w:name w:val="highlight__char"/>
    <w:basedOn w:val="DefaultParagraphFont"/>
    <w:uiPriority w:val="99"/>
    <w:rsid w:val="00D0336F"/>
    <w:rPr>
      <w:rFonts w:cs="Times New Roman"/>
    </w:rPr>
  </w:style>
  <w:style w:type="character" w:customStyle="1" w:styleId="normalchar1char1">
    <w:name w:val="normal____char1__char1"/>
    <w:basedOn w:val="DefaultParagraphFont"/>
    <w:uiPriority w:val="99"/>
    <w:rsid w:val="00D0336F"/>
    <w:rPr>
      <w:rFonts w:ascii="Calibri" w:hAnsi="Calibri" w:cs="Calibri"/>
      <w:sz w:val="22"/>
      <w:szCs w:val="22"/>
    </w:rPr>
  </w:style>
  <w:style w:type="character" w:customStyle="1" w:styleId="korostuschar1">
    <w:name w:val="korostus__char1"/>
    <w:basedOn w:val="DefaultParagraphFont"/>
    <w:uiPriority w:val="99"/>
    <w:rsid w:val="00D0336F"/>
    <w:rPr>
      <w:rFonts w:cs="Times New Roman"/>
      <w:b/>
      <w:bCs/>
    </w:rPr>
  </w:style>
  <w:style w:type="character" w:customStyle="1" w:styleId="normaali0020taulukkochar">
    <w:name w:val="normaali_0020taulukko__char"/>
    <w:basedOn w:val="DefaultParagraphFont"/>
    <w:uiPriority w:val="99"/>
    <w:rsid w:val="00D0336F"/>
    <w:rPr>
      <w:rFonts w:cs="Times New Roman"/>
    </w:rPr>
  </w:style>
  <w:style w:type="character" w:styleId="Emphasis">
    <w:name w:val="Emphasis"/>
    <w:basedOn w:val="DefaultParagraphFont"/>
    <w:uiPriority w:val="99"/>
    <w:qFormat/>
    <w:rsid w:val="00D0336F"/>
    <w:rPr>
      <w:rFonts w:cs="Times New Roman"/>
      <w:b/>
      <w:bCs/>
    </w:rPr>
  </w:style>
  <w:style w:type="character" w:customStyle="1" w:styleId="highlight">
    <w:name w:val="highlight"/>
    <w:basedOn w:val="DefaultParagraphFont"/>
    <w:uiPriority w:val="99"/>
    <w:rsid w:val="009F462B"/>
    <w:rPr>
      <w:rFonts w:cs="Times New Roman"/>
    </w:rPr>
  </w:style>
  <w:style w:type="paragraph" w:styleId="BalloonText">
    <w:name w:val="Balloon Text"/>
    <w:basedOn w:val="Normal"/>
    <w:link w:val="BalloonTextChar"/>
    <w:uiPriority w:val="99"/>
    <w:semiHidden/>
    <w:rsid w:val="00550481"/>
    <w:rPr>
      <w:rFonts w:ascii="Tahoma" w:hAnsi="Tahoma" w:cs="Mangal"/>
      <w:sz w:val="16"/>
      <w:szCs w:val="14"/>
    </w:rPr>
  </w:style>
  <w:style w:type="character" w:customStyle="1" w:styleId="BalloonTextChar">
    <w:name w:val="Balloon Text Char"/>
    <w:basedOn w:val="DefaultParagraphFont"/>
    <w:link w:val="BalloonText"/>
    <w:uiPriority w:val="99"/>
    <w:semiHidden/>
    <w:locked/>
    <w:rsid w:val="00550481"/>
    <w:rPr>
      <w:rFonts w:ascii="Tahoma" w:hAnsi="Tahoma" w:cs="Times New Roman"/>
      <w:kern w:val="3"/>
      <w:sz w:val="14"/>
      <w:szCs w:val="14"/>
      <w:lang w:val="en-US" w:eastAsia="zh-CN" w:bidi="hi-IN"/>
    </w:rPr>
  </w:style>
  <w:style w:type="table" w:styleId="TableGrid">
    <w:name w:val="Table Grid"/>
    <w:basedOn w:val="TableNormal"/>
    <w:uiPriority w:val="99"/>
    <w:locked/>
    <w:rsid w:val="00F740E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EA798F"/>
    <w:rPr>
      <w:rFonts w:cs="Times New Roman"/>
      <w:color w:val="1E0FBE"/>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Mangal"/>
        <w:sz w:val="22"/>
        <w:szCs w:val="22"/>
        <w:lang w:val="fi-FI" w:eastAsia="fi-F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36F"/>
    <w:pPr>
      <w:widowControl w:val="0"/>
      <w:suppressAutoHyphens/>
      <w:autoSpaceDN w:val="0"/>
    </w:pPr>
    <w:rPr>
      <w:rFonts w:ascii="Calibri" w:hAnsi="Calibri" w:cs="Times New Roman"/>
      <w:kern w:val="3"/>
      <w:lang w:val="en-US" w:eastAsia="zh-CN" w:bidi="hi-IN"/>
    </w:rPr>
  </w:style>
  <w:style w:type="paragraph" w:styleId="Heading1">
    <w:name w:val="heading 1"/>
    <w:basedOn w:val="Normal"/>
    <w:next w:val="Normal"/>
    <w:link w:val="Heading1Char"/>
    <w:uiPriority w:val="99"/>
    <w:qFormat/>
    <w:locked/>
    <w:rsid w:val="009F462B"/>
    <w:pPr>
      <w:keepNext/>
      <w:spacing w:before="240" w:after="60"/>
      <w:outlineLvl w:val="0"/>
    </w:pPr>
    <w:rPr>
      <w:rFonts w:ascii="Arial" w:hAnsi="Arial" w:cs="Arial"/>
      <w:b/>
      <w:bCs/>
      <w:kern w:val="32"/>
      <w:sz w:val="32"/>
      <w:szCs w:val="32"/>
    </w:rPr>
  </w:style>
  <w:style w:type="paragraph" w:styleId="Heading5">
    <w:name w:val="heading 5"/>
    <w:basedOn w:val="Heading"/>
    <w:next w:val="Textbody"/>
    <w:link w:val="Heading5Char"/>
    <w:uiPriority w:val="99"/>
    <w:qFormat/>
    <w:rsid w:val="00D0336F"/>
    <w:pP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1384F"/>
    <w:rPr>
      <w:rFonts w:ascii="Cambria" w:hAnsi="Cambria" w:cs="Times New Roman"/>
      <w:b/>
      <w:bCs/>
      <w:kern w:val="32"/>
      <w:sz w:val="29"/>
      <w:szCs w:val="29"/>
      <w:lang w:val="en-US" w:eastAsia="zh-CN" w:bidi="hi-IN"/>
    </w:rPr>
  </w:style>
  <w:style w:type="character" w:customStyle="1" w:styleId="Heading5Char">
    <w:name w:val="Heading 5 Char"/>
    <w:basedOn w:val="DefaultParagraphFont"/>
    <w:link w:val="Heading5"/>
    <w:uiPriority w:val="99"/>
    <w:semiHidden/>
    <w:locked/>
    <w:rsid w:val="007024E5"/>
    <w:rPr>
      <w:rFonts w:ascii="Calibri" w:hAnsi="Calibri" w:cs="Times New Roman"/>
      <w:b/>
      <w:bCs/>
      <w:i/>
      <w:iCs/>
      <w:kern w:val="3"/>
      <w:sz w:val="23"/>
      <w:szCs w:val="23"/>
      <w:lang w:val="en-US" w:eastAsia="zh-CN" w:bidi="hi-IN"/>
    </w:rPr>
  </w:style>
  <w:style w:type="paragraph" w:customStyle="1" w:styleId="Standard">
    <w:name w:val="Standard"/>
    <w:uiPriority w:val="99"/>
    <w:rsid w:val="00D0336F"/>
    <w:pPr>
      <w:overflowPunct w:val="0"/>
      <w:autoSpaceDE w:val="0"/>
      <w:autoSpaceDN w:val="0"/>
      <w:textAlignment w:val="baseline"/>
    </w:pPr>
    <w:rPr>
      <w:rFonts w:ascii="Courier New" w:hAnsi="Courier New" w:cs="Courier New"/>
      <w:color w:val="000000"/>
      <w:kern w:val="3"/>
      <w:sz w:val="24"/>
      <w:szCs w:val="24"/>
      <w:lang w:eastAsia="zh-CN"/>
    </w:rPr>
  </w:style>
  <w:style w:type="paragraph" w:customStyle="1" w:styleId="Heading">
    <w:name w:val="Heading"/>
    <w:basedOn w:val="Standard"/>
    <w:next w:val="Textbody"/>
    <w:uiPriority w:val="99"/>
    <w:rsid w:val="00D0336F"/>
    <w:pPr>
      <w:keepNext/>
      <w:spacing w:before="240" w:after="120"/>
    </w:pPr>
    <w:rPr>
      <w:rFonts w:ascii="Arial" w:hAnsi="Arial" w:cs="Mangal"/>
      <w:sz w:val="28"/>
      <w:szCs w:val="28"/>
    </w:rPr>
  </w:style>
  <w:style w:type="paragraph" w:customStyle="1" w:styleId="Textbody">
    <w:name w:val="Text body"/>
    <w:basedOn w:val="Standard"/>
    <w:uiPriority w:val="99"/>
    <w:rsid w:val="00D0336F"/>
    <w:pPr>
      <w:spacing w:after="120"/>
    </w:pPr>
  </w:style>
  <w:style w:type="paragraph" w:styleId="List">
    <w:name w:val="List"/>
    <w:basedOn w:val="Textbody"/>
    <w:uiPriority w:val="99"/>
    <w:rsid w:val="00D0336F"/>
    <w:rPr>
      <w:rFonts w:cs="Mangal"/>
    </w:rPr>
  </w:style>
  <w:style w:type="paragraph" w:styleId="Caption">
    <w:name w:val="caption"/>
    <w:basedOn w:val="Standard"/>
    <w:uiPriority w:val="99"/>
    <w:qFormat/>
    <w:rsid w:val="00D0336F"/>
    <w:pPr>
      <w:suppressLineNumbers/>
      <w:spacing w:before="120" w:after="120"/>
    </w:pPr>
    <w:rPr>
      <w:rFonts w:cs="Mangal"/>
      <w:i/>
      <w:iCs/>
    </w:rPr>
  </w:style>
  <w:style w:type="paragraph" w:customStyle="1" w:styleId="Index">
    <w:name w:val="Index"/>
    <w:basedOn w:val="Standard"/>
    <w:uiPriority w:val="99"/>
    <w:rsid w:val="00D0336F"/>
    <w:pPr>
      <w:suppressLineNumbers/>
    </w:pPr>
    <w:rPr>
      <w:rFonts w:cs="Mangal"/>
    </w:rPr>
  </w:style>
  <w:style w:type="paragraph" w:styleId="Header">
    <w:name w:val="header"/>
    <w:basedOn w:val="Standard"/>
    <w:link w:val="HeaderChar"/>
    <w:uiPriority w:val="99"/>
    <w:rsid w:val="00D0336F"/>
    <w:pPr>
      <w:tabs>
        <w:tab w:val="center" w:pos="4819"/>
        <w:tab w:val="right" w:pos="9638"/>
      </w:tabs>
    </w:pPr>
  </w:style>
  <w:style w:type="character" w:customStyle="1" w:styleId="HeaderChar">
    <w:name w:val="Header Char"/>
    <w:basedOn w:val="DefaultParagraphFont"/>
    <w:link w:val="Header"/>
    <w:uiPriority w:val="99"/>
    <w:locked/>
    <w:rsid w:val="007024E5"/>
    <w:rPr>
      <w:rFonts w:ascii="Calibri" w:hAnsi="Calibri" w:cs="Times New Roman"/>
      <w:kern w:val="3"/>
      <w:sz w:val="20"/>
      <w:szCs w:val="20"/>
      <w:lang w:val="en-US" w:eastAsia="zh-CN" w:bidi="hi-IN"/>
    </w:rPr>
  </w:style>
  <w:style w:type="paragraph" w:styleId="Footer">
    <w:name w:val="footer"/>
    <w:basedOn w:val="Standard"/>
    <w:link w:val="FooterChar"/>
    <w:uiPriority w:val="99"/>
    <w:rsid w:val="00D0336F"/>
    <w:pPr>
      <w:tabs>
        <w:tab w:val="center" w:pos="4819"/>
        <w:tab w:val="right" w:pos="9638"/>
      </w:tabs>
    </w:pPr>
  </w:style>
  <w:style w:type="character" w:customStyle="1" w:styleId="FooterChar">
    <w:name w:val="Footer Char"/>
    <w:basedOn w:val="DefaultParagraphFont"/>
    <w:link w:val="Footer"/>
    <w:uiPriority w:val="99"/>
    <w:semiHidden/>
    <w:locked/>
    <w:rsid w:val="007024E5"/>
    <w:rPr>
      <w:rFonts w:ascii="Calibri" w:hAnsi="Calibri" w:cs="Times New Roman"/>
      <w:kern w:val="3"/>
      <w:sz w:val="20"/>
      <w:szCs w:val="20"/>
      <w:lang w:val="en-US" w:eastAsia="zh-CN" w:bidi="hi-IN"/>
    </w:rPr>
  </w:style>
  <w:style w:type="paragraph" w:styleId="NormalWeb">
    <w:name w:val="Normal (Web)"/>
    <w:basedOn w:val="Standard"/>
    <w:uiPriority w:val="99"/>
    <w:rsid w:val="00D0336F"/>
    <w:pPr>
      <w:overflowPunct/>
      <w:autoSpaceDE/>
      <w:textAlignment w:val="auto"/>
    </w:pPr>
    <w:rPr>
      <w:rFonts w:ascii="Times New Roman" w:hAnsi="Times New Roman" w:cs="Times New Roman"/>
    </w:rPr>
  </w:style>
  <w:style w:type="paragraph" w:customStyle="1" w:styleId="normaali">
    <w:name w:val="normaali"/>
    <w:basedOn w:val="Standard"/>
    <w:uiPriority w:val="99"/>
    <w:rsid w:val="00D0336F"/>
    <w:pPr>
      <w:overflowPunct/>
      <w:autoSpaceDE/>
      <w:textAlignment w:val="auto"/>
    </w:pPr>
    <w:rPr>
      <w:rFonts w:ascii="Times New Roman" w:hAnsi="Times New Roman" w:cs="Times New Roman"/>
    </w:rPr>
  </w:style>
  <w:style w:type="paragraph" w:customStyle="1" w:styleId="normaali00200028www0029">
    <w:name w:val="normaali_0020_0028www_0029"/>
    <w:basedOn w:val="Standard"/>
    <w:uiPriority w:val="99"/>
    <w:rsid w:val="00D0336F"/>
    <w:pPr>
      <w:overflowPunct/>
      <w:autoSpaceDE/>
      <w:spacing w:before="100" w:after="100"/>
      <w:textAlignment w:val="auto"/>
    </w:pPr>
    <w:rPr>
      <w:rFonts w:ascii="Times New Roman" w:hAnsi="Times New Roman" w:cs="Times New Roman"/>
    </w:rPr>
  </w:style>
  <w:style w:type="paragraph" w:customStyle="1" w:styleId="TableContents">
    <w:name w:val="Table Contents"/>
    <w:basedOn w:val="Standard"/>
    <w:uiPriority w:val="99"/>
    <w:rsid w:val="00D0336F"/>
    <w:pPr>
      <w:suppressLineNumbers/>
    </w:pPr>
  </w:style>
  <w:style w:type="paragraph" w:customStyle="1" w:styleId="TableHeading">
    <w:name w:val="Table Heading"/>
    <w:basedOn w:val="TableContents"/>
    <w:uiPriority w:val="99"/>
    <w:rsid w:val="00D0336F"/>
    <w:pPr>
      <w:jc w:val="center"/>
    </w:pPr>
    <w:rPr>
      <w:b/>
      <w:bCs/>
    </w:rPr>
  </w:style>
  <w:style w:type="character" w:customStyle="1" w:styleId="normaalichar1">
    <w:name w:val="normaali__char1"/>
    <w:basedOn w:val="DefaultParagraphFont"/>
    <w:uiPriority w:val="99"/>
    <w:rsid w:val="00D0336F"/>
    <w:rPr>
      <w:rFonts w:ascii="Times New Roman" w:hAnsi="Times New Roman" w:cs="Times New Roman"/>
      <w:sz w:val="24"/>
      <w:szCs w:val="24"/>
    </w:rPr>
  </w:style>
  <w:style w:type="character" w:customStyle="1" w:styleId="Internetlink">
    <w:name w:val="Internet link"/>
    <w:basedOn w:val="DefaultParagraphFont"/>
    <w:uiPriority w:val="99"/>
    <w:rsid w:val="00D0336F"/>
    <w:rPr>
      <w:rFonts w:cs="Times New Roman"/>
      <w:color w:val="0000FF"/>
      <w:u w:val="single"/>
    </w:rPr>
  </w:style>
  <w:style w:type="character" w:customStyle="1" w:styleId="normaali00200028www0029char1">
    <w:name w:val="normaali_0020_0028www_0029__char1"/>
    <w:basedOn w:val="DefaultParagraphFont"/>
    <w:uiPriority w:val="99"/>
    <w:rsid w:val="00D0336F"/>
    <w:rPr>
      <w:rFonts w:ascii="Times New Roman" w:hAnsi="Times New Roman" w:cs="Times New Roman"/>
      <w:sz w:val="24"/>
      <w:szCs w:val="24"/>
    </w:rPr>
  </w:style>
  <w:style w:type="character" w:customStyle="1" w:styleId="highlightchar">
    <w:name w:val="highlight__char"/>
    <w:basedOn w:val="DefaultParagraphFont"/>
    <w:uiPriority w:val="99"/>
    <w:rsid w:val="00D0336F"/>
    <w:rPr>
      <w:rFonts w:cs="Times New Roman"/>
    </w:rPr>
  </w:style>
  <w:style w:type="character" w:customStyle="1" w:styleId="normalchar1char1">
    <w:name w:val="normal____char1__char1"/>
    <w:basedOn w:val="DefaultParagraphFont"/>
    <w:uiPriority w:val="99"/>
    <w:rsid w:val="00D0336F"/>
    <w:rPr>
      <w:rFonts w:ascii="Calibri" w:hAnsi="Calibri" w:cs="Calibri"/>
      <w:sz w:val="22"/>
      <w:szCs w:val="22"/>
    </w:rPr>
  </w:style>
  <w:style w:type="character" w:customStyle="1" w:styleId="korostuschar1">
    <w:name w:val="korostus__char1"/>
    <w:basedOn w:val="DefaultParagraphFont"/>
    <w:uiPriority w:val="99"/>
    <w:rsid w:val="00D0336F"/>
    <w:rPr>
      <w:rFonts w:cs="Times New Roman"/>
      <w:b/>
      <w:bCs/>
    </w:rPr>
  </w:style>
  <w:style w:type="character" w:customStyle="1" w:styleId="normaali0020taulukkochar">
    <w:name w:val="normaali_0020taulukko__char"/>
    <w:basedOn w:val="DefaultParagraphFont"/>
    <w:uiPriority w:val="99"/>
    <w:rsid w:val="00D0336F"/>
    <w:rPr>
      <w:rFonts w:cs="Times New Roman"/>
    </w:rPr>
  </w:style>
  <w:style w:type="character" w:styleId="Emphasis">
    <w:name w:val="Emphasis"/>
    <w:basedOn w:val="DefaultParagraphFont"/>
    <w:uiPriority w:val="99"/>
    <w:qFormat/>
    <w:rsid w:val="00D0336F"/>
    <w:rPr>
      <w:rFonts w:cs="Times New Roman"/>
      <w:b/>
      <w:bCs/>
    </w:rPr>
  </w:style>
  <w:style w:type="character" w:customStyle="1" w:styleId="highlight">
    <w:name w:val="highlight"/>
    <w:basedOn w:val="DefaultParagraphFont"/>
    <w:uiPriority w:val="99"/>
    <w:rsid w:val="009F462B"/>
    <w:rPr>
      <w:rFonts w:cs="Times New Roman"/>
    </w:rPr>
  </w:style>
  <w:style w:type="paragraph" w:styleId="BalloonText">
    <w:name w:val="Balloon Text"/>
    <w:basedOn w:val="Normal"/>
    <w:link w:val="BalloonTextChar"/>
    <w:uiPriority w:val="99"/>
    <w:semiHidden/>
    <w:rsid w:val="00550481"/>
    <w:rPr>
      <w:rFonts w:ascii="Tahoma" w:hAnsi="Tahoma" w:cs="Mangal"/>
      <w:sz w:val="16"/>
      <w:szCs w:val="14"/>
    </w:rPr>
  </w:style>
  <w:style w:type="character" w:customStyle="1" w:styleId="BalloonTextChar">
    <w:name w:val="Balloon Text Char"/>
    <w:basedOn w:val="DefaultParagraphFont"/>
    <w:link w:val="BalloonText"/>
    <w:uiPriority w:val="99"/>
    <w:semiHidden/>
    <w:locked/>
    <w:rsid w:val="00550481"/>
    <w:rPr>
      <w:rFonts w:ascii="Tahoma" w:hAnsi="Tahoma" w:cs="Times New Roman"/>
      <w:kern w:val="3"/>
      <w:sz w:val="14"/>
      <w:szCs w:val="14"/>
      <w:lang w:val="en-US" w:eastAsia="zh-CN" w:bidi="hi-IN"/>
    </w:rPr>
  </w:style>
  <w:style w:type="table" w:styleId="TableGrid">
    <w:name w:val="Table Grid"/>
    <w:basedOn w:val="TableNormal"/>
    <w:uiPriority w:val="99"/>
    <w:locked/>
    <w:rsid w:val="00F740E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EA798F"/>
    <w:rPr>
      <w:rFonts w:cs="Times New Roman"/>
      <w:color w:val="1E0FBE"/>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701769">
      <w:marLeft w:val="0"/>
      <w:marRight w:val="0"/>
      <w:marTop w:val="0"/>
      <w:marBottom w:val="0"/>
      <w:divBdr>
        <w:top w:val="none" w:sz="0" w:space="0" w:color="auto"/>
        <w:left w:val="none" w:sz="0" w:space="0" w:color="auto"/>
        <w:bottom w:val="none" w:sz="0" w:space="0" w:color="auto"/>
        <w:right w:val="none" w:sz="0" w:space="0" w:color="auto"/>
      </w:divBdr>
      <w:divsChild>
        <w:div w:id="1196701780">
          <w:marLeft w:val="0"/>
          <w:marRight w:val="0"/>
          <w:marTop w:val="0"/>
          <w:marBottom w:val="0"/>
          <w:divBdr>
            <w:top w:val="none" w:sz="0" w:space="0" w:color="auto"/>
            <w:left w:val="none" w:sz="0" w:space="0" w:color="auto"/>
            <w:bottom w:val="none" w:sz="0" w:space="0" w:color="auto"/>
            <w:right w:val="none" w:sz="0" w:space="0" w:color="auto"/>
          </w:divBdr>
          <w:divsChild>
            <w:div w:id="1196701779">
              <w:marLeft w:val="0"/>
              <w:marRight w:val="0"/>
              <w:marTop w:val="0"/>
              <w:marBottom w:val="0"/>
              <w:divBdr>
                <w:top w:val="none" w:sz="0" w:space="0" w:color="auto"/>
                <w:left w:val="none" w:sz="0" w:space="0" w:color="auto"/>
                <w:bottom w:val="none" w:sz="0" w:space="0" w:color="auto"/>
                <w:right w:val="none" w:sz="0" w:space="0" w:color="auto"/>
              </w:divBdr>
              <w:divsChild>
                <w:div w:id="1196701772">
                  <w:marLeft w:val="0"/>
                  <w:marRight w:val="0"/>
                  <w:marTop w:val="0"/>
                  <w:marBottom w:val="0"/>
                  <w:divBdr>
                    <w:top w:val="none" w:sz="0" w:space="0" w:color="auto"/>
                    <w:left w:val="none" w:sz="0" w:space="0" w:color="auto"/>
                    <w:bottom w:val="none" w:sz="0" w:space="0" w:color="auto"/>
                    <w:right w:val="none" w:sz="0" w:space="0" w:color="auto"/>
                  </w:divBdr>
                  <w:divsChild>
                    <w:div w:id="1196701783">
                      <w:marLeft w:val="0"/>
                      <w:marRight w:val="0"/>
                      <w:marTop w:val="0"/>
                      <w:marBottom w:val="0"/>
                      <w:divBdr>
                        <w:top w:val="none" w:sz="0" w:space="0" w:color="auto"/>
                        <w:left w:val="none" w:sz="0" w:space="0" w:color="auto"/>
                        <w:bottom w:val="none" w:sz="0" w:space="0" w:color="auto"/>
                        <w:right w:val="none" w:sz="0" w:space="0" w:color="auto"/>
                      </w:divBdr>
                      <w:divsChild>
                        <w:div w:id="1196701773">
                          <w:marLeft w:val="0"/>
                          <w:marRight w:val="0"/>
                          <w:marTop w:val="0"/>
                          <w:marBottom w:val="0"/>
                          <w:divBdr>
                            <w:top w:val="none" w:sz="0" w:space="0" w:color="auto"/>
                            <w:left w:val="none" w:sz="0" w:space="0" w:color="auto"/>
                            <w:bottom w:val="none" w:sz="0" w:space="0" w:color="auto"/>
                            <w:right w:val="none" w:sz="0" w:space="0" w:color="auto"/>
                          </w:divBdr>
                          <w:divsChild>
                            <w:div w:id="1196701770">
                              <w:marLeft w:val="0"/>
                              <w:marRight w:val="0"/>
                              <w:marTop w:val="0"/>
                              <w:marBottom w:val="0"/>
                              <w:divBdr>
                                <w:top w:val="none" w:sz="0" w:space="0" w:color="auto"/>
                                <w:left w:val="none" w:sz="0" w:space="0" w:color="auto"/>
                                <w:bottom w:val="none" w:sz="0" w:space="0" w:color="auto"/>
                                <w:right w:val="none" w:sz="0" w:space="0" w:color="auto"/>
                              </w:divBdr>
                              <w:divsChild>
                                <w:div w:id="1196701768">
                                  <w:marLeft w:val="0"/>
                                  <w:marRight w:val="0"/>
                                  <w:marTop w:val="0"/>
                                  <w:marBottom w:val="0"/>
                                  <w:divBdr>
                                    <w:top w:val="none" w:sz="0" w:space="0" w:color="auto"/>
                                    <w:left w:val="none" w:sz="0" w:space="0" w:color="auto"/>
                                    <w:bottom w:val="none" w:sz="0" w:space="0" w:color="auto"/>
                                    <w:right w:val="none" w:sz="0" w:space="0" w:color="auto"/>
                                  </w:divBdr>
                                </w:div>
                                <w:div w:id="119670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6701771">
      <w:marLeft w:val="0"/>
      <w:marRight w:val="0"/>
      <w:marTop w:val="0"/>
      <w:marBottom w:val="0"/>
      <w:divBdr>
        <w:top w:val="none" w:sz="0" w:space="0" w:color="auto"/>
        <w:left w:val="none" w:sz="0" w:space="0" w:color="auto"/>
        <w:bottom w:val="none" w:sz="0" w:space="0" w:color="auto"/>
        <w:right w:val="none" w:sz="0" w:space="0" w:color="auto"/>
      </w:divBdr>
      <w:divsChild>
        <w:div w:id="1196701781">
          <w:marLeft w:val="0"/>
          <w:marRight w:val="0"/>
          <w:marTop w:val="0"/>
          <w:marBottom w:val="0"/>
          <w:divBdr>
            <w:top w:val="none" w:sz="0" w:space="0" w:color="auto"/>
            <w:left w:val="none" w:sz="0" w:space="0" w:color="auto"/>
            <w:bottom w:val="none" w:sz="0" w:space="0" w:color="auto"/>
            <w:right w:val="none" w:sz="0" w:space="0" w:color="auto"/>
          </w:divBdr>
          <w:divsChild>
            <w:div w:id="1196701777">
              <w:marLeft w:val="0"/>
              <w:marRight w:val="0"/>
              <w:marTop w:val="0"/>
              <w:marBottom w:val="0"/>
              <w:divBdr>
                <w:top w:val="none" w:sz="0" w:space="0" w:color="auto"/>
                <w:left w:val="none" w:sz="0" w:space="0" w:color="auto"/>
                <w:bottom w:val="none" w:sz="0" w:space="0" w:color="auto"/>
                <w:right w:val="none" w:sz="0" w:space="0" w:color="auto"/>
              </w:divBdr>
              <w:divsChild>
                <w:div w:id="1196701775">
                  <w:marLeft w:val="0"/>
                  <w:marRight w:val="0"/>
                  <w:marTop w:val="0"/>
                  <w:marBottom w:val="0"/>
                  <w:divBdr>
                    <w:top w:val="none" w:sz="0" w:space="0" w:color="auto"/>
                    <w:left w:val="none" w:sz="0" w:space="0" w:color="auto"/>
                    <w:bottom w:val="none" w:sz="0" w:space="0" w:color="auto"/>
                    <w:right w:val="none" w:sz="0" w:space="0" w:color="auto"/>
                  </w:divBdr>
                  <w:divsChild>
                    <w:div w:id="1196701785">
                      <w:marLeft w:val="0"/>
                      <w:marRight w:val="0"/>
                      <w:marTop w:val="0"/>
                      <w:marBottom w:val="0"/>
                      <w:divBdr>
                        <w:top w:val="none" w:sz="0" w:space="0" w:color="auto"/>
                        <w:left w:val="none" w:sz="0" w:space="0" w:color="auto"/>
                        <w:bottom w:val="none" w:sz="0" w:space="0" w:color="auto"/>
                        <w:right w:val="none" w:sz="0" w:space="0" w:color="auto"/>
                      </w:divBdr>
                      <w:divsChild>
                        <w:div w:id="1196701782">
                          <w:marLeft w:val="0"/>
                          <w:marRight w:val="0"/>
                          <w:marTop w:val="0"/>
                          <w:marBottom w:val="0"/>
                          <w:divBdr>
                            <w:top w:val="none" w:sz="0" w:space="0" w:color="auto"/>
                            <w:left w:val="none" w:sz="0" w:space="0" w:color="auto"/>
                            <w:bottom w:val="none" w:sz="0" w:space="0" w:color="auto"/>
                            <w:right w:val="none" w:sz="0" w:space="0" w:color="auto"/>
                          </w:divBdr>
                          <w:divsChild>
                            <w:div w:id="1196701774">
                              <w:marLeft w:val="0"/>
                              <w:marRight w:val="0"/>
                              <w:marTop w:val="0"/>
                              <w:marBottom w:val="0"/>
                              <w:divBdr>
                                <w:top w:val="none" w:sz="0" w:space="0" w:color="auto"/>
                                <w:left w:val="none" w:sz="0" w:space="0" w:color="auto"/>
                                <w:bottom w:val="none" w:sz="0" w:space="0" w:color="auto"/>
                                <w:right w:val="none" w:sz="0" w:space="0" w:color="auto"/>
                              </w:divBdr>
                              <w:divsChild>
                                <w:div w:id="1196701778">
                                  <w:marLeft w:val="0"/>
                                  <w:marRight w:val="0"/>
                                  <w:marTop w:val="0"/>
                                  <w:marBottom w:val="0"/>
                                  <w:divBdr>
                                    <w:top w:val="none" w:sz="0" w:space="0" w:color="auto"/>
                                    <w:left w:val="none" w:sz="0" w:space="0" w:color="auto"/>
                                    <w:bottom w:val="none" w:sz="0" w:space="0" w:color="auto"/>
                                    <w:right w:val="none" w:sz="0" w:space="0" w:color="auto"/>
                                  </w:divBdr>
                                </w:div>
                                <w:div w:id="119670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il.utu.fi/owa/redir.aspx?C=xEM7ASjjRk2cvHqOdzdd-yZ114LtPtAIemrXyPMK6TFgkUNtRy-a1vquJgISm192vZum8r6P1IE.&amp;URL=http%3A%2F%2Fwww.ncbi.nlm.nih.gov%2Fpubmed%3Fterm%3DSpeechley%2520M%255BAuthor%255D%26cauthor%3Dtrue%26cauthor_uid%3D18218822" TargetMode="External"/><Relationship Id="rId13" Type="http://schemas.openxmlformats.org/officeDocument/2006/relationships/hyperlink" Target="https://mail.utu.fi/owa/redir.aspx?C=xEM7ASjjRk2cvHqOdzdd-yZ114LtPtAIemrXyPMK6TFgkUNtRy-a1vquJgISm192vZum8r6P1IE.&amp;URL=http%3A%2F%2Fwww.ncbi.nlm.nih.gov%2Fpubmed%2F19218300%23%23" TargetMode="External"/><Relationship Id="rId18" Type="http://schemas.openxmlformats.org/officeDocument/2006/relationships/hyperlink" Target="https://mail.utu.fi/owa/redir.aspx?C=xEM7ASjjRk2cvHqOdzdd-yZ114LtPtAIemrXyPMK6TFgkUNtRy-a1vquJgISm192vZum8r6P1IE.&amp;URL=http%3A%2F%2Fwww.ncbi.nlm.nih.gov%2Fpubmed%3Fterm%3DRose%2520DR%255BAuthor%255D%26cauthor%3Dtrue%26cauthor_uid%3D22246687" TargetMode="External"/><Relationship Id="rId3" Type="http://schemas.openxmlformats.org/officeDocument/2006/relationships/settings" Target="settings.xml"/><Relationship Id="rId21" Type="http://schemas.openxmlformats.org/officeDocument/2006/relationships/hyperlink" Target="https://mail.utu.fi/owa/redir.aspx?C=xEM7ASjjRk2cvHqOdzdd-yZ114LtPtAIemrXyPMK6TFgkUNtRy-a1vquJgISm192vZum8r6P1IE.&amp;URL=http%3A%2F%2Fwww.ncbi.nlm.nih.gov%2Fpubmed%3Fterm%3DDuncan%2520PW%255BAuthor%255D%26cauthor%3Dtrue%26cauthor_uid%3D22246687" TargetMode="External"/><Relationship Id="rId7" Type="http://schemas.openxmlformats.org/officeDocument/2006/relationships/hyperlink" Target="https://mail.utu.fi/owa/redir.aspx?C=xEM7ASjjRk2cvHqOdzdd-yZ114LtPtAIemrXyPMK6TFgkUNtRy-a1vquJgISm192vZum8r6P1IE.&amp;URL=mailto%3Aulanho%40utu.fi" TargetMode="External"/><Relationship Id="rId12" Type="http://schemas.openxmlformats.org/officeDocument/2006/relationships/hyperlink" Target="https://mail.utu.fi/owa/redir.aspx?C=xEM7ASjjRk2cvHqOdzdd-yZ114LtPtAIemrXyPMK6TFgkUNtRy-a1vquJgISm192vZum8r6P1IE.&amp;URL=http%3A%2F%2Fwww.ncbi.nlm.nih.gov%2Fpubmed%3Fterm%3DGunnarsson%2520LG%255BAuthor%255D%26cauthor%3Dtrue%26cauthor_uid%3D19218300" TargetMode="External"/><Relationship Id="rId17" Type="http://schemas.openxmlformats.org/officeDocument/2006/relationships/hyperlink" Target="https://mail.utu.fi/owa/redir.aspx?C=xEM7ASjjRk2cvHqOdzdd-yZ114LtPtAIemrXyPMK6TFgkUNtRy-a1vquJgISm192vZum8r6P1IE.&amp;URL=http%3A%2F%2Fwww.ncbi.nlm.nih.gov%2Fpubmed%3Fterm%3DFeng%2520Q%255BAuthor%255D%26cauthor%3Dtrue%26cauthor_uid%3D22246687" TargetMode="External"/><Relationship Id="rId2" Type="http://schemas.microsoft.com/office/2007/relationships/stylesWithEffects" Target="stylesWithEffects.xml"/><Relationship Id="rId16" Type="http://schemas.openxmlformats.org/officeDocument/2006/relationships/hyperlink" Target="https://mail.utu.fi/owa/redir.aspx?C=xEM7ASjjRk2cvHqOdzdd-yZ114LtPtAIemrXyPMK6TFgkUNtRy-a1vquJgISm192vZum8r6P1IE.&amp;URL=http%3A%2F%2Fwww.ncbi.nlm.nih.gov%2Fpubmed%3Fterm%3DCen%2520SY%255BAuthor%255D%26cauthor%3Dtrue%26cauthor_uid%3D22246687" TargetMode="External"/><Relationship Id="rId20" Type="http://schemas.openxmlformats.org/officeDocument/2006/relationships/hyperlink" Target="https://mail.utu.fi/owa/redir.aspx?C=xEM7ASjjRk2cvHqOdzdd-yZ114LtPtAIemrXyPMK6TFgkUNtRy-a1vquJgISm192vZum8r6P1IE.&amp;URL=http%3A%2F%2Fwww.ncbi.nlm.nih.gov%2Fpubmed%3Fterm%3DAzen%2520SP%255BAuthor%255D%26cauthor%3Dtrue%26cauthor_uid%3D22246687"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mail.utu.fi/owa/redir.aspx?C=xEM7ASjjRk2cvHqOdzdd-yZ114LtPtAIemrXyPMK6TFgkUNtRy-a1vquJgISm192vZum8r6P1IE.&amp;URL=http%3A%2F%2Fwww.ncbi.nlm.nih.gov%2Fpubmed%3Fterm%3DDenison%2520E%255BAuthor%255D%26cauthor%3Dtrue%26cauthor_uid%3D19218300"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mail.utu.fi/owa/redir.aspx?C=xEM7ASjjRk2cvHqOdzdd-yZ114LtPtAIemrXyPMK6TFgkUNtRy-a1vquJgISm192vZum8r6P1IE.&amp;URL=http%3A%2F%2Fwww.ncbi.nlm.nih.gov%2Fpubmed%3Fterm%3DWu%2520SS%255BAuthor%255D%26cauthor%3Dtrue%26cauthor_uid%3D22246687" TargetMode="External"/><Relationship Id="rId23" Type="http://schemas.openxmlformats.org/officeDocument/2006/relationships/fontTable" Target="fontTable.xml"/><Relationship Id="rId10" Type="http://schemas.openxmlformats.org/officeDocument/2006/relationships/hyperlink" Target="https://mail.utu.fi/owa/redir.aspx?C=xEM7ASjjRk2cvHqOdzdd-yZ114LtPtAIemrXyPMK6TFgkUNtRy-a1vquJgISm192vZum8r6P1IE.&amp;URL=http%3A%2F%2Fwww.ncbi.nlm.nih.gov%2Fpubmed%3Fterm%3DLundholm%2520C%255BAuthor%255D%26cauthor%3Dtrue%26cauthor_uid%3D19218300" TargetMode="External"/><Relationship Id="rId19" Type="http://schemas.openxmlformats.org/officeDocument/2006/relationships/hyperlink" Target="https://mail.utu.fi/owa/redir.aspx?C=xEM7ASjjRk2cvHqOdzdd-yZ114LtPtAIemrXyPMK6TFgkUNtRy-a1vquJgISm192vZum8r6P1IE.&amp;URL=http%3A%2F%2Fwww.ncbi.nlm.nih.gov%2Fpubmed%3Fterm%3DBehrman%2520AL%255BAuthor%255D%26cauthor%3Dtrue%26cauthor_uid%3D22246687" TargetMode="External"/><Relationship Id="rId4" Type="http://schemas.openxmlformats.org/officeDocument/2006/relationships/webSettings" Target="webSettings.xml"/><Relationship Id="rId9" Type="http://schemas.openxmlformats.org/officeDocument/2006/relationships/hyperlink" Target="https://mail.utu.fi/owa/redir.aspx?C=xEM7ASjjRk2cvHqOdzdd-yZ114LtPtAIemrXyPMK6TFgkUNtRy-a1vquJgISm192vZum8r6P1IE.&amp;URL=http%3A%2F%2Fwww.ncbi.nlm.nih.gov%2Fpubmed%3Fterm%3DNilsag%25C3%25A5rd%2520Y%255BAuthor%255D%26cauthor%3Dtrue%26cauthor_uid%3D19218300" TargetMode="External"/><Relationship Id="rId14" Type="http://schemas.openxmlformats.org/officeDocument/2006/relationships/hyperlink" Target="https://mail.utu.fi/owa/redir.aspx?C=xEM7ASjjRk2cvHqOdzdd-yZ114LtPtAIemrXyPMK6TFgkUNtRy-a1vquJgISm192vZum8r6P1IE.&amp;URL=http%3A%2F%2Fwww.ncbi.nlm.nih.gov%2Fpubmed%3Fterm%3DTilson%2520JK%255BAuthor%255D%26cauthor%3Dtrue%26cauthor_uid%3D22246687"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2822</Words>
  <Characters>22867</Characters>
  <Application>Microsoft Office Word</Application>
  <DocSecurity>0</DocSecurity>
  <Lines>190</Lines>
  <Paragraphs>51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Predicting Value of 9-item Berg Balance Scale among the Aged</vt:lpstr>
      <vt:lpstr>Predicting Value of 9-item Berg Balance Scale among the Aged</vt:lpstr>
    </vt:vector>
  </TitlesOfParts>
  <Company>University of Turku</Company>
  <LinksUpToDate>false</LinksUpToDate>
  <CharactersWithSpaces>25638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Predicting Value of 9-item Berg Balance Scale among the Aged</dc:title>
  <dc:creator>uhohtarikivi</dc:creator>
  <cp:lastModifiedBy>Kimmo Niukko</cp:lastModifiedBy>
  <cp:revision>2</cp:revision>
  <cp:lastPrinted>2014-01-24T12:06:00Z</cp:lastPrinted>
  <dcterms:created xsi:type="dcterms:W3CDTF">2017-01-04T12:19:00Z</dcterms:created>
  <dcterms:modified xsi:type="dcterms:W3CDTF">2017-01-04T12:19:00Z</dcterms:modified>
</cp:coreProperties>
</file>