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A0C30" w:rsidRDefault="00CA0C30" w:rsidP="00CA0C30">
      <w:pPr>
        <w:pStyle w:val="NoSpacing"/>
        <w:rPr>
          <w:lang w:val="fi-FI"/>
        </w:rPr>
      </w:pPr>
      <w:r>
        <w:rPr>
          <w:lang w:val="fi-FI"/>
        </w:rPr>
        <w:t>Turun Yliopisto</w:t>
      </w:r>
    </w:p>
    <w:p w:rsidR="00CA0C30" w:rsidRDefault="00CA0C30" w:rsidP="00CA0C30">
      <w:pPr>
        <w:pStyle w:val="NoSpacing"/>
        <w:rPr>
          <w:lang w:val="fi-FI"/>
        </w:rPr>
      </w:pPr>
      <w:r>
        <w:rPr>
          <w:lang w:val="fi-FI"/>
        </w:rPr>
        <w:t>Jani Sinokki</w:t>
      </w:r>
    </w:p>
    <w:p w:rsidR="00CA0C30" w:rsidRDefault="00CA0C30" w:rsidP="00CA0C30">
      <w:pPr>
        <w:pStyle w:val="NoSpacing"/>
        <w:rPr>
          <w:lang w:val="fi-FI"/>
        </w:rPr>
      </w:pPr>
      <w:r>
        <w:rPr>
          <w:lang w:val="fi-FI"/>
        </w:rPr>
        <w:t>22.2.2016</w:t>
      </w:r>
    </w:p>
    <w:p w:rsidR="006435AE" w:rsidRDefault="006435AE" w:rsidP="00CA0C30">
      <w:pPr>
        <w:pStyle w:val="NoSpacing"/>
        <w:rPr>
          <w:lang w:val="fi-FI"/>
        </w:rPr>
      </w:pPr>
      <w:r>
        <w:rPr>
          <w:lang w:val="fi-FI"/>
        </w:rPr>
        <w:t xml:space="preserve">Väitöskirja: Descartes’ </w:t>
      </w:r>
      <w:proofErr w:type="spellStart"/>
      <w:r>
        <w:rPr>
          <w:lang w:val="fi-FI"/>
        </w:rPr>
        <w:t>Metaphysics</w:t>
      </w:r>
      <w:proofErr w:type="spellEnd"/>
      <w:r>
        <w:rPr>
          <w:lang w:val="fi-FI"/>
        </w:rPr>
        <w:t xml:space="preserve"> of </w:t>
      </w:r>
      <w:proofErr w:type="spellStart"/>
      <w:r>
        <w:rPr>
          <w:lang w:val="fi-FI"/>
        </w:rPr>
        <w:t>Thinking</w:t>
      </w:r>
      <w:proofErr w:type="spellEnd"/>
      <w:r>
        <w:rPr>
          <w:lang w:val="fi-FI"/>
        </w:rPr>
        <w:t>.</w:t>
      </w:r>
    </w:p>
    <w:p w:rsidR="00BD212E" w:rsidRDefault="00BD212E" w:rsidP="00CA0C30">
      <w:pPr>
        <w:pStyle w:val="NoSpacing"/>
        <w:rPr>
          <w:lang w:val="fi-FI"/>
        </w:rPr>
      </w:pPr>
      <w:r>
        <w:rPr>
          <w:lang w:val="fi-FI"/>
        </w:rPr>
        <w:t xml:space="preserve">Vastaväittäjä: Denis Kambouchner (Paris-1 </w:t>
      </w:r>
      <w:proofErr w:type="spellStart"/>
      <w:r>
        <w:rPr>
          <w:lang w:val="fi-FI"/>
        </w:rPr>
        <w:t>Panthéon-Sorbonne</w:t>
      </w:r>
      <w:proofErr w:type="spellEnd"/>
      <w:r>
        <w:rPr>
          <w:lang w:val="fi-FI"/>
        </w:rPr>
        <w:t>)</w:t>
      </w:r>
    </w:p>
    <w:p w:rsidR="00CA0C30" w:rsidRDefault="00CA0C30" w:rsidP="00CA0C30">
      <w:pPr>
        <w:pStyle w:val="NoSpacing"/>
        <w:rPr>
          <w:lang w:val="fi-FI"/>
        </w:rPr>
      </w:pPr>
    </w:p>
    <w:p w:rsidR="00CA0C30" w:rsidRPr="00CA0C30" w:rsidRDefault="00CA0C30" w:rsidP="00CA0C30">
      <w:pPr>
        <w:pStyle w:val="NoSpacing"/>
        <w:rPr>
          <w:lang w:val="fi-FI"/>
        </w:rPr>
      </w:pPr>
    </w:p>
    <w:p w:rsidR="00652CC5" w:rsidRPr="0046599F" w:rsidRDefault="0046599F" w:rsidP="00CA0C30">
      <w:pPr>
        <w:pStyle w:val="Heading1"/>
      </w:pPr>
      <w:proofErr w:type="spellStart"/>
      <w:r w:rsidRPr="0046599F">
        <w:t>Lectio</w:t>
      </w:r>
      <w:proofErr w:type="spellEnd"/>
      <w:r w:rsidRPr="0046599F">
        <w:t xml:space="preserve"> </w:t>
      </w:r>
      <w:proofErr w:type="spellStart"/>
      <w:r w:rsidRPr="0046599F">
        <w:t>praecursoria</w:t>
      </w:r>
      <w:bookmarkStart w:id="0" w:name="_GoBack"/>
      <w:bookmarkEnd w:id="0"/>
      <w:proofErr w:type="spellEnd"/>
    </w:p>
    <w:p w:rsidR="00CC43E1" w:rsidRDefault="006541DD">
      <w:pPr>
        <w:rPr>
          <w:lang w:val="fi-FI"/>
        </w:rPr>
      </w:pPr>
      <w:r>
        <w:rPr>
          <w:lang w:val="fi-FI"/>
        </w:rPr>
        <w:t>Sanotaan, että rakkaalla lapsella on monta nimeä</w:t>
      </w:r>
      <w:r w:rsidR="00676AAE">
        <w:rPr>
          <w:lang w:val="fi-FI"/>
        </w:rPr>
        <w:t>. Koska kaikki</w:t>
      </w:r>
      <w:r w:rsidR="00AC7DDE">
        <w:rPr>
          <w:lang w:val="fi-FI"/>
        </w:rPr>
        <w:t xml:space="preserve"> se</w:t>
      </w:r>
      <w:r w:rsidR="00421B8A">
        <w:rPr>
          <w:lang w:val="fi-FI"/>
        </w:rPr>
        <w:t>,</w:t>
      </w:r>
      <w:r w:rsidR="00676AAE">
        <w:rPr>
          <w:lang w:val="fi-FI"/>
        </w:rPr>
        <w:t xml:space="preserve"> mistä mitään tied</w:t>
      </w:r>
      <w:r w:rsidR="00421B8A">
        <w:rPr>
          <w:lang w:val="fi-FI"/>
        </w:rPr>
        <w:t>ämme, on välttämättä ajattelussamme tavalla tai toisella</w:t>
      </w:r>
      <w:r w:rsidR="00C3273E">
        <w:rPr>
          <w:lang w:val="fi-FI"/>
        </w:rPr>
        <w:t>, ei ole</w:t>
      </w:r>
      <w:r w:rsidR="00676AAE">
        <w:rPr>
          <w:lang w:val="fi-FI"/>
        </w:rPr>
        <w:t xml:space="preserve"> </w:t>
      </w:r>
      <w:r>
        <w:rPr>
          <w:lang w:val="fi-FI"/>
        </w:rPr>
        <w:t xml:space="preserve">erityisen kummallista, että </w:t>
      </w:r>
      <w:r w:rsidR="00C3273E">
        <w:rPr>
          <w:lang w:val="fi-FI"/>
        </w:rPr>
        <w:t xml:space="preserve">myös </w:t>
      </w:r>
      <w:r>
        <w:rPr>
          <w:lang w:val="fi-FI"/>
        </w:rPr>
        <w:t>kie</w:t>
      </w:r>
      <w:r w:rsidR="00421B8A">
        <w:rPr>
          <w:lang w:val="fi-FI"/>
        </w:rPr>
        <w:t>lemme on tulvillaan ajatteluun</w:t>
      </w:r>
      <w:r>
        <w:rPr>
          <w:lang w:val="fi-FI"/>
        </w:rPr>
        <w:t xml:space="preserve"> viittaavia ilmauksia.</w:t>
      </w:r>
      <w:r w:rsidR="0005535C">
        <w:rPr>
          <w:lang w:val="fi-FI"/>
        </w:rPr>
        <w:t xml:space="preserve"> </w:t>
      </w:r>
      <w:r w:rsidR="00CC43E1">
        <w:rPr>
          <w:lang w:val="fi-FI"/>
        </w:rPr>
        <w:t>Me emme pelkästään</w:t>
      </w:r>
      <w:r w:rsidR="0005535C">
        <w:rPr>
          <w:lang w:val="fi-FI"/>
        </w:rPr>
        <w:t xml:space="preserve"> ajattele, vaan mietimme ja pohdimme</w:t>
      </w:r>
      <w:r w:rsidR="00AA43AA">
        <w:rPr>
          <w:lang w:val="fi-FI"/>
        </w:rPr>
        <w:t>;</w:t>
      </w:r>
      <w:r w:rsidR="003737D2">
        <w:rPr>
          <w:lang w:val="fi-FI"/>
        </w:rPr>
        <w:t xml:space="preserve"> tajuamme ja älyämme</w:t>
      </w:r>
      <w:r w:rsidR="0005535C">
        <w:rPr>
          <w:lang w:val="fi-FI"/>
        </w:rPr>
        <w:t>; tiedämme ja tiedostamme asioi</w:t>
      </w:r>
      <w:r w:rsidR="00AC7DDE">
        <w:rPr>
          <w:lang w:val="fi-FI"/>
        </w:rPr>
        <w:t>ta. Me</w:t>
      </w:r>
      <w:r w:rsidR="003737D2">
        <w:rPr>
          <w:lang w:val="fi-FI"/>
        </w:rPr>
        <w:t xml:space="preserve"> olemme tietoisia</w:t>
      </w:r>
      <w:r w:rsidR="0005535C">
        <w:rPr>
          <w:lang w:val="fi-FI"/>
        </w:rPr>
        <w:t>. Me havaitsemme, huomioimme, tarkastelemme ja tutkimme. Tuumattuamme tai fundeerattuamme tarpeeksi, saatamme keksiä, äkätä, hoks</w:t>
      </w:r>
      <w:r w:rsidR="00CC43E1">
        <w:rPr>
          <w:lang w:val="fi-FI"/>
        </w:rPr>
        <w:t>ata tai noteerata jotakin</w:t>
      </w:r>
      <w:r w:rsidR="00DA26FE">
        <w:rPr>
          <w:lang w:val="fi-FI"/>
        </w:rPr>
        <w:t>.</w:t>
      </w:r>
    </w:p>
    <w:p w:rsidR="00C3273E" w:rsidRDefault="00CC43E1">
      <w:pPr>
        <w:rPr>
          <w:lang w:val="fi-FI"/>
        </w:rPr>
      </w:pPr>
      <w:r>
        <w:rPr>
          <w:lang w:val="fi-FI"/>
        </w:rPr>
        <w:t xml:space="preserve">Ajattelua luonnehditaan usein myös ilmauksilla, jotka on </w:t>
      </w:r>
      <w:r w:rsidR="00AC7DDE">
        <w:rPr>
          <w:lang w:val="fi-FI"/>
        </w:rPr>
        <w:t>lainattu konkreettisemmista</w:t>
      </w:r>
      <w:r>
        <w:rPr>
          <w:lang w:val="fi-FI"/>
        </w:rPr>
        <w:t xml:space="preserve"> yhteyksistä. </w:t>
      </w:r>
      <w:r w:rsidR="00DA26FE">
        <w:rPr>
          <w:lang w:val="fi-FI"/>
        </w:rPr>
        <w:t>Esimerkiksi tunteminen liittyy ensisijais</w:t>
      </w:r>
      <w:r w:rsidR="008017F5">
        <w:rPr>
          <w:lang w:val="fi-FI"/>
        </w:rPr>
        <w:t>esti tuntoaistiimme. S</w:t>
      </w:r>
      <w:r w:rsidR="00DA26FE">
        <w:rPr>
          <w:lang w:val="fi-FI"/>
        </w:rPr>
        <w:t xml:space="preserve">iirrettynä ajattelun määreeksi, esimerkiksi kun sanomme </w:t>
      </w:r>
      <w:r w:rsidR="00DA26FE" w:rsidRPr="00421B8A">
        <w:rPr>
          <w:i/>
          <w:lang w:val="fi-FI"/>
        </w:rPr>
        <w:t>tuntevamme</w:t>
      </w:r>
      <w:r w:rsidR="00DA26FE">
        <w:rPr>
          <w:lang w:val="fi-FI"/>
        </w:rPr>
        <w:t xml:space="preserve"> tien tai henkilön, tuo ilmaus vaiku</w:t>
      </w:r>
      <w:r w:rsidR="00AC7DDE">
        <w:rPr>
          <w:lang w:val="fi-FI"/>
        </w:rPr>
        <w:t>ttaa vihjaavan, että me ikään kuin kosketamme</w:t>
      </w:r>
      <w:r w:rsidR="00DA26FE">
        <w:rPr>
          <w:lang w:val="fi-FI"/>
        </w:rPr>
        <w:t xml:space="preserve"> puheen aiheena olevaa asiaa. Toisaalta, me myös sanomme </w:t>
      </w:r>
      <w:r w:rsidR="00DA26FE" w:rsidRPr="00421B8A">
        <w:rPr>
          <w:i/>
          <w:lang w:val="fi-FI"/>
        </w:rPr>
        <w:t>käsittävämme</w:t>
      </w:r>
      <w:r w:rsidR="00AC7DDE">
        <w:rPr>
          <w:lang w:val="fi-FI"/>
        </w:rPr>
        <w:t xml:space="preserve"> asioita, mikä </w:t>
      </w:r>
      <w:r w:rsidR="00421B8A">
        <w:rPr>
          <w:lang w:val="fi-FI"/>
        </w:rPr>
        <w:t>ilmais</w:t>
      </w:r>
      <w:r w:rsidR="00AA43AA">
        <w:rPr>
          <w:lang w:val="fi-FI"/>
        </w:rPr>
        <w:t>s</w:t>
      </w:r>
      <w:r w:rsidR="00421B8A">
        <w:rPr>
          <w:lang w:val="fi-FI"/>
        </w:rPr>
        <w:t>ee</w:t>
      </w:r>
      <w:r w:rsidR="00DA26FE">
        <w:rPr>
          <w:lang w:val="fi-FI"/>
        </w:rPr>
        <w:t xml:space="preserve"> </w:t>
      </w:r>
      <w:r w:rsidR="00AC7DDE">
        <w:rPr>
          <w:lang w:val="fi-FI"/>
        </w:rPr>
        <w:t>jonkin kiinnisaamista tai johonkin tarttumista</w:t>
      </w:r>
      <w:r w:rsidR="00C3273E">
        <w:rPr>
          <w:lang w:val="fi-FI"/>
        </w:rPr>
        <w:t xml:space="preserve"> ajattelun otteella</w:t>
      </w:r>
      <w:r w:rsidR="00AC7DDE">
        <w:rPr>
          <w:lang w:val="fi-FI"/>
        </w:rPr>
        <w:t xml:space="preserve">. Myös </w:t>
      </w:r>
      <w:r w:rsidR="00AC7DDE" w:rsidRPr="00AC7DDE">
        <w:rPr>
          <w:i/>
          <w:lang w:val="fi-FI"/>
        </w:rPr>
        <w:t>ymmärtäminen</w:t>
      </w:r>
      <w:r w:rsidR="00421B8A">
        <w:rPr>
          <w:lang w:val="fi-FI"/>
        </w:rPr>
        <w:t xml:space="preserve"> vihjaa samoin</w:t>
      </w:r>
      <w:r w:rsidR="00AC7DDE">
        <w:rPr>
          <w:lang w:val="fi-FI"/>
        </w:rPr>
        <w:t xml:space="preserve">: </w:t>
      </w:r>
      <w:r w:rsidR="00C3273E">
        <w:rPr>
          <w:lang w:val="fi-FI"/>
        </w:rPr>
        <w:t xml:space="preserve">ymmärtäessämme jotakin </w:t>
      </w:r>
      <w:r w:rsidR="00AC7DDE">
        <w:rPr>
          <w:lang w:val="fi-FI"/>
        </w:rPr>
        <w:t xml:space="preserve">ajattelumme ikään kuin </w:t>
      </w:r>
      <w:r w:rsidR="00C3273E">
        <w:rPr>
          <w:lang w:val="fi-FI"/>
        </w:rPr>
        <w:t>kietoo sisäänsä jotakin</w:t>
      </w:r>
      <w:r w:rsidR="00AC7DDE">
        <w:rPr>
          <w:lang w:val="fi-FI"/>
        </w:rPr>
        <w:t>, ympäröiden sen.</w:t>
      </w:r>
      <w:r w:rsidR="00C3273E">
        <w:rPr>
          <w:lang w:val="fi-FI"/>
        </w:rPr>
        <w:t xml:space="preserve"> </w:t>
      </w:r>
      <w:r w:rsidR="00AC7DDE">
        <w:rPr>
          <w:lang w:val="fi-FI"/>
        </w:rPr>
        <w:t>Nämä jälkimmäiset</w:t>
      </w:r>
      <w:r w:rsidR="00DA26FE">
        <w:rPr>
          <w:lang w:val="fi-FI"/>
        </w:rPr>
        <w:t xml:space="preserve"> huomiot ajatteluun liittyvistä kielikuvista auttavat havainnollistamaan juuri sen seikan, joka on väitöskirjani tarkastelun kohteena. </w:t>
      </w:r>
    </w:p>
    <w:p w:rsidR="00AC7DDE" w:rsidRPr="00AC7DDE" w:rsidRDefault="00DA26FE">
      <w:pPr>
        <w:rPr>
          <w:lang w:val="fi-FI"/>
        </w:rPr>
      </w:pPr>
      <w:r>
        <w:rPr>
          <w:lang w:val="fi-FI"/>
        </w:rPr>
        <w:t>Ajatt</w:t>
      </w:r>
      <w:r w:rsidR="00AC7DDE">
        <w:rPr>
          <w:lang w:val="fi-FI"/>
        </w:rPr>
        <w:t>elun tekee osaltaan erityiseksi se</w:t>
      </w:r>
      <w:r>
        <w:rPr>
          <w:lang w:val="fi-FI"/>
        </w:rPr>
        <w:t>, että ei ole olemassa</w:t>
      </w:r>
      <w:r w:rsidRPr="00AC7DDE">
        <w:rPr>
          <w:i/>
          <w:lang w:val="fi-FI"/>
        </w:rPr>
        <w:t xml:space="preserve"> </w:t>
      </w:r>
      <w:r w:rsidR="00AC7DDE" w:rsidRPr="00AC7DDE">
        <w:rPr>
          <w:i/>
          <w:lang w:val="fi-FI"/>
        </w:rPr>
        <w:t>pelkää</w:t>
      </w:r>
      <w:r w:rsidR="00421B8A">
        <w:rPr>
          <w:lang w:val="fi-FI"/>
        </w:rPr>
        <w:t xml:space="preserve"> ajattelua, vaan ainoastaan</w:t>
      </w:r>
      <w:r>
        <w:rPr>
          <w:lang w:val="fi-FI"/>
        </w:rPr>
        <w:t xml:space="preserve"> </w:t>
      </w:r>
      <w:r w:rsidR="00812FF5" w:rsidRPr="00421B8A">
        <w:rPr>
          <w:i/>
          <w:lang w:val="fi-FI"/>
        </w:rPr>
        <w:t>jonkin</w:t>
      </w:r>
      <w:r w:rsidR="00421B8A">
        <w:rPr>
          <w:lang w:val="fi-FI"/>
        </w:rPr>
        <w:t xml:space="preserve"> ajattelua</w:t>
      </w:r>
      <w:r w:rsidR="00812FF5">
        <w:rPr>
          <w:lang w:val="fi-FI"/>
        </w:rPr>
        <w:t xml:space="preserve">. </w:t>
      </w:r>
      <w:r w:rsidR="00C3273E">
        <w:rPr>
          <w:lang w:val="fi-FI"/>
        </w:rPr>
        <w:t xml:space="preserve">Siinä missä vaikkapa </w:t>
      </w:r>
      <w:r w:rsidR="00AA43AA">
        <w:rPr>
          <w:lang w:val="fi-FI"/>
        </w:rPr>
        <w:t>pöytä jatkaa olemassaoloaan</w:t>
      </w:r>
      <w:r w:rsidR="00C3273E">
        <w:rPr>
          <w:lang w:val="fi-FI"/>
        </w:rPr>
        <w:t xml:space="preserve"> </w:t>
      </w:r>
      <w:r w:rsidR="00AC7DDE">
        <w:rPr>
          <w:lang w:val="fi-FI"/>
        </w:rPr>
        <w:t>riippuma</w:t>
      </w:r>
      <w:r w:rsidR="00421B8A">
        <w:rPr>
          <w:lang w:val="fi-FI"/>
        </w:rPr>
        <w:t>tta siitä kannatteleek</w:t>
      </w:r>
      <w:r w:rsidR="00C3273E">
        <w:rPr>
          <w:lang w:val="fi-FI"/>
        </w:rPr>
        <w:t>o se astiastoja tai kirjapinoja, ei ajattelun tapauksessa näin</w:t>
      </w:r>
      <w:r w:rsidR="00AC7DDE">
        <w:rPr>
          <w:lang w:val="fi-FI"/>
        </w:rPr>
        <w:t xml:space="preserve"> o</w:t>
      </w:r>
      <w:r w:rsidR="00AA43AA">
        <w:rPr>
          <w:lang w:val="fi-FI"/>
        </w:rPr>
        <w:t>le. On vaikeaa, tai jopa</w:t>
      </w:r>
      <w:r w:rsidR="00AC7DDE">
        <w:rPr>
          <w:lang w:val="fi-FI"/>
        </w:rPr>
        <w:t xml:space="preserve"> </w:t>
      </w:r>
      <w:r w:rsidR="00A1720F">
        <w:rPr>
          <w:lang w:val="fi-FI"/>
        </w:rPr>
        <w:t>mahdotonta</w:t>
      </w:r>
      <w:r w:rsidR="00AC7DDE">
        <w:rPr>
          <w:lang w:val="fi-FI"/>
        </w:rPr>
        <w:t xml:space="preserve"> käsittää mitä pelkkä ajattelu olisi </w:t>
      </w:r>
      <w:r w:rsidR="00A1720F">
        <w:rPr>
          <w:lang w:val="fi-FI"/>
        </w:rPr>
        <w:t>ilman että se olisi</w:t>
      </w:r>
      <w:r w:rsidR="00AC7DDE">
        <w:rPr>
          <w:lang w:val="fi-FI"/>
        </w:rPr>
        <w:t xml:space="preserve"> </w:t>
      </w:r>
      <w:r w:rsidR="00C3273E">
        <w:rPr>
          <w:lang w:val="fi-FI"/>
        </w:rPr>
        <w:t xml:space="preserve">samalla </w:t>
      </w:r>
      <w:r w:rsidR="00AC7DDE">
        <w:rPr>
          <w:i/>
          <w:lang w:val="fi-FI"/>
        </w:rPr>
        <w:t>jonkin</w:t>
      </w:r>
      <w:r w:rsidR="00AC7DDE">
        <w:rPr>
          <w:lang w:val="fi-FI"/>
        </w:rPr>
        <w:t xml:space="preserve"> ajattelemista.</w:t>
      </w:r>
      <w:r w:rsidR="00A1720F">
        <w:rPr>
          <w:lang w:val="fi-FI"/>
        </w:rPr>
        <w:t xml:space="preserve"> Ajattelumme kohdistuu aina johonkin, ja voimme tiivistää tämän iskulauseeksi: </w:t>
      </w:r>
      <w:r w:rsidR="00A1720F" w:rsidRPr="00A1720F">
        <w:rPr>
          <w:i/>
          <w:lang w:val="fi-FI"/>
        </w:rPr>
        <w:t xml:space="preserve">ei ajattelua ilman ajattelun </w:t>
      </w:r>
      <w:r w:rsidR="00A1720F" w:rsidRPr="00A1720F">
        <w:rPr>
          <w:i/>
          <w:lang w:val="fi-FI"/>
        </w:rPr>
        <w:lastRenderedPageBreak/>
        <w:t>kohdetta</w:t>
      </w:r>
      <w:r w:rsidR="00A1720F">
        <w:rPr>
          <w:lang w:val="fi-FI"/>
        </w:rPr>
        <w:t>. Kysymys, joka tämän hav</w:t>
      </w:r>
      <w:r w:rsidR="00421B8A">
        <w:rPr>
          <w:lang w:val="fi-FI"/>
        </w:rPr>
        <w:t>ainnon myötä vaatii selitystä</w:t>
      </w:r>
      <w:r w:rsidR="00A1720F">
        <w:rPr>
          <w:lang w:val="fi-FI"/>
        </w:rPr>
        <w:t xml:space="preserve">, koskee ajattelun ja </w:t>
      </w:r>
      <w:r w:rsidR="00C3273E">
        <w:rPr>
          <w:lang w:val="fi-FI"/>
        </w:rPr>
        <w:t>sen kohteiden välistä suhdetta.</w:t>
      </w:r>
    </w:p>
    <w:p w:rsidR="00C3273E" w:rsidRDefault="00C3273E">
      <w:pPr>
        <w:rPr>
          <w:lang w:val="fi-FI"/>
        </w:rPr>
      </w:pPr>
      <w:r>
        <w:rPr>
          <w:lang w:val="fi-FI"/>
        </w:rPr>
        <w:t>Vas</w:t>
      </w:r>
      <w:r w:rsidR="00AA43AA">
        <w:rPr>
          <w:lang w:val="fi-FI"/>
        </w:rPr>
        <w:t>taus</w:t>
      </w:r>
      <w:r>
        <w:rPr>
          <w:lang w:val="fi-FI"/>
        </w:rPr>
        <w:t xml:space="preserve"> tähän k</w:t>
      </w:r>
      <w:r w:rsidR="00AA43AA">
        <w:rPr>
          <w:lang w:val="fi-FI"/>
        </w:rPr>
        <w:t>ysymykseen voi alkaa ajattelun ja sen kohteiden vertailusta</w:t>
      </w:r>
      <w:r>
        <w:rPr>
          <w:lang w:val="fi-FI"/>
        </w:rPr>
        <w:t xml:space="preserve">. </w:t>
      </w:r>
      <w:r w:rsidR="00421B8A">
        <w:rPr>
          <w:lang w:val="fi-FI"/>
        </w:rPr>
        <w:t>S</w:t>
      </w:r>
      <w:r w:rsidR="00A1720F">
        <w:rPr>
          <w:lang w:val="fi-FI"/>
        </w:rPr>
        <w:t>il</w:t>
      </w:r>
      <w:r>
        <w:rPr>
          <w:lang w:val="fi-FI"/>
        </w:rPr>
        <w:t>miinpistäviä seikkoja on monia:</w:t>
      </w:r>
    </w:p>
    <w:p w:rsidR="00421B8A" w:rsidRDefault="00A1720F">
      <w:pPr>
        <w:rPr>
          <w:lang w:val="fi-FI"/>
        </w:rPr>
      </w:pPr>
      <w:r>
        <w:rPr>
          <w:lang w:val="fi-FI"/>
        </w:rPr>
        <w:t>Ajattelumme mahdollistavat fyysiset rakenteet sijaitsevat</w:t>
      </w:r>
      <w:r w:rsidR="00C3273E">
        <w:rPr>
          <w:lang w:val="fi-FI"/>
        </w:rPr>
        <w:t xml:space="preserve"> oletettavasti</w:t>
      </w:r>
      <w:r>
        <w:rPr>
          <w:lang w:val="fi-FI"/>
        </w:rPr>
        <w:t xml:space="preserve"> kallomme sisällä, mutta ajatte</w:t>
      </w:r>
      <w:r w:rsidR="00421B8A">
        <w:rPr>
          <w:lang w:val="fi-FI"/>
        </w:rPr>
        <w:t xml:space="preserve">lumme kohteet eivät useinkaan. Ajattelumme </w:t>
      </w:r>
      <w:r w:rsidR="00421B8A" w:rsidRPr="00A42098">
        <w:rPr>
          <w:i/>
          <w:lang w:val="fi-FI"/>
        </w:rPr>
        <w:t>koskettaa</w:t>
      </w:r>
      <w:r w:rsidR="00421B8A">
        <w:rPr>
          <w:lang w:val="fi-FI"/>
        </w:rPr>
        <w:t xml:space="preserve"> ja </w:t>
      </w:r>
      <w:r w:rsidR="00421B8A" w:rsidRPr="00A42098">
        <w:rPr>
          <w:i/>
          <w:lang w:val="fi-FI"/>
        </w:rPr>
        <w:t>ympäröi</w:t>
      </w:r>
      <w:r w:rsidR="00421B8A">
        <w:rPr>
          <w:lang w:val="fi-FI"/>
        </w:rPr>
        <w:t xml:space="preserve"> mitä </w:t>
      </w:r>
      <w:r w:rsidR="00A42098">
        <w:rPr>
          <w:lang w:val="fi-FI"/>
        </w:rPr>
        <w:t xml:space="preserve">moninaisimpia asioita, joita voi luonnehtia </w:t>
      </w:r>
      <w:r w:rsidR="00C3273E">
        <w:rPr>
          <w:lang w:val="fi-FI"/>
        </w:rPr>
        <w:t>meidän ulkopuolellamme oleviksi</w:t>
      </w:r>
      <w:r w:rsidR="00052243">
        <w:rPr>
          <w:lang w:val="fi-FI"/>
        </w:rPr>
        <w:t xml:space="preserve"> olioiksi tai tapahtumiksi</w:t>
      </w:r>
      <w:r w:rsidR="00C3273E">
        <w:rPr>
          <w:lang w:val="fi-FI"/>
        </w:rPr>
        <w:t>. Näiden ajattelun</w:t>
      </w:r>
      <w:r w:rsidR="00514ED1">
        <w:rPr>
          <w:lang w:val="fi-FI"/>
        </w:rPr>
        <w:t xml:space="preserve"> </w:t>
      </w:r>
      <w:r w:rsidR="00C3273E">
        <w:rPr>
          <w:lang w:val="fi-FI"/>
        </w:rPr>
        <w:t>kohteiden olemassaolo ei näytä olevan riippuvaista ajattelumme olemassaolosta millään tavoin.</w:t>
      </w:r>
    </w:p>
    <w:p w:rsidR="00746880" w:rsidRDefault="00421B8A">
      <w:pPr>
        <w:rPr>
          <w:lang w:val="fi-FI"/>
        </w:rPr>
      </w:pPr>
      <w:r>
        <w:rPr>
          <w:lang w:val="fi-FI"/>
        </w:rPr>
        <w:t>Toisaalta, v</w:t>
      </w:r>
      <w:r w:rsidR="00A1720F">
        <w:rPr>
          <w:lang w:val="fi-FI"/>
        </w:rPr>
        <w:t xml:space="preserve">aikka ajattelumme </w:t>
      </w:r>
      <w:r w:rsidR="00514ED1">
        <w:rPr>
          <w:lang w:val="fi-FI"/>
        </w:rPr>
        <w:t xml:space="preserve">välttämättä </w:t>
      </w:r>
      <w:r w:rsidR="00A1720F">
        <w:rPr>
          <w:lang w:val="fi-FI"/>
        </w:rPr>
        <w:t xml:space="preserve">tapahtuu tässä hetkessä, nykyisyydessä, ei sama rajoitus </w:t>
      </w:r>
      <w:r w:rsidR="00514ED1">
        <w:rPr>
          <w:lang w:val="fi-FI"/>
        </w:rPr>
        <w:t xml:space="preserve">näytä </w:t>
      </w:r>
      <w:r w:rsidR="00A1720F">
        <w:rPr>
          <w:lang w:val="fi-FI"/>
        </w:rPr>
        <w:t>koske</w:t>
      </w:r>
      <w:r w:rsidR="00514ED1">
        <w:rPr>
          <w:lang w:val="fi-FI"/>
        </w:rPr>
        <w:t>van</w:t>
      </w:r>
      <w:r w:rsidR="00A1720F">
        <w:rPr>
          <w:lang w:val="fi-FI"/>
        </w:rPr>
        <w:t xml:space="preserve"> ajatt</w:t>
      </w:r>
      <w:r>
        <w:rPr>
          <w:lang w:val="fi-FI"/>
        </w:rPr>
        <w:t xml:space="preserve">elun kohteita. </w:t>
      </w:r>
      <w:r w:rsidR="00746880">
        <w:rPr>
          <w:lang w:val="fi-FI"/>
        </w:rPr>
        <w:t xml:space="preserve">Me </w:t>
      </w:r>
      <w:r w:rsidR="00514ED1">
        <w:rPr>
          <w:lang w:val="fi-FI"/>
        </w:rPr>
        <w:t xml:space="preserve">usein </w:t>
      </w:r>
      <w:r w:rsidR="00746880">
        <w:rPr>
          <w:lang w:val="fi-FI"/>
        </w:rPr>
        <w:t>suunnittelemme tulevaa</w:t>
      </w:r>
      <w:r w:rsidR="00A1720F">
        <w:rPr>
          <w:lang w:val="fi-FI"/>
        </w:rPr>
        <w:t xml:space="preserve"> ja</w:t>
      </w:r>
      <w:r>
        <w:rPr>
          <w:lang w:val="fi-FI"/>
        </w:rPr>
        <w:t xml:space="preserve"> muistelemme menneisyyttä</w:t>
      </w:r>
      <w:r w:rsidR="00514ED1">
        <w:rPr>
          <w:lang w:val="fi-FI"/>
        </w:rPr>
        <w:t>, siis ajattel</w:t>
      </w:r>
      <w:r w:rsidR="00052243">
        <w:rPr>
          <w:lang w:val="fi-FI"/>
        </w:rPr>
        <w:t>emme jotakin joka ei</w:t>
      </w:r>
      <w:r w:rsidR="00514ED1">
        <w:rPr>
          <w:lang w:val="fi-FI"/>
        </w:rPr>
        <w:t xml:space="preserve"> ole vielä olemassa tai</w:t>
      </w:r>
      <w:r w:rsidR="00052243">
        <w:rPr>
          <w:lang w:val="fi-FI"/>
        </w:rPr>
        <w:t xml:space="preserve"> on saattanut jo l</w:t>
      </w:r>
      <w:r w:rsidR="00AA43AA">
        <w:rPr>
          <w:lang w:val="fi-FI"/>
        </w:rPr>
        <w:t>akata olemisensa</w:t>
      </w:r>
      <w:r w:rsidR="00514ED1">
        <w:rPr>
          <w:lang w:val="fi-FI"/>
        </w:rPr>
        <w:t>.</w:t>
      </w:r>
      <w:r w:rsidR="00A1720F">
        <w:rPr>
          <w:lang w:val="fi-FI"/>
        </w:rPr>
        <w:t xml:space="preserve"> Kuitenkaan ajattelumme kohteet </w:t>
      </w:r>
      <w:r w:rsidR="00746880">
        <w:rPr>
          <w:lang w:val="fi-FI"/>
        </w:rPr>
        <w:t xml:space="preserve">eivät ole edes muistimme tai </w:t>
      </w:r>
      <w:r>
        <w:rPr>
          <w:lang w:val="fi-FI"/>
        </w:rPr>
        <w:t>mielikuvituksemme</w:t>
      </w:r>
      <w:r w:rsidR="00746880">
        <w:rPr>
          <w:lang w:val="fi-FI"/>
        </w:rPr>
        <w:t xml:space="preserve"> rajoittamia: me voimme ajatella </w:t>
      </w:r>
      <w:r w:rsidR="00A42098">
        <w:rPr>
          <w:lang w:val="fi-FI"/>
        </w:rPr>
        <w:t xml:space="preserve">Julius </w:t>
      </w:r>
      <w:r w:rsidR="00746880">
        <w:rPr>
          <w:lang w:val="fi-FI"/>
        </w:rPr>
        <w:t>Cae</w:t>
      </w:r>
      <w:r w:rsidR="00A42098">
        <w:rPr>
          <w:lang w:val="fi-FI"/>
        </w:rPr>
        <w:t>saria</w:t>
      </w:r>
      <w:r>
        <w:rPr>
          <w:lang w:val="fi-FI"/>
        </w:rPr>
        <w:t xml:space="preserve"> </w:t>
      </w:r>
      <w:r w:rsidR="00A42098">
        <w:rPr>
          <w:lang w:val="fi-FI"/>
        </w:rPr>
        <w:t xml:space="preserve">ylittämässä </w:t>
      </w:r>
      <w:r>
        <w:rPr>
          <w:lang w:val="fi-FI"/>
        </w:rPr>
        <w:t>Rubicon-</w:t>
      </w:r>
      <w:r w:rsidR="00A42098">
        <w:rPr>
          <w:lang w:val="fi-FI"/>
        </w:rPr>
        <w:t>jokea</w:t>
      </w:r>
      <w:r w:rsidR="00052243">
        <w:rPr>
          <w:lang w:val="fi-FI"/>
        </w:rPr>
        <w:t>, vaikka emme voi</w:t>
      </w:r>
      <w:r w:rsidR="00746880">
        <w:rPr>
          <w:lang w:val="fi-FI"/>
        </w:rPr>
        <w:t xml:space="preserve"> muistaa tuota tapahtumaa. Me voimme tehdä laskelmia lähimmän tähtemme luhistumisen ajankohdasta ja kokea he</w:t>
      </w:r>
      <w:r w:rsidR="00514ED1">
        <w:rPr>
          <w:lang w:val="fi-FI"/>
        </w:rPr>
        <w:t>lpotusta huomatessamme, että ajattelumme kohteena oleva</w:t>
      </w:r>
      <w:r>
        <w:rPr>
          <w:lang w:val="fi-FI"/>
        </w:rPr>
        <w:t xml:space="preserve"> tapahtuma o</w:t>
      </w:r>
      <w:r w:rsidR="00746880">
        <w:rPr>
          <w:lang w:val="fi-FI"/>
        </w:rPr>
        <w:t xml:space="preserve">n </w:t>
      </w:r>
      <w:r w:rsidR="00052243">
        <w:rPr>
          <w:lang w:val="fi-FI"/>
        </w:rPr>
        <w:t>vielä</w:t>
      </w:r>
      <w:r w:rsidR="00746880">
        <w:rPr>
          <w:lang w:val="fi-FI"/>
        </w:rPr>
        <w:t xml:space="preserve"> kaukana tulevaisuudessa</w:t>
      </w:r>
      <w:r w:rsidR="00052243">
        <w:rPr>
          <w:lang w:val="fi-FI"/>
        </w:rPr>
        <w:t>.</w:t>
      </w:r>
    </w:p>
    <w:p w:rsidR="00C050DC" w:rsidRDefault="00514ED1">
      <w:pPr>
        <w:rPr>
          <w:lang w:val="fi-FI"/>
        </w:rPr>
      </w:pPr>
      <w:r>
        <w:rPr>
          <w:lang w:val="fi-FI"/>
        </w:rPr>
        <w:t>Eikä tässä vielä kaikki. V</w:t>
      </w:r>
      <w:r w:rsidR="00EA066D">
        <w:rPr>
          <w:lang w:val="fi-FI"/>
        </w:rPr>
        <w:t>oimme</w:t>
      </w:r>
      <w:r w:rsidR="00746880">
        <w:rPr>
          <w:lang w:val="fi-FI"/>
        </w:rPr>
        <w:t xml:space="preserve"> myös</w:t>
      </w:r>
      <w:r>
        <w:rPr>
          <w:lang w:val="fi-FI"/>
        </w:rPr>
        <w:t xml:space="preserve"> ajatella</w:t>
      </w:r>
      <w:r w:rsidR="00746880">
        <w:rPr>
          <w:lang w:val="fi-FI"/>
        </w:rPr>
        <w:t xml:space="preserve"> olentoja, jotka </w:t>
      </w:r>
      <w:r w:rsidR="00EA066D">
        <w:rPr>
          <w:lang w:val="fi-FI"/>
        </w:rPr>
        <w:t xml:space="preserve">käyttäytyvät </w:t>
      </w:r>
      <w:r>
        <w:rPr>
          <w:lang w:val="fi-FI"/>
        </w:rPr>
        <w:t xml:space="preserve">lähes </w:t>
      </w:r>
      <w:r w:rsidR="00C050DC">
        <w:rPr>
          <w:lang w:val="fi-FI"/>
        </w:rPr>
        <w:t xml:space="preserve">oikeiden olioiden tavoin, </w:t>
      </w:r>
      <w:r w:rsidR="00EA066D">
        <w:rPr>
          <w:lang w:val="fi-FI"/>
        </w:rPr>
        <w:t xml:space="preserve">mutta </w:t>
      </w:r>
      <w:r>
        <w:rPr>
          <w:lang w:val="fi-FI"/>
        </w:rPr>
        <w:t xml:space="preserve">joita ei kuitenkaan löydy olemassa olevien olioiden joukosta. </w:t>
      </w:r>
      <w:r w:rsidR="00AA43AA">
        <w:rPr>
          <w:lang w:val="fi-FI"/>
        </w:rPr>
        <w:t>Voimme esittää</w:t>
      </w:r>
      <w:r w:rsidR="00C050DC">
        <w:rPr>
          <w:lang w:val="fi-FI"/>
        </w:rPr>
        <w:t xml:space="preserve"> tosia väitteitä monista näistä olioista, kuten vaikkapa seuraavan: ”</w:t>
      </w:r>
      <w:r>
        <w:rPr>
          <w:lang w:val="fi-FI"/>
        </w:rPr>
        <w:t>Sherlock Holmes asuu</w:t>
      </w:r>
      <w:r w:rsidR="00C050DC">
        <w:rPr>
          <w:lang w:val="fi-FI"/>
        </w:rPr>
        <w:t xml:space="preserve"> </w:t>
      </w:r>
      <w:proofErr w:type="spellStart"/>
      <w:r w:rsidR="00C050DC">
        <w:rPr>
          <w:lang w:val="fi-FI"/>
        </w:rPr>
        <w:t>Bakerstreetil</w:t>
      </w:r>
      <w:r w:rsidR="00052243">
        <w:rPr>
          <w:lang w:val="fi-FI"/>
        </w:rPr>
        <w:t>lä</w:t>
      </w:r>
      <w:proofErr w:type="spellEnd"/>
      <w:r w:rsidR="00052243">
        <w:rPr>
          <w:lang w:val="fi-FI"/>
        </w:rPr>
        <w:t>”. Kuitenkaan Sherlock Holmes, jota nyt ajattelemme,</w:t>
      </w:r>
      <w:r w:rsidR="00C050DC">
        <w:rPr>
          <w:lang w:val="fi-FI"/>
        </w:rPr>
        <w:t xml:space="preserve"> ei ole koskaan kuulunut </w:t>
      </w:r>
      <w:proofErr w:type="spellStart"/>
      <w:r w:rsidR="00C050DC">
        <w:rPr>
          <w:lang w:val="fi-FI"/>
        </w:rPr>
        <w:t>Bakerstreetillä</w:t>
      </w:r>
      <w:proofErr w:type="spellEnd"/>
      <w:r w:rsidR="00C050DC">
        <w:rPr>
          <w:lang w:val="fi-FI"/>
        </w:rPr>
        <w:t xml:space="preserve"> asuvien </w:t>
      </w:r>
      <w:r w:rsidR="00C050DC" w:rsidRPr="00C050DC">
        <w:rPr>
          <w:i/>
          <w:lang w:val="fi-FI"/>
        </w:rPr>
        <w:t>oikeiden</w:t>
      </w:r>
      <w:r w:rsidR="00C050DC">
        <w:rPr>
          <w:lang w:val="fi-FI"/>
        </w:rPr>
        <w:t xml:space="preserve"> ihmisten joukkoon. </w:t>
      </w:r>
      <w:r w:rsidR="00052243">
        <w:rPr>
          <w:lang w:val="fi-FI"/>
        </w:rPr>
        <w:t>Silti me voimme ajatella tuota oliota; me teemme kaikki juuri tällä hetkellä niin.</w:t>
      </w:r>
    </w:p>
    <w:p w:rsidR="00A1720F" w:rsidRDefault="00746880">
      <w:pPr>
        <w:rPr>
          <w:lang w:val="fi-FI"/>
        </w:rPr>
      </w:pPr>
      <w:r>
        <w:rPr>
          <w:lang w:val="fi-FI"/>
        </w:rPr>
        <w:lastRenderedPageBreak/>
        <w:t xml:space="preserve">Mitä meidän siis </w:t>
      </w:r>
      <w:r w:rsidR="00052243">
        <w:rPr>
          <w:lang w:val="fi-FI"/>
        </w:rPr>
        <w:t>pitäisi ajatella ajattelustamme? Sitä ei toisaalta näytä voivan</w:t>
      </w:r>
      <w:r>
        <w:rPr>
          <w:lang w:val="fi-FI"/>
        </w:rPr>
        <w:t xml:space="preserve"> olla ol</w:t>
      </w:r>
      <w:r w:rsidR="00EA066D">
        <w:rPr>
          <w:lang w:val="fi-FI"/>
        </w:rPr>
        <w:t>emassa ilman sen kohteita</w:t>
      </w:r>
      <w:r w:rsidR="00052243">
        <w:rPr>
          <w:lang w:val="fi-FI"/>
        </w:rPr>
        <w:t>. Kuitenkin nuo ajattelun kohteet näyttävät voivan rikkoa</w:t>
      </w:r>
      <w:r>
        <w:rPr>
          <w:lang w:val="fi-FI"/>
        </w:rPr>
        <w:t xml:space="preserve"> meitä itseämme hallitsevia ajan ja paikan rajoituksia, </w:t>
      </w:r>
      <w:r w:rsidR="00052243">
        <w:rPr>
          <w:lang w:val="fi-FI"/>
        </w:rPr>
        <w:t>ja</w:t>
      </w:r>
      <w:r w:rsidR="00AA43AA">
        <w:rPr>
          <w:lang w:val="fi-FI"/>
        </w:rPr>
        <w:t xml:space="preserve"> toisinaan taivuttavat</w:t>
      </w:r>
      <w:r w:rsidR="00052243">
        <w:rPr>
          <w:lang w:val="fi-FI"/>
        </w:rPr>
        <w:t xml:space="preserve"> jopa olemassaolon lainalaisuuksia.</w:t>
      </w:r>
    </w:p>
    <w:p w:rsidR="00EA066D" w:rsidRDefault="00EA066D">
      <w:pPr>
        <w:rPr>
          <w:lang w:val="fi-FI"/>
        </w:rPr>
      </w:pPr>
      <w:r>
        <w:rPr>
          <w:lang w:val="fi-FI"/>
        </w:rPr>
        <w:t>Nä</w:t>
      </w:r>
      <w:r w:rsidR="00AA43AA">
        <w:rPr>
          <w:lang w:val="fi-FI"/>
        </w:rPr>
        <w:t>mä kysymykset saavat vastauksen</w:t>
      </w:r>
      <w:r>
        <w:rPr>
          <w:lang w:val="fi-FI"/>
        </w:rPr>
        <w:t xml:space="preserve"> Descartesin metafysiikassa, jonka hän esittää teoksessaan </w:t>
      </w:r>
      <w:r w:rsidRPr="00EA066D">
        <w:rPr>
          <w:i/>
          <w:lang w:val="fi-FI"/>
        </w:rPr>
        <w:t>Mietiskelyjä ensimmäisestä filosofiasta</w:t>
      </w:r>
      <w:r>
        <w:rPr>
          <w:lang w:val="fi-FI"/>
        </w:rPr>
        <w:t xml:space="preserve">. </w:t>
      </w:r>
      <w:r w:rsidR="009D53A4">
        <w:rPr>
          <w:lang w:val="fi-FI"/>
        </w:rPr>
        <w:t>Hän</w:t>
      </w:r>
      <w:r>
        <w:rPr>
          <w:lang w:val="fi-FI"/>
        </w:rPr>
        <w:t xml:space="preserve"> aloittaa</w:t>
      </w:r>
      <w:r w:rsidR="00052243">
        <w:rPr>
          <w:lang w:val="fi-FI"/>
        </w:rPr>
        <w:t xml:space="preserve"> teoksen</w:t>
      </w:r>
      <w:r>
        <w:rPr>
          <w:lang w:val="fi-FI"/>
        </w:rPr>
        <w:t xml:space="preserve"> huomaamalla, että periaatteessa on mahdollista että aisti</w:t>
      </w:r>
      <w:r w:rsidR="009D53A4">
        <w:rPr>
          <w:lang w:val="fi-FI"/>
        </w:rPr>
        <w:t>mme pettävät meitä kokoajan. Descartes</w:t>
      </w:r>
      <w:r>
        <w:rPr>
          <w:lang w:val="fi-FI"/>
        </w:rPr>
        <w:t xml:space="preserve"> huomauttaa, että meillä ei ole keinoa pois sulkea sellaisia epätodennäköisiä mahdollisuuksia, että olemme unessa juuri nyt, tai että koko kokemuspiirimme on </w:t>
      </w:r>
      <w:r w:rsidR="00463156">
        <w:rPr>
          <w:lang w:val="fi-FI"/>
        </w:rPr>
        <w:t>vain johdonmukaista hallusinaatiota. Hän osoit</w:t>
      </w:r>
      <w:r w:rsidR="00052243">
        <w:rPr>
          <w:lang w:val="fi-FI"/>
        </w:rPr>
        <w:t>taa meille näin, että pelkän</w:t>
      </w:r>
      <w:r w:rsidR="00463156">
        <w:rPr>
          <w:lang w:val="fi-FI"/>
        </w:rPr>
        <w:t xml:space="preserve"> aistitiedon varassa ei ole mahdollista sulkea pois näitä skeptisiä mahdollisuuksia, ja että </w:t>
      </w:r>
      <w:r w:rsidR="00AA43AA">
        <w:rPr>
          <w:lang w:val="fi-FI"/>
        </w:rPr>
        <w:t>näiden ongelmien ymmärtämiseksi</w:t>
      </w:r>
      <w:r w:rsidR="00463156">
        <w:rPr>
          <w:lang w:val="fi-FI"/>
        </w:rPr>
        <w:t xml:space="preserve"> meidän on kiinnitettävämme huomiomme ajattelumme luonteeseen laajemmin.</w:t>
      </w:r>
    </w:p>
    <w:p w:rsidR="00463156" w:rsidRDefault="00463156">
      <w:pPr>
        <w:rPr>
          <w:lang w:val="fi-FI"/>
        </w:rPr>
      </w:pPr>
      <w:r>
        <w:rPr>
          <w:lang w:val="fi-FI"/>
        </w:rPr>
        <w:t>Ryhtyessään tähän ajattelumme luonnetta koskevaan hankkeeseen Descartes toteaa pian, että mahdollisilla epäilyksillä on rajansa. Me emme voi epäillä oman ajattelumme olemassaoloa, sillä</w:t>
      </w:r>
      <w:r w:rsidR="00052243">
        <w:rPr>
          <w:lang w:val="fi-FI"/>
        </w:rPr>
        <w:t xml:space="preserve"> aina epäillessämme jotakin huomaamme</w:t>
      </w:r>
      <w:r>
        <w:rPr>
          <w:lang w:val="fi-FI"/>
        </w:rPr>
        <w:t xml:space="preserve"> </w:t>
      </w:r>
      <w:r w:rsidR="00CA0C30">
        <w:rPr>
          <w:lang w:val="fi-FI"/>
        </w:rPr>
        <w:t>ajattelevamme, ja siis olevamme</w:t>
      </w:r>
      <w:r w:rsidR="00052243">
        <w:rPr>
          <w:lang w:val="fi-FI"/>
        </w:rPr>
        <w:t xml:space="preserve"> olemassa</w:t>
      </w:r>
      <w:r>
        <w:rPr>
          <w:lang w:val="fi-FI"/>
        </w:rPr>
        <w:t xml:space="preserve">. Tämä huomio on </w:t>
      </w:r>
      <w:r w:rsidR="00AA43AA">
        <w:rPr>
          <w:lang w:val="fi-FI"/>
        </w:rPr>
        <w:t>eittämättä eräs kuuluisimpia</w:t>
      </w:r>
      <w:r>
        <w:rPr>
          <w:lang w:val="fi-FI"/>
        </w:rPr>
        <w:t xml:space="preserve"> huomiota l</w:t>
      </w:r>
      <w:r w:rsidR="00052243">
        <w:rPr>
          <w:lang w:val="fi-FI"/>
        </w:rPr>
        <w:t>änsimaisessa filosofiassa. V</w:t>
      </w:r>
      <w:r>
        <w:rPr>
          <w:lang w:val="fi-FI"/>
        </w:rPr>
        <w:t>äitöskirjani tarkastelu alkaa</w:t>
      </w:r>
      <w:r w:rsidR="00052243">
        <w:rPr>
          <w:lang w:val="fi-FI"/>
        </w:rPr>
        <w:t xml:space="preserve"> kuitenkin oikeastaan</w:t>
      </w:r>
      <w:r>
        <w:rPr>
          <w:lang w:val="fi-FI"/>
        </w:rPr>
        <w:t xml:space="preserve"> vasta sii</w:t>
      </w:r>
      <w:r w:rsidR="00052243">
        <w:rPr>
          <w:lang w:val="fi-FI"/>
        </w:rPr>
        <w:t>tä mitä Descartes tämän huomion</w:t>
      </w:r>
      <w:r>
        <w:rPr>
          <w:lang w:val="fi-FI"/>
        </w:rPr>
        <w:t xml:space="preserve"> jälkeen esittää.</w:t>
      </w:r>
    </w:p>
    <w:p w:rsidR="007117BE" w:rsidRDefault="00052243">
      <w:pPr>
        <w:rPr>
          <w:lang w:val="fi-FI"/>
        </w:rPr>
      </w:pPr>
      <w:r>
        <w:rPr>
          <w:lang w:val="fi-FI"/>
        </w:rPr>
        <w:t>Descartes kiinnittää</w:t>
      </w:r>
      <w:r w:rsidR="00463156">
        <w:rPr>
          <w:lang w:val="fi-FI"/>
        </w:rPr>
        <w:t xml:space="preserve"> huomionsa </w:t>
      </w:r>
      <w:r>
        <w:rPr>
          <w:lang w:val="fi-FI"/>
        </w:rPr>
        <w:t xml:space="preserve">jälleen </w:t>
      </w:r>
      <w:r w:rsidR="00463156">
        <w:rPr>
          <w:lang w:val="fi-FI"/>
        </w:rPr>
        <w:t xml:space="preserve">aistihavaintoon. Hän </w:t>
      </w:r>
      <w:r w:rsidR="00AA43AA">
        <w:rPr>
          <w:lang w:val="fi-FI"/>
        </w:rPr>
        <w:t>pohtii havaintonsa luonnetta pitelemällä kädessään tavallista vahanpalaa. Descartes toteaa</w:t>
      </w:r>
      <w:r w:rsidR="00463156">
        <w:rPr>
          <w:lang w:val="fi-FI"/>
        </w:rPr>
        <w:t>, että vahanpalan aistittavat ominaisuudet voivat muuttua radikaalisti</w:t>
      </w:r>
      <w:r w:rsidR="00C4683E">
        <w:rPr>
          <w:lang w:val="fi-FI"/>
        </w:rPr>
        <w:t xml:space="preserve">: </w:t>
      </w:r>
      <w:r w:rsidR="00463156">
        <w:rPr>
          <w:lang w:val="fi-FI"/>
        </w:rPr>
        <w:t>Kun vahanpalan vie tulen lähelle, sen k</w:t>
      </w:r>
      <w:r w:rsidR="00C4683E">
        <w:rPr>
          <w:lang w:val="fi-FI"/>
        </w:rPr>
        <w:t>ovuus vaihtuu pehmeydeksi, ja</w:t>
      </w:r>
      <w:r w:rsidR="00463156">
        <w:rPr>
          <w:lang w:val="fi-FI"/>
        </w:rPr>
        <w:t xml:space="preserve"> lopulta </w:t>
      </w:r>
      <w:r w:rsidR="00C4683E">
        <w:rPr>
          <w:lang w:val="fi-FI"/>
        </w:rPr>
        <w:t xml:space="preserve">vaha </w:t>
      </w:r>
      <w:r w:rsidR="00463156">
        <w:rPr>
          <w:lang w:val="fi-FI"/>
        </w:rPr>
        <w:t>muuttuu nestemäiseksi. Sen väri ja tuoksu muu</w:t>
      </w:r>
      <w:r w:rsidR="007117BE">
        <w:rPr>
          <w:lang w:val="fi-FI"/>
        </w:rPr>
        <w:t>ttuvat, ja sen tilavuus kasvaa. Kuitenkaan</w:t>
      </w:r>
      <w:r w:rsidR="00463156">
        <w:rPr>
          <w:lang w:val="fi-FI"/>
        </w:rPr>
        <w:t xml:space="preserve"> ei ole epäilystäkään että sulanut vaha on yhä sama vaha kuin se oli kiinteäs</w:t>
      </w:r>
      <w:r w:rsidR="007117BE">
        <w:rPr>
          <w:lang w:val="fi-FI"/>
        </w:rPr>
        <w:t>sä muodossa. Me ajattelemme koko ajan</w:t>
      </w:r>
      <w:r w:rsidR="007117BE" w:rsidRPr="007117BE">
        <w:rPr>
          <w:i/>
          <w:lang w:val="fi-FI"/>
        </w:rPr>
        <w:t xml:space="preserve"> yhtä ja</w:t>
      </w:r>
      <w:r w:rsidR="007117BE">
        <w:rPr>
          <w:lang w:val="fi-FI"/>
        </w:rPr>
        <w:t xml:space="preserve"> </w:t>
      </w:r>
      <w:r w:rsidR="007117BE" w:rsidRPr="007117BE">
        <w:rPr>
          <w:i/>
          <w:lang w:val="fi-FI"/>
        </w:rPr>
        <w:t>samaa</w:t>
      </w:r>
      <w:r w:rsidR="007117BE">
        <w:rPr>
          <w:lang w:val="fi-FI"/>
        </w:rPr>
        <w:t xml:space="preserve"> oliota, siis vahaa itseään, sen läpikäymästä </w:t>
      </w:r>
      <w:r w:rsidR="00C4683E">
        <w:rPr>
          <w:lang w:val="fi-FI"/>
        </w:rPr>
        <w:t xml:space="preserve">ulkoisesta </w:t>
      </w:r>
      <w:r w:rsidR="007117BE">
        <w:rPr>
          <w:lang w:val="fi-FI"/>
        </w:rPr>
        <w:t>muodonmuutoksesta riippumatta.</w:t>
      </w:r>
    </w:p>
    <w:p w:rsidR="00C4683E" w:rsidRDefault="007117BE">
      <w:pPr>
        <w:rPr>
          <w:lang w:val="fi-FI"/>
        </w:rPr>
      </w:pPr>
      <w:r>
        <w:rPr>
          <w:lang w:val="fi-FI"/>
        </w:rPr>
        <w:lastRenderedPageBreak/>
        <w:t>Tämä huomio ja sen merkitys voidaan tulkita eri tavoilla. Väitöskirjassan</w:t>
      </w:r>
      <w:r w:rsidR="00C4683E">
        <w:rPr>
          <w:lang w:val="fi-FI"/>
        </w:rPr>
        <w:t>i esitetty linja tarttuu</w:t>
      </w:r>
      <w:r>
        <w:rPr>
          <w:lang w:val="fi-FI"/>
        </w:rPr>
        <w:t xml:space="preserve"> siihen seikkaan, että jotta voisi</w:t>
      </w:r>
      <w:r w:rsidR="00C4683E">
        <w:rPr>
          <w:lang w:val="fi-FI"/>
        </w:rPr>
        <w:t>n ajatella vahaa ylipäätään,</w:t>
      </w:r>
      <w:r>
        <w:rPr>
          <w:lang w:val="fi-FI"/>
        </w:rPr>
        <w:t xml:space="preserve"> täytyy</w:t>
      </w:r>
      <w:r w:rsidR="00C4683E">
        <w:rPr>
          <w:lang w:val="fi-FI"/>
        </w:rPr>
        <w:t xml:space="preserve"> vahan</w:t>
      </w:r>
      <w:r>
        <w:rPr>
          <w:lang w:val="fi-FI"/>
        </w:rPr>
        <w:t xml:space="preserve"> olla ajattelussani tavalla tai toisella.</w:t>
      </w:r>
      <w:r w:rsidR="00C4683E">
        <w:rPr>
          <w:lang w:val="fi-FI"/>
        </w:rPr>
        <w:t xml:space="preserve"> </w:t>
      </w:r>
      <w:r>
        <w:rPr>
          <w:lang w:val="fi-FI"/>
        </w:rPr>
        <w:t xml:space="preserve">Esitän, että Descartesin </w:t>
      </w:r>
      <w:r w:rsidR="00C4683E">
        <w:rPr>
          <w:lang w:val="fi-FI"/>
        </w:rPr>
        <w:t xml:space="preserve">esimerkin </w:t>
      </w:r>
      <w:r>
        <w:rPr>
          <w:lang w:val="fi-FI"/>
        </w:rPr>
        <w:t>tarko</w:t>
      </w:r>
      <w:r w:rsidR="00C4683E">
        <w:rPr>
          <w:lang w:val="fi-FI"/>
        </w:rPr>
        <w:t xml:space="preserve">itus on kiinnittää huomiota juuri siihen, </w:t>
      </w:r>
      <w:r>
        <w:rPr>
          <w:lang w:val="fi-FI"/>
        </w:rPr>
        <w:t>että olioiden itsensä täytyy tulla ajatteluumme,</w:t>
      </w:r>
      <w:r w:rsidR="00C4683E">
        <w:rPr>
          <w:lang w:val="fi-FI"/>
        </w:rPr>
        <w:t xml:space="preserve"> ajattelumme täytyy koskea olioita itseään, tai ympyröidä ne sisäänsä. Olennaista on se, että pelkkä aistitieto vahan muuttuvista ominaisuuksista ei ole vielä olion itsensä ajattelua; olion ajatteleminen on edellyttää jotakin syvempää ja perustavanlaatuisempaa yhteyttä olioon kuin mitä aistimme kykenevät tuottamaan.</w:t>
      </w:r>
    </w:p>
    <w:p w:rsidR="00E40690" w:rsidRDefault="00C4683E">
      <w:pPr>
        <w:rPr>
          <w:lang w:val="fi-FI"/>
        </w:rPr>
      </w:pPr>
      <w:r>
        <w:rPr>
          <w:lang w:val="fi-FI"/>
        </w:rPr>
        <w:t xml:space="preserve">Tähän huomioon kiteytyy väitöstutkimukseni terävin kritiikki </w:t>
      </w:r>
      <w:r w:rsidR="00E456D3">
        <w:rPr>
          <w:lang w:val="fi-FI"/>
        </w:rPr>
        <w:t xml:space="preserve">monia esitettyjä </w:t>
      </w:r>
      <w:r>
        <w:rPr>
          <w:lang w:val="fi-FI"/>
        </w:rPr>
        <w:t xml:space="preserve">Descartes-tulkintoja kohtaan. </w:t>
      </w:r>
      <w:r w:rsidR="00E456D3">
        <w:rPr>
          <w:lang w:val="fi-FI"/>
        </w:rPr>
        <w:t>Esitän, että tätä Descartesin</w:t>
      </w:r>
      <w:r>
        <w:rPr>
          <w:lang w:val="fi-FI"/>
        </w:rPr>
        <w:t xml:space="preserve"> huomiota ei ole vielä osattu arvostaa riittävällä tavalla</w:t>
      </w:r>
      <w:r w:rsidR="00E456D3">
        <w:rPr>
          <w:lang w:val="fi-FI"/>
        </w:rPr>
        <w:t xml:space="preserve">. </w:t>
      </w:r>
      <w:r w:rsidR="00E40690">
        <w:rPr>
          <w:lang w:val="fi-FI"/>
        </w:rPr>
        <w:t>Selitän miksi.</w:t>
      </w:r>
    </w:p>
    <w:p w:rsidR="00C4683E" w:rsidRDefault="00E40690">
      <w:pPr>
        <w:rPr>
          <w:lang w:val="fi-FI"/>
        </w:rPr>
      </w:pPr>
      <w:r>
        <w:rPr>
          <w:lang w:val="fi-FI"/>
        </w:rPr>
        <w:t>Descartesin</w:t>
      </w:r>
      <w:r w:rsidR="00E456D3">
        <w:rPr>
          <w:lang w:val="fi-FI"/>
        </w:rPr>
        <w:t xml:space="preserve"> kirjoituks</w:t>
      </w:r>
      <w:r w:rsidR="008B3CED">
        <w:rPr>
          <w:lang w:val="fi-FI"/>
        </w:rPr>
        <w:t>ista huolimatta, tai oikeastaan</w:t>
      </w:r>
      <w:r>
        <w:rPr>
          <w:lang w:val="fi-FI"/>
        </w:rPr>
        <w:t xml:space="preserve"> usein</w:t>
      </w:r>
      <w:r w:rsidR="00E456D3">
        <w:rPr>
          <w:lang w:val="fi-FI"/>
        </w:rPr>
        <w:t xml:space="preserve"> niiden vuoksi, on päädytty esittämään, että</w:t>
      </w:r>
      <w:r>
        <w:rPr>
          <w:lang w:val="fi-FI"/>
        </w:rPr>
        <w:t xml:space="preserve"> ajattelumme muodostaa oman todellisuutensa</w:t>
      </w:r>
      <w:r w:rsidR="00E456D3">
        <w:rPr>
          <w:lang w:val="fi-FI"/>
        </w:rPr>
        <w:t xml:space="preserve">. </w:t>
      </w:r>
      <w:r>
        <w:rPr>
          <w:lang w:val="fi-FI"/>
        </w:rPr>
        <w:t>Ajattelumme olisi</w:t>
      </w:r>
      <w:r w:rsidR="00E456D3">
        <w:rPr>
          <w:lang w:val="fi-FI"/>
        </w:rPr>
        <w:t xml:space="preserve"> ikään kuin virtuaalitodellisuus, joka heijastelee ulkopuolellamme olevan maail</w:t>
      </w:r>
      <w:r>
        <w:rPr>
          <w:lang w:val="fi-FI"/>
        </w:rPr>
        <w:t>man piirteitä, mutta onnistuu siinä toisinaan vain osittaisesti, ja joskus ei lainkaan. Tämän näkemyksen mukaan me havaitsemme vain jotakin mielessämme olevaa, emme koskaan mitään sen ulkopuolista. Kun tämän näkemyksen puitteissa pyrkii selittämään miten ajattelu ja sen kohteet kytkeytyvät toisiinsa, on vaikea päätyä muuhun lopputulokseen kuin siihen, että ajattelun ja sen kohteiden välinen yhteys on loppujenlopuksi vain tietynlaista vastaavuutta. Näin ollen – tämän näkemyksen puolustajat esittävät – ajattelen vahanpalaa silloin, kun ajatteluni sopivalla tavalla vastaa ulkopuolellani olevaa vahanpalaa. Jos tätä vastaavuutta ei ole, en ajattele vahaa vaan jotakin muuta.</w:t>
      </w:r>
    </w:p>
    <w:p w:rsidR="00562011" w:rsidRDefault="00E40690">
      <w:pPr>
        <w:rPr>
          <w:lang w:val="fi-FI"/>
        </w:rPr>
      </w:pPr>
      <w:r>
        <w:rPr>
          <w:lang w:val="fi-FI"/>
        </w:rPr>
        <w:t xml:space="preserve">Nähdäkseni tämä näkemys ajattelusta on paitsi väärä, myös olennaisesti erilainen kuin se </w:t>
      </w:r>
      <w:r w:rsidR="008B3CED">
        <w:rPr>
          <w:lang w:val="fi-FI"/>
        </w:rPr>
        <w:t>näkemys, jota Descartes puolustaa</w:t>
      </w:r>
      <w:r>
        <w:rPr>
          <w:lang w:val="fi-FI"/>
        </w:rPr>
        <w:t>. E</w:t>
      </w:r>
      <w:r w:rsidR="00562011">
        <w:rPr>
          <w:lang w:val="fi-FI"/>
        </w:rPr>
        <w:t>sitän, että Descartes</w:t>
      </w:r>
      <w:r>
        <w:rPr>
          <w:lang w:val="fi-FI"/>
        </w:rPr>
        <w:t xml:space="preserve"> nimenom</w:t>
      </w:r>
      <w:r w:rsidR="008B3CED">
        <w:rPr>
          <w:lang w:val="fi-FI"/>
        </w:rPr>
        <w:t>aisesti huomaa</w:t>
      </w:r>
      <w:r w:rsidR="00562011">
        <w:rPr>
          <w:lang w:val="fi-FI"/>
        </w:rPr>
        <w:t>, että</w:t>
      </w:r>
      <w:r>
        <w:rPr>
          <w:lang w:val="fi-FI"/>
        </w:rPr>
        <w:t xml:space="preserve"> ajattelu ei itse asiassa </w:t>
      </w:r>
      <w:r w:rsidR="00562011">
        <w:rPr>
          <w:lang w:val="fi-FI"/>
        </w:rPr>
        <w:t xml:space="preserve">ole </w:t>
      </w:r>
      <w:r>
        <w:rPr>
          <w:lang w:val="fi-FI"/>
        </w:rPr>
        <w:t>riippuvaist</w:t>
      </w:r>
      <w:r w:rsidR="00562011">
        <w:rPr>
          <w:lang w:val="fi-FI"/>
        </w:rPr>
        <w:t xml:space="preserve">a tämänlaisesta vastaavuudesta sen kohteiden kanssa. Jopa erehtyessäni täydellisesti vahanpalan ominaisuuksista, uskoessani siitä pelkkiä epätotuuksia tai havaitessani sen </w:t>
      </w:r>
      <w:r w:rsidR="00562011">
        <w:rPr>
          <w:lang w:val="fi-FI"/>
        </w:rPr>
        <w:lastRenderedPageBreak/>
        <w:t xml:space="preserve">täysin erilaisena kuin se oikeasti on, havaitsen tai ajattelen juuri vahanpalaa itseään. Se on se olio, josta erehdyn ja josta minulla on vääriä uskomuksia. Mikä tärkeintä, </w:t>
      </w:r>
      <w:r w:rsidR="00562011" w:rsidRPr="00562011">
        <w:rPr>
          <w:i/>
          <w:lang w:val="fi-FI"/>
        </w:rPr>
        <w:t>jos</w:t>
      </w:r>
      <w:r w:rsidR="00562011">
        <w:rPr>
          <w:lang w:val="fi-FI"/>
        </w:rPr>
        <w:t xml:space="preserve"> vaha ei olisi ajattelussani, mistä oliosta minulla olisi tällöin vääriä uskomuksia? Siis mistä oliosta minä itse asiassa erehtyisin</w:t>
      </w:r>
      <w:r w:rsidR="00EB48D7">
        <w:rPr>
          <w:lang w:val="fi-FI"/>
        </w:rPr>
        <w:t>, ja minkä vuoksi</w:t>
      </w:r>
      <w:r w:rsidR="00562011">
        <w:rPr>
          <w:lang w:val="fi-FI"/>
        </w:rPr>
        <w:t>?</w:t>
      </w:r>
      <w:r w:rsidR="00EB48D7">
        <w:rPr>
          <w:lang w:val="fi-FI"/>
        </w:rPr>
        <w:t xml:space="preserve"> Jos ajatteluni koskee aina oliota, jota ajattelu parhaiten vastaa, miten voisin edes erehtyä?</w:t>
      </w:r>
      <w:r w:rsidR="00562011">
        <w:rPr>
          <w:lang w:val="fi-FI"/>
        </w:rPr>
        <w:t xml:space="preserve"> </w:t>
      </w:r>
    </w:p>
    <w:p w:rsidR="00316808" w:rsidRDefault="00562011">
      <w:pPr>
        <w:rPr>
          <w:lang w:val="fi-FI"/>
        </w:rPr>
      </w:pPr>
      <w:r>
        <w:rPr>
          <w:lang w:val="fi-FI"/>
        </w:rPr>
        <w:t xml:space="preserve">Väitöskirjani esittää, että Descartesin mukaan ajattelun ja sen kohteiden välinen suhde riippuu syy–seuraus-suhteesta, kausaliteetista. </w:t>
      </w:r>
      <w:r w:rsidR="007E4FE7">
        <w:rPr>
          <w:lang w:val="fi-FI"/>
        </w:rPr>
        <w:t xml:space="preserve">Descarteshan huomaa jo varhain </w:t>
      </w:r>
      <w:r w:rsidR="007E4FE7">
        <w:rPr>
          <w:i/>
          <w:lang w:val="fi-FI"/>
        </w:rPr>
        <w:t>Mietiskelyissä</w:t>
      </w:r>
      <w:r w:rsidR="007E4FE7">
        <w:rPr>
          <w:lang w:val="fi-FI"/>
        </w:rPr>
        <w:t xml:space="preserve">, että ainakin hänen ajattelunsa on oltava olemassa. Hieman myöhemmin, vahanpalaesimerkin jälkeen, hän huomaa että vaikka hän ei tiedä vielä mitään ajattelustaan riippumatonta, hän voi nähdä, että olemassaoloa ei voi olla ilman riittäviä syitä. Descartes toteaa järjettömäksi ainoan </w:t>
      </w:r>
      <w:r w:rsidR="00CA0C30">
        <w:rPr>
          <w:lang w:val="fi-FI"/>
        </w:rPr>
        <w:t xml:space="preserve">vaihtoehdon tälle näkemykselle – </w:t>
      </w:r>
      <w:r w:rsidR="007E4FE7">
        <w:rPr>
          <w:lang w:val="fi-FI"/>
        </w:rPr>
        <w:t>sen, että olisi olemassa jotakin, jolla ei olisi mitään edeltävää syytä olemassaololleen. Toisin sanoen, Descartes hylkää näkemyksen, jonka mukaan jotakin voisi syntyä tyhjästä, vailla syytä. Tämän periaatteen arvoa ei ole ehkä vielä täysin ymmärretty filosofiassa. Sen suora seuraus on, että kaikki olemassaolo, oli se minkälaista tahansa, on jonkin aiheuttamaa. Niinpä olemassaolo voidaan käsittää yhdeksi valtavaksi olemassaolon verkoksi, jossa jokainen siihen kuuluva olio on velkaa olemassaolostaan joi</w:t>
      </w:r>
      <w:r w:rsidR="00316808">
        <w:rPr>
          <w:lang w:val="fi-FI"/>
        </w:rPr>
        <w:t>llekin muille olioille.</w:t>
      </w:r>
    </w:p>
    <w:p w:rsidR="00316808" w:rsidRDefault="00316808">
      <w:pPr>
        <w:rPr>
          <w:lang w:val="fi-FI"/>
        </w:rPr>
      </w:pPr>
      <w:r>
        <w:rPr>
          <w:lang w:val="fi-FI"/>
        </w:rPr>
        <w:t>M</w:t>
      </w:r>
      <w:r w:rsidR="007E4FE7">
        <w:rPr>
          <w:lang w:val="fi-FI"/>
        </w:rPr>
        <w:t>eidän kaikkien olemassaolomme on seurausta</w:t>
      </w:r>
      <w:r>
        <w:rPr>
          <w:lang w:val="fi-FI"/>
        </w:rPr>
        <w:t xml:space="preserve"> ainakin</w:t>
      </w:r>
      <w:r w:rsidR="007E4FE7">
        <w:rPr>
          <w:lang w:val="fi-FI"/>
        </w:rPr>
        <w:t xml:space="preserve"> kahden sukusolun yhdistymisestä</w:t>
      </w:r>
      <w:r>
        <w:rPr>
          <w:lang w:val="fi-FI"/>
        </w:rPr>
        <w:t xml:space="preserve"> alkioksi, josta olemme kasvaneet; fyysinen olemuksemme on velkaa</w:t>
      </w:r>
      <w:r w:rsidR="007E4FE7">
        <w:rPr>
          <w:lang w:val="fi-FI"/>
        </w:rPr>
        <w:t xml:space="preserve"> ravintomme ta</w:t>
      </w:r>
      <w:r>
        <w:rPr>
          <w:lang w:val="fi-FI"/>
        </w:rPr>
        <w:t>rjoamille</w:t>
      </w:r>
      <w:r w:rsidR="007E4FE7">
        <w:rPr>
          <w:lang w:val="fi-FI"/>
        </w:rPr>
        <w:t xml:space="preserve"> rakennus</w:t>
      </w:r>
      <w:r>
        <w:rPr>
          <w:lang w:val="fi-FI"/>
        </w:rPr>
        <w:t>aineille; ihomme arvet ovat peräisin ympäristömme</w:t>
      </w:r>
      <w:r w:rsidR="00E41D48">
        <w:rPr>
          <w:lang w:val="fi-FI"/>
        </w:rPr>
        <w:t xml:space="preserve"> meihin kohdistamista voimista, vain muutamia asioita mainitakseni. </w:t>
      </w:r>
      <w:r>
        <w:rPr>
          <w:lang w:val="fi-FI"/>
        </w:rPr>
        <w:t>Kaikki on seurausta jostakin.</w:t>
      </w:r>
    </w:p>
    <w:p w:rsidR="00BD7B6D" w:rsidRDefault="00316808">
      <w:pPr>
        <w:rPr>
          <w:lang w:val="fi-FI"/>
        </w:rPr>
      </w:pPr>
      <w:r>
        <w:rPr>
          <w:lang w:val="fi-FI"/>
        </w:rPr>
        <w:t>Descartes, tietäen oman ajattelunsa olemassaolon, tietää myös, että koska hänen ajattelunsa on jotakin olemassa olevaa, se noudattaa samaa lainalaisuutta. Kun hän ajattelee vahanpalaa, hän saattaa olla täysin tietämätön tuon ajatuksen syistä</w:t>
      </w:r>
      <w:r w:rsidR="00BD7B6D">
        <w:rPr>
          <w:lang w:val="fi-FI"/>
        </w:rPr>
        <w:t xml:space="preserve"> ja mahdollisesta oikeasta vahanpalasta</w:t>
      </w:r>
      <w:r>
        <w:rPr>
          <w:lang w:val="fi-FI"/>
        </w:rPr>
        <w:t>, mutta</w:t>
      </w:r>
      <w:r w:rsidR="00BD7B6D">
        <w:rPr>
          <w:lang w:val="fi-FI"/>
        </w:rPr>
        <w:t xml:space="preserve"> hän silti tietää että tuo ajatus sisältöineen ei ole syntynyt tyhjästä. Vaikka vahanpaloja ei olisi lainkaan olemassa, tuo ajatus itsessään ei ole syntynyt tyhjästä, kuten ei hän</w:t>
      </w:r>
      <w:r w:rsidR="00C75F00">
        <w:rPr>
          <w:lang w:val="fi-FI"/>
        </w:rPr>
        <w:t>en</w:t>
      </w:r>
      <w:r w:rsidR="00BD7B6D">
        <w:rPr>
          <w:lang w:val="fi-FI"/>
        </w:rPr>
        <w:t xml:space="preserve"> oma </w:t>
      </w:r>
      <w:r w:rsidR="00BD7B6D">
        <w:rPr>
          <w:lang w:val="fi-FI"/>
        </w:rPr>
        <w:lastRenderedPageBreak/>
        <w:t>olemassaolonsakaan.</w:t>
      </w:r>
      <w:r w:rsidR="00C75F00">
        <w:rPr>
          <w:lang w:val="fi-FI"/>
        </w:rPr>
        <w:t xml:space="preserve"> Sama pätee hänen mukaansa kaikkeen ajatteluumme, täysin riippumatta siitä kuinka mielikuvituksellisia olemme. </w:t>
      </w:r>
      <w:r w:rsidR="00E41D48">
        <w:rPr>
          <w:lang w:val="fi-FI"/>
        </w:rPr>
        <w:t>Myös k</w:t>
      </w:r>
      <w:r w:rsidR="00C75F00">
        <w:rPr>
          <w:lang w:val="fi-FI"/>
        </w:rPr>
        <w:t>aikki ne ajatuksemme sisällöt, joita mielikuvituksemme käsittelee, ovat myös peräisin jostakin; ainoastaan niiden yhdistelmä saattaa olla ennen näkemätön, mutta silti sekin on olemassaolonsa velkaa meidän kyvyillemme.</w:t>
      </w:r>
    </w:p>
    <w:p w:rsidR="008E4FA6" w:rsidRDefault="00C75F00">
      <w:pPr>
        <w:rPr>
          <w:lang w:val="fi-FI"/>
        </w:rPr>
      </w:pPr>
      <w:r>
        <w:rPr>
          <w:lang w:val="fi-FI"/>
        </w:rPr>
        <w:t xml:space="preserve">Tämän olemassaoloa koskevan </w:t>
      </w:r>
      <w:r w:rsidR="00E41D48">
        <w:rPr>
          <w:lang w:val="fi-FI"/>
        </w:rPr>
        <w:t>näkemyksen</w:t>
      </w:r>
      <w:r>
        <w:rPr>
          <w:lang w:val="fi-FI"/>
        </w:rPr>
        <w:t xml:space="preserve"> avulla Descartes tarkastelee ajatteluaan, ja huomaa, että hänen käsityksensä </w:t>
      </w:r>
      <w:r w:rsidR="008E4FA6">
        <w:rPr>
          <w:lang w:val="fi-FI"/>
        </w:rPr>
        <w:t xml:space="preserve">äärettömästä </w:t>
      </w:r>
      <w:r>
        <w:rPr>
          <w:lang w:val="fi-FI"/>
        </w:rPr>
        <w:t xml:space="preserve">Jumalasta ei voi olla peräisin hänestä itsestään. Hänen huomionsa on yksinkertainen, mutta </w:t>
      </w:r>
      <w:r w:rsidR="008E4FA6">
        <w:rPr>
          <w:lang w:val="fi-FI"/>
        </w:rPr>
        <w:t>silti äärimmäisen haastava. Descartes huomaa kykenevänsä</w:t>
      </w:r>
      <w:r>
        <w:rPr>
          <w:lang w:val="fi-FI"/>
        </w:rPr>
        <w:t xml:space="preserve"> ajattelemaan äärettömyyttä, ja kuten kaik</w:t>
      </w:r>
      <w:r w:rsidR="008E4FA6">
        <w:rPr>
          <w:lang w:val="fi-FI"/>
        </w:rPr>
        <w:t>ella ajattelulla, tälläkin</w:t>
      </w:r>
      <w:r>
        <w:rPr>
          <w:lang w:val="fi-FI"/>
        </w:rPr>
        <w:t xml:space="preserve"> on oltava syy</w:t>
      </w:r>
      <w:r w:rsidR="008E4FA6">
        <w:rPr>
          <w:lang w:val="fi-FI"/>
        </w:rPr>
        <w:t>nsä</w:t>
      </w:r>
      <w:r>
        <w:rPr>
          <w:lang w:val="fi-FI"/>
        </w:rPr>
        <w:t>. Hän pois sulkee itsensä ja mielikuvituksensa mahdo</w:t>
      </w:r>
      <w:r w:rsidR="008E4FA6">
        <w:rPr>
          <w:lang w:val="fi-FI"/>
        </w:rPr>
        <w:t>llisten syiden joukosta seuraavalla</w:t>
      </w:r>
      <w:r>
        <w:rPr>
          <w:lang w:val="fi-FI"/>
        </w:rPr>
        <w:t xml:space="preserve"> huomioll</w:t>
      </w:r>
      <w:r w:rsidR="008E4FA6">
        <w:rPr>
          <w:lang w:val="fi-FI"/>
        </w:rPr>
        <w:t xml:space="preserve">a: </w:t>
      </w:r>
      <w:r>
        <w:rPr>
          <w:lang w:val="fi-FI"/>
        </w:rPr>
        <w:t>hän on itse rajallinen olio, eikä näin ollen kyke</w:t>
      </w:r>
      <w:r w:rsidR="008E4FA6">
        <w:rPr>
          <w:lang w:val="fi-FI"/>
        </w:rPr>
        <w:t>nisi kokoonpanemaan</w:t>
      </w:r>
      <w:r>
        <w:rPr>
          <w:lang w:val="fi-FI"/>
        </w:rPr>
        <w:t xml:space="preserve"> äärettömyyttä itse.</w:t>
      </w:r>
      <w:r w:rsidR="008E4FA6">
        <w:rPr>
          <w:lang w:val="fi-FI"/>
        </w:rPr>
        <w:t xml:space="preserve"> Mikään määrä yhdistelyä ei </w:t>
      </w:r>
      <w:r w:rsidR="00E0645D">
        <w:rPr>
          <w:lang w:val="fi-FI"/>
        </w:rPr>
        <w:t xml:space="preserve">itse asiassa edes </w:t>
      </w:r>
      <w:r w:rsidR="008E4FA6">
        <w:rPr>
          <w:lang w:val="fi-FI"/>
        </w:rPr>
        <w:t>kykene saavuttamaan äärettömyyttä, vaan voi ainoastaan jatkua</w:t>
      </w:r>
      <w:r w:rsidR="009C0A90">
        <w:rPr>
          <w:lang w:val="fi-FI"/>
        </w:rPr>
        <w:t xml:space="preserve"> sitä kohti saavuttamatta sitä ikinä</w:t>
      </w:r>
      <w:r w:rsidR="008E4FA6">
        <w:rPr>
          <w:lang w:val="fi-FI"/>
        </w:rPr>
        <w:t xml:space="preserve">. Olennaista on se, että </w:t>
      </w:r>
      <w:r w:rsidR="00E0645D">
        <w:rPr>
          <w:lang w:val="fi-FI"/>
        </w:rPr>
        <w:t>Descartes huomaa kykenevänsä</w:t>
      </w:r>
      <w:r w:rsidR="008E4FA6">
        <w:rPr>
          <w:lang w:val="fi-FI"/>
        </w:rPr>
        <w:t xml:space="preserve"> ymmärtämään äärettömiin jatkuvan kokoonpanemisen mahdollisuuden, joka edellyttää äärettömyyden itsensä </w:t>
      </w:r>
      <w:r w:rsidR="00E0645D">
        <w:rPr>
          <w:lang w:val="fi-FI"/>
        </w:rPr>
        <w:t>ymmärtämistä</w:t>
      </w:r>
      <w:r w:rsidR="008E4FA6">
        <w:rPr>
          <w:lang w:val="fi-FI"/>
        </w:rPr>
        <w:t>.</w:t>
      </w:r>
      <w:r w:rsidR="00E0645D">
        <w:rPr>
          <w:lang w:val="fi-FI"/>
        </w:rPr>
        <w:t xml:space="preserve"> </w:t>
      </w:r>
      <w:r w:rsidR="008E4FA6">
        <w:rPr>
          <w:lang w:val="fi-FI"/>
        </w:rPr>
        <w:t>Ainoa selitys tälle</w:t>
      </w:r>
      <w:r w:rsidR="00E0645D">
        <w:rPr>
          <w:lang w:val="fi-FI"/>
        </w:rPr>
        <w:t xml:space="preserve"> mahdollisuudelle</w:t>
      </w:r>
      <w:r w:rsidR="008E4FA6">
        <w:rPr>
          <w:lang w:val="fi-FI"/>
        </w:rPr>
        <w:t xml:space="preserve"> on todellisen äärettömyyden olemassaolo, joka on siis äärettömyyden ajattelun mahdollisuuden syy.</w:t>
      </w:r>
    </w:p>
    <w:p w:rsidR="00E0645D" w:rsidRDefault="00E0645D">
      <w:pPr>
        <w:rPr>
          <w:lang w:val="fi-FI"/>
        </w:rPr>
      </w:pPr>
      <w:r>
        <w:rPr>
          <w:lang w:val="fi-FI"/>
        </w:rPr>
        <w:t xml:space="preserve">Esitän väitöskirjassani, että tämä äärettömyys, jota Descartes kutsuu Jumalaksi, on samaistettavissa olemassaolon </w:t>
      </w:r>
      <w:r w:rsidR="00FA1062">
        <w:rPr>
          <w:lang w:val="fi-FI"/>
        </w:rPr>
        <w:t>välttämättömään ehtoon</w:t>
      </w:r>
      <w:r>
        <w:rPr>
          <w:lang w:val="fi-FI"/>
        </w:rPr>
        <w:t xml:space="preserve"> tai perustaan. Se on jotakin, josta kaikki olemassaolo itsessään seuraa.</w:t>
      </w:r>
      <w:r w:rsidR="00FA1062">
        <w:rPr>
          <w:lang w:val="fi-FI"/>
        </w:rPr>
        <w:t xml:space="preserve"> Tämän perustan vuoksi olemassaololla itsellään on tietyt lainalaisuudet. Eräs näistä on kausaaliperiaate, josta puhuin hetki sitten. </w:t>
      </w:r>
      <w:r w:rsidR="00C00282">
        <w:rPr>
          <w:lang w:val="fi-FI"/>
        </w:rPr>
        <w:t xml:space="preserve">Toisia näistä periaatteista Descartes nimittää </w:t>
      </w:r>
      <w:r w:rsidR="00C00282" w:rsidRPr="00C00282">
        <w:rPr>
          <w:i/>
          <w:lang w:val="fi-FI"/>
        </w:rPr>
        <w:t>tosiksi ja muuttumattomiksi luonnoiksi</w:t>
      </w:r>
      <w:r w:rsidR="00C00282">
        <w:rPr>
          <w:lang w:val="fi-FI"/>
        </w:rPr>
        <w:t>. Lyhykäisyydessään tämä todet ja muuttumattomat luonnot ovat rakenteellisia totuuksia maailmasta, lainanalaisuuksia, jotka hallitsevat matematiikkaa, geometriaa ja logiikkaa. Eräs olennainen huomio näihin liittyen on se, että ne ovat välttämättömiä seurauksia olemassaolon perustasta itsestään. Sen vuoksi ne ovat ikään kuin sisäänrakennettuja kaikkeen olemassa olevaan.</w:t>
      </w:r>
    </w:p>
    <w:p w:rsidR="00C00282" w:rsidRDefault="00C00282">
      <w:pPr>
        <w:rPr>
          <w:lang w:val="fi-FI"/>
        </w:rPr>
      </w:pPr>
      <w:r>
        <w:rPr>
          <w:lang w:val="fi-FI"/>
        </w:rPr>
        <w:lastRenderedPageBreak/>
        <w:t xml:space="preserve">Tämä </w:t>
      </w:r>
      <w:r w:rsidR="00662424">
        <w:rPr>
          <w:lang w:val="fi-FI"/>
        </w:rPr>
        <w:t>havainto auttaa meitä ymmärtämään miksi jotkin ajattelumme kohteista eivät näytä ri</w:t>
      </w:r>
      <w:r w:rsidR="009C0A90">
        <w:rPr>
          <w:lang w:val="fi-FI"/>
        </w:rPr>
        <w:t>ippuvan lainkaan mistään ulkopuolellamme olevasta</w:t>
      </w:r>
      <w:r w:rsidR="00662424">
        <w:rPr>
          <w:lang w:val="fi-FI"/>
        </w:rPr>
        <w:t xml:space="preserve">. </w:t>
      </w:r>
      <w:proofErr w:type="gramStart"/>
      <w:r w:rsidR="00662424">
        <w:rPr>
          <w:lang w:val="fi-FI"/>
        </w:rPr>
        <w:t>Me voimme havaita, että 1 + 1 on välttämättä 2, tai että mikään ei voi olla sekä pyöreä että neliskulmainen samanaikaisesti ilman että joudumme tekemään ainuttakaan tieteellistä koetta tai testiä.</w:t>
      </w:r>
      <w:proofErr w:type="gramEnd"/>
      <w:r w:rsidR="00662424">
        <w:rPr>
          <w:lang w:val="fi-FI"/>
        </w:rPr>
        <w:t xml:space="preserve"> Descartesin mukaan näin on siksi, että nämä totuudet ovat osa sitä olemassaolon kudelmaa, johon itse kuulumme. Me siis voimme tavoittaa nuo ajattelun kohteet ikään kuin </w:t>
      </w:r>
      <w:r w:rsidR="009C0A90">
        <w:rPr>
          <w:lang w:val="fi-FI"/>
        </w:rPr>
        <w:t>katsomalla itseämme</w:t>
      </w:r>
      <w:r w:rsidR="00662424">
        <w:rPr>
          <w:lang w:val="fi-FI"/>
        </w:rPr>
        <w:t>, tarkastelemalla</w:t>
      </w:r>
      <w:r w:rsidR="009C0A90">
        <w:rPr>
          <w:lang w:val="fi-FI"/>
        </w:rPr>
        <w:t xml:space="preserve"> sitä olemassaoloa, joka on</w:t>
      </w:r>
      <w:r w:rsidR="00662424">
        <w:rPr>
          <w:lang w:val="fi-FI"/>
        </w:rPr>
        <w:t xml:space="preserve"> meissä itsessämme.</w:t>
      </w:r>
    </w:p>
    <w:p w:rsidR="009E5D41" w:rsidRDefault="00662424">
      <w:pPr>
        <w:rPr>
          <w:lang w:val="fi-FI"/>
        </w:rPr>
      </w:pPr>
      <w:r>
        <w:rPr>
          <w:lang w:val="fi-FI"/>
        </w:rPr>
        <w:t>Monien muiden ajattelun kohteiden tapauksessa näin ei ole. Caesarin marssi</w:t>
      </w:r>
      <w:r w:rsidR="008B3CED">
        <w:rPr>
          <w:lang w:val="fi-FI"/>
        </w:rPr>
        <w:t>n Roomaan sotajoukkojensa kanssa</w:t>
      </w:r>
      <w:r>
        <w:rPr>
          <w:lang w:val="fi-FI"/>
        </w:rPr>
        <w:t xml:space="preserve"> tai kädessä pitämäm</w:t>
      </w:r>
      <w:r w:rsidR="008B3CED">
        <w:rPr>
          <w:lang w:val="fi-FI"/>
        </w:rPr>
        <w:t>me vahanpalan ajatteleminen</w:t>
      </w:r>
      <w:r>
        <w:rPr>
          <w:lang w:val="fi-FI"/>
        </w:rPr>
        <w:t xml:space="preserve"> edellyttävät huomattavasti monimutkaisempaa syiden ja seurauste</w:t>
      </w:r>
      <w:r w:rsidR="008B3CED">
        <w:rPr>
          <w:lang w:val="fi-FI"/>
        </w:rPr>
        <w:t>n verkostoa. Kuitenkin myös näiden</w:t>
      </w:r>
      <w:r>
        <w:rPr>
          <w:lang w:val="fi-FI"/>
        </w:rPr>
        <w:t xml:space="preserve"> tapahtumien ja olioiden tapauksessa periaate on sama: </w:t>
      </w:r>
      <w:r w:rsidR="009E5D41">
        <w:rPr>
          <w:lang w:val="fi-FI"/>
        </w:rPr>
        <w:t>me voimme ajatella noita olioita koska olemme osa samaa kausaalista kokonaisuutta niiden kanssa. Aistimme ympäristöä</w:t>
      </w:r>
      <w:r w:rsidR="008B3CED">
        <w:rPr>
          <w:lang w:val="fi-FI"/>
        </w:rPr>
        <w:t>mme kytkeytyen lähellämme olevii</w:t>
      </w:r>
      <w:r w:rsidR="009E5D41">
        <w:rPr>
          <w:lang w:val="fi-FI"/>
        </w:rPr>
        <w:t xml:space="preserve">n olioihin ja niiden aistein havaittaviin ominaisuuksiin. Voimme oppia menneisyydestä </w:t>
      </w:r>
      <w:r w:rsidR="005D1ACF">
        <w:rPr>
          <w:lang w:val="fi-FI"/>
        </w:rPr>
        <w:t xml:space="preserve">jos </w:t>
      </w:r>
      <w:r w:rsidR="009E5D41">
        <w:rPr>
          <w:lang w:val="fi-FI"/>
        </w:rPr>
        <w:t xml:space="preserve">saavutamme riittävän kytköksen menneisiin asioihin vaikkapa arkeologian tai historian kirjoituksen keinoin. Sherlock Holmes puolestaan on kirjailijan kokoonpanema kuvitelma, mutta kuten kaikella olemassa olevalla, kuvitelmillakin on kausaalista voimaa. Erityisesti silloin, kun niitä välitetään lukemattomilla painoksilla ja käännöksillä, joiden avulla ihmiset kytkeytyvät vaikkapa Arthur Conan Doylen ajatteluun ja kuvitelmiin. </w:t>
      </w:r>
    </w:p>
    <w:p w:rsidR="008E4FA6" w:rsidRDefault="009E4AF9">
      <w:pPr>
        <w:rPr>
          <w:lang w:val="fi-FI"/>
        </w:rPr>
      </w:pPr>
      <w:r>
        <w:rPr>
          <w:lang w:val="fi-FI"/>
        </w:rPr>
        <w:t>Malli, jonka esitän väitöskirjassani olevan Descartesin malli ajattelusta, käsittelee olemassaoloa ja ajattelua kuin viruksia ja Petri-maljoja. Olemassaoloa ei voi tulla tyhjästä, samaan tapaan kuin viruskaan ei voi syntyä elimistöön, tietokoneeseen tai Petri-maljaan itsestään, ilman edeltäviä syitä tai tartuntaa. Ajattelumme on kuin Petri-malja, tehty olemassaolon viruksia varten ja on luonnostaan äärimmäisen herkkä saamaan tartuntoja. Itse asiassa voitaisiin jopa sanoa, että ajattelumme luonne on juuri saada tällaisia tartuntoja: toiset olemassa olevat oliot vaikuttavat meihin erilaisten mekanismien kautta</w:t>
      </w:r>
      <w:r w:rsidR="00BF2E2C">
        <w:rPr>
          <w:lang w:val="fi-FI"/>
        </w:rPr>
        <w:t xml:space="preserve">, ja tartuttavat mielemme mahdollistaen </w:t>
      </w:r>
      <w:r w:rsidR="005D1ACF">
        <w:rPr>
          <w:lang w:val="fi-FI"/>
        </w:rPr>
        <w:t xml:space="preserve">kytkeytymisen </w:t>
      </w:r>
      <w:r w:rsidR="005D1ACF">
        <w:rPr>
          <w:lang w:val="fi-FI"/>
        </w:rPr>
        <w:lastRenderedPageBreak/>
        <w:t>noihin olioihin itseensä.</w:t>
      </w:r>
      <w:r w:rsidR="00BF2E2C">
        <w:rPr>
          <w:lang w:val="fi-FI"/>
        </w:rPr>
        <w:t xml:space="preserve"> Olennaista tässä on huomata, että kyseessä ei ole mikään peilikuva tai mall</w:t>
      </w:r>
      <w:r w:rsidR="00CA0C30">
        <w:rPr>
          <w:lang w:val="fi-FI"/>
        </w:rPr>
        <w:t>innus alkuperäisestä tartunnanlähteestä</w:t>
      </w:r>
      <w:r w:rsidR="00BF2E2C">
        <w:rPr>
          <w:lang w:val="fi-FI"/>
        </w:rPr>
        <w:t xml:space="preserve">. Aivan kuten virus itsessään tulee elämään, siis jatkamaan olemassaoloaan, Petri-maljassa, tulevat ajattelumme kohteet mieliimme ja jatkavat </w:t>
      </w:r>
      <w:r w:rsidR="00CA0C30">
        <w:rPr>
          <w:lang w:val="fi-FI"/>
        </w:rPr>
        <w:t xml:space="preserve">omaa </w:t>
      </w:r>
      <w:r w:rsidR="00BF2E2C">
        <w:rPr>
          <w:lang w:val="fi-FI"/>
        </w:rPr>
        <w:t>olemassaoloaan siellä.</w:t>
      </w:r>
    </w:p>
    <w:p w:rsidR="008B3CED" w:rsidRDefault="00BF2E2C">
      <w:pPr>
        <w:rPr>
          <w:lang w:val="fi-FI"/>
        </w:rPr>
      </w:pPr>
      <w:r>
        <w:rPr>
          <w:lang w:val="fi-FI"/>
        </w:rPr>
        <w:t xml:space="preserve">Voidaan siis sanoa, että </w:t>
      </w:r>
      <w:r w:rsidR="00C31DAD">
        <w:rPr>
          <w:lang w:val="fi-FI"/>
        </w:rPr>
        <w:t xml:space="preserve">ajattelumme on paitsi olemassa, sen luonne on tarttua tai ympäröidä toisten olioiden olemassaoloa sisäänsä niiden lainalaisuuksien puitteissa, jotka kaikkea olemassaoloa hallitsevat. </w:t>
      </w:r>
      <w:r w:rsidR="00774A40">
        <w:rPr>
          <w:lang w:val="fi-FI"/>
        </w:rPr>
        <w:t xml:space="preserve">Voimme siis nähdä, miksi iskulause ”ei ajattelua ilman ajattelun kohteita” on tosi. </w:t>
      </w:r>
      <w:r w:rsidR="00C31DAD">
        <w:rPr>
          <w:lang w:val="fi-FI"/>
        </w:rPr>
        <w:t>A</w:t>
      </w:r>
      <w:r>
        <w:rPr>
          <w:lang w:val="fi-FI"/>
        </w:rPr>
        <w:t>jattelun ja</w:t>
      </w:r>
      <w:r w:rsidR="005D1ACF">
        <w:rPr>
          <w:lang w:val="fi-FI"/>
        </w:rPr>
        <w:t xml:space="preserve"> sen kohteiden välinen suhde</w:t>
      </w:r>
      <w:r w:rsidR="003F4F46">
        <w:rPr>
          <w:lang w:val="fi-FI"/>
        </w:rPr>
        <w:t xml:space="preserve"> väitöskirjani mukaan</w:t>
      </w:r>
      <w:r w:rsidR="005D1ACF">
        <w:rPr>
          <w:lang w:val="fi-FI"/>
        </w:rPr>
        <w:t xml:space="preserve"> on</w:t>
      </w:r>
      <w:r w:rsidR="00C31DAD">
        <w:rPr>
          <w:lang w:val="fi-FI"/>
        </w:rPr>
        <w:t xml:space="preserve"> </w:t>
      </w:r>
      <w:r>
        <w:rPr>
          <w:lang w:val="fi-FI"/>
        </w:rPr>
        <w:t>se, että ajattelumme a</w:t>
      </w:r>
      <w:r w:rsidR="00774A40">
        <w:rPr>
          <w:lang w:val="fi-FI"/>
        </w:rPr>
        <w:t>ntaa</w:t>
      </w:r>
      <w:r>
        <w:rPr>
          <w:lang w:val="fi-FI"/>
        </w:rPr>
        <w:t xml:space="preserve"> kohteille</w:t>
      </w:r>
      <w:r w:rsidR="00774A40">
        <w:rPr>
          <w:lang w:val="fi-FI"/>
        </w:rPr>
        <w:t>en</w:t>
      </w:r>
      <w:r>
        <w:rPr>
          <w:lang w:val="fi-FI"/>
        </w:rPr>
        <w:t xml:space="preserve"> lisää olemassaoloa. Tämä olemassaolo ei tietenkään ole samanlaista kuin noiden olioiden olemassaolo itsessään, vaan olemassaoloa ajattelussa. </w:t>
      </w:r>
    </w:p>
    <w:p w:rsidR="00C31DAD" w:rsidRPr="0046599F" w:rsidRDefault="008B3CED">
      <w:pPr>
        <w:rPr>
          <w:lang w:val="fi-FI"/>
        </w:rPr>
      </w:pPr>
      <w:r>
        <w:rPr>
          <w:lang w:val="fi-FI"/>
        </w:rPr>
        <w:t xml:space="preserve">Huomio on siis lopulta hyvin yksinkertainen, mutta silti äärimmäisen syvällinen. </w:t>
      </w:r>
      <w:r w:rsidR="00BF2E2C">
        <w:rPr>
          <w:lang w:val="fi-FI"/>
        </w:rPr>
        <w:t>Kuten Descartes itse sanoo, ”Auringon idea on itse Aurinko, joka on olemassa ymmärryksessä… sillä tavoin kuin objektit yleensä ymmärryksessä ovat”.</w:t>
      </w:r>
    </w:p>
    <w:sectPr w:rsidR="00C31DAD" w:rsidRPr="0046599F" w:rsidSect="00951083">
      <w:footerReference w:type="default" r:id="rId8"/>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13047" w:rsidRDefault="00B13047" w:rsidP="00514ED1">
      <w:pPr>
        <w:spacing w:after="0" w:line="240" w:lineRule="auto"/>
      </w:pPr>
      <w:r>
        <w:separator/>
      </w:r>
    </w:p>
  </w:endnote>
  <w:endnote w:type="continuationSeparator" w:id="0">
    <w:p w:rsidR="00B13047" w:rsidRDefault="00B13047" w:rsidP="00514E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ndara">
    <w:panose1 w:val="020E0502030303020204"/>
    <w:charset w:val="00"/>
    <w:family w:val="swiss"/>
    <w:pitch w:val="variable"/>
    <w:sig w:usb0="A00002EF" w:usb1="4000A44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75846659"/>
      <w:docPartObj>
        <w:docPartGallery w:val="Page Numbers (Bottom of Page)"/>
        <w:docPartUnique/>
      </w:docPartObj>
    </w:sdtPr>
    <w:sdtEndPr>
      <w:rPr>
        <w:noProof/>
      </w:rPr>
    </w:sdtEndPr>
    <w:sdtContent>
      <w:p w:rsidR="00514ED1" w:rsidRDefault="00514ED1">
        <w:pPr>
          <w:pStyle w:val="Footer"/>
          <w:jc w:val="center"/>
        </w:pPr>
        <w:r>
          <w:fldChar w:fldCharType="begin"/>
        </w:r>
        <w:r>
          <w:instrText xml:space="preserve"> PAGE   \* MERGEFORMAT </w:instrText>
        </w:r>
        <w:r>
          <w:fldChar w:fldCharType="separate"/>
        </w:r>
        <w:r w:rsidR="006435AE">
          <w:rPr>
            <w:noProof/>
          </w:rPr>
          <w:t>1</w:t>
        </w:r>
        <w:r>
          <w:rPr>
            <w:noProof/>
          </w:rPr>
          <w:fldChar w:fldCharType="end"/>
        </w:r>
      </w:p>
    </w:sdtContent>
  </w:sdt>
  <w:p w:rsidR="00514ED1" w:rsidRDefault="00514ED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13047" w:rsidRDefault="00B13047" w:rsidP="00514ED1">
      <w:pPr>
        <w:spacing w:after="0" w:line="240" w:lineRule="auto"/>
      </w:pPr>
      <w:r>
        <w:separator/>
      </w:r>
    </w:p>
  </w:footnote>
  <w:footnote w:type="continuationSeparator" w:id="0">
    <w:p w:rsidR="00B13047" w:rsidRDefault="00B13047" w:rsidP="00514ED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1BE74F7"/>
    <w:multiLevelType w:val="hybridMultilevel"/>
    <w:tmpl w:val="0AEC7D46"/>
    <w:lvl w:ilvl="0" w:tplc="B69274AA">
      <w:numFmt w:val="bullet"/>
      <w:lvlText w:val=""/>
      <w:lvlJc w:val="left"/>
      <w:pPr>
        <w:ind w:left="720" w:hanging="360"/>
      </w:pPr>
      <w:rPr>
        <w:rFonts w:ascii="Symbol" w:eastAsiaTheme="minorHAnsi" w:hAnsi="Symbol"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599F"/>
    <w:rsid w:val="00052243"/>
    <w:rsid w:val="0005535C"/>
    <w:rsid w:val="00067851"/>
    <w:rsid w:val="000A0C88"/>
    <w:rsid w:val="00131EEA"/>
    <w:rsid w:val="00313D78"/>
    <w:rsid w:val="00316808"/>
    <w:rsid w:val="0036698F"/>
    <w:rsid w:val="003737D2"/>
    <w:rsid w:val="003B3054"/>
    <w:rsid w:val="003D0015"/>
    <w:rsid w:val="003F4F46"/>
    <w:rsid w:val="00421B8A"/>
    <w:rsid w:val="004311B5"/>
    <w:rsid w:val="00463156"/>
    <w:rsid w:val="0046599F"/>
    <w:rsid w:val="00514ED1"/>
    <w:rsid w:val="005463B4"/>
    <w:rsid w:val="00562011"/>
    <w:rsid w:val="005B6E52"/>
    <w:rsid w:val="005D1ACF"/>
    <w:rsid w:val="005D333C"/>
    <w:rsid w:val="005F2565"/>
    <w:rsid w:val="005F4439"/>
    <w:rsid w:val="006435AE"/>
    <w:rsid w:val="006541DD"/>
    <w:rsid w:val="00662424"/>
    <w:rsid w:val="00676AAE"/>
    <w:rsid w:val="006B4DE0"/>
    <w:rsid w:val="007117BE"/>
    <w:rsid w:val="00725518"/>
    <w:rsid w:val="00746880"/>
    <w:rsid w:val="00774A40"/>
    <w:rsid w:val="007E4FE7"/>
    <w:rsid w:val="008017F5"/>
    <w:rsid w:val="00812FF5"/>
    <w:rsid w:val="008A77CF"/>
    <w:rsid w:val="008B3CED"/>
    <w:rsid w:val="008E4FA6"/>
    <w:rsid w:val="00920003"/>
    <w:rsid w:val="00920E9D"/>
    <w:rsid w:val="00951083"/>
    <w:rsid w:val="009634DB"/>
    <w:rsid w:val="009C0A90"/>
    <w:rsid w:val="009C0A92"/>
    <w:rsid w:val="009C2EE7"/>
    <w:rsid w:val="009D53A4"/>
    <w:rsid w:val="009E4AF9"/>
    <w:rsid w:val="009E5D41"/>
    <w:rsid w:val="00A1720F"/>
    <w:rsid w:val="00A42098"/>
    <w:rsid w:val="00A8653D"/>
    <w:rsid w:val="00AA43AA"/>
    <w:rsid w:val="00AC7DDE"/>
    <w:rsid w:val="00B016C9"/>
    <w:rsid w:val="00B13047"/>
    <w:rsid w:val="00B22405"/>
    <w:rsid w:val="00B30E63"/>
    <w:rsid w:val="00B531A4"/>
    <w:rsid w:val="00B9571F"/>
    <w:rsid w:val="00BD212E"/>
    <w:rsid w:val="00BD7B6D"/>
    <w:rsid w:val="00BF2E2C"/>
    <w:rsid w:val="00C00282"/>
    <w:rsid w:val="00C050DC"/>
    <w:rsid w:val="00C31DAD"/>
    <w:rsid w:val="00C3273E"/>
    <w:rsid w:val="00C4683E"/>
    <w:rsid w:val="00C474FD"/>
    <w:rsid w:val="00C75F00"/>
    <w:rsid w:val="00C86FD4"/>
    <w:rsid w:val="00C941E6"/>
    <w:rsid w:val="00CA0C30"/>
    <w:rsid w:val="00CC43E1"/>
    <w:rsid w:val="00CF185E"/>
    <w:rsid w:val="00D62487"/>
    <w:rsid w:val="00D819FE"/>
    <w:rsid w:val="00DA26FE"/>
    <w:rsid w:val="00DB01CC"/>
    <w:rsid w:val="00E0645D"/>
    <w:rsid w:val="00E40690"/>
    <w:rsid w:val="00E41D48"/>
    <w:rsid w:val="00E456D3"/>
    <w:rsid w:val="00EA066D"/>
    <w:rsid w:val="00EB48D7"/>
    <w:rsid w:val="00EC2CC6"/>
    <w:rsid w:val="00F630F6"/>
    <w:rsid w:val="00F82570"/>
    <w:rsid w:val="00F85F0C"/>
    <w:rsid w:val="00F90026"/>
    <w:rsid w:val="00FA1062"/>
    <w:rsid w:val="00FF51B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40" w:line="480" w:lineRule="auto"/>
        <w:ind w:firstLine="36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2570"/>
    <w:pPr>
      <w:ind w:firstLine="0"/>
    </w:pPr>
    <w:rPr>
      <w:sz w:val="24"/>
      <w:szCs w:val="24"/>
    </w:rPr>
  </w:style>
  <w:style w:type="paragraph" w:styleId="Heading1">
    <w:name w:val="heading 1"/>
    <w:basedOn w:val="Normal"/>
    <w:next w:val="Normal"/>
    <w:link w:val="Heading1Char"/>
    <w:uiPriority w:val="9"/>
    <w:qFormat/>
    <w:rsid w:val="00F82570"/>
    <w:pPr>
      <w:spacing w:after="0"/>
      <w:outlineLvl w:val="0"/>
    </w:pPr>
    <w:rPr>
      <w:rFonts w:ascii="Candara" w:eastAsiaTheme="majorEastAsia" w:hAnsi="Candara" w:cstheme="majorBidi"/>
      <w:b/>
      <w:bCs/>
      <w:iCs/>
      <w:sz w:val="32"/>
      <w:szCs w:val="32"/>
      <w:lang w:val="fi-FI"/>
    </w:rPr>
  </w:style>
  <w:style w:type="paragraph" w:styleId="Heading2">
    <w:name w:val="heading 2"/>
    <w:basedOn w:val="Normal"/>
    <w:next w:val="Normal"/>
    <w:link w:val="Heading2Char"/>
    <w:uiPriority w:val="9"/>
    <w:unhideWhenUsed/>
    <w:qFormat/>
    <w:rsid w:val="00F82570"/>
    <w:pPr>
      <w:spacing w:before="320" w:after="0"/>
      <w:outlineLvl w:val="1"/>
    </w:pPr>
    <w:rPr>
      <w:rFonts w:ascii="Candara" w:eastAsiaTheme="majorEastAsia" w:hAnsi="Candara" w:cstheme="majorBidi"/>
      <w:b/>
      <w:bCs/>
      <w:iCs/>
      <w:sz w:val="28"/>
      <w:szCs w:val="28"/>
    </w:rPr>
  </w:style>
  <w:style w:type="paragraph" w:styleId="Heading3">
    <w:name w:val="heading 3"/>
    <w:basedOn w:val="Normal"/>
    <w:next w:val="Normal"/>
    <w:link w:val="Heading3Char"/>
    <w:uiPriority w:val="9"/>
    <w:unhideWhenUsed/>
    <w:qFormat/>
    <w:rsid w:val="00F82570"/>
    <w:pPr>
      <w:spacing w:before="320" w:after="0"/>
      <w:outlineLvl w:val="2"/>
    </w:pPr>
    <w:rPr>
      <w:rFonts w:ascii="Candara" w:eastAsiaTheme="majorEastAsia" w:hAnsi="Candara" w:cstheme="majorBidi"/>
      <w:b/>
      <w:bCs/>
      <w:iCs/>
      <w:sz w:val="26"/>
      <w:szCs w:val="26"/>
    </w:rPr>
  </w:style>
  <w:style w:type="paragraph" w:styleId="Heading4">
    <w:name w:val="heading 4"/>
    <w:basedOn w:val="Normal"/>
    <w:next w:val="Normal"/>
    <w:link w:val="Heading4Char"/>
    <w:uiPriority w:val="9"/>
    <w:unhideWhenUsed/>
    <w:qFormat/>
    <w:rsid w:val="00F82570"/>
    <w:pPr>
      <w:spacing w:before="280" w:after="0"/>
      <w:outlineLvl w:val="3"/>
    </w:pPr>
    <w:rPr>
      <w:rFonts w:ascii="Candara" w:eastAsiaTheme="majorEastAsia" w:hAnsi="Candara" w:cstheme="majorBidi"/>
      <w:b/>
      <w:bCs/>
      <w:i/>
      <w:iCs/>
    </w:rPr>
  </w:style>
  <w:style w:type="paragraph" w:styleId="Heading5">
    <w:name w:val="heading 5"/>
    <w:basedOn w:val="Normal"/>
    <w:next w:val="Normal"/>
    <w:link w:val="Heading5Char"/>
    <w:uiPriority w:val="9"/>
    <w:semiHidden/>
    <w:unhideWhenUsed/>
    <w:qFormat/>
    <w:rsid w:val="00F82570"/>
    <w:pPr>
      <w:spacing w:before="280" w:after="0" w:line="360" w:lineRule="auto"/>
      <w:outlineLvl w:val="4"/>
    </w:pPr>
    <w:rPr>
      <w:rFonts w:asciiTheme="majorHAnsi" w:eastAsiaTheme="majorEastAsia" w:hAnsiTheme="majorHAnsi" w:cstheme="majorBidi"/>
      <w:b/>
      <w:bCs/>
      <w:i/>
      <w:iCs/>
      <w:sz w:val="22"/>
      <w:szCs w:val="22"/>
    </w:rPr>
  </w:style>
  <w:style w:type="paragraph" w:styleId="Heading6">
    <w:name w:val="heading 6"/>
    <w:basedOn w:val="Normal"/>
    <w:next w:val="Normal"/>
    <w:link w:val="Heading6Char"/>
    <w:uiPriority w:val="9"/>
    <w:semiHidden/>
    <w:unhideWhenUsed/>
    <w:qFormat/>
    <w:rsid w:val="00F82570"/>
    <w:pPr>
      <w:spacing w:before="280" w:after="80" w:line="360" w:lineRule="auto"/>
      <w:outlineLvl w:val="5"/>
    </w:pPr>
    <w:rPr>
      <w:rFonts w:asciiTheme="majorHAnsi" w:eastAsiaTheme="majorEastAsia" w:hAnsiTheme="majorHAnsi" w:cstheme="majorBidi"/>
      <w:b/>
      <w:bCs/>
      <w:i/>
      <w:iCs/>
      <w:sz w:val="22"/>
      <w:szCs w:val="22"/>
    </w:rPr>
  </w:style>
  <w:style w:type="paragraph" w:styleId="Heading7">
    <w:name w:val="heading 7"/>
    <w:basedOn w:val="Normal"/>
    <w:next w:val="Normal"/>
    <w:link w:val="Heading7Char"/>
    <w:uiPriority w:val="9"/>
    <w:semiHidden/>
    <w:unhideWhenUsed/>
    <w:qFormat/>
    <w:rsid w:val="00F82570"/>
    <w:pPr>
      <w:spacing w:before="280" w:after="0" w:line="360" w:lineRule="auto"/>
      <w:outlineLvl w:val="6"/>
    </w:pPr>
    <w:rPr>
      <w:rFonts w:asciiTheme="majorHAnsi" w:eastAsiaTheme="majorEastAsia" w:hAnsiTheme="majorHAnsi" w:cstheme="majorBidi"/>
      <w:b/>
      <w:bCs/>
      <w:i/>
      <w:iCs/>
      <w:sz w:val="20"/>
      <w:szCs w:val="20"/>
    </w:rPr>
  </w:style>
  <w:style w:type="paragraph" w:styleId="Heading8">
    <w:name w:val="heading 8"/>
    <w:basedOn w:val="Normal"/>
    <w:next w:val="Normal"/>
    <w:link w:val="Heading8Char"/>
    <w:uiPriority w:val="9"/>
    <w:semiHidden/>
    <w:unhideWhenUsed/>
    <w:qFormat/>
    <w:rsid w:val="00F82570"/>
    <w:pPr>
      <w:spacing w:before="280" w:after="0" w:line="360" w:lineRule="auto"/>
      <w:outlineLvl w:val="7"/>
    </w:pPr>
    <w:rPr>
      <w:rFonts w:asciiTheme="majorHAnsi" w:eastAsiaTheme="majorEastAsia" w:hAnsiTheme="majorHAnsi" w:cstheme="majorBidi"/>
      <w:b/>
      <w:bCs/>
      <w:i/>
      <w:iCs/>
      <w:sz w:val="18"/>
      <w:szCs w:val="18"/>
    </w:rPr>
  </w:style>
  <w:style w:type="paragraph" w:styleId="Heading9">
    <w:name w:val="heading 9"/>
    <w:basedOn w:val="Normal"/>
    <w:next w:val="Normal"/>
    <w:link w:val="Heading9Char"/>
    <w:uiPriority w:val="9"/>
    <w:semiHidden/>
    <w:unhideWhenUsed/>
    <w:qFormat/>
    <w:rsid w:val="00F82570"/>
    <w:pPr>
      <w:spacing w:before="280" w:after="0" w:line="360" w:lineRule="auto"/>
      <w:outlineLvl w:val="8"/>
    </w:pPr>
    <w:rPr>
      <w:rFonts w:asciiTheme="majorHAnsi" w:eastAsiaTheme="majorEastAsia" w:hAnsiTheme="majorHAnsi" w:cstheme="majorBidi"/>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82570"/>
    <w:rPr>
      <w:rFonts w:ascii="Candara" w:eastAsiaTheme="majorEastAsia" w:hAnsi="Candara" w:cstheme="majorBidi"/>
      <w:b/>
      <w:bCs/>
      <w:iCs/>
      <w:sz w:val="32"/>
      <w:szCs w:val="32"/>
      <w:lang w:val="fi-FI"/>
    </w:rPr>
  </w:style>
  <w:style w:type="character" w:customStyle="1" w:styleId="Heading2Char">
    <w:name w:val="Heading 2 Char"/>
    <w:basedOn w:val="DefaultParagraphFont"/>
    <w:link w:val="Heading2"/>
    <w:uiPriority w:val="9"/>
    <w:rsid w:val="00F82570"/>
    <w:rPr>
      <w:rFonts w:ascii="Candara" w:eastAsiaTheme="majorEastAsia" w:hAnsi="Candara" w:cstheme="majorBidi"/>
      <w:b/>
      <w:bCs/>
      <w:iCs/>
      <w:sz w:val="28"/>
      <w:szCs w:val="28"/>
    </w:rPr>
  </w:style>
  <w:style w:type="character" w:customStyle="1" w:styleId="Heading3Char">
    <w:name w:val="Heading 3 Char"/>
    <w:basedOn w:val="DefaultParagraphFont"/>
    <w:link w:val="Heading3"/>
    <w:uiPriority w:val="9"/>
    <w:rsid w:val="00F82570"/>
    <w:rPr>
      <w:rFonts w:ascii="Candara" w:eastAsiaTheme="majorEastAsia" w:hAnsi="Candara" w:cstheme="majorBidi"/>
      <w:b/>
      <w:bCs/>
      <w:iCs/>
      <w:sz w:val="26"/>
      <w:szCs w:val="26"/>
    </w:rPr>
  </w:style>
  <w:style w:type="character" w:customStyle="1" w:styleId="Heading4Char">
    <w:name w:val="Heading 4 Char"/>
    <w:basedOn w:val="DefaultParagraphFont"/>
    <w:link w:val="Heading4"/>
    <w:uiPriority w:val="9"/>
    <w:rsid w:val="00F82570"/>
    <w:rPr>
      <w:rFonts w:ascii="Candara" w:eastAsiaTheme="majorEastAsia" w:hAnsi="Candara" w:cstheme="majorBidi"/>
      <w:b/>
      <w:bCs/>
      <w:i/>
      <w:iCs/>
      <w:sz w:val="24"/>
      <w:szCs w:val="24"/>
    </w:rPr>
  </w:style>
  <w:style w:type="character" w:customStyle="1" w:styleId="Heading5Char">
    <w:name w:val="Heading 5 Char"/>
    <w:basedOn w:val="DefaultParagraphFont"/>
    <w:link w:val="Heading5"/>
    <w:uiPriority w:val="9"/>
    <w:semiHidden/>
    <w:rsid w:val="00F82570"/>
    <w:rPr>
      <w:rFonts w:asciiTheme="majorHAnsi" w:eastAsiaTheme="majorEastAsia" w:hAnsiTheme="majorHAnsi" w:cstheme="majorBidi"/>
      <w:b/>
      <w:bCs/>
      <w:i/>
      <w:iCs/>
    </w:rPr>
  </w:style>
  <w:style w:type="character" w:customStyle="1" w:styleId="Heading6Char">
    <w:name w:val="Heading 6 Char"/>
    <w:basedOn w:val="DefaultParagraphFont"/>
    <w:link w:val="Heading6"/>
    <w:uiPriority w:val="9"/>
    <w:semiHidden/>
    <w:rsid w:val="00F82570"/>
    <w:rPr>
      <w:rFonts w:asciiTheme="majorHAnsi" w:eastAsiaTheme="majorEastAsia" w:hAnsiTheme="majorHAnsi" w:cstheme="majorBidi"/>
      <w:b/>
      <w:bCs/>
      <w:i/>
      <w:iCs/>
    </w:rPr>
  </w:style>
  <w:style w:type="character" w:customStyle="1" w:styleId="Heading7Char">
    <w:name w:val="Heading 7 Char"/>
    <w:basedOn w:val="DefaultParagraphFont"/>
    <w:link w:val="Heading7"/>
    <w:uiPriority w:val="9"/>
    <w:semiHidden/>
    <w:rsid w:val="00F82570"/>
    <w:rPr>
      <w:rFonts w:asciiTheme="majorHAnsi" w:eastAsiaTheme="majorEastAsia" w:hAnsiTheme="majorHAnsi" w:cstheme="majorBidi"/>
      <w:b/>
      <w:bCs/>
      <w:i/>
      <w:iCs/>
      <w:sz w:val="20"/>
      <w:szCs w:val="20"/>
    </w:rPr>
  </w:style>
  <w:style w:type="character" w:customStyle="1" w:styleId="Heading8Char">
    <w:name w:val="Heading 8 Char"/>
    <w:basedOn w:val="DefaultParagraphFont"/>
    <w:link w:val="Heading8"/>
    <w:uiPriority w:val="9"/>
    <w:semiHidden/>
    <w:rsid w:val="00F82570"/>
    <w:rPr>
      <w:rFonts w:asciiTheme="majorHAnsi" w:eastAsiaTheme="majorEastAsia" w:hAnsiTheme="majorHAnsi" w:cstheme="majorBidi"/>
      <w:b/>
      <w:bCs/>
      <w:i/>
      <w:iCs/>
      <w:sz w:val="18"/>
      <w:szCs w:val="18"/>
    </w:rPr>
  </w:style>
  <w:style w:type="character" w:customStyle="1" w:styleId="Heading9Char">
    <w:name w:val="Heading 9 Char"/>
    <w:basedOn w:val="DefaultParagraphFont"/>
    <w:link w:val="Heading9"/>
    <w:uiPriority w:val="9"/>
    <w:semiHidden/>
    <w:rsid w:val="00F82570"/>
    <w:rPr>
      <w:rFonts w:asciiTheme="majorHAnsi" w:eastAsiaTheme="majorEastAsia" w:hAnsiTheme="majorHAnsi" w:cstheme="majorBidi"/>
      <w:i/>
      <w:iCs/>
      <w:sz w:val="18"/>
      <w:szCs w:val="18"/>
    </w:rPr>
  </w:style>
  <w:style w:type="paragraph" w:styleId="Caption">
    <w:name w:val="caption"/>
    <w:basedOn w:val="Normal"/>
    <w:next w:val="Normal"/>
    <w:uiPriority w:val="35"/>
    <w:semiHidden/>
    <w:unhideWhenUsed/>
    <w:qFormat/>
    <w:rsid w:val="00F82570"/>
    <w:rPr>
      <w:b/>
      <w:bCs/>
      <w:sz w:val="18"/>
      <w:szCs w:val="18"/>
    </w:rPr>
  </w:style>
  <w:style w:type="paragraph" w:styleId="Title">
    <w:name w:val="Title"/>
    <w:basedOn w:val="Normal"/>
    <w:next w:val="Normal"/>
    <w:link w:val="TitleChar"/>
    <w:uiPriority w:val="10"/>
    <w:qFormat/>
    <w:rsid w:val="00F82570"/>
    <w:pPr>
      <w:spacing w:line="240" w:lineRule="auto"/>
      <w:jc w:val="center"/>
    </w:pPr>
    <w:rPr>
      <w:rFonts w:ascii="Candara" w:eastAsiaTheme="majorEastAsia" w:hAnsi="Candara" w:cstheme="majorBidi"/>
      <w:b/>
      <w:bCs/>
      <w:iCs/>
      <w:spacing w:val="10"/>
      <w:sz w:val="60"/>
      <w:szCs w:val="60"/>
    </w:rPr>
  </w:style>
  <w:style w:type="character" w:customStyle="1" w:styleId="TitleChar">
    <w:name w:val="Title Char"/>
    <w:basedOn w:val="DefaultParagraphFont"/>
    <w:link w:val="Title"/>
    <w:uiPriority w:val="10"/>
    <w:rsid w:val="00F82570"/>
    <w:rPr>
      <w:rFonts w:ascii="Candara" w:eastAsiaTheme="majorEastAsia" w:hAnsi="Candara" w:cstheme="majorBidi"/>
      <w:b/>
      <w:bCs/>
      <w:iCs/>
      <w:spacing w:val="10"/>
      <w:sz w:val="60"/>
      <w:szCs w:val="60"/>
    </w:rPr>
  </w:style>
  <w:style w:type="paragraph" w:styleId="Subtitle">
    <w:name w:val="Subtitle"/>
    <w:basedOn w:val="Normal"/>
    <w:next w:val="Normal"/>
    <w:link w:val="SubtitleChar"/>
    <w:uiPriority w:val="11"/>
    <w:qFormat/>
    <w:rsid w:val="00F82570"/>
    <w:pPr>
      <w:spacing w:after="320"/>
      <w:jc w:val="right"/>
    </w:pPr>
    <w:rPr>
      <w:i/>
      <w:iCs/>
      <w:color w:val="808080" w:themeColor="text1" w:themeTint="7F"/>
      <w:spacing w:val="10"/>
    </w:rPr>
  </w:style>
  <w:style w:type="character" w:customStyle="1" w:styleId="SubtitleChar">
    <w:name w:val="Subtitle Char"/>
    <w:basedOn w:val="DefaultParagraphFont"/>
    <w:link w:val="Subtitle"/>
    <w:uiPriority w:val="11"/>
    <w:rsid w:val="00F82570"/>
    <w:rPr>
      <w:i/>
      <w:iCs/>
      <w:color w:val="808080" w:themeColor="text1" w:themeTint="7F"/>
      <w:spacing w:val="10"/>
      <w:sz w:val="24"/>
      <w:szCs w:val="24"/>
    </w:rPr>
  </w:style>
  <w:style w:type="paragraph" w:styleId="NoSpacing">
    <w:name w:val="No Spacing"/>
    <w:basedOn w:val="Normal"/>
    <w:uiPriority w:val="1"/>
    <w:qFormat/>
    <w:rsid w:val="00F82570"/>
    <w:pPr>
      <w:spacing w:after="0" w:line="240" w:lineRule="auto"/>
    </w:pPr>
  </w:style>
  <w:style w:type="paragraph" w:styleId="ListParagraph">
    <w:name w:val="List Paragraph"/>
    <w:basedOn w:val="Normal"/>
    <w:uiPriority w:val="34"/>
    <w:qFormat/>
    <w:rsid w:val="00F82570"/>
    <w:pPr>
      <w:ind w:left="720"/>
      <w:contextualSpacing/>
    </w:pPr>
  </w:style>
  <w:style w:type="paragraph" w:styleId="Quote">
    <w:name w:val="Quote"/>
    <w:basedOn w:val="Normal"/>
    <w:next w:val="Normal"/>
    <w:link w:val="QuoteChar"/>
    <w:uiPriority w:val="29"/>
    <w:qFormat/>
    <w:rsid w:val="00F82570"/>
    <w:pPr>
      <w:ind w:left="851" w:right="805"/>
    </w:pPr>
    <w:rPr>
      <w:color w:val="5A5A5A" w:themeColor="text1" w:themeTint="A5"/>
      <w:lang w:val="fi-FI"/>
    </w:rPr>
  </w:style>
  <w:style w:type="character" w:customStyle="1" w:styleId="QuoteChar">
    <w:name w:val="Quote Char"/>
    <w:basedOn w:val="DefaultParagraphFont"/>
    <w:link w:val="Quote"/>
    <w:uiPriority w:val="29"/>
    <w:rsid w:val="00F82570"/>
    <w:rPr>
      <w:color w:val="5A5A5A" w:themeColor="text1" w:themeTint="A5"/>
      <w:sz w:val="24"/>
      <w:szCs w:val="24"/>
      <w:lang w:val="fi-FI"/>
    </w:rPr>
  </w:style>
  <w:style w:type="paragraph" w:styleId="IntenseQuote">
    <w:name w:val="Intense Quote"/>
    <w:basedOn w:val="Normal"/>
    <w:next w:val="Normal"/>
    <w:link w:val="IntenseQuoteChar"/>
    <w:uiPriority w:val="30"/>
    <w:qFormat/>
    <w:rsid w:val="00F82570"/>
    <w:pPr>
      <w:spacing w:before="320" w:after="480" w:line="240" w:lineRule="auto"/>
      <w:ind w:left="720" w:right="720"/>
      <w:jc w:val="center"/>
    </w:pPr>
    <w:rPr>
      <w:rFonts w:asciiTheme="majorHAnsi" w:eastAsiaTheme="majorEastAsia" w:hAnsiTheme="majorHAnsi" w:cstheme="majorBidi"/>
      <w:i/>
      <w:iCs/>
      <w:sz w:val="20"/>
      <w:szCs w:val="20"/>
    </w:rPr>
  </w:style>
  <w:style w:type="character" w:customStyle="1" w:styleId="IntenseQuoteChar">
    <w:name w:val="Intense Quote Char"/>
    <w:basedOn w:val="DefaultParagraphFont"/>
    <w:link w:val="IntenseQuote"/>
    <w:uiPriority w:val="30"/>
    <w:rsid w:val="00F82570"/>
    <w:rPr>
      <w:rFonts w:asciiTheme="majorHAnsi" w:eastAsiaTheme="majorEastAsia" w:hAnsiTheme="majorHAnsi" w:cstheme="majorBidi"/>
      <w:i/>
      <w:iCs/>
      <w:sz w:val="20"/>
      <w:szCs w:val="20"/>
    </w:rPr>
  </w:style>
  <w:style w:type="paragraph" w:styleId="TOCHeading">
    <w:name w:val="TOC Heading"/>
    <w:basedOn w:val="Heading1"/>
    <w:next w:val="Normal"/>
    <w:uiPriority w:val="39"/>
    <w:semiHidden/>
    <w:unhideWhenUsed/>
    <w:qFormat/>
    <w:rsid w:val="00F82570"/>
    <w:pPr>
      <w:outlineLvl w:val="9"/>
    </w:pPr>
    <w:rPr>
      <w:lang w:val="en-US" w:bidi="en-US"/>
    </w:rPr>
  </w:style>
  <w:style w:type="character" w:styleId="Strong">
    <w:name w:val="Strong"/>
    <w:basedOn w:val="DefaultParagraphFont"/>
    <w:uiPriority w:val="22"/>
    <w:qFormat/>
    <w:rsid w:val="00F82570"/>
    <w:rPr>
      <w:b/>
      <w:bCs/>
      <w:spacing w:val="0"/>
    </w:rPr>
  </w:style>
  <w:style w:type="character" w:styleId="Emphasis">
    <w:name w:val="Emphasis"/>
    <w:uiPriority w:val="20"/>
    <w:qFormat/>
    <w:rsid w:val="00F82570"/>
    <w:rPr>
      <w:b/>
      <w:bCs/>
      <w:i/>
      <w:iCs/>
      <w:color w:val="auto"/>
    </w:rPr>
  </w:style>
  <w:style w:type="character" w:styleId="SubtleEmphasis">
    <w:name w:val="Subtle Emphasis"/>
    <w:uiPriority w:val="19"/>
    <w:qFormat/>
    <w:rsid w:val="00F82570"/>
    <w:rPr>
      <w:i/>
      <w:iCs/>
      <w:color w:val="5A5A5A" w:themeColor="text1" w:themeTint="A5"/>
    </w:rPr>
  </w:style>
  <w:style w:type="character" w:styleId="IntenseEmphasis">
    <w:name w:val="Intense Emphasis"/>
    <w:uiPriority w:val="21"/>
    <w:qFormat/>
    <w:rsid w:val="00F82570"/>
    <w:rPr>
      <w:b/>
      <w:bCs/>
      <w:i/>
      <w:iCs/>
      <w:color w:val="auto"/>
      <w:u w:val="single"/>
    </w:rPr>
  </w:style>
  <w:style w:type="character" w:styleId="SubtleReference">
    <w:name w:val="Subtle Reference"/>
    <w:uiPriority w:val="31"/>
    <w:qFormat/>
    <w:rsid w:val="00F82570"/>
    <w:rPr>
      <w:smallCaps/>
    </w:rPr>
  </w:style>
  <w:style w:type="character" w:styleId="IntenseReference">
    <w:name w:val="Intense Reference"/>
    <w:uiPriority w:val="32"/>
    <w:qFormat/>
    <w:rsid w:val="00F82570"/>
    <w:rPr>
      <w:b/>
      <w:bCs/>
      <w:smallCaps/>
      <w:color w:val="auto"/>
    </w:rPr>
  </w:style>
  <w:style w:type="character" w:styleId="BookTitle">
    <w:name w:val="Book Title"/>
    <w:uiPriority w:val="33"/>
    <w:qFormat/>
    <w:rsid w:val="00F82570"/>
    <w:rPr>
      <w:rFonts w:asciiTheme="majorHAnsi" w:eastAsiaTheme="majorEastAsia" w:hAnsiTheme="majorHAnsi" w:cstheme="majorBidi"/>
      <w:b/>
      <w:bCs/>
      <w:smallCaps/>
      <w:color w:val="auto"/>
      <w:u w:val="single"/>
    </w:rPr>
  </w:style>
  <w:style w:type="paragraph" w:styleId="Header">
    <w:name w:val="header"/>
    <w:basedOn w:val="Normal"/>
    <w:link w:val="HeaderChar"/>
    <w:uiPriority w:val="99"/>
    <w:unhideWhenUsed/>
    <w:rsid w:val="00514ED1"/>
    <w:pPr>
      <w:tabs>
        <w:tab w:val="center" w:pos="4819"/>
        <w:tab w:val="right" w:pos="9638"/>
      </w:tabs>
      <w:spacing w:after="0" w:line="240" w:lineRule="auto"/>
    </w:pPr>
  </w:style>
  <w:style w:type="character" w:customStyle="1" w:styleId="HeaderChar">
    <w:name w:val="Header Char"/>
    <w:basedOn w:val="DefaultParagraphFont"/>
    <w:link w:val="Header"/>
    <w:uiPriority w:val="99"/>
    <w:rsid w:val="00514ED1"/>
    <w:rPr>
      <w:sz w:val="24"/>
      <w:szCs w:val="24"/>
    </w:rPr>
  </w:style>
  <w:style w:type="paragraph" w:styleId="Footer">
    <w:name w:val="footer"/>
    <w:basedOn w:val="Normal"/>
    <w:link w:val="FooterChar"/>
    <w:uiPriority w:val="99"/>
    <w:unhideWhenUsed/>
    <w:rsid w:val="00514ED1"/>
    <w:pPr>
      <w:tabs>
        <w:tab w:val="center" w:pos="4819"/>
        <w:tab w:val="right" w:pos="9638"/>
      </w:tabs>
      <w:spacing w:after="0" w:line="240" w:lineRule="auto"/>
    </w:pPr>
  </w:style>
  <w:style w:type="character" w:customStyle="1" w:styleId="FooterChar">
    <w:name w:val="Footer Char"/>
    <w:basedOn w:val="DefaultParagraphFont"/>
    <w:link w:val="Footer"/>
    <w:uiPriority w:val="99"/>
    <w:rsid w:val="00514ED1"/>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40" w:line="480" w:lineRule="auto"/>
        <w:ind w:firstLine="36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2570"/>
    <w:pPr>
      <w:ind w:firstLine="0"/>
    </w:pPr>
    <w:rPr>
      <w:sz w:val="24"/>
      <w:szCs w:val="24"/>
    </w:rPr>
  </w:style>
  <w:style w:type="paragraph" w:styleId="Heading1">
    <w:name w:val="heading 1"/>
    <w:basedOn w:val="Normal"/>
    <w:next w:val="Normal"/>
    <w:link w:val="Heading1Char"/>
    <w:uiPriority w:val="9"/>
    <w:qFormat/>
    <w:rsid w:val="00F82570"/>
    <w:pPr>
      <w:spacing w:after="0"/>
      <w:outlineLvl w:val="0"/>
    </w:pPr>
    <w:rPr>
      <w:rFonts w:ascii="Candara" w:eastAsiaTheme="majorEastAsia" w:hAnsi="Candara" w:cstheme="majorBidi"/>
      <w:b/>
      <w:bCs/>
      <w:iCs/>
      <w:sz w:val="32"/>
      <w:szCs w:val="32"/>
      <w:lang w:val="fi-FI"/>
    </w:rPr>
  </w:style>
  <w:style w:type="paragraph" w:styleId="Heading2">
    <w:name w:val="heading 2"/>
    <w:basedOn w:val="Normal"/>
    <w:next w:val="Normal"/>
    <w:link w:val="Heading2Char"/>
    <w:uiPriority w:val="9"/>
    <w:unhideWhenUsed/>
    <w:qFormat/>
    <w:rsid w:val="00F82570"/>
    <w:pPr>
      <w:spacing w:before="320" w:after="0"/>
      <w:outlineLvl w:val="1"/>
    </w:pPr>
    <w:rPr>
      <w:rFonts w:ascii="Candara" w:eastAsiaTheme="majorEastAsia" w:hAnsi="Candara" w:cstheme="majorBidi"/>
      <w:b/>
      <w:bCs/>
      <w:iCs/>
      <w:sz w:val="28"/>
      <w:szCs w:val="28"/>
    </w:rPr>
  </w:style>
  <w:style w:type="paragraph" w:styleId="Heading3">
    <w:name w:val="heading 3"/>
    <w:basedOn w:val="Normal"/>
    <w:next w:val="Normal"/>
    <w:link w:val="Heading3Char"/>
    <w:uiPriority w:val="9"/>
    <w:unhideWhenUsed/>
    <w:qFormat/>
    <w:rsid w:val="00F82570"/>
    <w:pPr>
      <w:spacing w:before="320" w:after="0"/>
      <w:outlineLvl w:val="2"/>
    </w:pPr>
    <w:rPr>
      <w:rFonts w:ascii="Candara" w:eastAsiaTheme="majorEastAsia" w:hAnsi="Candara" w:cstheme="majorBidi"/>
      <w:b/>
      <w:bCs/>
      <w:iCs/>
      <w:sz w:val="26"/>
      <w:szCs w:val="26"/>
    </w:rPr>
  </w:style>
  <w:style w:type="paragraph" w:styleId="Heading4">
    <w:name w:val="heading 4"/>
    <w:basedOn w:val="Normal"/>
    <w:next w:val="Normal"/>
    <w:link w:val="Heading4Char"/>
    <w:uiPriority w:val="9"/>
    <w:unhideWhenUsed/>
    <w:qFormat/>
    <w:rsid w:val="00F82570"/>
    <w:pPr>
      <w:spacing w:before="280" w:after="0"/>
      <w:outlineLvl w:val="3"/>
    </w:pPr>
    <w:rPr>
      <w:rFonts w:ascii="Candara" w:eastAsiaTheme="majorEastAsia" w:hAnsi="Candara" w:cstheme="majorBidi"/>
      <w:b/>
      <w:bCs/>
      <w:i/>
      <w:iCs/>
    </w:rPr>
  </w:style>
  <w:style w:type="paragraph" w:styleId="Heading5">
    <w:name w:val="heading 5"/>
    <w:basedOn w:val="Normal"/>
    <w:next w:val="Normal"/>
    <w:link w:val="Heading5Char"/>
    <w:uiPriority w:val="9"/>
    <w:semiHidden/>
    <w:unhideWhenUsed/>
    <w:qFormat/>
    <w:rsid w:val="00F82570"/>
    <w:pPr>
      <w:spacing w:before="280" w:after="0" w:line="360" w:lineRule="auto"/>
      <w:outlineLvl w:val="4"/>
    </w:pPr>
    <w:rPr>
      <w:rFonts w:asciiTheme="majorHAnsi" w:eastAsiaTheme="majorEastAsia" w:hAnsiTheme="majorHAnsi" w:cstheme="majorBidi"/>
      <w:b/>
      <w:bCs/>
      <w:i/>
      <w:iCs/>
      <w:sz w:val="22"/>
      <w:szCs w:val="22"/>
    </w:rPr>
  </w:style>
  <w:style w:type="paragraph" w:styleId="Heading6">
    <w:name w:val="heading 6"/>
    <w:basedOn w:val="Normal"/>
    <w:next w:val="Normal"/>
    <w:link w:val="Heading6Char"/>
    <w:uiPriority w:val="9"/>
    <w:semiHidden/>
    <w:unhideWhenUsed/>
    <w:qFormat/>
    <w:rsid w:val="00F82570"/>
    <w:pPr>
      <w:spacing w:before="280" w:after="80" w:line="360" w:lineRule="auto"/>
      <w:outlineLvl w:val="5"/>
    </w:pPr>
    <w:rPr>
      <w:rFonts w:asciiTheme="majorHAnsi" w:eastAsiaTheme="majorEastAsia" w:hAnsiTheme="majorHAnsi" w:cstheme="majorBidi"/>
      <w:b/>
      <w:bCs/>
      <w:i/>
      <w:iCs/>
      <w:sz w:val="22"/>
      <w:szCs w:val="22"/>
    </w:rPr>
  </w:style>
  <w:style w:type="paragraph" w:styleId="Heading7">
    <w:name w:val="heading 7"/>
    <w:basedOn w:val="Normal"/>
    <w:next w:val="Normal"/>
    <w:link w:val="Heading7Char"/>
    <w:uiPriority w:val="9"/>
    <w:semiHidden/>
    <w:unhideWhenUsed/>
    <w:qFormat/>
    <w:rsid w:val="00F82570"/>
    <w:pPr>
      <w:spacing w:before="280" w:after="0" w:line="360" w:lineRule="auto"/>
      <w:outlineLvl w:val="6"/>
    </w:pPr>
    <w:rPr>
      <w:rFonts w:asciiTheme="majorHAnsi" w:eastAsiaTheme="majorEastAsia" w:hAnsiTheme="majorHAnsi" w:cstheme="majorBidi"/>
      <w:b/>
      <w:bCs/>
      <w:i/>
      <w:iCs/>
      <w:sz w:val="20"/>
      <w:szCs w:val="20"/>
    </w:rPr>
  </w:style>
  <w:style w:type="paragraph" w:styleId="Heading8">
    <w:name w:val="heading 8"/>
    <w:basedOn w:val="Normal"/>
    <w:next w:val="Normal"/>
    <w:link w:val="Heading8Char"/>
    <w:uiPriority w:val="9"/>
    <w:semiHidden/>
    <w:unhideWhenUsed/>
    <w:qFormat/>
    <w:rsid w:val="00F82570"/>
    <w:pPr>
      <w:spacing w:before="280" w:after="0" w:line="360" w:lineRule="auto"/>
      <w:outlineLvl w:val="7"/>
    </w:pPr>
    <w:rPr>
      <w:rFonts w:asciiTheme="majorHAnsi" w:eastAsiaTheme="majorEastAsia" w:hAnsiTheme="majorHAnsi" w:cstheme="majorBidi"/>
      <w:b/>
      <w:bCs/>
      <w:i/>
      <w:iCs/>
      <w:sz w:val="18"/>
      <w:szCs w:val="18"/>
    </w:rPr>
  </w:style>
  <w:style w:type="paragraph" w:styleId="Heading9">
    <w:name w:val="heading 9"/>
    <w:basedOn w:val="Normal"/>
    <w:next w:val="Normal"/>
    <w:link w:val="Heading9Char"/>
    <w:uiPriority w:val="9"/>
    <w:semiHidden/>
    <w:unhideWhenUsed/>
    <w:qFormat/>
    <w:rsid w:val="00F82570"/>
    <w:pPr>
      <w:spacing w:before="280" w:after="0" w:line="360" w:lineRule="auto"/>
      <w:outlineLvl w:val="8"/>
    </w:pPr>
    <w:rPr>
      <w:rFonts w:asciiTheme="majorHAnsi" w:eastAsiaTheme="majorEastAsia" w:hAnsiTheme="majorHAnsi" w:cstheme="majorBidi"/>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82570"/>
    <w:rPr>
      <w:rFonts w:ascii="Candara" w:eastAsiaTheme="majorEastAsia" w:hAnsi="Candara" w:cstheme="majorBidi"/>
      <w:b/>
      <w:bCs/>
      <w:iCs/>
      <w:sz w:val="32"/>
      <w:szCs w:val="32"/>
      <w:lang w:val="fi-FI"/>
    </w:rPr>
  </w:style>
  <w:style w:type="character" w:customStyle="1" w:styleId="Heading2Char">
    <w:name w:val="Heading 2 Char"/>
    <w:basedOn w:val="DefaultParagraphFont"/>
    <w:link w:val="Heading2"/>
    <w:uiPriority w:val="9"/>
    <w:rsid w:val="00F82570"/>
    <w:rPr>
      <w:rFonts w:ascii="Candara" w:eastAsiaTheme="majorEastAsia" w:hAnsi="Candara" w:cstheme="majorBidi"/>
      <w:b/>
      <w:bCs/>
      <w:iCs/>
      <w:sz w:val="28"/>
      <w:szCs w:val="28"/>
    </w:rPr>
  </w:style>
  <w:style w:type="character" w:customStyle="1" w:styleId="Heading3Char">
    <w:name w:val="Heading 3 Char"/>
    <w:basedOn w:val="DefaultParagraphFont"/>
    <w:link w:val="Heading3"/>
    <w:uiPriority w:val="9"/>
    <w:rsid w:val="00F82570"/>
    <w:rPr>
      <w:rFonts w:ascii="Candara" w:eastAsiaTheme="majorEastAsia" w:hAnsi="Candara" w:cstheme="majorBidi"/>
      <w:b/>
      <w:bCs/>
      <w:iCs/>
      <w:sz w:val="26"/>
      <w:szCs w:val="26"/>
    </w:rPr>
  </w:style>
  <w:style w:type="character" w:customStyle="1" w:styleId="Heading4Char">
    <w:name w:val="Heading 4 Char"/>
    <w:basedOn w:val="DefaultParagraphFont"/>
    <w:link w:val="Heading4"/>
    <w:uiPriority w:val="9"/>
    <w:rsid w:val="00F82570"/>
    <w:rPr>
      <w:rFonts w:ascii="Candara" w:eastAsiaTheme="majorEastAsia" w:hAnsi="Candara" w:cstheme="majorBidi"/>
      <w:b/>
      <w:bCs/>
      <w:i/>
      <w:iCs/>
      <w:sz w:val="24"/>
      <w:szCs w:val="24"/>
    </w:rPr>
  </w:style>
  <w:style w:type="character" w:customStyle="1" w:styleId="Heading5Char">
    <w:name w:val="Heading 5 Char"/>
    <w:basedOn w:val="DefaultParagraphFont"/>
    <w:link w:val="Heading5"/>
    <w:uiPriority w:val="9"/>
    <w:semiHidden/>
    <w:rsid w:val="00F82570"/>
    <w:rPr>
      <w:rFonts w:asciiTheme="majorHAnsi" w:eastAsiaTheme="majorEastAsia" w:hAnsiTheme="majorHAnsi" w:cstheme="majorBidi"/>
      <w:b/>
      <w:bCs/>
      <w:i/>
      <w:iCs/>
    </w:rPr>
  </w:style>
  <w:style w:type="character" w:customStyle="1" w:styleId="Heading6Char">
    <w:name w:val="Heading 6 Char"/>
    <w:basedOn w:val="DefaultParagraphFont"/>
    <w:link w:val="Heading6"/>
    <w:uiPriority w:val="9"/>
    <w:semiHidden/>
    <w:rsid w:val="00F82570"/>
    <w:rPr>
      <w:rFonts w:asciiTheme="majorHAnsi" w:eastAsiaTheme="majorEastAsia" w:hAnsiTheme="majorHAnsi" w:cstheme="majorBidi"/>
      <w:b/>
      <w:bCs/>
      <w:i/>
      <w:iCs/>
    </w:rPr>
  </w:style>
  <w:style w:type="character" w:customStyle="1" w:styleId="Heading7Char">
    <w:name w:val="Heading 7 Char"/>
    <w:basedOn w:val="DefaultParagraphFont"/>
    <w:link w:val="Heading7"/>
    <w:uiPriority w:val="9"/>
    <w:semiHidden/>
    <w:rsid w:val="00F82570"/>
    <w:rPr>
      <w:rFonts w:asciiTheme="majorHAnsi" w:eastAsiaTheme="majorEastAsia" w:hAnsiTheme="majorHAnsi" w:cstheme="majorBidi"/>
      <w:b/>
      <w:bCs/>
      <w:i/>
      <w:iCs/>
      <w:sz w:val="20"/>
      <w:szCs w:val="20"/>
    </w:rPr>
  </w:style>
  <w:style w:type="character" w:customStyle="1" w:styleId="Heading8Char">
    <w:name w:val="Heading 8 Char"/>
    <w:basedOn w:val="DefaultParagraphFont"/>
    <w:link w:val="Heading8"/>
    <w:uiPriority w:val="9"/>
    <w:semiHidden/>
    <w:rsid w:val="00F82570"/>
    <w:rPr>
      <w:rFonts w:asciiTheme="majorHAnsi" w:eastAsiaTheme="majorEastAsia" w:hAnsiTheme="majorHAnsi" w:cstheme="majorBidi"/>
      <w:b/>
      <w:bCs/>
      <w:i/>
      <w:iCs/>
      <w:sz w:val="18"/>
      <w:szCs w:val="18"/>
    </w:rPr>
  </w:style>
  <w:style w:type="character" w:customStyle="1" w:styleId="Heading9Char">
    <w:name w:val="Heading 9 Char"/>
    <w:basedOn w:val="DefaultParagraphFont"/>
    <w:link w:val="Heading9"/>
    <w:uiPriority w:val="9"/>
    <w:semiHidden/>
    <w:rsid w:val="00F82570"/>
    <w:rPr>
      <w:rFonts w:asciiTheme="majorHAnsi" w:eastAsiaTheme="majorEastAsia" w:hAnsiTheme="majorHAnsi" w:cstheme="majorBidi"/>
      <w:i/>
      <w:iCs/>
      <w:sz w:val="18"/>
      <w:szCs w:val="18"/>
    </w:rPr>
  </w:style>
  <w:style w:type="paragraph" w:styleId="Caption">
    <w:name w:val="caption"/>
    <w:basedOn w:val="Normal"/>
    <w:next w:val="Normal"/>
    <w:uiPriority w:val="35"/>
    <w:semiHidden/>
    <w:unhideWhenUsed/>
    <w:qFormat/>
    <w:rsid w:val="00F82570"/>
    <w:rPr>
      <w:b/>
      <w:bCs/>
      <w:sz w:val="18"/>
      <w:szCs w:val="18"/>
    </w:rPr>
  </w:style>
  <w:style w:type="paragraph" w:styleId="Title">
    <w:name w:val="Title"/>
    <w:basedOn w:val="Normal"/>
    <w:next w:val="Normal"/>
    <w:link w:val="TitleChar"/>
    <w:uiPriority w:val="10"/>
    <w:qFormat/>
    <w:rsid w:val="00F82570"/>
    <w:pPr>
      <w:spacing w:line="240" w:lineRule="auto"/>
      <w:jc w:val="center"/>
    </w:pPr>
    <w:rPr>
      <w:rFonts w:ascii="Candara" w:eastAsiaTheme="majorEastAsia" w:hAnsi="Candara" w:cstheme="majorBidi"/>
      <w:b/>
      <w:bCs/>
      <w:iCs/>
      <w:spacing w:val="10"/>
      <w:sz w:val="60"/>
      <w:szCs w:val="60"/>
    </w:rPr>
  </w:style>
  <w:style w:type="character" w:customStyle="1" w:styleId="TitleChar">
    <w:name w:val="Title Char"/>
    <w:basedOn w:val="DefaultParagraphFont"/>
    <w:link w:val="Title"/>
    <w:uiPriority w:val="10"/>
    <w:rsid w:val="00F82570"/>
    <w:rPr>
      <w:rFonts w:ascii="Candara" w:eastAsiaTheme="majorEastAsia" w:hAnsi="Candara" w:cstheme="majorBidi"/>
      <w:b/>
      <w:bCs/>
      <w:iCs/>
      <w:spacing w:val="10"/>
      <w:sz w:val="60"/>
      <w:szCs w:val="60"/>
    </w:rPr>
  </w:style>
  <w:style w:type="paragraph" w:styleId="Subtitle">
    <w:name w:val="Subtitle"/>
    <w:basedOn w:val="Normal"/>
    <w:next w:val="Normal"/>
    <w:link w:val="SubtitleChar"/>
    <w:uiPriority w:val="11"/>
    <w:qFormat/>
    <w:rsid w:val="00F82570"/>
    <w:pPr>
      <w:spacing w:after="320"/>
      <w:jc w:val="right"/>
    </w:pPr>
    <w:rPr>
      <w:i/>
      <w:iCs/>
      <w:color w:val="808080" w:themeColor="text1" w:themeTint="7F"/>
      <w:spacing w:val="10"/>
    </w:rPr>
  </w:style>
  <w:style w:type="character" w:customStyle="1" w:styleId="SubtitleChar">
    <w:name w:val="Subtitle Char"/>
    <w:basedOn w:val="DefaultParagraphFont"/>
    <w:link w:val="Subtitle"/>
    <w:uiPriority w:val="11"/>
    <w:rsid w:val="00F82570"/>
    <w:rPr>
      <w:i/>
      <w:iCs/>
      <w:color w:val="808080" w:themeColor="text1" w:themeTint="7F"/>
      <w:spacing w:val="10"/>
      <w:sz w:val="24"/>
      <w:szCs w:val="24"/>
    </w:rPr>
  </w:style>
  <w:style w:type="paragraph" w:styleId="NoSpacing">
    <w:name w:val="No Spacing"/>
    <w:basedOn w:val="Normal"/>
    <w:uiPriority w:val="1"/>
    <w:qFormat/>
    <w:rsid w:val="00F82570"/>
    <w:pPr>
      <w:spacing w:after="0" w:line="240" w:lineRule="auto"/>
    </w:pPr>
  </w:style>
  <w:style w:type="paragraph" w:styleId="ListParagraph">
    <w:name w:val="List Paragraph"/>
    <w:basedOn w:val="Normal"/>
    <w:uiPriority w:val="34"/>
    <w:qFormat/>
    <w:rsid w:val="00F82570"/>
    <w:pPr>
      <w:ind w:left="720"/>
      <w:contextualSpacing/>
    </w:pPr>
  </w:style>
  <w:style w:type="paragraph" w:styleId="Quote">
    <w:name w:val="Quote"/>
    <w:basedOn w:val="Normal"/>
    <w:next w:val="Normal"/>
    <w:link w:val="QuoteChar"/>
    <w:uiPriority w:val="29"/>
    <w:qFormat/>
    <w:rsid w:val="00F82570"/>
    <w:pPr>
      <w:ind w:left="851" w:right="805"/>
    </w:pPr>
    <w:rPr>
      <w:color w:val="5A5A5A" w:themeColor="text1" w:themeTint="A5"/>
      <w:lang w:val="fi-FI"/>
    </w:rPr>
  </w:style>
  <w:style w:type="character" w:customStyle="1" w:styleId="QuoteChar">
    <w:name w:val="Quote Char"/>
    <w:basedOn w:val="DefaultParagraphFont"/>
    <w:link w:val="Quote"/>
    <w:uiPriority w:val="29"/>
    <w:rsid w:val="00F82570"/>
    <w:rPr>
      <w:color w:val="5A5A5A" w:themeColor="text1" w:themeTint="A5"/>
      <w:sz w:val="24"/>
      <w:szCs w:val="24"/>
      <w:lang w:val="fi-FI"/>
    </w:rPr>
  </w:style>
  <w:style w:type="paragraph" w:styleId="IntenseQuote">
    <w:name w:val="Intense Quote"/>
    <w:basedOn w:val="Normal"/>
    <w:next w:val="Normal"/>
    <w:link w:val="IntenseQuoteChar"/>
    <w:uiPriority w:val="30"/>
    <w:qFormat/>
    <w:rsid w:val="00F82570"/>
    <w:pPr>
      <w:spacing w:before="320" w:after="480" w:line="240" w:lineRule="auto"/>
      <w:ind w:left="720" w:right="720"/>
      <w:jc w:val="center"/>
    </w:pPr>
    <w:rPr>
      <w:rFonts w:asciiTheme="majorHAnsi" w:eastAsiaTheme="majorEastAsia" w:hAnsiTheme="majorHAnsi" w:cstheme="majorBidi"/>
      <w:i/>
      <w:iCs/>
      <w:sz w:val="20"/>
      <w:szCs w:val="20"/>
    </w:rPr>
  </w:style>
  <w:style w:type="character" w:customStyle="1" w:styleId="IntenseQuoteChar">
    <w:name w:val="Intense Quote Char"/>
    <w:basedOn w:val="DefaultParagraphFont"/>
    <w:link w:val="IntenseQuote"/>
    <w:uiPriority w:val="30"/>
    <w:rsid w:val="00F82570"/>
    <w:rPr>
      <w:rFonts w:asciiTheme="majorHAnsi" w:eastAsiaTheme="majorEastAsia" w:hAnsiTheme="majorHAnsi" w:cstheme="majorBidi"/>
      <w:i/>
      <w:iCs/>
      <w:sz w:val="20"/>
      <w:szCs w:val="20"/>
    </w:rPr>
  </w:style>
  <w:style w:type="paragraph" w:styleId="TOCHeading">
    <w:name w:val="TOC Heading"/>
    <w:basedOn w:val="Heading1"/>
    <w:next w:val="Normal"/>
    <w:uiPriority w:val="39"/>
    <w:semiHidden/>
    <w:unhideWhenUsed/>
    <w:qFormat/>
    <w:rsid w:val="00F82570"/>
    <w:pPr>
      <w:outlineLvl w:val="9"/>
    </w:pPr>
    <w:rPr>
      <w:lang w:val="en-US" w:bidi="en-US"/>
    </w:rPr>
  </w:style>
  <w:style w:type="character" w:styleId="Strong">
    <w:name w:val="Strong"/>
    <w:basedOn w:val="DefaultParagraphFont"/>
    <w:uiPriority w:val="22"/>
    <w:qFormat/>
    <w:rsid w:val="00F82570"/>
    <w:rPr>
      <w:b/>
      <w:bCs/>
      <w:spacing w:val="0"/>
    </w:rPr>
  </w:style>
  <w:style w:type="character" w:styleId="Emphasis">
    <w:name w:val="Emphasis"/>
    <w:uiPriority w:val="20"/>
    <w:qFormat/>
    <w:rsid w:val="00F82570"/>
    <w:rPr>
      <w:b/>
      <w:bCs/>
      <w:i/>
      <w:iCs/>
      <w:color w:val="auto"/>
    </w:rPr>
  </w:style>
  <w:style w:type="character" w:styleId="SubtleEmphasis">
    <w:name w:val="Subtle Emphasis"/>
    <w:uiPriority w:val="19"/>
    <w:qFormat/>
    <w:rsid w:val="00F82570"/>
    <w:rPr>
      <w:i/>
      <w:iCs/>
      <w:color w:val="5A5A5A" w:themeColor="text1" w:themeTint="A5"/>
    </w:rPr>
  </w:style>
  <w:style w:type="character" w:styleId="IntenseEmphasis">
    <w:name w:val="Intense Emphasis"/>
    <w:uiPriority w:val="21"/>
    <w:qFormat/>
    <w:rsid w:val="00F82570"/>
    <w:rPr>
      <w:b/>
      <w:bCs/>
      <w:i/>
      <w:iCs/>
      <w:color w:val="auto"/>
      <w:u w:val="single"/>
    </w:rPr>
  </w:style>
  <w:style w:type="character" w:styleId="SubtleReference">
    <w:name w:val="Subtle Reference"/>
    <w:uiPriority w:val="31"/>
    <w:qFormat/>
    <w:rsid w:val="00F82570"/>
    <w:rPr>
      <w:smallCaps/>
    </w:rPr>
  </w:style>
  <w:style w:type="character" w:styleId="IntenseReference">
    <w:name w:val="Intense Reference"/>
    <w:uiPriority w:val="32"/>
    <w:qFormat/>
    <w:rsid w:val="00F82570"/>
    <w:rPr>
      <w:b/>
      <w:bCs/>
      <w:smallCaps/>
      <w:color w:val="auto"/>
    </w:rPr>
  </w:style>
  <w:style w:type="character" w:styleId="BookTitle">
    <w:name w:val="Book Title"/>
    <w:uiPriority w:val="33"/>
    <w:qFormat/>
    <w:rsid w:val="00F82570"/>
    <w:rPr>
      <w:rFonts w:asciiTheme="majorHAnsi" w:eastAsiaTheme="majorEastAsia" w:hAnsiTheme="majorHAnsi" w:cstheme="majorBidi"/>
      <w:b/>
      <w:bCs/>
      <w:smallCaps/>
      <w:color w:val="auto"/>
      <w:u w:val="single"/>
    </w:rPr>
  </w:style>
  <w:style w:type="paragraph" w:styleId="Header">
    <w:name w:val="header"/>
    <w:basedOn w:val="Normal"/>
    <w:link w:val="HeaderChar"/>
    <w:uiPriority w:val="99"/>
    <w:unhideWhenUsed/>
    <w:rsid w:val="00514ED1"/>
    <w:pPr>
      <w:tabs>
        <w:tab w:val="center" w:pos="4819"/>
        <w:tab w:val="right" w:pos="9638"/>
      </w:tabs>
      <w:spacing w:after="0" w:line="240" w:lineRule="auto"/>
    </w:pPr>
  </w:style>
  <w:style w:type="character" w:customStyle="1" w:styleId="HeaderChar">
    <w:name w:val="Header Char"/>
    <w:basedOn w:val="DefaultParagraphFont"/>
    <w:link w:val="Header"/>
    <w:uiPriority w:val="99"/>
    <w:rsid w:val="00514ED1"/>
    <w:rPr>
      <w:sz w:val="24"/>
      <w:szCs w:val="24"/>
    </w:rPr>
  </w:style>
  <w:style w:type="paragraph" w:styleId="Footer">
    <w:name w:val="footer"/>
    <w:basedOn w:val="Normal"/>
    <w:link w:val="FooterChar"/>
    <w:uiPriority w:val="99"/>
    <w:unhideWhenUsed/>
    <w:rsid w:val="00514ED1"/>
    <w:pPr>
      <w:tabs>
        <w:tab w:val="center" w:pos="4819"/>
        <w:tab w:val="right" w:pos="9638"/>
      </w:tabs>
      <w:spacing w:after="0" w:line="240" w:lineRule="auto"/>
    </w:pPr>
  </w:style>
  <w:style w:type="character" w:customStyle="1" w:styleId="FooterChar">
    <w:name w:val="Footer Char"/>
    <w:basedOn w:val="DefaultParagraphFont"/>
    <w:link w:val="Footer"/>
    <w:uiPriority w:val="99"/>
    <w:rsid w:val="00514ED1"/>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Grayscale">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Black Tie">
      <a:majorFont>
        <a:latin typeface="Garamond"/>
        <a:ea typeface=""/>
        <a:cs typeface=""/>
        <a:font script="Grek" typeface="Constantia"/>
        <a:font script="Cyrl" typeface="Constantia"/>
        <a:font script="Jpan" typeface="ＭＳ Ｐ明朝"/>
        <a:font script="Hang" typeface="궁서"/>
        <a:font script="Hans" typeface="仿宋"/>
        <a:font script="Hant" typeface="標楷體"/>
        <a:font script="Arab" typeface="Times New Roman"/>
        <a:font script="Hebr" typeface="Times New Roman"/>
        <a:font script="Thai" typeface="Angsan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Garamond"/>
        <a:ea typeface=""/>
        <a:cs typeface=""/>
        <a:font script="Grek" typeface="Constantia"/>
        <a:font script="Cyrl" typeface="Constantia"/>
        <a:font script="Jpan" typeface="ＭＳ Ｐ明朝"/>
        <a:font script="Hang" typeface="궁서"/>
        <a:font script="Hans" typeface="仿宋"/>
        <a:font script="Hant" typeface="標楷體"/>
        <a:font script="Arab" typeface="Times New Roman"/>
        <a:font script="Hebr" typeface="Times New Roman"/>
        <a:font script="Thai" typeface="Angsan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8</Pages>
  <Words>1716</Words>
  <Characters>13906</Characters>
  <Application>Microsoft Office Word</Application>
  <DocSecurity>0</DocSecurity>
  <Lines>115</Lines>
  <Paragraphs>31</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15591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Jani Sinokki</dc:creator>
  <cp:lastModifiedBy>Jani Sinokki</cp:lastModifiedBy>
  <cp:revision>4</cp:revision>
  <dcterms:created xsi:type="dcterms:W3CDTF">2016-03-23T09:46:00Z</dcterms:created>
  <dcterms:modified xsi:type="dcterms:W3CDTF">2016-03-23T09:53:00Z</dcterms:modified>
</cp:coreProperties>
</file>