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17400" w:rsidRDefault="00C17400" w:rsidP="00C17400">
      <w:pPr>
        <w:tabs>
          <w:tab w:val="left" w:pos="-1296"/>
          <w:tab w:val="left" w:pos="0"/>
          <w:tab w:val="left" w:pos="1296"/>
          <w:tab w:val="left" w:pos="2592"/>
          <w:tab w:val="left" w:pos="3888"/>
          <w:tab w:val="left" w:pos="5184"/>
          <w:tab w:val="left" w:pos="6480"/>
          <w:tab w:val="left" w:pos="7776"/>
          <w:tab w:val="left" w:pos="9072"/>
        </w:tabs>
        <w:suppressAutoHyphens/>
        <w:spacing w:line="240" w:lineRule="atLeast"/>
        <w:rPr>
          <w:rFonts w:ascii="Times New Roman" w:hAnsi="Times New Roman"/>
          <w:lang w:val="it-IT"/>
        </w:rPr>
      </w:pPr>
      <w:r>
        <w:rPr>
          <w:rFonts w:ascii="Times New Roman" w:hAnsi="Times New Roman"/>
          <w:lang w:val="it-IT"/>
        </w:rPr>
        <w:t>Luigi G. de Anna</w:t>
      </w:r>
      <w:r>
        <w:rPr>
          <w:rFonts w:ascii="Times New Roman" w:hAnsi="Times New Roman"/>
          <w:lang w:val="it-IT"/>
        </w:rPr>
        <w:fldChar w:fldCharType="begin"/>
      </w:r>
      <w:r>
        <w:rPr>
          <w:rFonts w:ascii="Times New Roman" w:hAnsi="Times New Roman"/>
          <w:lang w:val="it-IT"/>
        </w:rPr>
        <w:instrText xml:space="preserve">PRIVATE </w:instrText>
      </w:r>
      <w:r>
        <w:rPr>
          <w:rFonts w:ascii="Times New Roman" w:hAnsi="Times New Roman"/>
          <w:lang w:val="it-IT"/>
        </w:rPr>
        <w:fldChar w:fldCharType="end"/>
      </w:r>
    </w:p>
    <w:p w:rsidR="00C17400" w:rsidRDefault="00C17400" w:rsidP="00C17400">
      <w:pPr>
        <w:tabs>
          <w:tab w:val="center" w:pos="4657"/>
        </w:tabs>
        <w:suppressAutoHyphens/>
        <w:spacing w:line="240" w:lineRule="atLeast"/>
        <w:rPr>
          <w:rFonts w:ascii="Times New Roman" w:hAnsi="Times New Roman"/>
          <w:lang w:val="it-IT"/>
        </w:rPr>
      </w:pPr>
      <w:r>
        <w:rPr>
          <w:rFonts w:ascii="Times New Roman" w:hAnsi="Times New Roman"/>
          <w:i/>
          <w:iCs/>
          <w:lang w:val="it-IT"/>
        </w:rPr>
        <w:tab/>
        <w:t>Una lingua da esportazione</w:t>
      </w:r>
    </w:p>
    <w:p w:rsidR="00C17400" w:rsidRDefault="00C17400" w:rsidP="00C17400">
      <w:pPr>
        <w:tabs>
          <w:tab w:val="left" w:pos="-1296"/>
          <w:tab w:val="left" w:pos="0"/>
          <w:tab w:val="left" w:pos="1296"/>
          <w:tab w:val="left" w:pos="2592"/>
          <w:tab w:val="left" w:pos="3888"/>
          <w:tab w:val="left" w:pos="5184"/>
          <w:tab w:val="left" w:pos="6480"/>
          <w:tab w:val="left" w:pos="7776"/>
          <w:tab w:val="left" w:pos="9072"/>
        </w:tabs>
        <w:suppressAutoHyphens/>
        <w:spacing w:line="240" w:lineRule="atLeast"/>
        <w:rPr>
          <w:rFonts w:ascii="Times New Roman" w:hAnsi="Times New Roman"/>
          <w:lang w:val="it-IT"/>
        </w:rPr>
      </w:pPr>
    </w:p>
    <w:p w:rsidR="00C17400" w:rsidRDefault="00C17400" w:rsidP="00C17400">
      <w:pPr>
        <w:tabs>
          <w:tab w:val="left" w:pos="-1296"/>
          <w:tab w:val="left" w:pos="0"/>
          <w:tab w:val="left" w:pos="1296"/>
          <w:tab w:val="left" w:pos="2592"/>
          <w:tab w:val="left" w:pos="3888"/>
          <w:tab w:val="left" w:pos="5184"/>
          <w:tab w:val="left" w:pos="6480"/>
          <w:tab w:val="left" w:pos="7776"/>
          <w:tab w:val="left" w:pos="9072"/>
        </w:tabs>
        <w:suppressAutoHyphens/>
        <w:spacing w:line="240" w:lineRule="atLeast"/>
        <w:rPr>
          <w:rFonts w:ascii="Times New Roman" w:hAnsi="Times New Roman"/>
          <w:lang w:val="it-IT"/>
        </w:rPr>
      </w:pPr>
      <w:r>
        <w:rPr>
          <w:rFonts w:ascii="Times New Roman" w:hAnsi="Times New Roman"/>
          <w:lang w:val="it-IT"/>
        </w:rPr>
        <w:t>Il saluto che i thailandesi tradizionalmente si scambiano è “sawat dee khrap (khap se è una donna a dirlo)”, ma ora sento spesso dire “awat dee ciao”. Insomma, il “ciao” italiano ha conquistato un’atra lingua.</w:t>
      </w:r>
    </w:p>
    <w:p w:rsidR="00C17400" w:rsidRDefault="00C17400" w:rsidP="00C17400">
      <w:pPr>
        <w:tabs>
          <w:tab w:val="left" w:pos="-1296"/>
          <w:tab w:val="left" w:pos="0"/>
          <w:tab w:val="left" w:pos="1296"/>
          <w:tab w:val="left" w:pos="2592"/>
          <w:tab w:val="left" w:pos="3888"/>
          <w:tab w:val="left" w:pos="5184"/>
          <w:tab w:val="left" w:pos="6480"/>
          <w:tab w:val="left" w:pos="7776"/>
          <w:tab w:val="left" w:pos="9072"/>
        </w:tabs>
        <w:suppressAutoHyphens/>
        <w:spacing w:line="240" w:lineRule="atLeast"/>
        <w:rPr>
          <w:rFonts w:ascii="Times New Roman" w:hAnsi="Times New Roman"/>
          <w:lang w:val="it-IT"/>
        </w:rPr>
      </w:pPr>
    </w:p>
    <w:p w:rsidR="0077215A" w:rsidRPr="0077215A" w:rsidRDefault="00C17400" w:rsidP="00C17400">
      <w:pPr>
        <w:tabs>
          <w:tab w:val="left" w:pos="-1296"/>
          <w:tab w:val="left" w:pos="0"/>
          <w:tab w:val="left" w:pos="1296"/>
          <w:tab w:val="left" w:pos="2592"/>
          <w:tab w:val="left" w:pos="3888"/>
          <w:tab w:val="left" w:pos="5184"/>
          <w:tab w:val="left" w:pos="6480"/>
          <w:tab w:val="left" w:pos="7776"/>
          <w:tab w:val="left" w:pos="9072"/>
        </w:tabs>
        <w:suppressAutoHyphens/>
        <w:spacing w:line="240" w:lineRule="atLeast"/>
        <w:rPr>
          <w:rFonts w:ascii="Times New Roman" w:hAnsi="Times New Roman"/>
          <w:lang w:val="it-IT"/>
        </w:rPr>
      </w:pPr>
      <w:r>
        <w:rPr>
          <w:rFonts w:ascii="Times New Roman" w:hAnsi="Times New Roman"/>
          <w:lang w:val="it-IT"/>
        </w:rPr>
        <w:t xml:space="preserve">Ci sono vari modi per attestare la vitalità di una lingua. Uno di questi è di verificare il numero dei prestiti che essa ha diffuso all'estero. Ovviamente l'italiano ha recepito molti anglicismi, cioè parole che vengono in forma integrale o adattata dall'Inghilterra o dagli Stati Uniti, ma anche noi abbiamo sparso per il mondo i nostri vocaboli. Di questi, e cioè degli italianismi, si </w:t>
      </w:r>
      <w:r>
        <w:rPr>
          <w:rFonts w:ascii="Times New Roman" w:hAnsi="Times New Roman"/>
          <w:lang w:val="it-IT"/>
        </w:rPr>
        <w:t>era</w:t>
      </w:r>
      <w:r>
        <w:rPr>
          <w:rFonts w:ascii="Times New Roman" w:hAnsi="Times New Roman"/>
          <w:lang w:val="it-IT"/>
        </w:rPr>
        <w:t xml:space="preserve"> occupando un progetto di ricerca, curato dalla Sapienza di Roma in collaborazione con esperti di vari paesi, i cui risultati s</w:t>
      </w:r>
      <w:r>
        <w:rPr>
          <w:rFonts w:ascii="Times New Roman" w:hAnsi="Times New Roman"/>
          <w:lang w:val="it-IT"/>
        </w:rPr>
        <w:t xml:space="preserve">ono apparsi in varie </w:t>
      </w:r>
      <w:r>
        <w:rPr>
          <w:rFonts w:ascii="Times New Roman" w:hAnsi="Times New Roman"/>
          <w:lang w:val="it-IT"/>
        </w:rPr>
        <w:t>pubblica</w:t>
      </w:r>
      <w:r>
        <w:rPr>
          <w:rFonts w:ascii="Times New Roman" w:hAnsi="Times New Roman"/>
          <w:lang w:val="it-IT"/>
        </w:rPr>
        <w:t>zioni</w:t>
      </w:r>
      <w:r>
        <w:rPr>
          <w:rFonts w:ascii="Times New Roman" w:hAnsi="Times New Roman"/>
          <w:lang w:val="it-IT"/>
        </w:rPr>
        <w:t xml:space="preserve">. Lo scopo della ricerca </w:t>
      </w:r>
      <w:r>
        <w:rPr>
          <w:rFonts w:ascii="Times New Roman" w:hAnsi="Times New Roman"/>
          <w:lang w:val="it-IT"/>
        </w:rPr>
        <w:t>era di</w:t>
      </w:r>
      <w:r>
        <w:rPr>
          <w:rFonts w:ascii="Times New Roman" w:hAnsi="Times New Roman"/>
          <w:lang w:val="it-IT"/>
        </w:rPr>
        <w:t xml:space="preserve"> raccogliere le parole italiane che sono entrate a far parte del lessico delle lingue straniere. Si tratta di una indagine che ci illumina sia sulla forza della tradizione lessicale italiana (già dal medioevo ad esempio nelle varie lingue europee entrano in uso termini relativi all'economia, come </w:t>
      </w:r>
      <w:r>
        <w:rPr>
          <w:rFonts w:ascii="Times New Roman" w:hAnsi="Times New Roman"/>
          <w:i/>
          <w:iCs/>
          <w:lang w:val="it-IT"/>
        </w:rPr>
        <w:t>conto</w:t>
      </w:r>
      <w:r>
        <w:rPr>
          <w:rFonts w:ascii="Times New Roman" w:hAnsi="Times New Roman"/>
          <w:lang w:val="it-IT"/>
        </w:rPr>
        <w:t xml:space="preserve">, </w:t>
      </w:r>
      <w:r>
        <w:rPr>
          <w:rFonts w:ascii="Times New Roman" w:hAnsi="Times New Roman"/>
          <w:i/>
          <w:iCs/>
          <w:lang w:val="it-IT"/>
        </w:rPr>
        <w:t>banco</w:t>
      </w:r>
      <w:r>
        <w:rPr>
          <w:rFonts w:ascii="Times New Roman" w:hAnsi="Times New Roman"/>
          <w:lang w:val="it-IT"/>
        </w:rPr>
        <w:t xml:space="preserve">, </w:t>
      </w:r>
      <w:r>
        <w:rPr>
          <w:rFonts w:ascii="Times New Roman" w:hAnsi="Times New Roman"/>
          <w:i/>
          <w:iCs/>
          <w:lang w:val="it-IT"/>
        </w:rPr>
        <w:t>cambio</w:t>
      </w:r>
      <w:r>
        <w:rPr>
          <w:rFonts w:ascii="Times New Roman" w:hAnsi="Times New Roman"/>
          <w:lang w:val="it-IT"/>
        </w:rPr>
        <w:t xml:space="preserve">, </w:t>
      </w:r>
      <w:r>
        <w:rPr>
          <w:rFonts w:ascii="Times New Roman" w:hAnsi="Times New Roman"/>
          <w:i/>
          <w:iCs/>
          <w:lang w:val="it-IT"/>
        </w:rPr>
        <w:t>giro</w:t>
      </w:r>
      <w:r>
        <w:rPr>
          <w:rFonts w:ascii="Times New Roman" w:hAnsi="Times New Roman"/>
          <w:lang w:val="it-IT"/>
        </w:rPr>
        <w:t xml:space="preserve">, </w:t>
      </w:r>
      <w:r>
        <w:rPr>
          <w:rFonts w:ascii="Times New Roman" w:hAnsi="Times New Roman"/>
          <w:i/>
          <w:iCs/>
          <w:lang w:val="it-IT"/>
        </w:rPr>
        <w:t>saldo</w:t>
      </w:r>
      <w:r>
        <w:rPr>
          <w:rFonts w:ascii="Times New Roman" w:hAnsi="Times New Roman"/>
          <w:lang w:val="it-IT"/>
        </w:rPr>
        <w:t xml:space="preserve"> o </w:t>
      </w:r>
      <w:r>
        <w:rPr>
          <w:rFonts w:ascii="Times New Roman" w:hAnsi="Times New Roman"/>
          <w:i/>
          <w:iCs/>
          <w:lang w:val="it-IT"/>
        </w:rPr>
        <w:t>valuta</w:t>
      </w:r>
      <w:r>
        <w:rPr>
          <w:rFonts w:ascii="Times New Roman" w:hAnsi="Times New Roman"/>
          <w:lang w:val="it-IT"/>
        </w:rPr>
        <w:t xml:space="preserve">) sia su quella culturale di più recente origine. Avremo così </w:t>
      </w:r>
      <w:r>
        <w:rPr>
          <w:rFonts w:ascii="Times New Roman" w:hAnsi="Times New Roman"/>
          <w:i/>
          <w:iCs/>
          <w:lang w:val="it-IT"/>
        </w:rPr>
        <w:t>dolce vita</w:t>
      </w:r>
      <w:r>
        <w:rPr>
          <w:rFonts w:ascii="Times New Roman" w:hAnsi="Times New Roman"/>
          <w:lang w:val="it-IT"/>
        </w:rPr>
        <w:t xml:space="preserve">, ma anche </w:t>
      </w:r>
      <w:r>
        <w:rPr>
          <w:rFonts w:ascii="Times New Roman" w:hAnsi="Times New Roman"/>
          <w:i/>
          <w:iCs/>
          <w:lang w:val="it-IT"/>
        </w:rPr>
        <w:t>dolce far niente</w:t>
      </w:r>
      <w:r>
        <w:rPr>
          <w:rFonts w:ascii="Times New Roman" w:hAnsi="Times New Roman"/>
          <w:lang w:val="it-IT"/>
        </w:rPr>
        <w:t xml:space="preserve">, da Dante è stato preso </w:t>
      </w:r>
      <w:r>
        <w:rPr>
          <w:rFonts w:ascii="Times New Roman" w:hAnsi="Times New Roman"/>
          <w:i/>
          <w:iCs/>
          <w:lang w:val="it-IT"/>
        </w:rPr>
        <w:t>inferno</w:t>
      </w:r>
      <w:r>
        <w:rPr>
          <w:rFonts w:ascii="Times New Roman" w:hAnsi="Times New Roman"/>
          <w:lang w:val="it-IT"/>
        </w:rPr>
        <w:t xml:space="preserve">, ma altri hanno trasmesso </w:t>
      </w:r>
      <w:r>
        <w:rPr>
          <w:rFonts w:ascii="Times New Roman" w:hAnsi="Times New Roman"/>
          <w:i/>
          <w:iCs/>
          <w:lang w:val="it-IT"/>
        </w:rPr>
        <w:t>vendetta</w:t>
      </w:r>
      <w:r>
        <w:rPr>
          <w:rFonts w:ascii="Times New Roman" w:hAnsi="Times New Roman"/>
          <w:lang w:val="it-IT"/>
        </w:rPr>
        <w:t xml:space="preserve"> e </w:t>
      </w:r>
      <w:r>
        <w:rPr>
          <w:rFonts w:ascii="Times New Roman" w:hAnsi="Times New Roman"/>
          <w:i/>
          <w:iCs/>
          <w:lang w:val="it-IT"/>
        </w:rPr>
        <w:t>mafia</w:t>
      </w:r>
      <w:r>
        <w:rPr>
          <w:rFonts w:ascii="Times New Roman" w:hAnsi="Times New Roman"/>
          <w:lang w:val="it-IT"/>
        </w:rPr>
        <w:t xml:space="preserve">. Nel finlandese gli italianismi sono entrati numerosi. Si tratta comunque di prestiti recenti, infatti la lingua finlandese comincia ad assumere una sua fisionomia lessicale ordinata e una dignità letteraria solo a partire dalla prima metà dell'Ottocento. In precedenza la lingua che assolveva allo scopo della cultura e dell'amministrazione era lo svedese, lingua del regno di cui la Finlandia ha fatto parte fino al 1809. Attorno al 1850 gli artisti e gli uomini di cultura finlandesi cominciano a seguire i sentieri del </w:t>
      </w:r>
      <w:r>
        <w:rPr>
          <w:rFonts w:ascii="Times New Roman" w:hAnsi="Times New Roman"/>
          <w:i/>
          <w:iCs/>
          <w:lang w:val="it-IT"/>
        </w:rPr>
        <w:t>grand tour</w:t>
      </w:r>
      <w:r>
        <w:rPr>
          <w:rFonts w:ascii="Times New Roman" w:hAnsi="Times New Roman"/>
          <w:lang w:val="it-IT"/>
        </w:rPr>
        <w:t xml:space="preserve"> centripeto, che li portano anche in Italia, dove apprendono i rudimenti della nostra lingua. La lingua italiana era stata introdotta presso l'università di Turku (fondata nel 1640) già alla fine del Seicento, essa spesso rientrava nelle competenze dello stesso insegnante che si occupava di danza e scherma, e questo conferma come l'italiano fosse non tanto lingua di comunicazione, come era allora il francese, quanto "lingua dei gentiluomini". E idioma gentile l'italiano, per finlandesi e svedesi, lo è davvero e i nostri vocaboli entrano in queste lingue soprattutto come termini della cultura, agevolati, per quanto riguarda il finlandese, dalla vicinanza fonologica. La ricchezza di vocali è infatti una caratteristica sia dell'italiano che del finlandese e questo spiega come le parole italiane risultino gradevoli all'orecchio finlandese e viceversa, a parte qualche piccolo incidente di significato. Infatti in Finlandia sentirete spesso pronunciare una parola che colpirà il vostro udito, </w:t>
      </w:r>
      <w:r>
        <w:rPr>
          <w:rFonts w:ascii="Times New Roman" w:hAnsi="Times New Roman"/>
          <w:i/>
          <w:iCs/>
          <w:lang w:val="it-IT"/>
        </w:rPr>
        <w:t>katso</w:t>
      </w:r>
      <w:r>
        <w:rPr>
          <w:rFonts w:ascii="Times New Roman" w:hAnsi="Times New Roman"/>
          <w:lang w:val="it-IT"/>
        </w:rPr>
        <w:t xml:space="preserve">, che si pronuncia proprio come quella parola lì, ma vuol dire semplicemente </w:t>
      </w:r>
      <w:r>
        <w:rPr>
          <w:rFonts w:ascii="Times New Roman" w:hAnsi="Times New Roman"/>
          <w:i/>
          <w:iCs/>
          <w:lang w:val="it-IT"/>
        </w:rPr>
        <w:t>guarda</w:t>
      </w:r>
      <w:r>
        <w:rPr>
          <w:rFonts w:ascii="Times New Roman" w:hAnsi="Times New Roman"/>
          <w:lang w:val="it-IT"/>
        </w:rPr>
        <w:t xml:space="preserve"> nella forma dell'imperativo. Dimenticavo, udito si dice </w:t>
      </w:r>
      <w:r>
        <w:rPr>
          <w:rFonts w:ascii="Times New Roman" w:hAnsi="Times New Roman"/>
          <w:i/>
          <w:iCs/>
          <w:lang w:val="it-IT"/>
        </w:rPr>
        <w:t>kuulo</w:t>
      </w:r>
      <w:r>
        <w:rPr>
          <w:rFonts w:ascii="Times New Roman" w:hAnsi="Times New Roman"/>
          <w:lang w:val="it-IT"/>
        </w:rPr>
        <w:t xml:space="preserve">. Anni fa Anna Falchi fece sobbalzare sulle poltrone milioni di telespettatori italiani pronunciando in prima serata la frase finlandese (la bella Anna è di mamma finnica) </w:t>
      </w:r>
      <w:r>
        <w:rPr>
          <w:rFonts w:ascii="Times New Roman" w:hAnsi="Times New Roman"/>
          <w:i/>
          <w:iCs/>
          <w:lang w:val="it-IT"/>
        </w:rPr>
        <w:t>katso merta</w:t>
      </w:r>
      <w:r>
        <w:rPr>
          <w:rFonts w:ascii="Times New Roman" w:hAnsi="Times New Roman"/>
          <w:lang w:val="it-IT"/>
        </w:rPr>
        <w:t xml:space="preserve">, cioè </w:t>
      </w:r>
      <w:r>
        <w:rPr>
          <w:rFonts w:ascii="Times New Roman" w:hAnsi="Times New Roman"/>
          <w:i/>
          <w:iCs/>
          <w:lang w:val="it-IT"/>
        </w:rPr>
        <w:t>guarda il mare</w:t>
      </w:r>
      <w:r>
        <w:rPr>
          <w:rFonts w:ascii="Times New Roman" w:hAnsi="Times New Roman"/>
          <w:lang w:val="it-IT"/>
        </w:rPr>
        <w:t xml:space="preserve">. Girando per una città finlandese avrete bisogno di reperire un </w:t>
      </w:r>
      <w:r>
        <w:rPr>
          <w:rFonts w:ascii="Times New Roman" w:hAnsi="Times New Roman"/>
          <w:i/>
          <w:iCs/>
          <w:lang w:val="it-IT"/>
        </w:rPr>
        <w:t>ottomatti</w:t>
      </w:r>
      <w:r>
        <w:rPr>
          <w:rFonts w:ascii="Times New Roman" w:hAnsi="Times New Roman"/>
          <w:lang w:val="it-IT"/>
        </w:rPr>
        <w:t xml:space="preserve">, e cioè il bancomat, oppure vi imbatterete in un signore che si chiama </w:t>
      </w:r>
      <w:r>
        <w:rPr>
          <w:rFonts w:ascii="Times New Roman" w:hAnsi="Times New Roman"/>
          <w:i/>
          <w:iCs/>
          <w:lang w:val="it-IT"/>
        </w:rPr>
        <w:t>Ossi</w:t>
      </w:r>
      <w:r>
        <w:rPr>
          <w:rFonts w:ascii="Times New Roman" w:hAnsi="Times New Roman"/>
          <w:lang w:val="it-IT"/>
        </w:rPr>
        <w:t xml:space="preserve"> oppure </w:t>
      </w:r>
      <w:r>
        <w:rPr>
          <w:rFonts w:ascii="Times New Roman" w:hAnsi="Times New Roman"/>
          <w:i/>
          <w:iCs/>
          <w:lang w:val="it-IT"/>
        </w:rPr>
        <w:t>Unto</w:t>
      </w:r>
      <w:r>
        <w:rPr>
          <w:rFonts w:ascii="Times New Roman" w:hAnsi="Times New Roman"/>
          <w:lang w:val="it-IT"/>
        </w:rPr>
        <w:t xml:space="preserve"> e in una gentile, molto gentile, signorina che di nome fa </w:t>
      </w:r>
      <w:r>
        <w:rPr>
          <w:rFonts w:ascii="Times New Roman" w:hAnsi="Times New Roman"/>
          <w:i/>
          <w:iCs/>
          <w:lang w:val="it-IT"/>
        </w:rPr>
        <w:t>Marketta</w:t>
      </w:r>
      <w:r>
        <w:rPr>
          <w:rFonts w:ascii="Times New Roman" w:hAnsi="Times New Roman"/>
          <w:lang w:val="it-IT"/>
        </w:rPr>
        <w:t xml:space="preserve"> (cioè Margherita). Ma troverete anche tanti negozi che hanno una insegna in lingua italiana. La mia simpatica sarta, Merja, ha chiamato la sua sartoria </w:t>
      </w:r>
      <w:r>
        <w:rPr>
          <w:rFonts w:ascii="Times New Roman" w:hAnsi="Times New Roman"/>
          <w:i/>
          <w:iCs/>
          <w:lang w:val="it-IT"/>
        </w:rPr>
        <w:t>Vestito</w:t>
      </w:r>
      <w:r>
        <w:rPr>
          <w:rFonts w:ascii="Times New Roman" w:hAnsi="Times New Roman"/>
          <w:lang w:val="it-IT"/>
        </w:rPr>
        <w:t xml:space="preserve">; a Helsinki per molti anni la Lollobrigida aveva dato il nome alla catena di negozi di biancheria intima </w:t>
      </w:r>
      <w:r>
        <w:rPr>
          <w:rFonts w:ascii="Times New Roman" w:hAnsi="Times New Roman"/>
          <w:i/>
          <w:iCs/>
          <w:lang w:val="it-IT"/>
        </w:rPr>
        <w:t>Lollo</w:t>
      </w:r>
      <w:r>
        <w:rPr>
          <w:rFonts w:ascii="Times New Roman" w:hAnsi="Times New Roman"/>
          <w:lang w:val="it-IT"/>
        </w:rPr>
        <w:t xml:space="preserve">. Naturalmente proliferano i locali pubblici con nomi tipo </w:t>
      </w:r>
      <w:r>
        <w:rPr>
          <w:rFonts w:ascii="Times New Roman" w:hAnsi="Times New Roman"/>
          <w:i/>
          <w:iCs/>
          <w:lang w:val="it-IT"/>
        </w:rPr>
        <w:t>Trattoria romana</w:t>
      </w:r>
      <w:r>
        <w:rPr>
          <w:rFonts w:ascii="Times New Roman" w:hAnsi="Times New Roman"/>
          <w:lang w:val="it-IT"/>
        </w:rPr>
        <w:t xml:space="preserve">, oppure </w:t>
      </w:r>
      <w:r>
        <w:rPr>
          <w:rFonts w:ascii="Times New Roman" w:hAnsi="Times New Roman"/>
          <w:i/>
          <w:iCs/>
          <w:lang w:val="it-IT"/>
        </w:rPr>
        <w:t>Il Treno</w:t>
      </w:r>
      <w:r>
        <w:rPr>
          <w:rFonts w:ascii="Times New Roman" w:hAnsi="Times New Roman"/>
          <w:lang w:val="it-IT"/>
        </w:rPr>
        <w:t xml:space="preserve">, o </w:t>
      </w:r>
      <w:r>
        <w:rPr>
          <w:rFonts w:ascii="Times New Roman" w:hAnsi="Times New Roman"/>
          <w:i/>
          <w:iCs/>
          <w:lang w:val="it-IT"/>
        </w:rPr>
        <w:t>Buonasera Signorina</w:t>
      </w:r>
      <w:r>
        <w:rPr>
          <w:rFonts w:ascii="Times New Roman" w:hAnsi="Times New Roman"/>
          <w:lang w:val="it-IT"/>
        </w:rPr>
        <w:t xml:space="preserve">. Gli italianismi vengono aggiornati e con la caduta del comunismo, a Helsinki è scomparsa la </w:t>
      </w:r>
      <w:r>
        <w:rPr>
          <w:rFonts w:ascii="Times New Roman" w:hAnsi="Times New Roman"/>
          <w:i/>
          <w:iCs/>
          <w:lang w:val="it-IT"/>
        </w:rPr>
        <w:t>Trattoria Peppone</w:t>
      </w:r>
      <w:r>
        <w:rPr>
          <w:rFonts w:ascii="Times New Roman" w:hAnsi="Times New Roman"/>
          <w:lang w:val="it-IT"/>
        </w:rPr>
        <w:t xml:space="preserve">, diventata </w:t>
      </w:r>
      <w:r>
        <w:rPr>
          <w:rFonts w:ascii="Times New Roman" w:hAnsi="Times New Roman"/>
          <w:i/>
          <w:iCs/>
          <w:lang w:val="it-IT"/>
        </w:rPr>
        <w:t>Trattoria Singapore</w:t>
      </w:r>
      <w:r>
        <w:rPr>
          <w:rFonts w:ascii="Times New Roman" w:hAnsi="Times New Roman"/>
          <w:lang w:val="it-IT"/>
        </w:rPr>
        <w:t xml:space="preserve">. Gli italianismi pullulano, come in altre lingue, nel campo dell'arte, subendo qualche adattamento grafico (ad esempio </w:t>
      </w:r>
      <w:r>
        <w:rPr>
          <w:rFonts w:ascii="Times New Roman" w:hAnsi="Times New Roman"/>
          <w:i/>
          <w:iCs/>
          <w:lang w:val="it-IT"/>
        </w:rPr>
        <w:t>torsso</w:t>
      </w:r>
      <w:r>
        <w:rPr>
          <w:rFonts w:ascii="Times New Roman" w:hAnsi="Times New Roman"/>
          <w:lang w:val="it-IT"/>
        </w:rPr>
        <w:t xml:space="preserve">, </w:t>
      </w:r>
      <w:r>
        <w:rPr>
          <w:rFonts w:ascii="Times New Roman" w:hAnsi="Times New Roman"/>
          <w:i/>
          <w:iCs/>
          <w:lang w:val="it-IT"/>
        </w:rPr>
        <w:t>terrakotta</w:t>
      </w:r>
      <w:r>
        <w:rPr>
          <w:rFonts w:ascii="Times New Roman" w:hAnsi="Times New Roman"/>
          <w:lang w:val="it-IT"/>
        </w:rPr>
        <w:t xml:space="preserve">, </w:t>
      </w:r>
      <w:r>
        <w:rPr>
          <w:rFonts w:ascii="Times New Roman" w:hAnsi="Times New Roman"/>
          <w:i/>
          <w:iCs/>
          <w:lang w:val="it-IT"/>
        </w:rPr>
        <w:t>veranta</w:t>
      </w:r>
      <w:r>
        <w:rPr>
          <w:rFonts w:ascii="Times New Roman" w:hAnsi="Times New Roman"/>
          <w:lang w:val="it-IT"/>
        </w:rPr>
        <w:t>) come della musica (</w:t>
      </w:r>
      <w:r>
        <w:rPr>
          <w:rFonts w:ascii="Times New Roman" w:hAnsi="Times New Roman"/>
          <w:i/>
          <w:iCs/>
          <w:lang w:val="it-IT"/>
        </w:rPr>
        <w:t>andante</w:t>
      </w:r>
      <w:r>
        <w:rPr>
          <w:rFonts w:ascii="Times New Roman" w:hAnsi="Times New Roman"/>
          <w:lang w:val="it-IT"/>
        </w:rPr>
        <w:t xml:space="preserve">, </w:t>
      </w:r>
      <w:r>
        <w:rPr>
          <w:rFonts w:ascii="Times New Roman" w:hAnsi="Times New Roman"/>
          <w:i/>
          <w:iCs/>
          <w:lang w:val="it-IT"/>
        </w:rPr>
        <w:t>pianissimo</w:t>
      </w:r>
      <w:r>
        <w:rPr>
          <w:rFonts w:ascii="Times New Roman" w:hAnsi="Times New Roman"/>
          <w:lang w:val="it-IT"/>
        </w:rPr>
        <w:t>,</w:t>
      </w:r>
      <w:r>
        <w:rPr>
          <w:rFonts w:ascii="Times New Roman" w:hAnsi="Times New Roman"/>
          <w:i/>
          <w:iCs/>
          <w:lang w:val="it-IT"/>
        </w:rPr>
        <w:t xml:space="preserve"> allegretto</w:t>
      </w:r>
      <w:r>
        <w:rPr>
          <w:rFonts w:ascii="Times New Roman" w:hAnsi="Times New Roman"/>
          <w:lang w:val="it-IT"/>
        </w:rPr>
        <w:t xml:space="preserve">). La loro popolarità è tale che alcuni anni fa la marca di caffè </w:t>
      </w:r>
      <w:r>
        <w:rPr>
          <w:rFonts w:ascii="Times New Roman" w:hAnsi="Times New Roman"/>
          <w:i/>
          <w:iCs/>
          <w:lang w:val="it-IT"/>
        </w:rPr>
        <w:t>Paulig</w:t>
      </w:r>
      <w:r>
        <w:rPr>
          <w:rFonts w:ascii="Times New Roman" w:hAnsi="Times New Roman"/>
          <w:lang w:val="it-IT"/>
        </w:rPr>
        <w:t xml:space="preserve"> lanciò una campagna pubblicitaria che utilizzava l'immagine di una tazzina fumante, chiaro invito a socializzare, accompagnata da un termine musicale, generalmente italiano. Esaurita la serie di </w:t>
      </w:r>
      <w:r>
        <w:rPr>
          <w:rFonts w:ascii="Times New Roman" w:hAnsi="Times New Roman"/>
          <w:i/>
          <w:iCs/>
          <w:lang w:val="it-IT"/>
        </w:rPr>
        <w:t>allegro</w:t>
      </w:r>
      <w:r>
        <w:rPr>
          <w:rFonts w:ascii="Times New Roman" w:hAnsi="Times New Roman"/>
          <w:lang w:val="it-IT"/>
        </w:rPr>
        <w:t xml:space="preserve">, </w:t>
      </w:r>
      <w:r>
        <w:rPr>
          <w:rFonts w:ascii="Times New Roman" w:hAnsi="Times New Roman"/>
          <w:i/>
          <w:iCs/>
          <w:lang w:val="it-IT"/>
        </w:rPr>
        <w:t>appassionato</w:t>
      </w:r>
      <w:r>
        <w:rPr>
          <w:rFonts w:ascii="Times New Roman" w:hAnsi="Times New Roman"/>
          <w:lang w:val="it-IT"/>
        </w:rPr>
        <w:t xml:space="preserve"> e simili, arrivò a lanciare anche </w:t>
      </w:r>
      <w:r>
        <w:rPr>
          <w:rFonts w:ascii="Times New Roman" w:hAnsi="Times New Roman"/>
          <w:i/>
          <w:iCs/>
          <w:lang w:val="it-IT"/>
        </w:rPr>
        <w:t>funebre</w:t>
      </w:r>
      <w:r>
        <w:rPr>
          <w:rFonts w:ascii="Times New Roman" w:hAnsi="Times New Roman"/>
          <w:lang w:val="it-IT"/>
        </w:rPr>
        <w:t xml:space="preserve">, forse non rendendosi ben </w:t>
      </w:r>
      <w:r>
        <w:rPr>
          <w:rFonts w:ascii="Times New Roman" w:hAnsi="Times New Roman"/>
          <w:lang w:val="it-IT"/>
        </w:rPr>
        <w:lastRenderedPageBreak/>
        <w:t xml:space="preserve">conto del significato del termine. </w:t>
      </w:r>
      <w:r w:rsidR="0077215A">
        <w:rPr>
          <w:rFonts w:ascii="Times New Roman" w:hAnsi="Times New Roman"/>
          <w:lang w:val="it-IT"/>
        </w:rPr>
        <w:t xml:space="preserve">Esistono anche i falsi italianismi, come quello che compare nell’isegna della caffetteria </w:t>
      </w:r>
      <w:r w:rsidR="0077215A" w:rsidRPr="0077215A">
        <w:rPr>
          <w:rFonts w:ascii="Times New Roman" w:hAnsi="Times New Roman"/>
          <w:i/>
          <w:iCs/>
          <w:lang w:val="it-IT"/>
        </w:rPr>
        <w:t>Fika</w:t>
      </w:r>
      <w:r w:rsidR="0077215A">
        <w:rPr>
          <w:rFonts w:ascii="Times New Roman" w:hAnsi="Times New Roman"/>
          <w:lang w:val="it-IT"/>
        </w:rPr>
        <w:t xml:space="preserve"> di Turku nelle vicinanze dell’università (</w:t>
      </w:r>
      <w:r w:rsidR="0077215A" w:rsidRPr="0077215A">
        <w:rPr>
          <w:rFonts w:ascii="Times New Roman" w:hAnsi="Times New Roman"/>
          <w:i/>
          <w:iCs/>
          <w:lang w:val="it-IT"/>
        </w:rPr>
        <w:t>fika</w:t>
      </w:r>
      <w:r w:rsidR="0077215A">
        <w:rPr>
          <w:rFonts w:ascii="Times New Roman" w:hAnsi="Times New Roman"/>
          <w:lang w:val="it-IT"/>
        </w:rPr>
        <w:t xml:space="preserve"> indica in svedese uno spuntino). In Maariankatu, nel centro di Turku, il passante italiano potrà chiedersi che cosa vende il negozio </w:t>
      </w:r>
      <w:r w:rsidR="0077215A" w:rsidRPr="0077215A">
        <w:rPr>
          <w:rFonts w:ascii="Times New Roman" w:hAnsi="Times New Roman"/>
          <w:i/>
          <w:iCs/>
          <w:lang w:val="it-IT"/>
        </w:rPr>
        <w:t>Bella cosa</w:t>
      </w:r>
      <w:r w:rsidR="0077215A">
        <w:rPr>
          <w:rFonts w:ascii="Times New Roman" w:hAnsi="Times New Roman"/>
          <w:lang w:val="it-IT"/>
        </w:rPr>
        <w:t>. Prest detto: un giorno la proprietaria di un pornoshop telefonò al nostro dipartimento, chiedendo come si scriveva il nome che aveva pensato per il suo nuovo negozio, che er “Bella f.....”. Cortesemnte la collega spiegò che un simil marchionimo risultava essere alquanto pesante, si addivenne  aun compromesso linguistico e nacque il nome “Bella cosa”.</w:t>
      </w:r>
    </w:p>
    <w:p w:rsidR="0077215A" w:rsidRDefault="0077215A" w:rsidP="00C17400">
      <w:pPr>
        <w:tabs>
          <w:tab w:val="left" w:pos="-1296"/>
          <w:tab w:val="left" w:pos="0"/>
          <w:tab w:val="left" w:pos="1296"/>
          <w:tab w:val="left" w:pos="2592"/>
          <w:tab w:val="left" w:pos="3888"/>
          <w:tab w:val="left" w:pos="5184"/>
          <w:tab w:val="left" w:pos="6480"/>
          <w:tab w:val="left" w:pos="7776"/>
          <w:tab w:val="left" w:pos="9072"/>
        </w:tabs>
        <w:suppressAutoHyphens/>
        <w:spacing w:line="240" w:lineRule="atLeast"/>
        <w:rPr>
          <w:rFonts w:ascii="Times New Roman" w:hAnsi="Times New Roman"/>
          <w:lang w:val="it-IT"/>
        </w:rPr>
      </w:pPr>
    </w:p>
    <w:p w:rsidR="00C17400" w:rsidRDefault="00C17400" w:rsidP="00C17400">
      <w:pPr>
        <w:tabs>
          <w:tab w:val="left" w:pos="-1296"/>
          <w:tab w:val="left" w:pos="0"/>
          <w:tab w:val="left" w:pos="1296"/>
          <w:tab w:val="left" w:pos="2592"/>
          <w:tab w:val="left" w:pos="3888"/>
          <w:tab w:val="left" w:pos="5184"/>
          <w:tab w:val="left" w:pos="6480"/>
          <w:tab w:val="left" w:pos="7776"/>
          <w:tab w:val="left" w:pos="9072"/>
        </w:tabs>
        <w:suppressAutoHyphens/>
        <w:spacing w:line="240" w:lineRule="atLeast"/>
        <w:rPr>
          <w:rFonts w:ascii="Times New Roman" w:hAnsi="Times New Roman"/>
          <w:lang w:val="it-IT"/>
        </w:rPr>
      </w:pPr>
      <w:r>
        <w:rPr>
          <w:rFonts w:ascii="Times New Roman" w:hAnsi="Times New Roman"/>
          <w:lang w:val="it-IT"/>
        </w:rPr>
        <w:t xml:space="preserve">I pubblicitari </w:t>
      </w:r>
      <w:r w:rsidR="0077215A">
        <w:rPr>
          <w:rFonts w:ascii="Times New Roman" w:hAnsi="Times New Roman"/>
          <w:lang w:val="it-IT"/>
        </w:rPr>
        <w:t>dovrebbero</w:t>
      </w:r>
      <w:r>
        <w:rPr>
          <w:rFonts w:ascii="Times New Roman" w:hAnsi="Times New Roman"/>
          <w:lang w:val="it-IT"/>
        </w:rPr>
        <w:t xml:space="preserve"> approfondire la conoscenza della nostra lingua, infatti in Svezia una marca di alimentari lanciò </w:t>
      </w:r>
      <w:r w:rsidR="0077215A">
        <w:rPr>
          <w:rFonts w:ascii="Times New Roman" w:hAnsi="Times New Roman"/>
          <w:lang w:val="it-IT"/>
        </w:rPr>
        <w:t xml:space="preserve">anni fa </w:t>
      </w:r>
      <w:bookmarkStart w:id="0" w:name="_GoBack"/>
      <w:bookmarkEnd w:id="0"/>
      <w:r>
        <w:rPr>
          <w:rFonts w:ascii="Times New Roman" w:hAnsi="Times New Roman"/>
          <w:lang w:val="it-IT"/>
        </w:rPr>
        <w:t xml:space="preserve">la </w:t>
      </w:r>
      <w:r>
        <w:rPr>
          <w:rFonts w:ascii="Times New Roman" w:hAnsi="Times New Roman"/>
          <w:i/>
          <w:iCs/>
          <w:lang w:val="it-IT"/>
        </w:rPr>
        <w:t>pasta alla puttanesca</w:t>
      </w:r>
      <w:r>
        <w:rPr>
          <w:rFonts w:ascii="Times New Roman" w:hAnsi="Times New Roman"/>
          <w:lang w:val="it-IT"/>
        </w:rPr>
        <w:t xml:space="preserve"> con lo slogan </w:t>
      </w:r>
      <w:r>
        <w:rPr>
          <w:rFonts w:ascii="Times New Roman" w:hAnsi="Times New Roman"/>
          <w:i/>
          <w:iCs/>
          <w:lang w:val="it-IT"/>
        </w:rPr>
        <w:t>du är vad du äter</w:t>
      </w:r>
      <w:r>
        <w:rPr>
          <w:rFonts w:ascii="Times New Roman" w:hAnsi="Times New Roman"/>
          <w:lang w:val="it-IT"/>
        </w:rPr>
        <w:t xml:space="preserve">, e cioè </w:t>
      </w:r>
      <w:r>
        <w:rPr>
          <w:rFonts w:ascii="Times New Roman" w:hAnsi="Times New Roman"/>
          <w:i/>
          <w:iCs/>
          <w:lang w:val="it-IT"/>
        </w:rPr>
        <w:t>sei ciò che mangi</w:t>
      </w:r>
      <w:r>
        <w:rPr>
          <w:rFonts w:ascii="Times New Roman" w:hAnsi="Times New Roman"/>
          <w:lang w:val="it-IT"/>
        </w:rPr>
        <w:t>. Insomma, anche la dieta mediterranea può avere effetti collaterali.</w:t>
      </w:r>
    </w:p>
    <w:p w:rsidR="00C17400" w:rsidRDefault="00C17400" w:rsidP="00C17400">
      <w:pPr>
        <w:tabs>
          <w:tab w:val="left" w:pos="-1296"/>
          <w:tab w:val="left" w:pos="0"/>
          <w:tab w:val="left" w:pos="1296"/>
          <w:tab w:val="left" w:pos="2592"/>
          <w:tab w:val="left" w:pos="3888"/>
          <w:tab w:val="left" w:pos="5184"/>
          <w:tab w:val="left" w:pos="6480"/>
          <w:tab w:val="left" w:pos="7776"/>
          <w:tab w:val="left" w:pos="9072"/>
        </w:tabs>
        <w:suppressAutoHyphens/>
        <w:spacing w:line="240" w:lineRule="atLeast"/>
        <w:rPr>
          <w:rFonts w:ascii="Times New Roman" w:hAnsi="Times New Roman"/>
          <w:lang w:val="it-IT"/>
        </w:rPr>
      </w:pPr>
    </w:p>
    <w:p w:rsidR="00F93FA0" w:rsidRPr="0077215A" w:rsidRDefault="00F93FA0">
      <w:pPr>
        <w:rPr>
          <w:lang w:val="it-IT"/>
        </w:rPr>
      </w:pPr>
    </w:p>
    <w:sectPr w:rsidR="00F93FA0" w:rsidRPr="0077215A">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Cordia New">
    <w:panose1 w:val="020B0304020202020204"/>
    <w:charset w:val="00"/>
    <w:family w:val="swiss"/>
    <w:pitch w:val="variable"/>
    <w:sig w:usb0="81000003" w:usb1="00000000" w:usb2="00000000" w:usb3="00000000" w:csb0="0001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ngsana New">
    <w:panose1 w:val="02020603050405020304"/>
    <w:charset w:val="00"/>
    <w:family w:val="roman"/>
    <w:pitch w:val="variable"/>
    <w:sig w:usb0="81000003" w:usb1="00000000" w:usb2="00000000" w:usb3="00000000" w:csb0="0001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1304"/>
  <w:hyphenationZone w:val="425"/>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7400"/>
    <w:rsid w:val="0077215A"/>
    <w:rsid w:val="00C17400"/>
    <w:rsid w:val="00F05EE5"/>
    <w:rsid w:val="00F93FA0"/>
  </w:rsids>
  <m:mathPr>
    <m:mathFont m:val="Cambria Math"/>
    <m:brkBin m:val="before"/>
    <m:brkBinSub m:val="--"/>
    <m:smallFrac m:val="0"/>
    <m:dispDef/>
    <m:lMargin m:val="0"/>
    <m:rMargin m:val="0"/>
    <m:defJc m:val="centerGroup"/>
    <m:wrapIndent m:val="1440"/>
    <m:intLim m:val="subSup"/>
    <m:naryLim m:val="undOvr"/>
  </m:mathPr>
  <w:themeFontLang w:val="fi-FI"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7548D6"/>
  <w15:chartTrackingRefBased/>
  <w15:docId w15:val="{A2229504-3B4B-4407-A94C-E5FB77E7B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ali">
    <w:name w:val="Normal"/>
    <w:qFormat/>
    <w:rsid w:val="00C17400"/>
    <w:pPr>
      <w:widowControl w:val="0"/>
      <w:autoSpaceDE w:val="0"/>
      <w:autoSpaceDN w:val="0"/>
      <w:adjustRightInd w:val="0"/>
      <w:spacing w:after="0" w:line="240" w:lineRule="auto"/>
    </w:pPr>
    <w:rPr>
      <w:rFonts w:ascii="Courier New" w:eastAsia="Times New Roman" w:hAnsi="Courier New" w:cs="Courier New"/>
      <w:sz w:val="24"/>
      <w:szCs w:val="24"/>
      <w:lang w:eastAsia="fi-FI"/>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6546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2</Pages>
  <Words>607</Words>
  <Characters>4920</Characters>
  <Application>Microsoft Office Word</Application>
  <DocSecurity>0</DocSecurity>
  <Lines>41</Lines>
  <Paragraphs>11</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5516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Luigi de Anna</dc:creator>
  <cp:keywords/>
  <dc:description/>
  <cp:lastModifiedBy>Luigi de Anna</cp:lastModifiedBy>
  <cp:revision>1</cp:revision>
  <dcterms:created xsi:type="dcterms:W3CDTF">2019-07-05T15:24:00Z</dcterms:created>
  <dcterms:modified xsi:type="dcterms:W3CDTF">2019-07-05T15:44:00Z</dcterms:modified>
</cp:coreProperties>
</file>