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7603" w:rsidRPr="007C3319" w:rsidRDefault="00AB7603" w:rsidP="00AB7603">
      <w:pPr>
        <w:spacing w:line="480" w:lineRule="auto"/>
        <w:jc w:val="both"/>
      </w:pPr>
      <w:r w:rsidRPr="007C3319">
        <w:rPr>
          <w:i/>
        </w:rPr>
        <w:t>Running head</w:t>
      </w:r>
      <w:r w:rsidRPr="007C3319">
        <w:t>: Hyphenation and reading comprehension</w:t>
      </w:r>
    </w:p>
    <w:p w:rsidR="00AB7603" w:rsidRPr="007C3319" w:rsidRDefault="00AB7603" w:rsidP="00AB7603">
      <w:pPr>
        <w:spacing w:line="480" w:lineRule="auto"/>
        <w:jc w:val="both"/>
      </w:pPr>
    </w:p>
    <w:p w:rsidR="00AB7603" w:rsidRDefault="00AB7603" w:rsidP="00AB7603">
      <w:pPr>
        <w:spacing w:line="480" w:lineRule="auto"/>
        <w:jc w:val="center"/>
        <w:rPr>
          <w:b/>
        </w:rPr>
      </w:pPr>
      <w:r w:rsidRPr="007C3319">
        <w:rPr>
          <w:b/>
        </w:rPr>
        <w:t>The effect of syllable-level hyphenation on reading comprehension</w:t>
      </w:r>
      <w:r>
        <w:rPr>
          <w:b/>
        </w:rPr>
        <w:t xml:space="preserve">: </w:t>
      </w:r>
    </w:p>
    <w:p w:rsidR="00AB7603" w:rsidRDefault="00AB7603" w:rsidP="00AB7603">
      <w:pPr>
        <w:spacing w:line="480" w:lineRule="auto"/>
        <w:jc w:val="center"/>
        <w:rPr>
          <w:b/>
        </w:rPr>
      </w:pPr>
      <w:r>
        <w:rPr>
          <w:b/>
        </w:rPr>
        <w:t>Evidence from eye movements</w:t>
      </w:r>
    </w:p>
    <w:p w:rsidR="00AB7603" w:rsidRPr="007C3319" w:rsidRDefault="00AB7603" w:rsidP="00AB7603">
      <w:pPr>
        <w:spacing w:line="480" w:lineRule="auto"/>
        <w:jc w:val="center"/>
        <w:rPr>
          <w:b/>
        </w:rPr>
      </w:pPr>
    </w:p>
    <w:p w:rsidR="00AB7603" w:rsidRPr="00AB7603" w:rsidRDefault="00AB7603" w:rsidP="00AB7603">
      <w:pPr>
        <w:spacing w:line="480" w:lineRule="auto"/>
        <w:jc w:val="center"/>
        <w:rPr>
          <w:b/>
        </w:rPr>
      </w:pPr>
      <w:r w:rsidRPr="00AB7603">
        <w:rPr>
          <w:b/>
        </w:rPr>
        <w:t>Tuomo Häikiö</w:t>
      </w:r>
      <w:r w:rsidRPr="00AB7603">
        <w:rPr>
          <w:b/>
          <w:vertAlign w:val="superscript"/>
        </w:rPr>
        <w:t>1</w:t>
      </w:r>
      <w:r w:rsidRPr="00AB7603">
        <w:rPr>
          <w:b/>
        </w:rPr>
        <w:t>, Timo T. Heikkilä</w:t>
      </w:r>
      <w:r w:rsidRPr="00AB7603">
        <w:rPr>
          <w:b/>
          <w:vertAlign w:val="superscript"/>
        </w:rPr>
        <w:t>1</w:t>
      </w:r>
      <w:r w:rsidRPr="00AB7603">
        <w:rPr>
          <w:b/>
        </w:rPr>
        <w:t>, &amp; Johanna K. Kaakinen</w:t>
      </w:r>
      <w:r w:rsidRPr="00AB7603">
        <w:rPr>
          <w:b/>
          <w:vertAlign w:val="superscript"/>
        </w:rPr>
        <w:t>1,2</w:t>
      </w:r>
    </w:p>
    <w:p w:rsidR="00AB7603" w:rsidRPr="00AB7603" w:rsidRDefault="00AB7603" w:rsidP="00AB7603">
      <w:pPr>
        <w:spacing w:line="480" w:lineRule="auto"/>
        <w:jc w:val="center"/>
        <w:rPr>
          <w:b/>
        </w:rPr>
      </w:pPr>
    </w:p>
    <w:p w:rsidR="00AB7603" w:rsidRDefault="00AB7603" w:rsidP="00AB7603">
      <w:pPr>
        <w:spacing w:line="480" w:lineRule="auto"/>
        <w:jc w:val="center"/>
        <w:rPr>
          <w:b/>
        </w:rPr>
      </w:pPr>
      <w:r w:rsidRPr="009A1E27">
        <w:rPr>
          <w:b/>
          <w:vertAlign w:val="superscript"/>
        </w:rPr>
        <w:t>1</w:t>
      </w:r>
      <w:r w:rsidRPr="009A1E27">
        <w:rPr>
          <w:b/>
        </w:rPr>
        <w:t xml:space="preserve"> Department of Psychology, </w:t>
      </w:r>
      <w:r w:rsidRPr="0000609B">
        <w:rPr>
          <w:b/>
        </w:rPr>
        <w:t>University of Turku</w:t>
      </w:r>
      <w:r>
        <w:rPr>
          <w:b/>
        </w:rPr>
        <w:t>, Finland</w:t>
      </w:r>
    </w:p>
    <w:p w:rsidR="00AB7603" w:rsidRPr="0000609B" w:rsidRDefault="00AB7603" w:rsidP="00AB7603">
      <w:pPr>
        <w:spacing w:line="480" w:lineRule="auto"/>
        <w:jc w:val="center"/>
        <w:rPr>
          <w:b/>
        </w:rPr>
      </w:pPr>
      <w:r w:rsidRPr="009A1E27">
        <w:rPr>
          <w:b/>
          <w:vertAlign w:val="superscript"/>
        </w:rPr>
        <w:t>2</w:t>
      </w:r>
      <w:r>
        <w:rPr>
          <w:b/>
        </w:rPr>
        <w:t xml:space="preserve"> Turku Institute for Advanced Studies, University of Turku, Finland</w:t>
      </w:r>
    </w:p>
    <w:p w:rsidR="00AB7603" w:rsidRDefault="00AB7603" w:rsidP="00AB7603">
      <w:pPr>
        <w:spacing w:line="480" w:lineRule="auto"/>
        <w:jc w:val="both"/>
        <w:rPr>
          <w:b/>
        </w:rPr>
      </w:pPr>
    </w:p>
    <w:p w:rsidR="006D0CCC" w:rsidRDefault="006D0CCC" w:rsidP="00AB7603">
      <w:pPr>
        <w:spacing w:line="480" w:lineRule="auto"/>
        <w:jc w:val="both"/>
      </w:pPr>
    </w:p>
    <w:p w:rsidR="00AB7603" w:rsidRPr="007C3319" w:rsidRDefault="00AB7603" w:rsidP="00AB7603">
      <w:pPr>
        <w:spacing w:line="480" w:lineRule="auto"/>
        <w:jc w:val="both"/>
        <w:rPr>
          <w:b/>
          <w:highlight w:val="yellow"/>
        </w:rPr>
      </w:pPr>
      <w:r>
        <w:rPr>
          <w:b/>
        </w:rPr>
        <w:t>Author note</w:t>
      </w:r>
    </w:p>
    <w:p w:rsidR="00AB7603" w:rsidRDefault="00AB7603" w:rsidP="00AB7603">
      <w:pPr>
        <w:spacing w:line="480" w:lineRule="auto"/>
        <w:jc w:val="both"/>
      </w:pPr>
      <w:r w:rsidRPr="007C3319">
        <w:t xml:space="preserve">Portions of the data have been presented at </w:t>
      </w:r>
      <w:r>
        <w:t xml:space="preserve">Scandinavian Workshop on Applied Eye Tracking, Turku, Finland, June 19-21, 2016; </w:t>
      </w:r>
      <w:r w:rsidRPr="00414D32">
        <w:t>Annual Conference of Society for Text and Discourse, Ka</w:t>
      </w:r>
      <w:r>
        <w:t>ssel, Germany, July 18-20, 2016; and Developmental Symposium, Southampton, UK, August, 17-19, 2016</w:t>
      </w:r>
      <w:r w:rsidRPr="007C3319">
        <w:t>. The dataset can be downloaded at https://</w:t>
      </w:r>
      <w:r w:rsidRPr="007C3319">
        <w:rPr>
          <w:rStyle w:val="permalink"/>
        </w:rPr>
        <w:t>osf.io/6px2d.</w:t>
      </w:r>
      <w:r>
        <w:rPr>
          <w:rStyle w:val="permalink"/>
        </w:rPr>
        <w:t xml:space="preserve"> </w:t>
      </w:r>
      <w:r>
        <w:t>There is no conflict of interest of any kind for any of the authors.</w:t>
      </w:r>
    </w:p>
    <w:p w:rsidR="00AB7603" w:rsidRDefault="00AB7603" w:rsidP="00AB7603">
      <w:pPr>
        <w:spacing w:line="480" w:lineRule="auto"/>
        <w:jc w:val="both"/>
      </w:pPr>
    </w:p>
    <w:p w:rsidR="006D0CCC" w:rsidRDefault="00AB7603" w:rsidP="006D0CCC">
      <w:pPr>
        <w:spacing w:line="480" w:lineRule="auto"/>
        <w:rPr>
          <w:rStyle w:val="Hyperlink"/>
        </w:rPr>
      </w:pPr>
      <w:r>
        <w:t xml:space="preserve">Corresponding author: Tuomo Häikiö, Department of Psychology, University of Turku, </w:t>
      </w:r>
      <w:r w:rsidRPr="006C5B8F">
        <w:t>FIN-20014 Turku</w:t>
      </w:r>
      <w:r>
        <w:t xml:space="preserve">, </w:t>
      </w:r>
      <w:r w:rsidRPr="006C5B8F">
        <w:t>Finland</w:t>
      </w:r>
      <w:r>
        <w:t xml:space="preserve">; </w:t>
      </w:r>
      <w:r w:rsidRPr="001160D5">
        <w:t xml:space="preserve">E-mail: </w:t>
      </w:r>
      <w:hyperlink r:id="rId7" w:history="1">
        <w:r w:rsidRPr="001160D5">
          <w:rPr>
            <w:rStyle w:val="Hyperlink"/>
          </w:rPr>
          <w:t>tuilha@utu.fi</w:t>
        </w:r>
      </w:hyperlink>
    </w:p>
    <w:p w:rsidR="006D0CCC" w:rsidRDefault="006D0CCC" w:rsidP="006D0CCC">
      <w:pPr>
        <w:spacing w:line="480" w:lineRule="auto"/>
        <w:jc w:val="both"/>
        <w:rPr>
          <w:rStyle w:val="Strong"/>
        </w:rPr>
      </w:pPr>
    </w:p>
    <w:p w:rsidR="00AB7603" w:rsidRPr="006D0CCC" w:rsidRDefault="006D0CCC" w:rsidP="006D0CCC">
      <w:pPr>
        <w:spacing w:line="480" w:lineRule="auto"/>
        <w:jc w:val="both"/>
      </w:pPr>
      <w:r>
        <w:rPr>
          <w:rStyle w:val="Strong"/>
        </w:rPr>
        <w:t xml:space="preserve">©American Psychological Association, 2018. This paper is not the copy of record and may not exactly replicate the authoritative document published in the APA journal. Please do not copy or cite without author's permission. The final article is available, upon publication, at: </w:t>
      </w:r>
      <w:hyperlink r:id="rId8" w:tgtFrame="_blank" w:history="1">
        <w:r>
          <w:rPr>
            <w:rStyle w:val="Hyperlink"/>
          </w:rPr>
          <w:t>http://dx.doi.org/10.1037/edu0000261</w:t>
        </w:r>
      </w:hyperlink>
      <w:bookmarkStart w:id="0" w:name="_GoBack"/>
      <w:bookmarkEnd w:id="0"/>
      <w:r w:rsidR="00AB7603">
        <w:rPr>
          <w:b/>
        </w:rPr>
        <w:br w:type="page"/>
      </w:r>
    </w:p>
    <w:p w:rsidR="00C47475" w:rsidRPr="00DD5652" w:rsidRDefault="00C47475" w:rsidP="008327B0">
      <w:pPr>
        <w:spacing w:line="480" w:lineRule="auto"/>
        <w:jc w:val="center"/>
        <w:rPr>
          <w:b/>
        </w:rPr>
      </w:pPr>
      <w:r w:rsidRPr="00DD5652">
        <w:rPr>
          <w:b/>
        </w:rPr>
        <w:lastRenderedPageBreak/>
        <w:t>Abstract</w:t>
      </w:r>
    </w:p>
    <w:p w:rsidR="000923AE" w:rsidRPr="007C3319" w:rsidRDefault="00D31D15" w:rsidP="00FC5C60">
      <w:pPr>
        <w:spacing w:line="480" w:lineRule="auto"/>
        <w:ind w:firstLine="567"/>
        <w:jc w:val="both"/>
      </w:pPr>
      <w:r>
        <w:t>Syllabification by hyphens (e.g., hy-phen-a-tion) is a standard procedure in early Finnish reading instruction. However, recent findings indicate that hyphenation slows down children’s reading already during the first grade (Häikiö et al., 2015, 2016). In the present study, it was examined whether this slowdown is indicative of deeper processing</w:t>
      </w:r>
      <w:r w:rsidR="000923AE">
        <w:t xml:space="preserve"> and/or more strategic reading</w:t>
      </w:r>
      <w:r>
        <w:t xml:space="preserve">. To this end, 36 second-grade children read short expository and narrative stories while their eye movements were registered. The presence of Syllable Boundary Cue (SBC) was manipulated; </w:t>
      </w:r>
      <w:r w:rsidR="000A3314">
        <w:t>for half of the stories, each word was hyphenated at syllable boundaries whereas the other half included no hyphenation</w:t>
      </w:r>
      <w:r>
        <w:t xml:space="preserve">. After each story, </w:t>
      </w:r>
      <w:r w:rsidR="00A052E2">
        <w:t xml:space="preserve">story </w:t>
      </w:r>
      <w:r w:rsidR="002D22D3">
        <w:t xml:space="preserve">comprehension </w:t>
      </w:r>
      <w:r w:rsidR="00A052E2">
        <w:t xml:space="preserve">(SC) </w:t>
      </w:r>
      <w:r w:rsidR="002D22D3">
        <w:t>was measured by three types of oral questions, namely Free Recall, Cued Recall, and True/False Questions.</w:t>
      </w:r>
      <w:r>
        <w:t xml:space="preserve"> </w:t>
      </w:r>
      <w:r w:rsidR="000A3314">
        <w:t xml:space="preserve">With regard to reading behavior, </w:t>
      </w:r>
      <w:r>
        <w:t xml:space="preserve">SBC interacted with independently measured reading comprehension scores </w:t>
      </w:r>
      <w:r w:rsidR="000A3314">
        <w:t>for</w:t>
      </w:r>
      <w:r>
        <w:t xml:space="preserve"> both </w:t>
      </w:r>
      <w:r w:rsidR="002D22D3">
        <w:t>F</w:t>
      </w:r>
      <w:r>
        <w:t xml:space="preserve">orward and </w:t>
      </w:r>
      <w:r w:rsidR="002D22D3">
        <w:t>R</w:t>
      </w:r>
      <w:r>
        <w:t xml:space="preserve">egressive </w:t>
      </w:r>
      <w:r w:rsidR="002D22D3">
        <w:t>F</w:t>
      </w:r>
      <w:r>
        <w:t xml:space="preserve">ixation </w:t>
      </w:r>
      <w:r w:rsidR="002D22D3">
        <w:t>T</w:t>
      </w:r>
      <w:r>
        <w:t xml:space="preserve">imes during first pass </w:t>
      </w:r>
      <w:r w:rsidR="000A3314">
        <w:t xml:space="preserve">sentence </w:t>
      </w:r>
      <w:r>
        <w:t xml:space="preserve">reading. Hyphenation slowed down reading of good comprehenders to a larger extent than weaker comprehenders in comparison to non-hyphenated condition, especially </w:t>
      </w:r>
      <w:r w:rsidR="000A3314">
        <w:t>for</w:t>
      </w:r>
      <w:r>
        <w:t xml:space="preserve"> </w:t>
      </w:r>
      <w:r w:rsidR="002D22D3">
        <w:t>R</w:t>
      </w:r>
      <w:r>
        <w:t xml:space="preserve">egressive </w:t>
      </w:r>
      <w:r w:rsidR="002D22D3">
        <w:t>F</w:t>
      </w:r>
      <w:r>
        <w:t xml:space="preserve">ixation </w:t>
      </w:r>
      <w:r w:rsidR="002D22D3">
        <w:t>T</w:t>
      </w:r>
      <w:r>
        <w:t xml:space="preserve">imes. With respect to </w:t>
      </w:r>
      <w:r w:rsidR="00A052E2">
        <w:t>SC</w:t>
      </w:r>
      <w:r w:rsidR="002D22D3">
        <w:t xml:space="preserve">, Cued Recall scores were lower in the hyphenated than non-hyphenated condition. There was no effect of SBC in Free Recall or True/False Questions. </w:t>
      </w:r>
      <w:r w:rsidR="000923AE" w:rsidRPr="007C3319">
        <w:t>Hyphenation seems to promote phonological</w:t>
      </w:r>
      <w:r w:rsidR="000923AE">
        <w:t xml:space="preserve"> </w:t>
      </w:r>
      <w:r w:rsidR="000923AE" w:rsidRPr="007C3319">
        <w:t>encoding even when readers might want to access words via orthographic codes</w:t>
      </w:r>
      <w:r w:rsidR="00DD5652">
        <w:t xml:space="preserve">, </w:t>
      </w:r>
      <w:r w:rsidR="00DD5652" w:rsidRPr="007C3319">
        <w:t>which are obscured by hyphenation, especially at the whole-word level.</w:t>
      </w:r>
      <w:r w:rsidR="000923AE" w:rsidRPr="007C3319">
        <w:t xml:space="preserve"> This more piecemeal reading style then makes it harder to integrate the pieces into a bigger whole, </w:t>
      </w:r>
      <w:r w:rsidR="00DD5652">
        <w:t>affecting not only reading speed but also reading comprehension</w:t>
      </w:r>
      <w:r w:rsidR="000923AE" w:rsidRPr="007C3319">
        <w:t xml:space="preserve">. </w:t>
      </w:r>
    </w:p>
    <w:p w:rsidR="002D22D3" w:rsidRDefault="002D22D3">
      <w:pPr>
        <w:spacing w:line="480" w:lineRule="auto"/>
        <w:jc w:val="both"/>
      </w:pPr>
    </w:p>
    <w:p w:rsidR="009D6E81" w:rsidRDefault="00C47475">
      <w:pPr>
        <w:spacing w:line="480" w:lineRule="auto"/>
        <w:jc w:val="both"/>
      </w:pPr>
      <w:r w:rsidRPr="00DD5652">
        <w:t>Keywords: Reading, Reading comprehension, Syllables, Hyphenation, Eye movements</w:t>
      </w:r>
    </w:p>
    <w:p w:rsidR="009D6E81" w:rsidRDefault="009D6E81">
      <w:pPr>
        <w:spacing w:after="200" w:line="276" w:lineRule="auto"/>
      </w:pPr>
      <w:r>
        <w:br w:type="page"/>
      </w:r>
    </w:p>
    <w:p w:rsidR="009D6E81" w:rsidRPr="001436E2" w:rsidRDefault="009D6E81" w:rsidP="001436E2">
      <w:pPr>
        <w:spacing w:line="480" w:lineRule="auto"/>
        <w:jc w:val="center"/>
        <w:rPr>
          <w:b/>
        </w:rPr>
      </w:pPr>
      <w:r w:rsidRPr="001436E2">
        <w:rPr>
          <w:b/>
        </w:rPr>
        <w:lastRenderedPageBreak/>
        <w:t>Educational Impact And Implications Statement</w:t>
      </w:r>
    </w:p>
    <w:p w:rsidR="00C47475" w:rsidRPr="007C3319" w:rsidRDefault="009D6E81" w:rsidP="001436E2">
      <w:pPr>
        <w:spacing w:line="480" w:lineRule="auto"/>
        <w:ind w:firstLine="567"/>
        <w:jc w:val="both"/>
        <w:rPr>
          <w:highlight w:val="yellow"/>
        </w:rPr>
      </w:pPr>
      <w:r>
        <w:t>Syllable structure is routinely marked with hyphens (e.g., ‘syl-la-ble’) in early Finnish reading instruction. The present study suggests that hyphens slow down 2</w:t>
      </w:r>
      <w:r w:rsidRPr="00370270">
        <w:rPr>
          <w:vertAlign w:val="superscript"/>
        </w:rPr>
        <w:t>nd</w:t>
      </w:r>
      <w:r>
        <w:t xml:space="preserve"> grade children’s reading and hinder their reading comprehension. These findings imply that the use of </w:t>
      </w:r>
      <w:r w:rsidRPr="00E12A98">
        <w:t>hyphenation in Finnish reading instruction needs to be reconsidered, especially as a one-style-fits-all approach.</w:t>
      </w:r>
    </w:p>
    <w:p w:rsidR="00C47475" w:rsidRPr="007C3319" w:rsidRDefault="00C47475">
      <w:pPr>
        <w:spacing w:line="480" w:lineRule="auto"/>
        <w:jc w:val="both"/>
        <w:rPr>
          <w:b/>
          <w:highlight w:val="yellow"/>
        </w:rPr>
      </w:pPr>
    </w:p>
    <w:p w:rsidR="00B52B10" w:rsidRPr="007C3319" w:rsidRDefault="00B52B10">
      <w:pPr>
        <w:spacing w:after="200" w:line="480" w:lineRule="auto"/>
        <w:jc w:val="both"/>
        <w:rPr>
          <w:b/>
          <w:highlight w:val="yellow"/>
        </w:rPr>
      </w:pPr>
      <w:r w:rsidRPr="007C3319">
        <w:rPr>
          <w:b/>
          <w:highlight w:val="yellow"/>
        </w:rPr>
        <w:br w:type="page"/>
      </w:r>
    </w:p>
    <w:p w:rsidR="00461DE0" w:rsidRPr="00A82DD8" w:rsidRDefault="00461DE0">
      <w:pPr>
        <w:spacing w:line="480" w:lineRule="auto"/>
        <w:jc w:val="center"/>
        <w:rPr>
          <w:b/>
        </w:rPr>
      </w:pPr>
      <w:r w:rsidRPr="00A82DD8">
        <w:rPr>
          <w:b/>
        </w:rPr>
        <w:lastRenderedPageBreak/>
        <w:t>Introduction</w:t>
      </w:r>
    </w:p>
    <w:p w:rsidR="00F54984" w:rsidRPr="00A82DD8" w:rsidRDefault="00F54984">
      <w:pPr>
        <w:spacing w:line="480" w:lineRule="auto"/>
        <w:ind w:firstLine="567"/>
        <w:jc w:val="both"/>
      </w:pPr>
      <w:r w:rsidRPr="00A82DD8">
        <w:t xml:space="preserve">Several theories of reading development suggest that early readers utilize small, letter-size units in word encoding before moving to larger chunks as their reading skills develop (e.g., Ehri, </w:t>
      </w:r>
      <w:r w:rsidR="00D413E1" w:rsidRPr="00A82DD8">
        <w:t xml:space="preserve">1995; </w:t>
      </w:r>
      <w:r w:rsidRPr="00A82DD8">
        <w:t>2005; Ehri &amp; McCormick, 1998; Frith, 1985). For instance, according to the phase theory developed by Ehri (</w:t>
      </w:r>
      <w:r w:rsidR="00D413E1" w:rsidRPr="00A82DD8">
        <w:t xml:space="preserve">1995, </w:t>
      </w:r>
      <w:r w:rsidRPr="00A82DD8">
        <w:t>2005), once children have moved past the pre-alphabetic phase (</w:t>
      </w:r>
      <w:r w:rsidR="00D413E1" w:rsidRPr="00A82DD8">
        <w:t xml:space="preserve">during which children engage in a </w:t>
      </w:r>
      <w:r w:rsidRPr="00A82DD8">
        <w:t>type of sight reading based on company logos etc.), they start to form connections between written letters</w:t>
      </w:r>
      <w:r w:rsidR="00D413E1" w:rsidRPr="00A82DD8">
        <w:t xml:space="preserve"> (graphemes)</w:t>
      </w:r>
      <w:r w:rsidRPr="00A82DD8">
        <w:t xml:space="preserve"> and spoken sounds </w:t>
      </w:r>
      <w:r w:rsidR="00D413E1" w:rsidRPr="00A82DD8">
        <w:t xml:space="preserve">(phonemes) </w:t>
      </w:r>
      <w:r w:rsidRPr="00A82DD8">
        <w:t>in the alphabetic phase.</w:t>
      </w:r>
      <w:r w:rsidR="000C7CAF" w:rsidRPr="00A82DD8">
        <w:rPr>
          <w:vertAlign w:val="superscript"/>
        </w:rPr>
        <w:t>1</w:t>
      </w:r>
      <w:r w:rsidRPr="00A82DD8">
        <w:t xml:space="preserve"> </w:t>
      </w:r>
      <w:r w:rsidR="000C7CAF" w:rsidRPr="00A82DD8">
        <w:t>T</w:t>
      </w:r>
      <w:r w:rsidR="00A17D8C" w:rsidRPr="00A82DD8">
        <w:t>hanks to</w:t>
      </w:r>
      <w:r w:rsidR="00D413E1" w:rsidRPr="00A82DD8">
        <w:t xml:space="preserve"> the</w:t>
      </w:r>
      <w:r w:rsidR="000A3314" w:rsidRPr="00A82DD8">
        <w:t>se</w:t>
      </w:r>
      <w:r w:rsidR="00A17D8C" w:rsidRPr="00A82DD8">
        <w:t xml:space="preserve"> grapheme/phoneme</w:t>
      </w:r>
      <w:r w:rsidR="00D413E1" w:rsidRPr="00A82DD8">
        <w:t xml:space="preserve"> connections, children are </w:t>
      </w:r>
      <w:r w:rsidR="000A3314" w:rsidRPr="00A82DD8">
        <w:t xml:space="preserve">then </w:t>
      </w:r>
      <w:r w:rsidR="00D413E1" w:rsidRPr="00A82DD8">
        <w:t xml:space="preserve">able to read even words they have not encountered before by </w:t>
      </w:r>
      <w:r w:rsidR="008A5B80" w:rsidRPr="00A82DD8">
        <w:t>decomposing</w:t>
      </w:r>
      <w:r w:rsidR="00D413E1" w:rsidRPr="00A82DD8">
        <w:t xml:space="preserve"> letter strings into individual </w:t>
      </w:r>
      <w:r w:rsidR="000A3314" w:rsidRPr="00A82DD8">
        <w:t>graphemes</w:t>
      </w:r>
      <w:r w:rsidR="00A17D8C" w:rsidRPr="00A82DD8">
        <w:t xml:space="preserve"> and sounding out the phonemes</w:t>
      </w:r>
      <w:r w:rsidR="00D413E1" w:rsidRPr="00A82DD8">
        <w:t xml:space="preserve">. When </w:t>
      </w:r>
      <w:r w:rsidR="000A3314" w:rsidRPr="00A82DD8">
        <w:t>developing</w:t>
      </w:r>
      <w:r w:rsidR="00D413E1" w:rsidRPr="00A82DD8">
        <w:t xml:space="preserve"> readers are able to utilize most or all of the grapheme/phoneme connections, they </w:t>
      </w:r>
      <w:r w:rsidR="000A3314" w:rsidRPr="00A82DD8">
        <w:t xml:space="preserve">can </w:t>
      </w:r>
      <w:r w:rsidR="00D413E1" w:rsidRPr="00A82DD8">
        <w:t xml:space="preserve">start to use recurring letter patterns such as syllables and morphemes in the consolidated-alphabetic phase. During this phase, </w:t>
      </w:r>
      <w:r w:rsidR="00A17D8C" w:rsidRPr="00A82DD8">
        <w:t xml:space="preserve">children do not need to divide </w:t>
      </w:r>
      <w:r w:rsidR="000A3314" w:rsidRPr="00A82DD8">
        <w:t xml:space="preserve">every </w:t>
      </w:r>
      <w:r w:rsidR="00A17D8C" w:rsidRPr="00A82DD8">
        <w:t xml:space="preserve">word into smallest </w:t>
      </w:r>
      <w:r w:rsidR="008104CA" w:rsidRPr="00A82DD8">
        <w:t xml:space="preserve">possible </w:t>
      </w:r>
      <w:r w:rsidR="00A17D8C" w:rsidRPr="00A82DD8">
        <w:t xml:space="preserve">units anymore; instead, a word such as </w:t>
      </w:r>
      <w:r w:rsidR="008104CA" w:rsidRPr="00A82DD8">
        <w:rPr>
          <w:i/>
        </w:rPr>
        <w:t>remember</w:t>
      </w:r>
      <w:r w:rsidR="00A17D8C" w:rsidRPr="00A82DD8">
        <w:t xml:space="preserve"> </w:t>
      </w:r>
      <w:r w:rsidR="000A3314" w:rsidRPr="00A82DD8">
        <w:t>can</w:t>
      </w:r>
      <w:r w:rsidR="00A17D8C" w:rsidRPr="00A82DD8">
        <w:t xml:space="preserve"> be decoded via </w:t>
      </w:r>
      <w:r w:rsidR="008104CA" w:rsidRPr="00A82DD8">
        <w:t>three</w:t>
      </w:r>
      <w:r w:rsidR="00A17D8C" w:rsidRPr="00A82DD8">
        <w:t xml:space="preserve"> syllables instead of </w:t>
      </w:r>
      <w:r w:rsidR="008104CA" w:rsidRPr="00A82DD8">
        <w:t>eight</w:t>
      </w:r>
      <w:r w:rsidR="00A17D8C" w:rsidRPr="00A82DD8">
        <w:t xml:space="preserve"> letters. </w:t>
      </w:r>
      <w:r w:rsidR="000A3314" w:rsidRPr="00A82DD8">
        <w:t>It needs to be noted that t</w:t>
      </w:r>
      <w:r w:rsidR="008104CA" w:rsidRPr="00A82DD8">
        <w:t xml:space="preserve">his does not mean that </w:t>
      </w:r>
      <w:r w:rsidR="000A3314" w:rsidRPr="00A82DD8">
        <w:t>more proficient readers do</w:t>
      </w:r>
      <w:r w:rsidR="008104CA" w:rsidRPr="00A82DD8">
        <w:t xml:space="preserve"> not use </w:t>
      </w:r>
      <w:r w:rsidR="000A3314" w:rsidRPr="00A82DD8">
        <w:t>grapheme-level</w:t>
      </w:r>
      <w:r w:rsidR="008104CA" w:rsidRPr="00A82DD8">
        <w:t xml:space="preserve"> decoding anymore</w:t>
      </w:r>
      <w:r w:rsidR="00256A09" w:rsidRPr="00A82DD8">
        <w:t>.</w:t>
      </w:r>
      <w:r w:rsidR="008104CA" w:rsidRPr="00A82DD8">
        <w:t xml:space="preserve"> </w:t>
      </w:r>
      <w:r w:rsidR="00256A09" w:rsidRPr="00A82DD8">
        <w:t>T</w:t>
      </w:r>
      <w:r w:rsidR="008104CA" w:rsidRPr="00A82DD8">
        <w:t xml:space="preserve">he possibility of utilizing both individual letters and letter chunks </w:t>
      </w:r>
      <w:r w:rsidR="0049726E" w:rsidRPr="00A82DD8">
        <w:t xml:space="preserve">such as syllables </w:t>
      </w:r>
      <w:r w:rsidR="008104CA" w:rsidRPr="00A82DD8">
        <w:t>makes reading more flexible</w:t>
      </w:r>
      <w:r w:rsidR="00A35652" w:rsidRPr="00A82DD8">
        <w:t xml:space="preserve"> as one can </w:t>
      </w:r>
      <w:r w:rsidR="00256A09" w:rsidRPr="00A82DD8">
        <w:t>rely on</w:t>
      </w:r>
      <w:r w:rsidR="00A35652" w:rsidRPr="00A82DD8">
        <w:t xml:space="preserve"> the </w:t>
      </w:r>
      <w:r w:rsidR="00256A09" w:rsidRPr="00A82DD8">
        <w:t xml:space="preserve">most </w:t>
      </w:r>
      <w:r w:rsidR="00A35652" w:rsidRPr="00A82DD8">
        <w:t xml:space="preserve">suitable </w:t>
      </w:r>
      <w:r w:rsidR="00163A29" w:rsidRPr="00A82DD8">
        <w:t>mode of processing</w:t>
      </w:r>
      <w:r w:rsidR="00256A09" w:rsidRPr="00A82DD8">
        <w:t xml:space="preserve">. In the </w:t>
      </w:r>
      <w:r w:rsidR="0049726E" w:rsidRPr="00A82DD8">
        <w:t>final phase</w:t>
      </w:r>
      <w:r w:rsidR="00256A09" w:rsidRPr="00A82DD8">
        <w:t>, proficient readers are even able to process some words as wholes</w:t>
      </w:r>
      <w:r w:rsidR="008104CA" w:rsidRPr="00A82DD8">
        <w:t xml:space="preserve"> (see also Grainger, Lété, Bertand, Dufau, &amp; Ziegler, 2012; Grainger &amp; Ziegler, 2011). </w:t>
      </w:r>
    </w:p>
    <w:p w:rsidR="005007FE" w:rsidRPr="007C3319" w:rsidRDefault="00342657">
      <w:pPr>
        <w:spacing w:line="480" w:lineRule="auto"/>
        <w:ind w:firstLine="567"/>
        <w:jc w:val="both"/>
      </w:pPr>
      <w:r w:rsidRPr="00A82DD8">
        <w:t xml:space="preserve">As mentioned above, syllables can be used as processing units in written word recognition. This </w:t>
      </w:r>
      <w:r w:rsidR="008A5B80" w:rsidRPr="00A82DD8">
        <w:t>has been shown</w:t>
      </w:r>
      <w:r w:rsidR="000E2178" w:rsidRPr="007C3319">
        <w:t xml:space="preserve"> for both adults and children across many languages (e.g., </w:t>
      </w:r>
      <w:r w:rsidR="000E2178" w:rsidRPr="007C3319">
        <w:rPr>
          <w:lang w:val="en-GB"/>
        </w:rPr>
        <w:t xml:space="preserve">Ashby, 2010; </w:t>
      </w:r>
      <w:r w:rsidR="005007FE" w:rsidRPr="007C3319">
        <w:rPr>
          <w:lang w:val="en-GB"/>
        </w:rPr>
        <w:t xml:space="preserve">Ashby &amp; Martin, 2008; </w:t>
      </w:r>
      <w:r w:rsidR="000E2178" w:rsidRPr="007C3319">
        <w:rPr>
          <w:lang w:val="en-GB"/>
        </w:rPr>
        <w:t xml:space="preserve">Chetail, 2014; </w:t>
      </w:r>
      <w:r w:rsidR="00EC11EF" w:rsidRPr="007C3319">
        <w:rPr>
          <w:lang w:val="en-GB"/>
        </w:rPr>
        <w:t xml:space="preserve">Chetail &amp; Mathey, 2008; Chetail &amp; Mathey, 2012; Colé, Magnan, &amp; Grainger, 1999; </w:t>
      </w:r>
      <w:r w:rsidR="000E2178" w:rsidRPr="007C3319">
        <w:rPr>
          <w:lang w:val="en-GB"/>
        </w:rPr>
        <w:t xml:space="preserve">González &amp; Valle, 2000; </w:t>
      </w:r>
      <w:r w:rsidR="00EC11EF" w:rsidRPr="007C3319">
        <w:rPr>
          <w:lang w:val="en-GB"/>
        </w:rPr>
        <w:t xml:space="preserve">Häikiö, Hyönä, &amp; Bertram, 2015; Hasenäcker &amp; Schroeder, 2017; </w:t>
      </w:r>
      <w:r w:rsidR="000E2178" w:rsidRPr="007C3319">
        <w:rPr>
          <w:lang w:val="en-GB"/>
        </w:rPr>
        <w:t>Hautala</w:t>
      </w:r>
      <w:r w:rsidR="00EC11EF" w:rsidRPr="007C3319">
        <w:rPr>
          <w:lang w:val="en-GB"/>
        </w:rPr>
        <w:t>, Aro, Eklund, Lerkkanen, &amp; Lyytinen</w:t>
      </w:r>
      <w:r w:rsidR="000E2178" w:rsidRPr="007C3319">
        <w:rPr>
          <w:lang w:val="en-GB"/>
        </w:rPr>
        <w:t xml:space="preserve">, 2012; Macizo &amp; Van Petten, 2007, </w:t>
      </w:r>
      <w:r w:rsidR="00EC11EF" w:rsidRPr="007C3319">
        <w:rPr>
          <w:lang w:val="en-GB"/>
        </w:rPr>
        <w:t>Maïonchi-Pino, Magnan, &amp; Écalle, 2010</w:t>
      </w:r>
      <w:r w:rsidR="000E2178" w:rsidRPr="007C3319">
        <w:t>).</w:t>
      </w:r>
      <w:r w:rsidR="00196A4B" w:rsidRPr="007C3319">
        <w:t xml:space="preserve"> This is also true </w:t>
      </w:r>
      <w:r w:rsidR="00196A4B" w:rsidRPr="007C3319">
        <w:lastRenderedPageBreak/>
        <w:t>for Finnish (</w:t>
      </w:r>
      <w:r w:rsidR="005007FE" w:rsidRPr="007C3319">
        <w:t xml:space="preserve">Häikiö et al., 2015; </w:t>
      </w:r>
      <w:r w:rsidR="00196A4B" w:rsidRPr="007C3319">
        <w:t xml:space="preserve">Hautala et al., </w:t>
      </w:r>
      <w:r w:rsidR="005007FE" w:rsidRPr="007C3319">
        <w:t>2012</w:t>
      </w:r>
      <w:r w:rsidR="00196A4B" w:rsidRPr="007C3319">
        <w:t xml:space="preserve">), a highly transparent language with simple syllable structure. In principle, there are only two rules concerning the syllabification in Finnish; a syllable boundary is always located a) before the last consonant of a consonant cluster (or the only consonant), and b) between two </w:t>
      </w:r>
      <w:r w:rsidR="005007FE" w:rsidRPr="007C3319">
        <w:t xml:space="preserve">different </w:t>
      </w:r>
      <w:r w:rsidR="00196A4B" w:rsidRPr="007C3319">
        <w:t>vowels that do not form a diphthong.</w:t>
      </w:r>
      <w:r w:rsidR="005007FE" w:rsidRPr="007C3319">
        <w:t xml:space="preserve"> Furthermore, the number of syllables is relatively low (ca. 3,000 syllables), and there are no heavy consonant clusters (Seymour, Aro, &amp; Erskine, 2003)</w:t>
      </w:r>
      <w:r w:rsidR="003753BF" w:rsidRPr="007C3319">
        <w:t>.</w:t>
      </w:r>
      <w:r w:rsidR="00196A4B" w:rsidRPr="007C3319">
        <w:t xml:space="preserve"> </w:t>
      </w:r>
      <w:r w:rsidR="005007FE" w:rsidRPr="007C3319">
        <w:t xml:space="preserve">Because of these characteristics, Finnish children learn to read fluently earlier than in most other European languages (Seymour et al. 2003).  </w:t>
      </w:r>
      <w:r w:rsidR="0052116D">
        <w:t>Already 1</w:t>
      </w:r>
      <w:r w:rsidR="0052116D" w:rsidRPr="00A82DD8">
        <w:rPr>
          <w:vertAlign w:val="superscript"/>
        </w:rPr>
        <w:t>st</w:t>
      </w:r>
      <w:r w:rsidR="0052116D">
        <w:t xml:space="preserve"> graders utilize syllable-level information in reading Finnish </w:t>
      </w:r>
      <w:r w:rsidR="005007FE" w:rsidRPr="007C3319">
        <w:t>(Häikiö et al., 2015)</w:t>
      </w:r>
      <w:r w:rsidR="008B64CA" w:rsidRPr="007C3319">
        <w:t>.</w:t>
      </w:r>
    </w:p>
    <w:p w:rsidR="005D0215" w:rsidRPr="007C3319" w:rsidRDefault="005D0215">
      <w:pPr>
        <w:spacing w:line="480" w:lineRule="auto"/>
        <w:ind w:firstLine="567"/>
        <w:jc w:val="both"/>
      </w:pPr>
      <w:r w:rsidRPr="007C3319">
        <w:t>Because syllables are such prominent processing units in Finnish language, it comes as no surprise that s</w:t>
      </w:r>
      <w:r w:rsidR="002F562F" w:rsidRPr="007C3319">
        <w:t>yllabification is</w:t>
      </w:r>
      <w:r w:rsidRPr="007C3319">
        <w:t xml:space="preserve"> also</w:t>
      </w:r>
      <w:r w:rsidR="002F562F" w:rsidRPr="007C3319">
        <w:t xml:space="preserve"> heavily emphasized in Finnish reading instruction</w:t>
      </w:r>
      <w:r w:rsidRPr="007C3319">
        <w:t xml:space="preserve">, especially </w:t>
      </w:r>
      <w:r w:rsidR="0052116D">
        <w:t xml:space="preserve">in </w:t>
      </w:r>
      <w:r w:rsidRPr="007C3319">
        <w:t>the most widely used method, KÄTS (Karppi, 1983)</w:t>
      </w:r>
      <w:r w:rsidR="002F562F" w:rsidRPr="007C3319">
        <w:t xml:space="preserve">. For instance, in the beginning of reading instruction, all words with two or more syllables are hyphenated at syllable boundaries (e.g., kis-sa; cat). The hyphens are then gradually removed </w:t>
      </w:r>
      <w:r w:rsidR="0052116D">
        <w:t>but</w:t>
      </w:r>
      <w:r w:rsidR="002F562F" w:rsidRPr="007C3319">
        <w:t xml:space="preserve"> they are preserved in longer and more difficult, new words until the end of the 2</w:t>
      </w:r>
      <w:r w:rsidR="002F562F" w:rsidRPr="007C3319">
        <w:rPr>
          <w:vertAlign w:val="superscript"/>
        </w:rPr>
        <w:t>nd</w:t>
      </w:r>
      <w:r w:rsidR="002F562F" w:rsidRPr="007C3319">
        <w:t xml:space="preserve"> grade. </w:t>
      </w:r>
      <w:r w:rsidRPr="007C3319">
        <w:t xml:space="preserve">This way, early reading instruction is based on decomposition of words at syllable level, activation of phonological codes and assembling the whole-word phonology from these pieces. The word meaning is then retrieved via its phonological representation. </w:t>
      </w:r>
      <w:r w:rsidR="00CD0F50" w:rsidRPr="007C3319">
        <w:t xml:space="preserve">Because children are exposed to hyphenation to a large extent in their early reading development, one might assume that they are good at dealing with hyphenated words. </w:t>
      </w:r>
      <w:r w:rsidRPr="007C3319">
        <w:t xml:space="preserve">However, it has been shown that hyphenation </w:t>
      </w:r>
      <w:r w:rsidR="00CD0F50" w:rsidRPr="007C3319">
        <w:t xml:space="preserve">in fact </w:t>
      </w:r>
      <w:r w:rsidRPr="007C3319">
        <w:t xml:space="preserve">slows down reading </w:t>
      </w:r>
      <w:r w:rsidR="00CD0F50" w:rsidRPr="007C3319">
        <w:t xml:space="preserve">in comparison to a non-hyphenated condition </w:t>
      </w:r>
      <w:r w:rsidRPr="007C3319">
        <w:t xml:space="preserve">(Häikiö et al., 2015; Häikiö, Bertram, &amp; Hyönä, 2016). </w:t>
      </w:r>
    </w:p>
    <w:p w:rsidR="005C09B4" w:rsidRPr="00A82DD8" w:rsidRDefault="003753BF">
      <w:pPr>
        <w:spacing w:line="480" w:lineRule="auto"/>
        <w:ind w:firstLine="567"/>
        <w:jc w:val="both"/>
      </w:pPr>
      <w:r w:rsidRPr="007C3319">
        <w:t xml:space="preserve">The effect of hyphenation on reading speed has been demonstrated in a series of eye tracking studies conducted by </w:t>
      </w:r>
      <w:r w:rsidR="002F562F" w:rsidRPr="007C3319">
        <w:t>Häikiö et al. (2015, 2016)</w:t>
      </w:r>
      <w:r w:rsidRPr="007C3319">
        <w:t xml:space="preserve">. In the experiments, </w:t>
      </w:r>
      <w:r w:rsidR="00CD0F50" w:rsidRPr="007C3319">
        <w:t>1</w:t>
      </w:r>
      <w:r w:rsidR="00CD0F50" w:rsidRPr="007C3319">
        <w:rPr>
          <w:vertAlign w:val="superscript"/>
        </w:rPr>
        <w:t>st</w:t>
      </w:r>
      <w:r w:rsidR="00CD0F50" w:rsidRPr="007C3319">
        <w:t xml:space="preserve"> and 2</w:t>
      </w:r>
      <w:r w:rsidR="00CD0F50" w:rsidRPr="007C3319">
        <w:rPr>
          <w:vertAlign w:val="superscript"/>
        </w:rPr>
        <w:t>nd</w:t>
      </w:r>
      <w:r w:rsidR="00CD0F50" w:rsidRPr="007C3319">
        <w:t xml:space="preserve"> grade children</w:t>
      </w:r>
      <w:r w:rsidR="002F562F" w:rsidRPr="007C3319">
        <w:t xml:space="preserve"> read single sentences for comprehension</w:t>
      </w:r>
      <w:r w:rsidRPr="007C3319">
        <w:t xml:space="preserve"> while their eye movements were recorded</w:t>
      </w:r>
      <w:r w:rsidR="002F562F" w:rsidRPr="007C3319">
        <w:t xml:space="preserve">. </w:t>
      </w:r>
      <w:r w:rsidR="002F562F" w:rsidRPr="007C3319">
        <w:lastRenderedPageBreak/>
        <w:t xml:space="preserve">In each of these experiments, there </w:t>
      </w:r>
      <w:r w:rsidR="00FE0E82" w:rsidRPr="007C3319">
        <w:t>was a</w:t>
      </w:r>
      <w:r w:rsidR="002F562F" w:rsidRPr="007C3319">
        <w:t xml:space="preserve"> hyphenated condition, in which all of the words in the sentence were hyphenated at the syllable boundaries, as well as control condition, in which there were no hyphens. </w:t>
      </w:r>
      <w:r w:rsidR="00FE0E82" w:rsidRPr="007C3319">
        <w:t>It was shown that hyphenation slowed down both word and sentence reading. For 1</w:t>
      </w:r>
      <w:r w:rsidR="00FE0E82" w:rsidRPr="007C3319">
        <w:rPr>
          <w:vertAlign w:val="superscript"/>
        </w:rPr>
        <w:t>st</w:t>
      </w:r>
      <w:r w:rsidR="00FE0E82" w:rsidRPr="007C3319">
        <w:t xml:space="preserve"> graders, this effect was not readily observed during the first encounter</w:t>
      </w:r>
      <w:r w:rsidR="00CD0F50" w:rsidRPr="007C3319">
        <w:t xml:space="preserve"> of the word apart from longer 3-4-syllable </w:t>
      </w:r>
      <w:r w:rsidR="00FE0E82" w:rsidRPr="007C3319">
        <w:t>words</w:t>
      </w:r>
      <w:r w:rsidR="00CD0F50" w:rsidRPr="007C3319">
        <w:t xml:space="preserve"> (Häikiö et al., 2016)</w:t>
      </w:r>
      <w:r w:rsidR="00FE0E82" w:rsidRPr="007C3319">
        <w:t xml:space="preserve">. </w:t>
      </w:r>
      <w:r w:rsidR="00CD0F50" w:rsidRPr="007C3319">
        <w:t xml:space="preserve">However, there was a delayed effect for all words </w:t>
      </w:r>
      <w:r w:rsidR="00FE0E82" w:rsidRPr="007C3319">
        <w:t>in go-past time</w:t>
      </w:r>
      <w:r w:rsidR="006E08EC" w:rsidRPr="007C3319">
        <w:t xml:space="preserve"> (Häikiö et al., 2015)</w:t>
      </w:r>
      <w:r w:rsidR="00FE0E82" w:rsidRPr="007C3319">
        <w:t>, a measure that includes all of the fixations starting from the very first fixation on the word and ending when the word is exited to the right for the first time. In other words, this measure also takes into account regressive fixations and first-pass re-reading. For 2</w:t>
      </w:r>
      <w:r w:rsidR="00FE0E82" w:rsidRPr="007C3319">
        <w:rPr>
          <w:vertAlign w:val="superscript"/>
        </w:rPr>
        <w:t>nd</w:t>
      </w:r>
      <w:r w:rsidR="00FE0E82" w:rsidRPr="007C3319">
        <w:t xml:space="preserve"> graders, the slowdown was observed already during the first encounter of the word (</w:t>
      </w:r>
      <w:r w:rsidR="006E08EC" w:rsidRPr="007C3319">
        <w:t>Häikiö et al., 2015, 2016</w:t>
      </w:r>
      <w:r w:rsidR="00FE0E82" w:rsidRPr="007C3319">
        <w:t xml:space="preserve">). Furthermore, the effect was </w:t>
      </w:r>
      <w:r w:rsidR="005C09B4" w:rsidRPr="007C3319">
        <w:t>more pronounced</w:t>
      </w:r>
      <w:r w:rsidR="00FE0E82" w:rsidRPr="007C3319">
        <w:t xml:space="preserve"> </w:t>
      </w:r>
      <w:r w:rsidR="006E08EC" w:rsidRPr="007C3319">
        <w:t>when subsequent re-reading was taken into account (i.e., go-past time)</w:t>
      </w:r>
      <w:r w:rsidR="00FE0E82" w:rsidRPr="007C3319">
        <w:t>.</w:t>
      </w:r>
      <w:r w:rsidR="006E08EC" w:rsidRPr="007C3319">
        <w:t xml:space="preserve"> </w:t>
      </w:r>
      <w:r w:rsidR="00FE0E82" w:rsidRPr="007C3319">
        <w:t xml:space="preserve"> </w:t>
      </w:r>
      <w:r w:rsidR="006E08EC" w:rsidRPr="007C3319">
        <w:t>Finally, hyphenation slowed down both 1</w:t>
      </w:r>
      <w:r w:rsidR="006E08EC" w:rsidRPr="007C3319">
        <w:rPr>
          <w:vertAlign w:val="superscript"/>
        </w:rPr>
        <w:t>st</w:t>
      </w:r>
      <w:r w:rsidR="006E08EC" w:rsidRPr="007C3319">
        <w:t xml:space="preserve"> and 2</w:t>
      </w:r>
      <w:r w:rsidR="006E08EC" w:rsidRPr="007C3319">
        <w:rPr>
          <w:vertAlign w:val="superscript"/>
        </w:rPr>
        <w:t>nd</w:t>
      </w:r>
      <w:r w:rsidR="006E08EC" w:rsidRPr="007C3319">
        <w:t xml:space="preserve"> graders on sentence level (Häikiö et al., 2015).</w:t>
      </w:r>
      <w:r w:rsidR="005C09B4" w:rsidRPr="007C3319">
        <w:t xml:space="preserve"> </w:t>
      </w:r>
      <w:r w:rsidR="006E08EC" w:rsidRPr="007C3319">
        <w:t>Taken together, t</w:t>
      </w:r>
      <w:r w:rsidR="005C09B4" w:rsidRPr="007C3319">
        <w:t xml:space="preserve">he authors took these findings as evidence for hyphenation directing attention to smaller </w:t>
      </w:r>
      <w:r w:rsidR="00546150">
        <w:t>processing units</w:t>
      </w:r>
      <w:r w:rsidR="00546150" w:rsidRPr="007C3319">
        <w:t xml:space="preserve"> </w:t>
      </w:r>
      <w:r w:rsidR="005C09B4" w:rsidRPr="007C3319">
        <w:t xml:space="preserve">than the readers would prefer. </w:t>
      </w:r>
      <w:r w:rsidR="0002396F" w:rsidRPr="00A82DD8">
        <w:t xml:space="preserve">Instead of being able to access the word meanings via whole word representations, the readers were forced to utilize more fine-grained processing units (i.e., syllables), which are processed serially instead of faster, parallel activation of more coarse-grained units, such as whole words (see also Grainger et al., 2012; Grainger &amp; Ziegler, 2011). </w:t>
      </w:r>
      <w:r w:rsidR="00256A09" w:rsidRPr="00A82DD8">
        <w:t>T</w:t>
      </w:r>
      <w:r w:rsidR="00FC3B83" w:rsidRPr="00A82DD8">
        <w:t xml:space="preserve">he more pronounced effects in </w:t>
      </w:r>
      <w:r w:rsidR="000B1A19" w:rsidRPr="00A82DD8">
        <w:t>go-past time</w:t>
      </w:r>
      <w:r w:rsidR="00256A09" w:rsidRPr="00A82DD8">
        <w:t xml:space="preserve"> were</w:t>
      </w:r>
      <w:r w:rsidR="00FC3B83" w:rsidRPr="00A82DD8">
        <w:t xml:space="preserve"> interpreted as hyphenation </w:t>
      </w:r>
      <w:r w:rsidR="00546150" w:rsidRPr="00A82DD8">
        <w:t>making integration of the words into the sentence context more difficult</w:t>
      </w:r>
      <w:r w:rsidR="005C09B4" w:rsidRPr="00A82DD8">
        <w:t xml:space="preserve">, </w:t>
      </w:r>
      <w:r w:rsidR="00FC3B83" w:rsidRPr="00A82DD8">
        <w:t>thus causing</w:t>
      </w:r>
      <w:r w:rsidR="000F7D60" w:rsidRPr="00A82DD8">
        <w:t xml:space="preserve"> readers to make more regressions</w:t>
      </w:r>
      <w:r w:rsidR="005C09B4" w:rsidRPr="00A82DD8">
        <w:t>.</w:t>
      </w:r>
    </w:p>
    <w:p w:rsidR="00B5376C" w:rsidRDefault="00056D67">
      <w:pPr>
        <w:spacing w:line="480" w:lineRule="auto"/>
        <w:ind w:firstLine="567"/>
        <w:jc w:val="both"/>
      </w:pPr>
      <w:r w:rsidRPr="00A82DD8">
        <w:t xml:space="preserve">However, </w:t>
      </w:r>
      <w:r w:rsidR="00FC3B83" w:rsidRPr="00A82DD8">
        <w:t xml:space="preserve">there is also an alternative interpretation for these latter findings. </w:t>
      </w:r>
      <w:r w:rsidR="006865E6" w:rsidRPr="00A82DD8">
        <w:t>It has been established that</w:t>
      </w:r>
      <w:r w:rsidRPr="007C3319">
        <w:t xml:space="preserve"> 10-15% of fixations </w:t>
      </w:r>
      <w:r w:rsidR="00844CE7" w:rsidRPr="007C3319">
        <w:t xml:space="preserve">adults make </w:t>
      </w:r>
      <w:r w:rsidRPr="007C3319">
        <w:t xml:space="preserve">go back in text (see Rayner, 1998, </w:t>
      </w:r>
      <w:r w:rsidR="00CD36E6" w:rsidRPr="007C3319">
        <w:t xml:space="preserve">2009, </w:t>
      </w:r>
      <w:r w:rsidRPr="007C3319">
        <w:t xml:space="preserve">for a review). </w:t>
      </w:r>
      <w:r w:rsidR="00844CE7" w:rsidRPr="007C3319">
        <w:t xml:space="preserve">For children, this can be up to 30% of fixations (Blythe &amp; Joseph, 2011). </w:t>
      </w:r>
      <w:r w:rsidRPr="007C3319">
        <w:t>Furthermore,</w:t>
      </w:r>
      <w:r w:rsidR="00C02AE4" w:rsidRPr="007C3319">
        <w:t xml:space="preserve"> i</w:t>
      </w:r>
      <w:r w:rsidR="000B1A19" w:rsidRPr="007C3319">
        <w:t>t has been shown</w:t>
      </w:r>
      <w:r w:rsidR="00C02AE4" w:rsidRPr="007C3319">
        <w:t xml:space="preserve"> that</w:t>
      </w:r>
      <w:r w:rsidRPr="007C3319">
        <w:t xml:space="preserve"> </w:t>
      </w:r>
      <w:r w:rsidR="00F12D5F" w:rsidRPr="007C3319">
        <w:t>regressions are partly used to correct erroneous interpretations (Bicknell &amp; Levy, 2011)</w:t>
      </w:r>
      <w:r w:rsidRPr="007C3319">
        <w:t>.</w:t>
      </w:r>
      <w:r w:rsidR="00F12D5F" w:rsidRPr="007C3319">
        <w:t xml:space="preserve"> </w:t>
      </w:r>
      <w:r w:rsidRPr="007C3319">
        <w:t xml:space="preserve">Therefore, </w:t>
      </w:r>
      <w:r w:rsidR="00F12D5F" w:rsidRPr="007C3319">
        <w:t xml:space="preserve">they may in fact lead to better reading </w:t>
      </w:r>
      <w:r w:rsidR="00F12D5F" w:rsidRPr="007C3319">
        <w:lastRenderedPageBreak/>
        <w:t>comprehension.</w:t>
      </w:r>
      <w:r w:rsidR="00236FA5" w:rsidRPr="007C3319">
        <w:t xml:space="preserve"> </w:t>
      </w:r>
      <w:r w:rsidR="00F42707" w:rsidRPr="007C3319">
        <w:t xml:space="preserve">This was nicely demonstrated by </w:t>
      </w:r>
      <w:r w:rsidR="00236FA5" w:rsidRPr="007C3319">
        <w:t>Schotter, Tran, &amp; Rayner (2014)</w:t>
      </w:r>
      <w:r w:rsidR="00F42707" w:rsidRPr="007C3319">
        <w:t xml:space="preserve"> who</w:t>
      </w:r>
      <w:r w:rsidR="00236FA5" w:rsidRPr="007C3319">
        <w:t xml:space="preserve"> conducted a trailing-mask experiment</w:t>
      </w:r>
      <w:r w:rsidR="00F12D5F" w:rsidRPr="007C3319">
        <w:t>,</w:t>
      </w:r>
      <w:r w:rsidR="00236FA5" w:rsidRPr="007C3319">
        <w:t xml:space="preserve"> in which the</w:t>
      </w:r>
      <w:r w:rsidR="007505E5">
        <w:t>ir adult</w:t>
      </w:r>
      <w:r w:rsidR="00236FA5" w:rsidRPr="007C3319">
        <w:t xml:space="preserve"> </w:t>
      </w:r>
      <w:r w:rsidR="00F12D5F" w:rsidRPr="007C3319">
        <w:t>participants</w:t>
      </w:r>
      <w:r w:rsidR="00236FA5" w:rsidRPr="007C3319">
        <w:t xml:space="preserve"> had to read sentences for comprehension while their eye movements were recorded. </w:t>
      </w:r>
      <w:r w:rsidR="00F12D5F" w:rsidRPr="007C3319">
        <w:t>In the experimental condition, o</w:t>
      </w:r>
      <w:r w:rsidR="00236FA5" w:rsidRPr="007C3319">
        <w:t xml:space="preserve">nce the participant had exited the word, it was masked with a string of X’s, making rereading of any word impossible. </w:t>
      </w:r>
      <w:r w:rsidR="00BB328F" w:rsidRPr="007C3319">
        <w:t>It was shown that when rereading was denied, the participants answered the comprehension questions with a lower accuracy than when rereading was possible. This was true for both ambiguous and unambiguous sentences.</w:t>
      </w:r>
      <w:r w:rsidR="00100530" w:rsidRPr="007C3319">
        <w:t xml:space="preserve"> </w:t>
      </w:r>
      <w:r w:rsidR="00F42707" w:rsidRPr="007C3319">
        <w:t xml:space="preserve">Therefore, an alternative interpretation to the results of the Häikiö et al. studies (2015, 2016) is that while hyphenation does lead to slowdown, the </w:t>
      </w:r>
      <w:r w:rsidR="00613332" w:rsidRPr="007C3319">
        <w:t>extra time spent on text due to the increased number of regressions increases</w:t>
      </w:r>
      <w:r w:rsidR="00F42707" w:rsidRPr="007C3319">
        <w:t xml:space="preserve"> comprehension.</w:t>
      </w:r>
      <w:r w:rsidR="00CD36E6" w:rsidRPr="007C3319">
        <w:t xml:space="preserve"> This would go well in line with the finding that r</w:t>
      </w:r>
      <w:r w:rsidR="00BF500A" w:rsidRPr="007C3319">
        <w:t xml:space="preserve">eaders with good comprehension skills </w:t>
      </w:r>
      <w:r w:rsidR="00981AA3" w:rsidRPr="007C3319">
        <w:t>do</w:t>
      </w:r>
      <w:r w:rsidR="00BF500A" w:rsidRPr="007C3319">
        <w:t xml:space="preserve"> reread specific parts of the text (van den Broek, White, Kendeou, &amp; Carlson, 2009). </w:t>
      </w:r>
      <w:r w:rsidR="00981AA3" w:rsidRPr="007C3319">
        <w:t xml:space="preserve">This may also be connected to the level of strategic reading. </w:t>
      </w:r>
    </w:p>
    <w:p w:rsidR="00BB328F" w:rsidRPr="007C3319" w:rsidRDefault="00981AA3">
      <w:pPr>
        <w:spacing w:line="480" w:lineRule="auto"/>
        <w:ind w:firstLine="567"/>
        <w:jc w:val="both"/>
      </w:pPr>
      <w:r w:rsidRPr="007C3319">
        <w:t>It has been established that</w:t>
      </w:r>
      <w:r w:rsidR="00100530" w:rsidRPr="007C3319">
        <w:t xml:space="preserve"> </w:t>
      </w:r>
      <w:r w:rsidR="00CD36E6" w:rsidRPr="007C3319">
        <w:t xml:space="preserve">slow </w:t>
      </w:r>
      <w:r w:rsidR="00100530" w:rsidRPr="007C3319">
        <w:t xml:space="preserve">linear </w:t>
      </w:r>
      <w:r w:rsidR="00441583">
        <w:t xml:space="preserve">adult </w:t>
      </w:r>
      <w:r w:rsidR="00100530" w:rsidRPr="007C3319">
        <w:t>readers that do not go back to earlier parts of the text have lower comprehension scores</w:t>
      </w:r>
      <w:r w:rsidR="00CD36E6" w:rsidRPr="007C3319">
        <w:t xml:space="preserve"> than topic structure processors, who engage in strategic rereading</w:t>
      </w:r>
      <w:r w:rsidR="00100530" w:rsidRPr="007C3319">
        <w:t xml:space="preserve"> (</w:t>
      </w:r>
      <w:r w:rsidR="00CD36E6" w:rsidRPr="007C3319">
        <w:t>Hyönä, Lorch, &amp; Kaakinen, 2002</w:t>
      </w:r>
      <w:r w:rsidR="00100530" w:rsidRPr="007C3319">
        <w:t>).</w:t>
      </w:r>
      <w:r w:rsidR="006865E6" w:rsidRPr="007C3319">
        <w:t xml:space="preserve"> </w:t>
      </w:r>
      <w:r w:rsidR="00DB0F86">
        <w:t>T</w:t>
      </w:r>
      <w:r w:rsidR="00CD36E6" w:rsidRPr="007C3319">
        <w:t>he amount of time spent looking back in the text is also positively correlated with the level of recalling the main points of the text (Hyönä &amp; Nurminen, 2006).</w:t>
      </w:r>
      <w:r w:rsidR="00040A15">
        <w:t xml:space="preserve"> </w:t>
      </w:r>
      <w:r w:rsidR="00DB0F86">
        <w:t>The finding that the more strategic adult readers have better comprehension scores (Hyönä et al., 2002) is in line with the finding that good 9-10-year-old comprehenders were better at detecting inconsistencies than poor comprehenders (Oakhill, Hartt, &amp; Samols, 2005). Interestingly, poor comprehenders did not have particular problems with the task when the inconsistencies were between two adjacent sentences. Oakhill et al. hypothesized that this may have been influenced by less stable mental model of the text as a whole. Similarly, van der Schoot, Reijntjes, and van Lieshout (2011) showed that poor 10-12-year-old readers did not generally notice global inconsistency in a story whereas good readers did. On sentence level, it has been shown that 5</w:t>
      </w:r>
      <w:r w:rsidR="00DB0F86" w:rsidRPr="00EC2E69">
        <w:rPr>
          <w:vertAlign w:val="superscript"/>
        </w:rPr>
        <w:t>th</w:t>
      </w:r>
      <w:r w:rsidR="00DB0F86">
        <w:t xml:space="preserve"> grade children react to a more difficult </w:t>
      </w:r>
      <w:r w:rsidR="00DB0F86">
        <w:lastRenderedPageBreak/>
        <w:t>sentence with heightened rereading times, indicative of active comprehension monitoring (Vorstius, Radach, Mayer, &amp; Lonigan, 2013). However, this does not necessarily lead to a correct answer on whether the sentence in question seems generally fine (i.e., plausible).</w:t>
      </w:r>
    </w:p>
    <w:p w:rsidR="00BB5B59" w:rsidRPr="007C3319" w:rsidRDefault="00981AA3">
      <w:pPr>
        <w:spacing w:line="480" w:lineRule="auto"/>
        <w:ind w:firstLine="567"/>
        <w:jc w:val="both"/>
      </w:pPr>
      <w:r w:rsidRPr="007C3319">
        <w:t>To our knowledge, the effect of hyphenation on reading comprehension has not been examined before. Even though in the studies of Häikiö et al. (2015, 2016), participants had to read sentences for comprehension, said sentences were presented one at a time</w:t>
      </w:r>
      <w:r w:rsidR="00613332" w:rsidRPr="007C3319">
        <w:t>,</w:t>
      </w:r>
      <w:r w:rsidRPr="007C3319">
        <w:t xml:space="preserve"> and </w:t>
      </w:r>
      <w:r w:rsidR="00613332" w:rsidRPr="007C3319">
        <w:t>they did not form a coherent text</w:t>
      </w:r>
      <w:r w:rsidRPr="007C3319">
        <w:t xml:space="preserve">. When assessing reading comprehension, longer texts alongside sentence-level measures (as opposed to word-level measures in single sentence reading) should be used (see Hyönä, Lorch, &amp; Rinck, 2003). </w:t>
      </w:r>
      <w:r w:rsidR="00BB5B59" w:rsidRPr="007C3319">
        <w:t>To this end, in the present study, 2</w:t>
      </w:r>
      <w:r w:rsidR="00BB5B59" w:rsidRPr="007C3319">
        <w:rPr>
          <w:vertAlign w:val="superscript"/>
        </w:rPr>
        <w:t>nd</w:t>
      </w:r>
      <w:r w:rsidR="00BB5B59" w:rsidRPr="007C3319">
        <w:t xml:space="preserve"> grade children were given longer narrative and expository texts while their eye movements were registered. The stories were presented either in hyphenated or non-hyphenated (i.e., control) format. After each story, the </w:t>
      </w:r>
      <w:r w:rsidR="00A052E2">
        <w:t xml:space="preserve">story </w:t>
      </w:r>
      <w:r w:rsidR="00BB5B59" w:rsidRPr="007C3319">
        <w:t xml:space="preserve">comprehension was assessed by different types of comprehension questions. With regard to eye movement data, we hypothesized that the participants </w:t>
      </w:r>
      <w:r w:rsidR="008C02C8" w:rsidRPr="007C3319">
        <w:t>w</w:t>
      </w:r>
      <w:r w:rsidR="008C02C8">
        <w:t>ill be</w:t>
      </w:r>
      <w:r w:rsidR="008C02C8" w:rsidRPr="007C3319">
        <w:t xml:space="preserve"> </w:t>
      </w:r>
      <w:r w:rsidR="00BB5B59" w:rsidRPr="007C3319">
        <w:t xml:space="preserve">slowed down by the hyphenation, and that this effect </w:t>
      </w:r>
      <w:r w:rsidR="008C02C8">
        <w:t>i</w:t>
      </w:r>
      <w:r w:rsidR="008C02C8" w:rsidRPr="007C3319">
        <w:t xml:space="preserve">s </w:t>
      </w:r>
      <w:r w:rsidR="00BB5B59" w:rsidRPr="007C3319">
        <w:t xml:space="preserve">more pronounced in regressive fixations. With regard to </w:t>
      </w:r>
      <w:r w:rsidR="00A052E2">
        <w:t xml:space="preserve">story </w:t>
      </w:r>
      <w:r w:rsidR="00BB5B59" w:rsidRPr="007C3319">
        <w:t xml:space="preserve">comprehension data, there were two possible outcomes. If, </w:t>
      </w:r>
      <w:r w:rsidR="008C02C8">
        <w:t>o</w:t>
      </w:r>
      <w:r w:rsidR="008C02C8" w:rsidRPr="007C3319">
        <w:t xml:space="preserve">n </w:t>
      </w:r>
      <w:r w:rsidR="008C02C8">
        <w:t xml:space="preserve">the </w:t>
      </w:r>
      <w:r w:rsidR="00BB5B59" w:rsidRPr="007C3319">
        <w:t xml:space="preserve">one hand, longer re-reading times (as indexed by regressive fixations) </w:t>
      </w:r>
      <w:r w:rsidR="009A7B47" w:rsidRPr="007C3319">
        <w:t>facilitate comprehension and/or are an index of a more strategic reading,</w:t>
      </w:r>
      <w:r w:rsidR="00BB5B59" w:rsidRPr="007C3319">
        <w:t xml:space="preserve"> we should witness higher comprehension scores in the hyphenated condition</w:t>
      </w:r>
      <w:r w:rsidR="009A7B47" w:rsidRPr="007C3319">
        <w:t xml:space="preserve"> when compared with the control condition</w:t>
      </w:r>
      <w:r w:rsidR="00BB5B59" w:rsidRPr="007C3319">
        <w:t xml:space="preserve">. If, on the other hand, the regressive fixations are </w:t>
      </w:r>
      <w:r w:rsidR="009A7B47" w:rsidRPr="007C3319">
        <w:t>indicative of</w:t>
      </w:r>
      <w:r w:rsidR="00BB5B59" w:rsidRPr="007C3319">
        <w:t xml:space="preserve"> </w:t>
      </w:r>
      <w:r w:rsidR="009A7B47" w:rsidRPr="007C3319">
        <w:t xml:space="preserve">integration </w:t>
      </w:r>
      <w:r w:rsidR="00BB5B59" w:rsidRPr="007C3319">
        <w:t>problems, we should see lower comprehension scores in the hyphenated condition.</w:t>
      </w:r>
    </w:p>
    <w:p w:rsidR="00461DE0" w:rsidRPr="007C3319" w:rsidRDefault="00461DE0">
      <w:pPr>
        <w:spacing w:line="480" w:lineRule="auto"/>
        <w:jc w:val="both"/>
        <w:rPr>
          <w:b/>
        </w:rPr>
      </w:pPr>
    </w:p>
    <w:p w:rsidR="00495D58" w:rsidRPr="007C3319" w:rsidRDefault="00495D58">
      <w:pPr>
        <w:spacing w:line="480" w:lineRule="auto"/>
        <w:jc w:val="center"/>
        <w:rPr>
          <w:b/>
        </w:rPr>
      </w:pPr>
      <w:r w:rsidRPr="007C3319">
        <w:rPr>
          <w:b/>
        </w:rPr>
        <w:t>Method</w:t>
      </w:r>
    </w:p>
    <w:p w:rsidR="00495D58" w:rsidRPr="007C3319" w:rsidRDefault="00495D58">
      <w:pPr>
        <w:spacing w:line="480" w:lineRule="auto"/>
        <w:jc w:val="both"/>
        <w:rPr>
          <w:i/>
        </w:rPr>
      </w:pPr>
      <w:r w:rsidRPr="007C3319">
        <w:rPr>
          <w:i/>
        </w:rPr>
        <w:t>Participants</w:t>
      </w:r>
    </w:p>
    <w:p w:rsidR="00495D58" w:rsidRPr="007C3319" w:rsidRDefault="00C357D8">
      <w:pPr>
        <w:spacing w:line="480" w:lineRule="auto"/>
        <w:ind w:firstLine="567"/>
        <w:jc w:val="both"/>
      </w:pPr>
      <w:r w:rsidRPr="007C3319">
        <w:t>Thirty</w:t>
      </w:r>
      <w:r w:rsidR="00B378A4" w:rsidRPr="007C3319">
        <w:t>-</w:t>
      </w:r>
      <w:r w:rsidR="0095475D" w:rsidRPr="007C3319">
        <w:t>six</w:t>
      </w:r>
      <w:r w:rsidR="00495D58" w:rsidRPr="007C3319">
        <w:t xml:space="preserve"> monolingual </w:t>
      </w:r>
      <w:r w:rsidRPr="007C3319">
        <w:t>2nd</w:t>
      </w:r>
      <w:r w:rsidR="00495D58" w:rsidRPr="007C3319">
        <w:t xml:space="preserve"> graders (</w:t>
      </w:r>
      <w:r w:rsidR="003D4C48">
        <w:t xml:space="preserve">13 male, 23 female, </w:t>
      </w:r>
      <w:r w:rsidR="00495D58" w:rsidRPr="007C3319">
        <w:t xml:space="preserve">on average </w:t>
      </w:r>
      <w:r w:rsidRPr="007C3319">
        <w:t>8</w:t>
      </w:r>
      <w:r w:rsidR="00495D58" w:rsidRPr="007C3319">
        <w:t>:</w:t>
      </w:r>
      <w:r w:rsidRPr="007C3319">
        <w:t>4</w:t>
      </w:r>
      <w:r w:rsidR="00495D58" w:rsidRPr="007C3319">
        <w:t xml:space="preserve"> years, range 7:</w:t>
      </w:r>
      <w:r w:rsidRPr="007C3319">
        <w:t>10</w:t>
      </w:r>
      <w:r w:rsidR="00495D58" w:rsidRPr="007C3319">
        <w:t>-</w:t>
      </w:r>
      <w:r w:rsidRPr="007C3319">
        <w:t>8</w:t>
      </w:r>
      <w:r w:rsidR="00495D58" w:rsidRPr="007C3319">
        <w:t xml:space="preserve">:10) were recruited from </w:t>
      </w:r>
      <w:r w:rsidR="00D609D8">
        <w:t xml:space="preserve">two class rooms in </w:t>
      </w:r>
      <w:r w:rsidR="00495D58" w:rsidRPr="007C3319">
        <w:t xml:space="preserve">a Finnish elementary school. At the time of </w:t>
      </w:r>
      <w:r w:rsidR="00495D58" w:rsidRPr="007C3319">
        <w:lastRenderedPageBreak/>
        <w:t xml:space="preserve">testing (October/November) they had received approx. </w:t>
      </w:r>
      <w:r w:rsidRPr="007C3319">
        <w:t xml:space="preserve">1 year </w:t>
      </w:r>
      <w:r w:rsidR="00495D58" w:rsidRPr="007C3319">
        <w:t xml:space="preserve">2 months of formal reading instruction. All participants had normal or corrected-to-normal vision. </w:t>
      </w:r>
      <w:r w:rsidR="006C708F">
        <w:t xml:space="preserve">The school authorities granted permission for the study to take place. </w:t>
      </w:r>
      <w:r w:rsidR="008326EF" w:rsidRPr="007C3319">
        <w:t>C</w:t>
      </w:r>
      <w:r w:rsidR="00495D58" w:rsidRPr="007C3319">
        <w:t xml:space="preserve">hildren’s parents </w:t>
      </w:r>
      <w:r w:rsidR="008326EF" w:rsidRPr="007C3319">
        <w:t xml:space="preserve">signed a written informed consent form </w:t>
      </w:r>
      <w:r w:rsidR="00495D58" w:rsidRPr="007C3319">
        <w:t xml:space="preserve">prior to the experiment. The participants received candy or stickers as </w:t>
      </w:r>
      <w:r w:rsidR="00BB27BF">
        <w:t xml:space="preserve">a </w:t>
      </w:r>
      <w:r w:rsidR="00495D58" w:rsidRPr="007C3319">
        <w:t>reward for participation.</w:t>
      </w:r>
    </w:p>
    <w:p w:rsidR="00495D58" w:rsidRPr="007C3319" w:rsidRDefault="00495D58">
      <w:pPr>
        <w:spacing w:line="480" w:lineRule="auto"/>
        <w:jc w:val="both"/>
      </w:pPr>
    </w:p>
    <w:p w:rsidR="00495D58" w:rsidRPr="007C3319" w:rsidRDefault="00495D58">
      <w:pPr>
        <w:spacing w:line="480" w:lineRule="auto"/>
        <w:jc w:val="both"/>
        <w:rPr>
          <w:i/>
        </w:rPr>
      </w:pPr>
      <w:r w:rsidRPr="007C3319">
        <w:rPr>
          <w:i/>
        </w:rPr>
        <w:t>Apparatus</w:t>
      </w:r>
    </w:p>
    <w:p w:rsidR="00495D58" w:rsidRPr="007C3319" w:rsidRDefault="00495D58">
      <w:pPr>
        <w:spacing w:line="480" w:lineRule="auto"/>
        <w:ind w:firstLine="567"/>
        <w:jc w:val="both"/>
      </w:pPr>
      <w:r w:rsidRPr="007C3319">
        <w:t>Eye movements were recorded monocularly with a table-mounted model of Eyelink 1000</w:t>
      </w:r>
      <w:r w:rsidR="00C357D8" w:rsidRPr="007C3319">
        <w:t>+</w:t>
      </w:r>
      <w:r w:rsidRPr="007C3319">
        <w:t xml:space="preserve"> (SR Research, Canada). A sampling rate of 1000 Hz was used. A chin</w:t>
      </w:r>
      <w:r w:rsidR="00680682" w:rsidRPr="007C3319">
        <w:t>-and-forehead</w:t>
      </w:r>
      <w:r w:rsidRPr="007C3319">
        <w:t xml:space="preserve"> rest was used to minimize head movements. </w:t>
      </w:r>
      <w:r w:rsidR="003F1665" w:rsidRPr="007C3319">
        <w:t>The texts were presented on a 24-inch BenQ XL2420Z computer screen (refresh rate of 100 Hz, resolution 1920*1080).</w:t>
      </w:r>
    </w:p>
    <w:p w:rsidR="00495D58" w:rsidRPr="007C3319" w:rsidRDefault="00495D58">
      <w:pPr>
        <w:spacing w:line="480" w:lineRule="auto"/>
        <w:jc w:val="both"/>
        <w:rPr>
          <w:i/>
        </w:rPr>
      </w:pPr>
    </w:p>
    <w:p w:rsidR="00495D58" w:rsidRPr="007C3319" w:rsidRDefault="00495D58">
      <w:pPr>
        <w:spacing w:line="480" w:lineRule="auto"/>
        <w:jc w:val="both"/>
        <w:rPr>
          <w:b/>
          <w:i/>
        </w:rPr>
      </w:pPr>
      <w:r w:rsidRPr="007C3319">
        <w:rPr>
          <w:i/>
        </w:rPr>
        <w:t>Materials</w:t>
      </w:r>
    </w:p>
    <w:p w:rsidR="005C2241" w:rsidRPr="007C3319" w:rsidRDefault="0030201E">
      <w:pPr>
        <w:spacing w:line="480" w:lineRule="auto"/>
        <w:ind w:firstLine="567"/>
        <w:jc w:val="both"/>
      </w:pPr>
      <w:r w:rsidRPr="007C3319">
        <w:t xml:space="preserve">The experimental material consisted of eight animal stories </w:t>
      </w:r>
      <w:r w:rsidR="00184B5C" w:rsidRPr="007C3319">
        <w:t xml:space="preserve">written </w:t>
      </w:r>
      <w:r w:rsidRPr="007C3319">
        <w:t>in Finnish</w:t>
      </w:r>
      <w:r w:rsidR="00184B5C" w:rsidRPr="007C3319">
        <w:t xml:space="preserve">. They were </w:t>
      </w:r>
      <w:r w:rsidR="00051CFD" w:rsidRPr="007C3319">
        <w:t xml:space="preserve">taken from </w:t>
      </w:r>
      <w:r w:rsidR="00184B5C" w:rsidRPr="007C3319">
        <w:t xml:space="preserve">two </w:t>
      </w:r>
      <w:r w:rsidR="00051CFD" w:rsidRPr="007C3319">
        <w:t>standardized reading</w:t>
      </w:r>
      <w:r w:rsidR="00A453A6">
        <w:t>/listening</w:t>
      </w:r>
      <w:r w:rsidR="00051CFD" w:rsidRPr="007C3319">
        <w:t xml:space="preserve"> comprehension tests</w:t>
      </w:r>
      <w:r w:rsidR="00184B5C" w:rsidRPr="007C3319">
        <w:t>,</w:t>
      </w:r>
      <w:r w:rsidR="00051CFD" w:rsidRPr="007C3319">
        <w:t xml:space="preserve"> Diagnostiset testit 2 (Vauras, Mäki, Dufva, &amp; Hämäläinen, 1995) for 1</w:t>
      </w:r>
      <w:r w:rsidR="00051CFD" w:rsidRPr="007C3319">
        <w:rPr>
          <w:vertAlign w:val="superscript"/>
        </w:rPr>
        <w:t>st</w:t>
      </w:r>
      <w:r w:rsidR="00051CFD" w:rsidRPr="007C3319">
        <w:t xml:space="preserve"> grade, and YTTE (Kajamies, Poskiparta, Annevirta, Dufva, &amp; Vauras, 2003) for 2</w:t>
      </w:r>
      <w:r w:rsidR="00051CFD" w:rsidRPr="007C3319">
        <w:rPr>
          <w:vertAlign w:val="superscript"/>
        </w:rPr>
        <w:t>nd</w:t>
      </w:r>
      <w:r w:rsidR="00051CFD" w:rsidRPr="007C3319">
        <w:t xml:space="preserve"> grade. </w:t>
      </w:r>
      <w:r w:rsidR="002E61C6">
        <w:t xml:space="preserve">Both of these tests have been designed to be used by teachers, special education teachers, and school psychologists </w:t>
      </w:r>
      <w:r w:rsidR="00A453A6">
        <w:t xml:space="preserve">to assess the level of reading and listening comprehension of early readers. </w:t>
      </w:r>
      <w:r w:rsidR="009D3058">
        <w:t xml:space="preserve">For both of them, data from 210-240 children (depending on the text) has been acquired to provide comprehension level norms.  </w:t>
      </w:r>
      <w:r w:rsidRPr="007C3319">
        <w:t xml:space="preserve">Two of </w:t>
      </w:r>
      <w:r w:rsidR="00184B5C" w:rsidRPr="007C3319">
        <w:t>the stories</w:t>
      </w:r>
      <w:r w:rsidRPr="007C3319">
        <w:t xml:space="preserve"> were </w:t>
      </w:r>
      <w:r w:rsidR="008326EF" w:rsidRPr="007C3319">
        <w:t xml:space="preserve">short enough to fit on one </w:t>
      </w:r>
      <w:r w:rsidRPr="007C3319">
        <w:t xml:space="preserve">screen, and six of them </w:t>
      </w:r>
      <w:r w:rsidR="008326EF" w:rsidRPr="007C3319">
        <w:t xml:space="preserve">were presented </w:t>
      </w:r>
      <w:r w:rsidRPr="007C3319">
        <w:t xml:space="preserve">on two consecutive text screens. The title page was presented separately before each story but was not used in </w:t>
      </w:r>
      <w:r w:rsidR="00184B5C" w:rsidRPr="007C3319">
        <w:t xml:space="preserve">the </w:t>
      </w:r>
      <w:r w:rsidRPr="007C3319">
        <w:t xml:space="preserve">analyses. Each text screen consisted of a maximum of eight lines that extended horizontally up to </w:t>
      </w:r>
      <w:r w:rsidR="00001D85" w:rsidRPr="007C3319">
        <w:t xml:space="preserve">131 </w:t>
      </w:r>
      <w:r w:rsidR="005909A7" w:rsidRPr="007C3319">
        <w:t xml:space="preserve">characters </w:t>
      </w:r>
      <w:r w:rsidR="00001D85" w:rsidRPr="007C3319">
        <w:t xml:space="preserve">in length. </w:t>
      </w:r>
      <w:r w:rsidR="005909A7" w:rsidRPr="007C3319">
        <w:t xml:space="preserve">The sentences were presented in a proportional Calibri font with font size 20 and line spacing 3.5. With a viewing distance of 60 cm, one </w:t>
      </w:r>
      <w:r w:rsidR="005909A7" w:rsidRPr="007C3319">
        <w:lastRenderedPageBreak/>
        <w:t xml:space="preserve">character space subtended </w:t>
      </w:r>
      <w:r w:rsidR="00EB18E3">
        <w:t>from</w:t>
      </w:r>
      <w:r w:rsidR="005909A7" w:rsidRPr="007C3319">
        <w:t xml:space="preserve"> </w:t>
      </w:r>
      <w:r w:rsidR="00EB18E3">
        <w:t>.16 to .56</w:t>
      </w:r>
      <w:r w:rsidR="005909A7" w:rsidRPr="007C3319">
        <w:t xml:space="preserve"> degrees of visual angle. On the top and bottom of the screen there was a 100 pixel margin, and on the left and right side a 300 pixel margin. </w:t>
      </w:r>
      <w:r w:rsidR="00001D85" w:rsidRPr="007C3319">
        <w:t xml:space="preserve">The stories consisted of 93 to 140 words. </w:t>
      </w:r>
      <w:r w:rsidR="002A1335" w:rsidRPr="007C3319">
        <w:t xml:space="preserve">Four of the stories were </w:t>
      </w:r>
      <w:r w:rsidR="00184B5C" w:rsidRPr="007C3319">
        <w:t xml:space="preserve">aimed </w:t>
      </w:r>
      <w:r w:rsidR="002A1335" w:rsidRPr="007C3319">
        <w:t>at the first-grade level, and another four at the second-grade level. Furthermore, four of the stories were simple stories</w:t>
      </w:r>
      <w:r w:rsidR="00184B5C" w:rsidRPr="007C3319">
        <w:t xml:space="preserve"> with regard to their structure</w:t>
      </w:r>
      <w:r w:rsidR="00013090" w:rsidRPr="007C3319">
        <w:t xml:space="preserve"> (theme – aim – means – goal)</w:t>
      </w:r>
      <w:r w:rsidR="002A1335" w:rsidRPr="007C3319">
        <w:t xml:space="preserve">, and another four </w:t>
      </w:r>
      <w:r w:rsidR="005C2241" w:rsidRPr="007C3319">
        <w:t xml:space="preserve">were </w:t>
      </w:r>
      <w:r w:rsidR="002A1335" w:rsidRPr="007C3319">
        <w:t>complex</w:t>
      </w:r>
      <w:r w:rsidR="00013090" w:rsidRPr="007C3319">
        <w:t xml:space="preserve"> (theme – aim – means – goal – change of theme – aim – means – goal – cause)</w:t>
      </w:r>
      <w:r w:rsidR="002A1335" w:rsidRPr="007C3319">
        <w:t xml:space="preserve">. </w:t>
      </w:r>
      <w:r w:rsidR="002C2182" w:rsidRPr="007C3319">
        <w:t xml:space="preserve">Finally, four of the stories were expository texts, and another four </w:t>
      </w:r>
      <w:r w:rsidR="005C2241" w:rsidRPr="007C3319">
        <w:t xml:space="preserve">were </w:t>
      </w:r>
      <w:r w:rsidR="002C2182" w:rsidRPr="007C3319">
        <w:t>narrative. Since there were three 2-level dimensions for these stories</w:t>
      </w:r>
      <w:r w:rsidR="00013090" w:rsidRPr="007C3319">
        <w:t xml:space="preserve"> (i.e., grade level, complexity, and genre)</w:t>
      </w:r>
      <w:r w:rsidR="002C2182" w:rsidRPr="007C3319">
        <w:t xml:space="preserve">, they were balanced according to a 2x2x2 latin square. </w:t>
      </w:r>
      <w:r w:rsidR="00051CFD" w:rsidRPr="007C3319">
        <w:t xml:space="preserve">The </w:t>
      </w:r>
      <w:r w:rsidR="00184B5C" w:rsidRPr="007C3319">
        <w:t>stories</w:t>
      </w:r>
      <w:r w:rsidR="00051CFD" w:rsidRPr="007C3319">
        <w:t xml:space="preserve"> were divided into two blocks</w:t>
      </w:r>
      <w:r w:rsidR="001D78C5" w:rsidRPr="007C3319">
        <w:t xml:space="preserve"> so that both blocks included a first-grade expository text, a first-grade narrative</w:t>
      </w:r>
      <w:r w:rsidR="00184B5C" w:rsidRPr="007C3319">
        <w:t xml:space="preserve"> text</w:t>
      </w:r>
      <w:r w:rsidR="001D78C5" w:rsidRPr="007C3319">
        <w:t>, a second-grade expository text, and a second-grade narrative</w:t>
      </w:r>
      <w:r w:rsidR="00184B5C" w:rsidRPr="007C3319">
        <w:t xml:space="preserve"> text</w:t>
      </w:r>
      <w:r w:rsidR="001D78C5" w:rsidRPr="007C3319">
        <w:t>.</w:t>
      </w:r>
      <w:r w:rsidR="00051CFD" w:rsidRPr="007C3319">
        <w:t xml:space="preserve"> </w:t>
      </w:r>
      <w:r w:rsidR="001D78C5" w:rsidRPr="007C3319">
        <w:t>T</w:t>
      </w:r>
      <w:r w:rsidR="002C2182" w:rsidRPr="007C3319">
        <w:t xml:space="preserve">he participants read the </w:t>
      </w:r>
      <w:r w:rsidR="005C2241" w:rsidRPr="007C3319">
        <w:t>blocks</w:t>
      </w:r>
      <w:r w:rsidR="002C2182" w:rsidRPr="007C3319">
        <w:t xml:space="preserve"> in two </w:t>
      </w:r>
      <w:r w:rsidR="00051CFD" w:rsidRPr="007C3319">
        <w:t xml:space="preserve">separate </w:t>
      </w:r>
      <w:r w:rsidR="002C2182" w:rsidRPr="007C3319">
        <w:t xml:space="preserve">sessions on </w:t>
      </w:r>
      <w:r w:rsidR="00051CFD" w:rsidRPr="007C3319">
        <w:t>different</w:t>
      </w:r>
      <w:r w:rsidR="002C2182" w:rsidRPr="007C3319">
        <w:t xml:space="preserve"> days. </w:t>
      </w:r>
    </w:p>
    <w:p w:rsidR="00495D58" w:rsidRPr="007C3319" w:rsidRDefault="005C2241">
      <w:pPr>
        <w:spacing w:line="480" w:lineRule="auto"/>
        <w:ind w:firstLine="567"/>
        <w:jc w:val="both"/>
      </w:pPr>
      <w:r w:rsidRPr="007C3319">
        <w:t xml:space="preserve">Two versions of each </w:t>
      </w:r>
      <w:r w:rsidR="00F14321" w:rsidRPr="007C3319">
        <w:t>story</w:t>
      </w:r>
      <w:r w:rsidRPr="007C3319">
        <w:t xml:space="preserve"> were created, one with hyphens at every syllable boundary, and one without </w:t>
      </w:r>
      <w:r w:rsidR="00F14321" w:rsidRPr="007C3319">
        <w:t>explicit</w:t>
      </w:r>
      <w:r w:rsidRPr="007C3319">
        <w:t xml:space="preserve"> syllable boundary cues. In </w:t>
      </w:r>
      <w:r w:rsidR="00F14321" w:rsidRPr="007C3319">
        <w:t>each</w:t>
      </w:r>
      <w:r w:rsidRPr="007C3319">
        <w:t xml:space="preserve"> block, two </w:t>
      </w:r>
      <w:r w:rsidR="00F14321" w:rsidRPr="007C3319">
        <w:t>stories</w:t>
      </w:r>
      <w:r w:rsidRPr="007C3319">
        <w:t xml:space="preserve"> were always hyphenated and two were not. </w:t>
      </w:r>
      <w:r w:rsidR="00F14321" w:rsidRPr="007C3319">
        <w:t>Half of the participants started with</w:t>
      </w:r>
      <w:r w:rsidRPr="007C3319">
        <w:t xml:space="preserve"> two hyphenated </w:t>
      </w:r>
      <w:r w:rsidR="00F14321" w:rsidRPr="007C3319">
        <w:t>stories, followed by</w:t>
      </w:r>
      <w:r w:rsidRPr="007C3319">
        <w:t xml:space="preserve"> two </w:t>
      </w:r>
      <w:r w:rsidR="00F14321" w:rsidRPr="007C3319">
        <w:t>non-hyphenated</w:t>
      </w:r>
      <w:r w:rsidRPr="007C3319">
        <w:t xml:space="preserve"> </w:t>
      </w:r>
      <w:r w:rsidR="00F14321" w:rsidRPr="007C3319">
        <w:t>stories</w:t>
      </w:r>
      <w:r w:rsidRPr="007C3319">
        <w:t xml:space="preserve">, and vice versa. </w:t>
      </w:r>
      <w:r w:rsidR="00F14321" w:rsidRPr="007C3319">
        <w:t>P</w:t>
      </w:r>
      <w:r w:rsidRPr="007C3319">
        <w:t xml:space="preserve">articipants who first read hyphenated </w:t>
      </w:r>
      <w:r w:rsidR="00F14321" w:rsidRPr="007C3319">
        <w:t>stories</w:t>
      </w:r>
      <w:r w:rsidRPr="007C3319">
        <w:t xml:space="preserve">, started </w:t>
      </w:r>
      <w:r w:rsidR="00F14321" w:rsidRPr="007C3319">
        <w:t xml:space="preserve">the second session </w:t>
      </w:r>
      <w:r w:rsidRPr="007C3319">
        <w:t xml:space="preserve">with </w:t>
      </w:r>
      <w:r w:rsidR="00F14321" w:rsidRPr="007C3319">
        <w:t>non-hyphenated</w:t>
      </w:r>
      <w:r w:rsidRPr="007C3319">
        <w:t xml:space="preserve"> </w:t>
      </w:r>
      <w:r w:rsidR="00F14321" w:rsidRPr="007C3319">
        <w:t>stories</w:t>
      </w:r>
      <w:r w:rsidRPr="007C3319">
        <w:t>, and vice versa.</w:t>
      </w:r>
      <w:r w:rsidR="002204D1" w:rsidRPr="007C3319">
        <w:t xml:space="preserve"> The order of the texts was fixed into four possible lists, the order of which was counterbalanced between the participants.</w:t>
      </w:r>
    </w:p>
    <w:p w:rsidR="00431811" w:rsidRPr="007C3319" w:rsidRDefault="00431811">
      <w:pPr>
        <w:pStyle w:val="BodyText"/>
        <w:spacing w:line="480" w:lineRule="auto"/>
        <w:ind w:firstLine="567"/>
        <w:jc w:val="both"/>
      </w:pPr>
      <w:r w:rsidRPr="007C3319">
        <w:t>After each story, there were three types of questions</w:t>
      </w:r>
      <w:r w:rsidR="00394B32">
        <w:t xml:space="preserve"> that were </w:t>
      </w:r>
      <w:r w:rsidR="00EE7134">
        <w:t>presented</w:t>
      </w:r>
      <w:r w:rsidR="00394B32">
        <w:t xml:space="preserve"> orally</w:t>
      </w:r>
      <w:r w:rsidRPr="007C3319">
        <w:t>; free recall, cued questions, and true/false questions, given in this order. For free recall, the children were asked to recall everything they remembered about the previous story. For cued questions, the children were asked open question</w:t>
      </w:r>
      <w:r w:rsidR="00394B32">
        <w:t>s</w:t>
      </w:r>
      <w:r w:rsidR="00AC15BA">
        <w:t xml:space="preserve"> (5 or 6 questions per story)</w:t>
      </w:r>
      <w:r w:rsidRPr="007C3319">
        <w:t xml:space="preserve"> such as “How does the cat climb down the tree?” Finally, true/false questions </w:t>
      </w:r>
      <w:r w:rsidR="00AC15BA">
        <w:t xml:space="preserve">(6 or 7 questions per story) </w:t>
      </w:r>
      <w:r w:rsidRPr="007C3319">
        <w:t xml:space="preserve">were detailed claims such as “The cat climbs down the tree using its sharp claws”. Participants’ responses to </w:t>
      </w:r>
      <w:r w:rsidRPr="007C3319">
        <w:lastRenderedPageBreak/>
        <w:t>the questions were recorded, and answers were later scored according to the test manual criteria (Kajamies et al., 2003; Vauras et al., 1995). Two independent raters scored the answers for 8 participants and 8 texts. The interrater agreement was 91.88% for the free recall, 88.13% for the cued recall, and 99.03% for the true/false question scores, respectively, and the rest of the answers were scored by only one rater.</w:t>
      </w:r>
    </w:p>
    <w:p w:rsidR="008326EF" w:rsidRPr="007C3319" w:rsidRDefault="00495D58">
      <w:pPr>
        <w:spacing w:line="480" w:lineRule="auto"/>
        <w:ind w:firstLine="720"/>
        <w:jc w:val="both"/>
      </w:pPr>
      <w:r w:rsidRPr="007C3319">
        <w:t xml:space="preserve">After the eye movement experiment, the children’s reading skill was assessed with </w:t>
      </w:r>
      <w:r w:rsidR="00B6181E" w:rsidRPr="007C3319">
        <w:t xml:space="preserve">two </w:t>
      </w:r>
      <w:r w:rsidRPr="007C3319">
        <w:t>classroom subtest</w:t>
      </w:r>
      <w:r w:rsidR="00B6181E" w:rsidRPr="007C3319">
        <w:t>s</w:t>
      </w:r>
      <w:r w:rsidR="00C30AEB" w:rsidRPr="007C3319">
        <w:t xml:space="preserve"> (</w:t>
      </w:r>
      <w:r w:rsidR="002A1D91" w:rsidRPr="007C3319">
        <w:t>decoding/</w:t>
      </w:r>
      <w:r w:rsidR="00C30AEB" w:rsidRPr="007C3319">
        <w:t>technical reading skill, TL4; reading comprehension, LY)</w:t>
      </w:r>
      <w:r w:rsidRPr="007C3319">
        <w:t xml:space="preserve"> of ALLU (Lindeman, 1998), a standardized Finnish reading test </w:t>
      </w:r>
      <w:r w:rsidR="00C30AEB" w:rsidRPr="007C3319">
        <w:t>for elementary-school children. Furthermore, the children completed the Word Chain test (Nevala &amp; Lyytinen, 2000).</w:t>
      </w:r>
      <w:r w:rsidR="000C7CAF" w:rsidRPr="007C3319">
        <w:rPr>
          <w:vertAlign w:val="superscript"/>
        </w:rPr>
        <w:t>2</w:t>
      </w:r>
      <w:r w:rsidR="005909A7" w:rsidRPr="007C3319">
        <w:t xml:space="preserve"> </w:t>
      </w:r>
      <w:r w:rsidR="00E90D64">
        <w:t xml:space="preserve">As for reliability, Kuder-Richardson’s coefficient of internal consistency (KR20) was </w:t>
      </w:r>
      <w:r w:rsidR="00804BA2">
        <w:t xml:space="preserve">KR20 = </w:t>
      </w:r>
      <w:r w:rsidR="00E90D64">
        <w:t>.8</w:t>
      </w:r>
      <w:r w:rsidR="00804BA2">
        <w:t>2</w:t>
      </w:r>
      <w:r w:rsidR="00E90D64">
        <w:t xml:space="preserve"> for TL4, and </w:t>
      </w:r>
      <w:r w:rsidR="00804BA2">
        <w:t>KR</w:t>
      </w:r>
      <w:r w:rsidR="00BB3852">
        <w:t>20</w:t>
      </w:r>
      <w:r w:rsidR="00804BA2">
        <w:t xml:space="preserve"> = </w:t>
      </w:r>
      <w:r w:rsidR="00E90D64">
        <w:t>.88 for LY</w:t>
      </w:r>
      <w:r w:rsidR="00804BA2">
        <w:t xml:space="preserve"> (Lindeman, 1998)</w:t>
      </w:r>
      <w:r w:rsidR="00E90D64">
        <w:t xml:space="preserve">. </w:t>
      </w:r>
      <w:r w:rsidR="00804BA2">
        <w:t xml:space="preserve">For the Word Chain test, the test-retest reliability was r = .72 (Nevala &amp; Lyytinen, 2000). </w:t>
      </w:r>
      <w:r w:rsidR="00C30AEB" w:rsidRPr="007C3319">
        <w:t xml:space="preserve">During the first </w:t>
      </w:r>
      <w:r w:rsidR="002A1D91" w:rsidRPr="007C3319">
        <w:t xml:space="preserve">classroom </w:t>
      </w:r>
      <w:r w:rsidR="00C30AEB" w:rsidRPr="007C3319">
        <w:t xml:space="preserve">session, children completed Word Chain test and </w:t>
      </w:r>
      <w:r w:rsidR="00BB27BF">
        <w:t>the first text of the reading comprehension</w:t>
      </w:r>
      <w:r w:rsidR="00BB27BF" w:rsidRPr="007C3319">
        <w:t xml:space="preserve"> </w:t>
      </w:r>
      <w:r w:rsidR="00C30AEB" w:rsidRPr="007C3319">
        <w:t>te</w:t>
      </w:r>
      <w:r w:rsidR="00BB27BF">
        <w:t>st</w:t>
      </w:r>
      <w:r w:rsidR="00C30AEB" w:rsidRPr="007C3319">
        <w:t xml:space="preserve">, and during another session </w:t>
      </w:r>
      <w:r w:rsidR="00BB27BF">
        <w:t>the technical reading skill test</w:t>
      </w:r>
      <w:r w:rsidR="00BB27BF" w:rsidRPr="007C3319">
        <w:t xml:space="preserve"> </w:t>
      </w:r>
      <w:r w:rsidR="00C30AEB" w:rsidRPr="007C3319">
        <w:t>and another text</w:t>
      </w:r>
      <w:r w:rsidR="00BB27BF">
        <w:t xml:space="preserve"> from the reading comprehension test</w:t>
      </w:r>
      <w:r w:rsidR="00C30AEB" w:rsidRPr="007C3319">
        <w:t xml:space="preserve">. </w:t>
      </w:r>
    </w:p>
    <w:p w:rsidR="008326EF" w:rsidRPr="007C3319" w:rsidRDefault="00C30AEB">
      <w:pPr>
        <w:spacing w:line="480" w:lineRule="auto"/>
        <w:ind w:firstLine="720"/>
        <w:jc w:val="both"/>
      </w:pPr>
      <w:r w:rsidRPr="007C3319">
        <w:t xml:space="preserve">In </w:t>
      </w:r>
      <w:r w:rsidR="00431811" w:rsidRPr="007C3319">
        <w:t>the test of technical reading skill</w:t>
      </w:r>
      <w:r w:rsidRPr="007C3319">
        <w:t xml:space="preserve">, children saw 20 pictures of scenes (e.g., people sailing) and had to choose from four sentence alternatives which sentence corresponded to the picture (e.g., “They swim”, “They dive”, “They sail”, and “They dance”). Children responded to as many picture-sentence combinations as possible within 120 seconds. The </w:t>
      </w:r>
      <w:r w:rsidR="008327B0">
        <w:t xml:space="preserve">descriptive statistics are presented in Table 1. </w:t>
      </w:r>
    </w:p>
    <w:p w:rsidR="008326EF" w:rsidRPr="007C3319" w:rsidRDefault="00C30AEB">
      <w:pPr>
        <w:spacing w:line="480" w:lineRule="auto"/>
        <w:ind w:firstLine="720"/>
        <w:jc w:val="both"/>
        <w:rPr>
          <w:i/>
        </w:rPr>
      </w:pPr>
      <w:r w:rsidRPr="007C3319">
        <w:t xml:space="preserve">In </w:t>
      </w:r>
      <w:r w:rsidR="00431811" w:rsidRPr="007C3319">
        <w:t>the reading comprehension test</w:t>
      </w:r>
      <w:r w:rsidRPr="007C3319">
        <w:t xml:space="preserve">, children read a short expository text (first session) </w:t>
      </w:r>
      <w:r w:rsidR="002A1D91" w:rsidRPr="007C3319">
        <w:t>and</w:t>
      </w:r>
      <w:r w:rsidRPr="007C3319">
        <w:t xml:space="preserve"> a short narrative (second session) and had to answer 12 multiple-choice questions on </w:t>
      </w:r>
      <w:r w:rsidR="00BB27BF">
        <w:t xml:space="preserve">the </w:t>
      </w:r>
      <w:r w:rsidRPr="007C3319">
        <w:t>basis of both texts. They were allowed to have the texts next to the questions through</w:t>
      </w:r>
      <w:r w:rsidR="002A1D91" w:rsidRPr="007C3319">
        <w:t>out</w:t>
      </w:r>
      <w:r w:rsidRPr="007C3319">
        <w:t xml:space="preserve"> the testing. They had approximately 25 minutes to complete each </w:t>
      </w:r>
      <w:r w:rsidR="00BB27BF">
        <w:t>reading task</w:t>
      </w:r>
      <w:r w:rsidRPr="007C3319">
        <w:t xml:space="preserve">. For the analyses, we combined the scores from both texts. </w:t>
      </w:r>
      <w:r w:rsidR="008327B0" w:rsidRPr="007C3319">
        <w:t xml:space="preserve">The </w:t>
      </w:r>
      <w:r w:rsidR="008327B0">
        <w:t xml:space="preserve">descriptive statistics are presented in Table 1. </w:t>
      </w:r>
    </w:p>
    <w:p w:rsidR="00B6181E" w:rsidRPr="007C3319" w:rsidRDefault="00C30AEB">
      <w:pPr>
        <w:spacing w:line="480" w:lineRule="auto"/>
        <w:ind w:firstLine="720"/>
        <w:jc w:val="both"/>
      </w:pPr>
      <w:r w:rsidRPr="007C3319">
        <w:lastRenderedPageBreak/>
        <w:t>In the Word Chain test, one must recognize and separate words in a string of letters (e.g., catcomputerprince</w:t>
      </w:r>
      <w:r w:rsidR="00E17062">
        <w:t>s</w:t>
      </w:r>
      <w:r w:rsidRPr="007C3319">
        <w:t xml:space="preserve">sstoneheavy) by drawing a vertical line at word boundaries (cat|computer|princess|stone|heavy) as quickly as possible. There is a time limit of 85 seconds, and the test is scored by giving 1 point for each correctly placed vertical line. </w:t>
      </w:r>
      <w:r w:rsidR="008327B0" w:rsidRPr="007C3319">
        <w:t xml:space="preserve">The </w:t>
      </w:r>
      <w:r w:rsidR="008327B0">
        <w:t>descriptive statistics are presented in Table 1.</w:t>
      </w:r>
    </w:p>
    <w:p w:rsidR="00770218" w:rsidRDefault="00770218">
      <w:pPr>
        <w:spacing w:line="480" w:lineRule="auto"/>
        <w:jc w:val="both"/>
        <w:rPr>
          <w:i/>
        </w:rPr>
      </w:pPr>
    </w:p>
    <w:p w:rsidR="008327B0" w:rsidRPr="001436E2" w:rsidRDefault="008327B0">
      <w:pPr>
        <w:spacing w:line="480" w:lineRule="auto"/>
        <w:jc w:val="both"/>
      </w:pPr>
      <w:r>
        <w:t>[Insert Table 1 about here.]</w:t>
      </w:r>
    </w:p>
    <w:p w:rsidR="008327B0" w:rsidRPr="007C3319" w:rsidRDefault="008327B0">
      <w:pPr>
        <w:spacing w:line="480" w:lineRule="auto"/>
        <w:jc w:val="both"/>
        <w:rPr>
          <w:i/>
        </w:rPr>
      </w:pPr>
    </w:p>
    <w:p w:rsidR="00495D58" w:rsidRPr="007C3319" w:rsidRDefault="00495D58">
      <w:pPr>
        <w:spacing w:line="480" w:lineRule="auto"/>
        <w:jc w:val="both"/>
        <w:rPr>
          <w:i/>
        </w:rPr>
      </w:pPr>
      <w:r w:rsidRPr="007C3319">
        <w:rPr>
          <w:i/>
        </w:rPr>
        <w:t>Procedure</w:t>
      </w:r>
    </w:p>
    <w:p w:rsidR="00495D58" w:rsidRPr="007C3319" w:rsidRDefault="00B378A4">
      <w:pPr>
        <w:pStyle w:val="BodyText"/>
        <w:spacing w:line="480" w:lineRule="auto"/>
        <w:ind w:firstLine="567"/>
        <w:jc w:val="both"/>
      </w:pPr>
      <w:r w:rsidRPr="007C3319">
        <w:rPr>
          <w:iCs/>
        </w:rPr>
        <w:t xml:space="preserve">In </w:t>
      </w:r>
      <w:r w:rsidR="00184B5C" w:rsidRPr="007C3319">
        <w:rPr>
          <w:iCs/>
        </w:rPr>
        <w:t xml:space="preserve">both </w:t>
      </w:r>
      <w:r w:rsidR="002A1D91" w:rsidRPr="007C3319">
        <w:rPr>
          <w:iCs/>
        </w:rPr>
        <w:t xml:space="preserve">eye-tracking </w:t>
      </w:r>
      <w:r w:rsidR="008326EF" w:rsidRPr="007C3319">
        <w:rPr>
          <w:iCs/>
        </w:rPr>
        <w:t>sessions</w:t>
      </w:r>
      <w:r w:rsidR="002A1D91" w:rsidRPr="007C3319">
        <w:rPr>
          <w:iCs/>
        </w:rPr>
        <w:t>,</w:t>
      </w:r>
      <w:r w:rsidR="00184B5C" w:rsidRPr="007C3319">
        <w:rPr>
          <w:iCs/>
        </w:rPr>
        <w:t xml:space="preserve"> </w:t>
      </w:r>
      <w:r w:rsidR="002A1D91" w:rsidRPr="007C3319">
        <w:rPr>
          <w:iCs/>
        </w:rPr>
        <w:t>t</w:t>
      </w:r>
      <w:r w:rsidR="00495D58" w:rsidRPr="007C3319">
        <w:rPr>
          <w:iCs/>
        </w:rPr>
        <w:t xml:space="preserve">he participants </w:t>
      </w:r>
      <w:r w:rsidR="00495D58" w:rsidRPr="007C3319">
        <w:t xml:space="preserve">were instructed to read </w:t>
      </w:r>
      <w:r w:rsidR="0060238D" w:rsidRPr="007C3319">
        <w:t>stories</w:t>
      </w:r>
      <w:r w:rsidR="00495D58" w:rsidRPr="007C3319">
        <w:t xml:space="preserve"> for comprehension at their own pace</w:t>
      </w:r>
      <w:r w:rsidR="002A1D91" w:rsidRPr="007C3319">
        <w:t xml:space="preserve">. They </w:t>
      </w:r>
      <w:r w:rsidR="00495D58" w:rsidRPr="007C3319">
        <w:t xml:space="preserve">were encouraged to read silently. They were further told that after </w:t>
      </w:r>
      <w:r w:rsidR="0060238D" w:rsidRPr="007C3319">
        <w:t xml:space="preserve">each story </w:t>
      </w:r>
      <w:r w:rsidR="00495D58" w:rsidRPr="007C3319">
        <w:t>they would get oral question</w:t>
      </w:r>
      <w:r w:rsidR="0060238D" w:rsidRPr="007C3319">
        <w:t>s</w:t>
      </w:r>
      <w:r w:rsidR="00495D58" w:rsidRPr="007C3319">
        <w:t xml:space="preserve"> about </w:t>
      </w:r>
      <w:r w:rsidR="0060238D" w:rsidRPr="007C3319">
        <w:t>the story they just read</w:t>
      </w:r>
      <w:r w:rsidR="00495D58" w:rsidRPr="007C3319">
        <w:t xml:space="preserve">. Furthermore, the participants were told that </w:t>
      </w:r>
      <w:r w:rsidR="0060238D" w:rsidRPr="007C3319">
        <w:t xml:space="preserve">for some of the </w:t>
      </w:r>
      <w:r w:rsidR="002A1D91" w:rsidRPr="007C3319">
        <w:t>stories</w:t>
      </w:r>
      <w:r w:rsidR="0060238D" w:rsidRPr="007C3319">
        <w:t xml:space="preserve"> the</w:t>
      </w:r>
      <w:r w:rsidR="002A1D91" w:rsidRPr="007C3319">
        <w:t xml:space="preserve"> words would be hyphenated at the syllable level,</w:t>
      </w:r>
      <w:r w:rsidR="0060238D" w:rsidRPr="007C3319">
        <w:t xml:space="preserve"> but that </w:t>
      </w:r>
      <w:r w:rsidR="002A1D91" w:rsidRPr="007C3319">
        <w:t>the other stories</w:t>
      </w:r>
      <w:r w:rsidR="00AE18BC" w:rsidRPr="007C3319">
        <w:t xml:space="preserve"> would be presented without hyphenation. </w:t>
      </w:r>
      <w:r w:rsidR="00495D58" w:rsidRPr="007C3319">
        <w:rPr>
          <w:iCs/>
        </w:rPr>
        <w:t xml:space="preserve">The eye-tracker was calibrated using a </w:t>
      </w:r>
      <w:r w:rsidR="00AE18BC" w:rsidRPr="007C3319">
        <w:rPr>
          <w:iCs/>
        </w:rPr>
        <w:t>nine</w:t>
      </w:r>
      <w:r w:rsidR="00495D58" w:rsidRPr="007C3319">
        <w:rPr>
          <w:iCs/>
        </w:rPr>
        <w:t>-point calibration grid extending over the computer screen</w:t>
      </w:r>
      <w:r w:rsidR="00E97EE5">
        <w:rPr>
          <w:iCs/>
        </w:rPr>
        <w:t xml:space="preserve"> before each story</w:t>
      </w:r>
      <w:r w:rsidR="00495D58" w:rsidRPr="007C3319">
        <w:rPr>
          <w:iCs/>
        </w:rPr>
        <w:t>.</w:t>
      </w:r>
      <w:r w:rsidR="00E97EE5">
        <w:rPr>
          <w:iCs/>
        </w:rPr>
        <w:t xml:space="preserve"> </w:t>
      </w:r>
      <w:r w:rsidR="00EE7134">
        <w:rPr>
          <w:iCs/>
        </w:rPr>
        <w:t>Calibration was deemed successful if the average error across the calibration points was &lt;</w:t>
      </w:r>
      <w:r w:rsidR="00E97EE5">
        <w:rPr>
          <w:iCs/>
        </w:rPr>
        <w:t>0.75 degrees. However, for 16 stories</w:t>
      </w:r>
      <w:r w:rsidR="00A239F2">
        <w:rPr>
          <w:iCs/>
        </w:rPr>
        <w:t xml:space="preserve"> spread across 8 participants</w:t>
      </w:r>
      <w:r w:rsidR="00E97EE5">
        <w:rPr>
          <w:iCs/>
        </w:rPr>
        <w:t xml:space="preserve"> we use</w:t>
      </w:r>
      <w:r w:rsidR="00EE7134">
        <w:rPr>
          <w:iCs/>
        </w:rPr>
        <w:t>d</w:t>
      </w:r>
      <w:r w:rsidR="00E97EE5">
        <w:rPr>
          <w:iCs/>
        </w:rPr>
        <w:t xml:space="preserve"> a less stringent calibration </w:t>
      </w:r>
      <w:r w:rsidR="00EE7134">
        <w:rPr>
          <w:iCs/>
        </w:rPr>
        <w:t>criteria (M=</w:t>
      </w:r>
      <w:r w:rsidR="00EE7134" w:rsidRPr="00EE7134">
        <w:rPr>
          <w:iCs/>
        </w:rPr>
        <w:t>0.93 degrees</w:t>
      </w:r>
      <w:r w:rsidR="00EE7134">
        <w:rPr>
          <w:iCs/>
        </w:rPr>
        <w:t xml:space="preserve">, </w:t>
      </w:r>
      <w:r w:rsidR="00EE7134" w:rsidRPr="00EE7134">
        <w:rPr>
          <w:iCs/>
        </w:rPr>
        <w:t>SD=0.14, range 0.78-1.28</w:t>
      </w:r>
      <w:r w:rsidR="00EE7134">
        <w:rPr>
          <w:iCs/>
        </w:rPr>
        <w:t xml:space="preserve">); however, as the visual inspection of the data indicated that the accuracy was satisfactory in order to differentiate eye fixations on different sentences, we kept these data in the analyses. </w:t>
      </w:r>
      <w:r w:rsidR="002A1D91" w:rsidRPr="007C3319">
        <w:rPr>
          <w:iCs/>
        </w:rPr>
        <w:t xml:space="preserve">Before presenting each text screen, the participant fixated on a calibration point at the left side of the screen, after which the text appeared. Before the experimental stories, the participants read one practice story and answered the questions. After the practice, the four experimental stories were presented, each followed by </w:t>
      </w:r>
      <w:r w:rsidR="00A052E2">
        <w:rPr>
          <w:iCs/>
        </w:rPr>
        <w:t xml:space="preserve">story </w:t>
      </w:r>
      <w:r w:rsidR="002A1D91" w:rsidRPr="007C3319">
        <w:rPr>
          <w:iCs/>
        </w:rPr>
        <w:t xml:space="preserve">comprehension questions. </w:t>
      </w:r>
    </w:p>
    <w:p w:rsidR="00495D58" w:rsidRPr="007C3319" w:rsidRDefault="00495D58">
      <w:pPr>
        <w:spacing w:line="480" w:lineRule="auto"/>
        <w:jc w:val="both"/>
        <w:rPr>
          <w:i/>
        </w:rPr>
      </w:pPr>
    </w:p>
    <w:p w:rsidR="00495D58" w:rsidRPr="007C3319" w:rsidRDefault="00495D58">
      <w:pPr>
        <w:spacing w:line="480" w:lineRule="auto"/>
        <w:jc w:val="both"/>
      </w:pPr>
      <w:r w:rsidRPr="007C3319">
        <w:rPr>
          <w:i/>
        </w:rPr>
        <w:lastRenderedPageBreak/>
        <w:t>Dependent variables and predictors</w:t>
      </w:r>
    </w:p>
    <w:p w:rsidR="0098545D" w:rsidRPr="007C3319" w:rsidRDefault="0098545D">
      <w:pPr>
        <w:spacing w:line="480" w:lineRule="auto"/>
        <w:ind w:firstLine="567"/>
        <w:jc w:val="both"/>
      </w:pPr>
      <w:r w:rsidRPr="007C3319">
        <w:t xml:space="preserve">The </w:t>
      </w:r>
      <w:r w:rsidR="00386813" w:rsidRPr="007C3319">
        <w:t xml:space="preserve">eye fixation </w:t>
      </w:r>
      <w:r w:rsidRPr="007C3319">
        <w:t>data was analyzed on the sentence level (i.e., each sentence was a separate unit of analysis). We used three dependent variables</w:t>
      </w:r>
      <w:r w:rsidR="002F2981" w:rsidRPr="007C3319">
        <w:t xml:space="preserve"> to assess the reading behavior</w:t>
      </w:r>
      <w:r w:rsidRPr="007C3319">
        <w:t xml:space="preserve">; </w:t>
      </w:r>
      <w:r w:rsidR="00B5706A" w:rsidRPr="007C3319">
        <w:t>F</w:t>
      </w:r>
      <w:r w:rsidRPr="007C3319">
        <w:t xml:space="preserve">orward </w:t>
      </w:r>
      <w:r w:rsidR="00B5706A" w:rsidRPr="007C3319">
        <w:t>F</w:t>
      </w:r>
      <w:r w:rsidRPr="007C3319">
        <w:t xml:space="preserve">ixation </w:t>
      </w:r>
      <w:r w:rsidR="00B5706A" w:rsidRPr="007C3319">
        <w:t>T</w:t>
      </w:r>
      <w:r w:rsidRPr="007C3319">
        <w:t xml:space="preserve">ime </w:t>
      </w:r>
      <w:r w:rsidR="002F2981" w:rsidRPr="007C3319">
        <w:t xml:space="preserve">(i.e., summed durations of progressive fixations before exiting the sentence for the first time) </w:t>
      </w:r>
      <w:r w:rsidRPr="007C3319">
        <w:t xml:space="preserve">and </w:t>
      </w:r>
      <w:r w:rsidR="00B5706A" w:rsidRPr="007C3319">
        <w:t>R</w:t>
      </w:r>
      <w:r w:rsidRPr="007C3319">
        <w:t xml:space="preserve">egressive </w:t>
      </w:r>
      <w:r w:rsidR="00B5706A" w:rsidRPr="007C3319">
        <w:t>F</w:t>
      </w:r>
      <w:r w:rsidRPr="007C3319">
        <w:t>ixation</w:t>
      </w:r>
      <w:r w:rsidR="00B5706A" w:rsidRPr="007C3319">
        <w:t xml:space="preserve"> Time</w:t>
      </w:r>
      <w:r w:rsidRPr="007C3319">
        <w:t xml:space="preserve"> </w:t>
      </w:r>
      <w:r w:rsidR="002F2981" w:rsidRPr="007C3319">
        <w:t xml:space="preserve">(i.e., summed durations of regressive fixations before exiting the sentence for the first time) </w:t>
      </w:r>
      <w:r w:rsidRPr="007C3319">
        <w:t xml:space="preserve">for first-pass reading, and </w:t>
      </w:r>
      <w:r w:rsidR="00B5706A" w:rsidRPr="007C3319">
        <w:t>P</w:t>
      </w:r>
      <w:r w:rsidRPr="007C3319">
        <w:t xml:space="preserve">robability </w:t>
      </w:r>
      <w:r w:rsidR="00B5706A" w:rsidRPr="007C3319">
        <w:t>O</w:t>
      </w:r>
      <w:r w:rsidRPr="007C3319">
        <w:t xml:space="preserve">f </w:t>
      </w:r>
      <w:r w:rsidR="00D64C22" w:rsidRPr="007C3319">
        <w:t xml:space="preserve">A Look-From (i.e., the probability of making a regression out of the sentence) </w:t>
      </w:r>
      <w:r w:rsidR="002F2981" w:rsidRPr="007C3319">
        <w:t>for re-reading</w:t>
      </w:r>
      <w:r w:rsidR="004109F0" w:rsidRPr="007C3319">
        <w:t xml:space="preserve"> (see Hyönä</w:t>
      </w:r>
      <w:r w:rsidR="00851D49" w:rsidRPr="007C3319">
        <w:t xml:space="preserve"> et al.</w:t>
      </w:r>
      <w:r w:rsidR="004109F0" w:rsidRPr="007C3319">
        <w:t>, 2003)</w:t>
      </w:r>
      <w:r w:rsidRPr="007C3319">
        <w:t>.</w:t>
      </w:r>
      <w:r w:rsidR="002F2981" w:rsidRPr="007C3319">
        <w:t xml:space="preserve"> </w:t>
      </w:r>
    </w:p>
    <w:p w:rsidR="00690442" w:rsidRPr="007C3319" w:rsidRDefault="00B5706A" w:rsidP="00FC5C60">
      <w:pPr>
        <w:spacing w:line="480" w:lineRule="auto"/>
        <w:jc w:val="both"/>
      </w:pPr>
      <w:r w:rsidRPr="007C3319">
        <w:t xml:space="preserve">For the </w:t>
      </w:r>
      <w:r w:rsidR="00A052E2">
        <w:t xml:space="preserve">story </w:t>
      </w:r>
      <w:r w:rsidRPr="007C3319">
        <w:t xml:space="preserve">comprehension data, the dependent variables were the </w:t>
      </w:r>
      <w:r w:rsidR="000A46ED" w:rsidRPr="007C3319">
        <w:t xml:space="preserve">accuracy </w:t>
      </w:r>
      <w:r w:rsidRPr="007C3319">
        <w:t xml:space="preserve">scores for Free Recall, Cued Questions, and True/False Questions. Since </w:t>
      </w:r>
      <w:r w:rsidR="002304FC" w:rsidRPr="007C3319">
        <w:t>different</w:t>
      </w:r>
      <w:r w:rsidRPr="007C3319">
        <w:t xml:space="preserve"> texts had different maximum </w:t>
      </w:r>
      <w:r w:rsidR="002304FC" w:rsidRPr="007C3319">
        <w:t>scores, all of the scores were transformed to percentages relative to the maximum score</w:t>
      </w:r>
      <w:r w:rsidR="00366F1F" w:rsidRPr="007C3319">
        <w:t xml:space="preserve"> (see Table </w:t>
      </w:r>
      <w:r w:rsidR="008327B0">
        <w:t>2</w:t>
      </w:r>
      <w:r w:rsidR="00366F1F" w:rsidRPr="007C3319">
        <w:t>)</w:t>
      </w:r>
      <w:r w:rsidR="002304FC" w:rsidRPr="007C3319">
        <w:t>.</w:t>
      </w:r>
      <w:r w:rsidR="00366F1F" w:rsidRPr="007C3319">
        <w:t xml:space="preserve"> </w:t>
      </w:r>
    </w:p>
    <w:p w:rsidR="00495D58" w:rsidRPr="007C3319" w:rsidRDefault="007C289C">
      <w:pPr>
        <w:spacing w:line="480" w:lineRule="auto"/>
        <w:ind w:firstLine="567"/>
        <w:jc w:val="both"/>
      </w:pPr>
      <w:r w:rsidRPr="007C3319">
        <w:t>T</w:t>
      </w:r>
      <w:r w:rsidR="00495D58" w:rsidRPr="007C3319">
        <w:t xml:space="preserve">he critical predictor </w:t>
      </w:r>
      <w:r w:rsidRPr="007C3319">
        <w:t xml:space="preserve">was </w:t>
      </w:r>
      <w:r w:rsidR="00495D58" w:rsidRPr="007C3319">
        <w:t xml:space="preserve">Syllable Boundary Cue </w:t>
      </w:r>
      <w:r w:rsidR="000A46ED" w:rsidRPr="007C3319">
        <w:t xml:space="preserve">(SBC) </w:t>
      </w:r>
      <w:r w:rsidR="00495D58" w:rsidRPr="007C3319">
        <w:t xml:space="preserve">with </w:t>
      </w:r>
      <w:r w:rsidRPr="007C3319">
        <w:t>two</w:t>
      </w:r>
      <w:r w:rsidR="00495D58" w:rsidRPr="007C3319">
        <w:t xml:space="preserve"> levels, </w:t>
      </w:r>
      <w:r w:rsidR="00495D58" w:rsidRPr="007C3319">
        <w:rPr>
          <w:i/>
        </w:rPr>
        <w:t>Control</w:t>
      </w:r>
      <w:r w:rsidR="00495D58" w:rsidRPr="007C3319">
        <w:t xml:space="preserve"> and </w:t>
      </w:r>
      <w:r w:rsidR="00495D58" w:rsidRPr="007C3319">
        <w:rPr>
          <w:i/>
        </w:rPr>
        <w:t>Hyphen</w:t>
      </w:r>
      <w:r w:rsidR="00495D58" w:rsidRPr="007C3319">
        <w:t xml:space="preserve">. </w:t>
      </w:r>
      <w:r w:rsidR="00366F1F" w:rsidRPr="007C3319">
        <w:t xml:space="preserve">Furthermore, we used </w:t>
      </w:r>
      <w:r w:rsidR="000A46ED" w:rsidRPr="007C3319">
        <w:t xml:space="preserve">two continuous, </w:t>
      </w:r>
      <w:r w:rsidR="00366F1F" w:rsidRPr="007C3319">
        <w:t>independent reading</w:t>
      </w:r>
      <w:r w:rsidR="000A46ED" w:rsidRPr="007C3319">
        <w:t xml:space="preserve"> skill scores as predictors, namely</w:t>
      </w:r>
      <w:r w:rsidR="00366F1F" w:rsidRPr="007C3319">
        <w:t xml:space="preserve"> </w:t>
      </w:r>
      <w:r w:rsidR="00811EFA" w:rsidRPr="007C3319">
        <w:rPr>
          <w:i/>
        </w:rPr>
        <w:t>C</w:t>
      </w:r>
      <w:r w:rsidR="00366F1F" w:rsidRPr="007C3319">
        <w:rPr>
          <w:i/>
        </w:rPr>
        <w:t>omprehension</w:t>
      </w:r>
      <w:r w:rsidR="00366F1F" w:rsidRPr="007C3319">
        <w:t xml:space="preserve"> and </w:t>
      </w:r>
      <w:r w:rsidR="00811EFA" w:rsidRPr="007C3319">
        <w:rPr>
          <w:i/>
        </w:rPr>
        <w:t>Decoding</w:t>
      </w:r>
      <w:r w:rsidR="00366F1F" w:rsidRPr="007C3319">
        <w:t xml:space="preserve"> </w:t>
      </w:r>
      <w:r w:rsidR="00811EFA" w:rsidRPr="007C3319">
        <w:t>(</w:t>
      </w:r>
      <w:r w:rsidR="00DD0271">
        <w:t xml:space="preserve">reading comprehension </w:t>
      </w:r>
      <w:r w:rsidR="00811EFA" w:rsidRPr="007C3319">
        <w:t xml:space="preserve">and </w:t>
      </w:r>
      <w:r w:rsidR="00DD0271">
        <w:t>technical reading skill tasks</w:t>
      </w:r>
      <w:r w:rsidR="00DD0271" w:rsidRPr="007C3319">
        <w:t xml:space="preserve"> </w:t>
      </w:r>
      <w:r w:rsidR="00811EFA" w:rsidRPr="007C3319">
        <w:t>from ALLU, respectively)</w:t>
      </w:r>
      <w:r w:rsidR="00366F1F" w:rsidRPr="007C3319">
        <w:t xml:space="preserve">. Finally, since the children completed the task in two sessions, </w:t>
      </w:r>
      <w:r w:rsidR="00366F1F" w:rsidRPr="007C3319">
        <w:rPr>
          <w:i/>
        </w:rPr>
        <w:t>Session</w:t>
      </w:r>
      <w:r w:rsidR="00366F1F" w:rsidRPr="007C3319">
        <w:t xml:space="preserve"> number was used as a predictor.</w:t>
      </w:r>
      <w:r w:rsidR="008375A9" w:rsidRPr="001436E2">
        <w:rPr>
          <w:vertAlign w:val="superscript"/>
        </w:rPr>
        <w:t>3</w:t>
      </w:r>
      <w:r w:rsidR="00366F1F" w:rsidRPr="007C3319">
        <w:t xml:space="preserve"> </w:t>
      </w:r>
    </w:p>
    <w:p w:rsidR="00495D58" w:rsidRPr="007C3319" w:rsidRDefault="00495D58">
      <w:pPr>
        <w:spacing w:line="480" w:lineRule="auto"/>
        <w:jc w:val="both"/>
        <w:rPr>
          <w:i/>
        </w:rPr>
      </w:pPr>
    </w:p>
    <w:p w:rsidR="00495D58" w:rsidRPr="007C3319" w:rsidRDefault="00495D58">
      <w:pPr>
        <w:spacing w:line="480" w:lineRule="auto"/>
        <w:jc w:val="both"/>
      </w:pPr>
      <w:r w:rsidRPr="007C3319">
        <w:rPr>
          <w:i/>
        </w:rPr>
        <w:t xml:space="preserve">Statistical </w:t>
      </w:r>
      <w:r w:rsidR="00C25AE3" w:rsidRPr="007C3319">
        <w:rPr>
          <w:i/>
        </w:rPr>
        <w:t>considerations</w:t>
      </w:r>
    </w:p>
    <w:p w:rsidR="00C25AE3" w:rsidRPr="007C3319" w:rsidRDefault="00E17062">
      <w:pPr>
        <w:spacing w:line="480" w:lineRule="auto"/>
        <w:ind w:firstLine="567"/>
        <w:jc w:val="both"/>
      </w:pPr>
      <w:r>
        <w:t>Even though the participants were able to read stories at their own speed, testing took place during the school days. Because of this, there was a natural time limit of 40 minutes (i.e., length of a lesson) per session. This lead to s</w:t>
      </w:r>
      <w:r w:rsidR="00C25AE3" w:rsidRPr="007C3319">
        <w:t xml:space="preserve">ix participants not </w:t>
      </w:r>
      <w:r w:rsidR="006661FE" w:rsidRPr="007C3319">
        <w:t>read</w:t>
      </w:r>
      <w:r>
        <w:t>ing</w:t>
      </w:r>
      <w:r w:rsidR="00C25AE3" w:rsidRPr="007C3319">
        <w:t xml:space="preserve"> all of the </w:t>
      </w:r>
      <w:r w:rsidR="006661FE" w:rsidRPr="007C3319">
        <w:t>stories</w:t>
      </w:r>
      <w:r w:rsidR="00C25AE3" w:rsidRPr="007C3319">
        <w:t xml:space="preserve"> due to slow reading pace. However, the data</w:t>
      </w:r>
      <w:r w:rsidR="00E41DD3" w:rsidRPr="007C3319">
        <w:t xml:space="preserve"> from the completed stories</w:t>
      </w:r>
      <w:r w:rsidR="00C25AE3" w:rsidRPr="007C3319">
        <w:t xml:space="preserve"> is included in the analyses. Data from </w:t>
      </w:r>
      <w:r w:rsidR="0095475D" w:rsidRPr="007C3319">
        <w:t xml:space="preserve">one </w:t>
      </w:r>
      <w:r w:rsidR="005066F2" w:rsidRPr="007C3319">
        <w:t xml:space="preserve">participant </w:t>
      </w:r>
      <w:r w:rsidR="0095475D" w:rsidRPr="007C3319">
        <w:t xml:space="preserve">was </w:t>
      </w:r>
      <w:r w:rsidR="005066F2" w:rsidRPr="007C3319">
        <w:t xml:space="preserve">excluded due to </w:t>
      </w:r>
      <w:r w:rsidR="0095475D" w:rsidRPr="007C3319">
        <w:t>the task being too demanding</w:t>
      </w:r>
      <w:r w:rsidR="005066F2" w:rsidRPr="007C3319">
        <w:t xml:space="preserve"> and </w:t>
      </w:r>
      <w:r w:rsidR="0095475D" w:rsidRPr="007C3319">
        <w:t xml:space="preserve">two </w:t>
      </w:r>
      <w:r w:rsidR="005066F2" w:rsidRPr="007C3319">
        <w:t>participant</w:t>
      </w:r>
      <w:r w:rsidR="0095475D" w:rsidRPr="007C3319">
        <w:t>s</w:t>
      </w:r>
      <w:r w:rsidR="005066F2" w:rsidRPr="007C3319">
        <w:t xml:space="preserve"> </w:t>
      </w:r>
      <w:r w:rsidR="0095475D" w:rsidRPr="007C3319">
        <w:t xml:space="preserve">were </w:t>
      </w:r>
      <w:r w:rsidR="005066F2" w:rsidRPr="007C3319">
        <w:t xml:space="preserve">excluded as </w:t>
      </w:r>
      <w:r w:rsidR="0095475D" w:rsidRPr="007C3319">
        <w:t xml:space="preserve">they </w:t>
      </w:r>
      <w:r w:rsidR="005066F2" w:rsidRPr="007C3319">
        <w:t>did not understand the task</w:t>
      </w:r>
      <w:r w:rsidR="003D4C48">
        <w:t xml:space="preserve"> (all female)</w:t>
      </w:r>
      <w:r w:rsidR="005066F2" w:rsidRPr="007C3319">
        <w:t xml:space="preserve">. Screens for which </w:t>
      </w:r>
      <w:r w:rsidR="005066F2" w:rsidRPr="007C3319">
        <w:lastRenderedPageBreak/>
        <w:t>there was significant data loss either due to technical problems (shift in calibration) or disturbance during the course of reading were excluded; t</w:t>
      </w:r>
      <w:r w:rsidR="00C25AE3" w:rsidRPr="007C3319">
        <w:t xml:space="preserve">his lead to the exclusion of data from </w:t>
      </w:r>
      <w:r w:rsidR="006A6A5D" w:rsidRPr="007C3319">
        <w:t xml:space="preserve">twelve </w:t>
      </w:r>
      <w:r w:rsidR="00C25AE3" w:rsidRPr="007C3319">
        <w:t>screens. Finally, reading data from 113 sentences was excluded due to track loss. In total, there were 3064 sentences included in the reading analyses</w:t>
      </w:r>
      <w:r w:rsidR="00EE4EF4" w:rsidRPr="007C3319">
        <w:t xml:space="preserve">. For </w:t>
      </w:r>
      <w:r w:rsidR="00A052E2">
        <w:t xml:space="preserve">story </w:t>
      </w:r>
      <w:r w:rsidR="00EE4EF4" w:rsidRPr="007C3319">
        <w:t xml:space="preserve">comprehension analyses, </w:t>
      </w:r>
      <w:r w:rsidR="006A6A5D" w:rsidRPr="007C3319">
        <w:t>we included data f</w:t>
      </w:r>
      <w:r w:rsidR="009614C0" w:rsidRPr="007C3319">
        <w:t>rom</w:t>
      </w:r>
      <w:r w:rsidR="006A6A5D" w:rsidRPr="007C3319">
        <w:t xml:space="preserve"> all </w:t>
      </w:r>
      <w:r w:rsidR="003F7E99" w:rsidRPr="007C3319">
        <w:t xml:space="preserve">of </w:t>
      </w:r>
      <w:r w:rsidR="006A6A5D" w:rsidRPr="007C3319">
        <w:t>the stories for which we had at least partial eye movement data</w:t>
      </w:r>
      <w:r w:rsidR="00EE4EF4" w:rsidRPr="007C3319">
        <w:t xml:space="preserve">. </w:t>
      </w:r>
      <w:r w:rsidR="009614C0" w:rsidRPr="007C3319">
        <w:t xml:space="preserve">Not all of the questions could be scored due to noise in recordings but </w:t>
      </w:r>
      <w:r w:rsidR="003F7E99" w:rsidRPr="007C3319">
        <w:t xml:space="preserve">this was taken into consideration by transforming the scores to percentages from the theoretical maximum of the scored questions for each story. </w:t>
      </w:r>
      <w:r w:rsidR="009614C0" w:rsidRPr="007C3319">
        <w:t>For Cued Recall, we had to exclude 4 data points for one participant due to technical problems (excessive noise in recordings). For True/False Questions we had to exclude one data point due to increased stress</w:t>
      </w:r>
      <w:r w:rsidR="003F7E99" w:rsidRPr="007C3319">
        <w:t xml:space="preserve"> which led to the termination of the testing</w:t>
      </w:r>
      <w:r w:rsidR="009614C0" w:rsidRPr="007C3319">
        <w:t>.</w:t>
      </w:r>
      <w:r w:rsidR="00C25AE3" w:rsidRPr="007C3319">
        <w:t xml:space="preserve"> </w:t>
      </w:r>
      <w:r w:rsidR="003F7E99" w:rsidRPr="007C3319">
        <w:t xml:space="preserve">In total, there were 245, 241, and 244 texts in </w:t>
      </w:r>
      <w:r w:rsidR="00A052E2">
        <w:t xml:space="preserve">story </w:t>
      </w:r>
      <w:r w:rsidR="003F7E99" w:rsidRPr="007C3319">
        <w:t>comprehension analyses for Free Recall, Cued Recall, and True/False Questions, respectively.</w:t>
      </w:r>
      <w:r w:rsidR="00C25AE3" w:rsidRPr="007C3319">
        <w:t xml:space="preserve"> </w:t>
      </w:r>
    </w:p>
    <w:p w:rsidR="00C25AE3" w:rsidRPr="007C3319" w:rsidRDefault="00C25AE3">
      <w:pPr>
        <w:spacing w:line="480" w:lineRule="auto"/>
        <w:ind w:firstLine="567"/>
        <w:jc w:val="both"/>
        <w:rPr>
          <w:i/>
          <w:lang w:val="en-GB"/>
        </w:rPr>
      </w:pPr>
      <w:r w:rsidRPr="007C3319">
        <w:t xml:space="preserve">The duration measures were log-transformed to normalize the data. </w:t>
      </w:r>
      <w:r w:rsidR="002307A2" w:rsidRPr="007C3319">
        <w:t xml:space="preserve">For Regressive Fixation Duration, all the zero values were excluded (6.4% of trials). </w:t>
      </w:r>
      <w:r w:rsidRPr="007C3319">
        <w:t xml:space="preserve">Furthermore, </w:t>
      </w:r>
      <w:r w:rsidRPr="007C3319">
        <w:rPr>
          <w:lang w:val="en-GB"/>
        </w:rPr>
        <w:t xml:space="preserve">values 2.5 SDs smaller or larger than the participant mean were excluded from the duration measures separately for both conditions. This lead to the exclusion of 1.6% of the remaining data for Forward Fixation Time, and 1.0% of the remaining data for Regressive Fixation Duration. Finally, the continuous predictor variables were centered. </w:t>
      </w:r>
    </w:p>
    <w:p w:rsidR="00495D58" w:rsidRPr="007C3319" w:rsidRDefault="00495D58">
      <w:pPr>
        <w:spacing w:line="480" w:lineRule="auto"/>
        <w:ind w:firstLine="567"/>
        <w:jc w:val="both"/>
      </w:pPr>
      <w:r w:rsidRPr="007C3319">
        <w:rPr>
          <w:lang w:val="en-GB"/>
        </w:rPr>
        <w:t>We used multiple regression mixed-effects modelling with participants and items as crossed random effects</w:t>
      </w:r>
      <w:r w:rsidR="008E69DB" w:rsidRPr="007C3319">
        <w:rPr>
          <w:lang w:val="en-GB"/>
        </w:rPr>
        <w:t xml:space="preserve"> for the duration and accuracy measures</w:t>
      </w:r>
      <w:r w:rsidRPr="007C3319">
        <w:rPr>
          <w:lang w:val="en-GB"/>
        </w:rPr>
        <w:t xml:space="preserve">. </w:t>
      </w:r>
      <w:r w:rsidR="008E69DB" w:rsidRPr="007C3319">
        <w:rPr>
          <w:lang w:val="en-GB"/>
        </w:rPr>
        <w:t xml:space="preserve">For the probability measure, we used binomial generalized multiple regression mixed-effects modelling with participants and items as crossed random effects. </w:t>
      </w:r>
      <w:r w:rsidRPr="007C3319">
        <w:rPr>
          <w:lang w:val="en-GB"/>
        </w:rPr>
        <w:t xml:space="preserve">We will only report models with the effects retaining statistical significance in the stepwise backward elimination procedure. In this procedure, we first included all the predictors (including all relevant interactions) in the model. We then removed the least predictive predictor in each round until we ended up with a model in which </w:t>
      </w:r>
      <w:r w:rsidRPr="007C3319">
        <w:rPr>
          <w:lang w:val="en-GB"/>
        </w:rPr>
        <w:lastRenderedPageBreak/>
        <w:t>all the predictors were significant, |</w:t>
      </w:r>
      <w:r w:rsidRPr="007C3319">
        <w:rPr>
          <w:i/>
          <w:lang w:val="en-GB"/>
        </w:rPr>
        <w:t>t</w:t>
      </w:r>
      <w:r w:rsidR="00CD75CB">
        <w:rPr>
          <w:i/>
          <w:lang w:val="en-GB"/>
        </w:rPr>
        <w:t xml:space="preserve"> </w:t>
      </w:r>
      <w:r w:rsidR="00CD75CB">
        <w:rPr>
          <w:lang w:val="en-GB"/>
        </w:rPr>
        <w:t xml:space="preserve">and </w:t>
      </w:r>
      <w:r w:rsidR="00CD75CB" w:rsidRPr="001436E2">
        <w:rPr>
          <w:i/>
          <w:lang w:val="en-GB"/>
        </w:rPr>
        <w:t>z</w:t>
      </w:r>
      <w:r w:rsidRPr="007C3319">
        <w:rPr>
          <w:lang w:val="en-GB"/>
        </w:rPr>
        <w:t>| &gt; 1.96.</w:t>
      </w:r>
      <w:r w:rsidR="00D609D8">
        <w:rPr>
          <w:lang w:val="en-GB"/>
        </w:rPr>
        <w:t xml:space="preserve"> We are aware that this cutoff point may be considered anti-conservative (see Luke, 2017). To </w:t>
      </w:r>
      <w:r w:rsidR="003675DF">
        <w:rPr>
          <w:lang w:val="en-GB"/>
        </w:rPr>
        <w:t>reduce the possibility of Type I error</w:t>
      </w:r>
      <w:r w:rsidR="00D609D8">
        <w:rPr>
          <w:lang w:val="en-GB"/>
        </w:rPr>
        <w:t xml:space="preserve">, we conducted the analyses </w:t>
      </w:r>
      <w:r w:rsidR="00CD75CB">
        <w:rPr>
          <w:lang w:val="en-GB"/>
        </w:rPr>
        <w:t xml:space="preserve">for the duration and accuracy measures </w:t>
      </w:r>
      <w:r w:rsidR="00D609D8">
        <w:rPr>
          <w:lang w:val="en-GB"/>
        </w:rPr>
        <w:t>using Kenward-Roger approximation</w:t>
      </w:r>
      <w:r w:rsidR="00DE1E10">
        <w:rPr>
          <w:lang w:val="en-GB"/>
        </w:rPr>
        <w:t xml:space="preserve"> for degrees of freedom</w:t>
      </w:r>
      <w:r w:rsidR="00D609D8">
        <w:rPr>
          <w:lang w:val="en-GB"/>
        </w:rPr>
        <w:t>.</w:t>
      </w:r>
      <w:r w:rsidRPr="007C3319">
        <w:rPr>
          <w:lang w:val="en-GB"/>
        </w:rPr>
        <w:t xml:space="preserve"> We also made sure by model comparison that each predictor significantly improved the explanatory value of the model. The analyses were conducted using the </w:t>
      </w:r>
      <w:r w:rsidR="004109F0" w:rsidRPr="007C3319">
        <w:t>lme4 package (version lme4_1.1</w:t>
      </w:r>
      <w:r w:rsidR="00637A08" w:rsidRPr="007C3319">
        <w:t>.10</w:t>
      </w:r>
      <w:r w:rsidR="004109F0" w:rsidRPr="007C3319">
        <w:t xml:space="preserve">; Bates, Maechler, Bolker, &amp; Walker, 2015) for R statistical software (version 3.3.2; R Core Team, 2016). </w:t>
      </w:r>
      <w:r w:rsidRPr="007C3319">
        <w:rPr>
          <w:lang w:val="en-GB"/>
        </w:rPr>
        <w:t xml:space="preserve">The </w:t>
      </w:r>
      <w:r w:rsidR="004109F0" w:rsidRPr="007C3319">
        <w:rPr>
          <w:lang w:val="en-GB"/>
        </w:rPr>
        <w:t xml:space="preserve">final </w:t>
      </w:r>
      <w:r w:rsidRPr="007C3319">
        <w:rPr>
          <w:lang w:val="en-GB"/>
        </w:rPr>
        <w:t xml:space="preserve">models </w:t>
      </w:r>
      <w:r w:rsidR="004109F0" w:rsidRPr="007C3319">
        <w:rPr>
          <w:lang w:val="en-GB"/>
        </w:rPr>
        <w:t xml:space="preserve">are </w:t>
      </w:r>
      <w:r w:rsidRPr="007C3319">
        <w:rPr>
          <w:lang w:val="en-GB"/>
        </w:rPr>
        <w:t>reported in Appendix 1.</w:t>
      </w:r>
      <w:r w:rsidR="00D1755B" w:rsidRPr="007C3319">
        <w:rPr>
          <w:lang w:val="en-GB"/>
        </w:rPr>
        <w:t xml:space="preserve"> </w:t>
      </w:r>
      <w:r w:rsidR="009614C0" w:rsidRPr="007C3319">
        <w:rPr>
          <w:lang w:val="en-GB"/>
        </w:rPr>
        <w:t>T</w:t>
      </w:r>
      <w:r w:rsidR="00D1755B" w:rsidRPr="007C3319">
        <w:rPr>
          <w:lang w:val="en-GB"/>
        </w:rPr>
        <w:t xml:space="preserve">he 95% confidence intervals </w:t>
      </w:r>
      <w:r w:rsidR="00B30C54" w:rsidRPr="007C3319">
        <w:rPr>
          <w:lang w:val="en-GB"/>
        </w:rPr>
        <w:t xml:space="preserve">for the model estimates </w:t>
      </w:r>
      <w:r w:rsidR="00D1755B" w:rsidRPr="007C3319">
        <w:rPr>
          <w:lang w:val="en-GB"/>
        </w:rPr>
        <w:t>have been computed using Wald estimation.</w:t>
      </w:r>
    </w:p>
    <w:p w:rsidR="00256B66" w:rsidRPr="007C3319" w:rsidRDefault="00256B66">
      <w:pPr>
        <w:spacing w:line="480" w:lineRule="auto"/>
        <w:jc w:val="both"/>
      </w:pPr>
    </w:p>
    <w:p w:rsidR="002307A2" w:rsidRPr="007C3319" w:rsidRDefault="002307A2">
      <w:pPr>
        <w:spacing w:line="480" w:lineRule="auto"/>
        <w:jc w:val="center"/>
        <w:rPr>
          <w:b/>
        </w:rPr>
      </w:pPr>
      <w:r w:rsidRPr="007C3319">
        <w:rPr>
          <w:b/>
        </w:rPr>
        <w:t>Results</w:t>
      </w:r>
    </w:p>
    <w:p w:rsidR="002307A2" w:rsidRPr="007C3319" w:rsidRDefault="002307A2">
      <w:pPr>
        <w:spacing w:line="480" w:lineRule="auto"/>
        <w:jc w:val="both"/>
        <w:rPr>
          <w:i/>
        </w:rPr>
      </w:pPr>
      <w:r w:rsidRPr="007C3319">
        <w:rPr>
          <w:i/>
        </w:rPr>
        <w:t>Reading data</w:t>
      </w:r>
    </w:p>
    <w:p w:rsidR="00811EFA" w:rsidRPr="007C3319" w:rsidRDefault="00B02D06">
      <w:pPr>
        <w:spacing w:line="480" w:lineRule="auto"/>
        <w:ind w:firstLine="567"/>
        <w:jc w:val="both"/>
      </w:pPr>
      <w:r w:rsidRPr="007C3319">
        <w:t xml:space="preserve">The </w:t>
      </w:r>
      <w:r w:rsidR="0005455E" w:rsidRPr="007C3319">
        <w:t xml:space="preserve">eye movement </w:t>
      </w:r>
      <w:r w:rsidR="00C578DD" w:rsidRPr="007C3319">
        <w:t>measures</w:t>
      </w:r>
      <w:r w:rsidRPr="007C3319">
        <w:t xml:space="preserve"> as a function of SBC </w:t>
      </w:r>
      <w:r w:rsidR="00C578DD" w:rsidRPr="007C3319">
        <w:t>are</w:t>
      </w:r>
      <w:r w:rsidRPr="007C3319">
        <w:t xml:space="preserve"> presented in Table 2. </w:t>
      </w:r>
      <w:r w:rsidR="002307A2" w:rsidRPr="007C3319">
        <w:t xml:space="preserve">For Forward Fixation Time, </w:t>
      </w:r>
      <w:r w:rsidR="00234F31" w:rsidRPr="007C3319">
        <w:t>SBC</w:t>
      </w:r>
      <w:r w:rsidR="002307A2" w:rsidRPr="007C3319">
        <w:t xml:space="preserve"> interacted with </w:t>
      </w:r>
      <w:r w:rsidR="00811EFA" w:rsidRPr="007C3319">
        <w:t>Comprehension</w:t>
      </w:r>
      <w:r w:rsidR="005F6398" w:rsidRPr="007C3319">
        <w:t xml:space="preserve">, </w:t>
      </w:r>
      <w:r w:rsidR="005F6398" w:rsidRPr="007C3319">
        <w:rPr>
          <w:i/>
        </w:rPr>
        <w:t>B</w:t>
      </w:r>
      <w:r w:rsidR="005F6398" w:rsidRPr="007C3319">
        <w:t xml:space="preserve"> = .0068, CI 95% [.0030; .010</w:t>
      </w:r>
      <w:r w:rsidR="00696FAE" w:rsidRPr="007C3319">
        <w:t>5</w:t>
      </w:r>
      <w:r w:rsidR="005F6398" w:rsidRPr="007C3319">
        <w:t>],</w:t>
      </w:r>
      <w:r w:rsidR="002307A2" w:rsidRPr="007C3319">
        <w:t xml:space="preserve"> and </w:t>
      </w:r>
      <w:r w:rsidR="00811EFA" w:rsidRPr="007C3319">
        <w:t>Decoding</w:t>
      </w:r>
      <w:r w:rsidR="005F6398" w:rsidRPr="007C3319">
        <w:t xml:space="preserve">, </w:t>
      </w:r>
      <w:r w:rsidR="005F6398" w:rsidRPr="007C3319">
        <w:rPr>
          <w:i/>
        </w:rPr>
        <w:t>B</w:t>
      </w:r>
      <w:r w:rsidR="005F6398" w:rsidRPr="007C3319">
        <w:t xml:space="preserve"> = -.011, [-.0198; -.0029]</w:t>
      </w:r>
      <w:r w:rsidR="002307A2" w:rsidRPr="007C3319">
        <w:t xml:space="preserve">. </w:t>
      </w:r>
      <w:r w:rsidR="00BF73F2" w:rsidRPr="007C3319">
        <w:t xml:space="preserve">The nature of the significant interactions can be seen in the Figures. In each Figure, the weaker readers are on the left side and the better readers on the right side. The envelopes denote 95% confidence intervals. </w:t>
      </w:r>
      <w:r w:rsidR="000F1E7C" w:rsidRPr="007C3319">
        <w:t>As can be seen in Figure 1, for the participants with weakest comprehension skills, there was no difference between hyphenated and non-hyphenated conditions. While better reading comprehension as such made Forward Fixation Times faster in both conditions, the disruptive effect of hyphenation became larger as a function of reading comprehension</w:t>
      </w:r>
      <w:r w:rsidR="005F6398" w:rsidRPr="007C3319">
        <w:t xml:space="preserve">. </w:t>
      </w:r>
      <w:r w:rsidR="00D64C22" w:rsidRPr="007C3319">
        <w:t xml:space="preserve">On the other hand, </w:t>
      </w:r>
      <w:r w:rsidR="000F1E7C" w:rsidRPr="007C3319">
        <w:t>with regard to</w:t>
      </w:r>
      <w:r w:rsidR="00D64C22" w:rsidRPr="007C3319">
        <w:t xml:space="preserve"> </w:t>
      </w:r>
      <w:r w:rsidR="00811EFA" w:rsidRPr="007C3319">
        <w:t>Decoding</w:t>
      </w:r>
      <w:r w:rsidR="00D64C22" w:rsidRPr="007C3319">
        <w:t>, the weaker decoders were disrupted by hyphenation to a larger degree than the better decoders (see Figure 2)</w:t>
      </w:r>
      <w:r w:rsidR="005F6398" w:rsidRPr="007C3319">
        <w:t>.</w:t>
      </w:r>
      <w:r w:rsidR="00D64C22" w:rsidRPr="007C3319">
        <w:t xml:space="preserve"> Finally, there was a main effect of Session</w:t>
      </w:r>
      <w:r w:rsidR="005F6398" w:rsidRPr="007C3319">
        <w:t xml:space="preserve">, </w:t>
      </w:r>
      <w:r w:rsidR="005F6398" w:rsidRPr="007C3319">
        <w:rPr>
          <w:i/>
        </w:rPr>
        <w:t>B</w:t>
      </w:r>
      <w:r w:rsidR="005F6398" w:rsidRPr="007C3319">
        <w:t xml:space="preserve"> = -.0424, [-.0565; -.0282]</w:t>
      </w:r>
      <w:r w:rsidR="00D64C22" w:rsidRPr="007C3319">
        <w:t xml:space="preserve">; </w:t>
      </w:r>
      <w:r w:rsidR="000F1E7C" w:rsidRPr="007C3319">
        <w:t>Forward Fixation Times were shorter</w:t>
      </w:r>
      <w:r w:rsidR="00D64C22" w:rsidRPr="007C3319">
        <w:t xml:space="preserve"> during the second session.</w:t>
      </w:r>
      <w:r w:rsidR="00811EFA" w:rsidRPr="007C3319">
        <w:t xml:space="preserve"> </w:t>
      </w:r>
      <w:r w:rsidR="00894972">
        <w:t>The descriptive statistics by session are reported in Appendix 2.</w:t>
      </w:r>
    </w:p>
    <w:p w:rsidR="00690442" w:rsidRPr="007C3319" w:rsidRDefault="00D64C22">
      <w:pPr>
        <w:spacing w:line="480" w:lineRule="auto"/>
        <w:ind w:firstLine="567"/>
        <w:jc w:val="both"/>
      </w:pPr>
      <w:r w:rsidRPr="007C3319">
        <w:lastRenderedPageBreak/>
        <w:t xml:space="preserve">For Regressive Fixation </w:t>
      </w:r>
      <w:r w:rsidR="006063C9" w:rsidRPr="007C3319">
        <w:t>Time</w:t>
      </w:r>
      <w:r w:rsidRPr="007C3319">
        <w:t xml:space="preserve">, there was an interaction between </w:t>
      </w:r>
      <w:r w:rsidR="000F1E7C" w:rsidRPr="007C3319">
        <w:t>SBC</w:t>
      </w:r>
      <w:r w:rsidRPr="007C3319">
        <w:t xml:space="preserve"> and </w:t>
      </w:r>
      <w:r w:rsidR="00811EFA" w:rsidRPr="007C3319">
        <w:t>Comprehension</w:t>
      </w:r>
      <w:r w:rsidR="003A7797" w:rsidRPr="007C3319">
        <w:t xml:space="preserve">, </w:t>
      </w:r>
      <w:r w:rsidR="003A7797" w:rsidRPr="007C3319">
        <w:rPr>
          <w:i/>
        </w:rPr>
        <w:t>B</w:t>
      </w:r>
      <w:r w:rsidR="003A7797" w:rsidRPr="007C3319">
        <w:t xml:space="preserve"> = .0243, [.009</w:t>
      </w:r>
      <w:r w:rsidR="00696FAE" w:rsidRPr="007C3319">
        <w:t>9</w:t>
      </w:r>
      <w:r w:rsidR="003A7797" w:rsidRPr="007C3319">
        <w:t>; .0388]</w:t>
      </w:r>
      <w:r w:rsidRPr="007C3319">
        <w:t xml:space="preserve">. For </w:t>
      </w:r>
      <w:r w:rsidR="006063C9" w:rsidRPr="007C3319">
        <w:t>better</w:t>
      </w:r>
      <w:r w:rsidRPr="007C3319">
        <w:t xml:space="preserve"> comprehenders, hyphenation was disruptive in comparison to </w:t>
      </w:r>
      <w:r w:rsidR="006063C9" w:rsidRPr="007C3319">
        <w:t>the non-hyphenated</w:t>
      </w:r>
      <w:r w:rsidRPr="007C3319">
        <w:t xml:space="preserve"> condition, whereas for </w:t>
      </w:r>
      <w:r w:rsidR="006063C9" w:rsidRPr="007C3319">
        <w:t xml:space="preserve">the </w:t>
      </w:r>
      <w:r w:rsidRPr="007C3319">
        <w:t>weak</w:t>
      </w:r>
      <w:r w:rsidR="006063C9" w:rsidRPr="007C3319">
        <w:t>er</w:t>
      </w:r>
      <w:r w:rsidRPr="007C3319">
        <w:t xml:space="preserve"> comprehenders, there was no such distinction (see Figure 3). Furthermore, there were main effects of </w:t>
      </w:r>
      <w:r w:rsidR="00811EFA" w:rsidRPr="007C3319">
        <w:t>Decoding</w:t>
      </w:r>
      <w:r w:rsidR="003A7797" w:rsidRPr="007C3319">
        <w:t xml:space="preserve">, </w:t>
      </w:r>
      <w:r w:rsidR="003A7797" w:rsidRPr="007C3319">
        <w:rPr>
          <w:i/>
        </w:rPr>
        <w:t>B</w:t>
      </w:r>
      <w:r w:rsidR="003A7797" w:rsidRPr="007C3319">
        <w:t xml:space="preserve"> = -.0165, [-.25</w:t>
      </w:r>
      <w:r w:rsidR="00696FAE" w:rsidRPr="007C3319">
        <w:t>05</w:t>
      </w:r>
      <w:r w:rsidR="003A7797" w:rsidRPr="007C3319">
        <w:t>; -.0</w:t>
      </w:r>
      <w:r w:rsidR="00696FAE" w:rsidRPr="007C3319">
        <w:t>801</w:t>
      </w:r>
      <w:r w:rsidR="003A7797" w:rsidRPr="007C3319">
        <w:t>]</w:t>
      </w:r>
      <w:r w:rsidRPr="007C3319">
        <w:t xml:space="preserve"> and Session</w:t>
      </w:r>
      <w:r w:rsidR="003A7797" w:rsidRPr="007C3319">
        <w:t xml:space="preserve">, </w:t>
      </w:r>
      <w:r w:rsidR="003A7797" w:rsidRPr="007C3319">
        <w:rPr>
          <w:i/>
        </w:rPr>
        <w:t>B</w:t>
      </w:r>
      <w:r w:rsidR="003A7797" w:rsidRPr="007C3319">
        <w:t xml:space="preserve"> = -.1372, [-.1926; -.081</w:t>
      </w:r>
      <w:r w:rsidR="00696FAE" w:rsidRPr="007C3319">
        <w:t>9</w:t>
      </w:r>
      <w:r w:rsidR="003A7797" w:rsidRPr="007C3319">
        <w:t>]</w:t>
      </w:r>
      <w:r w:rsidRPr="007C3319">
        <w:t xml:space="preserve">. Regressive </w:t>
      </w:r>
      <w:r w:rsidR="006063C9" w:rsidRPr="007C3319">
        <w:t>Fixation Times were</w:t>
      </w:r>
      <w:r w:rsidRPr="007C3319">
        <w:t xml:space="preserve"> faster for better decoders</w:t>
      </w:r>
      <w:r w:rsidR="006063C9" w:rsidRPr="007C3319">
        <w:t>,</w:t>
      </w:r>
      <w:r w:rsidRPr="007C3319">
        <w:t xml:space="preserve"> and during the second session.</w:t>
      </w:r>
    </w:p>
    <w:p w:rsidR="00690442" w:rsidRPr="007C3319" w:rsidRDefault="00690442">
      <w:pPr>
        <w:spacing w:line="480" w:lineRule="auto"/>
        <w:ind w:firstLine="567"/>
        <w:jc w:val="both"/>
      </w:pPr>
    </w:p>
    <w:p w:rsidR="00B02D06" w:rsidRPr="007C3319" w:rsidRDefault="00B02D06">
      <w:pPr>
        <w:spacing w:line="480" w:lineRule="auto"/>
        <w:ind w:firstLine="567"/>
        <w:jc w:val="both"/>
      </w:pPr>
      <w:r w:rsidRPr="007C3319">
        <w:t>[Insert Table</w:t>
      </w:r>
      <w:r w:rsidR="008327B0">
        <w:t>s</w:t>
      </w:r>
      <w:r w:rsidRPr="007C3319">
        <w:t xml:space="preserve"> 2</w:t>
      </w:r>
      <w:r w:rsidR="008327B0">
        <w:t>, and 3</w:t>
      </w:r>
      <w:r w:rsidRPr="007C3319">
        <w:t xml:space="preserve"> about here.]</w:t>
      </w:r>
    </w:p>
    <w:p w:rsidR="00690442" w:rsidRPr="007C3319" w:rsidRDefault="00690442">
      <w:pPr>
        <w:spacing w:line="480" w:lineRule="auto"/>
        <w:ind w:firstLine="567"/>
        <w:jc w:val="both"/>
      </w:pPr>
      <w:r w:rsidRPr="007C3319">
        <w:t>[Insert Figures 1, 2, and 3 about here.]</w:t>
      </w:r>
    </w:p>
    <w:p w:rsidR="00690442" w:rsidRPr="007C3319" w:rsidRDefault="00690442">
      <w:pPr>
        <w:spacing w:line="480" w:lineRule="auto"/>
        <w:ind w:firstLine="567"/>
        <w:jc w:val="both"/>
      </w:pPr>
    </w:p>
    <w:p w:rsidR="00D64C22" w:rsidRPr="007C3319" w:rsidRDefault="00D64C22">
      <w:pPr>
        <w:spacing w:line="480" w:lineRule="auto"/>
        <w:ind w:firstLine="567"/>
        <w:jc w:val="both"/>
      </w:pPr>
      <w:r w:rsidRPr="007C3319">
        <w:t>For the Probability Of A Look-From, the only predictor that survived in the model was Session</w:t>
      </w:r>
      <w:r w:rsidR="003A7797" w:rsidRPr="007C3319">
        <w:t xml:space="preserve">, </w:t>
      </w:r>
      <w:r w:rsidR="003A7797" w:rsidRPr="007C3319">
        <w:rPr>
          <w:i/>
        </w:rPr>
        <w:t>B</w:t>
      </w:r>
      <w:r w:rsidR="003A7797" w:rsidRPr="007C3319">
        <w:t xml:space="preserve"> = -.2580, [-.4</w:t>
      </w:r>
      <w:r w:rsidR="00696FAE" w:rsidRPr="007C3319">
        <w:t>751</w:t>
      </w:r>
      <w:r w:rsidR="003A7797" w:rsidRPr="007C3319">
        <w:t>; -.0</w:t>
      </w:r>
      <w:r w:rsidR="00696FAE" w:rsidRPr="007C3319">
        <w:t>409]</w:t>
      </w:r>
      <w:r w:rsidRPr="007C3319">
        <w:t xml:space="preserve">; </w:t>
      </w:r>
      <w:r w:rsidR="006063C9" w:rsidRPr="007C3319">
        <w:t>the probability was lower</w:t>
      </w:r>
      <w:r w:rsidR="007807CF" w:rsidRPr="007C3319">
        <w:t xml:space="preserve"> in the second session.</w:t>
      </w:r>
    </w:p>
    <w:p w:rsidR="00827013" w:rsidRPr="007C3319" w:rsidRDefault="00827013">
      <w:pPr>
        <w:spacing w:line="480" w:lineRule="auto"/>
        <w:jc w:val="both"/>
        <w:rPr>
          <w:i/>
        </w:rPr>
      </w:pPr>
    </w:p>
    <w:p w:rsidR="00D64C22" w:rsidRPr="007C3319" w:rsidRDefault="00A052E2">
      <w:pPr>
        <w:spacing w:line="480" w:lineRule="auto"/>
        <w:jc w:val="both"/>
        <w:rPr>
          <w:i/>
        </w:rPr>
      </w:pPr>
      <w:r>
        <w:rPr>
          <w:i/>
        </w:rPr>
        <w:t>Story c</w:t>
      </w:r>
      <w:r w:rsidR="006B0CF3" w:rsidRPr="007C3319">
        <w:rPr>
          <w:i/>
        </w:rPr>
        <w:t>omprehension data</w:t>
      </w:r>
    </w:p>
    <w:p w:rsidR="006B0CF3" w:rsidRPr="007C3319" w:rsidRDefault="006B0CF3">
      <w:pPr>
        <w:spacing w:line="480" w:lineRule="auto"/>
        <w:jc w:val="both"/>
      </w:pPr>
      <w:r w:rsidRPr="007C3319">
        <w:t xml:space="preserve">The </w:t>
      </w:r>
      <w:r w:rsidR="00811EFA" w:rsidRPr="007C3319">
        <w:t>data</w:t>
      </w:r>
      <w:r w:rsidRPr="007C3319">
        <w:t xml:space="preserve"> </w:t>
      </w:r>
      <w:r w:rsidR="00811EFA" w:rsidRPr="007C3319">
        <w:t>from</w:t>
      </w:r>
      <w:r w:rsidRPr="007C3319">
        <w:t xml:space="preserve"> the </w:t>
      </w:r>
      <w:r w:rsidR="00A052E2">
        <w:t xml:space="preserve">story </w:t>
      </w:r>
      <w:r w:rsidRPr="007C3319">
        <w:t>comprehension question</w:t>
      </w:r>
      <w:r w:rsidR="009E357C" w:rsidRPr="007C3319">
        <w:t xml:space="preserve"> accuracy</w:t>
      </w:r>
      <w:r w:rsidRPr="007C3319">
        <w:t xml:space="preserve"> </w:t>
      </w:r>
      <w:r w:rsidR="00811EFA" w:rsidRPr="007C3319">
        <w:t xml:space="preserve">as a function of </w:t>
      </w:r>
      <w:r w:rsidR="009E357C" w:rsidRPr="007C3319">
        <w:t>SBC</w:t>
      </w:r>
      <w:r w:rsidR="00811EFA" w:rsidRPr="007C3319">
        <w:t xml:space="preserve"> </w:t>
      </w:r>
      <w:r w:rsidR="009E357C" w:rsidRPr="007C3319">
        <w:t>is</w:t>
      </w:r>
      <w:r w:rsidRPr="007C3319">
        <w:t xml:space="preserve"> presented in Table </w:t>
      </w:r>
      <w:r w:rsidR="00B02D06" w:rsidRPr="007C3319">
        <w:t>3</w:t>
      </w:r>
      <w:r w:rsidRPr="007C3319">
        <w:t xml:space="preserve">. There were no interactions for any of the </w:t>
      </w:r>
      <w:r w:rsidR="00A052E2">
        <w:t xml:space="preserve">story </w:t>
      </w:r>
      <w:r w:rsidRPr="007C3319">
        <w:t>comprehension question</w:t>
      </w:r>
      <w:r w:rsidR="00811EFA" w:rsidRPr="007C3319">
        <w:t xml:space="preserve"> type</w:t>
      </w:r>
      <w:r w:rsidRPr="007C3319">
        <w:t xml:space="preserve">s (Free Recall, Cued Questions, True/False Questions). However, there was a main effect of </w:t>
      </w:r>
      <w:r w:rsidR="00155082" w:rsidRPr="007C3319">
        <w:t>SBC</w:t>
      </w:r>
      <w:r w:rsidRPr="007C3319">
        <w:t xml:space="preserve"> in Cued Recall</w:t>
      </w:r>
      <w:r w:rsidR="00155082" w:rsidRPr="007C3319">
        <w:t xml:space="preserve">, </w:t>
      </w:r>
      <w:r w:rsidR="00155082" w:rsidRPr="007C3319">
        <w:rPr>
          <w:i/>
        </w:rPr>
        <w:t>B</w:t>
      </w:r>
      <w:r w:rsidR="00155082" w:rsidRPr="007C3319">
        <w:t xml:space="preserve"> = -7.65, [-13.</w:t>
      </w:r>
      <w:r w:rsidR="00696FAE" w:rsidRPr="007C3319">
        <w:t>15</w:t>
      </w:r>
      <w:r w:rsidR="00155082" w:rsidRPr="007C3319">
        <w:t>; -2.</w:t>
      </w:r>
      <w:r w:rsidR="00696FAE" w:rsidRPr="007C3319">
        <w:t>16</w:t>
      </w:r>
      <w:r w:rsidR="00155082" w:rsidRPr="007C3319">
        <w:t>]</w:t>
      </w:r>
      <w:r w:rsidRPr="007C3319">
        <w:t xml:space="preserve">; </w:t>
      </w:r>
      <w:r w:rsidR="00A052E2">
        <w:t>story</w:t>
      </w:r>
      <w:r w:rsidR="00A052E2" w:rsidRPr="007C3319">
        <w:t xml:space="preserve"> </w:t>
      </w:r>
      <w:r w:rsidRPr="007C3319">
        <w:t xml:space="preserve">comprehension was lower in the hyphenated condition. Finally, there was a main effect of </w:t>
      </w:r>
      <w:r w:rsidR="00811EFA" w:rsidRPr="007C3319">
        <w:t>Comprehension</w:t>
      </w:r>
      <w:r w:rsidRPr="007C3319">
        <w:t xml:space="preserve"> in every type of </w:t>
      </w:r>
      <w:r w:rsidR="00A052E2">
        <w:t xml:space="preserve">story </w:t>
      </w:r>
      <w:r w:rsidR="009E357C" w:rsidRPr="007C3319">
        <w:t xml:space="preserve">comprehension </w:t>
      </w:r>
      <w:r w:rsidRPr="007C3319">
        <w:t>question</w:t>
      </w:r>
      <w:r w:rsidR="00155082" w:rsidRPr="007C3319">
        <w:t xml:space="preserve">, </w:t>
      </w:r>
      <w:r w:rsidR="00155082" w:rsidRPr="007C3319">
        <w:rPr>
          <w:i/>
        </w:rPr>
        <w:t>B</w:t>
      </w:r>
      <w:r w:rsidR="00155082" w:rsidRPr="007C3319">
        <w:t xml:space="preserve"> = 1.11, [.4</w:t>
      </w:r>
      <w:r w:rsidR="00696FAE" w:rsidRPr="007C3319">
        <w:t>5</w:t>
      </w:r>
      <w:r w:rsidR="00155082" w:rsidRPr="007C3319">
        <w:t>; 1.7</w:t>
      </w:r>
      <w:r w:rsidR="00696FAE" w:rsidRPr="007C3319">
        <w:t>7</w:t>
      </w:r>
      <w:r w:rsidR="00155082" w:rsidRPr="007C3319">
        <w:t xml:space="preserve">], </w:t>
      </w:r>
      <w:r w:rsidR="00155082" w:rsidRPr="007C3319">
        <w:rPr>
          <w:i/>
        </w:rPr>
        <w:t>B</w:t>
      </w:r>
      <w:r w:rsidR="00155082" w:rsidRPr="007C3319">
        <w:t xml:space="preserve"> = 2.41, [1.</w:t>
      </w:r>
      <w:r w:rsidR="00696FAE" w:rsidRPr="007C3319">
        <w:t>32</w:t>
      </w:r>
      <w:r w:rsidR="00155082" w:rsidRPr="007C3319">
        <w:t>; 3.5</w:t>
      </w:r>
      <w:r w:rsidR="00696FAE" w:rsidRPr="007C3319">
        <w:t>0</w:t>
      </w:r>
      <w:r w:rsidR="00155082" w:rsidRPr="007C3319">
        <w:t xml:space="preserve">], and </w:t>
      </w:r>
      <w:r w:rsidR="00155082" w:rsidRPr="007C3319">
        <w:rPr>
          <w:i/>
        </w:rPr>
        <w:t>B</w:t>
      </w:r>
      <w:r w:rsidR="00155082" w:rsidRPr="007C3319">
        <w:t xml:space="preserve"> = 1.16, [.4</w:t>
      </w:r>
      <w:r w:rsidR="00696FAE" w:rsidRPr="007C3319">
        <w:t>8</w:t>
      </w:r>
      <w:r w:rsidR="00155082" w:rsidRPr="007C3319">
        <w:t>; 1.8</w:t>
      </w:r>
      <w:r w:rsidR="00696FAE" w:rsidRPr="007C3319">
        <w:t>4</w:t>
      </w:r>
      <w:r w:rsidR="00155082" w:rsidRPr="007C3319">
        <w:t>], for Free Recall, Cued Questions, and True/False Questions, respectively</w:t>
      </w:r>
      <w:r w:rsidRPr="007C3319">
        <w:t xml:space="preserve">. Better comprehenders (according to an independent comprehension test) performed better in every type of </w:t>
      </w:r>
      <w:r w:rsidR="00A052E2">
        <w:t>story</w:t>
      </w:r>
      <w:r w:rsidR="00A052E2" w:rsidRPr="007C3319">
        <w:t xml:space="preserve"> </w:t>
      </w:r>
      <w:r w:rsidRPr="007C3319">
        <w:t>comprehension question than weaker comprehenders.</w:t>
      </w:r>
    </w:p>
    <w:p w:rsidR="00690442" w:rsidRPr="007C3319" w:rsidRDefault="00690442">
      <w:pPr>
        <w:spacing w:line="480" w:lineRule="auto"/>
        <w:jc w:val="both"/>
      </w:pPr>
    </w:p>
    <w:p w:rsidR="006B0CF3" w:rsidRPr="007C3319" w:rsidRDefault="006B0CF3">
      <w:pPr>
        <w:spacing w:line="480" w:lineRule="auto"/>
        <w:jc w:val="both"/>
      </w:pPr>
    </w:p>
    <w:p w:rsidR="00FE277B" w:rsidRPr="007C3319" w:rsidRDefault="00FE277B">
      <w:pPr>
        <w:spacing w:line="480" w:lineRule="auto"/>
        <w:jc w:val="center"/>
        <w:rPr>
          <w:b/>
        </w:rPr>
      </w:pPr>
      <w:r w:rsidRPr="007C3319">
        <w:rPr>
          <w:b/>
        </w:rPr>
        <w:lastRenderedPageBreak/>
        <w:t>Discussion</w:t>
      </w:r>
    </w:p>
    <w:p w:rsidR="00FE277B" w:rsidRPr="007C3319" w:rsidRDefault="00FE277B">
      <w:pPr>
        <w:spacing w:line="480" w:lineRule="auto"/>
        <w:ind w:firstLine="567"/>
        <w:jc w:val="both"/>
      </w:pPr>
      <w:r w:rsidRPr="007C3319">
        <w:t>In the present study, the effect of hyphenation at syllable level on reading comprehension</w:t>
      </w:r>
      <w:r w:rsidR="00A052E2">
        <w:t xml:space="preserve"> (dubbed story comprehension in order to differentiate it </w:t>
      </w:r>
      <w:r w:rsidR="00543219">
        <w:t>from</w:t>
      </w:r>
      <w:r w:rsidR="00A052E2">
        <w:t xml:space="preserve"> independently measured reading comprehension</w:t>
      </w:r>
      <w:r w:rsidR="00543219">
        <w:t xml:space="preserve"> scores</w:t>
      </w:r>
      <w:r w:rsidR="00A052E2">
        <w:t>)</w:t>
      </w:r>
      <w:r w:rsidR="00041BA0" w:rsidRPr="007C3319">
        <w:t xml:space="preserve"> of Finnish 2</w:t>
      </w:r>
      <w:r w:rsidR="00041BA0" w:rsidRPr="007C3319">
        <w:rPr>
          <w:vertAlign w:val="superscript"/>
        </w:rPr>
        <w:t>nd</w:t>
      </w:r>
      <w:r w:rsidR="00041BA0" w:rsidRPr="007C3319">
        <w:t xml:space="preserve"> graders</w:t>
      </w:r>
      <w:r w:rsidRPr="007C3319">
        <w:t xml:space="preserve"> was examined. It was shown that </w:t>
      </w:r>
      <w:r w:rsidR="00041BA0" w:rsidRPr="007C3319">
        <w:t>after</w:t>
      </w:r>
      <w:r w:rsidRPr="007C3319">
        <w:t xml:space="preserve"> reading hyphenated stories, the accuracy o</w:t>
      </w:r>
      <w:r w:rsidR="00041BA0" w:rsidRPr="007C3319">
        <w:t>f</w:t>
      </w:r>
      <w:r w:rsidRPr="007C3319">
        <w:t xml:space="preserve"> </w:t>
      </w:r>
      <w:r w:rsidR="00041BA0" w:rsidRPr="007C3319">
        <w:t>C</w:t>
      </w:r>
      <w:r w:rsidRPr="007C3319">
        <w:t xml:space="preserve">ued </w:t>
      </w:r>
      <w:r w:rsidR="00041BA0" w:rsidRPr="007C3319">
        <w:t>Recall</w:t>
      </w:r>
      <w:r w:rsidRPr="007C3319">
        <w:t xml:space="preserve"> was lower than when the stories did not have hyphens. Furthermore, hyphenation slowed down first-pass reading </w:t>
      </w:r>
      <w:r w:rsidR="00041BA0" w:rsidRPr="007C3319">
        <w:t>at</w:t>
      </w:r>
      <w:r w:rsidRPr="007C3319">
        <w:t xml:space="preserve"> the sentence level. </w:t>
      </w:r>
      <w:r w:rsidR="00041BA0" w:rsidRPr="007C3319">
        <w:t>This disruption was modulated by the level of reading comprehension. Better</w:t>
      </w:r>
      <w:r w:rsidRPr="007C3319">
        <w:t xml:space="preserve"> comprehenders were more disrupted by hyphenation than less skilled comprehenders, and this effect was more pronounced in </w:t>
      </w:r>
      <w:r w:rsidR="00041BA0" w:rsidRPr="007C3319">
        <w:t xml:space="preserve">first-pass </w:t>
      </w:r>
      <w:r w:rsidRPr="007C3319">
        <w:t xml:space="preserve">regressive fixations times. </w:t>
      </w:r>
      <w:r w:rsidR="00041BA0" w:rsidRPr="007C3319">
        <w:t xml:space="preserve">Finally, hyphenation did not have </w:t>
      </w:r>
      <w:r w:rsidR="005A2085">
        <w:t xml:space="preserve">an </w:t>
      </w:r>
      <w:r w:rsidR="00041BA0" w:rsidRPr="007C3319">
        <w:t>effect on second-pass rereading; in fact, participants rarely engaged in second-pass rereading at all.</w:t>
      </w:r>
    </w:p>
    <w:p w:rsidR="003335CB" w:rsidRPr="007C3319" w:rsidRDefault="00FE277B">
      <w:pPr>
        <w:spacing w:line="480" w:lineRule="auto"/>
        <w:ind w:firstLine="567"/>
        <w:jc w:val="both"/>
      </w:pPr>
      <w:r w:rsidRPr="007C3319">
        <w:t xml:space="preserve">Previously, it has been </w:t>
      </w:r>
      <w:r w:rsidR="00D836DB" w:rsidRPr="007C3319">
        <w:t>established</w:t>
      </w:r>
      <w:r w:rsidRPr="007C3319">
        <w:t xml:space="preserve"> that hyphenation slows down reading at word level for 1</w:t>
      </w:r>
      <w:r w:rsidRPr="007C3319">
        <w:rPr>
          <w:vertAlign w:val="superscript"/>
        </w:rPr>
        <w:t>st</w:t>
      </w:r>
      <w:r w:rsidRPr="007C3319">
        <w:t xml:space="preserve"> and 2</w:t>
      </w:r>
      <w:r w:rsidRPr="007C3319">
        <w:rPr>
          <w:vertAlign w:val="superscript"/>
        </w:rPr>
        <w:t>nd</w:t>
      </w:r>
      <w:r w:rsidRPr="007C3319">
        <w:t xml:space="preserve"> graders (Häikiö et al., 2015, 2016). Häikiö et al</w:t>
      </w:r>
      <w:r w:rsidR="000A053F" w:rsidRPr="007C3319">
        <w:t>.</w:t>
      </w:r>
      <w:r w:rsidRPr="007C3319">
        <w:t xml:space="preserve"> </w:t>
      </w:r>
      <w:r w:rsidR="00D836DB" w:rsidRPr="007C3319">
        <w:t xml:space="preserve">(2015) </w:t>
      </w:r>
      <w:r w:rsidRPr="007C3319">
        <w:t xml:space="preserve">showed that this is </w:t>
      </w:r>
      <w:r w:rsidR="009B0E67" w:rsidRPr="007C3319">
        <w:t xml:space="preserve">also </w:t>
      </w:r>
      <w:r w:rsidRPr="007C3319">
        <w:t xml:space="preserve">true at the sentence level </w:t>
      </w:r>
      <w:r w:rsidR="00D836DB" w:rsidRPr="007C3319">
        <w:t xml:space="preserve">when reading single sentences </w:t>
      </w:r>
      <w:r w:rsidRPr="007C3319">
        <w:t xml:space="preserve">but here we </w:t>
      </w:r>
      <w:r w:rsidR="00D836DB" w:rsidRPr="007C3319">
        <w:t>extend these findings to sentences in longer texts</w:t>
      </w:r>
      <w:r w:rsidRPr="007C3319">
        <w:t xml:space="preserve">. </w:t>
      </w:r>
      <w:r w:rsidR="009B0E67" w:rsidRPr="007C3319">
        <w:t>Furthermore, the slowdown is more pronounced for children with better reading comprehension. This is analogous to the earlier findings that the better decoders as well as older children are disrupted to a larger degree by hyphenation at word-level (Häikiö et al., 2015, 2016).</w:t>
      </w:r>
      <w:r w:rsidR="0000303D" w:rsidRPr="007C3319">
        <w:t xml:space="preserve"> </w:t>
      </w:r>
      <w:r w:rsidRPr="007C3319">
        <w:t xml:space="preserve">The </w:t>
      </w:r>
      <w:r w:rsidR="000A053F" w:rsidRPr="007C3319">
        <w:t xml:space="preserve">same goes for the more </w:t>
      </w:r>
      <w:r w:rsidRPr="007C3319">
        <w:t>pronounced effect of hyphenation in regressive fixation times</w:t>
      </w:r>
      <w:r w:rsidR="000A053F" w:rsidRPr="007C3319">
        <w:t xml:space="preserve"> </w:t>
      </w:r>
      <w:r w:rsidRPr="007C3319">
        <w:t>for better comprehenders</w:t>
      </w:r>
      <w:r w:rsidR="000A053F" w:rsidRPr="007C3319">
        <w:t>;</w:t>
      </w:r>
      <w:r w:rsidRPr="007C3319">
        <w:t xml:space="preserve"> </w:t>
      </w:r>
      <w:r w:rsidR="00A72E91" w:rsidRPr="007C3319">
        <w:t xml:space="preserve">the more skilled young readers had relatively </w:t>
      </w:r>
      <w:r w:rsidR="005A2085">
        <w:t>longer</w:t>
      </w:r>
      <w:r w:rsidR="005A2085" w:rsidRPr="007C3319">
        <w:t xml:space="preserve"> </w:t>
      </w:r>
      <w:r w:rsidR="00A72E91" w:rsidRPr="007C3319">
        <w:t>go-past times (a measure that includes both first-pass reading and regressive fixations) in the hyphenated condition in the Häikiö et al. (2015) study.</w:t>
      </w:r>
      <w:r w:rsidR="003335CB" w:rsidRPr="007C3319">
        <w:t xml:space="preserve">  </w:t>
      </w:r>
      <w:r w:rsidR="000A053F" w:rsidRPr="007C3319">
        <w:t>Häikiö et al.</w:t>
      </w:r>
      <w:r w:rsidR="003335CB" w:rsidRPr="007C3319">
        <w:t xml:space="preserve"> (2015, 2016)</w:t>
      </w:r>
      <w:r w:rsidR="000A053F" w:rsidRPr="007C3319">
        <w:t xml:space="preserve"> interpreted th</w:t>
      </w:r>
      <w:r w:rsidR="003335CB" w:rsidRPr="007C3319">
        <w:t>ese findings</w:t>
      </w:r>
      <w:r w:rsidR="000A053F" w:rsidRPr="007C3319">
        <w:t xml:space="preserve"> </w:t>
      </w:r>
      <w:r w:rsidR="003335CB" w:rsidRPr="007C3319">
        <w:t>as reflecting</w:t>
      </w:r>
      <w:r w:rsidR="000A053F" w:rsidRPr="007C3319">
        <w:t xml:space="preserve"> problems </w:t>
      </w:r>
      <w:r w:rsidR="005A2085">
        <w:t xml:space="preserve">in integrating the words into the sentence context </w:t>
      </w:r>
      <w:r w:rsidR="003335CB" w:rsidRPr="007C3319">
        <w:t>as</w:t>
      </w:r>
      <w:r w:rsidR="000A053F" w:rsidRPr="007C3319">
        <w:t xml:space="preserve"> hyphenation directs attention to smaller </w:t>
      </w:r>
      <w:r w:rsidR="005A2085">
        <w:t>processing units</w:t>
      </w:r>
      <w:r w:rsidR="005A2085" w:rsidRPr="007C3319">
        <w:t xml:space="preserve"> </w:t>
      </w:r>
      <w:r w:rsidR="000A053F" w:rsidRPr="007C3319">
        <w:t>than preferred.</w:t>
      </w:r>
      <w:r w:rsidR="00A479EC" w:rsidRPr="001436E2">
        <w:rPr>
          <w:vertAlign w:val="superscript"/>
        </w:rPr>
        <w:t>4</w:t>
      </w:r>
      <w:r w:rsidR="000A053F" w:rsidRPr="007C3319">
        <w:t xml:space="preserve"> </w:t>
      </w:r>
    </w:p>
    <w:p w:rsidR="00C138C4" w:rsidRPr="007C3319" w:rsidRDefault="003335CB">
      <w:pPr>
        <w:spacing w:line="480" w:lineRule="auto"/>
        <w:ind w:firstLine="567"/>
        <w:jc w:val="both"/>
      </w:pPr>
      <w:r w:rsidRPr="007C3319">
        <w:t>In the present study, we examined an alternative hypothesis with regard these regressive fixations. S</w:t>
      </w:r>
      <w:r w:rsidR="000A053F" w:rsidRPr="007C3319">
        <w:t xml:space="preserve">ince </w:t>
      </w:r>
      <w:r w:rsidR="00A72E91" w:rsidRPr="007C3319">
        <w:t xml:space="preserve">re-reading and </w:t>
      </w:r>
      <w:r w:rsidR="000A053F" w:rsidRPr="007C3319">
        <w:t>regressive fixations have been shown to reflect better comprehension (</w:t>
      </w:r>
      <w:r w:rsidR="00A72E91" w:rsidRPr="007C3319">
        <w:t xml:space="preserve">e.g., Hyönä et al., 2002; Hyönä &amp; Nurminen, 2006; </w:t>
      </w:r>
      <w:r w:rsidR="000A053F" w:rsidRPr="007C3319">
        <w:t>Schotter et al., 2014)</w:t>
      </w:r>
      <w:r w:rsidRPr="007C3319">
        <w:t>,</w:t>
      </w:r>
      <w:r w:rsidR="0012097B" w:rsidRPr="007C3319">
        <w:t xml:space="preserve"> </w:t>
      </w:r>
      <w:r w:rsidRPr="007C3319">
        <w:t>t</w:t>
      </w:r>
      <w:r w:rsidR="0012097B" w:rsidRPr="007C3319">
        <w:t xml:space="preserve">he </w:t>
      </w:r>
      <w:r w:rsidRPr="007C3319">
        <w:lastRenderedPageBreak/>
        <w:t>larger</w:t>
      </w:r>
      <w:r w:rsidR="0012097B" w:rsidRPr="007C3319">
        <w:t xml:space="preserve"> regressive fixation times in the hyphenated condition may therefore reflect deeper processing and/or more strategic reading. Nevertheless, </w:t>
      </w:r>
      <w:r w:rsidR="0028406E" w:rsidRPr="007C3319">
        <w:t xml:space="preserve">our </w:t>
      </w:r>
      <w:r w:rsidR="00A052E2">
        <w:t xml:space="preserve">story </w:t>
      </w:r>
      <w:r w:rsidR="0012097B" w:rsidRPr="007C3319">
        <w:t xml:space="preserve">comprehension data </w:t>
      </w:r>
      <w:r w:rsidRPr="007C3319">
        <w:t>goes against this account; in</w:t>
      </w:r>
      <w:r w:rsidR="0028406E" w:rsidRPr="007C3319">
        <w:t xml:space="preserve"> Cued Recall there was a reliable </w:t>
      </w:r>
      <w:r w:rsidR="005A2085">
        <w:t xml:space="preserve">negative </w:t>
      </w:r>
      <w:r w:rsidR="0028406E" w:rsidRPr="007C3319">
        <w:t>effect of hyphenation</w:t>
      </w:r>
      <w:r w:rsidRPr="007C3319">
        <w:t>.</w:t>
      </w:r>
      <w:r w:rsidR="0028406E" w:rsidRPr="007C3319">
        <w:t xml:space="preserve"> </w:t>
      </w:r>
      <w:r w:rsidRPr="007C3319">
        <w:t xml:space="preserve">The </w:t>
      </w:r>
      <w:r w:rsidR="0028406E" w:rsidRPr="007C3319">
        <w:t xml:space="preserve">recall accuracy was lower after reading hyphenated stories than non-hyphenated stories. </w:t>
      </w:r>
      <w:r w:rsidR="00746953" w:rsidRPr="007C3319">
        <w:t>Therefore, i</w:t>
      </w:r>
      <w:r w:rsidR="00ED7B83" w:rsidRPr="007C3319">
        <w:t xml:space="preserve">t seems that signaling the syllable structure by hyphenation is indeed disruptive to early readers, not only with regard to reading speed but </w:t>
      </w:r>
      <w:r w:rsidR="00A052E2">
        <w:t xml:space="preserve">story </w:t>
      </w:r>
      <w:r w:rsidR="00ED7B83" w:rsidRPr="007C3319">
        <w:t>comprehension as well</w:t>
      </w:r>
      <w:r w:rsidR="000B7B39">
        <w:t xml:space="preserve">, even though this disruption was restricted to one type of </w:t>
      </w:r>
      <w:r w:rsidR="00A052E2">
        <w:t xml:space="preserve">story </w:t>
      </w:r>
      <w:r w:rsidR="000B7B39">
        <w:t xml:space="preserve">comprehension </w:t>
      </w:r>
      <w:r w:rsidR="003D0CE8">
        <w:t>measure</w:t>
      </w:r>
      <w:r w:rsidR="00ED7B83" w:rsidRPr="007C3319">
        <w:t xml:space="preserve">. </w:t>
      </w:r>
      <w:r w:rsidR="00C138C4" w:rsidRPr="007C3319">
        <w:t xml:space="preserve">In her textbook, Lerkkanen (2006) voiced a possible concern regarding this. Lerkkanen noted that while the </w:t>
      </w:r>
      <w:r w:rsidR="00907819" w:rsidRPr="007C3319">
        <w:t xml:space="preserve">KÄTS reading instruction </w:t>
      </w:r>
      <w:r w:rsidR="00C138C4" w:rsidRPr="007C3319">
        <w:t xml:space="preserve">method </w:t>
      </w:r>
      <w:r w:rsidR="00907819" w:rsidRPr="007C3319">
        <w:t>(Karppi, 1983)</w:t>
      </w:r>
      <w:r w:rsidR="005A2085">
        <w:t>,</w:t>
      </w:r>
      <w:r w:rsidR="00907819" w:rsidRPr="007C3319">
        <w:t xml:space="preserve"> which </w:t>
      </w:r>
      <w:r w:rsidR="00C138C4" w:rsidRPr="007C3319">
        <w:t>focus</w:t>
      </w:r>
      <w:r w:rsidR="00907819" w:rsidRPr="007C3319">
        <w:t>es</w:t>
      </w:r>
      <w:r w:rsidR="00C138C4" w:rsidRPr="007C3319">
        <w:t xml:space="preserve"> on the use of phonology (as enforced by hyphenation)</w:t>
      </w:r>
      <w:r w:rsidR="005A2085">
        <w:t>,</w:t>
      </w:r>
      <w:r w:rsidR="00C138C4" w:rsidRPr="007C3319">
        <w:t xml:space="preserve"> may be suitable for children at risk in reading development, for normally developing children it may even delay the development of reading comprehension skills.</w:t>
      </w:r>
      <w:r w:rsidR="00907819" w:rsidRPr="007C3319">
        <w:t xml:space="preserve"> Our findings show that this concern is valid. Hyphenation seems to promote phonological encoding even when readers might want to access words via orthographic (i.e., visual) codes, which are obscured by hyphenation, especially </w:t>
      </w:r>
      <w:r w:rsidR="00DC3ADA" w:rsidRPr="007C3319">
        <w:t>at</w:t>
      </w:r>
      <w:r w:rsidR="00907819" w:rsidRPr="007C3319">
        <w:t xml:space="preserve"> the whole-word level. This</w:t>
      </w:r>
      <w:r w:rsidR="00ED7B83" w:rsidRPr="007C3319">
        <w:t xml:space="preserve"> more piecemeal reading style then makes it harder to integrate the pieces into a bigger whole, not only on sentence level but on a whole text level as well. </w:t>
      </w:r>
    </w:p>
    <w:p w:rsidR="00ED7B83" w:rsidRPr="007C3319" w:rsidRDefault="00DC3ADA">
      <w:pPr>
        <w:spacing w:line="480" w:lineRule="auto"/>
        <w:ind w:firstLine="567"/>
        <w:jc w:val="both"/>
      </w:pPr>
      <w:r w:rsidRPr="007C3319">
        <w:t>Interestingly,</w:t>
      </w:r>
      <w:r w:rsidR="00ED7B83" w:rsidRPr="007C3319">
        <w:t xml:space="preserve"> better </w:t>
      </w:r>
      <w:r w:rsidRPr="007C3319">
        <w:t>de</w:t>
      </w:r>
      <w:r w:rsidR="00ED7B83" w:rsidRPr="007C3319">
        <w:t xml:space="preserve">coders were disrupted less by hyphenation in forward fixation times. </w:t>
      </w:r>
      <w:r w:rsidR="00560030" w:rsidRPr="007C3319">
        <w:t>It has been established that children with better technical reading skills also read more (</w:t>
      </w:r>
      <w:r w:rsidR="00F61C32" w:rsidRPr="007C3319">
        <w:t xml:space="preserve">for a meta-analysis, </w:t>
      </w:r>
      <w:r w:rsidR="00560030" w:rsidRPr="007C3319">
        <w:t>see Mol &amp; Bus, 2011). Therefore, they also have more experience in finding the phonological codes in the text. Our finding points to</w:t>
      </w:r>
      <w:r w:rsidR="00ED7B83" w:rsidRPr="007C3319">
        <w:t xml:space="preserve"> </w:t>
      </w:r>
      <w:r w:rsidR="00560030" w:rsidRPr="007C3319">
        <w:t>hyphenation facilitating</w:t>
      </w:r>
      <w:r w:rsidR="00ED7B83" w:rsidRPr="007C3319">
        <w:t xml:space="preserve"> this process</w:t>
      </w:r>
      <w:r w:rsidR="00560030" w:rsidRPr="007C3319">
        <w:t>. However, this facilitation lies</w:t>
      </w:r>
      <w:r w:rsidR="00ED7B83" w:rsidRPr="007C3319">
        <w:t xml:space="preserve"> on a quite superficial level. </w:t>
      </w:r>
      <w:r w:rsidR="00AA751F" w:rsidRPr="007C3319">
        <w:t>While</w:t>
      </w:r>
      <w:r w:rsidR="00ED7B83" w:rsidRPr="007C3319">
        <w:t xml:space="preserve"> it is beneficial to crack the </w:t>
      </w:r>
      <w:r w:rsidR="00AA751F" w:rsidRPr="007C3319">
        <w:t xml:space="preserve">phonological </w:t>
      </w:r>
      <w:r w:rsidR="00ED7B83" w:rsidRPr="007C3319">
        <w:t xml:space="preserve">code </w:t>
      </w:r>
      <w:r w:rsidR="00AA751F" w:rsidRPr="007C3319">
        <w:t>quickly</w:t>
      </w:r>
      <w:r w:rsidR="00ED7B83" w:rsidRPr="007C3319">
        <w:t xml:space="preserve"> to free more resources </w:t>
      </w:r>
      <w:r w:rsidR="00AA751F" w:rsidRPr="007C3319">
        <w:t>for</w:t>
      </w:r>
      <w:r w:rsidR="00ED7B83" w:rsidRPr="007C3319">
        <w:t xml:space="preserve"> the integration</w:t>
      </w:r>
      <w:r w:rsidR="00AA751F" w:rsidRPr="007C3319">
        <w:t xml:space="preserve">, the actual integration </w:t>
      </w:r>
      <w:r w:rsidR="00ED7B83" w:rsidRPr="007C3319">
        <w:t xml:space="preserve">is then disrupted by </w:t>
      </w:r>
      <w:r w:rsidR="005C0607" w:rsidRPr="007C3319">
        <w:t xml:space="preserve">the continued exposure to the small phonological chunks </w:t>
      </w:r>
      <w:r w:rsidR="006F3DBA" w:rsidRPr="007C3319">
        <w:t>(i.e., syllables separated by hyphenation)</w:t>
      </w:r>
      <w:r w:rsidR="00ED7B83" w:rsidRPr="007C3319">
        <w:t>.</w:t>
      </w:r>
    </w:p>
    <w:p w:rsidR="00FE277B" w:rsidRPr="007C3319" w:rsidRDefault="0012097B">
      <w:pPr>
        <w:spacing w:line="480" w:lineRule="auto"/>
        <w:ind w:firstLine="567"/>
        <w:jc w:val="both"/>
      </w:pPr>
      <w:r w:rsidRPr="007C3319">
        <w:lastRenderedPageBreak/>
        <w:t xml:space="preserve"> </w:t>
      </w:r>
      <w:r w:rsidR="00ED7B83" w:rsidRPr="007C3319">
        <w:t xml:space="preserve">As already discussed, hyphenation hampered </w:t>
      </w:r>
      <w:r w:rsidR="00A052E2">
        <w:t>story</w:t>
      </w:r>
      <w:r w:rsidR="00A052E2" w:rsidRPr="007C3319">
        <w:t xml:space="preserve"> </w:t>
      </w:r>
      <w:r w:rsidR="00ED7B83" w:rsidRPr="007C3319">
        <w:t>comprehension</w:t>
      </w:r>
      <w:r w:rsidR="00F61C32" w:rsidRPr="007C3319">
        <w:t>, as indexed by a lower accuracy</w:t>
      </w:r>
      <w:r w:rsidR="00ED7B83" w:rsidRPr="007C3319">
        <w:t xml:space="preserve"> in Cued Recall. We did not find such effects in Free Recall and True/False Questions. However, </w:t>
      </w:r>
      <w:r w:rsidR="00F61C32" w:rsidRPr="007C3319">
        <w:t>one needs to notice that on average, the performance was close to floor in</w:t>
      </w:r>
      <w:r w:rsidR="00ED7B83" w:rsidRPr="007C3319">
        <w:t xml:space="preserve"> Free Recall</w:t>
      </w:r>
      <w:r w:rsidR="00F61C32" w:rsidRPr="007C3319">
        <w:t xml:space="preserve"> and close to ceiling in </w:t>
      </w:r>
      <w:r w:rsidR="00ED7B83" w:rsidRPr="007C3319">
        <w:t xml:space="preserve">True/False Questions. </w:t>
      </w:r>
      <w:r w:rsidR="00A208D6" w:rsidRPr="007C3319">
        <w:t>Naturally, to detect possible effects of text presentation on comprehension, one needs to use the most sensitive measures possible.</w:t>
      </w:r>
      <w:r w:rsidR="00A479EC">
        <w:rPr>
          <w:vertAlign w:val="superscript"/>
        </w:rPr>
        <w:t>5</w:t>
      </w:r>
      <w:r w:rsidR="00A479EC" w:rsidRPr="007C3319">
        <w:t xml:space="preserve"> </w:t>
      </w:r>
      <w:r w:rsidR="000B7B39">
        <w:t xml:space="preserve">The fact that we found the effect of hyphenation only in one out of three </w:t>
      </w:r>
      <w:r w:rsidR="00A052E2">
        <w:t xml:space="preserve">story </w:t>
      </w:r>
      <w:r w:rsidR="000B7B39">
        <w:t xml:space="preserve">comprehension </w:t>
      </w:r>
      <w:r w:rsidR="003D0CE8">
        <w:t>measures</w:t>
      </w:r>
      <w:r w:rsidR="000B7B39">
        <w:t xml:space="preserve"> demonstrates this point nicely. </w:t>
      </w:r>
      <w:r w:rsidR="00710BCD" w:rsidRPr="007C3319">
        <w:t xml:space="preserve">For instance, </w:t>
      </w:r>
      <w:r w:rsidR="00A208D6" w:rsidRPr="007C3319">
        <w:t xml:space="preserve">to </w:t>
      </w:r>
      <w:r w:rsidR="00557385" w:rsidRPr="007C3319">
        <w:t>recall every</w:t>
      </w:r>
      <w:r w:rsidR="00710BCD" w:rsidRPr="007C3319">
        <w:t xml:space="preserve"> detail </w:t>
      </w:r>
      <w:r w:rsidR="00A208D6" w:rsidRPr="007C3319">
        <w:t xml:space="preserve">one remembers </w:t>
      </w:r>
      <w:r w:rsidR="00710BCD" w:rsidRPr="007C3319">
        <w:t>after reading a story</w:t>
      </w:r>
      <w:r w:rsidR="00557385" w:rsidRPr="007C3319">
        <w:t xml:space="preserve"> seems pretty difficult to young readers, no matter whether the stories </w:t>
      </w:r>
      <w:r w:rsidR="00710BCD" w:rsidRPr="007C3319">
        <w:t>are</w:t>
      </w:r>
      <w:r w:rsidR="00557385" w:rsidRPr="007C3319">
        <w:t xml:space="preserve"> hyphenated or not. </w:t>
      </w:r>
      <w:r w:rsidR="000B7B39">
        <w:t xml:space="preserve">This led to a floor effect in Free Recall. </w:t>
      </w:r>
      <w:r w:rsidR="00A208D6" w:rsidRPr="007C3319">
        <w:t>On the other hand, 2</w:t>
      </w:r>
      <w:r w:rsidR="00A208D6" w:rsidRPr="007C3319">
        <w:rPr>
          <w:vertAlign w:val="superscript"/>
        </w:rPr>
        <w:t>nd</w:t>
      </w:r>
      <w:r w:rsidR="00A208D6" w:rsidRPr="007C3319">
        <w:t xml:space="preserve"> grade children </w:t>
      </w:r>
      <w:r w:rsidR="00710BCD" w:rsidRPr="007C3319">
        <w:t xml:space="preserve">who are able to read several stories at one go (as was the case with our participants) are relatively good decoders already. Therefore, they have relatively </w:t>
      </w:r>
      <w:r w:rsidR="00125631" w:rsidRPr="007C3319">
        <w:t>little</w:t>
      </w:r>
      <w:r w:rsidR="00710BCD" w:rsidRPr="007C3319">
        <w:t xml:space="preserve"> problems answering true/false questions</w:t>
      </w:r>
      <w:r w:rsidR="00557385" w:rsidRPr="007C3319">
        <w:t xml:space="preserve"> even </w:t>
      </w:r>
      <w:r w:rsidR="00710BCD" w:rsidRPr="007C3319">
        <w:t>when</w:t>
      </w:r>
      <w:r w:rsidR="00557385" w:rsidRPr="007C3319">
        <w:t xml:space="preserve"> hyphenation </w:t>
      </w:r>
      <w:r w:rsidR="00125631" w:rsidRPr="007C3319">
        <w:t>makes the overall</w:t>
      </w:r>
      <w:r w:rsidR="00557385" w:rsidRPr="007C3319">
        <w:t xml:space="preserve"> comprehension of the stories </w:t>
      </w:r>
      <w:r w:rsidR="00125631" w:rsidRPr="007C3319">
        <w:t>more difficult</w:t>
      </w:r>
      <w:r w:rsidR="00557385" w:rsidRPr="007C3319">
        <w:t xml:space="preserve">. Hyphenation does not seem to disrupt extracting details from the text, at least when children are required to </w:t>
      </w:r>
      <w:r w:rsidR="000C63D0" w:rsidRPr="007C3319">
        <w:t>i</w:t>
      </w:r>
      <w:r w:rsidR="00557385" w:rsidRPr="007C3319">
        <w:t xml:space="preserve">dentify whether </w:t>
      </w:r>
      <w:r w:rsidR="00125631" w:rsidRPr="007C3319">
        <w:t>a particular</w:t>
      </w:r>
      <w:r w:rsidR="00557385" w:rsidRPr="007C3319">
        <w:t xml:space="preserve"> detail was </w:t>
      </w:r>
      <w:r w:rsidR="00125631" w:rsidRPr="007C3319">
        <w:t>present</w:t>
      </w:r>
      <w:r w:rsidR="00557385" w:rsidRPr="007C3319">
        <w:t xml:space="preserve"> or not</w:t>
      </w:r>
      <w:r w:rsidR="000B7B39">
        <w:t>, as manifested in the ceiling effect in True/Fals</w:t>
      </w:r>
      <w:r w:rsidR="0085457E">
        <w:t>e</w:t>
      </w:r>
      <w:r w:rsidR="000B7B39">
        <w:t xml:space="preserve"> Questions</w:t>
      </w:r>
      <w:r w:rsidR="00557385" w:rsidRPr="007C3319">
        <w:t xml:space="preserve">. </w:t>
      </w:r>
      <w:r w:rsidR="00D50207">
        <w:t>This is in line with the finding of Vorstius et al. (2013) who showed that while 5</w:t>
      </w:r>
      <w:r w:rsidR="00D50207" w:rsidRPr="00340FD7">
        <w:rPr>
          <w:vertAlign w:val="superscript"/>
        </w:rPr>
        <w:t>th</w:t>
      </w:r>
      <w:r w:rsidR="00D50207">
        <w:t xml:space="preserve"> grade children are able to detect inconsistencies in sentences, this does not necessarily lead to a better accuracy in judging whether the sentence is plausible or not. Taken together, these findings nicely demonstrate that </w:t>
      </w:r>
      <w:r w:rsidR="003D6AC3">
        <w:t xml:space="preserve">a </w:t>
      </w:r>
      <w:r w:rsidR="00D50207">
        <w:t xml:space="preserve">mere detection of a detail does not lead to heightened comprehension. One also needs to be able to integrate </w:t>
      </w:r>
      <w:r w:rsidR="00557385" w:rsidRPr="007C3319">
        <w:t>these smaller details into a bigger whole</w:t>
      </w:r>
      <w:r w:rsidR="00D50207">
        <w:t>, which in turn</w:t>
      </w:r>
      <w:r w:rsidR="00557385" w:rsidRPr="007C3319">
        <w:t xml:space="preserve"> is more difficult when the </w:t>
      </w:r>
      <w:r w:rsidR="00EB1FD9">
        <w:t>attention</w:t>
      </w:r>
      <w:r w:rsidR="00EB1FD9" w:rsidRPr="007C3319">
        <w:t xml:space="preserve"> </w:t>
      </w:r>
      <w:r w:rsidR="00557385" w:rsidRPr="007C3319">
        <w:t>is directed to smaller, more superficial parts of the text</w:t>
      </w:r>
      <w:r w:rsidR="00D50207">
        <w:t xml:space="preserve"> due to hyphenation</w:t>
      </w:r>
      <w:r w:rsidR="00557385" w:rsidRPr="007C3319">
        <w:t>.</w:t>
      </w:r>
      <w:r w:rsidR="005B37D5">
        <w:t xml:space="preserve"> </w:t>
      </w:r>
    </w:p>
    <w:p w:rsidR="00BC798E" w:rsidRDefault="00492FAD">
      <w:pPr>
        <w:spacing w:line="480" w:lineRule="auto"/>
        <w:ind w:firstLine="567"/>
        <w:jc w:val="both"/>
      </w:pPr>
      <w:r w:rsidRPr="007C3319">
        <w:t xml:space="preserve">We did not find </w:t>
      </w:r>
      <w:r w:rsidR="000A06ED" w:rsidRPr="007C3319">
        <w:t xml:space="preserve">an </w:t>
      </w:r>
      <w:r w:rsidRPr="007C3319">
        <w:t>effect of hyphenation on the probability of making a regression to previous sentences. In fact, the regression probabilities</w:t>
      </w:r>
      <w:r w:rsidR="00923665" w:rsidRPr="007C3319">
        <w:t xml:space="preserve"> to previous sentences</w:t>
      </w:r>
      <w:r w:rsidRPr="007C3319">
        <w:t xml:space="preserve"> were very low (around 13%), </w:t>
      </w:r>
      <w:r w:rsidR="000A06ED" w:rsidRPr="007C3319">
        <w:t>reflecting</w:t>
      </w:r>
      <w:r w:rsidRPr="007C3319">
        <w:t xml:space="preserve"> that our 2</w:t>
      </w:r>
      <w:r w:rsidRPr="007C3319">
        <w:rPr>
          <w:vertAlign w:val="superscript"/>
        </w:rPr>
        <w:t>nd</w:t>
      </w:r>
      <w:r w:rsidRPr="007C3319">
        <w:t xml:space="preserve"> graders did not </w:t>
      </w:r>
      <w:r w:rsidR="000A06ED" w:rsidRPr="007C3319">
        <w:t>generally regress</w:t>
      </w:r>
      <w:r w:rsidRPr="007C3319">
        <w:t xml:space="preserve"> to earlier parts</w:t>
      </w:r>
      <w:r w:rsidR="000A06ED" w:rsidRPr="007C3319">
        <w:t xml:space="preserve"> of the text</w:t>
      </w:r>
      <w:r w:rsidRPr="007C3319">
        <w:t xml:space="preserve">. Instead, they tackled each sentence </w:t>
      </w:r>
      <w:r w:rsidR="00923665" w:rsidRPr="007C3319">
        <w:t xml:space="preserve">one </w:t>
      </w:r>
      <w:r w:rsidRPr="007C3319">
        <w:t>at a time</w:t>
      </w:r>
      <w:r w:rsidR="00923665" w:rsidRPr="007C3319">
        <w:t xml:space="preserve">. Once the sentence was processed, they </w:t>
      </w:r>
      <w:r w:rsidR="00923665" w:rsidRPr="007C3319">
        <w:lastRenderedPageBreak/>
        <w:t xml:space="preserve">usually moved forward in the text to </w:t>
      </w:r>
      <w:r w:rsidR="00EB1FD9">
        <w:t>read</w:t>
      </w:r>
      <w:r w:rsidR="00EB1FD9" w:rsidRPr="007C3319">
        <w:t xml:space="preserve"> </w:t>
      </w:r>
      <w:r w:rsidR="00923665" w:rsidRPr="007C3319">
        <w:t>the next sentence. This demonstrates a lack of strategic rereading for the 2</w:t>
      </w:r>
      <w:r w:rsidR="00923665" w:rsidRPr="007C3319">
        <w:rPr>
          <w:vertAlign w:val="superscript"/>
        </w:rPr>
        <w:t>nd</w:t>
      </w:r>
      <w:r w:rsidR="00923665" w:rsidRPr="007C3319">
        <w:t xml:space="preserve"> graders, which </w:t>
      </w:r>
      <w:r w:rsidRPr="007C3319">
        <w:t>goes well in line with the findings of Kaakinen</w:t>
      </w:r>
      <w:r w:rsidR="00923665" w:rsidRPr="007C3319">
        <w:t>, Lehtola, and Paattilammi</w:t>
      </w:r>
      <w:r w:rsidRPr="007C3319">
        <w:t xml:space="preserve"> (2015)</w:t>
      </w:r>
      <w:r w:rsidR="00923665" w:rsidRPr="007C3319">
        <w:t xml:space="preserve">. They tested </w:t>
      </w:r>
      <w:r w:rsidRPr="007C3319">
        <w:t>Finnish children and adults</w:t>
      </w:r>
      <w:r w:rsidR="00923665" w:rsidRPr="007C3319">
        <w:t xml:space="preserve"> whose task was to</w:t>
      </w:r>
      <w:r w:rsidRPr="007C3319">
        <w:t xml:space="preserve"> read scientific texts taken from children’s textbooks in order to answer “why” questions. </w:t>
      </w:r>
      <w:r w:rsidR="00923665" w:rsidRPr="007C3319">
        <w:t>Kaakinen et al.</w:t>
      </w:r>
      <w:r w:rsidRPr="007C3319">
        <w:t xml:space="preserve"> showed that </w:t>
      </w:r>
      <w:r w:rsidR="006A6A06" w:rsidRPr="007C3319">
        <w:t>2</w:t>
      </w:r>
      <w:r w:rsidR="006A6A06" w:rsidRPr="007C3319">
        <w:rPr>
          <w:vertAlign w:val="superscript"/>
        </w:rPr>
        <w:t>nd</w:t>
      </w:r>
      <w:r w:rsidR="006A6A06" w:rsidRPr="007C3319">
        <w:t xml:space="preserve"> graders spent more time inspecting sentence</w:t>
      </w:r>
      <w:r w:rsidR="00923665" w:rsidRPr="007C3319">
        <w:t>s</w:t>
      </w:r>
      <w:r w:rsidR="006A6A06" w:rsidRPr="007C3319">
        <w:t xml:space="preserve"> during first-pass reading in the question condition when compared to a “read for comprehension” condition whereas for the older children and adults, the question condition caused more second-pass re-inspections (i.e., regressions back to previous sentences). This suggests a shift towards more strategic reading </w:t>
      </w:r>
      <w:r w:rsidR="00923665" w:rsidRPr="007C3319">
        <w:t xml:space="preserve">somewhere </w:t>
      </w:r>
      <w:r w:rsidR="006A6A06" w:rsidRPr="007C3319">
        <w:t>between the 2</w:t>
      </w:r>
      <w:r w:rsidR="006A6A06" w:rsidRPr="007C3319">
        <w:rPr>
          <w:vertAlign w:val="superscript"/>
        </w:rPr>
        <w:t>nd</w:t>
      </w:r>
      <w:r w:rsidR="006A6A06" w:rsidRPr="007C3319">
        <w:t xml:space="preserve"> and 4</w:t>
      </w:r>
      <w:r w:rsidR="006A6A06" w:rsidRPr="007C3319">
        <w:rPr>
          <w:vertAlign w:val="superscript"/>
        </w:rPr>
        <w:t>th</w:t>
      </w:r>
      <w:r w:rsidR="006A6A06" w:rsidRPr="007C3319">
        <w:t xml:space="preserve"> grade.</w:t>
      </w:r>
      <w:r w:rsidR="00BE5AED" w:rsidRPr="007C3319">
        <w:t xml:space="preserve"> It </w:t>
      </w:r>
      <w:r w:rsidR="006A6A06" w:rsidRPr="007C3319">
        <w:t>is likely</w:t>
      </w:r>
      <w:r w:rsidR="00BE5AED" w:rsidRPr="007C3319">
        <w:t xml:space="preserve"> that 2</w:t>
      </w:r>
      <w:r w:rsidR="00BE5AED" w:rsidRPr="007C3319">
        <w:rPr>
          <w:vertAlign w:val="superscript"/>
        </w:rPr>
        <w:t>nd</w:t>
      </w:r>
      <w:r w:rsidR="00BE5AED" w:rsidRPr="007C3319">
        <w:t xml:space="preserve"> grade Finnish children are still in the process of perfecting their decoding skills</w:t>
      </w:r>
      <w:r w:rsidR="006A6A06" w:rsidRPr="007C3319">
        <w:t xml:space="preserve"> (however, see Seymour</w:t>
      </w:r>
      <w:r w:rsidR="00923665" w:rsidRPr="007C3319">
        <w:t xml:space="preserve"> et al.</w:t>
      </w:r>
      <w:r w:rsidR="006A6A06" w:rsidRPr="007C3319">
        <w:t>, 2003)</w:t>
      </w:r>
      <w:r w:rsidR="00BE5AED" w:rsidRPr="007C3319">
        <w:t>, and only after this has happened, they start to practice more demanding skillsets</w:t>
      </w:r>
      <w:r w:rsidR="006A6A06" w:rsidRPr="007C3319">
        <w:t xml:space="preserve"> such as higher order comprehension strategies (see Perfetti, 2007).</w:t>
      </w:r>
      <w:r w:rsidR="006708E2">
        <w:t xml:space="preserve"> </w:t>
      </w:r>
      <w:r w:rsidR="006708E2" w:rsidRPr="00A82DD8">
        <w:t xml:space="preserve">The </w:t>
      </w:r>
      <w:r w:rsidR="000A3314" w:rsidRPr="00A82DD8">
        <w:t xml:space="preserve">mere </w:t>
      </w:r>
      <w:r w:rsidR="006708E2" w:rsidRPr="00A82DD8">
        <w:t xml:space="preserve">presence of regressions during first-pass reading of a sentence without later re-inspections cannot be postulated to </w:t>
      </w:r>
      <w:r w:rsidR="000A3314" w:rsidRPr="00A82DD8">
        <w:t>be an index of</w:t>
      </w:r>
      <w:r w:rsidR="006708E2" w:rsidRPr="00A82DD8">
        <w:t xml:space="preserve"> such strategies.</w:t>
      </w:r>
      <w:r w:rsidR="00B44FE8">
        <w:t xml:space="preserve"> It has been shown </w:t>
      </w:r>
      <w:r w:rsidR="00A479EC">
        <w:t xml:space="preserve">that </w:t>
      </w:r>
      <w:r w:rsidR="006769D4">
        <w:t xml:space="preserve">children with </w:t>
      </w:r>
      <w:r w:rsidR="00B44FE8">
        <w:t xml:space="preserve">poor </w:t>
      </w:r>
      <w:r w:rsidR="006769D4">
        <w:t xml:space="preserve">text comprehension skills </w:t>
      </w:r>
      <w:r w:rsidR="00B44FE8">
        <w:t xml:space="preserve">generally have no difficulties in detecting inconsistencies when they are within what one can consider a local area but this is not true when the inconsistencies span a larger distance </w:t>
      </w:r>
      <w:r w:rsidR="006769D4">
        <w:t xml:space="preserve">in text </w:t>
      </w:r>
      <w:r w:rsidR="00B44FE8">
        <w:t xml:space="preserve">(Oakhill et al., 2005; van der Schoot et al., 2011). For better comprehenders the pattern is different; they are able to detect such anomalies even </w:t>
      </w:r>
      <w:r w:rsidR="006769D4">
        <w:t>when there is intervening text</w:t>
      </w:r>
      <w:r w:rsidR="00B44FE8">
        <w:t xml:space="preserve">. Taken together, these findings suggest that a hallmark of </w:t>
      </w:r>
      <w:r w:rsidR="00B83E90">
        <w:t>s</w:t>
      </w:r>
      <w:r w:rsidR="00B44FE8">
        <w:t xml:space="preserve">trategic reading would be the ability to integrate information across a longer text, in </w:t>
      </w:r>
      <w:r w:rsidR="00B83E90">
        <w:t>which selective rereading of earlier parts of the text plays a big role.</w:t>
      </w:r>
    </w:p>
    <w:p w:rsidR="00C90091" w:rsidRPr="007C3319" w:rsidRDefault="00C90091">
      <w:pPr>
        <w:spacing w:line="480" w:lineRule="auto"/>
        <w:ind w:firstLine="567"/>
        <w:jc w:val="both"/>
      </w:pPr>
      <w:r w:rsidRPr="007C3319">
        <w:t xml:space="preserve">In conclusion, hyphenation at syllable level disrupts both reading speed and reading comprehension. There may be a short phase when hyphenation </w:t>
      </w:r>
      <w:r w:rsidR="002A4ED4" w:rsidRPr="007C3319">
        <w:t>facilitates</w:t>
      </w:r>
      <w:r w:rsidRPr="007C3319">
        <w:t xml:space="preserve"> reading, but this is likely to be at different times for different individuals</w:t>
      </w:r>
      <w:r w:rsidR="002A4ED4" w:rsidRPr="007C3319">
        <w:t xml:space="preserve">, depending on </w:t>
      </w:r>
      <w:r w:rsidR="00396E4D" w:rsidRPr="007C3319">
        <w:t xml:space="preserve">when they shift from very fine-grained (phonological) decoding to a more coarse-grained processing (see Grainger &amp; </w:t>
      </w:r>
      <w:r w:rsidR="00396E4D" w:rsidRPr="007C3319">
        <w:lastRenderedPageBreak/>
        <w:t>Ziegler, 2011).</w:t>
      </w:r>
      <w:r w:rsidRPr="007C3319">
        <w:t xml:space="preserve"> </w:t>
      </w:r>
      <w:r w:rsidR="002A4ED4" w:rsidRPr="007C3319">
        <w:t xml:space="preserve">Alternatively, hyphenation may facilitate reading of children at risk, as suggested by Lerkkanen (2006). Both of these possibilities remain to be examined. </w:t>
      </w:r>
      <w:r w:rsidR="00396E4D" w:rsidRPr="007C3319">
        <w:t xml:space="preserve">At any rate, we think that the use of hyphenation in Finnish reading instruction needs to be reconsidered, especially as a one-style-fits-all approach. </w:t>
      </w:r>
      <w:r w:rsidRPr="007C3319">
        <w:t xml:space="preserve">One </w:t>
      </w:r>
      <w:r w:rsidR="00396E4D" w:rsidRPr="007C3319">
        <w:t>viable</w:t>
      </w:r>
      <w:r w:rsidRPr="007C3319">
        <w:t xml:space="preserve"> option would be to use electronic reading devices where hyphenation could be turned on or off by tapping the screen, both on the whole text level but also for individual words.</w:t>
      </w:r>
      <w:r w:rsidR="00396E4D" w:rsidRPr="007C3319">
        <w:t xml:space="preserve"> This would give children the opportunity to use the help of hyphenation when needed while not forcing the others to use a less effective approach.</w:t>
      </w:r>
    </w:p>
    <w:p w:rsidR="00B52B10" w:rsidRPr="007C3319" w:rsidRDefault="00B52B10">
      <w:pPr>
        <w:spacing w:line="480" w:lineRule="auto"/>
        <w:jc w:val="both"/>
        <w:rPr>
          <w:b/>
        </w:rPr>
      </w:pPr>
    </w:p>
    <w:p w:rsidR="00B52B10" w:rsidRPr="007C3319" w:rsidRDefault="00B52B10">
      <w:pPr>
        <w:spacing w:after="200" w:line="480" w:lineRule="auto"/>
        <w:jc w:val="both"/>
        <w:rPr>
          <w:b/>
        </w:rPr>
      </w:pPr>
      <w:r w:rsidRPr="007C3319">
        <w:rPr>
          <w:b/>
        </w:rPr>
        <w:br w:type="page"/>
      </w:r>
    </w:p>
    <w:p w:rsidR="00B52B10" w:rsidRPr="007C3319" w:rsidRDefault="00B52B10">
      <w:pPr>
        <w:spacing w:line="480" w:lineRule="auto"/>
        <w:jc w:val="center"/>
        <w:rPr>
          <w:b/>
        </w:rPr>
      </w:pPr>
      <w:r w:rsidRPr="007C3319">
        <w:rPr>
          <w:b/>
        </w:rPr>
        <w:lastRenderedPageBreak/>
        <w:t>Footnotes</w:t>
      </w:r>
    </w:p>
    <w:p w:rsidR="00B52B10" w:rsidRPr="007C3319" w:rsidRDefault="000C7CAF">
      <w:pPr>
        <w:pStyle w:val="ListParagraph"/>
        <w:numPr>
          <w:ilvl w:val="0"/>
          <w:numId w:val="1"/>
        </w:numPr>
        <w:spacing w:after="200" w:line="480" w:lineRule="auto"/>
        <w:jc w:val="both"/>
      </w:pPr>
      <w:r w:rsidRPr="00A82DD8">
        <w:t xml:space="preserve">This phase can be divided into partial-alphabetic phase and full-alphabetic phase on basis of whether </w:t>
      </w:r>
      <w:r w:rsidR="00256A09" w:rsidRPr="00A82DD8">
        <w:t>a reader</w:t>
      </w:r>
      <w:r w:rsidRPr="00A82DD8">
        <w:t xml:space="preserve"> do</w:t>
      </w:r>
      <w:r w:rsidR="00256A09" w:rsidRPr="00A82DD8">
        <w:t>es</w:t>
      </w:r>
      <w:r w:rsidRPr="00A82DD8">
        <w:t xml:space="preserve"> or do</w:t>
      </w:r>
      <w:r w:rsidR="00256A09" w:rsidRPr="00A82DD8">
        <w:t>es</w:t>
      </w:r>
      <w:r w:rsidRPr="00A82DD8">
        <w:t xml:space="preserve"> not master all of the grapheme/phoneme connections.</w:t>
      </w:r>
    </w:p>
    <w:p w:rsidR="000C7CAF" w:rsidRDefault="000C7CAF">
      <w:pPr>
        <w:pStyle w:val="ListParagraph"/>
        <w:numPr>
          <w:ilvl w:val="0"/>
          <w:numId w:val="1"/>
        </w:numPr>
        <w:spacing w:after="200" w:line="480" w:lineRule="auto"/>
        <w:jc w:val="both"/>
      </w:pPr>
      <w:r w:rsidRPr="007C3319">
        <w:t xml:space="preserve">Since both </w:t>
      </w:r>
      <w:r w:rsidR="00EB1FD9">
        <w:t>technical reading skill</w:t>
      </w:r>
      <w:r w:rsidR="00EB1FD9" w:rsidRPr="007C3319">
        <w:t xml:space="preserve"> </w:t>
      </w:r>
      <w:r w:rsidRPr="007C3319">
        <w:t xml:space="preserve">and Word Chain test tap into decoding, we will only present models including </w:t>
      </w:r>
      <w:r w:rsidR="00EB1FD9">
        <w:t>technical reading skill</w:t>
      </w:r>
      <w:r w:rsidRPr="007C3319">
        <w:t>. The models with Word Chain were very similar.</w:t>
      </w:r>
    </w:p>
    <w:p w:rsidR="008375A9" w:rsidRDefault="008375A9">
      <w:pPr>
        <w:pStyle w:val="ListParagraph"/>
        <w:numPr>
          <w:ilvl w:val="0"/>
          <w:numId w:val="1"/>
        </w:numPr>
        <w:spacing w:after="200" w:line="480" w:lineRule="auto"/>
        <w:jc w:val="both"/>
      </w:pPr>
      <w:r>
        <w:t xml:space="preserve">Since half of the stories were simple and half of them complex, we also run analyses that included </w:t>
      </w:r>
      <w:r w:rsidRPr="00270596">
        <w:rPr>
          <w:i/>
        </w:rPr>
        <w:t>Complexity</w:t>
      </w:r>
      <w:r>
        <w:t xml:space="preserve"> as a predictor. Because it did not interact with SBC in any of the measures, we left it out of the final models.</w:t>
      </w:r>
    </w:p>
    <w:p w:rsidR="00A479EC" w:rsidRPr="007C3319" w:rsidRDefault="00A479EC">
      <w:pPr>
        <w:pStyle w:val="ListParagraph"/>
        <w:numPr>
          <w:ilvl w:val="0"/>
          <w:numId w:val="1"/>
        </w:numPr>
        <w:spacing w:after="200" w:line="480" w:lineRule="auto"/>
        <w:jc w:val="both"/>
      </w:pPr>
      <w:r>
        <w:t>It would have been interesting to look into the regressive behavior in the word-level data in the present study as well. Unfortunately, there was too much noise in the data for the word-level data to be reliable in this respect.</w:t>
      </w:r>
    </w:p>
    <w:p w:rsidR="000C7CAF" w:rsidRPr="007C3319" w:rsidRDefault="000C7CAF">
      <w:pPr>
        <w:pStyle w:val="ListParagraph"/>
        <w:numPr>
          <w:ilvl w:val="0"/>
          <w:numId w:val="1"/>
        </w:numPr>
        <w:spacing w:after="200" w:line="480" w:lineRule="auto"/>
        <w:jc w:val="both"/>
      </w:pPr>
      <w:r w:rsidRPr="007C3319">
        <w:t>A more thorough discussion of the nature of reading comprehension tests and what cognitive skills they tap is beyond the scope of this paper. (However, see e.g., Cutting &amp; Scarborough, 2006; Keenan, Betjemann, &amp; Olson, 2008).</w:t>
      </w:r>
    </w:p>
    <w:p w:rsidR="000C7CAF" w:rsidRPr="007C3319" w:rsidRDefault="000C7CAF">
      <w:pPr>
        <w:spacing w:after="200" w:line="480" w:lineRule="auto"/>
        <w:jc w:val="both"/>
      </w:pPr>
      <w:r w:rsidRPr="007C3319">
        <w:br w:type="page"/>
      </w:r>
    </w:p>
    <w:p w:rsidR="00A551BF" w:rsidRPr="007C3319" w:rsidRDefault="00A551BF">
      <w:pPr>
        <w:spacing w:after="200" w:line="480" w:lineRule="auto"/>
        <w:jc w:val="center"/>
        <w:rPr>
          <w:b/>
        </w:rPr>
      </w:pPr>
      <w:r w:rsidRPr="007C3319">
        <w:rPr>
          <w:b/>
        </w:rPr>
        <w:lastRenderedPageBreak/>
        <w:t>References</w:t>
      </w:r>
    </w:p>
    <w:p w:rsidR="00312588" w:rsidRPr="007C3319" w:rsidRDefault="00312588">
      <w:pPr>
        <w:spacing w:after="200" w:line="480" w:lineRule="auto"/>
        <w:ind w:left="567" w:hanging="567"/>
        <w:jc w:val="both"/>
      </w:pPr>
      <w:r w:rsidRPr="007C3319">
        <w:t xml:space="preserve">Ashby, J. (2010). Phonology is fundamental in skilled reading: Evidence from ERPs. </w:t>
      </w:r>
      <w:r w:rsidRPr="007C3319">
        <w:rPr>
          <w:i/>
        </w:rPr>
        <w:t>Psychonomic Bulletin &amp; Review, 17</w:t>
      </w:r>
      <w:r w:rsidRPr="007C3319">
        <w:t>, 95–100. doi:10.3758/PBR.17.1.95</w:t>
      </w:r>
    </w:p>
    <w:p w:rsidR="00312588" w:rsidRPr="007C3319" w:rsidRDefault="00312588">
      <w:pPr>
        <w:spacing w:after="200" w:line="480" w:lineRule="auto"/>
        <w:ind w:left="567" w:hanging="567"/>
        <w:jc w:val="both"/>
      </w:pPr>
      <w:r w:rsidRPr="007C3319">
        <w:t xml:space="preserve">Ashby, J., &amp; Martin, A. E. (2008). Prosodic phonological representations early in visual word recognition. </w:t>
      </w:r>
      <w:r w:rsidRPr="007C3319">
        <w:rPr>
          <w:i/>
        </w:rPr>
        <w:t>Journal of Experimental Psychology: Human Perception and Performance, 34</w:t>
      </w:r>
      <w:r w:rsidRPr="007C3319">
        <w:t>, 224–236. doi:10.1037/0096-1523.34.1.224</w:t>
      </w:r>
    </w:p>
    <w:p w:rsidR="00312588" w:rsidRPr="007C3319" w:rsidRDefault="00312588">
      <w:pPr>
        <w:spacing w:after="200" w:line="480" w:lineRule="auto"/>
        <w:ind w:left="567" w:hanging="567"/>
        <w:jc w:val="both"/>
      </w:pPr>
      <w:r w:rsidRPr="007C3319">
        <w:t xml:space="preserve">Bates, D., Maechler, M., Bolker, B., &amp; Walker, S. (2015). Fitting Linear Mixed-Effects Models Using lme4. </w:t>
      </w:r>
      <w:r w:rsidRPr="007C3319">
        <w:rPr>
          <w:i/>
        </w:rPr>
        <w:t>Journal of Statistical Software, 67</w:t>
      </w:r>
      <w:r w:rsidRPr="007C3319">
        <w:t xml:space="preserve">, </w:t>
      </w:r>
      <w:r w:rsidR="00F845A0" w:rsidRPr="007C3319">
        <w:t>1</w:t>
      </w:r>
      <w:r w:rsidR="002E61C6" w:rsidRPr="007C3319">
        <w:t>–</w:t>
      </w:r>
      <w:r w:rsidR="00F845A0" w:rsidRPr="007C3319">
        <w:t>48. doi:10.18637/jss.v067.i01</w:t>
      </w:r>
    </w:p>
    <w:p w:rsidR="00312588" w:rsidRPr="007C3319" w:rsidRDefault="00312588">
      <w:pPr>
        <w:spacing w:after="200" w:line="480" w:lineRule="auto"/>
        <w:ind w:left="567" w:hanging="567"/>
        <w:jc w:val="both"/>
      </w:pPr>
      <w:r w:rsidRPr="007C3319">
        <w:t xml:space="preserve">Bicknell, K., &amp; Levy, R. (2011). Why readers regress to previous words: A statistical analysis. In L. Carlson, C. Holscher, &amp; T. Shipley (Eds.), </w:t>
      </w:r>
      <w:r w:rsidRPr="007C3319">
        <w:rPr>
          <w:i/>
        </w:rPr>
        <w:t>Proceedings of the 33rd Annual Conference of the Cognitive Science Society</w:t>
      </w:r>
      <w:r w:rsidRPr="007C3319">
        <w:t xml:space="preserve"> (pp. 931</w:t>
      </w:r>
      <w:r w:rsidR="002E61C6" w:rsidRPr="007C3319">
        <w:t>–</w:t>
      </w:r>
      <w:r w:rsidRPr="007C3319">
        <w:t>936). Austin, TX: Cognitive Science Society.</w:t>
      </w:r>
    </w:p>
    <w:p w:rsidR="00312588" w:rsidRPr="007C3319" w:rsidRDefault="00312588">
      <w:pPr>
        <w:spacing w:after="200" w:line="480" w:lineRule="auto"/>
        <w:ind w:left="567" w:hanging="567"/>
        <w:jc w:val="both"/>
      </w:pPr>
      <w:r w:rsidRPr="007C3319">
        <w:t xml:space="preserve">Blythe, H. L., &amp; Joseph, H. S. S. L. (2011). Children’s eye movements during reading. In S. P. Liversedge, I. D. Gilchrist, &amp; S. Everling (Eds.), </w:t>
      </w:r>
      <w:r w:rsidRPr="007C3319">
        <w:rPr>
          <w:i/>
        </w:rPr>
        <w:t>Oxford handbook on eye movements</w:t>
      </w:r>
      <w:r w:rsidRPr="007C3319">
        <w:t xml:space="preserve"> (pp. 643–662). Oxford: Oxford University Press.</w:t>
      </w:r>
    </w:p>
    <w:p w:rsidR="00312588" w:rsidRPr="007C3319" w:rsidRDefault="00312588">
      <w:pPr>
        <w:spacing w:after="200" w:line="480" w:lineRule="auto"/>
        <w:ind w:left="567" w:hanging="567"/>
        <w:jc w:val="both"/>
      </w:pPr>
      <w:r w:rsidRPr="007C3319">
        <w:t xml:space="preserve">Chetail, F. (2014). Effect of number of syllables in visual word recognition: New insights from the lexical decision task. </w:t>
      </w:r>
      <w:r w:rsidRPr="007C3319">
        <w:rPr>
          <w:i/>
        </w:rPr>
        <w:t>Language, Cognition and Neuroscience, 29</w:t>
      </w:r>
      <w:r w:rsidRPr="007C3319">
        <w:t>, 1249–1256. doi:10.1080/23273798.2013.876504</w:t>
      </w:r>
    </w:p>
    <w:p w:rsidR="00312588" w:rsidRPr="007C3319" w:rsidRDefault="00312588">
      <w:pPr>
        <w:spacing w:after="200" w:line="480" w:lineRule="auto"/>
        <w:ind w:left="567" w:hanging="567"/>
        <w:jc w:val="both"/>
      </w:pPr>
      <w:r w:rsidRPr="007C3319">
        <w:t xml:space="preserve">Chetail, F., &amp; Mathey, S. (2008). The syllable frequency effect in visual recognition of French words: A study in skilled and beginning readers. </w:t>
      </w:r>
      <w:r w:rsidRPr="007C3319">
        <w:rPr>
          <w:i/>
        </w:rPr>
        <w:t>Reading and Writing, 22</w:t>
      </w:r>
      <w:r w:rsidRPr="007C3319">
        <w:t xml:space="preserve">, 955–973. doi:10.1007/s11145-008-9135-9 </w:t>
      </w:r>
    </w:p>
    <w:p w:rsidR="00312588" w:rsidRPr="007C3319" w:rsidRDefault="00312588">
      <w:pPr>
        <w:spacing w:after="200" w:line="480" w:lineRule="auto"/>
        <w:ind w:left="567" w:hanging="567"/>
        <w:jc w:val="both"/>
      </w:pPr>
      <w:r w:rsidRPr="007C3319">
        <w:lastRenderedPageBreak/>
        <w:t>Chetail, F.</w:t>
      </w:r>
      <w:r w:rsidR="003D0CE8">
        <w:t>,</w:t>
      </w:r>
      <w:r w:rsidRPr="007C3319">
        <w:t xml:space="preserve"> &amp; Mathey, S. (2012). Effect of syllable congruency in sixth graders in the lexical decision task with masked priming. </w:t>
      </w:r>
      <w:r w:rsidRPr="007C3319">
        <w:rPr>
          <w:i/>
        </w:rPr>
        <w:t>Scientific Studies of Reading, 16</w:t>
      </w:r>
      <w:r w:rsidRPr="007C3319">
        <w:t xml:space="preserve">, 537–549. doi:10.1080/10888438.2011.607480 </w:t>
      </w:r>
    </w:p>
    <w:p w:rsidR="00312588" w:rsidRPr="007C3319" w:rsidRDefault="00312588">
      <w:pPr>
        <w:spacing w:after="200" w:line="480" w:lineRule="auto"/>
        <w:ind w:left="567" w:hanging="567"/>
        <w:jc w:val="both"/>
      </w:pPr>
      <w:r w:rsidRPr="006D0CCC">
        <w:t xml:space="preserve">Colé, P., Magnan, A., &amp; Grainger, J. (1999). </w:t>
      </w:r>
      <w:r w:rsidRPr="007C3319">
        <w:t xml:space="preserve">Syllable-sized units in visual word recognition: Evidence from skilled and beginning readers. </w:t>
      </w:r>
      <w:r w:rsidRPr="007C3319">
        <w:rPr>
          <w:i/>
        </w:rPr>
        <w:t>Applied Psycholinguistics, 20</w:t>
      </w:r>
      <w:r w:rsidRPr="007C3319">
        <w:t xml:space="preserve">, 507–532. doi:10.1017/s0142716499004038 </w:t>
      </w:r>
    </w:p>
    <w:p w:rsidR="00233A09" w:rsidRDefault="00233A09">
      <w:pPr>
        <w:spacing w:after="200" w:line="480" w:lineRule="auto"/>
        <w:ind w:left="567" w:hanging="567"/>
        <w:jc w:val="both"/>
      </w:pPr>
      <w:r>
        <w:t xml:space="preserve">Connor, C. M., Day, S. L., Phillips, B., Sparapani, N., Ingebrand, S. W., McLean, L., …, Kaschak, M. P. (2016). </w:t>
      </w:r>
      <w:r w:rsidRPr="00233A09">
        <w:t xml:space="preserve">Reciprocal </w:t>
      </w:r>
      <w:r>
        <w:t>e</w:t>
      </w:r>
      <w:r w:rsidRPr="00233A09">
        <w:t xml:space="preserve">ffects of </w:t>
      </w:r>
      <w:r>
        <w:t>s</w:t>
      </w:r>
      <w:r w:rsidRPr="00233A09">
        <w:t>elf-</w:t>
      </w:r>
      <w:r>
        <w:t>r</w:t>
      </w:r>
      <w:r w:rsidRPr="00233A09">
        <w:t xml:space="preserve">egulation, </w:t>
      </w:r>
      <w:r>
        <w:t>s</w:t>
      </w:r>
      <w:r w:rsidRPr="00233A09">
        <w:t xml:space="preserve">emantic </w:t>
      </w:r>
      <w:r>
        <w:t>k</w:t>
      </w:r>
      <w:r w:rsidRPr="00233A09">
        <w:t xml:space="preserve">nowledge, and </w:t>
      </w:r>
      <w:r>
        <w:t>r</w:t>
      </w:r>
      <w:r w:rsidRPr="00233A09">
        <w:t xml:space="preserve">eading </w:t>
      </w:r>
      <w:r>
        <w:t>c</w:t>
      </w:r>
      <w:r w:rsidRPr="00233A09">
        <w:t xml:space="preserve">omprehension in </w:t>
      </w:r>
      <w:r>
        <w:t>e</w:t>
      </w:r>
      <w:r w:rsidRPr="00233A09">
        <w:t xml:space="preserve">arly </w:t>
      </w:r>
      <w:r>
        <w:t>e</w:t>
      </w:r>
      <w:r w:rsidRPr="00233A09">
        <w:t xml:space="preserve">lementary </w:t>
      </w:r>
      <w:r>
        <w:t>s</w:t>
      </w:r>
      <w:r w:rsidRPr="00233A09">
        <w:t>chool</w:t>
      </w:r>
      <w:r>
        <w:t xml:space="preserve">. </w:t>
      </w:r>
      <w:r w:rsidRPr="001436E2">
        <w:rPr>
          <w:i/>
        </w:rPr>
        <w:t>Child Development, 87</w:t>
      </w:r>
      <w:r>
        <w:t>, 1813</w:t>
      </w:r>
      <w:r w:rsidRPr="007C3319">
        <w:t>–</w:t>
      </w:r>
      <w:r>
        <w:t>1824. doi:</w:t>
      </w:r>
      <w:r w:rsidRPr="00233A09">
        <w:t>10.1111/cdev.12570</w:t>
      </w:r>
    </w:p>
    <w:p w:rsidR="00312588" w:rsidRPr="007C3319" w:rsidRDefault="00312588">
      <w:pPr>
        <w:spacing w:after="200" w:line="480" w:lineRule="auto"/>
        <w:ind w:left="567" w:hanging="567"/>
        <w:jc w:val="both"/>
      </w:pPr>
      <w:r w:rsidRPr="007C3319">
        <w:t>Cutting, L.</w:t>
      </w:r>
      <w:r w:rsidR="003D0CE8">
        <w:t xml:space="preserve"> </w:t>
      </w:r>
      <w:r w:rsidRPr="007C3319">
        <w:t>E.</w:t>
      </w:r>
      <w:r w:rsidR="003D0CE8">
        <w:t>,</w:t>
      </w:r>
      <w:r w:rsidRPr="007C3319">
        <w:t xml:space="preserve"> &amp; Scarborough, H.</w:t>
      </w:r>
      <w:r w:rsidR="003D0CE8">
        <w:t xml:space="preserve"> </w:t>
      </w:r>
      <w:r w:rsidRPr="007C3319">
        <w:t xml:space="preserve">S. (2006). Prediction of reading comprehension: Relative contributions of word recognition, language proficiency, and other cognitive skills can depend on how comprehension is measured. </w:t>
      </w:r>
      <w:r w:rsidRPr="007C3319">
        <w:rPr>
          <w:i/>
        </w:rPr>
        <w:t>Scientific Studies of Reading, 10</w:t>
      </w:r>
      <w:r w:rsidRPr="007C3319">
        <w:t>, 277</w:t>
      </w:r>
      <w:r w:rsidR="002E61C6" w:rsidRPr="007C3319">
        <w:t>–</w:t>
      </w:r>
      <w:r w:rsidRPr="007C3319">
        <w:t>299, doi:10.1207/s1532799xssr1003_5</w:t>
      </w:r>
    </w:p>
    <w:p w:rsidR="00F845A0" w:rsidRPr="007C3319" w:rsidRDefault="00F845A0">
      <w:pPr>
        <w:spacing w:line="480" w:lineRule="auto"/>
        <w:ind w:left="567" w:hanging="567"/>
        <w:jc w:val="both"/>
      </w:pPr>
      <w:r w:rsidRPr="007C3319">
        <w:t>Ehri, L.</w:t>
      </w:r>
      <w:r w:rsidR="003D0CE8">
        <w:t xml:space="preserve"> </w:t>
      </w:r>
      <w:r w:rsidRPr="007C3319">
        <w:t xml:space="preserve">C. (1995). Phases of development in learning to read by sight. </w:t>
      </w:r>
      <w:r w:rsidRPr="007C3319">
        <w:rPr>
          <w:i/>
        </w:rPr>
        <w:t>Journal of Research in Reading</w:t>
      </w:r>
      <w:r w:rsidRPr="007C3319">
        <w:t>, 18, 116</w:t>
      </w:r>
      <w:r w:rsidR="002E61C6" w:rsidRPr="007C3319">
        <w:t>–</w:t>
      </w:r>
      <w:r w:rsidRPr="007C3319">
        <w:t>125. doi:10.1111/j.1467-9817.1995.tb00077.x</w:t>
      </w:r>
    </w:p>
    <w:p w:rsidR="00F845A0" w:rsidRPr="007C3319" w:rsidRDefault="00F845A0">
      <w:pPr>
        <w:spacing w:line="480" w:lineRule="auto"/>
        <w:ind w:left="567" w:hanging="567"/>
        <w:jc w:val="both"/>
      </w:pPr>
      <w:r w:rsidRPr="007C3319">
        <w:t xml:space="preserve">Ehri, L. C. (2005). Learning to read words: Theory, findings, and issues. </w:t>
      </w:r>
      <w:r w:rsidRPr="007C3319">
        <w:rPr>
          <w:i/>
        </w:rPr>
        <w:t>Scientific Studies of Reading,</w:t>
      </w:r>
      <w:r w:rsidRPr="007C3319">
        <w:t xml:space="preserve"> </w:t>
      </w:r>
      <w:r w:rsidRPr="007C3319">
        <w:rPr>
          <w:i/>
        </w:rPr>
        <w:t>9</w:t>
      </w:r>
      <w:r w:rsidRPr="007C3319">
        <w:t>, 167</w:t>
      </w:r>
      <w:r w:rsidR="002E61C6" w:rsidRPr="007C3319">
        <w:t>–</w:t>
      </w:r>
      <w:r w:rsidRPr="007C3319">
        <w:t>188. doi:10.1207/s1532799xssr0902_4</w:t>
      </w:r>
    </w:p>
    <w:p w:rsidR="00F845A0" w:rsidRPr="007C3319" w:rsidRDefault="00F845A0">
      <w:pPr>
        <w:spacing w:line="480" w:lineRule="auto"/>
        <w:ind w:left="567" w:hanging="567"/>
        <w:jc w:val="both"/>
      </w:pPr>
      <w:r w:rsidRPr="007C3319">
        <w:t>Ehri, L. C., &amp; McCormick, S. (1998). Phases of word learning: Implications for instruction</w:t>
      </w:r>
      <w:r w:rsidRPr="007C3319">
        <w:rPr>
          <w:b/>
        </w:rPr>
        <w:t xml:space="preserve"> </w:t>
      </w:r>
      <w:r w:rsidRPr="007C3319">
        <w:t>with delayed</w:t>
      </w:r>
      <w:r w:rsidRPr="007C3319">
        <w:rPr>
          <w:b/>
        </w:rPr>
        <w:t xml:space="preserve"> </w:t>
      </w:r>
      <w:r w:rsidRPr="007C3319">
        <w:t xml:space="preserve">and disabled readers. </w:t>
      </w:r>
      <w:r w:rsidRPr="007C3319">
        <w:rPr>
          <w:i/>
          <w:iCs/>
        </w:rPr>
        <w:t>Reading and Writing Quarterly,</w:t>
      </w:r>
      <w:r w:rsidRPr="007C3319">
        <w:rPr>
          <w:iCs/>
        </w:rPr>
        <w:t xml:space="preserve"> </w:t>
      </w:r>
      <w:r w:rsidRPr="007C3319">
        <w:rPr>
          <w:i/>
          <w:iCs/>
        </w:rPr>
        <w:t>14</w:t>
      </w:r>
      <w:r w:rsidRPr="007C3319">
        <w:t>, 135</w:t>
      </w:r>
      <w:r w:rsidR="002E61C6" w:rsidRPr="007C3319">
        <w:t>–</w:t>
      </w:r>
      <w:r w:rsidRPr="007C3319">
        <w:t>163.</w:t>
      </w:r>
      <w:r w:rsidRPr="007C3319">
        <w:rPr>
          <w:b/>
        </w:rPr>
        <w:t xml:space="preserve"> </w:t>
      </w:r>
      <w:r w:rsidRPr="007C3319">
        <w:t>doi:10.1080/1057356980140202</w:t>
      </w:r>
    </w:p>
    <w:p w:rsidR="00F845A0" w:rsidRPr="007C3319" w:rsidRDefault="00F845A0">
      <w:pPr>
        <w:spacing w:line="480" w:lineRule="auto"/>
        <w:ind w:left="567" w:hanging="567"/>
        <w:jc w:val="both"/>
      </w:pPr>
      <w:r w:rsidRPr="007C3319">
        <w:t xml:space="preserve">Frith, U. (1985). Beneath the surface of developmental dyslexia. In K. Patterson, J. Marshall &amp; M. Coltheart (Eds.), </w:t>
      </w:r>
      <w:r w:rsidRPr="007C3319">
        <w:rPr>
          <w:i/>
        </w:rPr>
        <w:t>Surface dyslexia: Neuropsychological and cognitive studies of phonological reading</w:t>
      </w:r>
      <w:r w:rsidRPr="007C3319">
        <w:t xml:space="preserve"> (pp. 301–330). London, UK: Erlbaum.</w:t>
      </w:r>
    </w:p>
    <w:p w:rsidR="00312588" w:rsidRPr="007C3319" w:rsidRDefault="00312588">
      <w:pPr>
        <w:spacing w:after="200" w:line="480" w:lineRule="auto"/>
        <w:ind w:left="567" w:hanging="567"/>
        <w:jc w:val="both"/>
      </w:pPr>
      <w:r w:rsidRPr="007C3319">
        <w:lastRenderedPageBreak/>
        <w:t xml:space="preserve">González, J., &amp; Valle, I. (2000). Word identification and reading disorders in the Spanish language. </w:t>
      </w:r>
      <w:r w:rsidRPr="007C3319">
        <w:rPr>
          <w:i/>
        </w:rPr>
        <w:t>Journal of Learning Disabilities, 33</w:t>
      </w:r>
      <w:r w:rsidRPr="007C3319">
        <w:t>, 44–60. doi:10.1177/002221940003300108</w:t>
      </w:r>
    </w:p>
    <w:p w:rsidR="00F845A0" w:rsidRPr="007C3319" w:rsidRDefault="00F845A0">
      <w:pPr>
        <w:spacing w:line="480" w:lineRule="auto"/>
        <w:ind w:left="567" w:hanging="567"/>
        <w:jc w:val="both"/>
      </w:pPr>
      <w:r w:rsidRPr="007C3319">
        <w:t>Grainger, J., Lété, B, Bertand, D., Sufau, S., &amp; Ziegler, J.</w:t>
      </w:r>
      <w:r w:rsidR="003D0CE8">
        <w:t xml:space="preserve"> </w:t>
      </w:r>
      <w:r w:rsidRPr="007C3319">
        <w:t xml:space="preserve">C. (2012). Evidence for multiple routes in learning to read. </w:t>
      </w:r>
      <w:r w:rsidRPr="007C3319">
        <w:rPr>
          <w:i/>
        </w:rPr>
        <w:t>Cognition, 123</w:t>
      </w:r>
      <w:r w:rsidRPr="007C3319">
        <w:t>, 280</w:t>
      </w:r>
      <w:r w:rsidR="002E61C6" w:rsidRPr="007C3319">
        <w:t>–</w:t>
      </w:r>
      <w:r w:rsidRPr="007C3319">
        <w:t>292. doi:10.1016/j.cognition.2012.01.003</w:t>
      </w:r>
    </w:p>
    <w:p w:rsidR="00312588" w:rsidRPr="007C3319" w:rsidRDefault="00312588">
      <w:pPr>
        <w:spacing w:after="200" w:line="480" w:lineRule="auto"/>
        <w:ind w:left="567" w:hanging="567"/>
        <w:jc w:val="both"/>
      </w:pPr>
      <w:r w:rsidRPr="0049726E">
        <w:rPr>
          <w:lang w:val="sv-SE"/>
        </w:rPr>
        <w:t>Grainger, J., &amp; Ziegler, J.</w:t>
      </w:r>
      <w:r w:rsidR="003D0CE8">
        <w:rPr>
          <w:lang w:val="sv-SE"/>
        </w:rPr>
        <w:t xml:space="preserve"> </w:t>
      </w:r>
      <w:r w:rsidRPr="0049726E">
        <w:rPr>
          <w:lang w:val="sv-SE"/>
        </w:rPr>
        <w:t xml:space="preserve">C. (2011). </w:t>
      </w:r>
      <w:r w:rsidRPr="007C3319">
        <w:t xml:space="preserve">A dual-route approach to orthographic processing. </w:t>
      </w:r>
      <w:r w:rsidRPr="007C3319">
        <w:rPr>
          <w:i/>
        </w:rPr>
        <w:t>Fron</w:t>
      </w:r>
      <w:r w:rsidR="00786C15" w:rsidRPr="007C3319">
        <w:rPr>
          <w:i/>
        </w:rPr>
        <w:t>tiers in Psychology, 2:54</w:t>
      </w:r>
      <w:r w:rsidR="00786C15" w:rsidRPr="007C3319">
        <w:t>. doi:</w:t>
      </w:r>
      <w:r w:rsidRPr="007C3319">
        <w:t>10.3389/fpsyg.2011.00054</w:t>
      </w:r>
    </w:p>
    <w:p w:rsidR="00312588" w:rsidRPr="007C3319" w:rsidRDefault="00312588">
      <w:pPr>
        <w:spacing w:after="200" w:line="480" w:lineRule="auto"/>
        <w:ind w:left="567" w:hanging="567"/>
        <w:jc w:val="both"/>
      </w:pPr>
      <w:r w:rsidRPr="007C3319">
        <w:t xml:space="preserve">Häikiö, T., Bertram, R., &amp; Hyönä, J. (2016). The hyphen as a syllabification cue in reading bisyllabic and multisyllabic words among Finnish 1st and 2nd graders. </w:t>
      </w:r>
      <w:r w:rsidRPr="007C3319">
        <w:rPr>
          <w:i/>
        </w:rPr>
        <w:t>Reading and Writing, 29</w:t>
      </w:r>
      <w:r w:rsidRPr="007C3319">
        <w:t xml:space="preserve">, 159–182. doi:10.1007/s11145-015-9584-x </w:t>
      </w:r>
    </w:p>
    <w:p w:rsidR="00312588" w:rsidRPr="007C3319" w:rsidRDefault="00312588">
      <w:pPr>
        <w:spacing w:after="200" w:line="480" w:lineRule="auto"/>
        <w:ind w:left="567" w:hanging="567"/>
        <w:jc w:val="both"/>
      </w:pPr>
      <w:r w:rsidRPr="007C3319">
        <w:t xml:space="preserve">Häikiö, T., Hyönä, J., &amp; Bertram, R. (2015). The role of syllables in word recognition among beginning Finnish readers: Evidence from eye movements during reading. </w:t>
      </w:r>
      <w:r w:rsidRPr="007C3319">
        <w:rPr>
          <w:i/>
        </w:rPr>
        <w:t>Journal of Cognitive Psychology, 27</w:t>
      </w:r>
      <w:r w:rsidRPr="007C3319">
        <w:t xml:space="preserve">, 562–577. doi:10.1080/20445911.2014.982126 </w:t>
      </w:r>
    </w:p>
    <w:p w:rsidR="00312588" w:rsidRPr="007C3319" w:rsidRDefault="00312588">
      <w:pPr>
        <w:spacing w:after="200" w:line="480" w:lineRule="auto"/>
        <w:ind w:left="567" w:hanging="567"/>
        <w:jc w:val="both"/>
      </w:pPr>
      <w:r w:rsidRPr="007C3319">
        <w:t xml:space="preserve">Hasenäcker, J., &amp; Schroeder, S. (2017). Syllables and morphemes in German reading development: Evidence from second graders, fourth graders, and adults. </w:t>
      </w:r>
      <w:r w:rsidRPr="007C3319">
        <w:rPr>
          <w:i/>
        </w:rPr>
        <w:t>Applied Psycholinguistics, 38</w:t>
      </w:r>
      <w:r w:rsidRPr="007C3319">
        <w:t>, 733</w:t>
      </w:r>
      <w:r w:rsidR="002E61C6" w:rsidRPr="007C3319">
        <w:t>–</w:t>
      </w:r>
      <w:r w:rsidRPr="007C3319">
        <w:t>753. doi:10.1017/S0142716416000412</w:t>
      </w:r>
    </w:p>
    <w:p w:rsidR="00312588" w:rsidRPr="007C3319" w:rsidRDefault="00312588">
      <w:pPr>
        <w:spacing w:after="200" w:line="480" w:lineRule="auto"/>
        <w:ind w:left="567" w:hanging="567"/>
        <w:jc w:val="both"/>
      </w:pPr>
      <w:r w:rsidRPr="007C3319">
        <w:t xml:space="preserve">Hautala, J., Aro, M., Eklund, J., Lerkkanen, M.-K., &amp; Lyytinen, H. (2012). The role of letters and syllables in typical and dysfluent reading in a transparent orthography. </w:t>
      </w:r>
      <w:r w:rsidRPr="007C3319">
        <w:rPr>
          <w:i/>
        </w:rPr>
        <w:t>Reading and Writing, 26</w:t>
      </w:r>
      <w:r w:rsidRPr="007C3319">
        <w:t xml:space="preserve">, 845–864. doi:10.1007/s11145-012-9394-3 </w:t>
      </w:r>
    </w:p>
    <w:p w:rsidR="00312588" w:rsidRPr="007C3319" w:rsidRDefault="00312588">
      <w:pPr>
        <w:spacing w:after="200" w:line="480" w:lineRule="auto"/>
        <w:ind w:left="567" w:hanging="567"/>
        <w:jc w:val="both"/>
      </w:pPr>
      <w:r w:rsidRPr="00375DC7">
        <w:t>Hyönä, J., Lorch, R. F., &amp; Kaakinen, J.</w:t>
      </w:r>
      <w:r w:rsidR="003D0CE8" w:rsidRPr="004172F0">
        <w:t xml:space="preserve"> </w:t>
      </w:r>
      <w:r w:rsidRPr="0023342F">
        <w:t xml:space="preserve">K. (2002). </w:t>
      </w:r>
      <w:r w:rsidRPr="007C3319">
        <w:t xml:space="preserve">Individual differences in reading to summarize expository text: Evidence from eye fixation patterns. </w:t>
      </w:r>
      <w:r w:rsidRPr="007C3319">
        <w:rPr>
          <w:i/>
        </w:rPr>
        <w:t>Journal of Educational Psychology, 94</w:t>
      </w:r>
      <w:r w:rsidRPr="007C3319">
        <w:t>, 44</w:t>
      </w:r>
      <w:r w:rsidR="002E61C6" w:rsidRPr="007C3319">
        <w:t>–</w:t>
      </w:r>
      <w:r w:rsidRPr="007C3319">
        <w:t>55. doi:10.1037//0022-0663.94.1.44</w:t>
      </w:r>
    </w:p>
    <w:p w:rsidR="00312588" w:rsidRPr="007C3319" w:rsidRDefault="00312588">
      <w:pPr>
        <w:spacing w:after="200" w:line="480" w:lineRule="auto"/>
        <w:ind w:left="567" w:hanging="567"/>
        <w:jc w:val="both"/>
      </w:pPr>
      <w:r w:rsidRPr="006D0CCC">
        <w:lastRenderedPageBreak/>
        <w:t>Hyönä, J., Lorch, R.</w:t>
      </w:r>
      <w:r w:rsidR="003D0CE8" w:rsidRPr="006D0CCC">
        <w:t xml:space="preserve"> </w:t>
      </w:r>
      <w:r w:rsidRPr="006D0CCC">
        <w:t xml:space="preserve">F., &amp; Rinck, M. (2003). </w:t>
      </w:r>
      <w:r w:rsidRPr="007C3319">
        <w:t xml:space="preserve">Eye movement measures to study global text processing. In J. Hyönä, R. Radach, &amp; H. Deubel (Eds.) </w:t>
      </w:r>
      <w:r w:rsidRPr="007C3319">
        <w:rPr>
          <w:i/>
        </w:rPr>
        <w:t>The mind’s eye: Cognitive and applied aspects of eye movement research</w:t>
      </w:r>
      <w:r w:rsidRPr="007C3319">
        <w:t xml:space="preserve"> (pp. 313</w:t>
      </w:r>
      <w:r w:rsidR="002E61C6" w:rsidRPr="007C3319">
        <w:t>–</w:t>
      </w:r>
      <w:r w:rsidRPr="007C3319">
        <w:t>334). Amsterdam: Elsevier Science.</w:t>
      </w:r>
    </w:p>
    <w:p w:rsidR="00312588" w:rsidRPr="007C3319" w:rsidRDefault="00312588">
      <w:pPr>
        <w:spacing w:after="200" w:line="480" w:lineRule="auto"/>
        <w:ind w:left="567" w:hanging="567"/>
        <w:jc w:val="both"/>
      </w:pPr>
      <w:r w:rsidRPr="006D0CCC">
        <w:t xml:space="preserve">Hyönä, J., &amp; Nurminen, A. M. (2006). </w:t>
      </w:r>
      <w:r w:rsidRPr="007C3319">
        <w:t xml:space="preserve">Do adult readers know how they read? Evidence from eye movement patterns and verbal reports. </w:t>
      </w:r>
      <w:r w:rsidRPr="007C3319">
        <w:rPr>
          <w:i/>
        </w:rPr>
        <w:t>British Journal of Psychology, 97</w:t>
      </w:r>
      <w:r w:rsidRPr="007C3319">
        <w:t>, 31</w:t>
      </w:r>
      <w:r w:rsidR="002E61C6" w:rsidRPr="007C3319">
        <w:t>–</w:t>
      </w:r>
      <w:r w:rsidRPr="007C3319">
        <w:t>50. doi:10.1348/000712605X53678</w:t>
      </w:r>
    </w:p>
    <w:p w:rsidR="00312588" w:rsidRPr="007C3319" w:rsidRDefault="00312588">
      <w:pPr>
        <w:spacing w:after="200" w:line="480" w:lineRule="auto"/>
        <w:ind w:left="567" w:hanging="567"/>
        <w:jc w:val="both"/>
      </w:pPr>
      <w:r w:rsidRPr="007C3319">
        <w:rPr>
          <w:lang w:val="fi-FI"/>
        </w:rPr>
        <w:t xml:space="preserve">Kaakinen, J. K., Lehtola, A., &amp; Paattilammi, S. (2015). </w:t>
      </w:r>
      <w:r w:rsidRPr="007C3319">
        <w:t xml:space="preserve">The influence of a reading task on children’s eye movements during reading. </w:t>
      </w:r>
      <w:r w:rsidRPr="007C3319">
        <w:rPr>
          <w:i/>
        </w:rPr>
        <w:t>Journal of Cognitive Psychology, 27</w:t>
      </w:r>
      <w:r w:rsidRPr="007C3319">
        <w:t>, 640</w:t>
      </w:r>
      <w:r w:rsidR="002E61C6" w:rsidRPr="007C3319">
        <w:t>–</w:t>
      </w:r>
      <w:r w:rsidRPr="007C3319">
        <w:t>656. doi:10.1080/20445911.2015.1005623</w:t>
      </w:r>
    </w:p>
    <w:p w:rsidR="00312588" w:rsidRPr="007C3319" w:rsidRDefault="00312588">
      <w:pPr>
        <w:spacing w:after="200" w:line="480" w:lineRule="auto"/>
        <w:ind w:left="567" w:hanging="567"/>
        <w:jc w:val="both"/>
      </w:pPr>
      <w:r w:rsidRPr="00AB7603">
        <w:t xml:space="preserve">Kajamies, A., Poskiparta, E., Annevirta, T., Dufva, M., &amp; Vauras, M. (2003). </w:t>
      </w:r>
      <w:r w:rsidRPr="007C3319">
        <w:rPr>
          <w:i/>
          <w:lang w:val="fi-FI"/>
        </w:rPr>
        <w:t>YTTE. Luetun ja kuullun ymmärtämisen ja lukemisen sujuvuuden arviointi</w:t>
      </w:r>
      <w:r w:rsidRPr="007C3319">
        <w:rPr>
          <w:lang w:val="fi-FI"/>
        </w:rPr>
        <w:t xml:space="preserve"> </w:t>
      </w:r>
      <w:r w:rsidR="00F845A0" w:rsidRPr="007C3319">
        <w:rPr>
          <w:lang w:val="fi-FI"/>
        </w:rPr>
        <w:t xml:space="preserve">[YTTE. </w:t>
      </w:r>
      <w:r w:rsidR="00F845A0" w:rsidRPr="007C3319">
        <w:t>Assessment of reading and listening comprehension and reading fluency] Turku, Finland: University of Turku, Center for Learning Research.</w:t>
      </w:r>
    </w:p>
    <w:p w:rsidR="00312588" w:rsidRPr="007C3319" w:rsidRDefault="00312588">
      <w:pPr>
        <w:spacing w:after="200" w:line="480" w:lineRule="auto"/>
        <w:ind w:left="567" w:hanging="567"/>
        <w:jc w:val="both"/>
      </w:pPr>
      <w:r w:rsidRPr="007C3319">
        <w:rPr>
          <w:lang w:val="fi-FI"/>
        </w:rPr>
        <w:t xml:space="preserve">Karppi, S. (1983). </w:t>
      </w:r>
      <w:r w:rsidRPr="007C3319">
        <w:rPr>
          <w:i/>
          <w:lang w:val="fi-FI"/>
        </w:rPr>
        <w:t>Lukutaidon ABC. Johdatus lukemisen ja kirjoittamisen perustekniikan opetukseen</w:t>
      </w:r>
      <w:r w:rsidRPr="007C3319">
        <w:rPr>
          <w:lang w:val="fi-FI"/>
        </w:rPr>
        <w:t xml:space="preserve"> [The ABC of reading skill. </w:t>
      </w:r>
      <w:r w:rsidRPr="007C3319">
        <w:t>Introduction to teaching the basic techniques of reading and writing.] Espoo, Finland: Weilin + Göös.</w:t>
      </w:r>
    </w:p>
    <w:p w:rsidR="00312588" w:rsidRPr="007C3319" w:rsidRDefault="00312588">
      <w:pPr>
        <w:spacing w:after="200" w:line="480" w:lineRule="auto"/>
        <w:ind w:left="567" w:hanging="567"/>
        <w:jc w:val="both"/>
      </w:pPr>
      <w:r w:rsidRPr="006D0CCC">
        <w:t xml:space="preserve">Keenan, J. M., Betjemann, R. S., &amp; Olson, R. K. (2008). </w:t>
      </w:r>
      <w:r w:rsidRPr="007C3319">
        <w:t xml:space="preserve">Reading comprehension tests vary in the skills they assess: Differential dependence on decoding and oral comprehension. </w:t>
      </w:r>
      <w:r w:rsidRPr="007C3319">
        <w:rPr>
          <w:i/>
        </w:rPr>
        <w:t>Scientific Studies of Reading, 12</w:t>
      </w:r>
      <w:r w:rsidRPr="007C3319">
        <w:t>, 281</w:t>
      </w:r>
      <w:r w:rsidR="002E61C6" w:rsidRPr="007C3319">
        <w:t>–</w:t>
      </w:r>
      <w:r w:rsidRPr="007C3319">
        <w:t>300. doi:10.1080/10888430802132279</w:t>
      </w:r>
    </w:p>
    <w:p w:rsidR="00312588" w:rsidRPr="007C3319" w:rsidRDefault="00312588">
      <w:pPr>
        <w:spacing w:after="200" w:line="480" w:lineRule="auto"/>
        <w:ind w:left="567" w:hanging="567"/>
        <w:jc w:val="both"/>
      </w:pPr>
      <w:r w:rsidRPr="007C3319">
        <w:t xml:space="preserve">Lerkkanen, M.-K. (2006). </w:t>
      </w:r>
      <w:r w:rsidRPr="007C3319">
        <w:rPr>
          <w:i/>
        </w:rPr>
        <w:t>Lukemaan oppiminen ja opettaminen esi- ja alkuopetuksessa</w:t>
      </w:r>
      <w:r w:rsidRPr="007C3319">
        <w:t xml:space="preserve"> [Learning and teaching reading in preschool and early education.] Helsinki, Finland: WSOY Oppimateriaalit.</w:t>
      </w:r>
    </w:p>
    <w:p w:rsidR="00312588" w:rsidRPr="007C3319" w:rsidRDefault="00312588">
      <w:pPr>
        <w:spacing w:after="200" w:line="480" w:lineRule="auto"/>
        <w:ind w:left="567" w:hanging="567"/>
        <w:jc w:val="both"/>
      </w:pPr>
      <w:r w:rsidRPr="007C3319">
        <w:lastRenderedPageBreak/>
        <w:t xml:space="preserve">Lindeman, J. (1998). </w:t>
      </w:r>
      <w:r w:rsidRPr="007C3319">
        <w:rPr>
          <w:i/>
        </w:rPr>
        <w:t>ALLU: Ala-asteen Lukutesti</w:t>
      </w:r>
      <w:r w:rsidRPr="007C3319">
        <w:t xml:space="preserve"> [ALLU: Reading test for elementary school]. Turku, Finland: University of Turku, Center for Learning Research.</w:t>
      </w:r>
    </w:p>
    <w:p w:rsidR="003675DF" w:rsidRPr="001436E2" w:rsidRDefault="003675DF">
      <w:pPr>
        <w:spacing w:after="200" w:line="480" w:lineRule="auto"/>
        <w:ind w:left="567" w:hanging="567"/>
        <w:jc w:val="both"/>
      </w:pPr>
      <w:r w:rsidRPr="001436E2">
        <w:t xml:space="preserve">Luke, S. G. (2017). Evaluating significance in linear mixed-effects models in R. </w:t>
      </w:r>
      <w:r w:rsidRPr="001436E2">
        <w:rPr>
          <w:i/>
        </w:rPr>
        <w:t>Behavior Research Methods, 49</w:t>
      </w:r>
      <w:r>
        <w:t>, 1494</w:t>
      </w:r>
      <w:r w:rsidRPr="007C3319">
        <w:t>–</w:t>
      </w:r>
      <w:r>
        <w:t>1502. doi:</w:t>
      </w:r>
      <w:r w:rsidRPr="003675DF">
        <w:t>10.3758/s13428-016-0809-y</w:t>
      </w:r>
    </w:p>
    <w:p w:rsidR="00312588" w:rsidRPr="007C3319" w:rsidRDefault="00312588">
      <w:pPr>
        <w:spacing w:after="200" w:line="480" w:lineRule="auto"/>
        <w:ind w:left="567" w:hanging="567"/>
        <w:jc w:val="both"/>
      </w:pPr>
      <w:r w:rsidRPr="00375DC7">
        <w:rPr>
          <w:lang w:val="fi-FI"/>
        </w:rPr>
        <w:t xml:space="preserve">Macizo, P., &amp; Van Petten, C. (2007). </w:t>
      </w:r>
      <w:r w:rsidRPr="007C3319">
        <w:t xml:space="preserve">Syllable frequency in lexical decision and naming of English words. </w:t>
      </w:r>
      <w:r w:rsidRPr="007C3319">
        <w:rPr>
          <w:i/>
        </w:rPr>
        <w:t>Reading and Writing, 20</w:t>
      </w:r>
      <w:r w:rsidRPr="007C3319">
        <w:t>, 295–331. doi:10.1007/s11145-006-9032-z</w:t>
      </w:r>
    </w:p>
    <w:p w:rsidR="00312588" w:rsidRPr="007C3319" w:rsidRDefault="00312588">
      <w:pPr>
        <w:spacing w:after="200" w:line="480" w:lineRule="auto"/>
        <w:ind w:left="567" w:hanging="567"/>
        <w:jc w:val="both"/>
      </w:pPr>
      <w:r w:rsidRPr="007C3319">
        <w:t xml:space="preserve">Maïonchi-Pino, N., Magnan, A., &amp; Écalle, J. (2010). Syllable frequency effects in visual word recognition: Developmental approach in French children. </w:t>
      </w:r>
      <w:r w:rsidRPr="007C3319">
        <w:rPr>
          <w:i/>
        </w:rPr>
        <w:t>Journal of Applied Developmental Psychology, 31</w:t>
      </w:r>
      <w:r w:rsidRPr="007C3319">
        <w:t xml:space="preserve">, 70–82. doi:10.1016/j.appdev.2009.08.003 </w:t>
      </w:r>
    </w:p>
    <w:p w:rsidR="00312588" w:rsidRPr="007C3319" w:rsidRDefault="00312588">
      <w:pPr>
        <w:spacing w:after="200" w:line="480" w:lineRule="auto"/>
        <w:ind w:left="567" w:hanging="567"/>
        <w:jc w:val="both"/>
      </w:pPr>
      <w:r w:rsidRPr="007C3319">
        <w:t xml:space="preserve">Mol, S. E., &amp; Bus, A. G. (2011). To read or not to read: </w:t>
      </w:r>
      <w:r w:rsidR="00F845A0" w:rsidRPr="007C3319">
        <w:t>A</w:t>
      </w:r>
      <w:r w:rsidRPr="007C3319">
        <w:t xml:space="preserve"> meta-analysis of print exposure from infancy to early adulthood. </w:t>
      </w:r>
      <w:r w:rsidRPr="007C3319">
        <w:rPr>
          <w:i/>
        </w:rPr>
        <w:t xml:space="preserve">Psychological </w:t>
      </w:r>
      <w:r w:rsidR="00F845A0" w:rsidRPr="007C3319">
        <w:rPr>
          <w:i/>
        </w:rPr>
        <w:t>B</w:t>
      </w:r>
      <w:r w:rsidRPr="007C3319">
        <w:rPr>
          <w:i/>
        </w:rPr>
        <w:t>ulletin, 137</w:t>
      </w:r>
      <w:r w:rsidRPr="007C3319">
        <w:t>, 267. doi:10.1037/a0021890</w:t>
      </w:r>
    </w:p>
    <w:p w:rsidR="00312588" w:rsidRPr="007C3319" w:rsidRDefault="00312588">
      <w:pPr>
        <w:spacing w:after="200" w:line="480" w:lineRule="auto"/>
        <w:ind w:left="567" w:hanging="567"/>
        <w:jc w:val="both"/>
      </w:pPr>
      <w:r w:rsidRPr="007C3319">
        <w:t xml:space="preserve">Nevala, J., &amp; Lyytinen, H. (2000). </w:t>
      </w:r>
      <w:r w:rsidRPr="007C3319">
        <w:rPr>
          <w:i/>
        </w:rPr>
        <w:t>Sanaketjutesti</w:t>
      </w:r>
      <w:r w:rsidRPr="007C3319">
        <w:t xml:space="preserve"> [Word chain test]. Jyväskylä, Finland: Niilo Mäki Institute and Child Research Center of University of </w:t>
      </w:r>
      <w:r w:rsidR="00FD490F" w:rsidRPr="007C3319">
        <w:t>Jyväskylä</w:t>
      </w:r>
      <w:r w:rsidRPr="007C3319">
        <w:t>.</w:t>
      </w:r>
    </w:p>
    <w:p w:rsidR="00233A09" w:rsidRPr="00233A09" w:rsidRDefault="00233A09">
      <w:pPr>
        <w:spacing w:after="200" w:line="480" w:lineRule="auto"/>
        <w:ind w:left="567" w:hanging="567"/>
        <w:jc w:val="both"/>
      </w:pPr>
      <w:r>
        <w:t xml:space="preserve">Oakhill, </w:t>
      </w:r>
      <w:r w:rsidRPr="001436E2">
        <w:t xml:space="preserve">J., </w:t>
      </w:r>
      <w:r>
        <w:t xml:space="preserve">Hartt, J., &amp; Samols, D. (2005). Levels of comprehension monitoring and working memory in good and poor comprehenders. </w:t>
      </w:r>
      <w:r>
        <w:rPr>
          <w:i/>
        </w:rPr>
        <w:t>Reading and Writing, 18</w:t>
      </w:r>
      <w:r>
        <w:t>, 657</w:t>
      </w:r>
      <w:r w:rsidRPr="007C3319">
        <w:t>–</w:t>
      </w:r>
      <w:r>
        <w:t>686. doi:</w:t>
      </w:r>
      <w:r w:rsidRPr="00233A09">
        <w:t>10.1007/s11145-005-3355-z</w:t>
      </w:r>
    </w:p>
    <w:p w:rsidR="00312588" w:rsidRPr="007C3319" w:rsidRDefault="00312588">
      <w:pPr>
        <w:spacing w:after="200" w:line="480" w:lineRule="auto"/>
        <w:ind w:left="567" w:hanging="567"/>
        <w:jc w:val="both"/>
      </w:pPr>
      <w:r w:rsidRPr="007C3319">
        <w:t xml:space="preserve">Perfetti, C. (2007). Reading ability: Lexical quality to comprehension. </w:t>
      </w:r>
      <w:r w:rsidRPr="007C3319">
        <w:rPr>
          <w:i/>
        </w:rPr>
        <w:t>Scientific studies of reading, 11</w:t>
      </w:r>
      <w:r w:rsidRPr="007C3319">
        <w:t>, 357</w:t>
      </w:r>
      <w:r w:rsidR="003D0CE8" w:rsidRPr="007C3319">
        <w:t>–</w:t>
      </w:r>
      <w:r w:rsidRPr="007C3319">
        <w:t>383. doi:10.1080/10888430701530730</w:t>
      </w:r>
    </w:p>
    <w:p w:rsidR="00312588" w:rsidRPr="007C3319" w:rsidRDefault="00312588">
      <w:pPr>
        <w:spacing w:after="200" w:line="480" w:lineRule="auto"/>
        <w:ind w:left="567" w:hanging="567"/>
        <w:jc w:val="both"/>
      </w:pPr>
      <w:r w:rsidRPr="007C3319">
        <w:t xml:space="preserve">Rayner, K. (1998). Eye movements in reading and information processing: 20 years of research. </w:t>
      </w:r>
      <w:r w:rsidRPr="007C3319">
        <w:rPr>
          <w:i/>
        </w:rPr>
        <w:t>Psychological Bulletin, 124</w:t>
      </w:r>
      <w:r w:rsidRPr="007C3319">
        <w:t>, 372–422. doi:10.1037/0033-2909.124.3.372</w:t>
      </w:r>
    </w:p>
    <w:p w:rsidR="00312588" w:rsidRPr="007C3319" w:rsidRDefault="00312588">
      <w:pPr>
        <w:spacing w:after="200" w:line="480" w:lineRule="auto"/>
        <w:ind w:left="567" w:hanging="567"/>
        <w:jc w:val="both"/>
      </w:pPr>
      <w:r w:rsidRPr="007C3319">
        <w:lastRenderedPageBreak/>
        <w:t xml:space="preserve">Rayner, K. (2009). Eye movements and attention in reading, scene perception, and visual search. </w:t>
      </w:r>
      <w:r w:rsidRPr="007C3319">
        <w:rPr>
          <w:i/>
        </w:rPr>
        <w:t>The Quarterly Journal of Experimental Psychology, 62</w:t>
      </w:r>
      <w:r w:rsidRPr="007C3319">
        <w:t>, 1457–1506. doi:10.1080/17470210902816461</w:t>
      </w:r>
    </w:p>
    <w:p w:rsidR="00312588" w:rsidRPr="007C3319" w:rsidRDefault="00312588">
      <w:pPr>
        <w:spacing w:after="200" w:line="480" w:lineRule="auto"/>
        <w:ind w:left="567" w:hanging="567"/>
        <w:jc w:val="both"/>
      </w:pPr>
      <w:r w:rsidRPr="007C3319">
        <w:t xml:space="preserve">R Core Team (2016). </w:t>
      </w:r>
      <w:r w:rsidRPr="007C3319">
        <w:rPr>
          <w:i/>
        </w:rPr>
        <w:t>R: A language and environment for statistical computing.</w:t>
      </w:r>
      <w:r w:rsidRPr="007C3319">
        <w:t xml:space="preserve"> R Foundation for Statistical Computing, Vienna, Austria. URL https://www.R-project.org/.</w:t>
      </w:r>
    </w:p>
    <w:p w:rsidR="00312588" w:rsidRPr="007C3319" w:rsidRDefault="00312588">
      <w:pPr>
        <w:spacing w:after="200" w:line="480" w:lineRule="auto"/>
        <w:ind w:left="567" w:hanging="567"/>
        <w:jc w:val="both"/>
      </w:pPr>
      <w:r w:rsidRPr="007C3319">
        <w:rPr>
          <w:lang w:val="sv-SE"/>
        </w:rPr>
        <w:t xml:space="preserve">Schotter, E. R., Tran, R., &amp; Rayner, K. (2014). </w:t>
      </w:r>
      <w:r w:rsidRPr="007C3319">
        <w:t xml:space="preserve">Don’t believe what you read (only once) comprehension is supported by regressions during reading. </w:t>
      </w:r>
      <w:r w:rsidRPr="007C3319">
        <w:rPr>
          <w:i/>
        </w:rPr>
        <w:t>Psychological science, 25</w:t>
      </w:r>
      <w:r w:rsidR="00FD490F" w:rsidRPr="007C3319">
        <w:t>, 1218</w:t>
      </w:r>
      <w:r w:rsidR="003D0CE8" w:rsidRPr="007C3319">
        <w:t>–</w:t>
      </w:r>
      <w:r w:rsidR="00FD490F" w:rsidRPr="007C3319">
        <w:t>1226. doi:</w:t>
      </w:r>
      <w:r w:rsidRPr="007C3319">
        <w:t xml:space="preserve">10.1177/0956797614531148 </w:t>
      </w:r>
    </w:p>
    <w:p w:rsidR="00312588" w:rsidRPr="007C3319" w:rsidRDefault="00312588">
      <w:pPr>
        <w:spacing w:after="200" w:line="480" w:lineRule="auto"/>
        <w:ind w:left="567" w:hanging="567"/>
        <w:jc w:val="both"/>
      </w:pPr>
      <w:r w:rsidRPr="007C3319">
        <w:t xml:space="preserve">Seymour, P. H. K., Aro, M., &amp; Erskine, J. M. (2003). Foundation literacy acquisition in European orthographies. </w:t>
      </w:r>
      <w:r w:rsidRPr="007C3319">
        <w:rPr>
          <w:i/>
        </w:rPr>
        <w:t>British Journal of Psychology, 94</w:t>
      </w:r>
      <w:r w:rsidRPr="007C3319">
        <w:t xml:space="preserve">, 143–174. doi:10.1348/000712603321661859 </w:t>
      </w:r>
    </w:p>
    <w:p w:rsidR="00233A09" w:rsidRDefault="00312588">
      <w:pPr>
        <w:spacing w:after="200" w:line="480" w:lineRule="auto"/>
        <w:ind w:left="567" w:hanging="567"/>
        <w:jc w:val="both"/>
      </w:pPr>
      <w:r w:rsidRPr="007C3319">
        <w:t xml:space="preserve">van den Broek, P., White, M. J., Kendeou, P., &amp; Carlson, S. (2009). Reading between the lines. Developmental and individual differences in cognitive processes in reading comprehension. In. K. Wagner, C. Schatschneider, &amp; C. Plythian-Sence (Eds.), </w:t>
      </w:r>
      <w:r w:rsidRPr="007C3319">
        <w:rPr>
          <w:i/>
        </w:rPr>
        <w:t>Beyond decoding: The behavioral and biological foundations of reading comprehension</w:t>
      </w:r>
      <w:r w:rsidRPr="007C3319">
        <w:t xml:space="preserve"> (pp. 107</w:t>
      </w:r>
      <w:r w:rsidR="003D0CE8" w:rsidRPr="007C3319">
        <w:t>–</w:t>
      </w:r>
      <w:r w:rsidRPr="007C3319">
        <w:t>123). New York, NY: Guilford Press.</w:t>
      </w:r>
      <w:r w:rsidR="00233A09">
        <w:t xml:space="preserve">van der Schoot, M., Reijntjes, A., &amp; van Lieshout, E. C. D. M. (2011). </w:t>
      </w:r>
      <w:r w:rsidR="00233A09" w:rsidRPr="00233A09">
        <w:t>How do children deal with inconsistencies in text? An eye fixation and self-paced reading study in good and poor reading comprehenders</w:t>
      </w:r>
      <w:r w:rsidR="00233A09">
        <w:t xml:space="preserve">. </w:t>
      </w:r>
      <w:r w:rsidR="00233A09" w:rsidRPr="001436E2">
        <w:rPr>
          <w:i/>
        </w:rPr>
        <w:t>Reading and Writing, 25</w:t>
      </w:r>
      <w:r w:rsidR="00233A09">
        <w:t>, 1665</w:t>
      </w:r>
      <w:r w:rsidR="00233A09" w:rsidRPr="007C3319">
        <w:t>–</w:t>
      </w:r>
      <w:r w:rsidR="00233A09">
        <w:t>1690. doi:</w:t>
      </w:r>
      <w:r w:rsidR="00233A09">
        <w:rPr>
          <w:rStyle w:val="bibliographic-informationvalue"/>
        </w:rPr>
        <w:t>10.1007/s11145-011-9337-4</w:t>
      </w:r>
    </w:p>
    <w:p w:rsidR="00233A09" w:rsidRDefault="00312588">
      <w:pPr>
        <w:spacing w:after="200" w:line="480" w:lineRule="auto"/>
        <w:ind w:left="567" w:hanging="567"/>
        <w:jc w:val="both"/>
      </w:pPr>
      <w:r w:rsidRPr="00233A09">
        <w:t xml:space="preserve">Vauras, M., Mäki, H., Dufva, M., &amp; Hämäläinen, S. (1995). </w:t>
      </w:r>
      <w:r w:rsidRPr="007C3319">
        <w:rPr>
          <w:i/>
        </w:rPr>
        <w:t>Diagnostiset testit 2:</w:t>
      </w:r>
      <w:r w:rsidR="00FD490F" w:rsidRPr="007C3319">
        <w:rPr>
          <w:i/>
        </w:rPr>
        <w:t xml:space="preserve"> Kuullun ja luetun ymmärtäminen</w:t>
      </w:r>
      <w:r w:rsidRPr="007C3319">
        <w:t xml:space="preserve"> </w:t>
      </w:r>
      <w:r w:rsidR="00FD490F" w:rsidRPr="007C3319">
        <w:t>[Diagnostic tests 2: Listening and reading comprehension] Turku, Finland: University of Turku, Center for Learning Research.</w:t>
      </w:r>
    </w:p>
    <w:p w:rsidR="00A551BF" w:rsidRPr="007C3319" w:rsidRDefault="00233A09">
      <w:pPr>
        <w:spacing w:after="200" w:line="480" w:lineRule="auto"/>
        <w:ind w:left="567" w:hanging="567"/>
        <w:jc w:val="both"/>
      </w:pPr>
      <w:r>
        <w:lastRenderedPageBreak/>
        <w:t xml:space="preserve">Vorstius, C., Radach, R., Mayer, M. B., &amp; Lonigan, C. J. (2013). </w:t>
      </w:r>
      <w:r w:rsidRPr="00233A09">
        <w:t xml:space="preserve">Monitoring </w:t>
      </w:r>
      <w:r>
        <w:t>l</w:t>
      </w:r>
      <w:r w:rsidRPr="00233A09">
        <w:t xml:space="preserve">ocal </w:t>
      </w:r>
      <w:r>
        <w:t>c</w:t>
      </w:r>
      <w:r w:rsidRPr="00233A09">
        <w:t xml:space="preserve">omprehension </w:t>
      </w:r>
      <w:r>
        <w:t>m</w:t>
      </w:r>
      <w:r w:rsidRPr="00233A09">
        <w:t xml:space="preserve">onitoring in </w:t>
      </w:r>
      <w:r>
        <w:t>s</w:t>
      </w:r>
      <w:r w:rsidRPr="00233A09">
        <w:t xml:space="preserve">entence </w:t>
      </w:r>
      <w:r>
        <w:t>r</w:t>
      </w:r>
      <w:r w:rsidRPr="00233A09">
        <w:t>eading</w:t>
      </w:r>
      <w:r>
        <w:t xml:space="preserve">. </w:t>
      </w:r>
      <w:r w:rsidRPr="001436E2">
        <w:rPr>
          <w:i/>
        </w:rPr>
        <w:t xml:space="preserve">School Psychology Review, </w:t>
      </w:r>
      <w:r w:rsidR="00D16A23" w:rsidRPr="001436E2">
        <w:rPr>
          <w:i/>
        </w:rPr>
        <w:t>42</w:t>
      </w:r>
      <w:r w:rsidR="00D16A23">
        <w:t>, 191</w:t>
      </w:r>
      <w:r w:rsidR="00D16A23" w:rsidRPr="007C3319">
        <w:t>–</w:t>
      </w:r>
      <w:r w:rsidR="00D16A23">
        <w:t>206.</w:t>
      </w:r>
      <w:r w:rsidR="00D16A23" w:rsidRPr="007C3319">
        <w:t xml:space="preserve"> </w:t>
      </w:r>
      <w:r w:rsidR="00A551BF" w:rsidRPr="007C3319">
        <w:br w:type="page"/>
      </w:r>
    </w:p>
    <w:p w:rsidR="008327B0" w:rsidRDefault="008327B0">
      <w:pPr>
        <w:spacing w:line="480" w:lineRule="auto"/>
        <w:jc w:val="both"/>
      </w:pPr>
      <w:r>
        <w:lastRenderedPageBreak/>
        <w:t>Table 1. The descriptive statistics of the independent reading skill measures.</w:t>
      </w:r>
    </w:p>
    <w:tbl>
      <w:tblPr>
        <w:tblStyle w:val="TableGrid"/>
        <w:tblW w:w="0" w:type="auto"/>
        <w:tblLook w:val="04A0" w:firstRow="1" w:lastRow="0" w:firstColumn="1" w:lastColumn="0" w:noHBand="0" w:noVBand="1"/>
      </w:tblPr>
      <w:tblGrid>
        <w:gridCol w:w="1684"/>
        <w:gridCol w:w="866"/>
        <w:gridCol w:w="745"/>
        <w:gridCol w:w="861"/>
        <w:gridCol w:w="865"/>
        <w:gridCol w:w="745"/>
        <w:gridCol w:w="861"/>
        <w:gridCol w:w="793"/>
        <w:gridCol w:w="745"/>
        <w:gridCol w:w="861"/>
      </w:tblGrid>
      <w:tr w:rsidR="008327B0" w:rsidRPr="007C3319" w:rsidTr="00894972">
        <w:tc>
          <w:tcPr>
            <w:tcW w:w="1683" w:type="dxa"/>
            <w:tcBorders>
              <w:top w:val="single" w:sz="4" w:space="0" w:color="auto"/>
              <w:left w:val="nil"/>
              <w:bottom w:val="nil"/>
              <w:right w:val="nil"/>
            </w:tcBorders>
          </w:tcPr>
          <w:p w:rsidR="008327B0" w:rsidRPr="007C3319" w:rsidRDefault="008327B0">
            <w:pPr>
              <w:spacing w:line="480" w:lineRule="auto"/>
              <w:jc w:val="both"/>
            </w:pPr>
          </w:p>
        </w:tc>
        <w:tc>
          <w:tcPr>
            <w:tcW w:w="2723" w:type="dxa"/>
            <w:gridSpan w:val="3"/>
            <w:tcBorders>
              <w:top w:val="single" w:sz="4" w:space="0" w:color="auto"/>
              <w:left w:val="nil"/>
              <w:bottom w:val="nil"/>
              <w:right w:val="nil"/>
            </w:tcBorders>
          </w:tcPr>
          <w:p w:rsidR="008327B0" w:rsidRDefault="008327B0" w:rsidP="001436E2">
            <w:pPr>
              <w:spacing w:line="480" w:lineRule="auto"/>
              <w:jc w:val="both"/>
            </w:pPr>
            <w:r>
              <w:t>Raw scores</w:t>
            </w:r>
          </w:p>
        </w:tc>
        <w:tc>
          <w:tcPr>
            <w:tcW w:w="2724" w:type="dxa"/>
            <w:gridSpan w:val="3"/>
            <w:tcBorders>
              <w:top w:val="single" w:sz="4" w:space="0" w:color="auto"/>
              <w:left w:val="nil"/>
              <w:bottom w:val="nil"/>
              <w:right w:val="nil"/>
            </w:tcBorders>
          </w:tcPr>
          <w:p w:rsidR="008327B0" w:rsidRPr="007C3319" w:rsidRDefault="008327B0" w:rsidP="001436E2">
            <w:pPr>
              <w:spacing w:line="480" w:lineRule="auto"/>
              <w:jc w:val="both"/>
            </w:pPr>
            <w:r>
              <w:t>Reading level</w:t>
            </w:r>
          </w:p>
        </w:tc>
        <w:tc>
          <w:tcPr>
            <w:tcW w:w="2724" w:type="dxa"/>
            <w:gridSpan w:val="3"/>
            <w:tcBorders>
              <w:top w:val="single" w:sz="4" w:space="0" w:color="auto"/>
              <w:left w:val="nil"/>
              <w:bottom w:val="nil"/>
              <w:right w:val="nil"/>
            </w:tcBorders>
          </w:tcPr>
          <w:p w:rsidR="008327B0" w:rsidRPr="007C3319" w:rsidRDefault="008327B0" w:rsidP="001436E2">
            <w:pPr>
              <w:spacing w:line="480" w:lineRule="auto"/>
              <w:jc w:val="both"/>
            </w:pPr>
            <w:r w:rsidRPr="001436E2">
              <w:rPr>
                <w:i/>
              </w:rPr>
              <w:t>z</w:t>
            </w:r>
            <w:r>
              <w:t xml:space="preserve"> scores</w:t>
            </w:r>
          </w:p>
        </w:tc>
      </w:tr>
      <w:tr w:rsidR="008327B0" w:rsidRPr="007C3319" w:rsidTr="00894972">
        <w:tc>
          <w:tcPr>
            <w:tcW w:w="1683" w:type="dxa"/>
            <w:tcBorders>
              <w:top w:val="nil"/>
              <w:left w:val="nil"/>
              <w:bottom w:val="single" w:sz="4" w:space="0" w:color="auto"/>
              <w:right w:val="nil"/>
            </w:tcBorders>
          </w:tcPr>
          <w:p w:rsidR="008327B0" w:rsidRPr="007C3319" w:rsidRDefault="008327B0" w:rsidP="008327B0">
            <w:pPr>
              <w:spacing w:line="480" w:lineRule="auto"/>
              <w:jc w:val="both"/>
            </w:pPr>
          </w:p>
        </w:tc>
        <w:tc>
          <w:tcPr>
            <w:tcW w:w="907" w:type="dxa"/>
            <w:tcBorders>
              <w:top w:val="nil"/>
              <w:left w:val="nil"/>
              <w:bottom w:val="single" w:sz="4" w:space="0" w:color="auto"/>
              <w:right w:val="nil"/>
            </w:tcBorders>
          </w:tcPr>
          <w:p w:rsidR="008327B0" w:rsidRPr="007C3319" w:rsidRDefault="008327B0" w:rsidP="001436E2">
            <w:pPr>
              <w:spacing w:line="480" w:lineRule="auto"/>
              <w:jc w:val="both"/>
            </w:pPr>
            <w:r w:rsidRPr="007C3319">
              <w:t>M</w:t>
            </w:r>
          </w:p>
        </w:tc>
        <w:tc>
          <w:tcPr>
            <w:tcW w:w="908" w:type="dxa"/>
            <w:tcBorders>
              <w:top w:val="nil"/>
              <w:left w:val="nil"/>
              <w:bottom w:val="single" w:sz="4" w:space="0" w:color="auto"/>
              <w:right w:val="nil"/>
            </w:tcBorders>
          </w:tcPr>
          <w:p w:rsidR="008327B0" w:rsidRPr="007C3319" w:rsidRDefault="008327B0" w:rsidP="001436E2">
            <w:pPr>
              <w:spacing w:line="480" w:lineRule="auto"/>
              <w:jc w:val="both"/>
            </w:pPr>
            <w:r w:rsidRPr="007C3319">
              <w:t>SD</w:t>
            </w:r>
          </w:p>
        </w:tc>
        <w:tc>
          <w:tcPr>
            <w:tcW w:w="908" w:type="dxa"/>
            <w:tcBorders>
              <w:top w:val="nil"/>
              <w:left w:val="nil"/>
              <w:bottom w:val="single" w:sz="4" w:space="0" w:color="auto"/>
              <w:right w:val="nil"/>
            </w:tcBorders>
          </w:tcPr>
          <w:p w:rsidR="008327B0" w:rsidRPr="007C3319" w:rsidRDefault="008327B0" w:rsidP="001436E2">
            <w:pPr>
              <w:spacing w:line="480" w:lineRule="auto"/>
              <w:jc w:val="both"/>
            </w:pPr>
            <w:r>
              <w:t>Range</w:t>
            </w:r>
          </w:p>
        </w:tc>
        <w:tc>
          <w:tcPr>
            <w:tcW w:w="908" w:type="dxa"/>
            <w:tcBorders>
              <w:top w:val="nil"/>
              <w:left w:val="nil"/>
              <w:bottom w:val="single" w:sz="4" w:space="0" w:color="auto"/>
              <w:right w:val="nil"/>
            </w:tcBorders>
          </w:tcPr>
          <w:p w:rsidR="008327B0" w:rsidRPr="007C3319" w:rsidRDefault="008327B0" w:rsidP="001436E2">
            <w:pPr>
              <w:spacing w:line="480" w:lineRule="auto"/>
              <w:jc w:val="both"/>
            </w:pPr>
            <w:r w:rsidRPr="007C3319">
              <w:t>M</w:t>
            </w:r>
          </w:p>
        </w:tc>
        <w:tc>
          <w:tcPr>
            <w:tcW w:w="908" w:type="dxa"/>
            <w:tcBorders>
              <w:top w:val="nil"/>
              <w:left w:val="nil"/>
              <w:bottom w:val="single" w:sz="4" w:space="0" w:color="auto"/>
              <w:right w:val="nil"/>
            </w:tcBorders>
          </w:tcPr>
          <w:p w:rsidR="008327B0" w:rsidRPr="007C3319" w:rsidRDefault="008327B0" w:rsidP="001436E2">
            <w:pPr>
              <w:spacing w:line="480" w:lineRule="auto"/>
              <w:jc w:val="both"/>
            </w:pPr>
            <w:r w:rsidRPr="007C3319">
              <w:t>SD</w:t>
            </w:r>
          </w:p>
        </w:tc>
        <w:tc>
          <w:tcPr>
            <w:tcW w:w="908" w:type="dxa"/>
            <w:tcBorders>
              <w:top w:val="nil"/>
              <w:left w:val="nil"/>
              <w:bottom w:val="single" w:sz="4" w:space="0" w:color="auto"/>
              <w:right w:val="nil"/>
            </w:tcBorders>
          </w:tcPr>
          <w:p w:rsidR="008327B0" w:rsidRPr="007C3319" w:rsidRDefault="008327B0" w:rsidP="001436E2">
            <w:pPr>
              <w:spacing w:line="480" w:lineRule="auto"/>
              <w:jc w:val="both"/>
            </w:pPr>
            <w:r>
              <w:t>Range</w:t>
            </w:r>
          </w:p>
        </w:tc>
        <w:tc>
          <w:tcPr>
            <w:tcW w:w="908" w:type="dxa"/>
            <w:tcBorders>
              <w:top w:val="nil"/>
              <w:left w:val="nil"/>
              <w:bottom w:val="single" w:sz="4" w:space="0" w:color="auto"/>
              <w:right w:val="nil"/>
            </w:tcBorders>
          </w:tcPr>
          <w:p w:rsidR="008327B0" w:rsidRPr="007C3319" w:rsidRDefault="008327B0" w:rsidP="001436E2">
            <w:pPr>
              <w:spacing w:line="480" w:lineRule="auto"/>
              <w:jc w:val="both"/>
            </w:pPr>
            <w:r w:rsidRPr="007C3319">
              <w:t>M</w:t>
            </w:r>
          </w:p>
        </w:tc>
        <w:tc>
          <w:tcPr>
            <w:tcW w:w="908" w:type="dxa"/>
            <w:tcBorders>
              <w:top w:val="nil"/>
              <w:left w:val="nil"/>
              <w:bottom w:val="single" w:sz="4" w:space="0" w:color="auto"/>
              <w:right w:val="nil"/>
            </w:tcBorders>
          </w:tcPr>
          <w:p w:rsidR="008327B0" w:rsidRPr="007C3319" w:rsidRDefault="008327B0" w:rsidP="001436E2">
            <w:pPr>
              <w:spacing w:line="480" w:lineRule="auto"/>
              <w:jc w:val="both"/>
            </w:pPr>
            <w:r w:rsidRPr="007C3319">
              <w:t>SD</w:t>
            </w:r>
          </w:p>
        </w:tc>
        <w:tc>
          <w:tcPr>
            <w:tcW w:w="908" w:type="dxa"/>
            <w:tcBorders>
              <w:top w:val="nil"/>
              <w:left w:val="nil"/>
              <w:bottom w:val="single" w:sz="4" w:space="0" w:color="auto"/>
              <w:right w:val="nil"/>
            </w:tcBorders>
          </w:tcPr>
          <w:p w:rsidR="008327B0" w:rsidRPr="007C3319" w:rsidRDefault="008327B0" w:rsidP="001436E2">
            <w:pPr>
              <w:spacing w:line="480" w:lineRule="auto"/>
              <w:jc w:val="both"/>
            </w:pPr>
            <w:r>
              <w:t>Range</w:t>
            </w:r>
          </w:p>
        </w:tc>
      </w:tr>
      <w:tr w:rsidR="008327B0" w:rsidRPr="007C3319" w:rsidTr="00894972">
        <w:tc>
          <w:tcPr>
            <w:tcW w:w="1683" w:type="dxa"/>
            <w:tcBorders>
              <w:left w:val="nil"/>
              <w:bottom w:val="nil"/>
              <w:right w:val="nil"/>
            </w:tcBorders>
          </w:tcPr>
          <w:p w:rsidR="008327B0" w:rsidRPr="007C3319" w:rsidRDefault="008327B0" w:rsidP="008327B0">
            <w:pPr>
              <w:spacing w:line="480" w:lineRule="auto"/>
              <w:jc w:val="both"/>
            </w:pPr>
            <w:r>
              <w:t xml:space="preserve">Technical reading </w:t>
            </w:r>
          </w:p>
        </w:tc>
        <w:tc>
          <w:tcPr>
            <w:tcW w:w="907" w:type="dxa"/>
            <w:tcBorders>
              <w:left w:val="nil"/>
              <w:bottom w:val="nil"/>
              <w:right w:val="nil"/>
            </w:tcBorders>
          </w:tcPr>
          <w:p w:rsidR="008327B0" w:rsidRPr="007C3319" w:rsidRDefault="008327B0" w:rsidP="001436E2">
            <w:pPr>
              <w:spacing w:line="480" w:lineRule="auto"/>
              <w:jc w:val="both"/>
            </w:pPr>
            <w:r>
              <w:t>9.73</w:t>
            </w:r>
            <w:r w:rsidRPr="007D29C1">
              <w:rPr>
                <w:vertAlign w:val="superscript"/>
              </w:rPr>
              <w:t>1</w:t>
            </w:r>
          </w:p>
        </w:tc>
        <w:tc>
          <w:tcPr>
            <w:tcW w:w="908" w:type="dxa"/>
            <w:tcBorders>
              <w:left w:val="nil"/>
              <w:bottom w:val="nil"/>
              <w:right w:val="nil"/>
            </w:tcBorders>
          </w:tcPr>
          <w:p w:rsidR="008327B0" w:rsidRPr="007C3319" w:rsidRDefault="008327B0" w:rsidP="001436E2">
            <w:pPr>
              <w:spacing w:line="480" w:lineRule="auto"/>
              <w:jc w:val="both"/>
            </w:pPr>
            <w:r>
              <w:t>1.79</w:t>
            </w:r>
          </w:p>
        </w:tc>
        <w:tc>
          <w:tcPr>
            <w:tcW w:w="908" w:type="dxa"/>
            <w:tcBorders>
              <w:left w:val="nil"/>
              <w:bottom w:val="nil"/>
              <w:right w:val="nil"/>
            </w:tcBorders>
          </w:tcPr>
          <w:p w:rsidR="008327B0" w:rsidRPr="007C3319" w:rsidRDefault="008327B0" w:rsidP="001436E2">
            <w:pPr>
              <w:spacing w:line="480" w:lineRule="auto"/>
              <w:jc w:val="both"/>
            </w:pPr>
            <w:r>
              <w:t>7-14</w:t>
            </w:r>
            <w:r w:rsidRPr="007D29C1">
              <w:rPr>
                <w:vertAlign w:val="superscript"/>
              </w:rPr>
              <w:t>1</w:t>
            </w:r>
          </w:p>
        </w:tc>
        <w:tc>
          <w:tcPr>
            <w:tcW w:w="908" w:type="dxa"/>
            <w:tcBorders>
              <w:left w:val="nil"/>
              <w:bottom w:val="nil"/>
              <w:right w:val="nil"/>
            </w:tcBorders>
          </w:tcPr>
          <w:p w:rsidR="008327B0" w:rsidRPr="007C3319" w:rsidRDefault="008327B0" w:rsidP="001436E2">
            <w:pPr>
              <w:spacing w:line="480" w:lineRule="auto"/>
              <w:jc w:val="both"/>
            </w:pPr>
            <w:r>
              <w:t>4.18</w:t>
            </w:r>
            <w:r w:rsidRPr="007D29C1">
              <w:rPr>
                <w:vertAlign w:val="superscript"/>
              </w:rPr>
              <w:t>2</w:t>
            </w:r>
            <w:r>
              <w:rPr>
                <w:vertAlign w:val="superscript"/>
              </w:rPr>
              <w:t>,3</w:t>
            </w:r>
          </w:p>
        </w:tc>
        <w:tc>
          <w:tcPr>
            <w:tcW w:w="908" w:type="dxa"/>
            <w:tcBorders>
              <w:left w:val="nil"/>
              <w:bottom w:val="nil"/>
              <w:right w:val="nil"/>
            </w:tcBorders>
          </w:tcPr>
          <w:p w:rsidR="008327B0" w:rsidRPr="007C3319" w:rsidRDefault="008327B0" w:rsidP="001436E2">
            <w:pPr>
              <w:spacing w:line="480" w:lineRule="auto"/>
              <w:jc w:val="both"/>
            </w:pPr>
            <w:r>
              <w:t>1.21</w:t>
            </w:r>
          </w:p>
        </w:tc>
        <w:tc>
          <w:tcPr>
            <w:tcW w:w="908" w:type="dxa"/>
            <w:tcBorders>
              <w:left w:val="nil"/>
              <w:bottom w:val="nil"/>
              <w:right w:val="nil"/>
            </w:tcBorders>
          </w:tcPr>
          <w:p w:rsidR="008327B0" w:rsidRPr="007C3319" w:rsidRDefault="008327B0" w:rsidP="001436E2">
            <w:pPr>
              <w:spacing w:line="480" w:lineRule="auto"/>
              <w:jc w:val="both"/>
            </w:pPr>
            <w:r>
              <w:t>2-7</w:t>
            </w:r>
            <w:r w:rsidRPr="007D29C1">
              <w:rPr>
                <w:vertAlign w:val="superscript"/>
              </w:rPr>
              <w:t>2</w:t>
            </w:r>
            <w:r>
              <w:rPr>
                <w:vertAlign w:val="superscript"/>
              </w:rPr>
              <w:t>,3</w:t>
            </w:r>
          </w:p>
        </w:tc>
        <w:tc>
          <w:tcPr>
            <w:tcW w:w="908" w:type="dxa"/>
            <w:tcBorders>
              <w:left w:val="nil"/>
              <w:bottom w:val="nil"/>
              <w:right w:val="nil"/>
            </w:tcBorders>
          </w:tcPr>
          <w:p w:rsidR="008327B0" w:rsidRPr="007C3319" w:rsidRDefault="008327B0" w:rsidP="001436E2">
            <w:pPr>
              <w:spacing w:line="480" w:lineRule="auto"/>
              <w:jc w:val="both"/>
            </w:pPr>
            <w:r>
              <w:t>-0.49</w:t>
            </w:r>
            <w:r w:rsidRPr="007D29C1">
              <w:rPr>
                <w:vertAlign w:val="superscript"/>
              </w:rPr>
              <w:t>3</w:t>
            </w:r>
          </w:p>
        </w:tc>
        <w:tc>
          <w:tcPr>
            <w:tcW w:w="908" w:type="dxa"/>
            <w:tcBorders>
              <w:left w:val="nil"/>
              <w:bottom w:val="nil"/>
              <w:right w:val="nil"/>
            </w:tcBorders>
          </w:tcPr>
          <w:p w:rsidR="008327B0" w:rsidRPr="007C3319" w:rsidRDefault="008327B0" w:rsidP="001436E2">
            <w:pPr>
              <w:spacing w:line="480" w:lineRule="auto"/>
              <w:jc w:val="both"/>
            </w:pPr>
            <w:r>
              <w:t>0.61</w:t>
            </w:r>
          </w:p>
        </w:tc>
        <w:tc>
          <w:tcPr>
            <w:tcW w:w="908" w:type="dxa"/>
            <w:tcBorders>
              <w:left w:val="nil"/>
              <w:bottom w:val="nil"/>
              <w:right w:val="nil"/>
            </w:tcBorders>
          </w:tcPr>
          <w:p w:rsidR="008327B0" w:rsidRPr="007C3319" w:rsidRDefault="008327B0" w:rsidP="001436E2">
            <w:pPr>
              <w:spacing w:line="480" w:lineRule="auto"/>
              <w:jc w:val="both"/>
            </w:pPr>
            <w:r>
              <w:t>-1.40-1.00</w:t>
            </w:r>
            <w:r w:rsidRPr="007D29C1">
              <w:rPr>
                <w:vertAlign w:val="superscript"/>
              </w:rPr>
              <w:t>3</w:t>
            </w:r>
          </w:p>
        </w:tc>
      </w:tr>
      <w:tr w:rsidR="008327B0" w:rsidRPr="007C3319" w:rsidTr="00894972">
        <w:tc>
          <w:tcPr>
            <w:tcW w:w="1683" w:type="dxa"/>
            <w:tcBorders>
              <w:top w:val="nil"/>
              <w:left w:val="nil"/>
              <w:bottom w:val="nil"/>
              <w:right w:val="nil"/>
            </w:tcBorders>
          </w:tcPr>
          <w:p w:rsidR="008327B0" w:rsidRPr="007C3319" w:rsidRDefault="008327B0" w:rsidP="008327B0">
            <w:pPr>
              <w:spacing w:line="480" w:lineRule="auto"/>
              <w:jc w:val="both"/>
            </w:pPr>
            <w:r>
              <w:t>Reading comprehension</w:t>
            </w:r>
          </w:p>
        </w:tc>
        <w:tc>
          <w:tcPr>
            <w:tcW w:w="907" w:type="dxa"/>
            <w:tcBorders>
              <w:top w:val="nil"/>
              <w:left w:val="nil"/>
              <w:bottom w:val="nil"/>
              <w:right w:val="nil"/>
            </w:tcBorders>
          </w:tcPr>
          <w:p w:rsidR="008327B0" w:rsidRPr="007C3319" w:rsidRDefault="008327B0" w:rsidP="001436E2">
            <w:pPr>
              <w:spacing w:line="480" w:lineRule="auto"/>
              <w:jc w:val="both"/>
            </w:pPr>
            <w:r>
              <w:t>17.21</w:t>
            </w:r>
            <w:r w:rsidRPr="007D29C1">
              <w:rPr>
                <w:vertAlign w:val="superscript"/>
              </w:rPr>
              <w:t>4</w:t>
            </w:r>
          </w:p>
        </w:tc>
        <w:tc>
          <w:tcPr>
            <w:tcW w:w="908" w:type="dxa"/>
            <w:tcBorders>
              <w:top w:val="nil"/>
              <w:left w:val="nil"/>
              <w:bottom w:val="nil"/>
              <w:right w:val="nil"/>
            </w:tcBorders>
          </w:tcPr>
          <w:p w:rsidR="008327B0" w:rsidRPr="007C3319" w:rsidRDefault="008327B0" w:rsidP="001436E2">
            <w:pPr>
              <w:spacing w:line="480" w:lineRule="auto"/>
              <w:jc w:val="both"/>
            </w:pPr>
            <w:r>
              <w:t>3.96</w:t>
            </w:r>
          </w:p>
        </w:tc>
        <w:tc>
          <w:tcPr>
            <w:tcW w:w="908" w:type="dxa"/>
            <w:tcBorders>
              <w:top w:val="nil"/>
              <w:left w:val="nil"/>
              <w:bottom w:val="nil"/>
              <w:right w:val="nil"/>
            </w:tcBorders>
          </w:tcPr>
          <w:p w:rsidR="008327B0" w:rsidRPr="007C3319" w:rsidRDefault="008327B0" w:rsidP="001436E2">
            <w:pPr>
              <w:spacing w:line="480" w:lineRule="auto"/>
              <w:jc w:val="both"/>
            </w:pPr>
            <w:r>
              <w:t>8-23</w:t>
            </w:r>
            <w:r w:rsidRPr="007D29C1">
              <w:rPr>
                <w:vertAlign w:val="superscript"/>
              </w:rPr>
              <w:t>4</w:t>
            </w:r>
          </w:p>
        </w:tc>
        <w:tc>
          <w:tcPr>
            <w:tcW w:w="908" w:type="dxa"/>
            <w:tcBorders>
              <w:top w:val="nil"/>
              <w:left w:val="nil"/>
              <w:bottom w:val="nil"/>
              <w:right w:val="nil"/>
            </w:tcBorders>
          </w:tcPr>
          <w:p w:rsidR="008327B0" w:rsidRPr="007C3319" w:rsidRDefault="008327B0" w:rsidP="001436E2">
            <w:pPr>
              <w:spacing w:line="480" w:lineRule="auto"/>
              <w:jc w:val="both"/>
            </w:pPr>
            <w:r>
              <w:t>5.33</w:t>
            </w:r>
            <w:r w:rsidRPr="007D29C1">
              <w:rPr>
                <w:vertAlign w:val="superscript"/>
              </w:rPr>
              <w:t>2</w:t>
            </w:r>
            <w:r>
              <w:rPr>
                <w:vertAlign w:val="superscript"/>
              </w:rPr>
              <w:t>,3</w:t>
            </w:r>
          </w:p>
        </w:tc>
        <w:tc>
          <w:tcPr>
            <w:tcW w:w="908" w:type="dxa"/>
            <w:tcBorders>
              <w:top w:val="nil"/>
              <w:left w:val="nil"/>
              <w:bottom w:val="nil"/>
              <w:right w:val="nil"/>
            </w:tcBorders>
          </w:tcPr>
          <w:p w:rsidR="008327B0" w:rsidRPr="007C3319" w:rsidRDefault="008327B0" w:rsidP="001436E2">
            <w:pPr>
              <w:spacing w:line="480" w:lineRule="auto"/>
              <w:jc w:val="both"/>
            </w:pPr>
            <w:r>
              <w:t>1.98</w:t>
            </w:r>
          </w:p>
        </w:tc>
        <w:tc>
          <w:tcPr>
            <w:tcW w:w="908" w:type="dxa"/>
            <w:tcBorders>
              <w:top w:val="nil"/>
              <w:left w:val="nil"/>
              <w:bottom w:val="nil"/>
              <w:right w:val="nil"/>
            </w:tcBorders>
          </w:tcPr>
          <w:p w:rsidR="008327B0" w:rsidRPr="007C3319" w:rsidRDefault="008327B0" w:rsidP="001436E2">
            <w:pPr>
              <w:spacing w:line="480" w:lineRule="auto"/>
              <w:jc w:val="both"/>
            </w:pPr>
            <w:r>
              <w:t>1-8</w:t>
            </w:r>
            <w:r w:rsidRPr="007D29C1">
              <w:rPr>
                <w:vertAlign w:val="superscript"/>
              </w:rPr>
              <w:t>2</w:t>
            </w:r>
            <w:r>
              <w:rPr>
                <w:vertAlign w:val="superscript"/>
              </w:rPr>
              <w:t>,3</w:t>
            </w:r>
          </w:p>
        </w:tc>
        <w:tc>
          <w:tcPr>
            <w:tcW w:w="908" w:type="dxa"/>
            <w:tcBorders>
              <w:top w:val="nil"/>
              <w:left w:val="nil"/>
              <w:bottom w:val="nil"/>
              <w:right w:val="nil"/>
            </w:tcBorders>
          </w:tcPr>
          <w:p w:rsidR="008327B0" w:rsidRPr="007C3319" w:rsidRDefault="008327B0" w:rsidP="001436E2">
            <w:pPr>
              <w:spacing w:line="480" w:lineRule="auto"/>
              <w:jc w:val="both"/>
            </w:pPr>
            <w:r>
              <w:t>0.26</w:t>
            </w:r>
            <w:r w:rsidRPr="007D29C1">
              <w:rPr>
                <w:vertAlign w:val="superscript"/>
              </w:rPr>
              <w:t>3</w:t>
            </w:r>
          </w:p>
        </w:tc>
        <w:tc>
          <w:tcPr>
            <w:tcW w:w="908" w:type="dxa"/>
            <w:tcBorders>
              <w:top w:val="nil"/>
              <w:left w:val="nil"/>
              <w:bottom w:val="nil"/>
              <w:right w:val="nil"/>
            </w:tcBorders>
          </w:tcPr>
          <w:p w:rsidR="008327B0" w:rsidRPr="007C3319" w:rsidRDefault="008327B0" w:rsidP="001436E2">
            <w:pPr>
              <w:spacing w:line="480" w:lineRule="auto"/>
              <w:jc w:val="both"/>
            </w:pPr>
            <w:r>
              <w:t>0.97</w:t>
            </w:r>
          </w:p>
        </w:tc>
        <w:tc>
          <w:tcPr>
            <w:tcW w:w="908" w:type="dxa"/>
            <w:tcBorders>
              <w:top w:val="nil"/>
              <w:left w:val="nil"/>
              <w:bottom w:val="nil"/>
              <w:right w:val="nil"/>
            </w:tcBorders>
          </w:tcPr>
          <w:p w:rsidR="008327B0" w:rsidRPr="007C3319" w:rsidRDefault="008327B0" w:rsidP="001436E2">
            <w:pPr>
              <w:spacing w:line="480" w:lineRule="auto"/>
              <w:jc w:val="both"/>
            </w:pPr>
            <w:r>
              <w:t>-2.00-1.70</w:t>
            </w:r>
            <w:r w:rsidRPr="007D29C1">
              <w:rPr>
                <w:vertAlign w:val="superscript"/>
              </w:rPr>
              <w:t>3</w:t>
            </w:r>
          </w:p>
        </w:tc>
      </w:tr>
      <w:tr w:rsidR="008327B0" w:rsidRPr="007C3319" w:rsidTr="00894972">
        <w:tc>
          <w:tcPr>
            <w:tcW w:w="1683" w:type="dxa"/>
            <w:tcBorders>
              <w:top w:val="nil"/>
              <w:left w:val="nil"/>
              <w:right w:val="nil"/>
            </w:tcBorders>
          </w:tcPr>
          <w:p w:rsidR="008327B0" w:rsidRPr="007C3319" w:rsidRDefault="008327B0" w:rsidP="008327B0">
            <w:pPr>
              <w:spacing w:line="480" w:lineRule="auto"/>
              <w:jc w:val="both"/>
            </w:pPr>
            <w:r>
              <w:t>Word chain</w:t>
            </w:r>
          </w:p>
        </w:tc>
        <w:tc>
          <w:tcPr>
            <w:tcW w:w="907" w:type="dxa"/>
            <w:tcBorders>
              <w:top w:val="nil"/>
              <w:left w:val="nil"/>
              <w:right w:val="nil"/>
            </w:tcBorders>
          </w:tcPr>
          <w:p w:rsidR="008327B0" w:rsidRPr="007C3319" w:rsidRDefault="008327B0" w:rsidP="001436E2">
            <w:pPr>
              <w:spacing w:line="480" w:lineRule="auto"/>
              <w:jc w:val="both"/>
            </w:pPr>
            <w:r>
              <w:t>9.27</w:t>
            </w:r>
            <w:r w:rsidRPr="007D29C1">
              <w:rPr>
                <w:vertAlign w:val="superscript"/>
              </w:rPr>
              <w:t>5</w:t>
            </w:r>
          </w:p>
        </w:tc>
        <w:tc>
          <w:tcPr>
            <w:tcW w:w="908" w:type="dxa"/>
            <w:tcBorders>
              <w:top w:val="nil"/>
              <w:left w:val="nil"/>
              <w:right w:val="nil"/>
            </w:tcBorders>
          </w:tcPr>
          <w:p w:rsidR="008327B0" w:rsidRPr="007C3319" w:rsidRDefault="008327B0" w:rsidP="001436E2">
            <w:pPr>
              <w:spacing w:line="480" w:lineRule="auto"/>
              <w:jc w:val="both"/>
            </w:pPr>
            <w:r>
              <w:t>4.67</w:t>
            </w:r>
          </w:p>
        </w:tc>
        <w:tc>
          <w:tcPr>
            <w:tcW w:w="908" w:type="dxa"/>
            <w:tcBorders>
              <w:top w:val="nil"/>
              <w:left w:val="nil"/>
              <w:right w:val="nil"/>
            </w:tcBorders>
          </w:tcPr>
          <w:p w:rsidR="008327B0" w:rsidRPr="007C3319" w:rsidRDefault="008327B0" w:rsidP="001436E2">
            <w:pPr>
              <w:spacing w:line="480" w:lineRule="auto"/>
              <w:jc w:val="both"/>
            </w:pPr>
            <w:r>
              <w:t>2-19</w:t>
            </w:r>
            <w:r w:rsidRPr="007D29C1">
              <w:rPr>
                <w:vertAlign w:val="superscript"/>
              </w:rPr>
              <w:t>5</w:t>
            </w:r>
          </w:p>
        </w:tc>
        <w:tc>
          <w:tcPr>
            <w:tcW w:w="908" w:type="dxa"/>
            <w:tcBorders>
              <w:top w:val="nil"/>
              <w:left w:val="nil"/>
              <w:right w:val="nil"/>
            </w:tcBorders>
          </w:tcPr>
          <w:p w:rsidR="008327B0" w:rsidRPr="007C3319" w:rsidRDefault="008327B0" w:rsidP="001436E2">
            <w:pPr>
              <w:spacing w:line="480" w:lineRule="auto"/>
              <w:jc w:val="both"/>
            </w:pPr>
            <w:r>
              <w:t>4.21</w:t>
            </w:r>
            <w:r w:rsidRPr="007D29C1">
              <w:rPr>
                <w:vertAlign w:val="superscript"/>
              </w:rPr>
              <w:t>6</w:t>
            </w:r>
          </w:p>
        </w:tc>
        <w:tc>
          <w:tcPr>
            <w:tcW w:w="908" w:type="dxa"/>
            <w:tcBorders>
              <w:top w:val="nil"/>
              <w:left w:val="nil"/>
              <w:right w:val="nil"/>
            </w:tcBorders>
          </w:tcPr>
          <w:p w:rsidR="008327B0" w:rsidRPr="007C3319" w:rsidRDefault="008327B0" w:rsidP="001436E2">
            <w:pPr>
              <w:spacing w:line="480" w:lineRule="auto"/>
              <w:jc w:val="both"/>
            </w:pPr>
            <w:r>
              <w:t>1.36</w:t>
            </w:r>
          </w:p>
        </w:tc>
        <w:tc>
          <w:tcPr>
            <w:tcW w:w="908" w:type="dxa"/>
            <w:tcBorders>
              <w:top w:val="nil"/>
              <w:left w:val="nil"/>
              <w:right w:val="nil"/>
            </w:tcBorders>
          </w:tcPr>
          <w:p w:rsidR="008327B0" w:rsidRPr="007C3319" w:rsidRDefault="008327B0" w:rsidP="001436E2">
            <w:pPr>
              <w:spacing w:line="480" w:lineRule="auto"/>
              <w:jc w:val="both"/>
            </w:pPr>
            <w:r>
              <w:t>1-7</w:t>
            </w:r>
            <w:r w:rsidRPr="007D29C1">
              <w:rPr>
                <w:vertAlign w:val="superscript"/>
              </w:rPr>
              <w:t>6</w:t>
            </w:r>
          </w:p>
        </w:tc>
        <w:tc>
          <w:tcPr>
            <w:tcW w:w="908" w:type="dxa"/>
            <w:tcBorders>
              <w:top w:val="nil"/>
              <w:left w:val="nil"/>
              <w:right w:val="nil"/>
            </w:tcBorders>
          </w:tcPr>
          <w:p w:rsidR="008327B0" w:rsidRPr="007C3319" w:rsidRDefault="008327B0" w:rsidP="001436E2">
            <w:pPr>
              <w:spacing w:line="480" w:lineRule="auto"/>
              <w:jc w:val="both"/>
            </w:pPr>
            <w:r>
              <w:t>-0.21</w:t>
            </w:r>
            <w:r w:rsidRPr="007D29C1">
              <w:rPr>
                <w:vertAlign w:val="superscript"/>
              </w:rPr>
              <w:t>7</w:t>
            </w:r>
          </w:p>
        </w:tc>
        <w:tc>
          <w:tcPr>
            <w:tcW w:w="908" w:type="dxa"/>
            <w:tcBorders>
              <w:top w:val="nil"/>
              <w:left w:val="nil"/>
              <w:right w:val="nil"/>
            </w:tcBorders>
          </w:tcPr>
          <w:p w:rsidR="008327B0" w:rsidRPr="007C3319" w:rsidRDefault="008327B0" w:rsidP="001436E2">
            <w:pPr>
              <w:spacing w:line="480" w:lineRule="auto"/>
              <w:jc w:val="both"/>
            </w:pPr>
            <w:r>
              <w:t>0.81</w:t>
            </w:r>
          </w:p>
        </w:tc>
        <w:tc>
          <w:tcPr>
            <w:tcW w:w="908" w:type="dxa"/>
            <w:tcBorders>
              <w:top w:val="nil"/>
              <w:left w:val="nil"/>
              <w:right w:val="nil"/>
            </w:tcBorders>
          </w:tcPr>
          <w:p w:rsidR="008327B0" w:rsidRPr="007C3319" w:rsidRDefault="008327B0" w:rsidP="001436E2">
            <w:pPr>
              <w:spacing w:line="480" w:lineRule="auto"/>
              <w:jc w:val="both"/>
              <w:rPr>
                <w:lang w:val="fi-FI"/>
              </w:rPr>
            </w:pPr>
            <w:r>
              <w:rPr>
                <w:lang w:val="fi-FI"/>
              </w:rPr>
              <w:t>-1.65-1.48</w:t>
            </w:r>
            <w:r w:rsidRPr="007D29C1">
              <w:rPr>
                <w:vertAlign w:val="superscript"/>
              </w:rPr>
              <w:t>7</w:t>
            </w:r>
          </w:p>
        </w:tc>
      </w:tr>
    </w:tbl>
    <w:p w:rsidR="008327B0" w:rsidRDefault="008327B0" w:rsidP="001436E2">
      <w:pPr>
        <w:spacing w:line="480" w:lineRule="auto"/>
      </w:pPr>
      <w:r>
        <w:t>1 = Theoretical maximum 20</w:t>
      </w:r>
    </w:p>
    <w:p w:rsidR="008327B0" w:rsidRDefault="008327B0" w:rsidP="001436E2">
      <w:pPr>
        <w:spacing w:line="480" w:lineRule="auto"/>
      </w:pPr>
      <w:r>
        <w:t>2 = On scale of 1-9</w:t>
      </w:r>
    </w:p>
    <w:p w:rsidR="008327B0" w:rsidRDefault="008327B0" w:rsidP="001436E2">
      <w:pPr>
        <w:spacing w:line="480" w:lineRule="auto"/>
      </w:pPr>
      <w:r>
        <w:t>3 = Norms gathered in March</w:t>
      </w:r>
    </w:p>
    <w:p w:rsidR="008327B0" w:rsidRDefault="008327B0" w:rsidP="001436E2">
      <w:pPr>
        <w:spacing w:line="480" w:lineRule="auto"/>
      </w:pPr>
      <w:r>
        <w:t>4 = Theoretical maximum 40</w:t>
      </w:r>
    </w:p>
    <w:p w:rsidR="008327B0" w:rsidRDefault="008327B0" w:rsidP="001436E2">
      <w:pPr>
        <w:spacing w:line="480" w:lineRule="auto"/>
      </w:pPr>
      <w:r>
        <w:t>5 = Theoretical maximum 34</w:t>
      </w:r>
    </w:p>
    <w:p w:rsidR="008327B0" w:rsidRDefault="008327B0" w:rsidP="001436E2">
      <w:pPr>
        <w:spacing w:line="480" w:lineRule="auto"/>
      </w:pPr>
      <w:r>
        <w:t>6 = On scale of 1-8</w:t>
      </w:r>
    </w:p>
    <w:p w:rsidR="008327B0" w:rsidRDefault="008327B0" w:rsidP="001436E2">
      <w:pPr>
        <w:spacing w:line="480" w:lineRule="auto"/>
      </w:pPr>
      <w:r>
        <w:t>7 = Norms gathered in September/October</w:t>
      </w:r>
    </w:p>
    <w:p w:rsidR="008327B0" w:rsidRDefault="008327B0" w:rsidP="008327B0">
      <w:pPr>
        <w:spacing w:line="480" w:lineRule="auto"/>
        <w:jc w:val="both"/>
      </w:pPr>
    </w:p>
    <w:p w:rsidR="00082CBC" w:rsidRPr="007C3319" w:rsidRDefault="00082CBC" w:rsidP="008327B0">
      <w:pPr>
        <w:spacing w:after="200" w:line="480" w:lineRule="auto"/>
        <w:jc w:val="both"/>
      </w:pPr>
      <w:r w:rsidRPr="007C3319">
        <w:br w:type="page"/>
      </w:r>
    </w:p>
    <w:p w:rsidR="0005455E" w:rsidRPr="007C3319" w:rsidRDefault="0005455E" w:rsidP="008327B0">
      <w:pPr>
        <w:spacing w:line="480" w:lineRule="auto"/>
        <w:jc w:val="both"/>
      </w:pPr>
      <w:r w:rsidRPr="007C3319">
        <w:lastRenderedPageBreak/>
        <w:t>Table 2. Means and standard deviations of eye movement data in each condition.</w:t>
      </w:r>
    </w:p>
    <w:tbl>
      <w:tblPr>
        <w:tblW w:w="5969" w:type="dxa"/>
        <w:tblLayout w:type="fixed"/>
        <w:tblCellMar>
          <w:left w:w="0" w:type="dxa"/>
          <w:right w:w="0" w:type="dxa"/>
        </w:tblCellMar>
        <w:tblLook w:val="0600" w:firstRow="0" w:lastRow="0" w:firstColumn="0" w:lastColumn="0" w:noHBand="1" w:noVBand="1"/>
      </w:tblPr>
      <w:tblGrid>
        <w:gridCol w:w="1858"/>
        <w:gridCol w:w="992"/>
        <w:gridCol w:w="993"/>
        <w:gridCol w:w="850"/>
        <w:gridCol w:w="1276"/>
      </w:tblGrid>
      <w:tr w:rsidR="0005455E" w:rsidRPr="007C3319" w:rsidTr="00890082">
        <w:trPr>
          <w:trHeight w:val="225"/>
        </w:trPr>
        <w:tc>
          <w:tcPr>
            <w:tcW w:w="1858" w:type="dxa"/>
            <w:tcBorders>
              <w:top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 </w:t>
            </w:r>
          </w:p>
        </w:tc>
        <w:tc>
          <w:tcPr>
            <w:tcW w:w="1985" w:type="dxa"/>
            <w:gridSpan w:val="2"/>
            <w:tcBorders>
              <w:top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Hyphenated</w:t>
            </w:r>
          </w:p>
        </w:tc>
        <w:tc>
          <w:tcPr>
            <w:tcW w:w="2126" w:type="dxa"/>
            <w:gridSpan w:val="2"/>
            <w:tcBorders>
              <w:top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Concatenated</w:t>
            </w:r>
          </w:p>
        </w:tc>
      </w:tr>
      <w:tr w:rsidR="0005455E" w:rsidRPr="007C3319" w:rsidTr="00890082">
        <w:trPr>
          <w:trHeight w:val="225"/>
        </w:trPr>
        <w:tc>
          <w:tcPr>
            <w:tcW w:w="1858"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 </w:t>
            </w:r>
          </w:p>
        </w:tc>
        <w:tc>
          <w:tcPr>
            <w:tcW w:w="992"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M</w:t>
            </w:r>
          </w:p>
        </w:tc>
        <w:tc>
          <w:tcPr>
            <w:tcW w:w="993"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SD</w:t>
            </w:r>
          </w:p>
        </w:tc>
        <w:tc>
          <w:tcPr>
            <w:tcW w:w="850"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M</w:t>
            </w:r>
          </w:p>
        </w:tc>
        <w:tc>
          <w:tcPr>
            <w:tcW w:w="1276"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SD</w:t>
            </w:r>
          </w:p>
        </w:tc>
      </w:tr>
      <w:tr w:rsidR="0005455E" w:rsidRPr="007C3319" w:rsidTr="00890082">
        <w:trPr>
          <w:trHeight w:val="225"/>
        </w:trPr>
        <w:tc>
          <w:tcPr>
            <w:tcW w:w="1858" w:type="dxa"/>
            <w:tcBorders>
              <w:top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Forward Fixation Time (ms)</w:t>
            </w:r>
          </w:p>
        </w:tc>
        <w:tc>
          <w:tcPr>
            <w:tcW w:w="992" w:type="dxa"/>
            <w:tcBorders>
              <w:top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6975</w:t>
            </w:r>
          </w:p>
        </w:tc>
        <w:tc>
          <w:tcPr>
            <w:tcW w:w="993" w:type="dxa"/>
            <w:tcBorders>
              <w:top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2671</w:t>
            </w:r>
          </w:p>
        </w:tc>
        <w:tc>
          <w:tcPr>
            <w:tcW w:w="850" w:type="dxa"/>
            <w:tcBorders>
              <w:top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5993</w:t>
            </w:r>
          </w:p>
        </w:tc>
        <w:tc>
          <w:tcPr>
            <w:tcW w:w="1276" w:type="dxa"/>
            <w:tcBorders>
              <w:top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2625</w:t>
            </w:r>
          </w:p>
        </w:tc>
      </w:tr>
      <w:tr w:rsidR="0005455E" w:rsidRPr="007C3319" w:rsidTr="00890082">
        <w:trPr>
          <w:trHeight w:val="225"/>
        </w:trPr>
        <w:tc>
          <w:tcPr>
            <w:tcW w:w="1858" w:type="dxa"/>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Regressive Fixation Time (ms)</w:t>
            </w:r>
          </w:p>
        </w:tc>
        <w:tc>
          <w:tcPr>
            <w:tcW w:w="992" w:type="dxa"/>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3098</w:t>
            </w:r>
          </w:p>
        </w:tc>
        <w:tc>
          <w:tcPr>
            <w:tcW w:w="993" w:type="dxa"/>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1384</w:t>
            </w:r>
          </w:p>
        </w:tc>
        <w:tc>
          <w:tcPr>
            <w:tcW w:w="850" w:type="dxa"/>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2642</w:t>
            </w:r>
          </w:p>
        </w:tc>
        <w:tc>
          <w:tcPr>
            <w:tcW w:w="1276" w:type="dxa"/>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1345</w:t>
            </w:r>
          </w:p>
        </w:tc>
      </w:tr>
      <w:tr w:rsidR="0005455E" w:rsidRPr="007C3319" w:rsidTr="00890082">
        <w:trPr>
          <w:trHeight w:val="225"/>
        </w:trPr>
        <w:tc>
          <w:tcPr>
            <w:tcW w:w="1858"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pPr>
            <w:r w:rsidRPr="007C3319">
              <w:t>Probability Of A Look-From</w:t>
            </w:r>
          </w:p>
        </w:tc>
        <w:tc>
          <w:tcPr>
            <w:tcW w:w="992"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rPr>
                <w:lang w:val="fi-FI"/>
              </w:rPr>
            </w:pPr>
            <w:r w:rsidRPr="007C3319">
              <w:rPr>
                <w:lang w:val="fi-FI"/>
              </w:rPr>
              <w:t>.139</w:t>
            </w:r>
          </w:p>
        </w:tc>
        <w:tc>
          <w:tcPr>
            <w:tcW w:w="993"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rPr>
                <w:lang w:val="fi-FI"/>
              </w:rPr>
            </w:pPr>
            <w:r w:rsidRPr="007C3319">
              <w:rPr>
                <w:lang w:val="fi-FI"/>
              </w:rPr>
              <w:t>.095</w:t>
            </w:r>
          </w:p>
        </w:tc>
        <w:tc>
          <w:tcPr>
            <w:tcW w:w="850"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rPr>
                <w:lang w:val="fi-FI"/>
              </w:rPr>
            </w:pPr>
            <w:r w:rsidRPr="007C3319">
              <w:rPr>
                <w:lang w:val="fi-FI"/>
              </w:rPr>
              <w:t>.122</w:t>
            </w:r>
          </w:p>
        </w:tc>
        <w:tc>
          <w:tcPr>
            <w:tcW w:w="1276" w:type="dxa"/>
            <w:tcBorders>
              <w:bottom w:val="single" w:sz="4" w:space="0" w:color="auto"/>
            </w:tcBorders>
            <w:shd w:val="clear" w:color="auto" w:fill="auto"/>
            <w:tcMar>
              <w:top w:w="15" w:type="dxa"/>
              <w:left w:w="15" w:type="dxa"/>
              <w:bottom w:w="0" w:type="dxa"/>
              <w:right w:w="15" w:type="dxa"/>
            </w:tcMar>
            <w:vAlign w:val="bottom"/>
            <w:hideMark/>
          </w:tcPr>
          <w:p w:rsidR="0005455E" w:rsidRPr="007C3319" w:rsidRDefault="0005455E" w:rsidP="008327B0">
            <w:pPr>
              <w:spacing w:line="480" w:lineRule="auto"/>
              <w:jc w:val="both"/>
              <w:rPr>
                <w:lang w:val="fi-FI"/>
              </w:rPr>
            </w:pPr>
            <w:r w:rsidRPr="007C3319">
              <w:rPr>
                <w:lang w:val="fi-FI"/>
              </w:rPr>
              <w:t>.070</w:t>
            </w:r>
          </w:p>
        </w:tc>
      </w:tr>
    </w:tbl>
    <w:p w:rsidR="0005455E" w:rsidRPr="007C3319" w:rsidRDefault="0005455E" w:rsidP="008327B0">
      <w:pPr>
        <w:spacing w:line="480" w:lineRule="auto"/>
        <w:jc w:val="both"/>
      </w:pPr>
    </w:p>
    <w:p w:rsidR="0005455E" w:rsidRPr="007C3319" w:rsidRDefault="0005455E" w:rsidP="008327B0">
      <w:pPr>
        <w:spacing w:after="200" w:line="480" w:lineRule="auto"/>
        <w:jc w:val="both"/>
      </w:pPr>
      <w:r w:rsidRPr="007C3319">
        <w:br w:type="page"/>
      </w:r>
    </w:p>
    <w:p w:rsidR="008327B0" w:rsidRPr="007C3319" w:rsidRDefault="008327B0" w:rsidP="00FC5C60">
      <w:pPr>
        <w:spacing w:line="480" w:lineRule="auto"/>
        <w:jc w:val="both"/>
      </w:pPr>
      <w:r w:rsidRPr="007C3319">
        <w:lastRenderedPageBreak/>
        <w:t xml:space="preserve">Table </w:t>
      </w:r>
      <w:r>
        <w:t>3</w:t>
      </w:r>
      <w:r w:rsidRPr="007C3319">
        <w:t xml:space="preserve">. Means and standard deviations of </w:t>
      </w:r>
      <w:r>
        <w:t>story</w:t>
      </w:r>
      <w:r w:rsidRPr="007C3319">
        <w:t xml:space="preserve"> comprehension scores </w:t>
      </w:r>
      <w:r>
        <w:t xml:space="preserve">overall and </w:t>
      </w:r>
      <w:r w:rsidRPr="007C3319">
        <w:t>in each condition</w:t>
      </w:r>
      <w:r>
        <w:t xml:space="preserve"> in percentages</w:t>
      </w:r>
      <w:r w:rsidR="00894972">
        <w:t>.</w:t>
      </w:r>
    </w:p>
    <w:tbl>
      <w:tblPr>
        <w:tblStyle w:val="TableGrid"/>
        <w:tblW w:w="0" w:type="auto"/>
        <w:tblLook w:val="04A0" w:firstRow="1" w:lastRow="0" w:firstColumn="1" w:lastColumn="0" w:noHBand="0" w:noVBand="1"/>
      </w:tblPr>
      <w:tblGrid>
        <w:gridCol w:w="1311"/>
        <w:gridCol w:w="862"/>
        <w:gridCol w:w="863"/>
        <w:gridCol w:w="866"/>
        <w:gridCol w:w="971"/>
        <w:gridCol w:w="1316"/>
        <w:gridCol w:w="687"/>
        <w:gridCol w:w="1463"/>
        <w:gridCol w:w="687"/>
      </w:tblGrid>
      <w:tr w:rsidR="008327B0" w:rsidRPr="007C3319" w:rsidTr="00894972">
        <w:tc>
          <w:tcPr>
            <w:tcW w:w="1319" w:type="dxa"/>
            <w:tcBorders>
              <w:left w:val="nil"/>
              <w:bottom w:val="nil"/>
              <w:right w:val="nil"/>
            </w:tcBorders>
          </w:tcPr>
          <w:p w:rsidR="008327B0" w:rsidRPr="007C3319" w:rsidRDefault="008327B0">
            <w:pPr>
              <w:spacing w:line="480" w:lineRule="auto"/>
              <w:jc w:val="both"/>
            </w:pPr>
          </w:p>
        </w:tc>
        <w:tc>
          <w:tcPr>
            <w:tcW w:w="3646" w:type="dxa"/>
            <w:gridSpan w:val="4"/>
            <w:tcBorders>
              <w:left w:val="nil"/>
              <w:bottom w:val="nil"/>
              <w:right w:val="nil"/>
            </w:tcBorders>
          </w:tcPr>
          <w:p w:rsidR="008327B0" w:rsidRPr="007C3319" w:rsidRDefault="008327B0" w:rsidP="001436E2">
            <w:pPr>
              <w:spacing w:line="480" w:lineRule="auto"/>
              <w:jc w:val="both"/>
            </w:pPr>
            <w:r>
              <w:t>Overall</w:t>
            </w:r>
          </w:p>
        </w:tc>
        <w:tc>
          <w:tcPr>
            <w:tcW w:w="2065" w:type="dxa"/>
            <w:gridSpan w:val="2"/>
            <w:tcBorders>
              <w:left w:val="nil"/>
              <w:bottom w:val="nil"/>
              <w:right w:val="nil"/>
            </w:tcBorders>
          </w:tcPr>
          <w:p w:rsidR="008327B0" w:rsidRPr="007C3319" w:rsidRDefault="008327B0" w:rsidP="001436E2">
            <w:pPr>
              <w:spacing w:line="480" w:lineRule="auto"/>
              <w:jc w:val="both"/>
            </w:pPr>
            <w:r>
              <w:t>Hyphenated</w:t>
            </w:r>
          </w:p>
        </w:tc>
        <w:tc>
          <w:tcPr>
            <w:tcW w:w="2212" w:type="dxa"/>
            <w:gridSpan w:val="2"/>
            <w:tcBorders>
              <w:left w:val="nil"/>
              <w:bottom w:val="nil"/>
              <w:right w:val="nil"/>
            </w:tcBorders>
          </w:tcPr>
          <w:p w:rsidR="008327B0" w:rsidRPr="007C3319" w:rsidRDefault="008327B0" w:rsidP="001436E2">
            <w:pPr>
              <w:spacing w:line="480" w:lineRule="auto"/>
              <w:jc w:val="both"/>
            </w:pPr>
            <w:r>
              <w:t>Concatenated</w:t>
            </w:r>
          </w:p>
        </w:tc>
      </w:tr>
      <w:tr w:rsidR="008327B0" w:rsidRPr="007C3319" w:rsidTr="00894972">
        <w:tc>
          <w:tcPr>
            <w:tcW w:w="1319" w:type="dxa"/>
            <w:tcBorders>
              <w:top w:val="nil"/>
              <w:left w:val="nil"/>
              <w:bottom w:val="single" w:sz="4" w:space="0" w:color="auto"/>
              <w:right w:val="nil"/>
            </w:tcBorders>
          </w:tcPr>
          <w:p w:rsidR="008327B0" w:rsidRPr="007C3319" w:rsidRDefault="008327B0" w:rsidP="008327B0">
            <w:pPr>
              <w:spacing w:line="480" w:lineRule="auto"/>
              <w:jc w:val="both"/>
            </w:pPr>
          </w:p>
        </w:tc>
        <w:tc>
          <w:tcPr>
            <w:tcW w:w="884" w:type="dxa"/>
            <w:tcBorders>
              <w:top w:val="nil"/>
              <w:left w:val="nil"/>
              <w:bottom w:val="single" w:sz="4" w:space="0" w:color="auto"/>
              <w:right w:val="nil"/>
            </w:tcBorders>
          </w:tcPr>
          <w:p w:rsidR="008327B0" w:rsidRPr="007C3319" w:rsidRDefault="008327B0" w:rsidP="00132C7C">
            <w:pPr>
              <w:spacing w:line="480" w:lineRule="auto"/>
              <w:jc w:val="both"/>
            </w:pPr>
            <w:r w:rsidRPr="007C3319">
              <w:t>M</w:t>
            </w:r>
          </w:p>
        </w:tc>
        <w:tc>
          <w:tcPr>
            <w:tcW w:w="885" w:type="dxa"/>
            <w:tcBorders>
              <w:top w:val="nil"/>
              <w:left w:val="nil"/>
              <w:bottom w:val="single" w:sz="4" w:space="0" w:color="auto"/>
              <w:right w:val="nil"/>
            </w:tcBorders>
          </w:tcPr>
          <w:p w:rsidR="008327B0" w:rsidRPr="007C3319" w:rsidRDefault="008327B0" w:rsidP="001436E2">
            <w:pPr>
              <w:spacing w:line="480" w:lineRule="auto"/>
              <w:jc w:val="both"/>
            </w:pPr>
            <w:r w:rsidRPr="007C3319">
              <w:t>SD</w:t>
            </w:r>
          </w:p>
        </w:tc>
        <w:tc>
          <w:tcPr>
            <w:tcW w:w="885" w:type="dxa"/>
            <w:tcBorders>
              <w:top w:val="nil"/>
              <w:left w:val="nil"/>
              <w:bottom w:val="single" w:sz="4" w:space="0" w:color="auto"/>
              <w:right w:val="nil"/>
            </w:tcBorders>
          </w:tcPr>
          <w:p w:rsidR="008327B0" w:rsidRPr="007C3319" w:rsidRDefault="008327B0" w:rsidP="001436E2">
            <w:pPr>
              <w:spacing w:line="480" w:lineRule="auto"/>
              <w:jc w:val="both"/>
            </w:pPr>
            <w:r w:rsidRPr="007C3319">
              <w:t>Min.</w:t>
            </w:r>
          </w:p>
        </w:tc>
        <w:tc>
          <w:tcPr>
            <w:tcW w:w="992" w:type="dxa"/>
            <w:tcBorders>
              <w:top w:val="nil"/>
              <w:left w:val="nil"/>
              <w:bottom w:val="single" w:sz="4" w:space="0" w:color="auto"/>
              <w:right w:val="nil"/>
            </w:tcBorders>
          </w:tcPr>
          <w:p w:rsidR="008327B0" w:rsidRPr="007C3319" w:rsidRDefault="008327B0" w:rsidP="001436E2">
            <w:pPr>
              <w:spacing w:line="480" w:lineRule="auto"/>
              <w:jc w:val="both"/>
            </w:pPr>
            <w:r w:rsidRPr="007C3319">
              <w:t>Max.</w:t>
            </w:r>
          </w:p>
        </w:tc>
        <w:tc>
          <w:tcPr>
            <w:tcW w:w="1376" w:type="dxa"/>
            <w:tcBorders>
              <w:top w:val="nil"/>
              <w:left w:val="nil"/>
              <w:bottom w:val="single" w:sz="4" w:space="0" w:color="auto"/>
              <w:right w:val="nil"/>
            </w:tcBorders>
            <w:vAlign w:val="bottom"/>
          </w:tcPr>
          <w:p w:rsidR="008327B0" w:rsidRPr="007C3319" w:rsidRDefault="008327B0" w:rsidP="001436E2">
            <w:pPr>
              <w:spacing w:line="480" w:lineRule="auto"/>
              <w:jc w:val="both"/>
            </w:pPr>
            <w:r w:rsidRPr="007C3319">
              <w:t>M</w:t>
            </w:r>
          </w:p>
        </w:tc>
        <w:tc>
          <w:tcPr>
            <w:tcW w:w="689" w:type="dxa"/>
            <w:tcBorders>
              <w:top w:val="nil"/>
              <w:left w:val="nil"/>
              <w:bottom w:val="single" w:sz="4" w:space="0" w:color="auto"/>
              <w:right w:val="nil"/>
            </w:tcBorders>
            <w:vAlign w:val="bottom"/>
          </w:tcPr>
          <w:p w:rsidR="008327B0" w:rsidRPr="007C3319" w:rsidRDefault="008327B0" w:rsidP="001436E2">
            <w:pPr>
              <w:spacing w:line="480" w:lineRule="auto"/>
              <w:jc w:val="both"/>
            </w:pPr>
            <w:r w:rsidRPr="007C3319">
              <w:t>SD</w:t>
            </w:r>
          </w:p>
        </w:tc>
        <w:tc>
          <w:tcPr>
            <w:tcW w:w="1523" w:type="dxa"/>
            <w:tcBorders>
              <w:top w:val="nil"/>
              <w:left w:val="nil"/>
              <w:bottom w:val="single" w:sz="4" w:space="0" w:color="auto"/>
              <w:right w:val="nil"/>
            </w:tcBorders>
            <w:vAlign w:val="bottom"/>
          </w:tcPr>
          <w:p w:rsidR="008327B0" w:rsidRPr="007C3319" w:rsidRDefault="008327B0" w:rsidP="001436E2">
            <w:pPr>
              <w:spacing w:line="480" w:lineRule="auto"/>
              <w:jc w:val="both"/>
            </w:pPr>
            <w:r w:rsidRPr="007C3319">
              <w:t>M</w:t>
            </w:r>
          </w:p>
        </w:tc>
        <w:tc>
          <w:tcPr>
            <w:tcW w:w="689" w:type="dxa"/>
            <w:tcBorders>
              <w:top w:val="nil"/>
              <w:left w:val="nil"/>
              <w:bottom w:val="single" w:sz="4" w:space="0" w:color="auto"/>
              <w:right w:val="nil"/>
            </w:tcBorders>
            <w:vAlign w:val="bottom"/>
          </w:tcPr>
          <w:p w:rsidR="008327B0" w:rsidRPr="007C3319" w:rsidRDefault="008327B0" w:rsidP="001436E2">
            <w:pPr>
              <w:spacing w:line="480" w:lineRule="auto"/>
              <w:jc w:val="both"/>
            </w:pPr>
            <w:r w:rsidRPr="007C3319">
              <w:t>SD</w:t>
            </w:r>
          </w:p>
        </w:tc>
      </w:tr>
      <w:tr w:rsidR="008327B0" w:rsidRPr="007C3319" w:rsidTr="00894972">
        <w:tc>
          <w:tcPr>
            <w:tcW w:w="1319" w:type="dxa"/>
            <w:tcBorders>
              <w:left w:val="nil"/>
              <w:bottom w:val="nil"/>
              <w:right w:val="nil"/>
            </w:tcBorders>
          </w:tcPr>
          <w:p w:rsidR="008327B0" w:rsidRPr="007C3319" w:rsidRDefault="008327B0" w:rsidP="008327B0">
            <w:pPr>
              <w:spacing w:line="480" w:lineRule="auto"/>
              <w:jc w:val="both"/>
            </w:pPr>
            <w:r w:rsidRPr="007C3319">
              <w:t>Free Recall</w:t>
            </w:r>
          </w:p>
        </w:tc>
        <w:tc>
          <w:tcPr>
            <w:tcW w:w="884" w:type="dxa"/>
            <w:tcBorders>
              <w:left w:val="nil"/>
              <w:bottom w:val="nil"/>
              <w:right w:val="nil"/>
            </w:tcBorders>
          </w:tcPr>
          <w:p w:rsidR="008327B0" w:rsidRPr="007C3319" w:rsidRDefault="008327B0" w:rsidP="001436E2">
            <w:pPr>
              <w:spacing w:line="480" w:lineRule="auto"/>
              <w:jc w:val="both"/>
            </w:pPr>
            <w:r w:rsidRPr="007C3319">
              <w:t>13.8</w:t>
            </w:r>
          </w:p>
        </w:tc>
        <w:tc>
          <w:tcPr>
            <w:tcW w:w="885" w:type="dxa"/>
            <w:tcBorders>
              <w:left w:val="nil"/>
              <w:bottom w:val="nil"/>
              <w:right w:val="nil"/>
            </w:tcBorders>
          </w:tcPr>
          <w:p w:rsidR="008327B0" w:rsidRPr="007C3319" w:rsidRDefault="008327B0" w:rsidP="001436E2">
            <w:pPr>
              <w:spacing w:line="480" w:lineRule="auto"/>
              <w:jc w:val="both"/>
            </w:pPr>
            <w:r w:rsidRPr="007C3319">
              <w:t>8.9</w:t>
            </w:r>
          </w:p>
        </w:tc>
        <w:tc>
          <w:tcPr>
            <w:tcW w:w="885" w:type="dxa"/>
            <w:tcBorders>
              <w:left w:val="nil"/>
              <w:bottom w:val="nil"/>
              <w:right w:val="nil"/>
            </w:tcBorders>
          </w:tcPr>
          <w:p w:rsidR="008327B0" w:rsidRPr="007C3319" w:rsidRDefault="008327B0" w:rsidP="001436E2">
            <w:pPr>
              <w:spacing w:line="480" w:lineRule="auto"/>
              <w:jc w:val="both"/>
            </w:pPr>
            <w:r w:rsidRPr="007C3319">
              <w:t>0.0</w:t>
            </w:r>
          </w:p>
        </w:tc>
        <w:tc>
          <w:tcPr>
            <w:tcW w:w="992" w:type="dxa"/>
            <w:tcBorders>
              <w:left w:val="nil"/>
              <w:bottom w:val="nil"/>
              <w:right w:val="nil"/>
            </w:tcBorders>
          </w:tcPr>
          <w:p w:rsidR="008327B0" w:rsidRPr="007C3319" w:rsidRDefault="008327B0" w:rsidP="001436E2">
            <w:pPr>
              <w:spacing w:line="480" w:lineRule="auto"/>
              <w:jc w:val="both"/>
            </w:pPr>
            <w:r w:rsidRPr="007C3319">
              <w:t>48.</w:t>
            </w:r>
            <w:r w:rsidRPr="007C3319" w:rsidDel="00394B32">
              <w:t xml:space="preserve"> </w:t>
            </w:r>
            <w:r w:rsidRPr="007C3319">
              <w:t>9</w:t>
            </w:r>
          </w:p>
        </w:tc>
        <w:tc>
          <w:tcPr>
            <w:tcW w:w="1376" w:type="dxa"/>
            <w:tcBorders>
              <w:left w:val="nil"/>
              <w:bottom w:val="nil"/>
              <w:right w:val="nil"/>
            </w:tcBorders>
            <w:vAlign w:val="bottom"/>
          </w:tcPr>
          <w:p w:rsidR="008327B0" w:rsidRPr="007C3319" w:rsidRDefault="008327B0" w:rsidP="001436E2">
            <w:pPr>
              <w:spacing w:line="480" w:lineRule="auto"/>
              <w:jc w:val="both"/>
            </w:pPr>
            <w:r w:rsidRPr="007C3319">
              <w:t>13.5</w:t>
            </w:r>
          </w:p>
        </w:tc>
        <w:tc>
          <w:tcPr>
            <w:tcW w:w="689" w:type="dxa"/>
            <w:tcBorders>
              <w:left w:val="nil"/>
              <w:bottom w:val="nil"/>
              <w:right w:val="nil"/>
            </w:tcBorders>
            <w:vAlign w:val="bottom"/>
          </w:tcPr>
          <w:p w:rsidR="008327B0" w:rsidRPr="007C3319" w:rsidRDefault="008327B0" w:rsidP="001436E2">
            <w:pPr>
              <w:spacing w:line="480" w:lineRule="auto"/>
              <w:jc w:val="both"/>
            </w:pPr>
            <w:r w:rsidRPr="007C3319">
              <w:t>9.6</w:t>
            </w:r>
          </w:p>
        </w:tc>
        <w:tc>
          <w:tcPr>
            <w:tcW w:w="1523" w:type="dxa"/>
            <w:tcBorders>
              <w:left w:val="nil"/>
              <w:bottom w:val="nil"/>
              <w:right w:val="nil"/>
            </w:tcBorders>
            <w:vAlign w:val="bottom"/>
          </w:tcPr>
          <w:p w:rsidR="008327B0" w:rsidRPr="007C3319" w:rsidRDefault="008327B0" w:rsidP="001436E2">
            <w:pPr>
              <w:spacing w:line="480" w:lineRule="auto"/>
              <w:jc w:val="both"/>
            </w:pPr>
            <w:r w:rsidRPr="007C3319">
              <w:t>14.2</w:t>
            </w:r>
          </w:p>
        </w:tc>
        <w:tc>
          <w:tcPr>
            <w:tcW w:w="689" w:type="dxa"/>
            <w:tcBorders>
              <w:left w:val="nil"/>
              <w:bottom w:val="nil"/>
              <w:right w:val="nil"/>
            </w:tcBorders>
            <w:vAlign w:val="bottom"/>
          </w:tcPr>
          <w:p w:rsidR="008327B0" w:rsidRPr="007C3319" w:rsidRDefault="008327B0" w:rsidP="001436E2">
            <w:pPr>
              <w:spacing w:line="480" w:lineRule="auto"/>
              <w:jc w:val="both"/>
            </w:pPr>
            <w:r w:rsidRPr="007C3319">
              <w:t>8.9</w:t>
            </w:r>
          </w:p>
        </w:tc>
      </w:tr>
      <w:tr w:rsidR="008327B0" w:rsidRPr="007C3319" w:rsidTr="00894972">
        <w:tc>
          <w:tcPr>
            <w:tcW w:w="1319" w:type="dxa"/>
            <w:tcBorders>
              <w:top w:val="nil"/>
              <w:left w:val="nil"/>
              <w:bottom w:val="nil"/>
              <w:right w:val="nil"/>
            </w:tcBorders>
          </w:tcPr>
          <w:p w:rsidR="008327B0" w:rsidRPr="007C3319" w:rsidRDefault="008327B0" w:rsidP="008327B0">
            <w:pPr>
              <w:spacing w:line="480" w:lineRule="auto"/>
              <w:jc w:val="both"/>
            </w:pPr>
            <w:r w:rsidRPr="007C3319">
              <w:t>Cued Questions</w:t>
            </w:r>
          </w:p>
        </w:tc>
        <w:tc>
          <w:tcPr>
            <w:tcW w:w="884" w:type="dxa"/>
            <w:tcBorders>
              <w:top w:val="nil"/>
              <w:left w:val="nil"/>
              <w:bottom w:val="nil"/>
              <w:right w:val="nil"/>
            </w:tcBorders>
          </w:tcPr>
          <w:p w:rsidR="008327B0" w:rsidRPr="007C3319" w:rsidRDefault="008327B0" w:rsidP="001436E2">
            <w:pPr>
              <w:spacing w:line="480" w:lineRule="auto"/>
              <w:jc w:val="both"/>
            </w:pPr>
            <w:r w:rsidRPr="007C3319">
              <w:t>38.3</w:t>
            </w:r>
          </w:p>
        </w:tc>
        <w:tc>
          <w:tcPr>
            <w:tcW w:w="885" w:type="dxa"/>
            <w:tcBorders>
              <w:top w:val="nil"/>
              <w:left w:val="nil"/>
              <w:bottom w:val="nil"/>
              <w:right w:val="nil"/>
            </w:tcBorders>
          </w:tcPr>
          <w:p w:rsidR="008327B0" w:rsidRPr="007C3319" w:rsidRDefault="008327B0" w:rsidP="001436E2">
            <w:pPr>
              <w:spacing w:line="480" w:lineRule="auto"/>
              <w:jc w:val="both"/>
            </w:pPr>
            <w:r w:rsidRPr="007C3319">
              <w:t>16.1</w:t>
            </w:r>
          </w:p>
        </w:tc>
        <w:tc>
          <w:tcPr>
            <w:tcW w:w="885" w:type="dxa"/>
            <w:tcBorders>
              <w:top w:val="nil"/>
              <w:left w:val="nil"/>
              <w:bottom w:val="nil"/>
              <w:right w:val="nil"/>
            </w:tcBorders>
          </w:tcPr>
          <w:p w:rsidR="008327B0" w:rsidRPr="007C3319" w:rsidRDefault="008327B0" w:rsidP="001436E2">
            <w:pPr>
              <w:spacing w:line="480" w:lineRule="auto"/>
              <w:jc w:val="both"/>
            </w:pPr>
            <w:r w:rsidRPr="007C3319">
              <w:t>0.0</w:t>
            </w:r>
          </w:p>
        </w:tc>
        <w:tc>
          <w:tcPr>
            <w:tcW w:w="992" w:type="dxa"/>
            <w:tcBorders>
              <w:top w:val="nil"/>
              <w:left w:val="nil"/>
              <w:bottom w:val="nil"/>
              <w:right w:val="nil"/>
            </w:tcBorders>
          </w:tcPr>
          <w:p w:rsidR="008327B0" w:rsidRPr="007C3319" w:rsidRDefault="008327B0" w:rsidP="001436E2">
            <w:pPr>
              <w:spacing w:line="480" w:lineRule="auto"/>
              <w:jc w:val="both"/>
            </w:pPr>
            <w:r w:rsidRPr="007C3319">
              <w:t>91.</w:t>
            </w:r>
            <w:r w:rsidRPr="007C3319" w:rsidDel="00394B32">
              <w:t xml:space="preserve"> </w:t>
            </w:r>
            <w:r w:rsidRPr="007C3319">
              <w:t>7</w:t>
            </w:r>
          </w:p>
        </w:tc>
        <w:tc>
          <w:tcPr>
            <w:tcW w:w="1376" w:type="dxa"/>
            <w:tcBorders>
              <w:top w:val="nil"/>
              <w:left w:val="nil"/>
              <w:bottom w:val="nil"/>
              <w:right w:val="nil"/>
            </w:tcBorders>
          </w:tcPr>
          <w:p w:rsidR="008327B0" w:rsidRPr="007C3319" w:rsidRDefault="008327B0" w:rsidP="001436E2">
            <w:pPr>
              <w:spacing w:line="480" w:lineRule="auto"/>
              <w:jc w:val="both"/>
            </w:pPr>
            <w:r w:rsidRPr="007C3319">
              <w:t>35.0</w:t>
            </w:r>
          </w:p>
        </w:tc>
        <w:tc>
          <w:tcPr>
            <w:tcW w:w="689" w:type="dxa"/>
            <w:tcBorders>
              <w:top w:val="nil"/>
              <w:left w:val="nil"/>
              <w:bottom w:val="nil"/>
              <w:right w:val="nil"/>
            </w:tcBorders>
          </w:tcPr>
          <w:p w:rsidR="008327B0" w:rsidRPr="007C3319" w:rsidRDefault="008327B0" w:rsidP="001436E2">
            <w:pPr>
              <w:spacing w:line="480" w:lineRule="auto"/>
              <w:jc w:val="both"/>
            </w:pPr>
            <w:r w:rsidRPr="007C3319">
              <w:t>17.4</w:t>
            </w:r>
          </w:p>
        </w:tc>
        <w:tc>
          <w:tcPr>
            <w:tcW w:w="1523" w:type="dxa"/>
            <w:tcBorders>
              <w:top w:val="nil"/>
              <w:left w:val="nil"/>
              <w:bottom w:val="nil"/>
              <w:right w:val="nil"/>
            </w:tcBorders>
          </w:tcPr>
          <w:p w:rsidR="008327B0" w:rsidRPr="007C3319" w:rsidRDefault="008327B0" w:rsidP="001436E2">
            <w:pPr>
              <w:spacing w:line="480" w:lineRule="auto"/>
              <w:jc w:val="both"/>
            </w:pPr>
            <w:r w:rsidRPr="007C3319">
              <w:t>41.5</w:t>
            </w:r>
          </w:p>
        </w:tc>
        <w:tc>
          <w:tcPr>
            <w:tcW w:w="689" w:type="dxa"/>
            <w:tcBorders>
              <w:top w:val="nil"/>
              <w:left w:val="nil"/>
              <w:bottom w:val="nil"/>
              <w:right w:val="nil"/>
            </w:tcBorders>
          </w:tcPr>
          <w:p w:rsidR="008327B0" w:rsidRPr="007C3319" w:rsidRDefault="008327B0" w:rsidP="001436E2">
            <w:pPr>
              <w:spacing w:line="480" w:lineRule="auto"/>
              <w:jc w:val="both"/>
            </w:pPr>
            <w:r w:rsidRPr="007C3319">
              <w:t>16.9</w:t>
            </w:r>
          </w:p>
        </w:tc>
      </w:tr>
      <w:tr w:rsidR="008327B0" w:rsidRPr="007C3319" w:rsidTr="00894972">
        <w:tc>
          <w:tcPr>
            <w:tcW w:w="1319" w:type="dxa"/>
            <w:tcBorders>
              <w:top w:val="nil"/>
              <w:left w:val="nil"/>
              <w:right w:val="nil"/>
            </w:tcBorders>
          </w:tcPr>
          <w:p w:rsidR="008327B0" w:rsidRPr="007C3319" w:rsidRDefault="008327B0" w:rsidP="008327B0">
            <w:pPr>
              <w:spacing w:line="480" w:lineRule="auto"/>
              <w:jc w:val="both"/>
            </w:pPr>
            <w:r w:rsidRPr="007C3319">
              <w:t>True/False Questions</w:t>
            </w:r>
          </w:p>
        </w:tc>
        <w:tc>
          <w:tcPr>
            <w:tcW w:w="884" w:type="dxa"/>
            <w:tcBorders>
              <w:top w:val="nil"/>
              <w:left w:val="nil"/>
              <w:right w:val="nil"/>
            </w:tcBorders>
          </w:tcPr>
          <w:p w:rsidR="008327B0" w:rsidRPr="007C3319" w:rsidRDefault="008327B0" w:rsidP="001436E2">
            <w:pPr>
              <w:spacing w:line="480" w:lineRule="auto"/>
              <w:jc w:val="both"/>
            </w:pPr>
            <w:r w:rsidRPr="007C3319">
              <w:t>86.</w:t>
            </w:r>
            <w:r>
              <w:t>3</w:t>
            </w:r>
          </w:p>
        </w:tc>
        <w:tc>
          <w:tcPr>
            <w:tcW w:w="885" w:type="dxa"/>
            <w:tcBorders>
              <w:top w:val="nil"/>
              <w:left w:val="nil"/>
              <w:right w:val="nil"/>
            </w:tcBorders>
          </w:tcPr>
          <w:p w:rsidR="008327B0" w:rsidRPr="007C3319" w:rsidRDefault="008327B0" w:rsidP="001436E2">
            <w:pPr>
              <w:spacing w:line="480" w:lineRule="auto"/>
              <w:jc w:val="both"/>
            </w:pPr>
            <w:r w:rsidRPr="007C3319">
              <w:t>8.8</w:t>
            </w:r>
          </w:p>
        </w:tc>
        <w:tc>
          <w:tcPr>
            <w:tcW w:w="885" w:type="dxa"/>
            <w:tcBorders>
              <w:top w:val="nil"/>
              <w:left w:val="nil"/>
              <w:right w:val="nil"/>
            </w:tcBorders>
          </w:tcPr>
          <w:p w:rsidR="008327B0" w:rsidRPr="007C3319" w:rsidRDefault="008327B0" w:rsidP="001436E2">
            <w:pPr>
              <w:spacing w:line="480" w:lineRule="auto"/>
              <w:jc w:val="both"/>
            </w:pPr>
            <w:r w:rsidRPr="007C3319">
              <w:t>33.3</w:t>
            </w:r>
          </w:p>
        </w:tc>
        <w:tc>
          <w:tcPr>
            <w:tcW w:w="992" w:type="dxa"/>
            <w:tcBorders>
              <w:top w:val="nil"/>
              <w:left w:val="nil"/>
              <w:right w:val="nil"/>
            </w:tcBorders>
          </w:tcPr>
          <w:p w:rsidR="008327B0" w:rsidRPr="007C3319" w:rsidRDefault="008327B0" w:rsidP="001436E2">
            <w:pPr>
              <w:spacing w:line="480" w:lineRule="auto"/>
              <w:jc w:val="both"/>
            </w:pPr>
            <w:r w:rsidRPr="007C3319">
              <w:t>100.0</w:t>
            </w:r>
          </w:p>
        </w:tc>
        <w:tc>
          <w:tcPr>
            <w:tcW w:w="1376" w:type="dxa"/>
            <w:tcBorders>
              <w:top w:val="nil"/>
              <w:left w:val="nil"/>
              <w:right w:val="nil"/>
            </w:tcBorders>
          </w:tcPr>
          <w:p w:rsidR="008327B0" w:rsidRPr="007C3319" w:rsidRDefault="008327B0" w:rsidP="001436E2">
            <w:pPr>
              <w:spacing w:line="480" w:lineRule="auto"/>
              <w:jc w:val="both"/>
            </w:pPr>
            <w:r w:rsidRPr="007C3319">
              <w:rPr>
                <w:lang w:val="fi-FI"/>
              </w:rPr>
              <w:t>87.0</w:t>
            </w:r>
          </w:p>
        </w:tc>
        <w:tc>
          <w:tcPr>
            <w:tcW w:w="689" w:type="dxa"/>
            <w:tcBorders>
              <w:top w:val="nil"/>
              <w:left w:val="nil"/>
              <w:right w:val="nil"/>
            </w:tcBorders>
          </w:tcPr>
          <w:p w:rsidR="008327B0" w:rsidRPr="007C3319" w:rsidRDefault="008327B0" w:rsidP="001436E2">
            <w:pPr>
              <w:spacing w:line="480" w:lineRule="auto"/>
              <w:jc w:val="both"/>
            </w:pPr>
            <w:r w:rsidRPr="007C3319">
              <w:rPr>
                <w:lang w:val="fi-FI"/>
              </w:rPr>
              <w:t>11.2</w:t>
            </w:r>
          </w:p>
        </w:tc>
        <w:tc>
          <w:tcPr>
            <w:tcW w:w="1523" w:type="dxa"/>
            <w:tcBorders>
              <w:top w:val="nil"/>
              <w:left w:val="nil"/>
              <w:right w:val="nil"/>
            </w:tcBorders>
          </w:tcPr>
          <w:p w:rsidR="008327B0" w:rsidRPr="007C3319" w:rsidRDefault="008327B0" w:rsidP="001436E2">
            <w:pPr>
              <w:spacing w:line="480" w:lineRule="auto"/>
              <w:jc w:val="both"/>
            </w:pPr>
            <w:r w:rsidRPr="007C3319">
              <w:rPr>
                <w:lang w:val="fi-FI"/>
              </w:rPr>
              <w:t>85.7</w:t>
            </w:r>
          </w:p>
        </w:tc>
        <w:tc>
          <w:tcPr>
            <w:tcW w:w="689" w:type="dxa"/>
            <w:tcBorders>
              <w:top w:val="nil"/>
              <w:left w:val="nil"/>
              <w:right w:val="nil"/>
            </w:tcBorders>
          </w:tcPr>
          <w:p w:rsidR="008327B0" w:rsidRPr="007C3319" w:rsidRDefault="008327B0" w:rsidP="001436E2">
            <w:pPr>
              <w:spacing w:line="480" w:lineRule="auto"/>
              <w:jc w:val="both"/>
            </w:pPr>
            <w:r w:rsidRPr="007C3319">
              <w:rPr>
                <w:lang w:val="fi-FI"/>
              </w:rPr>
              <w:t>9.3</w:t>
            </w:r>
          </w:p>
        </w:tc>
      </w:tr>
    </w:tbl>
    <w:p w:rsidR="008327B0" w:rsidRPr="007C3319" w:rsidRDefault="008327B0" w:rsidP="008327B0">
      <w:pPr>
        <w:spacing w:line="480" w:lineRule="auto"/>
        <w:ind w:firstLine="567"/>
        <w:jc w:val="both"/>
      </w:pPr>
      <w:r w:rsidRPr="007C3319">
        <w:t xml:space="preserve"> </w:t>
      </w:r>
    </w:p>
    <w:p w:rsidR="00082CBC" w:rsidRPr="007C3319" w:rsidRDefault="00082CBC" w:rsidP="008327B0">
      <w:pPr>
        <w:spacing w:after="200" w:line="480" w:lineRule="auto"/>
        <w:jc w:val="both"/>
      </w:pPr>
      <w:r w:rsidRPr="007C3319">
        <w:br w:type="page"/>
      </w:r>
    </w:p>
    <w:p w:rsidR="00690442" w:rsidRPr="007C3319" w:rsidRDefault="00BE4F24" w:rsidP="008327B0">
      <w:pPr>
        <w:spacing w:line="480" w:lineRule="auto"/>
        <w:jc w:val="both"/>
      </w:pPr>
      <w:r w:rsidRPr="00BE4F24">
        <w:rPr>
          <w:noProof/>
          <w:lang w:val="fi-FI" w:eastAsia="fi-FI"/>
        </w:rPr>
        <w:lastRenderedPageBreak/>
        <w:drawing>
          <wp:inline distT="0" distB="0" distL="0" distR="0">
            <wp:extent cx="4572000" cy="6172200"/>
            <wp:effectExtent l="0" t="0" r="0" b="0"/>
            <wp:docPr id="4" name="Picture 4" descr="C:\Users\tuilha\Documents\tuomo\työ\Tutkimus\Published\JEdP\tavutus15\artikkeli\EDU-2017-2386_Figure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uilha\Documents\tuomo\työ\Tutkimus\Published\JEdP\tavutus15\artikkeli\EDU-2017-2386_Figure1.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72000" cy="6172200"/>
                    </a:xfrm>
                    <a:prstGeom prst="rect">
                      <a:avLst/>
                    </a:prstGeom>
                    <a:noFill/>
                    <a:ln>
                      <a:noFill/>
                    </a:ln>
                  </pic:spPr>
                </pic:pic>
              </a:graphicData>
            </a:graphic>
          </wp:inline>
        </w:drawing>
      </w:r>
    </w:p>
    <w:p w:rsidR="00690442" w:rsidRPr="007C3319" w:rsidRDefault="00690442" w:rsidP="008327B0">
      <w:pPr>
        <w:spacing w:line="480" w:lineRule="auto"/>
        <w:jc w:val="both"/>
      </w:pPr>
      <w:r w:rsidRPr="007C3319">
        <w:t xml:space="preserve">Figure 1. The effect of Syllable Boundary Cue on Forward Fixation Time as a function of </w:t>
      </w:r>
      <w:r w:rsidR="004F1115" w:rsidRPr="007C3319">
        <w:t>R</w:t>
      </w:r>
      <w:r w:rsidRPr="007C3319">
        <w:t xml:space="preserve">eading </w:t>
      </w:r>
      <w:r w:rsidR="00811EFA" w:rsidRPr="007C3319">
        <w:t>C</w:t>
      </w:r>
      <w:r w:rsidRPr="007C3319">
        <w:t>omprehension. The envelopes denote the 95% confidence intervals.</w:t>
      </w:r>
    </w:p>
    <w:p w:rsidR="00690442" w:rsidRPr="007C3319" w:rsidRDefault="00BE4F24" w:rsidP="008327B0">
      <w:pPr>
        <w:spacing w:line="480" w:lineRule="auto"/>
        <w:jc w:val="both"/>
      </w:pPr>
      <w:r w:rsidRPr="00BE4F24">
        <w:rPr>
          <w:noProof/>
          <w:lang w:val="fi-FI" w:eastAsia="fi-FI"/>
        </w:rPr>
        <w:lastRenderedPageBreak/>
        <w:drawing>
          <wp:inline distT="0" distB="0" distL="0" distR="0">
            <wp:extent cx="4572000" cy="6172200"/>
            <wp:effectExtent l="0" t="0" r="0" b="0"/>
            <wp:docPr id="5" name="Picture 5" descr="C:\Users\tuilha\Documents\tuomo\työ\Tutkimus\Published\JEdP\tavutus15\artikkeli\EDU-2017-2386_Figure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uilha\Documents\tuomo\työ\Tutkimus\Published\JEdP\tavutus15\artikkeli\EDU-2017-2386_Figure2.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72000" cy="6172200"/>
                    </a:xfrm>
                    <a:prstGeom prst="rect">
                      <a:avLst/>
                    </a:prstGeom>
                    <a:noFill/>
                    <a:ln>
                      <a:noFill/>
                    </a:ln>
                  </pic:spPr>
                </pic:pic>
              </a:graphicData>
            </a:graphic>
          </wp:inline>
        </w:drawing>
      </w:r>
    </w:p>
    <w:p w:rsidR="00690442" w:rsidRPr="007C3319" w:rsidRDefault="00690442" w:rsidP="008327B0">
      <w:pPr>
        <w:spacing w:line="480" w:lineRule="auto"/>
        <w:jc w:val="both"/>
      </w:pPr>
      <w:r w:rsidRPr="007C3319">
        <w:t xml:space="preserve">Figure 2. The effect of Syllable Boundary Cue on Forward Fixation Time as a function of </w:t>
      </w:r>
      <w:r w:rsidR="00811EFA" w:rsidRPr="007C3319">
        <w:t>Decoding</w:t>
      </w:r>
      <w:r w:rsidRPr="007C3319">
        <w:t xml:space="preserve"> skill. The envelopes denote the 95% confidence intervals.</w:t>
      </w:r>
    </w:p>
    <w:p w:rsidR="00690442" w:rsidRPr="007C3319" w:rsidRDefault="00BE4F24" w:rsidP="008327B0">
      <w:pPr>
        <w:spacing w:line="480" w:lineRule="auto"/>
        <w:jc w:val="both"/>
      </w:pPr>
      <w:r w:rsidRPr="00BE4F24">
        <w:rPr>
          <w:noProof/>
          <w:lang w:val="fi-FI" w:eastAsia="fi-FI"/>
        </w:rPr>
        <w:lastRenderedPageBreak/>
        <w:drawing>
          <wp:inline distT="0" distB="0" distL="0" distR="0">
            <wp:extent cx="4572000" cy="6172200"/>
            <wp:effectExtent l="0" t="0" r="0" b="0"/>
            <wp:docPr id="6" name="Picture 6" descr="C:\Users\tuilha\Documents\tuomo\työ\Tutkimus\Published\JEdP\tavutus15\artikkeli\EDU-2017-2386_Figure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uilha\Documents\tuomo\työ\Tutkimus\Published\JEdP\tavutus15\artikkeli\EDU-2017-2386_Figure3.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72000" cy="6172200"/>
                    </a:xfrm>
                    <a:prstGeom prst="rect">
                      <a:avLst/>
                    </a:prstGeom>
                    <a:noFill/>
                    <a:ln>
                      <a:noFill/>
                    </a:ln>
                  </pic:spPr>
                </pic:pic>
              </a:graphicData>
            </a:graphic>
          </wp:inline>
        </w:drawing>
      </w:r>
    </w:p>
    <w:p w:rsidR="00690442" w:rsidRPr="007C3319" w:rsidRDefault="00690442" w:rsidP="008327B0">
      <w:pPr>
        <w:spacing w:line="480" w:lineRule="auto"/>
        <w:jc w:val="both"/>
      </w:pPr>
      <w:r w:rsidRPr="007C3319">
        <w:t xml:space="preserve">Figure 3. The effect of Syllable Boundary Cue on Regressive Fixation Time as a function of </w:t>
      </w:r>
      <w:r w:rsidR="004F1115" w:rsidRPr="007C3319">
        <w:t>R</w:t>
      </w:r>
      <w:r w:rsidRPr="007C3319">
        <w:t xml:space="preserve">eading </w:t>
      </w:r>
      <w:r w:rsidR="00811EFA" w:rsidRPr="007C3319">
        <w:t>C</w:t>
      </w:r>
      <w:r w:rsidRPr="007C3319">
        <w:t>omprehension. The envelopes denote the 95% confidence intervals.</w:t>
      </w:r>
    </w:p>
    <w:p w:rsidR="007807CF" w:rsidRPr="007C3319" w:rsidRDefault="007807CF" w:rsidP="008327B0">
      <w:pPr>
        <w:spacing w:line="480" w:lineRule="auto"/>
        <w:jc w:val="both"/>
      </w:pPr>
    </w:p>
    <w:p w:rsidR="007807CF" w:rsidRPr="007C3319" w:rsidRDefault="007807CF" w:rsidP="008327B0">
      <w:pPr>
        <w:spacing w:line="480" w:lineRule="auto"/>
        <w:jc w:val="both"/>
      </w:pPr>
    </w:p>
    <w:p w:rsidR="00082CBC" w:rsidRPr="007C3319" w:rsidRDefault="00082CBC" w:rsidP="008327B0">
      <w:pPr>
        <w:spacing w:after="200" w:line="480" w:lineRule="auto"/>
        <w:jc w:val="both"/>
        <w:rPr>
          <w:b/>
        </w:rPr>
      </w:pPr>
      <w:r w:rsidRPr="007C3319">
        <w:rPr>
          <w:b/>
        </w:rPr>
        <w:br w:type="page"/>
      </w:r>
    </w:p>
    <w:p w:rsidR="00D64C22" w:rsidRPr="007C3319" w:rsidRDefault="00D64C22" w:rsidP="008327B0">
      <w:pPr>
        <w:spacing w:line="480" w:lineRule="auto"/>
        <w:jc w:val="center"/>
        <w:rPr>
          <w:b/>
        </w:rPr>
      </w:pPr>
      <w:r w:rsidRPr="007C3319">
        <w:rPr>
          <w:b/>
        </w:rPr>
        <w:lastRenderedPageBreak/>
        <w:t>Appendix 1</w:t>
      </w:r>
    </w:p>
    <w:p w:rsidR="001D1679" w:rsidRPr="007C3319" w:rsidRDefault="001D1679" w:rsidP="008327B0">
      <w:pPr>
        <w:pStyle w:val="BodyText"/>
        <w:spacing w:line="480" w:lineRule="auto"/>
        <w:jc w:val="both"/>
      </w:pPr>
    </w:p>
    <w:p w:rsidR="001D1679" w:rsidRPr="007C3319" w:rsidRDefault="001D1679" w:rsidP="008327B0">
      <w:pPr>
        <w:pStyle w:val="BodyText"/>
        <w:spacing w:line="480" w:lineRule="auto"/>
        <w:jc w:val="both"/>
      </w:pPr>
      <w:r w:rsidRPr="007C3319">
        <w:t xml:space="preserve">Final models for each measure. </w:t>
      </w:r>
      <w:r w:rsidRPr="007C3319">
        <w:rPr>
          <w:i/>
        </w:rPr>
        <w:t>T</w:t>
      </w:r>
      <w:r w:rsidRPr="007C3319">
        <w:t xml:space="preserve"> </w:t>
      </w:r>
      <w:r w:rsidR="00CD75CB">
        <w:t xml:space="preserve">and </w:t>
      </w:r>
      <w:r w:rsidR="00CD75CB" w:rsidRPr="001436E2">
        <w:rPr>
          <w:i/>
        </w:rPr>
        <w:t>z</w:t>
      </w:r>
      <w:r w:rsidR="00CD75CB">
        <w:t xml:space="preserve"> </w:t>
      </w:r>
      <w:r w:rsidRPr="007C3319">
        <w:t xml:space="preserve">values below -1.96 and above 1.96 correspond to </w:t>
      </w:r>
      <w:r w:rsidRPr="007C3319">
        <w:rPr>
          <w:i/>
        </w:rPr>
        <w:t>p</w:t>
      </w:r>
      <w:r w:rsidRPr="007C3319">
        <w:t xml:space="preserve"> values below 0.05. </w:t>
      </w:r>
      <w:r w:rsidR="008A5259">
        <w:rPr>
          <w:lang w:val="en-GB"/>
        </w:rPr>
        <w:t xml:space="preserve">The analyses </w:t>
      </w:r>
      <w:r w:rsidR="00CD75CB">
        <w:rPr>
          <w:lang w:val="en-GB"/>
        </w:rPr>
        <w:t xml:space="preserve">for the duration and accuracy measures </w:t>
      </w:r>
      <w:r w:rsidR="008A5259">
        <w:rPr>
          <w:lang w:val="en-GB"/>
        </w:rPr>
        <w:t xml:space="preserve">have been conducted using Kenward-Roger approximation for degrees of freedom. </w:t>
      </w:r>
      <w:r w:rsidRPr="007C3319">
        <w:t xml:space="preserve">If an interaction is significant, its main effects are reported as well. </w:t>
      </w:r>
    </w:p>
    <w:p w:rsidR="00B25045" w:rsidRPr="007C3319" w:rsidRDefault="00B25045" w:rsidP="00FC5C60">
      <w:pPr>
        <w:pStyle w:val="BodyText"/>
        <w:spacing w:line="480" w:lineRule="auto"/>
        <w:jc w:val="both"/>
      </w:pPr>
    </w:p>
    <w:p w:rsidR="001D1679" w:rsidRPr="007C3319" w:rsidRDefault="001D1679">
      <w:pPr>
        <w:pStyle w:val="BodyText"/>
        <w:spacing w:line="480" w:lineRule="auto"/>
        <w:jc w:val="both"/>
      </w:pPr>
      <w:r w:rsidRPr="007C3319">
        <w:t>[Insert Tables A1-</w:t>
      </w:r>
      <w:r w:rsidR="00F9120F" w:rsidRPr="007C3319">
        <w:t>A</w:t>
      </w:r>
      <w:r w:rsidR="00F9120F">
        <w:t>3</w:t>
      </w:r>
      <w:r w:rsidR="00F9120F" w:rsidRPr="007C3319">
        <w:t xml:space="preserve"> </w:t>
      </w:r>
      <w:r w:rsidRPr="007C3319">
        <w:t>about here.]</w:t>
      </w:r>
    </w:p>
    <w:p w:rsidR="00894972" w:rsidRDefault="00894972">
      <w:pPr>
        <w:spacing w:after="200" w:line="276" w:lineRule="auto"/>
      </w:pPr>
      <w:r>
        <w:br w:type="page"/>
      </w:r>
    </w:p>
    <w:p w:rsidR="001D1679" w:rsidRPr="001436E2" w:rsidRDefault="00894972" w:rsidP="001436E2">
      <w:pPr>
        <w:spacing w:line="480" w:lineRule="auto"/>
        <w:jc w:val="center"/>
        <w:rPr>
          <w:b/>
        </w:rPr>
      </w:pPr>
      <w:r w:rsidRPr="001436E2">
        <w:rPr>
          <w:b/>
        </w:rPr>
        <w:lastRenderedPageBreak/>
        <w:t>Appendix 2</w:t>
      </w:r>
    </w:p>
    <w:p w:rsidR="00894972" w:rsidRDefault="00894972">
      <w:pPr>
        <w:spacing w:line="480" w:lineRule="auto"/>
        <w:jc w:val="both"/>
      </w:pPr>
    </w:p>
    <w:p w:rsidR="00894972" w:rsidRPr="007C3319" w:rsidRDefault="00894972">
      <w:pPr>
        <w:spacing w:line="480" w:lineRule="auto"/>
        <w:jc w:val="both"/>
      </w:pPr>
      <w:r>
        <w:t>[Insert Table A4 about here.]</w:t>
      </w:r>
    </w:p>
    <w:p w:rsidR="007669F4" w:rsidRPr="007C3319" w:rsidRDefault="007669F4">
      <w:pPr>
        <w:spacing w:after="200" w:line="480" w:lineRule="auto"/>
        <w:jc w:val="both"/>
      </w:pPr>
      <w:r w:rsidRPr="007C3319">
        <w:br w:type="page"/>
      </w:r>
    </w:p>
    <w:p w:rsidR="00FC5C60" w:rsidRPr="007C3319" w:rsidRDefault="00FC5C60" w:rsidP="00FC5C60">
      <w:pPr>
        <w:spacing w:line="480" w:lineRule="auto"/>
        <w:jc w:val="both"/>
      </w:pPr>
      <w:r w:rsidRPr="007C3319">
        <w:lastRenderedPageBreak/>
        <w:t xml:space="preserve">Table A1. </w:t>
      </w:r>
      <w:r>
        <w:t>Duration Measures</w:t>
      </w:r>
      <w:r w:rsidRPr="007C3319">
        <w:t>: Fixed Effects</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227"/>
        <w:gridCol w:w="1560"/>
        <w:gridCol w:w="1771"/>
        <w:gridCol w:w="1771"/>
      </w:tblGrid>
      <w:tr w:rsidR="00FC5C60" w:rsidRPr="007C3319" w:rsidTr="00894972">
        <w:tc>
          <w:tcPr>
            <w:tcW w:w="3227" w:type="dxa"/>
            <w:tcBorders>
              <w:top w:val="single" w:sz="4" w:space="0" w:color="auto"/>
              <w:left w:val="nil"/>
              <w:bottom w:val="single" w:sz="4" w:space="0" w:color="auto"/>
              <w:right w:val="nil"/>
            </w:tcBorders>
          </w:tcPr>
          <w:p w:rsidR="00FC5C60" w:rsidRPr="007C3319" w:rsidRDefault="00FC5C60" w:rsidP="00894972">
            <w:pPr>
              <w:spacing w:line="480" w:lineRule="auto"/>
              <w:jc w:val="both"/>
            </w:pPr>
          </w:p>
        </w:tc>
        <w:tc>
          <w:tcPr>
            <w:tcW w:w="1560" w:type="dxa"/>
            <w:tcBorders>
              <w:top w:val="single" w:sz="4" w:space="0" w:color="auto"/>
              <w:left w:val="nil"/>
              <w:bottom w:val="single" w:sz="4" w:space="0" w:color="auto"/>
              <w:right w:val="nil"/>
            </w:tcBorders>
          </w:tcPr>
          <w:p w:rsidR="00FC5C60" w:rsidRPr="007C3319" w:rsidRDefault="00FC5C60" w:rsidP="00894972">
            <w:pPr>
              <w:spacing w:line="480" w:lineRule="auto"/>
              <w:jc w:val="both"/>
            </w:pPr>
            <w:r w:rsidRPr="007C3319">
              <w:t>B</w:t>
            </w:r>
          </w:p>
        </w:tc>
        <w:tc>
          <w:tcPr>
            <w:tcW w:w="1771" w:type="dxa"/>
            <w:tcBorders>
              <w:top w:val="single" w:sz="4" w:space="0" w:color="auto"/>
              <w:left w:val="nil"/>
              <w:bottom w:val="single" w:sz="4" w:space="0" w:color="auto"/>
              <w:right w:val="nil"/>
            </w:tcBorders>
          </w:tcPr>
          <w:p w:rsidR="00FC5C60" w:rsidRPr="007C3319" w:rsidRDefault="00FC5C60" w:rsidP="00894972">
            <w:pPr>
              <w:spacing w:line="480" w:lineRule="auto"/>
              <w:jc w:val="both"/>
            </w:pPr>
            <w:r w:rsidRPr="007C3319">
              <w:t>SE</w:t>
            </w:r>
          </w:p>
        </w:tc>
        <w:tc>
          <w:tcPr>
            <w:tcW w:w="1771" w:type="dxa"/>
            <w:tcBorders>
              <w:top w:val="single" w:sz="4" w:space="0" w:color="auto"/>
              <w:left w:val="nil"/>
              <w:bottom w:val="single" w:sz="4" w:space="0" w:color="auto"/>
              <w:right w:val="nil"/>
            </w:tcBorders>
          </w:tcPr>
          <w:p w:rsidR="00FC5C60" w:rsidRPr="007C3319" w:rsidRDefault="00FC5C60" w:rsidP="00894972">
            <w:pPr>
              <w:spacing w:line="480" w:lineRule="auto"/>
              <w:jc w:val="both"/>
            </w:pPr>
            <w:r w:rsidRPr="007C3319">
              <w:rPr>
                <w:i/>
              </w:rPr>
              <w:t>t</w:t>
            </w:r>
            <w:r w:rsidRPr="007C3319">
              <w:t xml:space="preserve"> value</w:t>
            </w:r>
          </w:p>
        </w:tc>
      </w:tr>
      <w:tr w:rsidR="00FC5C60" w:rsidRPr="007C3319" w:rsidTr="00894972">
        <w:tc>
          <w:tcPr>
            <w:tcW w:w="3227" w:type="dxa"/>
            <w:tcBorders>
              <w:top w:val="single" w:sz="4" w:space="0" w:color="auto"/>
              <w:left w:val="nil"/>
              <w:bottom w:val="nil"/>
              <w:right w:val="nil"/>
            </w:tcBorders>
          </w:tcPr>
          <w:p w:rsidR="00FC5C60" w:rsidRPr="007C3319" w:rsidRDefault="00FC5C60" w:rsidP="00894972">
            <w:pPr>
              <w:spacing w:line="480" w:lineRule="auto"/>
              <w:jc w:val="both"/>
            </w:pPr>
            <w:r>
              <w:t>Forward fixation time</w:t>
            </w:r>
          </w:p>
        </w:tc>
        <w:tc>
          <w:tcPr>
            <w:tcW w:w="1560" w:type="dxa"/>
            <w:tcBorders>
              <w:top w:val="single" w:sz="4" w:space="0" w:color="auto"/>
              <w:left w:val="nil"/>
              <w:bottom w:val="nil"/>
              <w:right w:val="nil"/>
            </w:tcBorders>
          </w:tcPr>
          <w:p w:rsidR="00FC5C60" w:rsidRPr="007C3319" w:rsidRDefault="00FC5C60" w:rsidP="00894972">
            <w:pPr>
              <w:spacing w:line="480" w:lineRule="auto"/>
              <w:jc w:val="both"/>
            </w:pPr>
          </w:p>
        </w:tc>
        <w:tc>
          <w:tcPr>
            <w:tcW w:w="1771" w:type="dxa"/>
            <w:tcBorders>
              <w:top w:val="single" w:sz="4" w:space="0" w:color="auto"/>
              <w:left w:val="nil"/>
              <w:bottom w:val="nil"/>
              <w:right w:val="nil"/>
            </w:tcBorders>
          </w:tcPr>
          <w:p w:rsidR="00FC5C60" w:rsidRPr="007C3319" w:rsidRDefault="00FC5C60" w:rsidP="00894972">
            <w:pPr>
              <w:spacing w:line="480" w:lineRule="auto"/>
              <w:jc w:val="both"/>
            </w:pPr>
          </w:p>
        </w:tc>
        <w:tc>
          <w:tcPr>
            <w:tcW w:w="1771" w:type="dxa"/>
            <w:tcBorders>
              <w:top w:val="single" w:sz="4" w:space="0" w:color="auto"/>
              <w:left w:val="nil"/>
              <w:bottom w:val="nil"/>
              <w:right w:val="nil"/>
            </w:tcBorders>
          </w:tcPr>
          <w:p w:rsidR="00FC5C60" w:rsidRPr="007C3319" w:rsidDel="00CD75CB" w:rsidRDefault="00FC5C60" w:rsidP="00894972">
            <w:pPr>
              <w:spacing w:line="480" w:lineRule="auto"/>
              <w:jc w:val="both"/>
            </w:pP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(Intercept)</w:t>
            </w:r>
          </w:p>
        </w:tc>
        <w:tc>
          <w:tcPr>
            <w:tcW w:w="1560" w:type="dxa"/>
            <w:tcBorders>
              <w:top w:val="nil"/>
              <w:left w:val="nil"/>
              <w:bottom w:val="nil"/>
              <w:right w:val="nil"/>
            </w:tcBorders>
          </w:tcPr>
          <w:p w:rsidR="00FC5C60" w:rsidRPr="007C3319" w:rsidRDefault="00FC5C60" w:rsidP="00894972">
            <w:pPr>
              <w:spacing w:line="480" w:lineRule="auto"/>
              <w:jc w:val="both"/>
            </w:pPr>
            <w:r w:rsidRPr="007C3319">
              <w:t>8.612648</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0.060060</w:t>
            </w:r>
          </w:p>
        </w:tc>
        <w:tc>
          <w:tcPr>
            <w:tcW w:w="1771" w:type="dxa"/>
            <w:tcBorders>
              <w:top w:val="nil"/>
              <w:left w:val="nil"/>
              <w:bottom w:val="nil"/>
              <w:right w:val="nil"/>
            </w:tcBorders>
          </w:tcPr>
          <w:p w:rsidR="00FC5C60" w:rsidRPr="007C3319" w:rsidRDefault="00FC5C60" w:rsidP="00894972">
            <w:pPr>
              <w:spacing w:line="480" w:lineRule="auto"/>
              <w:jc w:val="both"/>
            </w:pPr>
            <w:r w:rsidRPr="007C3319">
              <w:t>1</w:t>
            </w:r>
            <w:r>
              <w:t>38</w:t>
            </w:r>
            <w:r w:rsidRPr="007C3319">
              <w:t>.</w:t>
            </w:r>
            <w:r>
              <w:t>68</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SBCHyphen</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0.167379</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0.043161</w:t>
            </w:r>
          </w:p>
        </w:tc>
        <w:tc>
          <w:tcPr>
            <w:tcW w:w="1771" w:type="dxa"/>
            <w:tcBorders>
              <w:top w:val="nil"/>
              <w:left w:val="nil"/>
              <w:bottom w:val="nil"/>
              <w:right w:val="nil"/>
            </w:tcBorders>
          </w:tcPr>
          <w:p w:rsidR="00FC5C60" w:rsidRPr="007C3319" w:rsidRDefault="00FC5C60" w:rsidP="00894972">
            <w:pPr>
              <w:spacing w:line="480" w:lineRule="auto"/>
              <w:jc w:val="both"/>
            </w:pPr>
            <w:r w:rsidRPr="007C3319">
              <w:t>3.8</w:t>
            </w:r>
            <w:r>
              <w:t>7</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Comprehension</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-0.029568</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0.013134</w:t>
            </w:r>
          </w:p>
        </w:tc>
        <w:tc>
          <w:tcPr>
            <w:tcW w:w="1771" w:type="dxa"/>
            <w:tcBorders>
              <w:top w:val="nil"/>
              <w:left w:val="nil"/>
              <w:bottom w:val="nil"/>
              <w:right w:val="nil"/>
            </w:tcBorders>
          </w:tcPr>
          <w:p w:rsidR="00FC5C60" w:rsidRPr="007C3319" w:rsidRDefault="00FC5C60" w:rsidP="00894972">
            <w:pPr>
              <w:spacing w:line="480" w:lineRule="auto"/>
              <w:jc w:val="both"/>
            </w:pPr>
            <w:r w:rsidRPr="007C3319">
              <w:t>-2.</w:t>
            </w:r>
            <w:r>
              <w:t>1</w:t>
            </w:r>
            <w:r w:rsidRPr="007C3319">
              <w:t>5</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Decoding</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-0.134075</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0.029116</w:t>
            </w:r>
          </w:p>
        </w:tc>
        <w:tc>
          <w:tcPr>
            <w:tcW w:w="1771" w:type="dxa"/>
            <w:tcBorders>
              <w:top w:val="nil"/>
              <w:left w:val="nil"/>
              <w:bottom w:val="nil"/>
              <w:right w:val="nil"/>
            </w:tcBorders>
          </w:tcPr>
          <w:p w:rsidR="00FC5C60" w:rsidRPr="007C3319" w:rsidRDefault="00FC5C60" w:rsidP="00894972">
            <w:pPr>
              <w:spacing w:line="480" w:lineRule="auto"/>
              <w:jc w:val="both"/>
            </w:pPr>
            <w:r w:rsidRPr="007C3319">
              <w:t>-4.</w:t>
            </w:r>
            <w:r>
              <w:t>4</w:t>
            </w:r>
            <w:r w:rsidRPr="007C3319">
              <w:t>0</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Session</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-0.042375</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0.007229</w:t>
            </w:r>
          </w:p>
        </w:tc>
        <w:tc>
          <w:tcPr>
            <w:tcW w:w="1771" w:type="dxa"/>
            <w:tcBorders>
              <w:top w:val="nil"/>
              <w:left w:val="nil"/>
              <w:bottom w:val="nil"/>
              <w:right w:val="nil"/>
            </w:tcBorders>
          </w:tcPr>
          <w:p w:rsidR="00FC5C60" w:rsidRPr="007C3319" w:rsidRDefault="00FC5C60" w:rsidP="00894972">
            <w:pPr>
              <w:spacing w:line="480" w:lineRule="auto"/>
              <w:jc w:val="both"/>
            </w:pPr>
            <w:r w:rsidRPr="007C3319">
              <w:t>-5.86</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SBCHyphen:Comprehension</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0.006759</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0.001908</w:t>
            </w:r>
          </w:p>
        </w:tc>
        <w:tc>
          <w:tcPr>
            <w:tcW w:w="1771" w:type="dxa"/>
            <w:tcBorders>
              <w:top w:val="nil"/>
              <w:left w:val="nil"/>
              <w:bottom w:val="nil"/>
              <w:right w:val="nil"/>
            </w:tcBorders>
          </w:tcPr>
          <w:p w:rsidR="00FC5C60" w:rsidRPr="007C3319" w:rsidRDefault="00FC5C60" w:rsidP="00894972">
            <w:pPr>
              <w:spacing w:line="480" w:lineRule="auto"/>
              <w:jc w:val="both"/>
            </w:pPr>
            <w:r w:rsidRPr="007C3319">
              <w:t>3.54</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SBCHyphen:Decoding</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-0.011326</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0.004317</w:t>
            </w:r>
          </w:p>
        </w:tc>
        <w:tc>
          <w:tcPr>
            <w:tcW w:w="1771" w:type="dxa"/>
            <w:tcBorders>
              <w:top w:val="nil"/>
              <w:left w:val="nil"/>
              <w:bottom w:val="nil"/>
              <w:right w:val="nil"/>
            </w:tcBorders>
          </w:tcPr>
          <w:p w:rsidR="00FC5C60" w:rsidRPr="007C3319" w:rsidRDefault="00FC5C60" w:rsidP="00894972">
            <w:pPr>
              <w:spacing w:line="480" w:lineRule="auto"/>
              <w:jc w:val="both"/>
            </w:pPr>
            <w:r w:rsidRPr="007C3319">
              <w:t>-2.62</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Regressive fixation time</w:t>
            </w:r>
          </w:p>
        </w:tc>
        <w:tc>
          <w:tcPr>
            <w:tcW w:w="1560" w:type="dxa"/>
            <w:tcBorders>
              <w:top w:val="nil"/>
              <w:left w:val="nil"/>
              <w:bottom w:val="nil"/>
              <w:right w:val="nil"/>
            </w:tcBorders>
          </w:tcPr>
          <w:p w:rsidR="00FC5C60" w:rsidRPr="007C3319" w:rsidRDefault="00FC5C60" w:rsidP="00894972">
            <w:pPr>
              <w:spacing w:line="480" w:lineRule="auto"/>
              <w:jc w:val="both"/>
            </w:pPr>
          </w:p>
        </w:tc>
        <w:tc>
          <w:tcPr>
            <w:tcW w:w="1771" w:type="dxa"/>
            <w:tcBorders>
              <w:top w:val="nil"/>
              <w:left w:val="nil"/>
              <w:bottom w:val="nil"/>
              <w:right w:val="nil"/>
            </w:tcBorders>
          </w:tcPr>
          <w:p w:rsidR="00FC5C60" w:rsidRPr="007C3319" w:rsidRDefault="00FC5C60" w:rsidP="00894972">
            <w:pPr>
              <w:spacing w:line="480" w:lineRule="auto"/>
              <w:jc w:val="both"/>
            </w:pPr>
          </w:p>
        </w:tc>
        <w:tc>
          <w:tcPr>
            <w:tcW w:w="1771" w:type="dxa"/>
            <w:tcBorders>
              <w:top w:val="nil"/>
              <w:left w:val="nil"/>
              <w:bottom w:val="nil"/>
              <w:right w:val="nil"/>
            </w:tcBorders>
          </w:tcPr>
          <w:p w:rsidR="00FC5C60" w:rsidRPr="007C3319" w:rsidRDefault="00FC5C60" w:rsidP="00894972">
            <w:pPr>
              <w:spacing w:line="480" w:lineRule="auto"/>
              <w:jc w:val="both"/>
            </w:pP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(Intercept)</w:t>
            </w:r>
          </w:p>
        </w:tc>
        <w:tc>
          <w:tcPr>
            <w:tcW w:w="1560" w:type="dxa"/>
            <w:tcBorders>
              <w:top w:val="nil"/>
              <w:left w:val="nil"/>
              <w:bottom w:val="nil"/>
              <w:right w:val="nil"/>
            </w:tcBorders>
          </w:tcPr>
          <w:p w:rsidR="00FC5C60" w:rsidRPr="007C3319" w:rsidRDefault="00FC5C60" w:rsidP="00894972">
            <w:pPr>
              <w:spacing w:line="480" w:lineRule="auto"/>
              <w:jc w:val="both"/>
            </w:pPr>
            <w:r w:rsidRPr="007C3319">
              <w:t>7.614169</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0.096176</w:t>
            </w:r>
          </w:p>
        </w:tc>
        <w:tc>
          <w:tcPr>
            <w:tcW w:w="1771" w:type="dxa"/>
            <w:tcBorders>
              <w:top w:val="nil"/>
              <w:left w:val="nil"/>
              <w:bottom w:val="nil"/>
              <w:right w:val="nil"/>
            </w:tcBorders>
          </w:tcPr>
          <w:p w:rsidR="00FC5C60" w:rsidRPr="007C3319" w:rsidRDefault="00FC5C60" w:rsidP="00894972">
            <w:pPr>
              <w:spacing w:line="480" w:lineRule="auto"/>
              <w:jc w:val="both"/>
            </w:pPr>
            <w:r w:rsidRPr="007C3319">
              <w:t>7</w:t>
            </w:r>
            <w:r>
              <w:t>6</w:t>
            </w:r>
            <w:r w:rsidRPr="007C3319">
              <w:t>.</w:t>
            </w:r>
            <w:r>
              <w:t>84</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SBCHyphen</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0.246595</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0.062285</w:t>
            </w:r>
          </w:p>
        </w:tc>
        <w:tc>
          <w:tcPr>
            <w:tcW w:w="1771" w:type="dxa"/>
            <w:tcBorders>
              <w:top w:val="nil"/>
              <w:left w:val="nil"/>
              <w:bottom w:val="nil"/>
              <w:right w:val="nil"/>
            </w:tcBorders>
          </w:tcPr>
          <w:p w:rsidR="00FC5C60" w:rsidRPr="007C3319" w:rsidRDefault="00FC5C60" w:rsidP="00894972">
            <w:pPr>
              <w:spacing w:line="480" w:lineRule="auto"/>
              <w:jc w:val="both"/>
            </w:pPr>
            <w:r w:rsidRPr="007C3319">
              <w:t>3.9</w:t>
            </w:r>
            <w:r>
              <w:t>5</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Comprehension</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-0.009752</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0.019982</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-0.4</w:t>
            </w:r>
            <w:r>
              <w:t>7</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Decoding</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-0.165334</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0.043475</w:t>
            </w:r>
          </w:p>
        </w:tc>
        <w:tc>
          <w:tcPr>
            <w:tcW w:w="1771" w:type="dxa"/>
            <w:tcBorders>
              <w:top w:val="nil"/>
              <w:left w:val="nil"/>
              <w:bottom w:val="nil"/>
              <w:right w:val="nil"/>
            </w:tcBorders>
          </w:tcPr>
          <w:p w:rsidR="00FC5C60" w:rsidRPr="007C3319" w:rsidRDefault="00FC5C60" w:rsidP="00894972">
            <w:pPr>
              <w:spacing w:line="480" w:lineRule="auto"/>
              <w:jc w:val="both"/>
            </w:pPr>
            <w:r w:rsidRPr="007C3319">
              <w:t>-3.</w:t>
            </w:r>
            <w:r>
              <w:t>63</w:t>
            </w:r>
          </w:p>
        </w:tc>
      </w:tr>
      <w:tr w:rsidR="00FC5C60" w:rsidRPr="007C3319" w:rsidTr="00894972">
        <w:tc>
          <w:tcPr>
            <w:tcW w:w="3227" w:type="dxa"/>
            <w:tcBorders>
              <w:top w:val="nil"/>
              <w:left w:val="nil"/>
              <w:bottom w:val="nil"/>
              <w:right w:val="nil"/>
            </w:tcBorders>
          </w:tcPr>
          <w:p w:rsidR="00FC5C60" w:rsidRPr="007C3319" w:rsidRDefault="00FC5C60" w:rsidP="00894972">
            <w:pPr>
              <w:spacing w:line="480" w:lineRule="auto"/>
              <w:jc w:val="both"/>
            </w:pPr>
            <w:r>
              <w:t xml:space="preserve">  </w:t>
            </w:r>
            <w:r w:rsidRPr="007C3319">
              <w:t>Session</w:t>
            </w:r>
          </w:p>
        </w:tc>
        <w:tc>
          <w:tcPr>
            <w:tcW w:w="1560" w:type="dxa"/>
            <w:tcBorders>
              <w:top w:val="nil"/>
              <w:left w:val="nil"/>
              <w:bottom w:val="nil"/>
              <w:right w:val="nil"/>
            </w:tcBorders>
          </w:tcPr>
          <w:p w:rsidR="00FC5C60" w:rsidRPr="007C3319" w:rsidRDefault="00FC5C60" w:rsidP="00894972">
            <w:pPr>
              <w:spacing w:line="480" w:lineRule="auto"/>
              <w:jc w:val="both"/>
            </w:pPr>
            <w:r w:rsidRPr="007C3319">
              <w:t>-0.137215</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0.028239</w:t>
            </w:r>
          </w:p>
        </w:tc>
        <w:tc>
          <w:tcPr>
            <w:tcW w:w="1771" w:type="dxa"/>
            <w:tcBorders>
              <w:top w:val="nil"/>
              <w:left w:val="nil"/>
              <w:bottom w:val="nil"/>
              <w:right w:val="nil"/>
            </w:tcBorders>
          </w:tcPr>
          <w:p w:rsidR="00FC5C60" w:rsidRPr="007C3319" w:rsidRDefault="00FC5C60" w:rsidP="00894972">
            <w:pPr>
              <w:spacing w:line="480" w:lineRule="auto"/>
              <w:jc w:val="both"/>
            </w:pPr>
            <w:r w:rsidRPr="007C3319">
              <w:t>-4.86</w:t>
            </w:r>
          </w:p>
        </w:tc>
      </w:tr>
      <w:tr w:rsidR="00FC5C60" w:rsidRPr="007C3319" w:rsidTr="00894972">
        <w:tc>
          <w:tcPr>
            <w:tcW w:w="3227" w:type="dxa"/>
            <w:tcBorders>
              <w:top w:val="nil"/>
              <w:left w:val="nil"/>
              <w:bottom w:val="single" w:sz="4" w:space="0" w:color="auto"/>
              <w:right w:val="nil"/>
            </w:tcBorders>
          </w:tcPr>
          <w:p w:rsidR="00FC5C60" w:rsidRPr="007C3319" w:rsidRDefault="00FC5C60" w:rsidP="00894972">
            <w:pPr>
              <w:spacing w:line="480" w:lineRule="auto"/>
              <w:jc w:val="both"/>
            </w:pPr>
            <w:r>
              <w:t xml:space="preserve">  </w:t>
            </w:r>
            <w:r w:rsidRPr="007C3319">
              <w:t>SBCHyphen:Comprehension</w:t>
            </w:r>
          </w:p>
        </w:tc>
        <w:tc>
          <w:tcPr>
            <w:tcW w:w="1560" w:type="dxa"/>
            <w:tcBorders>
              <w:top w:val="nil"/>
              <w:left w:val="nil"/>
              <w:bottom w:val="single" w:sz="4" w:space="0" w:color="auto"/>
              <w:right w:val="nil"/>
            </w:tcBorders>
          </w:tcPr>
          <w:p w:rsidR="00FC5C60" w:rsidRPr="007C3319" w:rsidRDefault="00FC5C60" w:rsidP="00894972">
            <w:pPr>
              <w:spacing w:line="480" w:lineRule="auto"/>
              <w:jc w:val="both"/>
            </w:pPr>
            <w:r w:rsidRPr="007C3319">
              <w:t>0.024345</w:t>
            </w:r>
          </w:p>
        </w:tc>
        <w:tc>
          <w:tcPr>
            <w:tcW w:w="1771" w:type="dxa"/>
            <w:tcBorders>
              <w:top w:val="nil"/>
              <w:left w:val="nil"/>
              <w:bottom w:val="single" w:sz="4" w:space="0" w:color="auto"/>
              <w:right w:val="nil"/>
            </w:tcBorders>
          </w:tcPr>
          <w:p w:rsidR="00FC5C60" w:rsidRPr="007C3319" w:rsidRDefault="00FC5C60" w:rsidP="00894972">
            <w:pPr>
              <w:spacing w:line="480" w:lineRule="auto"/>
              <w:jc w:val="both"/>
            </w:pPr>
            <w:r w:rsidRPr="007C3319">
              <w:t>0.007393</w:t>
            </w:r>
          </w:p>
        </w:tc>
        <w:tc>
          <w:tcPr>
            <w:tcW w:w="1771" w:type="dxa"/>
            <w:tcBorders>
              <w:top w:val="nil"/>
              <w:left w:val="nil"/>
              <w:bottom w:val="single" w:sz="4" w:space="0" w:color="auto"/>
              <w:right w:val="nil"/>
            </w:tcBorders>
          </w:tcPr>
          <w:p w:rsidR="00FC5C60" w:rsidRPr="007C3319" w:rsidRDefault="00FC5C60" w:rsidP="00894972">
            <w:pPr>
              <w:spacing w:line="480" w:lineRule="auto"/>
              <w:jc w:val="both"/>
            </w:pPr>
            <w:r w:rsidRPr="007C3319">
              <w:t>3.29</w:t>
            </w:r>
          </w:p>
        </w:tc>
      </w:tr>
    </w:tbl>
    <w:p w:rsidR="00FC5C60" w:rsidRPr="007C3319" w:rsidRDefault="00FC5C60" w:rsidP="00FC5C60">
      <w:pPr>
        <w:spacing w:line="480" w:lineRule="auto"/>
        <w:jc w:val="both"/>
      </w:pPr>
      <w:r w:rsidRPr="007C3319">
        <w:t xml:space="preserve">Note: </w:t>
      </w:r>
      <w:r>
        <w:t>Durations</w:t>
      </w:r>
      <w:r w:rsidRPr="007C3319">
        <w:t xml:space="preserve"> have been log-transformed. SBC = Syllable Boundary Cue.</w:t>
      </w:r>
    </w:p>
    <w:p w:rsidR="008327B0" w:rsidRDefault="008327B0">
      <w:pPr>
        <w:spacing w:after="200" w:line="276" w:lineRule="auto"/>
      </w:pPr>
      <w:r>
        <w:br w:type="page"/>
      </w:r>
    </w:p>
    <w:p w:rsidR="007669F4" w:rsidRPr="007C3319" w:rsidRDefault="007669F4" w:rsidP="001436E2">
      <w:pPr>
        <w:spacing w:after="200" w:line="480" w:lineRule="auto"/>
        <w:jc w:val="both"/>
      </w:pPr>
      <w:r w:rsidRPr="007C3319">
        <w:lastRenderedPageBreak/>
        <w:t xml:space="preserve">Table </w:t>
      </w:r>
      <w:r w:rsidR="00F9120F" w:rsidRPr="007C3319">
        <w:t>A</w:t>
      </w:r>
      <w:r w:rsidR="00F9120F">
        <w:t>2</w:t>
      </w:r>
      <w:r w:rsidRPr="007C3319">
        <w:t>. Probability Of A Look-From: Fixed Effects</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1771"/>
        <w:gridCol w:w="1771"/>
        <w:gridCol w:w="1771"/>
      </w:tblGrid>
      <w:tr w:rsidR="007669F4" w:rsidRPr="007C3319" w:rsidTr="00890082">
        <w:tc>
          <w:tcPr>
            <w:tcW w:w="2563" w:type="dxa"/>
            <w:tcBorders>
              <w:top w:val="single" w:sz="4" w:space="0" w:color="auto"/>
              <w:left w:val="nil"/>
              <w:bottom w:val="single" w:sz="4" w:space="0" w:color="auto"/>
              <w:right w:val="nil"/>
            </w:tcBorders>
          </w:tcPr>
          <w:p w:rsidR="007669F4" w:rsidRPr="007C3319" w:rsidRDefault="007669F4" w:rsidP="00FC5C60">
            <w:pPr>
              <w:spacing w:line="480" w:lineRule="auto"/>
              <w:jc w:val="both"/>
            </w:pPr>
          </w:p>
        </w:tc>
        <w:tc>
          <w:tcPr>
            <w:tcW w:w="1771" w:type="dxa"/>
            <w:tcBorders>
              <w:top w:val="single" w:sz="4" w:space="0" w:color="auto"/>
              <w:left w:val="nil"/>
              <w:bottom w:val="single" w:sz="4" w:space="0" w:color="auto"/>
              <w:right w:val="nil"/>
            </w:tcBorders>
          </w:tcPr>
          <w:p w:rsidR="007669F4" w:rsidRPr="007C3319" w:rsidRDefault="001A652B">
            <w:pPr>
              <w:spacing w:line="480" w:lineRule="auto"/>
              <w:jc w:val="both"/>
            </w:pPr>
            <w:r w:rsidRPr="007C3319">
              <w:t>B</w:t>
            </w:r>
          </w:p>
        </w:tc>
        <w:tc>
          <w:tcPr>
            <w:tcW w:w="1771" w:type="dxa"/>
            <w:tcBorders>
              <w:top w:val="single" w:sz="4" w:space="0" w:color="auto"/>
              <w:left w:val="nil"/>
              <w:bottom w:val="single" w:sz="4" w:space="0" w:color="auto"/>
              <w:right w:val="nil"/>
            </w:tcBorders>
          </w:tcPr>
          <w:p w:rsidR="007669F4" w:rsidRPr="007C3319" w:rsidRDefault="007669F4">
            <w:pPr>
              <w:spacing w:line="480" w:lineRule="auto"/>
              <w:jc w:val="both"/>
            </w:pPr>
            <w:r w:rsidRPr="007C3319">
              <w:t>SE</w:t>
            </w:r>
          </w:p>
        </w:tc>
        <w:tc>
          <w:tcPr>
            <w:tcW w:w="1771" w:type="dxa"/>
            <w:tcBorders>
              <w:top w:val="single" w:sz="4" w:space="0" w:color="auto"/>
              <w:left w:val="nil"/>
              <w:bottom w:val="single" w:sz="4" w:space="0" w:color="auto"/>
              <w:right w:val="nil"/>
            </w:tcBorders>
          </w:tcPr>
          <w:p w:rsidR="007669F4" w:rsidRPr="007C3319" w:rsidRDefault="007669F4">
            <w:pPr>
              <w:spacing w:line="480" w:lineRule="auto"/>
              <w:jc w:val="both"/>
            </w:pPr>
            <w:r w:rsidRPr="007C3319">
              <w:rPr>
                <w:i/>
              </w:rPr>
              <w:t xml:space="preserve">z </w:t>
            </w:r>
            <w:r w:rsidRPr="007C3319">
              <w:t>value</w:t>
            </w:r>
          </w:p>
        </w:tc>
      </w:tr>
      <w:tr w:rsidR="007669F4" w:rsidRPr="007C3319" w:rsidTr="00890082">
        <w:tc>
          <w:tcPr>
            <w:tcW w:w="2563" w:type="dxa"/>
            <w:tcBorders>
              <w:top w:val="single" w:sz="4" w:space="0" w:color="auto"/>
              <w:left w:val="nil"/>
              <w:bottom w:val="nil"/>
              <w:right w:val="nil"/>
            </w:tcBorders>
          </w:tcPr>
          <w:p w:rsidR="007669F4" w:rsidRPr="007C3319" w:rsidRDefault="007669F4" w:rsidP="008327B0">
            <w:pPr>
              <w:spacing w:line="480" w:lineRule="auto"/>
              <w:jc w:val="both"/>
            </w:pPr>
            <w:r w:rsidRPr="007C3319">
              <w:t>(Intercept)</w:t>
            </w:r>
          </w:p>
        </w:tc>
        <w:tc>
          <w:tcPr>
            <w:tcW w:w="1771" w:type="dxa"/>
            <w:tcBorders>
              <w:top w:val="single" w:sz="4" w:space="0" w:color="auto"/>
              <w:left w:val="nil"/>
              <w:bottom w:val="nil"/>
              <w:right w:val="nil"/>
            </w:tcBorders>
          </w:tcPr>
          <w:p w:rsidR="007669F4" w:rsidRPr="007C3319" w:rsidRDefault="007669F4" w:rsidP="00FC5C60">
            <w:pPr>
              <w:spacing w:line="480" w:lineRule="auto"/>
              <w:jc w:val="both"/>
            </w:pPr>
            <w:r w:rsidRPr="007C3319">
              <w:t>-1.7399</w:t>
            </w:r>
          </w:p>
        </w:tc>
        <w:tc>
          <w:tcPr>
            <w:tcW w:w="1771" w:type="dxa"/>
            <w:tcBorders>
              <w:top w:val="single" w:sz="4" w:space="0" w:color="auto"/>
              <w:left w:val="nil"/>
              <w:bottom w:val="nil"/>
              <w:right w:val="nil"/>
            </w:tcBorders>
          </w:tcPr>
          <w:p w:rsidR="007669F4" w:rsidRPr="007C3319" w:rsidRDefault="007669F4">
            <w:pPr>
              <w:spacing w:line="480" w:lineRule="auto"/>
              <w:jc w:val="both"/>
            </w:pPr>
            <w:r w:rsidRPr="007C3319">
              <w:t>0.1983</w:t>
            </w:r>
          </w:p>
        </w:tc>
        <w:tc>
          <w:tcPr>
            <w:tcW w:w="1771" w:type="dxa"/>
            <w:tcBorders>
              <w:top w:val="single" w:sz="4" w:space="0" w:color="auto"/>
              <w:left w:val="nil"/>
              <w:bottom w:val="nil"/>
              <w:right w:val="nil"/>
            </w:tcBorders>
          </w:tcPr>
          <w:p w:rsidR="007669F4" w:rsidRPr="007C3319" w:rsidRDefault="007669F4">
            <w:pPr>
              <w:spacing w:line="480" w:lineRule="auto"/>
              <w:jc w:val="both"/>
            </w:pPr>
            <w:r w:rsidRPr="007C3319">
              <w:t>-8.776</w:t>
            </w:r>
          </w:p>
        </w:tc>
      </w:tr>
      <w:tr w:rsidR="007669F4" w:rsidRPr="007C3319" w:rsidTr="00890082">
        <w:tc>
          <w:tcPr>
            <w:tcW w:w="2563" w:type="dxa"/>
            <w:tcBorders>
              <w:top w:val="nil"/>
              <w:left w:val="nil"/>
              <w:bottom w:val="single" w:sz="4" w:space="0" w:color="auto"/>
              <w:right w:val="nil"/>
            </w:tcBorders>
          </w:tcPr>
          <w:p w:rsidR="007669F4" w:rsidRPr="007C3319" w:rsidRDefault="007669F4" w:rsidP="008327B0">
            <w:pPr>
              <w:spacing w:line="480" w:lineRule="auto"/>
              <w:jc w:val="both"/>
            </w:pPr>
            <w:r w:rsidRPr="007C3319">
              <w:t>Session</w:t>
            </w:r>
          </w:p>
        </w:tc>
        <w:tc>
          <w:tcPr>
            <w:tcW w:w="1771" w:type="dxa"/>
            <w:tcBorders>
              <w:top w:val="nil"/>
              <w:left w:val="nil"/>
              <w:bottom w:val="single" w:sz="4" w:space="0" w:color="auto"/>
              <w:right w:val="nil"/>
            </w:tcBorders>
          </w:tcPr>
          <w:p w:rsidR="007669F4" w:rsidRPr="007C3319" w:rsidRDefault="007669F4" w:rsidP="00FC5C60">
            <w:pPr>
              <w:spacing w:line="480" w:lineRule="auto"/>
              <w:jc w:val="both"/>
            </w:pPr>
            <w:r w:rsidRPr="007C3319">
              <w:t>-0.2580</w:t>
            </w:r>
          </w:p>
        </w:tc>
        <w:tc>
          <w:tcPr>
            <w:tcW w:w="1771" w:type="dxa"/>
            <w:tcBorders>
              <w:top w:val="nil"/>
              <w:left w:val="nil"/>
              <w:bottom w:val="single" w:sz="4" w:space="0" w:color="auto"/>
              <w:right w:val="nil"/>
            </w:tcBorders>
          </w:tcPr>
          <w:p w:rsidR="007669F4" w:rsidRPr="007C3319" w:rsidRDefault="007669F4">
            <w:pPr>
              <w:spacing w:line="480" w:lineRule="auto"/>
              <w:jc w:val="both"/>
            </w:pPr>
            <w:r w:rsidRPr="007C3319">
              <w:t>0.1108</w:t>
            </w:r>
          </w:p>
        </w:tc>
        <w:tc>
          <w:tcPr>
            <w:tcW w:w="1771" w:type="dxa"/>
            <w:tcBorders>
              <w:top w:val="nil"/>
              <w:left w:val="nil"/>
              <w:bottom w:val="single" w:sz="4" w:space="0" w:color="auto"/>
              <w:right w:val="nil"/>
            </w:tcBorders>
          </w:tcPr>
          <w:p w:rsidR="007669F4" w:rsidRPr="007C3319" w:rsidRDefault="007669F4">
            <w:pPr>
              <w:spacing w:line="480" w:lineRule="auto"/>
              <w:jc w:val="both"/>
            </w:pPr>
            <w:r w:rsidRPr="007C3319">
              <w:t>-2.329</w:t>
            </w:r>
          </w:p>
        </w:tc>
      </w:tr>
    </w:tbl>
    <w:p w:rsidR="007669F4" w:rsidRPr="007C3319" w:rsidRDefault="007669F4" w:rsidP="008327B0">
      <w:pPr>
        <w:spacing w:after="200" w:line="480" w:lineRule="auto"/>
        <w:jc w:val="both"/>
      </w:pPr>
      <w:r w:rsidRPr="007C3319">
        <w:br w:type="page"/>
      </w:r>
    </w:p>
    <w:p w:rsidR="00FC5C60" w:rsidRPr="007C3319" w:rsidRDefault="00FC5C60" w:rsidP="00FC5C60">
      <w:pPr>
        <w:spacing w:line="480" w:lineRule="auto"/>
        <w:jc w:val="both"/>
      </w:pPr>
      <w:r w:rsidRPr="007C3319">
        <w:lastRenderedPageBreak/>
        <w:t>Table A</w:t>
      </w:r>
      <w:r>
        <w:t>3</w:t>
      </w:r>
      <w:r w:rsidRPr="007C3319">
        <w:t xml:space="preserve">. </w:t>
      </w:r>
      <w:r>
        <w:t>Story Comprehension measures</w:t>
      </w:r>
      <w:r w:rsidRPr="007C3319">
        <w:t>: Fixed Effects</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1771"/>
        <w:gridCol w:w="1771"/>
        <w:gridCol w:w="1771"/>
      </w:tblGrid>
      <w:tr w:rsidR="00FC5C60" w:rsidRPr="007C3319" w:rsidTr="00894972">
        <w:tc>
          <w:tcPr>
            <w:tcW w:w="2563" w:type="dxa"/>
            <w:tcBorders>
              <w:top w:val="single" w:sz="4" w:space="0" w:color="auto"/>
              <w:left w:val="nil"/>
              <w:bottom w:val="single" w:sz="4" w:space="0" w:color="auto"/>
              <w:right w:val="nil"/>
            </w:tcBorders>
          </w:tcPr>
          <w:p w:rsidR="00FC5C60" w:rsidRPr="007C3319" w:rsidRDefault="00FC5C60" w:rsidP="00894972">
            <w:pPr>
              <w:spacing w:line="480" w:lineRule="auto"/>
              <w:jc w:val="both"/>
            </w:pPr>
          </w:p>
        </w:tc>
        <w:tc>
          <w:tcPr>
            <w:tcW w:w="1771" w:type="dxa"/>
            <w:tcBorders>
              <w:top w:val="single" w:sz="4" w:space="0" w:color="auto"/>
              <w:left w:val="nil"/>
              <w:bottom w:val="single" w:sz="4" w:space="0" w:color="auto"/>
              <w:right w:val="nil"/>
            </w:tcBorders>
          </w:tcPr>
          <w:p w:rsidR="00FC5C60" w:rsidRPr="007C3319" w:rsidRDefault="00FC5C60" w:rsidP="00894972">
            <w:pPr>
              <w:spacing w:line="480" w:lineRule="auto"/>
              <w:jc w:val="both"/>
            </w:pPr>
            <w:r w:rsidRPr="007C3319">
              <w:t>B</w:t>
            </w:r>
          </w:p>
        </w:tc>
        <w:tc>
          <w:tcPr>
            <w:tcW w:w="1771" w:type="dxa"/>
            <w:tcBorders>
              <w:top w:val="single" w:sz="4" w:space="0" w:color="auto"/>
              <w:left w:val="nil"/>
              <w:bottom w:val="single" w:sz="4" w:space="0" w:color="auto"/>
              <w:right w:val="nil"/>
            </w:tcBorders>
          </w:tcPr>
          <w:p w:rsidR="00FC5C60" w:rsidRPr="007C3319" w:rsidRDefault="00FC5C60" w:rsidP="00894972">
            <w:pPr>
              <w:spacing w:line="480" w:lineRule="auto"/>
              <w:jc w:val="both"/>
            </w:pPr>
            <w:r w:rsidRPr="007C3319">
              <w:t>SE</w:t>
            </w:r>
          </w:p>
        </w:tc>
        <w:tc>
          <w:tcPr>
            <w:tcW w:w="1771" w:type="dxa"/>
            <w:tcBorders>
              <w:top w:val="single" w:sz="4" w:space="0" w:color="auto"/>
              <w:left w:val="nil"/>
              <w:bottom w:val="single" w:sz="4" w:space="0" w:color="auto"/>
              <w:right w:val="nil"/>
            </w:tcBorders>
          </w:tcPr>
          <w:p w:rsidR="00FC5C60" w:rsidRPr="007C3319" w:rsidRDefault="00FC5C60" w:rsidP="00894972">
            <w:pPr>
              <w:spacing w:line="480" w:lineRule="auto"/>
              <w:jc w:val="both"/>
            </w:pPr>
            <w:r w:rsidRPr="007C3319">
              <w:rPr>
                <w:i/>
              </w:rPr>
              <w:t xml:space="preserve">t </w:t>
            </w:r>
            <w:r w:rsidRPr="007C3319">
              <w:t>value</w:t>
            </w:r>
          </w:p>
        </w:tc>
      </w:tr>
      <w:tr w:rsidR="00FC5C60" w:rsidRPr="007C3319" w:rsidTr="00894972">
        <w:tc>
          <w:tcPr>
            <w:tcW w:w="2563" w:type="dxa"/>
            <w:tcBorders>
              <w:top w:val="single" w:sz="4" w:space="0" w:color="auto"/>
              <w:left w:val="nil"/>
              <w:bottom w:val="nil"/>
              <w:right w:val="nil"/>
            </w:tcBorders>
          </w:tcPr>
          <w:p w:rsidR="00FC5C60" w:rsidRPr="007C3319" w:rsidRDefault="00FC5C60" w:rsidP="00894972">
            <w:pPr>
              <w:spacing w:line="480" w:lineRule="auto"/>
              <w:jc w:val="both"/>
            </w:pPr>
            <w:r>
              <w:t>Free recall</w:t>
            </w:r>
          </w:p>
        </w:tc>
        <w:tc>
          <w:tcPr>
            <w:tcW w:w="1771" w:type="dxa"/>
            <w:tcBorders>
              <w:top w:val="single" w:sz="4" w:space="0" w:color="auto"/>
              <w:left w:val="nil"/>
              <w:bottom w:val="nil"/>
              <w:right w:val="nil"/>
            </w:tcBorders>
          </w:tcPr>
          <w:p w:rsidR="00FC5C60" w:rsidRPr="007C3319" w:rsidRDefault="00FC5C60" w:rsidP="00894972">
            <w:pPr>
              <w:spacing w:line="480" w:lineRule="auto"/>
              <w:jc w:val="both"/>
            </w:pPr>
          </w:p>
        </w:tc>
        <w:tc>
          <w:tcPr>
            <w:tcW w:w="1771" w:type="dxa"/>
            <w:tcBorders>
              <w:top w:val="single" w:sz="4" w:space="0" w:color="auto"/>
              <w:left w:val="nil"/>
              <w:bottom w:val="nil"/>
              <w:right w:val="nil"/>
            </w:tcBorders>
          </w:tcPr>
          <w:p w:rsidR="00FC5C60" w:rsidRPr="007C3319" w:rsidRDefault="00FC5C60" w:rsidP="00894972">
            <w:pPr>
              <w:spacing w:line="480" w:lineRule="auto"/>
              <w:jc w:val="both"/>
            </w:pPr>
          </w:p>
        </w:tc>
        <w:tc>
          <w:tcPr>
            <w:tcW w:w="1771" w:type="dxa"/>
            <w:tcBorders>
              <w:top w:val="single" w:sz="4" w:space="0" w:color="auto"/>
              <w:left w:val="nil"/>
              <w:bottom w:val="nil"/>
              <w:right w:val="nil"/>
            </w:tcBorders>
          </w:tcPr>
          <w:p w:rsidR="00FC5C60" w:rsidRPr="007C3319" w:rsidDel="00CD75CB" w:rsidRDefault="00FC5C60" w:rsidP="00894972">
            <w:pPr>
              <w:spacing w:line="480" w:lineRule="auto"/>
              <w:jc w:val="both"/>
            </w:pPr>
          </w:p>
        </w:tc>
      </w:tr>
      <w:tr w:rsidR="00FC5C60" w:rsidRPr="007C3319" w:rsidTr="00894972">
        <w:tc>
          <w:tcPr>
            <w:tcW w:w="2563" w:type="dxa"/>
            <w:tcBorders>
              <w:top w:val="nil"/>
              <w:left w:val="nil"/>
              <w:bottom w:val="nil"/>
              <w:right w:val="nil"/>
            </w:tcBorders>
          </w:tcPr>
          <w:p w:rsidR="00FC5C60" w:rsidRPr="007C3319" w:rsidRDefault="00FC5C60" w:rsidP="00894972">
            <w:pPr>
              <w:spacing w:line="480" w:lineRule="auto"/>
              <w:jc w:val="both"/>
            </w:pPr>
            <w:r>
              <w:t xml:space="preserve">  </w:t>
            </w:r>
            <w:r w:rsidRPr="007C3319">
              <w:t>(Intercept)</w:t>
            </w:r>
          </w:p>
        </w:tc>
        <w:tc>
          <w:tcPr>
            <w:tcW w:w="1771" w:type="dxa"/>
            <w:tcBorders>
              <w:top w:val="nil"/>
              <w:left w:val="nil"/>
              <w:bottom w:val="nil"/>
              <w:right w:val="nil"/>
            </w:tcBorders>
          </w:tcPr>
          <w:p w:rsidR="00FC5C60" w:rsidRPr="007C3319" w:rsidRDefault="00FC5C60" w:rsidP="00894972">
            <w:pPr>
              <w:spacing w:line="480" w:lineRule="auto"/>
              <w:jc w:val="both"/>
            </w:pPr>
            <w:r w:rsidRPr="007C3319">
              <w:t>13.9271</w:t>
            </w:r>
          </w:p>
        </w:tc>
        <w:tc>
          <w:tcPr>
            <w:tcW w:w="1771" w:type="dxa"/>
            <w:tcBorders>
              <w:top w:val="nil"/>
              <w:left w:val="nil"/>
              <w:bottom w:val="nil"/>
              <w:right w:val="nil"/>
            </w:tcBorders>
          </w:tcPr>
          <w:p w:rsidR="00FC5C60" w:rsidRPr="007C3319" w:rsidRDefault="00FC5C60" w:rsidP="00894972">
            <w:pPr>
              <w:spacing w:line="480" w:lineRule="auto"/>
              <w:jc w:val="both"/>
            </w:pPr>
            <w:r w:rsidRPr="007C3319">
              <w:t>1.3787</w:t>
            </w:r>
          </w:p>
        </w:tc>
        <w:tc>
          <w:tcPr>
            <w:tcW w:w="1771" w:type="dxa"/>
            <w:tcBorders>
              <w:top w:val="nil"/>
              <w:left w:val="nil"/>
              <w:bottom w:val="nil"/>
              <w:right w:val="nil"/>
            </w:tcBorders>
          </w:tcPr>
          <w:p w:rsidR="00FC5C60" w:rsidRPr="007C3319" w:rsidRDefault="00FC5C60" w:rsidP="00894972">
            <w:pPr>
              <w:spacing w:line="480" w:lineRule="auto"/>
              <w:jc w:val="both"/>
            </w:pPr>
            <w:r>
              <w:t>9.80</w:t>
            </w:r>
          </w:p>
        </w:tc>
      </w:tr>
      <w:tr w:rsidR="00FC5C60" w:rsidRPr="007C3319" w:rsidTr="00894972">
        <w:tc>
          <w:tcPr>
            <w:tcW w:w="2563" w:type="dxa"/>
            <w:tcBorders>
              <w:top w:val="nil"/>
              <w:left w:val="nil"/>
              <w:bottom w:val="nil"/>
              <w:right w:val="nil"/>
            </w:tcBorders>
          </w:tcPr>
          <w:p w:rsidR="00FC5C60" w:rsidRPr="007C3319" w:rsidRDefault="00FC5C60" w:rsidP="00894972">
            <w:pPr>
              <w:spacing w:line="480" w:lineRule="auto"/>
              <w:jc w:val="both"/>
            </w:pPr>
            <w:r>
              <w:t xml:space="preserve">  </w:t>
            </w:r>
            <w:r w:rsidRPr="007C3319">
              <w:t>Comprehension</w:t>
            </w:r>
          </w:p>
        </w:tc>
        <w:tc>
          <w:tcPr>
            <w:tcW w:w="1771" w:type="dxa"/>
            <w:tcBorders>
              <w:top w:val="nil"/>
              <w:left w:val="nil"/>
              <w:bottom w:val="nil"/>
              <w:right w:val="nil"/>
            </w:tcBorders>
          </w:tcPr>
          <w:p w:rsidR="00FC5C60" w:rsidRPr="007C3319" w:rsidRDefault="00FC5C60" w:rsidP="00894972">
            <w:pPr>
              <w:spacing w:line="480" w:lineRule="auto"/>
              <w:jc w:val="both"/>
            </w:pPr>
            <w:r w:rsidRPr="007C3319">
              <w:t>1.1117</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0.3383</w:t>
            </w:r>
          </w:p>
        </w:tc>
        <w:tc>
          <w:tcPr>
            <w:tcW w:w="1771" w:type="dxa"/>
            <w:tcBorders>
              <w:top w:val="nil"/>
              <w:left w:val="nil"/>
              <w:bottom w:val="nil"/>
              <w:right w:val="nil"/>
            </w:tcBorders>
          </w:tcPr>
          <w:p w:rsidR="00FC5C60" w:rsidRPr="007C3319" w:rsidRDefault="00FC5C60" w:rsidP="00894972">
            <w:pPr>
              <w:spacing w:line="480" w:lineRule="auto"/>
              <w:jc w:val="both"/>
            </w:pPr>
            <w:r w:rsidRPr="007C3319">
              <w:t>3.</w:t>
            </w:r>
            <w:r>
              <w:t>19</w:t>
            </w:r>
          </w:p>
        </w:tc>
      </w:tr>
      <w:tr w:rsidR="00FC5C60" w:rsidRPr="007C3319" w:rsidTr="00894972">
        <w:tc>
          <w:tcPr>
            <w:tcW w:w="2563" w:type="dxa"/>
            <w:tcBorders>
              <w:top w:val="nil"/>
              <w:left w:val="nil"/>
              <w:bottom w:val="nil"/>
              <w:right w:val="nil"/>
            </w:tcBorders>
          </w:tcPr>
          <w:p w:rsidR="00FC5C60" w:rsidRDefault="00FC5C60" w:rsidP="00894972">
            <w:pPr>
              <w:spacing w:line="480" w:lineRule="auto"/>
              <w:jc w:val="both"/>
            </w:pPr>
            <w:r>
              <w:t>Cued questions</w:t>
            </w:r>
          </w:p>
        </w:tc>
        <w:tc>
          <w:tcPr>
            <w:tcW w:w="1771" w:type="dxa"/>
            <w:tcBorders>
              <w:top w:val="nil"/>
              <w:left w:val="nil"/>
              <w:bottom w:val="nil"/>
              <w:right w:val="nil"/>
            </w:tcBorders>
          </w:tcPr>
          <w:p w:rsidR="00FC5C60" w:rsidRPr="007C3319" w:rsidRDefault="00FC5C60" w:rsidP="00894972">
            <w:pPr>
              <w:spacing w:line="480" w:lineRule="auto"/>
              <w:jc w:val="both"/>
            </w:pPr>
          </w:p>
        </w:tc>
        <w:tc>
          <w:tcPr>
            <w:tcW w:w="1771" w:type="dxa"/>
            <w:tcBorders>
              <w:top w:val="nil"/>
              <w:left w:val="nil"/>
              <w:bottom w:val="nil"/>
              <w:right w:val="nil"/>
            </w:tcBorders>
          </w:tcPr>
          <w:p w:rsidR="00FC5C60" w:rsidRPr="007C3319" w:rsidRDefault="00FC5C60" w:rsidP="00894972">
            <w:pPr>
              <w:spacing w:line="480" w:lineRule="auto"/>
              <w:jc w:val="both"/>
            </w:pPr>
          </w:p>
        </w:tc>
        <w:tc>
          <w:tcPr>
            <w:tcW w:w="1771" w:type="dxa"/>
            <w:tcBorders>
              <w:top w:val="nil"/>
              <w:left w:val="nil"/>
              <w:bottom w:val="nil"/>
              <w:right w:val="nil"/>
            </w:tcBorders>
          </w:tcPr>
          <w:p w:rsidR="00FC5C60" w:rsidRPr="007C3319" w:rsidRDefault="00FC5C60" w:rsidP="00894972">
            <w:pPr>
              <w:spacing w:line="480" w:lineRule="auto"/>
              <w:jc w:val="both"/>
            </w:pPr>
          </w:p>
        </w:tc>
      </w:tr>
      <w:tr w:rsidR="00FC5C60" w:rsidRPr="007C3319" w:rsidTr="00894972">
        <w:tc>
          <w:tcPr>
            <w:tcW w:w="2563" w:type="dxa"/>
            <w:tcBorders>
              <w:top w:val="nil"/>
              <w:left w:val="nil"/>
              <w:bottom w:val="nil"/>
              <w:right w:val="nil"/>
            </w:tcBorders>
          </w:tcPr>
          <w:p w:rsidR="00FC5C60" w:rsidRDefault="00FC5C60" w:rsidP="00894972">
            <w:pPr>
              <w:spacing w:line="480" w:lineRule="auto"/>
              <w:jc w:val="both"/>
            </w:pPr>
            <w:r>
              <w:t xml:space="preserve">  </w:t>
            </w:r>
            <w:r w:rsidRPr="007C3319">
              <w:t>(Intercept)</w:t>
            </w:r>
          </w:p>
        </w:tc>
        <w:tc>
          <w:tcPr>
            <w:tcW w:w="1771" w:type="dxa"/>
            <w:tcBorders>
              <w:top w:val="nil"/>
              <w:left w:val="nil"/>
              <w:bottom w:val="nil"/>
              <w:right w:val="nil"/>
            </w:tcBorders>
          </w:tcPr>
          <w:p w:rsidR="00FC5C60" w:rsidRPr="007C3319" w:rsidRDefault="00FC5C60" w:rsidP="00894972">
            <w:pPr>
              <w:spacing w:line="480" w:lineRule="auto"/>
              <w:jc w:val="both"/>
            </w:pPr>
            <w:r w:rsidRPr="007C3319">
              <w:t>42.6108</w:t>
            </w:r>
          </w:p>
        </w:tc>
        <w:tc>
          <w:tcPr>
            <w:tcW w:w="1771" w:type="dxa"/>
            <w:tcBorders>
              <w:top w:val="nil"/>
              <w:left w:val="nil"/>
              <w:bottom w:val="nil"/>
              <w:right w:val="nil"/>
            </w:tcBorders>
          </w:tcPr>
          <w:p w:rsidR="00FC5C60" w:rsidRPr="007C3319" w:rsidRDefault="00FC5C60" w:rsidP="00894972">
            <w:pPr>
              <w:spacing w:line="480" w:lineRule="auto"/>
              <w:jc w:val="both"/>
            </w:pPr>
            <w:r w:rsidRPr="007C3319">
              <w:t>2.7953</w:t>
            </w:r>
          </w:p>
        </w:tc>
        <w:tc>
          <w:tcPr>
            <w:tcW w:w="1771" w:type="dxa"/>
            <w:tcBorders>
              <w:top w:val="nil"/>
              <w:left w:val="nil"/>
              <w:bottom w:val="nil"/>
              <w:right w:val="nil"/>
            </w:tcBorders>
          </w:tcPr>
          <w:p w:rsidR="00FC5C60" w:rsidRPr="007C3319" w:rsidRDefault="00FC5C60" w:rsidP="00894972">
            <w:pPr>
              <w:spacing w:line="480" w:lineRule="auto"/>
              <w:jc w:val="both"/>
            </w:pPr>
            <w:r>
              <w:t>14.60</w:t>
            </w:r>
          </w:p>
        </w:tc>
      </w:tr>
      <w:tr w:rsidR="00FC5C60" w:rsidRPr="007C3319" w:rsidTr="00894972">
        <w:tc>
          <w:tcPr>
            <w:tcW w:w="2563" w:type="dxa"/>
            <w:tcBorders>
              <w:top w:val="nil"/>
              <w:left w:val="nil"/>
              <w:bottom w:val="nil"/>
              <w:right w:val="nil"/>
            </w:tcBorders>
          </w:tcPr>
          <w:p w:rsidR="00FC5C60" w:rsidRDefault="00FC5C60" w:rsidP="00894972">
            <w:pPr>
              <w:spacing w:line="480" w:lineRule="auto"/>
              <w:jc w:val="both"/>
            </w:pPr>
            <w:r>
              <w:t xml:space="preserve">  </w:t>
            </w:r>
            <w:r w:rsidRPr="007C3319">
              <w:t>SBCHyphen</w:t>
            </w:r>
          </w:p>
        </w:tc>
        <w:tc>
          <w:tcPr>
            <w:tcW w:w="1771" w:type="dxa"/>
            <w:tcBorders>
              <w:top w:val="nil"/>
              <w:left w:val="nil"/>
              <w:bottom w:val="nil"/>
              <w:right w:val="nil"/>
            </w:tcBorders>
          </w:tcPr>
          <w:p w:rsidR="00FC5C60" w:rsidRPr="007C3319" w:rsidRDefault="00FC5C60" w:rsidP="00894972">
            <w:pPr>
              <w:spacing w:line="480" w:lineRule="auto"/>
              <w:jc w:val="both"/>
            </w:pPr>
            <w:r w:rsidRPr="007C3319">
              <w:t>-7.6522</w:t>
            </w:r>
          </w:p>
        </w:tc>
        <w:tc>
          <w:tcPr>
            <w:tcW w:w="1771" w:type="dxa"/>
            <w:tcBorders>
              <w:top w:val="nil"/>
              <w:left w:val="nil"/>
              <w:bottom w:val="nil"/>
              <w:right w:val="nil"/>
            </w:tcBorders>
          </w:tcPr>
          <w:p w:rsidR="00FC5C60" w:rsidRPr="007C3319" w:rsidRDefault="00FC5C60" w:rsidP="00894972">
            <w:pPr>
              <w:spacing w:line="480" w:lineRule="auto"/>
              <w:jc w:val="both"/>
            </w:pPr>
            <w:r w:rsidRPr="007C3319">
              <w:t>2.8036</w:t>
            </w:r>
          </w:p>
        </w:tc>
        <w:tc>
          <w:tcPr>
            <w:tcW w:w="1771" w:type="dxa"/>
            <w:tcBorders>
              <w:top w:val="nil"/>
              <w:left w:val="nil"/>
              <w:bottom w:val="nil"/>
              <w:right w:val="nil"/>
            </w:tcBorders>
          </w:tcPr>
          <w:p w:rsidR="00FC5C60" w:rsidRPr="007C3319" w:rsidRDefault="00FC5C60" w:rsidP="00894972">
            <w:pPr>
              <w:spacing w:line="480" w:lineRule="auto"/>
              <w:jc w:val="both"/>
            </w:pPr>
            <w:r w:rsidRPr="007C3319">
              <w:t>-2.</w:t>
            </w:r>
            <w:r>
              <w:t>60</w:t>
            </w:r>
          </w:p>
        </w:tc>
      </w:tr>
      <w:tr w:rsidR="00FC5C60" w:rsidRPr="007C3319" w:rsidTr="00894972">
        <w:tc>
          <w:tcPr>
            <w:tcW w:w="2563" w:type="dxa"/>
            <w:tcBorders>
              <w:top w:val="nil"/>
              <w:left w:val="nil"/>
              <w:bottom w:val="nil"/>
              <w:right w:val="nil"/>
            </w:tcBorders>
          </w:tcPr>
          <w:p w:rsidR="00FC5C60" w:rsidRDefault="00FC5C60" w:rsidP="00894972">
            <w:pPr>
              <w:spacing w:line="480" w:lineRule="auto"/>
              <w:jc w:val="both"/>
            </w:pPr>
            <w:r>
              <w:t xml:space="preserve">  </w:t>
            </w:r>
            <w:r w:rsidRPr="007C3319">
              <w:t>Comprehension</w:t>
            </w:r>
          </w:p>
        </w:tc>
        <w:tc>
          <w:tcPr>
            <w:tcW w:w="1771" w:type="dxa"/>
            <w:tcBorders>
              <w:top w:val="nil"/>
              <w:left w:val="nil"/>
              <w:bottom w:val="nil"/>
              <w:right w:val="nil"/>
            </w:tcBorders>
          </w:tcPr>
          <w:p w:rsidR="00FC5C60" w:rsidRPr="007C3319" w:rsidRDefault="00FC5C60" w:rsidP="00894972">
            <w:pPr>
              <w:spacing w:line="480" w:lineRule="auto"/>
              <w:jc w:val="both"/>
            </w:pPr>
            <w:r w:rsidRPr="007C3319">
              <w:t>2.4072</w:t>
            </w:r>
          </w:p>
        </w:tc>
        <w:tc>
          <w:tcPr>
            <w:tcW w:w="1771" w:type="dxa"/>
            <w:tcBorders>
              <w:top w:val="nil"/>
              <w:left w:val="nil"/>
              <w:bottom w:val="nil"/>
              <w:right w:val="nil"/>
            </w:tcBorders>
          </w:tcPr>
          <w:p w:rsidR="00FC5C60" w:rsidRPr="007C3319" w:rsidRDefault="00FC5C60" w:rsidP="00894972">
            <w:pPr>
              <w:spacing w:line="480" w:lineRule="auto"/>
              <w:jc w:val="both"/>
            </w:pPr>
            <w:r w:rsidRPr="007C3319">
              <w:t>0.5558</w:t>
            </w:r>
          </w:p>
        </w:tc>
        <w:tc>
          <w:tcPr>
            <w:tcW w:w="1771" w:type="dxa"/>
            <w:tcBorders>
              <w:top w:val="nil"/>
              <w:left w:val="nil"/>
              <w:bottom w:val="nil"/>
              <w:right w:val="nil"/>
            </w:tcBorders>
          </w:tcPr>
          <w:p w:rsidR="00FC5C60" w:rsidRPr="007C3319" w:rsidRDefault="00FC5C60" w:rsidP="00894972">
            <w:pPr>
              <w:spacing w:line="480" w:lineRule="auto"/>
              <w:jc w:val="both"/>
            </w:pPr>
            <w:r w:rsidRPr="007C3319">
              <w:t>4.</w:t>
            </w:r>
            <w:r>
              <w:t>20</w:t>
            </w:r>
          </w:p>
        </w:tc>
      </w:tr>
      <w:tr w:rsidR="00FC5C60" w:rsidRPr="007C3319" w:rsidTr="00894972">
        <w:tc>
          <w:tcPr>
            <w:tcW w:w="2563" w:type="dxa"/>
            <w:tcBorders>
              <w:top w:val="nil"/>
              <w:left w:val="nil"/>
              <w:bottom w:val="nil"/>
              <w:right w:val="nil"/>
            </w:tcBorders>
          </w:tcPr>
          <w:p w:rsidR="00FC5C60" w:rsidRDefault="00FC5C60" w:rsidP="00894972">
            <w:pPr>
              <w:spacing w:line="480" w:lineRule="auto"/>
              <w:jc w:val="both"/>
            </w:pPr>
            <w:r>
              <w:t>True/false questions</w:t>
            </w:r>
          </w:p>
        </w:tc>
        <w:tc>
          <w:tcPr>
            <w:tcW w:w="1771" w:type="dxa"/>
            <w:tcBorders>
              <w:top w:val="nil"/>
              <w:left w:val="nil"/>
              <w:bottom w:val="nil"/>
              <w:right w:val="nil"/>
            </w:tcBorders>
          </w:tcPr>
          <w:p w:rsidR="00FC5C60" w:rsidRPr="007C3319" w:rsidRDefault="00FC5C60" w:rsidP="00894972">
            <w:pPr>
              <w:spacing w:line="480" w:lineRule="auto"/>
              <w:jc w:val="both"/>
            </w:pPr>
          </w:p>
        </w:tc>
        <w:tc>
          <w:tcPr>
            <w:tcW w:w="1771" w:type="dxa"/>
            <w:tcBorders>
              <w:top w:val="nil"/>
              <w:left w:val="nil"/>
              <w:bottom w:val="nil"/>
              <w:right w:val="nil"/>
            </w:tcBorders>
          </w:tcPr>
          <w:p w:rsidR="00FC5C60" w:rsidRPr="007C3319" w:rsidRDefault="00FC5C60" w:rsidP="00894972">
            <w:pPr>
              <w:spacing w:line="480" w:lineRule="auto"/>
              <w:jc w:val="both"/>
            </w:pPr>
          </w:p>
        </w:tc>
        <w:tc>
          <w:tcPr>
            <w:tcW w:w="1771" w:type="dxa"/>
            <w:tcBorders>
              <w:top w:val="nil"/>
              <w:left w:val="nil"/>
              <w:bottom w:val="nil"/>
              <w:right w:val="nil"/>
            </w:tcBorders>
          </w:tcPr>
          <w:p w:rsidR="00FC5C60" w:rsidRPr="007C3319" w:rsidRDefault="00FC5C60" w:rsidP="00894972">
            <w:pPr>
              <w:spacing w:line="480" w:lineRule="auto"/>
              <w:jc w:val="both"/>
            </w:pPr>
          </w:p>
        </w:tc>
      </w:tr>
      <w:tr w:rsidR="00FC5C60" w:rsidRPr="007C3319" w:rsidTr="00894972">
        <w:tc>
          <w:tcPr>
            <w:tcW w:w="2563" w:type="dxa"/>
            <w:tcBorders>
              <w:top w:val="nil"/>
              <w:left w:val="nil"/>
              <w:bottom w:val="nil"/>
              <w:right w:val="nil"/>
            </w:tcBorders>
          </w:tcPr>
          <w:p w:rsidR="00FC5C60" w:rsidRDefault="00FC5C60" w:rsidP="00894972">
            <w:pPr>
              <w:spacing w:line="480" w:lineRule="auto"/>
              <w:jc w:val="both"/>
            </w:pPr>
            <w:r>
              <w:t xml:space="preserve">  </w:t>
            </w:r>
            <w:r w:rsidRPr="007C3319">
              <w:t>(Intercept)</w:t>
            </w:r>
          </w:p>
        </w:tc>
        <w:tc>
          <w:tcPr>
            <w:tcW w:w="1771" w:type="dxa"/>
            <w:tcBorders>
              <w:top w:val="nil"/>
              <w:left w:val="nil"/>
              <w:bottom w:val="nil"/>
              <w:right w:val="nil"/>
            </w:tcBorders>
          </w:tcPr>
          <w:p w:rsidR="00FC5C60" w:rsidRPr="007C3319" w:rsidRDefault="00FC5C60" w:rsidP="00894972">
            <w:pPr>
              <w:spacing w:line="480" w:lineRule="auto"/>
              <w:jc w:val="both"/>
            </w:pPr>
            <w:r w:rsidRPr="007C3319">
              <w:t>86.3008</w:t>
            </w:r>
          </w:p>
        </w:tc>
        <w:tc>
          <w:tcPr>
            <w:tcW w:w="1771" w:type="dxa"/>
            <w:tcBorders>
              <w:top w:val="nil"/>
              <w:left w:val="nil"/>
              <w:bottom w:val="nil"/>
              <w:right w:val="nil"/>
            </w:tcBorders>
          </w:tcPr>
          <w:p w:rsidR="00FC5C60" w:rsidRPr="007C3319" w:rsidRDefault="00FC5C60" w:rsidP="00894972">
            <w:pPr>
              <w:spacing w:line="480" w:lineRule="auto"/>
              <w:jc w:val="both"/>
            </w:pPr>
            <w:r w:rsidRPr="007C3319">
              <w:t>1.5395</w:t>
            </w:r>
          </w:p>
        </w:tc>
        <w:tc>
          <w:tcPr>
            <w:tcW w:w="1771" w:type="dxa"/>
            <w:tcBorders>
              <w:top w:val="nil"/>
              <w:left w:val="nil"/>
              <w:bottom w:val="nil"/>
              <w:right w:val="nil"/>
            </w:tcBorders>
          </w:tcPr>
          <w:p w:rsidR="00FC5C60" w:rsidRPr="007C3319" w:rsidRDefault="00FC5C60" w:rsidP="00894972">
            <w:pPr>
              <w:spacing w:line="480" w:lineRule="auto"/>
              <w:jc w:val="both"/>
            </w:pPr>
            <w:r>
              <w:t>54.13</w:t>
            </w:r>
          </w:p>
        </w:tc>
      </w:tr>
      <w:tr w:rsidR="00FC5C60" w:rsidRPr="007C3319" w:rsidTr="00894972">
        <w:tc>
          <w:tcPr>
            <w:tcW w:w="2563" w:type="dxa"/>
            <w:tcBorders>
              <w:top w:val="nil"/>
              <w:left w:val="nil"/>
              <w:bottom w:val="single" w:sz="4" w:space="0" w:color="auto"/>
              <w:right w:val="nil"/>
            </w:tcBorders>
          </w:tcPr>
          <w:p w:rsidR="00FC5C60" w:rsidRDefault="00FC5C60" w:rsidP="00894972">
            <w:pPr>
              <w:spacing w:line="480" w:lineRule="auto"/>
              <w:jc w:val="both"/>
            </w:pPr>
            <w:r>
              <w:t xml:space="preserve">  </w:t>
            </w:r>
            <w:r w:rsidRPr="007C3319">
              <w:t>Comprehension</w:t>
            </w:r>
          </w:p>
        </w:tc>
        <w:tc>
          <w:tcPr>
            <w:tcW w:w="1771" w:type="dxa"/>
            <w:tcBorders>
              <w:top w:val="nil"/>
              <w:left w:val="nil"/>
              <w:bottom w:val="single" w:sz="4" w:space="0" w:color="auto"/>
              <w:right w:val="nil"/>
            </w:tcBorders>
          </w:tcPr>
          <w:p w:rsidR="00FC5C60" w:rsidRPr="007C3319" w:rsidRDefault="00FC5C60" w:rsidP="00894972">
            <w:pPr>
              <w:spacing w:line="480" w:lineRule="auto"/>
              <w:jc w:val="both"/>
            </w:pPr>
            <w:r w:rsidRPr="007C3319">
              <w:t>1.1585</w:t>
            </w:r>
          </w:p>
        </w:tc>
        <w:tc>
          <w:tcPr>
            <w:tcW w:w="1771" w:type="dxa"/>
            <w:tcBorders>
              <w:top w:val="nil"/>
              <w:left w:val="nil"/>
              <w:bottom w:val="single" w:sz="4" w:space="0" w:color="auto"/>
              <w:right w:val="nil"/>
            </w:tcBorders>
          </w:tcPr>
          <w:p w:rsidR="00FC5C60" w:rsidRPr="007C3319" w:rsidRDefault="00FC5C60" w:rsidP="00894972">
            <w:pPr>
              <w:spacing w:line="480" w:lineRule="auto"/>
              <w:jc w:val="both"/>
            </w:pPr>
            <w:r w:rsidRPr="007C3319">
              <w:t>0.3454</w:t>
            </w:r>
          </w:p>
        </w:tc>
        <w:tc>
          <w:tcPr>
            <w:tcW w:w="1771" w:type="dxa"/>
            <w:tcBorders>
              <w:top w:val="nil"/>
              <w:left w:val="nil"/>
              <w:bottom w:val="single" w:sz="4" w:space="0" w:color="auto"/>
              <w:right w:val="nil"/>
            </w:tcBorders>
          </w:tcPr>
          <w:p w:rsidR="00FC5C60" w:rsidRPr="007C3319" w:rsidRDefault="00FC5C60" w:rsidP="00894972">
            <w:pPr>
              <w:spacing w:line="480" w:lineRule="auto"/>
              <w:jc w:val="both"/>
            </w:pPr>
            <w:r w:rsidRPr="007C3319">
              <w:t>3.</w:t>
            </w:r>
            <w:r>
              <w:t>26</w:t>
            </w:r>
          </w:p>
        </w:tc>
      </w:tr>
    </w:tbl>
    <w:p w:rsidR="00FC5C60" w:rsidRPr="007C3319" w:rsidRDefault="00FC5C60" w:rsidP="00FC5C60">
      <w:pPr>
        <w:spacing w:line="480" w:lineRule="auto"/>
        <w:jc w:val="both"/>
      </w:pPr>
      <w:r w:rsidRPr="007C3319">
        <w:t>Note. SBC = Syllable Boundary Cue.</w:t>
      </w:r>
    </w:p>
    <w:p w:rsidR="00894972" w:rsidRDefault="00894972">
      <w:pPr>
        <w:spacing w:after="200" w:line="276" w:lineRule="auto"/>
      </w:pPr>
      <w:r>
        <w:br w:type="page"/>
      </w:r>
    </w:p>
    <w:p w:rsidR="00FC5C60" w:rsidRDefault="00894972" w:rsidP="008327B0">
      <w:pPr>
        <w:spacing w:line="480" w:lineRule="auto"/>
        <w:jc w:val="both"/>
      </w:pPr>
      <w:r>
        <w:lastRenderedPageBreak/>
        <w:t xml:space="preserve">Table A4. </w:t>
      </w:r>
      <w:r w:rsidRPr="007C3319">
        <w:t>Means and standard deviations in each condition</w:t>
      </w:r>
      <w:r>
        <w:t xml:space="preserve"> as a function of test session</w:t>
      </w:r>
      <w:r w:rsidRPr="007C3319">
        <w:t>.</w:t>
      </w:r>
    </w:p>
    <w:tbl>
      <w:tblPr>
        <w:tblW w:w="9514" w:type="dxa"/>
        <w:tblBorders>
          <w:top w:val="single" w:sz="4" w:space="0" w:color="auto"/>
          <w:bottom w:val="single" w:sz="4" w:space="0" w:color="auto"/>
        </w:tblBorders>
        <w:tblLayout w:type="fixed"/>
        <w:tblCellMar>
          <w:left w:w="0" w:type="dxa"/>
          <w:right w:w="0" w:type="dxa"/>
        </w:tblCellMar>
        <w:tblLook w:val="0600" w:firstRow="0" w:lastRow="0" w:firstColumn="0" w:lastColumn="0" w:noHBand="1" w:noVBand="1"/>
      </w:tblPr>
      <w:tblGrid>
        <w:gridCol w:w="1858"/>
        <w:gridCol w:w="957"/>
        <w:gridCol w:w="957"/>
        <w:gridCol w:w="957"/>
        <w:gridCol w:w="957"/>
        <w:gridCol w:w="957"/>
        <w:gridCol w:w="957"/>
        <w:gridCol w:w="957"/>
        <w:gridCol w:w="957"/>
      </w:tblGrid>
      <w:tr w:rsidR="00132C7C" w:rsidRPr="007C3319" w:rsidTr="001436E2">
        <w:trPr>
          <w:trHeight w:val="225"/>
        </w:trPr>
        <w:tc>
          <w:tcPr>
            <w:tcW w:w="1858" w:type="dxa"/>
            <w:shd w:val="clear" w:color="auto" w:fill="auto"/>
            <w:tcMar>
              <w:top w:w="15" w:type="dxa"/>
              <w:left w:w="15" w:type="dxa"/>
              <w:bottom w:w="0" w:type="dxa"/>
              <w:right w:w="15" w:type="dxa"/>
            </w:tcMar>
            <w:vAlign w:val="bottom"/>
          </w:tcPr>
          <w:p w:rsidR="00132C7C" w:rsidRPr="007C3319" w:rsidRDefault="00132C7C" w:rsidP="00270596">
            <w:pPr>
              <w:spacing w:line="480" w:lineRule="auto"/>
              <w:jc w:val="both"/>
            </w:pPr>
          </w:p>
        </w:tc>
        <w:tc>
          <w:tcPr>
            <w:tcW w:w="3828" w:type="dxa"/>
            <w:gridSpan w:val="4"/>
            <w:shd w:val="clear" w:color="auto" w:fill="auto"/>
            <w:tcMar>
              <w:top w:w="15" w:type="dxa"/>
              <w:left w:w="15" w:type="dxa"/>
              <w:bottom w:w="0" w:type="dxa"/>
              <w:right w:w="15" w:type="dxa"/>
            </w:tcMar>
            <w:vAlign w:val="bottom"/>
          </w:tcPr>
          <w:p w:rsidR="00132C7C" w:rsidRPr="007C3319" w:rsidRDefault="00132C7C" w:rsidP="00132C7C">
            <w:pPr>
              <w:spacing w:line="480" w:lineRule="auto"/>
              <w:jc w:val="both"/>
            </w:pPr>
            <w:r>
              <w:t>Session 1</w:t>
            </w:r>
          </w:p>
        </w:tc>
        <w:tc>
          <w:tcPr>
            <w:tcW w:w="3828" w:type="dxa"/>
            <w:gridSpan w:val="4"/>
          </w:tcPr>
          <w:p w:rsidR="00132C7C" w:rsidRPr="007C3319" w:rsidRDefault="00132C7C" w:rsidP="008375A9">
            <w:pPr>
              <w:spacing w:line="480" w:lineRule="auto"/>
              <w:jc w:val="both"/>
            </w:pPr>
            <w:r>
              <w:t>Session 2</w:t>
            </w:r>
          </w:p>
        </w:tc>
      </w:tr>
      <w:tr w:rsidR="00132C7C" w:rsidRPr="007C3319" w:rsidTr="001436E2">
        <w:trPr>
          <w:trHeight w:val="225"/>
        </w:trPr>
        <w:tc>
          <w:tcPr>
            <w:tcW w:w="1858" w:type="dxa"/>
            <w:shd w:val="clear" w:color="auto" w:fill="auto"/>
            <w:tcMar>
              <w:top w:w="15" w:type="dxa"/>
              <w:left w:w="15" w:type="dxa"/>
              <w:bottom w:w="0" w:type="dxa"/>
              <w:right w:w="15" w:type="dxa"/>
            </w:tcMar>
            <w:vAlign w:val="bottom"/>
            <w:hideMark/>
          </w:tcPr>
          <w:p w:rsidR="00132C7C" w:rsidRPr="007C3319" w:rsidRDefault="00132C7C" w:rsidP="00270596">
            <w:pPr>
              <w:spacing w:line="480" w:lineRule="auto"/>
              <w:jc w:val="both"/>
            </w:pPr>
            <w:r w:rsidRPr="007C3319">
              <w:t> </w:t>
            </w:r>
          </w:p>
        </w:tc>
        <w:tc>
          <w:tcPr>
            <w:tcW w:w="1914" w:type="dxa"/>
            <w:gridSpan w:val="2"/>
            <w:shd w:val="clear" w:color="auto" w:fill="auto"/>
            <w:tcMar>
              <w:top w:w="15" w:type="dxa"/>
              <w:left w:w="15" w:type="dxa"/>
              <w:bottom w:w="0" w:type="dxa"/>
              <w:right w:w="15" w:type="dxa"/>
            </w:tcMar>
            <w:vAlign w:val="bottom"/>
            <w:hideMark/>
          </w:tcPr>
          <w:p w:rsidR="00132C7C" w:rsidRPr="007C3319" w:rsidRDefault="00132C7C" w:rsidP="00132C7C">
            <w:pPr>
              <w:spacing w:line="480" w:lineRule="auto"/>
              <w:jc w:val="both"/>
            </w:pPr>
            <w:r w:rsidRPr="007C3319">
              <w:t>Hyphenated</w:t>
            </w:r>
          </w:p>
        </w:tc>
        <w:tc>
          <w:tcPr>
            <w:tcW w:w="1914" w:type="dxa"/>
            <w:gridSpan w:val="2"/>
            <w:shd w:val="clear" w:color="auto" w:fill="auto"/>
            <w:tcMar>
              <w:top w:w="15" w:type="dxa"/>
              <w:left w:w="15" w:type="dxa"/>
              <w:bottom w:w="0" w:type="dxa"/>
              <w:right w:w="15" w:type="dxa"/>
            </w:tcMar>
            <w:vAlign w:val="bottom"/>
            <w:hideMark/>
          </w:tcPr>
          <w:p w:rsidR="00132C7C" w:rsidRPr="007C3319" w:rsidRDefault="00132C7C" w:rsidP="008375A9">
            <w:pPr>
              <w:spacing w:line="480" w:lineRule="auto"/>
              <w:jc w:val="both"/>
            </w:pPr>
            <w:r w:rsidRPr="007C3319">
              <w:t>Concatenated</w:t>
            </w:r>
          </w:p>
        </w:tc>
        <w:tc>
          <w:tcPr>
            <w:tcW w:w="1914" w:type="dxa"/>
            <w:gridSpan w:val="2"/>
            <w:vAlign w:val="bottom"/>
          </w:tcPr>
          <w:p w:rsidR="00132C7C" w:rsidRPr="007C3319" w:rsidRDefault="00132C7C" w:rsidP="008375A9">
            <w:pPr>
              <w:spacing w:line="480" w:lineRule="auto"/>
              <w:jc w:val="both"/>
            </w:pPr>
            <w:r w:rsidRPr="007C3319">
              <w:t>Hyphenated</w:t>
            </w:r>
          </w:p>
        </w:tc>
        <w:tc>
          <w:tcPr>
            <w:tcW w:w="1914" w:type="dxa"/>
            <w:gridSpan w:val="2"/>
            <w:vAlign w:val="bottom"/>
          </w:tcPr>
          <w:p w:rsidR="00132C7C" w:rsidRPr="007C3319" w:rsidRDefault="00132C7C" w:rsidP="008375A9">
            <w:pPr>
              <w:spacing w:line="480" w:lineRule="auto"/>
              <w:jc w:val="both"/>
            </w:pPr>
            <w:r w:rsidRPr="007C3319">
              <w:t>Concatenated</w:t>
            </w:r>
          </w:p>
        </w:tc>
      </w:tr>
      <w:tr w:rsidR="00132C7C" w:rsidRPr="007C3319" w:rsidTr="001436E2">
        <w:trPr>
          <w:trHeight w:val="225"/>
        </w:trPr>
        <w:tc>
          <w:tcPr>
            <w:tcW w:w="1858" w:type="dxa"/>
            <w:tcBorders>
              <w:bottom w:val="single" w:sz="4" w:space="0" w:color="auto"/>
            </w:tcBorders>
            <w:shd w:val="clear" w:color="auto" w:fill="auto"/>
            <w:tcMar>
              <w:top w:w="15" w:type="dxa"/>
              <w:left w:w="15" w:type="dxa"/>
              <w:bottom w:w="0" w:type="dxa"/>
              <w:right w:w="15" w:type="dxa"/>
            </w:tcMar>
            <w:vAlign w:val="bottom"/>
            <w:hideMark/>
          </w:tcPr>
          <w:p w:rsidR="00132C7C" w:rsidRPr="007C3319" w:rsidRDefault="00132C7C" w:rsidP="00270596">
            <w:pPr>
              <w:spacing w:line="480" w:lineRule="auto"/>
              <w:jc w:val="both"/>
            </w:pPr>
            <w:r w:rsidRPr="007C3319">
              <w:t> </w:t>
            </w:r>
          </w:p>
        </w:tc>
        <w:tc>
          <w:tcPr>
            <w:tcW w:w="957" w:type="dxa"/>
            <w:tcBorders>
              <w:bottom w:val="single" w:sz="4" w:space="0" w:color="auto"/>
            </w:tcBorders>
            <w:shd w:val="clear" w:color="auto" w:fill="auto"/>
            <w:tcMar>
              <w:top w:w="15" w:type="dxa"/>
              <w:left w:w="15" w:type="dxa"/>
              <w:bottom w:w="0" w:type="dxa"/>
              <w:right w:w="15" w:type="dxa"/>
            </w:tcMar>
            <w:vAlign w:val="bottom"/>
            <w:hideMark/>
          </w:tcPr>
          <w:p w:rsidR="00132C7C" w:rsidRPr="007C3319" w:rsidRDefault="00132C7C" w:rsidP="00132C7C">
            <w:pPr>
              <w:spacing w:line="480" w:lineRule="auto"/>
              <w:jc w:val="both"/>
            </w:pPr>
            <w:r w:rsidRPr="007C3319">
              <w:t>M</w:t>
            </w:r>
          </w:p>
        </w:tc>
        <w:tc>
          <w:tcPr>
            <w:tcW w:w="957" w:type="dxa"/>
            <w:tcBorders>
              <w:bottom w:val="single" w:sz="4" w:space="0" w:color="auto"/>
            </w:tcBorders>
            <w:shd w:val="clear" w:color="auto" w:fill="auto"/>
            <w:tcMar>
              <w:top w:w="15" w:type="dxa"/>
              <w:left w:w="15" w:type="dxa"/>
              <w:bottom w:w="0" w:type="dxa"/>
              <w:right w:w="15" w:type="dxa"/>
            </w:tcMar>
            <w:vAlign w:val="bottom"/>
            <w:hideMark/>
          </w:tcPr>
          <w:p w:rsidR="00132C7C" w:rsidRPr="007C3319" w:rsidRDefault="00132C7C" w:rsidP="008375A9">
            <w:pPr>
              <w:spacing w:line="480" w:lineRule="auto"/>
              <w:jc w:val="both"/>
            </w:pPr>
            <w:r w:rsidRPr="007C3319">
              <w:t>SD</w:t>
            </w:r>
          </w:p>
        </w:tc>
        <w:tc>
          <w:tcPr>
            <w:tcW w:w="957" w:type="dxa"/>
            <w:tcBorders>
              <w:bottom w:val="single" w:sz="4" w:space="0" w:color="auto"/>
            </w:tcBorders>
            <w:shd w:val="clear" w:color="auto" w:fill="auto"/>
            <w:tcMar>
              <w:top w:w="15" w:type="dxa"/>
              <w:left w:w="15" w:type="dxa"/>
              <w:bottom w:w="0" w:type="dxa"/>
              <w:right w:w="15" w:type="dxa"/>
            </w:tcMar>
            <w:vAlign w:val="bottom"/>
            <w:hideMark/>
          </w:tcPr>
          <w:p w:rsidR="00132C7C" w:rsidRPr="007C3319" w:rsidRDefault="00132C7C" w:rsidP="008375A9">
            <w:pPr>
              <w:spacing w:line="480" w:lineRule="auto"/>
              <w:jc w:val="both"/>
            </w:pPr>
            <w:r w:rsidRPr="007C3319">
              <w:t>M</w:t>
            </w:r>
          </w:p>
        </w:tc>
        <w:tc>
          <w:tcPr>
            <w:tcW w:w="957" w:type="dxa"/>
            <w:tcBorders>
              <w:bottom w:val="single" w:sz="4" w:space="0" w:color="auto"/>
            </w:tcBorders>
            <w:shd w:val="clear" w:color="auto" w:fill="auto"/>
            <w:tcMar>
              <w:top w:w="15" w:type="dxa"/>
              <w:left w:w="15" w:type="dxa"/>
              <w:bottom w:w="0" w:type="dxa"/>
              <w:right w:w="15" w:type="dxa"/>
            </w:tcMar>
            <w:vAlign w:val="bottom"/>
            <w:hideMark/>
          </w:tcPr>
          <w:p w:rsidR="00132C7C" w:rsidRPr="007C3319" w:rsidRDefault="00132C7C" w:rsidP="008375A9">
            <w:pPr>
              <w:spacing w:line="480" w:lineRule="auto"/>
              <w:jc w:val="both"/>
            </w:pPr>
            <w:r w:rsidRPr="007C3319">
              <w:t>SD</w:t>
            </w:r>
          </w:p>
        </w:tc>
        <w:tc>
          <w:tcPr>
            <w:tcW w:w="957" w:type="dxa"/>
            <w:tcBorders>
              <w:bottom w:val="single" w:sz="4" w:space="0" w:color="auto"/>
            </w:tcBorders>
            <w:vAlign w:val="bottom"/>
          </w:tcPr>
          <w:p w:rsidR="00132C7C" w:rsidRPr="007C3319" w:rsidRDefault="00132C7C" w:rsidP="008375A9">
            <w:pPr>
              <w:spacing w:line="480" w:lineRule="auto"/>
              <w:jc w:val="both"/>
            </w:pPr>
            <w:r w:rsidRPr="007C3319">
              <w:t>M</w:t>
            </w:r>
          </w:p>
        </w:tc>
        <w:tc>
          <w:tcPr>
            <w:tcW w:w="957" w:type="dxa"/>
            <w:tcBorders>
              <w:bottom w:val="single" w:sz="4" w:space="0" w:color="auto"/>
            </w:tcBorders>
            <w:vAlign w:val="bottom"/>
          </w:tcPr>
          <w:p w:rsidR="00132C7C" w:rsidRPr="007C3319" w:rsidRDefault="00132C7C" w:rsidP="001436E2">
            <w:pPr>
              <w:spacing w:line="480" w:lineRule="auto"/>
              <w:jc w:val="both"/>
            </w:pPr>
            <w:r w:rsidRPr="007C3319">
              <w:t>SD</w:t>
            </w:r>
          </w:p>
        </w:tc>
        <w:tc>
          <w:tcPr>
            <w:tcW w:w="957" w:type="dxa"/>
            <w:tcBorders>
              <w:bottom w:val="single" w:sz="4" w:space="0" w:color="auto"/>
            </w:tcBorders>
            <w:vAlign w:val="bottom"/>
          </w:tcPr>
          <w:p w:rsidR="00132C7C" w:rsidRPr="007C3319" w:rsidRDefault="00132C7C" w:rsidP="001436E2">
            <w:pPr>
              <w:spacing w:line="480" w:lineRule="auto"/>
              <w:jc w:val="both"/>
            </w:pPr>
            <w:r w:rsidRPr="007C3319">
              <w:t>M</w:t>
            </w:r>
          </w:p>
        </w:tc>
        <w:tc>
          <w:tcPr>
            <w:tcW w:w="957" w:type="dxa"/>
            <w:tcBorders>
              <w:bottom w:val="single" w:sz="4" w:space="0" w:color="auto"/>
            </w:tcBorders>
            <w:vAlign w:val="bottom"/>
          </w:tcPr>
          <w:p w:rsidR="00132C7C" w:rsidRPr="007C3319" w:rsidRDefault="00132C7C" w:rsidP="001436E2">
            <w:pPr>
              <w:spacing w:line="480" w:lineRule="auto"/>
              <w:jc w:val="both"/>
            </w:pPr>
            <w:r w:rsidRPr="007C3319">
              <w:t>SD</w:t>
            </w:r>
          </w:p>
        </w:tc>
      </w:tr>
      <w:tr w:rsidR="00132C7C" w:rsidRPr="007C3319" w:rsidTr="001436E2">
        <w:trPr>
          <w:trHeight w:val="225"/>
        </w:trPr>
        <w:tc>
          <w:tcPr>
            <w:tcW w:w="1858" w:type="dxa"/>
            <w:tcBorders>
              <w:top w:val="single" w:sz="4" w:space="0" w:color="auto"/>
              <w:bottom w:val="nil"/>
            </w:tcBorders>
            <w:shd w:val="clear" w:color="auto" w:fill="auto"/>
            <w:tcMar>
              <w:top w:w="15" w:type="dxa"/>
              <w:left w:w="15" w:type="dxa"/>
              <w:bottom w:w="0" w:type="dxa"/>
              <w:right w:w="15" w:type="dxa"/>
            </w:tcMar>
            <w:hideMark/>
          </w:tcPr>
          <w:p w:rsidR="00132C7C" w:rsidRPr="007C3319" w:rsidRDefault="00132C7C" w:rsidP="001436E2">
            <w:pPr>
              <w:spacing w:line="480" w:lineRule="auto"/>
            </w:pPr>
            <w:r w:rsidRPr="007C3319">
              <w:t>Forward Fixation Time (ms)</w:t>
            </w:r>
          </w:p>
        </w:tc>
        <w:tc>
          <w:tcPr>
            <w:tcW w:w="957" w:type="dxa"/>
            <w:tcBorders>
              <w:top w:val="single" w:sz="4" w:space="0" w:color="auto"/>
              <w:bottom w:val="nil"/>
            </w:tcBorders>
            <w:shd w:val="clear" w:color="auto" w:fill="auto"/>
            <w:tcMar>
              <w:top w:w="15" w:type="dxa"/>
              <w:left w:w="15" w:type="dxa"/>
              <w:bottom w:w="0" w:type="dxa"/>
              <w:right w:w="15" w:type="dxa"/>
            </w:tcMar>
            <w:hideMark/>
          </w:tcPr>
          <w:p w:rsidR="00132C7C" w:rsidRPr="007C3319" w:rsidRDefault="00132C7C" w:rsidP="00132C7C">
            <w:pPr>
              <w:spacing w:line="480" w:lineRule="auto"/>
              <w:jc w:val="both"/>
            </w:pPr>
            <w:r w:rsidRPr="007C3319">
              <w:t>69</w:t>
            </w:r>
            <w:r>
              <w:t>38</w:t>
            </w:r>
          </w:p>
        </w:tc>
        <w:tc>
          <w:tcPr>
            <w:tcW w:w="957" w:type="dxa"/>
            <w:tcBorders>
              <w:top w:val="single" w:sz="4" w:space="0" w:color="auto"/>
              <w:bottom w:val="nil"/>
            </w:tcBorders>
            <w:shd w:val="clear" w:color="auto" w:fill="auto"/>
            <w:tcMar>
              <w:top w:w="15" w:type="dxa"/>
              <w:left w:w="15" w:type="dxa"/>
              <w:bottom w:w="0" w:type="dxa"/>
              <w:right w:w="15" w:type="dxa"/>
            </w:tcMar>
            <w:hideMark/>
          </w:tcPr>
          <w:p w:rsidR="00132C7C" w:rsidRPr="007C3319" w:rsidRDefault="00132C7C" w:rsidP="008375A9">
            <w:pPr>
              <w:spacing w:line="480" w:lineRule="auto"/>
              <w:jc w:val="both"/>
            </w:pPr>
            <w:r>
              <w:t>2807</w:t>
            </w:r>
          </w:p>
        </w:tc>
        <w:tc>
          <w:tcPr>
            <w:tcW w:w="957" w:type="dxa"/>
            <w:tcBorders>
              <w:top w:val="single" w:sz="4" w:space="0" w:color="auto"/>
              <w:bottom w:val="nil"/>
            </w:tcBorders>
            <w:shd w:val="clear" w:color="auto" w:fill="auto"/>
            <w:tcMar>
              <w:top w:w="15" w:type="dxa"/>
              <w:left w:w="15" w:type="dxa"/>
              <w:bottom w:w="0" w:type="dxa"/>
              <w:right w:w="15" w:type="dxa"/>
            </w:tcMar>
            <w:hideMark/>
          </w:tcPr>
          <w:p w:rsidR="00132C7C" w:rsidRPr="007C3319" w:rsidRDefault="00132C7C" w:rsidP="008375A9">
            <w:pPr>
              <w:spacing w:line="480" w:lineRule="auto"/>
              <w:jc w:val="both"/>
            </w:pPr>
            <w:r>
              <w:t>5973</w:t>
            </w:r>
          </w:p>
        </w:tc>
        <w:tc>
          <w:tcPr>
            <w:tcW w:w="957" w:type="dxa"/>
            <w:tcBorders>
              <w:top w:val="single" w:sz="4" w:space="0" w:color="auto"/>
              <w:bottom w:val="nil"/>
            </w:tcBorders>
            <w:shd w:val="clear" w:color="auto" w:fill="auto"/>
            <w:tcMar>
              <w:top w:w="15" w:type="dxa"/>
              <w:left w:w="15" w:type="dxa"/>
              <w:bottom w:w="0" w:type="dxa"/>
              <w:right w:w="15" w:type="dxa"/>
            </w:tcMar>
            <w:hideMark/>
          </w:tcPr>
          <w:p w:rsidR="00132C7C" w:rsidRPr="007C3319" w:rsidRDefault="00132C7C" w:rsidP="008375A9">
            <w:pPr>
              <w:spacing w:line="480" w:lineRule="auto"/>
              <w:jc w:val="both"/>
            </w:pPr>
            <w:r>
              <w:t>2663</w:t>
            </w:r>
          </w:p>
        </w:tc>
        <w:tc>
          <w:tcPr>
            <w:tcW w:w="957" w:type="dxa"/>
            <w:tcBorders>
              <w:top w:val="single" w:sz="4" w:space="0" w:color="auto"/>
              <w:bottom w:val="nil"/>
            </w:tcBorders>
          </w:tcPr>
          <w:p w:rsidR="00132C7C" w:rsidRPr="007C3319" w:rsidRDefault="00132C7C" w:rsidP="008375A9">
            <w:pPr>
              <w:spacing w:line="480" w:lineRule="auto"/>
              <w:jc w:val="both"/>
            </w:pPr>
            <w:r>
              <w:t>6672</w:t>
            </w:r>
          </w:p>
        </w:tc>
        <w:tc>
          <w:tcPr>
            <w:tcW w:w="957" w:type="dxa"/>
            <w:tcBorders>
              <w:top w:val="single" w:sz="4" w:space="0" w:color="auto"/>
              <w:bottom w:val="nil"/>
            </w:tcBorders>
          </w:tcPr>
          <w:p w:rsidR="00132C7C" w:rsidRPr="007C3319" w:rsidRDefault="00132C7C" w:rsidP="001436E2">
            <w:pPr>
              <w:spacing w:line="480" w:lineRule="auto"/>
              <w:jc w:val="both"/>
            </w:pPr>
            <w:r>
              <w:t>2526</w:t>
            </w:r>
          </w:p>
        </w:tc>
        <w:tc>
          <w:tcPr>
            <w:tcW w:w="957" w:type="dxa"/>
            <w:tcBorders>
              <w:top w:val="single" w:sz="4" w:space="0" w:color="auto"/>
              <w:bottom w:val="nil"/>
            </w:tcBorders>
          </w:tcPr>
          <w:p w:rsidR="00132C7C" w:rsidRPr="007C3319" w:rsidRDefault="00132C7C" w:rsidP="001436E2">
            <w:pPr>
              <w:spacing w:line="480" w:lineRule="auto"/>
              <w:jc w:val="both"/>
            </w:pPr>
            <w:r>
              <w:t>5525</w:t>
            </w:r>
          </w:p>
        </w:tc>
        <w:tc>
          <w:tcPr>
            <w:tcW w:w="957" w:type="dxa"/>
            <w:tcBorders>
              <w:top w:val="single" w:sz="4" w:space="0" w:color="auto"/>
              <w:bottom w:val="nil"/>
            </w:tcBorders>
          </w:tcPr>
          <w:p w:rsidR="00132C7C" w:rsidRPr="007C3319" w:rsidRDefault="00132C7C" w:rsidP="001436E2">
            <w:pPr>
              <w:spacing w:line="480" w:lineRule="auto"/>
              <w:jc w:val="both"/>
            </w:pPr>
            <w:r>
              <w:t>2295</w:t>
            </w:r>
          </w:p>
        </w:tc>
      </w:tr>
      <w:tr w:rsidR="00132C7C" w:rsidRPr="007C3319" w:rsidTr="001436E2">
        <w:trPr>
          <w:trHeight w:val="225"/>
        </w:trPr>
        <w:tc>
          <w:tcPr>
            <w:tcW w:w="1858" w:type="dxa"/>
            <w:tcBorders>
              <w:top w:val="nil"/>
            </w:tcBorders>
            <w:shd w:val="clear" w:color="auto" w:fill="auto"/>
            <w:tcMar>
              <w:top w:w="15" w:type="dxa"/>
              <w:left w:w="15" w:type="dxa"/>
              <w:bottom w:w="0" w:type="dxa"/>
              <w:right w:w="15" w:type="dxa"/>
            </w:tcMar>
            <w:hideMark/>
          </w:tcPr>
          <w:p w:rsidR="00132C7C" w:rsidRPr="007C3319" w:rsidRDefault="00132C7C" w:rsidP="001436E2">
            <w:pPr>
              <w:spacing w:line="480" w:lineRule="auto"/>
            </w:pPr>
            <w:r w:rsidRPr="007C3319">
              <w:t>Regressive Fixation Time (ms)</w:t>
            </w:r>
          </w:p>
        </w:tc>
        <w:tc>
          <w:tcPr>
            <w:tcW w:w="957" w:type="dxa"/>
            <w:tcBorders>
              <w:top w:val="nil"/>
            </w:tcBorders>
            <w:shd w:val="clear" w:color="auto" w:fill="auto"/>
            <w:tcMar>
              <w:top w:w="15" w:type="dxa"/>
              <w:left w:w="15" w:type="dxa"/>
              <w:bottom w:w="0" w:type="dxa"/>
              <w:right w:w="15" w:type="dxa"/>
            </w:tcMar>
            <w:hideMark/>
          </w:tcPr>
          <w:p w:rsidR="00132C7C" w:rsidRPr="007C3319" w:rsidRDefault="00132C7C" w:rsidP="00132C7C">
            <w:pPr>
              <w:spacing w:line="480" w:lineRule="auto"/>
              <w:jc w:val="both"/>
            </w:pPr>
            <w:r>
              <w:t>3144</w:t>
            </w:r>
          </w:p>
        </w:tc>
        <w:tc>
          <w:tcPr>
            <w:tcW w:w="957" w:type="dxa"/>
            <w:tcBorders>
              <w:top w:val="nil"/>
            </w:tcBorders>
            <w:shd w:val="clear" w:color="auto" w:fill="auto"/>
            <w:tcMar>
              <w:top w:w="15" w:type="dxa"/>
              <w:left w:w="15" w:type="dxa"/>
              <w:bottom w:w="0" w:type="dxa"/>
              <w:right w:w="15" w:type="dxa"/>
            </w:tcMar>
            <w:hideMark/>
          </w:tcPr>
          <w:p w:rsidR="00132C7C" w:rsidRPr="007C3319" w:rsidRDefault="00132C7C" w:rsidP="00132C7C">
            <w:pPr>
              <w:spacing w:line="480" w:lineRule="auto"/>
              <w:jc w:val="both"/>
            </w:pPr>
            <w:r>
              <w:t>1234</w:t>
            </w:r>
          </w:p>
        </w:tc>
        <w:tc>
          <w:tcPr>
            <w:tcW w:w="957" w:type="dxa"/>
            <w:tcBorders>
              <w:top w:val="nil"/>
            </w:tcBorders>
            <w:shd w:val="clear" w:color="auto" w:fill="auto"/>
            <w:tcMar>
              <w:top w:w="15" w:type="dxa"/>
              <w:left w:w="15" w:type="dxa"/>
              <w:bottom w:w="0" w:type="dxa"/>
              <w:right w:w="15" w:type="dxa"/>
            </w:tcMar>
            <w:hideMark/>
          </w:tcPr>
          <w:p w:rsidR="00132C7C" w:rsidRPr="007C3319" w:rsidRDefault="00132C7C" w:rsidP="00132C7C">
            <w:pPr>
              <w:spacing w:line="480" w:lineRule="auto"/>
              <w:jc w:val="both"/>
            </w:pPr>
            <w:r>
              <w:t>2634</w:t>
            </w:r>
          </w:p>
        </w:tc>
        <w:tc>
          <w:tcPr>
            <w:tcW w:w="957" w:type="dxa"/>
            <w:tcBorders>
              <w:top w:val="nil"/>
            </w:tcBorders>
            <w:shd w:val="clear" w:color="auto" w:fill="auto"/>
            <w:tcMar>
              <w:top w:w="15" w:type="dxa"/>
              <w:left w:w="15" w:type="dxa"/>
              <w:bottom w:w="0" w:type="dxa"/>
              <w:right w:w="15" w:type="dxa"/>
            </w:tcMar>
            <w:hideMark/>
          </w:tcPr>
          <w:p w:rsidR="00132C7C" w:rsidRPr="007C3319" w:rsidRDefault="00132C7C" w:rsidP="00132C7C">
            <w:pPr>
              <w:spacing w:line="480" w:lineRule="auto"/>
              <w:jc w:val="both"/>
            </w:pPr>
            <w:r>
              <w:t>1268</w:t>
            </w:r>
          </w:p>
        </w:tc>
        <w:tc>
          <w:tcPr>
            <w:tcW w:w="957" w:type="dxa"/>
            <w:tcBorders>
              <w:top w:val="nil"/>
            </w:tcBorders>
          </w:tcPr>
          <w:p w:rsidR="00132C7C" w:rsidRPr="007C3319" w:rsidRDefault="00C10E03" w:rsidP="00132C7C">
            <w:pPr>
              <w:spacing w:line="480" w:lineRule="auto"/>
              <w:jc w:val="both"/>
            </w:pPr>
            <w:r>
              <w:t>2830</w:t>
            </w:r>
          </w:p>
        </w:tc>
        <w:tc>
          <w:tcPr>
            <w:tcW w:w="957" w:type="dxa"/>
            <w:tcBorders>
              <w:top w:val="nil"/>
            </w:tcBorders>
          </w:tcPr>
          <w:p w:rsidR="00132C7C" w:rsidRPr="007C3319" w:rsidRDefault="00C10E03" w:rsidP="00C10E03">
            <w:pPr>
              <w:spacing w:line="480" w:lineRule="auto"/>
              <w:jc w:val="both"/>
            </w:pPr>
            <w:r>
              <w:t>1445</w:t>
            </w:r>
          </w:p>
        </w:tc>
        <w:tc>
          <w:tcPr>
            <w:tcW w:w="957" w:type="dxa"/>
            <w:tcBorders>
              <w:top w:val="nil"/>
            </w:tcBorders>
          </w:tcPr>
          <w:p w:rsidR="00132C7C" w:rsidRPr="007C3319" w:rsidRDefault="00C10E03" w:rsidP="00C10E03">
            <w:pPr>
              <w:spacing w:line="480" w:lineRule="auto"/>
              <w:jc w:val="both"/>
            </w:pPr>
            <w:r>
              <w:t>2343</w:t>
            </w:r>
          </w:p>
        </w:tc>
        <w:tc>
          <w:tcPr>
            <w:tcW w:w="957" w:type="dxa"/>
            <w:tcBorders>
              <w:top w:val="nil"/>
            </w:tcBorders>
          </w:tcPr>
          <w:p w:rsidR="00132C7C" w:rsidRPr="007C3319" w:rsidRDefault="00C10E03" w:rsidP="00C10E03">
            <w:pPr>
              <w:spacing w:line="480" w:lineRule="auto"/>
              <w:jc w:val="both"/>
            </w:pPr>
            <w:r>
              <w:t>1307</w:t>
            </w:r>
          </w:p>
        </w:tc>
      </w:tr>
      <w:tr w:rsidR="00132C7C" w:rsidRPr="007C3319" w:rsidTr="001436E2">
        <w:trPr>
          <w:trHeight w:val="225"/>
        </w:trPr>
        <w:tc>
          <w:tcPr>
            <w:tcW w:w="1858" w:type="dxa"/>
            <w:shd w:val="clear" w:color="auto" w:fill="auto"/>
            <w:tcMar>
              <w:top w:w="15" w:type="dxa"/>
              <w:left w:w="15" w:type="dxa"/>
              <w:bottom w:w="0" w:type="dxa"/>
              <w:right w:w="15" w:type="dxa"/>
            </w:tcMar>
          </w:tcPr>
          <w:p w:rsidR="00132C7C" w:rsidRPr="007C3319" w:rsidRDefault="00132C7C" w:rsidP="001436E2">
            <w:pPr>
              <w:spacing w:line="480" w:lineRule="auto"/>
            </w:pPr>
            <w:r w:rsidRPr="007C3319">
              <w:t>Probability Of A Look-From</w:t>
            </w:r>
          </w:p>
        </w:tc>
        <w:tc>
          <w:tcPr>
            <w:tcW w:w="957" w:type="dxa"/>
            <w:shd w:val="clear" w:color="auto" w:fill="auto"/>
            <w:tcMar>
              <w:top w:w="15" w:type="dxa"/>
              <w:left w:w="15" w:type="dxa"/>
              <w:bottom w:w="0" w:type="dxa"/>
              <w:right w:w="15" w:type="dxa"/>
            </w:tcMar>
          </w:tcPr>
          <w:p w:rsidR="00132C7C" w:rsidRPr="007C3319" w:rsidRDefault="00C10E03" w:rsidP="00132C7C">
            <w:pPr>
              <w:spacing w:line="480" w:lineRule="auto"/>
              <w:jc w:val="both"/>
            </w:pPr>
            <w:r>
              <w:t>.140</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.115</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.127</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.084</w:t>
            </w:r>
          </w:p>
        </w:tc>
        <w:tc>
          <w:tcPr>
            <w:tcW w:w="957" w:type="dxa"/>
          </w:tcPr>
          <w:p w:rsidR="00132C7C" w:rsidRPr="007C3319" w:rsidRDefault="00C10E03" w:rsidP="00C10E03">
            <w:pPr>
              <w:spacing w:line="480" w:lineRule="auto"/>
              <w:jc w:val="both"/>
            </w:pPr>
            <w:r>
              <w:t>.128</w:t>
            </w:r>
          </w:p>
        </w:tc>
        <w:tc>
          <w:tcPr>
            <w:tcW w:w="957" w:type="dxa"/>
          </w:tcPr>
          <w:p w:rsidR="00132C7C" w:rsidRPr="007C3319" w:rsidRDefault="00C10E03" w:rsidP="00C10E03">
            <w:pPr>
              <w:spacing w:line="480" w:lineRule="auto"/>
              <w:jc w:val="both"/>
            </w:pPr>
            <w:r>
              <w:t>.090</w:t>
            </w:r>
          </w:p>
        </w:tc>
        <w:tc>
          <w:tcPr>
            <w:tcW w:w="957" w:type="dxa"/>
          </w:tcPr>
          <w:p w:rsidR="00132C7C" w:rsidRPr="007C3319" w:rsidRDefault="00C10E03" w:rsidP="00C10E03">
            <w:pPr>
              <w:spacing w:line="480" w:lineRule="auto"/>
              <w:jc w:val="both"/>
            </w:pPr>
            <w:r>
              <w:t>.103</w:t>
            </w:r>
          </w:p>
        </w:tc>
        <w:tc>
          <w:tcPr>
            <w:tcW w:w="957" w:type="dxa"/>
          </w:tcPr>
          <w:p w:rsidR="00132C7C" w:rsidRPr="007C3319" w:rsidRDefault="00C10E03" w:rsidP="00C10E03">
            <w:pPr>
              <w:spacing w:line="480" w:lineRule="auto"/>
              <w:jc w:val="both"/>
            </w:pPr>
            <w:r>
              <w:t>.085</w:t>
            </w:r>
          </w:p>
        </w:tc>
      </w:tr>
      <w:tr w:rsidR="00132C7C" w:rsidRPr="007C3319" w:rsidTr="001436E2">
        <w:trPr>
          <w:trHeight w:val="225"/>
        </w:trPr>
        <w:tc>
          <w:tcPr>
            <w:tcW w:w="1858" w:type="dxa"/>
            <w:shd w:val="clear" w:color="auto" w:fill="auto"/>
            <w:tcMar>
              <w:top w:w="15" w:type="dxa"/>
              <w:left w:w="15" w:type="dxa"/>
              <w:bottom w:w="0" w:type="dxa"/>
              <w:right w:w="15" w:type="dxa"/>
            </w:tcMar>
          </w:tcPr>
          <w:p w:rsidR="00132C7C" w:rsidRPr="007C3319" w:rsidRDefault="00132C7C" w:rsidP="001436E2">
            <w:pPr>
              <w:spacing w:line="480" w:lineRule="auto"/>
            </w:pPr>
            <w:r w:rsidRPr="007C3319">
              <w:t>Free Recall</w:t>
            </w:r>
            <w:r>
              <w:t xml:space="preserve"> (%)</w:t>
            </w:r>
          </w:p>
        </w:tc>
        <w:tc>
          <w:tcPr>
            <w:tcW w:w="957" w:type="dxa"/>
            <w:shd w:val="clear" w:color="auto" w:fill="auto"/>
            <w:tcMar>
              <w:top w:w="15" w:type="dxa"/>
              <w:left w:w="15" w:type="dxa"/>
              <w:bottom w:w="0" w:type="dxa"/>
              <w:right w:w="15" w:type="dxa"/>
            </w:tcMar>
          </w:tcPr>
          <w:p w:rsidR="00132C7C" w:rsidRPr="007C3319" w:rsidRDefault="00C10E03" w:rsidP="00132C7C">
            <w:pPr>
              <w:spacing w:line="480" w:lineRule="auto"/>
              <w:jc w:val="both"/>
            </w:pPr>
            <w:r>
              <w:t>14.9</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10.1</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16.3</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10.4</w:t>
            </w:r>
          </w:p>
        </w:tc>
        <w:tc>
          <w:tcPr>
            <w:tcW w:w="957" w:type="dxa"/>
          </w:tcPr>
          <w:p w:rsidR="00132C7C" w:rsidRPr="007C3319" w:rsidRDefault="00C10E03" w:rsidP="00C10E03">
            <w:pPr>
              <w:spacing w:line="480" w:lineRule="auto"/>
              <w:jc w:val="both"/>
            </w:pPr>
            <w:r>
              <w:t>13.1</w:t>
            </w:r>
          </w:p>
        </w:tc>
        <w:tc>
          <w:tcPr>
            <w:tcW w:w="957" w:type="dxa"/>
          </w:tcPr>
          <w:p w:rsidR="00132C7C" w:rsidRPr="007C3319" w:rsidRDefault="00C10E03" w:rsidP="00C10E03">
            <w:pPr>
              <w:spacing w:line="480" w:lineRule="auto"/>
              <w:jc w:val="both"/>
            </w:pPr>
            <w:r>
              <w:t>9.4</w:t>
            </w:r>
          </w:p>
        </w:tc>
        <w:tc>
          <w:tcPr>
            <w:tcW w:w="957" w:type="dxa"/>
          </w:tcPr>
          <w:p w:rsidR="00132C7C" w:rsidRPr="007C3319" w:rsidRDefault="00C10E03" w:rsidP="00C10E03">
            <w:pPr>
              <w:spacing w:line="480" w:lineRule="auto"/>
              <w:jc w:val="both"/>
            </w:pPr>
            <w:r>
              <w:t>13.2</w:t>
            </w:r>
          </w:p>
        </w:tc>
        <w:tc>
          <w:tcPr>
            <w:tcW w:w="957" w:type="dxa"/>
          </w:tcPr>
          <w:p w:rsidR="00132C7C" w:rsidRPr="007C3319" w:rsidRDefault="00C10E03" w:rsidP="00C10E03">
            <w:pPr>
              <w:spacing w:line="480" w:lineRule="auto"/>
              <w:jc w:val="both"/>
            </w:pPr>
            <w:r>
              <w:t>9.2</w:t>
            </w:r>
          </w:p>
        </w:tc>
      </w:tr>
      <w:tr w:rsidR="00132C7C" w:rsidRPr="007C3319" w:rsidTr="001436E2">
        <w:trPr>
          <w:trHeight w:val="225"/>
        </w:trPr>
        <w:tc>
          <w:tcPr>
            <w:tcW w:w="1858" w:type="dxa"/>
            <w:shd w:val="clear" w:color="auto" w:fill="auto"/>
            <w:tcMar>
              <w:top w:w="15" w:type="dxa"/>
              <w:left w:w="15" w:type="dxa"/>
              <w:bottom w:w="0" w:type="dxa"/>
              <w:right w:w="15" w:type="dxa"/>
            </w:tcMar>
          </w:tcPr>
          <w:p w:rsidR="00132C7C" w:rsidRPr="007C3319" w:rsidRDefault="00132C7C" w:rsidP="001436E2">
            <w:pPr>
              <w:spacing w:line="480" w:lineRule="auto"/>
            </w:pPr>
            <w:r w:rsidRPr="007C3319">
              <w:t>Cued Questions</w:t>
            </w:r>
            <w:r>
              <w:t xml:space="preserve"> (%)</w:t>
            </w:r>
          </w:p>
        </w:tc>
        <w:tc>
          <w:tcPr>
            <w:tcW w:w="957" w:type="dxa"/>
            <w:shd w:val="clear" w:color="auto" w:fill="auto"/>
            <w:tcMar>
              <w:top w:w="15" w:type="dxa"/>
              <w:left w:w="15" w:type="dxa"/>
              <w:bottom w:w="0" w:type="dxa"/>
              <w:right w:w="15" w:type="dxa"/>
            </w:tcMar>
          </w:tcPr>
          <w:p w:rsidR="00132C7C" w:rsidRPr="007C3319" w:rsidRDefault="00C10E03" w:rsidP="00132C7C">
            <w:pPr>
              <w:spacing w:line="480" w:lineRule="auto"/>
              <w:jc w:val="both"/>
            </w:pPr>
            <w:r>
              <w:t>34.9</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17.1</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42.7</w:t>
            </w:r>
          </w:p>
        </w:tc>
        <w:tc>
          <w:tcPr>
            <w:tcW w:w="957" w:type="dxa"/>
            <w:shd w:val="clear" w:color="auto" w:fill="auto"/>
            <w:tcMar>
              <w:top w:w="15" w:type="dxa"/>
              <w:left w:w="15" w:type="dxa"/>
              <w:bottom w:w="0" w:type="dxa"/>
              <w:right w:w="15" w:type="dxa"/>
            </w:tcMar>
          </w:tcPr>
          <w:p w:rsidR="00132C7C" w:rsidRPr="007C3319" w:rsidRDefault="00C10E03" w:rsidP="00C10E03">
            <w:pPr>
              <w:spacing w:line="480" w:lineRule="auto"/>
              <w:jc w:val="both"/>
            </w:pPr>
            <w:r>
              <w:t>18.3</w:t>
            </w:r>
          </w:p>
        </w:tc>
        <w:tc>
          <w:tcPr>
            <w:tcW w:w="957" w:type="dxa"/>
          </w:tcPr>
          <w:p w:rsidR="00132C7C" w:rsidRPr="007C3319" w:rsidRDefault="00C10E03" w:rsidP="00C10E03">
            <w:pPr>
              <w:spacing w:line="480" w:lineRule="auto"/>
              <w:jc w:val="both"/>
            </w:pPr>
            <w:r>
              <w:t>35.5</w:t>
            </w:r>
          </w:p>
        </w:tc>
        <w:tc>
          <w:tcPr>
            <w:tcW w:w="957" w:type="dxa"/>
          </w:tcPr>
          <w:p w:rsidR="00132C7C" w:rsidRPr="007C3319" w:rsidRDefault="00C10E03" w:rsidP="00C10E03">
            <w:pPr>
              <w:spacing w:line="480" w:lineRule="auto"/>
              <w:jc w:val="both"/>
            </w:pPr>
            <w:r>
              <w:t>18.5</w:t>
            </w:r>
          </w:p>
        </w:tc>
        <w:tc>
          <w:tcPr>
            <w:tcW w:w="957" w:type="dxa"/>
          </w:tcPr>
          <w:p w:rsidR="00132C7C" w:rsidRPr="007C3319" w:rsidRDefault="00C10E03" w:rsidP="00C10E03">
            <w:pPr>
              <w:spacing w:line="480" w:lineRule="auto"/>
              <w:jc w:val="both"/>
            </w:pPr>
            <w:r>
              <w:t>42.0</w:t>
            </w:r>
          </w:p>
        </w:tc>
        <w:tc>
          <w:tcPr>
            <w:tcW w:w="957" w:type="dxa"/>
          </w:tcPr>
          <w:p w:rsidR="00132C7C" w:rsidRPr="007C3319" w:rsidRDefault="00C10E03" w:rsidP="00C10E03">
            <w:pPr>
              <w:spacing w:line="480" w:lineRule="auto"/>
              <w:jc w:val="both"/>
            </w:pPr>
            <w:r>
              <w:t>15.6</w:t>
            </w:r>
          </w:p>
        </w:tc>
      </w:tr>
      <w:tr w:rsidR="00132C7C" w:rsidRPr="007C3319" w:rsidTr="001436E2">
        <w:trPr>
          <w:trHeight w:val="225"/>
        </w:trPr>
        <w:tc>
          <w:tcPr>
            <w:tcW w:w="1858" w:type="dxa"/>
            <w:shd w:val="clear" w:color="auto" w:fill="auto"/>
            <w:tcMar>
              <w:top w:w="15" w:type="dxa"/>
              <w:left w:w="15" w:type="dxa"/>
              <w:bottom w:w="0" w:type="dxa"/>
              <w:right w:w="15" w:type="dxa"/>
            </w:tcMar>
            <w:hideMark/>
          </w:tcPr>
          <w:p w:rsidR="00132C7C" w:rsidRPr="007C3319" w:rsidRDefault="00132C7C" w:rsidP="001436E2">
            <w:pPr>
              <w:spacing w:line="480" w:lineRule="auto"/>
            </w:pPr>
            <w:r w:rsidRPr="007C3319">
              <w:t>True/False Questions</w:t>
            </w:r>
            <w:r>
              <w:t xml:space="preserve"> (%)</w:t>
            </w:r>
          </w:p>
        </w:tc>
        <w:tc>
          <w:tcPr>
            <w:tcW w:w="957" w:type="dxa"/>
            <w:shd w:val="clear" w:color="auto" w:fill="auto"/>
            <w:tcMar>
              <w:top w:w="15" w:type="dxa"/>
              <w:left w:w="15" w:type="dxa"/>
              <w:bottom w:w="0" w:type="dxa"/>
              <w:right w:w="15" w:type="dxa"/>
            </w:tcMar>
            <w:hideMark/>
          </w:tcPr>
          <w:p w:rsidR="00132C7C" w:rsidRPr="007C3319" w:rsidRDefault="00C10E03" w:rsidP="00132C7C">
            <w:pPr>
              <w:spacing w:line="480" w:lineRule="auto"/>
              <w:jc w:val="both"/>
              <w:rPr>
                <w:lang w:val="fi-FI"/>
              </w:rPr>
            </w:pPr>
            <w:r>
              <w:rPr>
                <w:lang w:val="fi-FI"/>
              </w:rPr>
              <w:t>86.7</w:t>
            </w:r>
          </w:p>
        </w:tc>
        <w:tc>
          <w:tcPr>
            <w:tcW w:w="957" w:type="dxa"/>
            <w:shd w:val="clear" w:color="auto" w:fill="auto"/>
            <w:tcMar>
              <w:top w:w="15" w:type="dxa"/>
              <w:left w:w="15" w:type="dxa"/>
              <w:bottom w:w="0" w:type="dxa"/>
              <w:right w:w="15" w:type="dxa"/>
            </w:tcMar>
            <w:hideMark/>
          </w:tcPr>
          <w:p w:rsidR="00132C7C" w:rsidRPr="007C3319" w:rsidRDefault="00C10E03" w:rsidP="00C10E03">
            <w:pPr>
              <w:spacing w:line="480" w:lineRule="auto"/>
              <w:jc w:val="both"/>
              <w:rPr>
                <w:lang w:val="fi-FI"/>
              </w:rPr>
            </w:pPr>
            <w:r>
              <w:rPr>
                <w:lang w:val="fi-FI"/>
              </w:rPr>
              <w:t>11.9</w:t>
            </w:r>
          </w:p>
        </w:tc>
        <w:tc>
          <w:tcPr>
            <w:tcW w:w="957" w:type="dxa"/>
            <w:shd w:val="clear" w:color="auto" w:fill="auto"/>
            <w:tcMar>
              <w:top w:w="15" w:type="dxa"/>
              <w:left w:w="15" w:type="dxa"/>
              <w:bottom w:w="0" w:type="dxa"/>
              <w:right w:w="15" w:type="dxa"/>
            </w:tcMar>
            <w:hideMark/>
          </w:tcPr>
          <w:p w:rsidR="00132C7C" w:rsidRPr="007C3319" w:rsidRDefault="00C10E03" w:rsidP="00C10E03">
            <w:pPr>
              <w:spacing w:line="480" w:lineRule="auto"/>
              <w:jc w:val="both"/>
              <w:rPr>
                <w:lang w:val="fi-FI"/>
              </w:rPr>
            </w:pPr>
            <w:r>
              <w:rPr>
                <w:lang w:val="fi-FI"/>
              </w:rPr>
              <w:t>83.6</w:t>
            </w:r>
          </w:p>
        </w:tc>
        <w:tc>
          <w:tcPr>
            <w:tcW w:w="957" w:type="dxa"/>
            <w:shd w:val="clear" w:color="auto" w:fill="auto"/>
            <w:tcMar>
              <w:top w:w="15" w:type="dxa"/>
              <w:left w:w="15" w:type="dxa"/>
              <w:bottom w:w="0" w:type="dxa"/>
              <w:right w:w="15" w:type="dxa"/>
            </w:tcMar>
            <w:hideMark/>
          </w:tcPr>
          <w:p w:rsidR="00132C7C" w:rsidRPr="007C3319" w:rsidRDefault="00C10E03" w:rsidP="00C10E03">
            <w:pPr>
              <w:spacing w:line="480" w:lineRule="auto"/>
              <w:jc w:val="both"/>
              <w:rPr>
                <w:lang w:val="fi-FI"/>
              </w:rPr>
            </w:pPr>
            <w:r>
              <w:rPr>
                <w:lang w:val="fi-FI"/>
              </w:rPr>
              <w:t>11.7</w:t>
            </w:r>
          </w:p>
        </w:tc>
        <w:tc>
          <w:tcPr>
            <w:tcW w:w="957" w:type="dxa"/>
          </w:tcPr>
          <w:p w:rsidR="00132C7C" w:rsidRPr="007C3319" w:rsidRDefault="00C10E03" w:rsidP="00C10E03">
            <w:pPr>
              <w:spacing w:line="480" w:lineRule="auto"/>
              <w:jc w:val="both"/>
              <w:rPr>
                <w:lang w:val="fi-FI"/>
              </w:rPr>
            </w:pPr>
            <w:r>
              <w:rPr>
                <w:lang w:val="fi-FI"/>
              </w:rPr>
              <w:t>87.9</w:t>
            </w:r>
          </w:p>
        </w:tc>
        <w:tc>
          <w:tcPr>
            <w:tcW w:w="957" w:type="dxa"/>
          </w:tcPr>
          <w:p w:rsidR="00132C7C" w:rsidRPr="007C3319" w:rsidRDefault="00C10E03" w:rsidP="00C10E03">
            <w:pPr>
              <w:spacing w:line="480" w:lineRule="auto"/>
              <w:jc w:val="both"/>
              <w:rPr>
                <w:lang w:val="fi-FI"/>
              </w:rPr>
            </w:pPr>
            <w:r>
              <w:rPr>
                <w:lang w:val="fi-FI"/>
              </w:rPr>
              <w:t>13.5</w:t>
            </w:r>
          </w:p>
        </w:tc>
        <w:tc>
          <w:tcPr>
            <w:tcW w:w="957" w:type="dxa"/>
          </w:tcPr>
          <w:p w:rsidR="00132C7C" w:rsidRPr="007C3319" w:rsidRDefault="00C10E03" w:rsidP="00C10E03">
            <w:pPr>
              <w:spacing w:line="480" w:lineRule="auto"/>
              <w:jc w:val="both"/>
              <w:rPr>
                <w:lang w:val="fi-FI"/>
              </w:rPr>
            </w:pPr>
            <w:r>
              <w:rPr>
                <w:lang w:val="fi-FI"/>
              </w:rPr>
              <w:t>88.7</w:t>
            </w:r>
          </w:p>
        </w:tc>
        <w:tc>
          <w:tcPr>
            <w:tcW w:w="957" w:type="dxa"/>
          </w:tcPr>
          <w:p w:rsidR="00132C7C" w:rsidRPr="007C3319" w:rsidRDefault="00C10E03" w:rsidP="00C10E03">
            <w:pPr>
              <w:spacing w:line="480" w:lineRule="auto"/>
              <w:jc w:val="both"/>
              <w:rPr>
                <w:lang w:val="fi-FI"/>
              </w:rPr>
            </w:pPr>
            <w:r>
              <w:rPr>
                <w:lang w:val="fi-FI"/>
              </w:rPr>
              <w:t>9.2</w:t>
            </w:r>
          </w:p>
        </w:tc>
      </w:tr>
    </w:tbl>
    <w:p w:rsidR="00D64C22" w:rsidRPr="007C3319" w:rsidRDefault="00D64C22" w:rsidP="008327B0">
      <w:pPr>
        <w:spacing w:line="480" w:lineRule="auto"/>
        <w:jc w:val="both"/>
      </w:pPr>
    </w:p>
    <w:p w:rsidR="00637A08" w:rsidRPr="007C3319" w:rsidRDefault="00637A08" w:rsidP="008327B0">
      <w:pPr>
        <w:spacing w:after="200" w:line="480" w:lineRule="auto"/>
        <w:jc w:val="both"/>
      </w:pPr>
    </w:p>
    <w:sectPr w:rsidR="00637A08" w:rsidRPr="007C3319" w:rsidSect="004E3E0E">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299D" w:rsidRDefault="00B4299D" w:rsidP="007C3319">
      <w:r>
        <w:separator/>
      </w:r>
    </w:p>
  </w:endnote>
  <w:endnote w:type="continuationSeparator" w:id="0">
    <w:p w:rsidR="00B4299D" w:rsidRDefault="00B4299D" w:rsidP="007C33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889391"/>
      <w:docPartObj>
        <w:docPartGallery w:val="Page Numbers (Bottom of Page)"/>
        <w:docPartUnique/>
      </w:docPartObj>
    </w:sdtPr>
    <w:sdtEndPr>
      <w:rPr>
        <w:noProof/>
      </w:rPr>
    </w:sdtEndPr>
    <w:sdtContent>
      <w:p w:rsidR="00894972" w:rsidRDefault="00894972">
        <w:pPr>
          <w:pStyle w:val="Footer"/>
          <w:jc w:val="center"/>
        </w:pPr>
        <w:r>
          <w:fldChar w:fldCharType="begin"/>
        </w:r>
        <w:r>
          <w:instrText xml:space="preserve"> PAGE   \* MERGEFORMAT </w:instrText>
        </w:r>
        <w:r>
          <w:fldChar w:fldCharType="separate"/>
        </w:r>
        <w:r w:rsidR="006D0CCC">
          <w:rPr>
            <w:noProof/>
          </w:rPr>
          <w:t>1</w:t>
        </w:r>
        <w:r>
          <w:rPr>
            <w:noProof/>
          </w:rPr>
          <w:fldChar w:fldCharType="end"/>
        </w:r>
      </w:p>
    </w:sdtContent>
  </w:sdt>
  <w:p w:rsidR="00894972" w:rsidRDefault="008949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299D" w:rsidRDefault="00B4299D" w:rsidP="007C3319">
      <w:r>
        <w:separator/>
      </w:r>
    </w:p>
  </w:footnote>
  <w:footnote w:type="continuationSeparator" w:id="0">
    <w:p w:rsidR="00B4299D" w:rsidRDefault="00B4299D" w:rsidP="007C331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BF0E14"/>
    <w:multiLevelType w:val="hybridMultilevel"/>
    <w:tmpl w:val="CC7EB61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D58"/>
    <w:rsid w:val="00000734"/>
    <w:rsid w:val="00001D85"/>
    <w:rsid w:val="0000303D"/>
    <w:rsid w:val="00013090"/>
    <w:rsid w:val="0002396F"/>
    <w:rsid w:val="00040A15"/>
    <w:rsid w:val="00041BA0"/>
    <w:rsid w:val="00051CFD"/>
    <w:rsid w:val="0005455E"/>
    <w:rsid w:val="00056D67"/>
    <w:rsid w:val="00082CBC"/>
    <w:rsid w:val="000861B3"/>
    <w:rsid w:val="000923AE"/>
    <w:rsid w:val="00095FE4"/>
    <w:rsid w:val="000A053F"/>
    <w:rsid w:val="000A06ED"/>
    <w:rsid w:val="000A3314"/>
    <w:rsid w:val="000A46ED"/>
    <w:rsid w:val="000B1A19"/>
    <w:rsid w:val="000B7B39"/>
    <w:rsid w:val="000C63D0"/>
    <w:rsid w:val="000C7CAF"/>
    <w:rsid w:val="000D0255"/>
    <w:rsid w:val="000D3D0F"/>
    <w:rsid w:val="000E2178"/>
    <w:rsid w:val="000E440C"/>
    <w:rsid w:val="000F1E7C"/>
    <w:rsid w:val="000F7D60"/>
    <w:rsid w:val="00100530"/>
    <w:rsid w:val="0012097B"/>
    <w:rsid w:val="00125631"/>
    <w:rsid w:val="00132C7C"/>
    <w:rsid w:val="001436E2"/>
    <w:rsid w:val="00147B20"/>
    <w:rsid w:val="0015313E"/>
    <w:rsid w:val="00155082"/>
    <w:rsid w:val="00163A29"/>
    <w:rsid w:val="00184B5C"/>
    <w:rsid w:val="00196A4B"/>
    <w:rsid w:val="001A652B"/>
    <w:rsid w:val="001B6A7F"/>
    <w:rsid w:val="001D1679"/>
    <w:rsid w:val="001D494A"/>
    <w:rsid w:val="001D78C5"/>
    <w:rsid w:val="002135AD"/>
    <w:rsid w:val="002204D1"/>
    <w:rsid w:val="002304FC"/>
    <w:rsid w:val="002307A2"/>
    <w:rsid w:val="0023342F"/>
    <w:rsid w:val="00233A09"/>
    <w:rsid w:val="00234F31"/>
    <w:rsid w:val="00236FA5"/>
    <w:rsid w:val="00256A09"/>
    <w:rsid w:val="00256B66"/>
    <w:rsid w:val="00261006"/>
    <w:rsid w:val="0028406E"/>
    <w:rsid w:val="002873CC"/>
    <w:rsid w:val="00292863"/>
    <w:rsid w:val="002A1335"/>
    <w:rsid w:val="002A1D91"/>
    <w:rsid w:val="002A4ED4"/>
    <w:rsid w:val="002A72C2"/>
    <w:rsid w:val="002A792E"/>
    <w:rsid w:val="002C2182"/>
    <w:rsid w:val="002D22D3"/>
    <w:rsid w:val="002D2905"/>
    <w:rsid w:val="002E2FB9"/>
    <w:rsid w:val="002E5C3F"/>
    <w:rsid w:val="002E61C6"/>
    <w:rsid w:val="002E6A3B"/>
    <w:rsid w:val="002F2981"/>
    <w:rsid w:val="002F562F"/>
    <w:rsid w:val="0030201E"/>
    <w:rsid w:val="00305675"/>
    <w:rsid w:val="00312588"/>
    <w:rsid w:val="003253B9"/>
    <w:rsid w:val="00332348"/>
    <w:rsid w:val="003335CB"/>
    <w:rsid w:val="00342657"/>
    <w:rsid w:val="00366F1F"/>
    <w:rsid w:val="003675DF"/>
    <w:rsid w:val="003753BF"/>
    <w:rsid w:val="00375DC7"/>
    <w:rsid w:val="00377D15"/>
    <w:rsid w:val="003813DA"/>
    <w:rsid w:val="00386813"/>
    <w:rsid w:val="00390921"/>
    <w:rsid w:val="00394B32"/>
    <w:rsid w:val="00396E4D"/>
    <w:rsid w:val="003A1B5E"/>
    <w:rsid w:val="003A48B6"/>
    <w:rsid w:val="003A7797"/>
    <w:rsid w:val="003C001D"/>
    <w:rsid w:val="003D0CE8"/>
    <w:rsid w:val="003D4C48"/>
    <w:rsid w:val="003D6AC3"/>
    <w:rsid w:val="003F1665"/>
    <w:rsid w:val="003F7E99"/>
    <w:rsid w:val="004109F0"/>
    <w:rsid w:val="00414D32"/>
    <w:rsid w:val="004172F0"/>
    <w:rsid w:val="00431811"/>
    <w:rsid w:val="00441583"/>
    <w:rsid w:val="0044506A"/>
    <w:rsid w:val="00445FEA"/>
    <w:rsid w:val="00453851"/>
    <w:rsid w:val="00461DE0"/>
    <w:rsid w:val="00492FAD"/>
    <w:rsid w:val="0049514B"/>
    <w:rsid w:val="00495D58"/>
    <w:rsid w:val="0049726E"/>
    <w:rsid w:val="004A2AF7"/>
    <w:rsid w:val="004A5649"/>
    <w:rsid w:val="004B23DA"/>
    <w:rsid w:val="004C1316"/>
    <w:rsid w:val="004D0E85"/>
    <w:rsid w:val="004E3E0E"/>
    <w:rsid w:val="004F1115"/>
    <w:rsid w:val="005007FE"/>
    <w:rsid w:val="005066F2"/>
    <w:rsid w:val="00510487"/>
    <w:rsid w:val="0052116D"/>
    <w:rsid w:val="00534B25"/>
    <w:rsid w:val="00534B96"/>
    <w:rsid w:val="00543219"/>
    <w:rsid w:val="00546150"/>
    <w:rsid w:val="00557385"/>
    <w:rsid w:val="00560030"/>
    <w:rsid w:val="005909A7"/>
    <w:rsid w:val="005952D0"/>
    <w:rsid w:val="005A2085"/>
    <w:rsid w:val="005B37D5"/>
    <w:rsid w:val="005C0607"/>
    <w:rsid w:val="005C09B4"/>
    <w:rsid w:val="005C2241"/>
    <w:rsid w:val="005D0215"/>
    <w:rsid w:val="005F6398"/>
    <w:rsid w:val="005F68E4"/>
    <w:rsid w:val="0060238D"/>
    <w:rsid w:val="006063C9"/>
    <w:rsid w:val="00613332"/>
    <w:rsid w:val="00637A08"/>
    <w:rsid w:val="006553CD"/>
    <w:rsid w:val="0066314B"/>
    <w:rsid w:val="006661FE"/>
    <w:rsid w:val="006708E2"/>
    <w:rsid w:val="006769D4"/>
    <w:rsid w:val="00680682"/>
    <w:rsid w:val="006865E6"/>
    <w:rsid w:val="00690442"/>
    <w:rsid w:val="0069046C"/>
    <w:rsid w:val="00694868"/>
    <w:rsid w:val="00696FAE"/>
    <w:rsid w:val="006A1E32"/>
    <w:rsid w:val="006A6A06"/>
    <w:rsid w:val="006A6A5D"/>
    <w:rsid w:val="006B0CF3"/>
    <w:rsid w:val="006C1B6F"/>
    <w:rsid w:val="006C708F"/>
    <w:rsid w:val="006C76D7"/>
    <w:rsid w:val="006D0CCC"/>
    <w:rsid w:val="006D4A52"/>
    <w:rsid w:val="006D4B24"/>
    <w:rsid w:val="006E08EC"/>
    <w:rsid w:val="006F3DBA"/>
    <w:rsid w:val="007033E6"/>
    <w:rsid w:val="00710BCD"/>
    <w:rsid w:val="00716BF3"/>
    <w:rsid w:val="007300C5"/>
    <w:rsid w:val="00746953"/>
    <w:rsid w:val="007505E5"/>
    <w:rsid w:val="007669F4"/>
    <w:rsid w:val="00770218"/>
    <w:rsid w:val="00773E31"/>
    <w:rsid w:val="007807CF"/>
    <w:rsid w:val="00786C15"/>
    <w:rsid w:val="007B2B92"/>
    <w:rsid w:val="007B6807"/>
    <w:rsid w:val="007C289C"/>
    <w:rsid w:val="007C3319"/>
    <w:rsid w:val="007E35A6"/>
    <w:rsid w:val="007E56EF"/>
    <w:rsid w:val="00804BA2"/>
    <w:rsid w:val="008104CA"/>
    <w:rsid w:val="00811EFA"/>
    <w:rsid w:val="00827013"/>
    <w:rsid w:val="00827E1E"/>
    <w:rsid w:val="008305EB"/>
    <w:rsid w:val="008326EF"/>
    <w:rsid w:val="008327B0"/>
    <w:rsid w:val="008375A9"/>
    <w:rsid w:val="00844CE7"/>
    <w:rsid w:val="00851D49"/>
    <w:rsid w:val="0085457E"/>
    <w:rsid w:val="00881994"/>
    <w:rsid w:val="00890082"/>
    <w:rsid w:val="00894972"/>
    <w:rsid w:val="008A5259"/>
    <w:rsid w:val="008A5B80"/>
    <w:rsid w:val="008B64CA"/>
    <w:rsid w:val="008C02C8"/>
    <w:rsid w:val="008E69DB"/>
    <w:rsid w:val="008F60E3"/>
    <w:rsid w:val="00907819"/>
    <w:rsid w:val="009102B6"/>
    <w:rsid w:val="0091116B"/>
    <w:rsid w:val="00922C5F"/>
    <w:rsid w:val="00923665"/>
    <w:rsid w:val="00950EC9"/>
    <w:rsid w:val="0095475D"/>
    <w:rsid w:val="009614C0"/>
    <w:rsid w:val="009669C2"/>
    <w:rsid w:val="00981AA3"/>
    <w:rsid w:val="0098545D"/>
    <w:rsid w:val="009A7B47"/>
    <w:rsid w:val="009B0E67"/>
    <w:rsid w:val="009C795B"/>
    <w:rsid w:val="009D0F37"/>
    <w:rsid w:val="009D3058"/>
    <w:rsid w:val="009D6E81"/>
    <w:rsid w:val="009E044D"/>
    <w:rsid w:val="009E0833"/>
    <w:rsid w:val="009E18C0"/>
    <w:rsid w:val="009E357C"/>
    <w:rsid w:val="00A052E2"/>
    <w:rsid w:val="00A17CFD"/>
    <w:rsid w:val="00A17D8C"/>
    <w:rsid w:val="00A208D6"/>
    <w:rsid w:val="00A239F2"/>
    <w:rsid w:val="00A35652"/>
    <w:rsid w:val="00A369D2"/>
    <w:rsid w:val="00A425B0"/>
    <w:rsid w:val="00A42AF6"/>
    <w:rsid w:val="00A453A6"/>
    <w:rsid w:val="00A479EC"/>
    <w:rsid w:val="00A5066F"/>
    <w:rsid w:val="00A520EE"/>
    <w:rsid w:val="00A551BF"/>
    <w:rsid w:val="00A72E91"/>
    <w:rsid w:val="00A82DD8"/>
    <w:rsid w:val="00AA4479"/>
    <w:rsid w:val="00AA751F"/>
    <w:rsid w:val="00AB30D6"/>
    <w:rsid w:val="00AB7603"/>
    <w:rsid w:val="00AC15BA"/>
    <w:rsid w:val="00AD6CE3"/>
    <w:rsid w:val="00AE18BC"/>
    <w:rsid w:val="00B02D06"/>
    <w:rsid w:val="00B0664D"/>
    <w:rsid w:val="00B25045"/>
    <w:rsid w:val="00B30C54"/>
    <w:rsid w:val="00B32DFB"/>
    <w:rsid w:val="00B378A4"/>
    <w:rsid w:val="00B4299D"/>
    <w:rsid w:val="00B44FE8"/>
    <w:rsid w:val="00B52B10"/>
    <w:rsid w:val="00B5376C"/>
    <w:rsid w:val="00B5706A"/>
    <w:rsid w:val="00B6181E"/>
    <w:rsid w:val="00B7241F"/>
    <w:rsid w:val="00B7533D"/>
    <w:rsid w:val="00B83E90"/>
    <w:rsid w:val="00BA4071"/>
    <w:rsid w:val="00BA55A1"/>
    <w:rsid w:val="00BB033B"/>
    <w:rsid w:val="00BB27BF"/>
    <w:rsid w:val="00BB328F"/>
    <w:rsid w:val="00BB3852"/>
    <w:rsid w:val="00BB3E43"/>
    <w:rsid w:val="00BB5B59"/>
    <w:rsid w:val="00BC7393"/>
    <w:rsid w:val="00BC798E"/>
    <w:rsid w:val="00BE4F24"/>
    <w:rsid w:val="00BE5AED"/>
    <w:rsid w:val="00BF500A"/>
    <w:rsid w:val="00BF73F2"/>
    <w:rsid w:val="00C02AE4"/>
    <w:rsid w:val="00C10E03"/>
    <w:rsid w:val="00C138C4"/>
    <w:rsid w:val="00C25AE3"/>
    <w:rsid w:val="00C30AEB"/>
    <w:rsid w:val="00C328F9"/>
    <w:rsid w:val="00C357D8"/>
    <w:rsid w:val="00C44092"/>
    <w:rsid w:val="00C46488"/>
    <w:rsid w:val="00C47475"/>
    <w:rsid w:val="00C578DD"/>
    <w:rsid w:val="00C84AD0"/>
    <w:rsid w:val="00C90091"/>
    <w:rsid w:val="00C9169F"/>
    <w:rsid w:val="00CA1093"/>
    <w:rsid w:val="00CB683E"/>
    <w:rsid w:val="00CC50C1"/>
    <w:rsid w:val="00CD0F50"/>
    <w:rsid w:val="00CD2501"/>
    <w:rsid w:val="00CD36E6"/>
    <w:rsid w:val="00CD440B"/>
    <w:rsid w:val="00CD75CB"/>
    <w:rsid w:val="00CE74C2"/>
    <w:rsid w:val="00D16A23"/>
    <w:rsid w:val="00D1755B"/>
    <w:rsid w:val="00D31D15"/>
    <w:rsid w:val="00D369A7"/>
    <w:rsid w:val="00D413E1"/>
    <w:rsid w:val="00D50207"/>
    <w:rsid w:val="00D609D8"/>
    <w:rsid w:val="00D649C2"/>
    <w:rsid w:val="00D64C22"/>
    <w:rsid w:val="00D836DB"/>
    <w:rsid w:val="00D92ADB"/>
    <w:rsid w:val="00DB0F86"/>
    <w:rsid w:val="00DC3ADA"/>
    <w:rsid w:val="00DC6498"/>
    <w:rsid w:val="00DD0271"/>
    <w:rsid w:val="00DD2200"/>
    <w:rsid w:val="00DD5652"/>
    <w:rsid w:val="00DE1E10"/>
    <w:rsid w:val="00E01FD4"/>
    <w:rsid w:val="00E17062"/>
    <w:rsid w:val="00E317A3"/>
    <w:rsid w:val="00E41DD3"/>
    <w:rsid w:val="00E52024"/>
    <w:rsid w:val="00E72830"/>
    <w:rsid w:val="00E7649F"/>
    <w:rsid w:val="00E8731B"/>
    <w:rsid w:val="00E90D64"/>
    <w:rsid w:val="00E95A6A"/>
    <w:rsid w:val="00E97EE5"/>
    <w:rsid w:val="00EB18E3"/>
    <w:rsid w:val="00EB1FD9"/>
    <w:rsid w:val="00EC11EF"/>
    <w:rsid w:val="00EC53A4"/>
    <w:rsid w:val="00ED5003"/>
    <w:rsid w:val="00ED7B83"/>
    <w:rsid w:val="00EE273A"/>
    <w:rsid w:val="00EE28DD"/>
    <w:rsid w:val="00EE4EF4"/>
    <w:rsid w:val="00EE5D9F"/>
    <w:rsid w:val="00EE7134"/>
    <w:rsid w:val="00F0377E"/>
    <w:rsid w:val="00F113C9"/>
    <w:rsid w:val="00F12D5F"/>
    <w:rsid w:val="00F14321"/>
    <w:rsid w:val="00F2029D"/>
    <w:rsid w:val="00F2116F"/>
    <w:rsid w:val="00F373EF"/>
    <w:rsid w:val="00F42707"/>
    <w:rsid w:val="00F54984"/>
    <w:rsid w:val="00F61C32"/>
    <w:rsid w:val="00F66276"/>
    <w:rsid w:val="00F82121"/>
    <w:rsid w:val="00F845A0"/>
    <w:rsid w:val="00F86CFD"/>
    <w:rsid w:val="00F9120F"/>
    <w:rsid w:val="00F927FF"/>
    <w:rsid w:val="00FC3B83"/>
    <w:rsid w:val="00FC5C60"/>
    <w:rsid w:val="00FC725E"/>
    <w:rsid w:val="00FD490F"/>
    <w:rsid w:val="00FE0E82"/>
    <w:rsid w:val="00FE277B"/>
    <w:rsid w:val="00FF1368"/>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EE9197E-1A31-47CB-8F89-3940AE7FE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5D58"/>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95D58"/>
    <w:pPr>
      <w:spacing w:line="480" w:lineRule="auto"/>
      <w:ind w:firstLine="1304"/>
    </w:pPr>
    <w:rPr>
      <w:lang w:eastAsia="fi-FI"/>
    </w:rPr>
  </w:style>
  <w:style w:type="character" w:customStyle="1" w:styleId="BodyTextIndentChar">
    <w:name w:val="Body Text Indent Char"/>
    <w:basedOn w:val="DefaultParagraphFont"/>
    <w:link w:val="BodyTextIndent"/>
    <w:rsid w:val="00495D58"/>
    <w:rPr>
      <w:rFonts w:ascii="Times New Roman" w:eastAsia="Times New Roman" w:hAnsi="Times New Roman" w:cs="Times New Roman"/>
      <w:sz w:val="24"/>
      <w:szCs w:val="24"/>
      <w:lang w:val="en-US" w:eastAsia="fi-FI"/>
    </w:rPr>
  </w:style>
  <w:style w:type="paragraph" w:styleId="BodyText">
    <w:name w:val="Body Text"/>
    <w:basedOn w:val="Normal"/>
    <w:link w:val="BodyTextChar"/>
    <w:rsid w:val="00495D58"/>
    <w:pPr>
      <w:spacing w:after="120"/>
    </w:pPr>
  </w:style>
  <w:style w:type="character" w:customStyle="1" w:styleId="BodyTextChar">
    <w:name w:val="Body Text Char"/>
    <w:basedOn w:val="DefaultParagraphFont"/>
    <w:link w:val="BodyText"/>
    <w:rsid w:val="00495D58"/>
    <w:rPr>
      <w:rFonts w:ascii="Times New Roman" w:eastAsia="Times New Roman" w:hAnsi="Times New Roman" w:cs="Times New Roman"/>
      <w:sz w:val="24"/>
      <w:szCs w:val="24"/>
      <w:lang w:val="en-US"/>
    </w:rPr>
  </w:style>
  <w:style w:type="table" w:styleId="TableGrid">
    <w:name w:val="Table Grid"/>
    <w:basedOn w:val="TableNormal"/>
    <w:uiPriority w:val="59"/>
    <w:rsid w:val="00366F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307A2"/>
    <w:rPr>
      <w:rFonts w:ascii="Tahoma" w:hAnsi="Tahoma" w:cs="Tahoma"/>
      <w:sz w:val="16"/>
      <w:szCs w:val="16"/>
    </w:rPr>
  </w:style>
  <w:style w:type="character" w:customStyle="1" w:styleId="BalloonTextChar">
    <w:name w:val="Balloon Text Char"/>
    <w:basedOn w:val="DefaultParagraphFont"/>
    <w:link w:val="BalloonText"/>
    <w:uiPriority w:val="99"/>
    <w:semiHidden/>
    <w:rsid w:val="002307A2"/>
    <w:rPr>
      <w:rFonts w:ascii="Tahoma" w:eastAsia="Times New Roman" w:hAnsi="Tahoma" w:cs="Tahoma"/>
      <w:sz w:val="16"/>
      <w:szCs w:val="16"/>
      <w:lang w:val="en-US"/>
    </w:rPr>
  </w:style>
  <w:style w:type="character" w:styleId="CommentReference">
    <w:name w:val="annotation reference"/>
    <w:basedOn w:val="DefaultParagraphFont"/>
    <w:uiPriority w:val="99"/>
    <w:semiHidden/>
    <w:unhideWhenUsed/>
    <w:rsid w:val="00F2116F"/>
    <w:rPr>
      <w:sz w:val="16"/>
      <w:szCs w:val="16"/>
    </w:rPr>
  </w:style>
  <w:style w:type="paragraph" w:styleId="CommentText">
    <w:name w:val="annotation text"/>
    <w:basedOn w:val="Normal"/>
    <w:link w:val="CommentTextChar"/>
    <w:uiPriority w:val="99"/>
    <w:unhideWhenUsed/>
    <w:rsid w:val="00F2116F"/>
    <w:rPr>
      <w:sz w:val="20"/>
      <w:szCs w:val="20"/>
    </w:rPr>
  </w:style>
  <w:style w:type="character" w:customStyle="1" w:styleId="CommentTextChar">
    <w:name w:val="Comment Text Char"/>
    <w:basedOn w:val="DefaultParagraphFont"/>
    <w:link w:val="CommentText"/>
    <w:uiPriority w:val="99"/>
    <w:rsid w:val="00F2116F"/>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F2116F"/>
    <w:rPr>
      <w:b/>
      <w:bCs/>
    </w:rPr>
  </w:style>
  <w:style w:type="character" w:customStyle="1" w:styleId="CommentSubjectChar">
    <w:name w:val="Comment Subject Char"/>
    <w:basedOn w:val="CommentTextChar"/>
    <w:link w:val="CommentSubject"/>
    <w:uiPriority w:val="99"/>
    <w:semiHidden/>
    <w:rsid w:val="00F2116F"/>
    <w:rPr>
      <w:rFonts w:ascii="Times New Roman" w:eastAsia="Times New Roman" w:hAnsi="Times New Roman" w:cs="Times New Roman"/>
      <w:b/>
      <w:bCs/>
      <w:sz w:val="20"/>
      <w:szCs w:val="20"/>
      <w:lang w:val="en-US"/>
    </w:rPr>
  </w:style>
  <w:style w:type="paragraph" w:styleId="HTMLPreformatted">
    <w:name w:val="HTML Preformatted"/>
    <w:basedOn w:val="Normal"/>
    <w:link w:val="HTMLPreformattedChar"/>
    <w:uiPriority w:val="99"/>
    <w:semiHidden/>
    <w:unhideWhenUsed/>
    <w:rsid w:val="00637A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fi-FI" w:eastAsia="fi-FI"/>
    </w:rPr>
  </w:style>
  <w:style w:type="character" w:customStyle="1" w:styleId="HTMLPreformattedChar">
    <w:name w:val="HTML Preformatted Char"/>
    <w:basedOn w:val="DefaultParagraphFont"/>
    <w:link w:val="HTMLPreformatted"/>
    <w:uiPriority w:val="99"/>
    <w:semiHidden/>
    <w:rsid w:val="00637A08"/>
    <w:rPr>
      <w:rFonts w:ascii="Courier New" w:eastAsia="Times New Roman" w:hAnsi="Courier New" w:cs="Courier New"/>
      <w:sz w:val="20"/>
      <w:szCs w:val="20"/>
      <w:lang w:eastAsia="fi-FI"/>
    </w:rPr>
  </w:style>
  <w:style w:type="paragraph" w:styleId="NoSpacing">
    <w:name w:val="No Spacing"/>
    <w:uiPriority w:val="1"/>
    <w:qFormat/>
    <w:rsid w:val="00716BF3"/>
    <w:pPr>
      <w:spacing w:after="0" w:line="240" w:lineRule="auto"/>
    </w:pPr>
  </w:style>
  <w:style w:type="character" w:customStyle="1" w:styleId="cit-name">
    <w:name w:val="cit-name"/>
    <w:basedOn w:val="DefaultParagraphFont"/>
    <w:rsid w:val="00EC11EF"/>
  </w:style>
  <w:style w:type="character" w:customStyle="1" w:styleId="cit-given-names">
    <w:name w:val="cit-given-names"/>
    <w:basedOn w:val="DefaultParagraphFont"/>
    <w:rsid w:val="00EC11EF"/>
  </w:style>
  <w:style w:type="character" w:customStyle="1" w:styleId="cit-surname">
    <w:name w:val="cit-surname"/>
    <w:basedOn w:val="DefaultParagraphFont"/>
    <w:rsid w:val="00EC11EF"/>
  </w:style>
  <w:style w:type="character" w:customStyle="1" w:styleId="cit-year">
    <w:name w:val="cit-year"/>
    <w:basedOn w:val="DefaultParagraphFont"/>
    <w:rsid w:val="00EC11EF"/>
  </w:style>
  <w:style w:type="character" w:customStyle="1" w:styleId="cit-article-title">
    <w:name w:val="cit-article-title"/>
    <w:basedOn w:val="DefaultParagraphFont"/>
    <w:rsid w:val="00EC11EF"/>
  </w:style>
  <w:style w:type="character" w:customStyle="1" w:styleId="cit-source">
    <w:name w:val="cit-source"/>
    <w:basedOn w:val="DefaultParagraphFont"/>
    <w:rsid w:val="00EC11EF"/>
  </w:style>
  <w:style w:type="character" w:customStyle="1" w:styleId="cit-volume">
    <w:name w:val="cit-volume"/>
    <w:basedOn w:val="DefaultParagraphFont"/>
    <w:rsid w:val="00EC11EF"/>
  </w:style>
  <w:style w:type="character" w:customStyle="1" w:styleId="cit-fpage">
    <w:name w:val="cit-fpage"/>
    <w:basedOn w:val="DefaultParagraphFont"/>
    <w:rsid w:val="00EC11EF"/>
  </w:style>
  <w:style w:type="character" w:customStyle="1" w:styleId="cit-lpage">
    <w:name w:val="cit-lpage"/>
    <w:basedOn w:val="DefaultParagraphFont"/>
    <w:rsid w:val="00EC11EF"/>
  </w:style>
  <w:style w:type="character" w:customStyle="1" w:styleId="cit-pub-id">
    <w:name w:val="cit-pub-id"/>
    <w:basedOn w:val="DefaultParagraphFont"/>
    <w:rsid w:val="00EC11EF"/>
  </w:style>
  <w:style w:type="character" w:styleId="Hyperlink">
    <w:name w:val="Hyperlink"/>
    <w:basedOn w:val="DefaultParagraphFont"/>
    <w:unhideWhenUsed/>
    <w:rsid w:val="00A208D6"/>
    <w:rPr>
      <w:color w:val="0000FF"/>
      <w:u w:val="single"/>
    </w:rPr>
  </w:style>
  <w:style w:type="character" w:customStyle="1" w:styleId="entryauthor">
    <w:name w:val="entryauthor"/>
    <w:basedOn w:val="DefaultParagraphFont"/>
    <w:rsid w:val="00A208D6"/>
  </w:style>
  <w:style w:type="character" w:customStyle="1" w:styleId="journalname">
    <w:name w:val="journalname"/>
    <w:basedOn w:val="DefaultParagraphFont"/>
    <w:rsid w:val="00A208D6"/>
  </w:style>
  <w:style w:type="character" w:customStyle="1" w:styleId="volume">
    <w:name w:val="volume"/>
    <w:basedOn w:val="DefaultParagraphFont"/>
    <w:rsid w:val="00A208D6"/>
  </w:style>
  <w:style w:type="character" w:customStyle="1" w:styleId="permalink">
    <w:name w:val="permalink"/>
    <w:basedOn w:val="DefaultParagraphFont"/>
    <w:rsid w:val="00B52B10"/>
  </w:style>
  <w:style w:type="paragraph" w:styleId="ListParagraph">
    <w:name w:val="List Paragraph"/>
    <w:basedOn w:val="Normal"/>
    <w:uiPriority w:val="34"/>
    <w:qFormat/>
    <w:rsid w:val="000C7CAF"/>
    <w:pPr>
      <w:ind w:left="720"/>
      <w:contextualSpacing/>
    </w:pPr>
  </w:style>
  <w:style w:type="paragraph" w:styleId="Header">
    <w:name w:val="header"/>
    <w:basedOn w:val="Normal"/>
    <w:link w:val="HeaderChar"/>
    <w:uiPriority w:val="99"/>
    <w:unhideWhenUsed/>
    <w:rsid w:val="007C3319"/>
    <w:pPr>
      <w:tabs>
        <w:tab w:val="center" w:pos="4819"/>
        <w:tab w:val="right" w:pos="9638"/>
      </w:tabs>
    </w:pPr>
  </w:style>
  <w:style w:type="character" w:customStyle="1" w:styleId="HeaderChar">
    <w:name w:val="Header Char"/>
    <w:basedOn w:val="DefaultParagraphFont"/>
    <w:link w:val="Header"/>
    <w:uiPriority w:val="99"/>
    <w:rsid w:val="007C3319"/>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7C3319"/>
    <w:pPr>
      <w:tabs>
        <w:tab w:val="center" w:pos="4819"/>
        <w:tab w:val="right" w:pos="9638"/>
      </w:tabs>
    </w:pPr>
  </w:style>
  <w:style w:type="character" w:customStyle="1" w:styleId="FooterChar">
    <w:name w:val="Footer Char"/>
    <w:basedOn w:val="DefaultParagraphFont"/>
    <w:link w:val="Footer"/>
    <w:uiPriority w:val="99"/>
    <w:rsid w:val="007C3319"/>
    <w:rPr>
      <w:rFonts w:ascii="Times New Roman" w:eastAsia="Times New Roman" w:hAnsi="Times New Roman" w:cs="Times New Roman"/>
      <w:sz w:val="24"/>
      <w:szCs w:val="24"/>
      <w:lang w:val="en-US"/>
    </w:rPr>
  </w:style>
  <w:style w:type="character" w:customStyle="1" w:styleId="bibliographic-informationvalue">
    <w:name w:val="bibliographic-information__value"/>
    <w:basedOn w:val="DefaultParagraphFont"/>
    <w:rsid w:val="00233A09"/>
  </w:style>
  <w:style w:type="character" w:styleId="Strong">
    <w:name w:val="Strong"/>
    <w:basedOn w:val="DefaultParagraphFont"/>
    <w:uiPriority w:val="22"/>
    <w:qFormat/>
    <w:rsid w:val="006D0CC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619122">
      <w:bodyDiv w:val="1"/>
      <w:marLeft w:val="0"/>
      <w:marRight w:val="0"/>
      <w:marTop w:val="0"/>
      <w:marBottom w:val="0"/>
      <w:divBdr>
        <w:top w:val="none" w:sz="0" w:space="0" w:color="auto"/>
        <w:left w:val="none" w:sz="0" w:space="0" w:color="auto"/>
        <w:bottom w:val="none" w:sz="0" w:space="0" w:color="auto"/>
        <w:right w:val="none" w:sz="0" w:space="0" w:color="auto"/>
      </w:divBdr>
      <w:divsChild>
        <w:div w:id="925697030">
          <w:marLeft w:val="0"/>
          <w:marRight w:val="0"/>
          <w:marTop w:val="0"/>
          <w:marBottom w:val="0"/>
          <w:divBdr>
            <w:top w:val="none" w:sz="0" w:space="0" w:color="auto"/>
            <w:left w:val="none" w:sz="0" w:space="0" w:color="auto"/>
            <w:bottom w:val="none" w:sz="0" w:space="0" w:color="auto"/>
            <w:right w:val="none" w:sz="0" w:space="0" w:color="auto"/>
          </w:divBdr>
        </w:div>
        <w:div w:id="1783647702">
          <w:marLeft w:val="0"/>
          <w:marRight w:val="0"/>
          <w:marTop w:val="0"/>
          <w:marBottom w:val="0"/>
          <w:divBdr>
            <w:top w:val="none" w:sz="0" w:space="0" w:color="auto"/>
            <w:left w:val="none" w:sz="0" w:space="0" w:color="auto"/>
            <w:bottom w:val="none" w:sz="0" w:space="0" w:color="auto"/>
            <w:right w:val="none" w:sz="0" w:space="0" w:color="auto"/>
          </w:divBdr>
          <w:divsChild>
            <w:div w:id="1412195014">
              <w:marLeft w:val="0"/>
              <w:marRight w:val="0"/>
              <w:marTop w:val="0"/>
              <w:marBottom w:val="0"/>
              <w:divBdr>
                <w:top w:val="none" w:sz="0" w:space="0" w:color="auto"/>
                <w:left w:val="none" w:sz="0" w:space="0" w:color="auto"/>
                <w:bottom w:val="none" w:sz="0" w:space="0" w:color="auto"/>
                <w:right w:val="none" w:sz="0" w:space="0" w:color="auto"/>
              </w:divBdr>
            </w:div>
          </w:divsChild>
        </w:div>
        <w:div w:id="719666134">
          <w:marLeft w:val="0"/>
          <w:marRight w:val="0"/>
          <w:marTop w:val="0"/>
          <w:marBottom w:val="0"/>
          <w:divBdr>
            <w:top w:val="none" w:sz="0" w:space="0" w:color="auto"/>
            <w:left w:val="none" w:sz="0" w:space="0" w:color="auto"/>
            <w:bottom w:val="none" w:sz="0" w:space="0" w:color="auto"/>
            <w:right w:val="none" w:sz="0" w:space="0" w:color="auto"/>
          </w:divBdr>
        </w:div>
      </w:divsChild>
    </w:div>
    <w:div w:id="386998735">
      <w:bodyDiv w:val="1"/>
      <w:marLeft w:val="0"/>
      <w:marRight w:val="0"/>
      <w:marTop w:val="0"/>
      <w:marBottom w:val="0"/>
      <w:divBdr>
        <w:top w:val="none" w:sz="0" w:space="0" w:color="auto"/>
        <w:left w:val="none" w:sz="0" w:space="0" w:color="auto"/>
        <w:bottom w:val="none" w:sz="0" w:space="0" w:color="auto"/>
        <w:right w:val="none" w:sz="0" w:space="0" w:color="auto"/>
      </w:divBdr>
    </w:div>
    <w:div w:id="410855342">
      <w:bodyDiv w:val="1"/>
      <w:marLeft w:val="0"/>
      <w:marRight w:val="0"/>
      <w:marTop w:val="0"/>
      <w:marBottom w:val="0"/>
      <w:divBdr>
        <w:top w:val="none" w:sz="0" w:space="0" w:color="auto"/>
        <w:left w:val="none" w:sz="0" w:space="0" w:color="auto"/>
        <w:bottom w:val="none" w:sz="0" w:space="0" w:color="auto"/>
        <w:right w:val="none" w:sz="0" w:space="0" w:color="auto"/>
      </w:divBdr>
    </w:div>
    <w:div w:id="465390337">
      <w:bodyDiv w:val="1"/>
      <w:marLeft w:val="0"/>
      <w:marRight w:val="0"/>
      <w:marTop w:val="0"/>
      <w:marBottom w:val="0"/>
      <w:divBdr>
        <w:top w:val="none" w:sz="0" w:space="0" w:color="auto"/>
        <w:left w:val="none" w:sz="0" w:space="0" w:color="auto"/>
        <w:bottom w:val="none" w:sz="0" w:space="0" w:color="auto"/>
        <w:right w:val="none" w:sz="0" w:space="0" w:color="auto"/>
      </w:divBdr>
      <w:divsChild>
        <w:div w:id="639654615">
          <w:marLeft w:val="0"/>
          <w:marRight w:val="0"/>
          <w:marTop w:val="0"/>
          <w:marBottom w:val="0"/>
          <w:divBdr>
            <w:top w:val="none" w:sz="0" w:space="0" w:color="auto"/>
            <w:left w:val="none" w:sz="0" w:space="0" w:color="auto"/>
            <w:bottom w:val="none" w:sz="0" w:space="0" w:color="auto"/>
            <w:right w:val="none" w:sz="0" w:space="0" w:color="auto"/>
          </w:divBdr>
          <w:divsChild>
            <w:div w:id="393428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780923">
      <w:bodyDiv w:val="1"/>
      <w:marLeft w:val="0"/>
      <w:marRight w:val="0"/>
      <w:marTop w:val="0"/>
      <w:marBottom w:val="0"/>
      <w:divBdr>
        <w:top w:val="none" w:sz="0" w:space="0" w:color="auto"/>
        <w:left w:val="none" w:sz="0" w:space="0" w:color="auto"/>
        <w:bottom w:val="none" w:sz="0" w:space="0" w:color="auto"/>
        <w:right w:val="none" w:sz="0" w:space="0" w:color="auto"/>
      </w:divBdr>
      <w:divsChild>
        <w:div w:id="670765802">
          <w:marLeft w:val="0"/>
          <w:marRight w:val="0"/>
          <w:marTop w:val="0"/>
          <w:marBottom w:val="0"/>
          <w:divBdr>
            <w:top w:val="none" w:sz="0" w:space="0" w:color="auto"/>
            <w:left w:val="none" w:sz="0" w:space="0" w:color="auto"/>
            <w:bottom w:val="none" w:sz="0" w:space="0" w:color="auto"/>
            <w:right w:val="none" w:sz="0" w:space="0" w:color="auto"/>
          </w:divBdr>
          <w:divsChild>
            <w:div w:id="200392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645300">
      <w:bodyDiv w:val="1"/>
      <w:marLeft w:val="0"/>
      <w:marRight w:val="0"/>
      <w:marTop w:val="0"/>
      <w:marBottom w:val="0"/>
      <w:divBdr>
        <w:top w:val="none" w:sz="0" w:space="0" w:color="auto"/>
        <w:left w:val="none" w:sz="0" w:space="0" w:color="auto"/>
        <w:bottom w:val="none" w:sz="0" w:space="0" w:color="auto"/>
        <w:right w:val="none" w:sz="0" w:space="0" w:color="auto"/>
      </w:divBdr>
      <w:divsChild>
        <w:div w:id="1224294112">
          <w:marLeft w:val="0"/>
          <w:marRight w:val="0"/>
          <w:marTop w:val="0"/>
          <w:marBottom w:val="0"/>
          <w:divBdr>
            <w:top w:val="none" w:sz="0" w:space="0" w:color="auto"/>
            <w:left w:val="none" w:sz="0" w:space="0" w:color="auto"/>
            <w:bottom w:val="none" w:sz="0" w:space="0" w:color="auto"/>
            <w:right w:val="none" w:sz="0" w:space="0" w:color="auto"/>
          </w:divBdr>
          <w:divsChild>
            <w:div w:id="119068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717581">
      <w:bodyDiv w:val="1"/>
      <w:marLeft w:val="0"/>
      <w:marRight w:val="0"/>
      <w:marTop w:val="0"/>
      <w:marBottom w:val="0"/>
      <w:divBdr>
        <w:top w:val="none" w:sz="0" w:space="0" w:color="auto"/>
        <w:left w:val="none" w:sz="0" w:space="0" w:color="auto"/>
        <w:bottom w:val="none" w:sz="0" w:space="0" w:color="auto"/>
        <w:right w:val="none" w:sz="0" w:space="0" w:color="auto"/>
      </w:divBdr>
      <w:divsChild>
        <w:div w:id="939529399">
          <w:marLeft w:val="0"/>
          <w:marRight w:val="0"/>
          <w:marTop w:val="0"/>
          <w:marBottom w:val="0"/>
          <w:divBdr>
            <w:top w:val="none" w:sz="0" w:space="0" w:color="auto"/>
            <w:left w:val="none" w:sz="0" w:space="0" w:color="auto"/>
            <w:bottom w:val="none" w:sz="0" w:space="0" w:color="auto"/>
            <w:right w:val="none" w:sz="0" w:space="0" w:color="auto"/>
          </w:divBdr>
          <w:divsChild>
            <w:div w:id="1268273746">
              <w:marLeft w:val="0"/>
              <w:marRight w:val="0"/>
              <w:marTop w:val="0"/>
              <w:marBottom w:val="0"/>
              <w:divBdr>
                <w:top w:val="none" w:sz="0" w:space="0" w:color="auto"/>
                <w:left w:val="none" w:sz="0" w:space="0" w:color="auto"/>
                <w:bottom w:val="none" w:sz="0" w:space="0" w:color="auto"/>
                <w:right w:val="none" w:sz="0" w:space="0" w:color="auto"/>
              </w:divBdr>
              <w:divsChild>
                <w:div w:id="79286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991547">
      <w:bodyDiv w:val="1"/>
      <w:marLeft w:val="0"/>
      <w:marRight w:val="0"/>
      <w:marTop w:val="0"/>
      <w:marBottom w:val="0"/>
      <w:divBdr>
        <w:top w:val="none" w:sz="0" w:space="0" w:color="auto"/>
        <w:left w:val="none" w:sz="0" w:space="0" w:color="auto"/>
        <w:bottom w:val="none" w:sz="0" w:space="0" w:color="auto"/>
        <w:right w:val="none" w:sz="0" w:space="0" w:color="auto"/>
      </w:divBdr>
      <w:divsChild>
        <w:div w:id="822233868">
          <w:marLeft w:val="0"/>
          <w:marRight w:val="0"/>
          <w:marTop w:val="0"/>
          <w:marBottom w:val="0"/>
          <w:divBdr>
            <w:top w:val="none" w:sz="0" w:space="0" w:color="auto"/>
            <w:left w:val="none" w:sz="0" w:space="0" w:color="auto"/>
            <w:bottom w:val="none" w:sz="0" w:space="0" w:color="auto"/>
            <w:right w:val="none" w:sz="0" w:space="0" w:color="auto"/>
          </w:divBdr>
          <w:divsChild>
            <w:div w:id="98076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054190">
      <w:bodyDiv w:val="1"/>
      <w:marLeft w:val="0"/>
      <w:marRight w:val="0"/>
      <w:marTop w:val="0"/>
      <w:marBottom w:val="0"/>
      <w:divBdr>
        <w:top w:val="none" w:sz="0" w:space="0" w:color="auto"/>
        <w:left w:val="none" w:sz="0" w:space="0" w:color="auto"/>
        <w:bottom w:val="none" w:sz="0" w:space="0" w:color="auto"/>
        <w:right w:val="none" w:sz="0" w:space="0" w:color="auto"/>
      </w:divBdr>
    </w:div>
    <w:div w:id="1181167315">
      <w:bodyDiv w:val="1"/>
      <w:marLeft w:val="0"/>
      <w:marRight w:val="0"/>
      <w:marTop w:val="0"/>
      <w:marBottom w:val="0"/>
      <w:divBdr>
        <w:top w:val="none" w:sz="0" w:space="0" w:color="auto"/>
        <w:left w:val="none" w:sz="0" w:space="0" w:color="auto"/>
        <w:bottom w:val="none" w:sz="0" w:space="0" w:color="auto"/>
        <w:right w:val="none" w:sz="0" w:space="0" w:color="auto"/>
      </w:divBdr>
      <w:divsChild>
        <w:div w:id="668486229">
          <w:marLeft w:val="0"/>
          <w:marRight w:val="0"/>
          <w:marTop w:val="0"/>
          <w:marBottom w:val="0"/>
          <w:divBdr>
            <w:top w:val="none" w:sz="0" w:space="0" w:color="auto"/>
            <w:left w:val="none" w:sz="0" w:space="0" w:color="auto"/>
            <w:bottom w:val="none" w:sz="0" w:space="0" w:color="auto"/>
            <w:right w:val="none" w:sz="0" w:space="0" w:color="auto"/>
          </w:divBdr>
          <w:divsChild>
            <w:div w:id="12763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347320">
      <w:bodyDiv w:val="1"/>
      <w:marLeft w:val="0"/>
      <w:marRight w:val="0"/>
      <w:marTop w:val="0"/>
      <w:marBottom w:val="0"/>
      <w:divBdr>
        <w:top w:val="none" w:sz="0" w:space="0" w:color="auto"/>
        <w:left w:val="none" w:sz="0" w:space="0" w:color="auto"/>
        <w:bottom w:val="none" w:sz="0" w:space="0" w:color="auto"/>
        <w:right w:val="none" w:sz="0" w:space="0" w:color="auto"/>
      </w:divBdr>
      <w:divsChild>
        <w:div w:id="1614945827">
          <w:marLeft w:val="0"/>
          <w:marRight w:val="0"/>
          <w:marTop w:val="0"/>
          <w:marBottom w:val="0"/>
          <w:divBdr>
            <w:top w:val="none" w:sz="0" w:space="0" w:color="auto"/>
            <w:left w:val="none" w:sz="0" w:space="0" w:color="auto"/>
            <w:bottom w:val="none" w:sz="0" w:space="0" w:color="auto"/>
            <w:right w:val="none" w:sz="0" w:space="0" w:color="auto"/>
          </w:divBdr>
          <w:divsChild>
            <w:div w:id="14451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684438">
      <w:bodyDiv w:val="1"/>
      <w:marLeft w:val="0"/>
      <w:marRight w:val="0"/>
      <w:marTop w:val="0"/>
      <w:marBottom w:val="0"/>
      <w:divBdr>
        <w:top w:val="none" w:sz="0" w:space="0" w:color="auto"/>
        <w:left w:val="none" w:sz="0" w:space="0" w:color="auto"/>
        <w:bottom w:val="none" w:sz="0" w:space="0" w:color="auto"/>
        <w:right w:val="none" w:sz="0" w:space="0" w:color="auto"/>
      </w:divBdr>
      <w:divsChild>
        <w:div w:id="62721229">
          <w:marLeft w:val="0"/>
          <w:marRight w:val="0"/>
          <w:marTop w:val="0"/>
          <w:marBottom w:val="0"/>
          <w:divBdr>
            <w:top w:val="none" w:sz="0" w:space="0" w:color="auto"/>
            <w:left w:val="none" w:sz="0" w:space="0" w:color="auto"/>
            <w:bottom w:val="none" w:sz="0" w:space="0" w:color="auto"/>
            <w:right w:val="none" w:sz="0" w:space="0" w:color="auto"/>
          </w:divBdr>
        </w:div>
        <w:div w:id="508913695">
          <w:marLeft w:val="0"/>
          <w:marRight w:val="0"/>
          <w:marTop w:val="0"/>
          <w:marBottom w:val="0"/>
          <w:divBdr>
            <w:top w:val="none" w:sz="0" w:space="0" w:color="auto"/>
            <w:left w:val="none" w:sz="0" w:space="0" w:color="auto"/>
            <w:bottom w:val="none" w:sz="0" w:space="0" w:color="auto"/>
            <w:right w:val="none" w:sz="0" w:space="0" w:color="auto"/>
          </w:divBdr>
        </w:div>
        <w:div w:id="586695457">
          <w:marLeft w:val="0"/>
          <w:marRight w:val="0"/>
          <w:marTop w:val="0"/>
          <w:marBottom w:val="0"/>
          <w:divBdr>
            <w:top w:val="none" w:sz="0" w:space="0" w:color="auto"/>
            <w:left w:val="none" w:sz="0" w:space="0" w:color="auto"/>
            <w:bottom w:val="none" w:sz="0" w:space="0" w:color="auto"/>
            <w:right w:val="none" w:sz="0" w:space="0" w:color="auto"/>
          </w:divBdr>
        </w:div>
        <w:div w:id="1952979008">
          <w:marLeft w:val="0"/>
          <w:marRight w:val="0"/>
          <w:marTop w:val="0"/>
          <w:marBottom w:val="0"/>
          <w:divBdr>
            <w:top w:val="none" w:sz="0" w:space="0" w:color="auto"/>
            <w:left w:val="none" w:sz="0" w:space="0" w:color="auto"/>
            <w:bottom w:val="none" w:sz="0" w:space="0" w:color="auto"/>
            <w:right w:val="none" w:sz="0" w:space="0" w:color="auto"/>
          </w:divBdr>
        </w:div>
        <w:div w:id="1805462353">
          <w:marLeft w:val="0"/>
          <w:marRight w:val="0"/>
          <w:marTop w:val="0"/>
          <w:marBottom w:val="0"/>
          <w:divBdr>
            <w:top w:val="none" w:sz="0" w:space="0" w:color="auto"/>
            <w:left w:val="none" w:sz="0" w:space="0" w:color="auto"/>
            <w:bottom w:val="none" w:sz="0" w:space="0" w:color="auto"/>
            <w:right w:val="none" w:sz="0" w:space="0" w:color="auto"/>
          </w:divBdr>
        </w:div>
      </w:divsChild>
    </w:div>
    <w:div w:id="2032102375">
      <w:bodyDiv w:val="1"/>
      <w:marLeft w:val="0"/>
      <w:marRight w:val="0"/>
      <w:marTop w:val="0"/>
      <w:marBottom w:val="0"/>
      <w:divBdr>
        <w:top w:val="none" w:sz="0" w:space="0" w:color="auto"/>
        <w:left w:val="none" w:sz="0" w:space="0" w:color="auto"/>
        <w:bottom w:val="none" w:sz="0" w:space="0" w:color="auto"/>
        <w:right w:val="none" w:sz="0" w:space="0" w:color="auto"/>
      </w:divBdr>
      <w:divsChild>
        <w:div w:id="634020564">
          <w:marLeft w:val="0"/>
          <w:marRight w:val="0"/>
          <w:marTop w:val="0"/>
          <w:marBottom w:val="0"/>
          <w:divBdr>
            <w:top w:val="none" w:sz="0" w:space="0" w:color="auto"/>
            <w:left w:val="none" w:sz="0" w:space="0" w:color="auto"/>
            <w:bottom w:val="none" w:sz="0" w:space="0" w:color="auto"/>
            <w:right w:val="none" w:sz="0" w:space="0" w:color="auto"/>
          </w:divBdr>
          <w:divsChild>
            <w:div w:id="158414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406208">
      <w:bodyDiv w:val="1"/>
      <w:marLeft w:val="0"/>
      <w:marRight w:val="0"/>
      <w:marTop w:val="0"/>
      <w:marBottom w:val="0"/>
      <w:divBdr>
        <w:top w:val="none" w:sz="0" w:space="0" w:color="auto"/>
        <w:left w:val="none" w:sz="0" w:space="0" w:color="auto"/>
        <w:bottom w:val="none" w:sz="0" w:space="0" w:color="auto"/>
        <w:right w:val="none" w:sz="0" w:space="0" w:color="auto"/>
      </w:divBdr>
      <w:divsChild>
        <w:div w:id="1395437">
          <w:marLeft w:val="0"/>
          <w:marRight w:val="0"/>
          <w:marTop w:val="0"/>
          <w:marBottom w:val="0"/>
          <w:divBdr>
            <w:top w:val="none" w:sz="0" w:space="0" w:color="auto"/>
            <w:left w:val="none" w:sz="0" w:space="0" w:color="auto"/>
            <w:bottom w:val="none" w:sz="0" w:space="0" w:color="auto"/>
            <w:right w:val="none" w:sz="0" w:space="0" w:color="auto"/>
          </w:divBdr>
          <w:divsChild>
            <w:div w:id="31001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cnet.apa.org/doi/10.1037/edu000026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tuilha@utu.f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tiff"/><Relationship Id="rId5" Type="http://schemas.openxmlformats.org/officeDocument/2006/relationships/footnotes" Target="footnotes.xml"/><Relationship Id="rId10" Type="http://schemas.openxmlformats.org/officeDocument/2006/relationships/image" Target="media/image2.tiff"/><Relationship Id="rId4" Type="http://schemas.openxmlformats.org/officeDocument/2006/relationships/webSettings" Target="webSettings.xml"/><Relationship Id="rId9" Type="http://schemas.openxmlformats.org/officeDocument/2006/relationships/image" Target="media/image1.tif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41</Pages>
  <Words>5989</Words>
  <Characters>48513</Characters>
  <Application>Microsoft Office Word</Application>
  <DocSecurity>0</DocSecurity>
  <Lines>404</Lines>
  <Paragraphs>108</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54394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Tuomo Häikiö</dc:creator>
  <cp:lastModifiedBy>Tuomo Häikiö</cp:lastModifiedBy>
  <cp:revision>2</cp:revision>
  <cp:lastPrinted>2017-06-27T10:07:00Z</cp:lastPrinted>
  <dcterms:created xsi:type="dcterms:W3CDTF">2018-03-22T10:48:00Z</dcterms:created>
  <dcterms:modified xsi:type="dcterms:W3CDTF">2018-03-22T10:48:00Z</dcterms:modified>
</cp:coreProperties>
</file>