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BC6809" w14:textId="77777777" w:rsidR="0041218D" w:rsidRPr="00BD2A02" w:rsidRDefault="0041218D" w:rsidP="00DB21B6">
      <w:pPr>
        <w:spacing w:after="0" w:line="480" w:lineRule="auto"/>
        <w:rPr>
          <w:rFonts w:ascii="Times New Roman" w:hAnsi="Times New Roman" w:cs="Times New Roman"/>
          <w:b/>
          <w:sz w:val="24"/>
        </w:rPr>
      </w:pPr>
      <w:r>
        <w:rPr>
          <w:rFonts w:ascii="Times New Roman" w:hAnsi="Times New Roman" w:cs="Times New Roman"/>
          <w:b/>
          <w:sz w:val="24"/>
        </w:rPr>
        <w:t>2. 45 Ga break-up of the Archaean continent</w:t>
      </w:r>
      <w:r w:rsidRPr="00BD2A02">
        <w:rPr>
          <w:rFonts w:ascii="Times New Roman" w:hAnsi="Times New Roman" w:cs="Times New Roman"/>
          <w:b/>
          <w:sz w:val="24"/>
        </w:rPr>
        <w:t xml:space="preserve"> in Northern Fennoscandia</w:t>
      </w:r>
      <w:r w:rsidR="00C303A8">
        <w:rPr>
          <w:rFonts w:ascii="Times New Roman" w:hAnsi="Times New Roman" w:cs="Times New Roman"/>
          <w:b/>
          <w:sz w:val="24"/>
        </w:rPr>
        <w:t xml:space="preserve">: </w:t>
      </w:r>
      <w:r>
        <w:rPr>
          <w:rFonts w:ascii="Times New Roman" w:hAnsi="Times New Roman" w:cs="Times New Roman"/>
          <w:b/>
          <w:sz w:val="24"/>
        </w:rPr>
        <w:t xml:space="preserve">Rifting dynamics and the role of </w:t>
      </w:r>
      <w:r w:rsidRPr="00BD2A02">
        <w:rPr>
          <w:rFonts w:ascii="Times New Roman" w:hAnsi="Times New Roman" w:cs="Times New Roman"/>
          <w:b/>
          <w:sz w:val="24"/>
        </w:rPr>
        <w:t>inherited structures</w:t>
      </w:r>
      <w:r>
        <w:rPr>
          <w:rFonts w:ascii="Times New Roman" w:hAnsi="Times New Roman" w:cs="Times New Roman"/>
          <w:b/>
          <w:sz w:val="24"/>
        </w:rPr>
        <w:t xml:space="preserve"> within the </w:t>
      </w:r>
      <w:r w:rsidRPr="00BD2A02">
        <w:rPr>
          <w:rFonts w:ascii="Times New Roman" w:hAnsi="Times New Roman" w:cs="Times New Roman"/>
          <w:b/>
          <w:sz w:val="24"/>
        </w:rPr>
        <w:t>Archaean</w:t>
      </w:r>
      <w:r>
        <w:rPr>
          <w:rFonts w:ascii="Times New Roman" w:hAnsi="Times New Roman" w:cs="Times New Roman"/>
          <w:b/>
          <w:sz w:val="24"/>
        </w:rPr>
        <w:t xml:space="preserve"> basement</w:t>
      </w:r>
      <w:r w:rsidRPr="00BD2A02">
        <w:rPr>
          <w:rFonts w:ascii="Times New Roman" w:hAnsi="Times New Roman" w:cs="Times New Roman"/>
          <w:b/>
          <w:sz w:val="24"/>
        </w:rPr>
        <w:t xml:space="preserve"> </w:t>
      </w:r>
    </w:p>
    <w:p w14:paraId="56EFE441" w14:textId="77777777" w:rsidR="0041218D" w:rsidRPr="00E055A3" w:rsidRDefault="0041218D" w:rsidP="00DB21B6">
      <w:pPr>
        <w:spacing w:after="0" w:line="480" w:lineRule="auto"/>
        <w:rPr>
          <w:rFonts w:ascii="Times New Roman" w:hAnsi="Times New Roman" w:cs="Times New Roman"/>
          <w:b/>
        </w:rPr>
      </w:pPr>
    </w:p>
    <w:p w14:paraId="4C147A4A" w14:textId="77777777" w:rsidR="0041218D" w:rsidRPr="004457D4" w:rsidRDefault="0041218D" w:rsidP="00DB21B6">
      <w:pPr>
        <w:spacing w:after="0" w:line="480" w:lineRule="auto"/>
        <w:rPr>
          <w:rFonts w:ascii="Times New Roman" w:hAnsi="Times New Roman" w:cs="Times New Roman"/>
        </w:rPr>
      </w:pPr>
      <w:r w:rsidRPr="004457D4">
        <w:rPr>
          <w:rFonts w:ascii="Times New Roman" w:hAnsi="Times New Roman" w:cs="Times New Roman"/>
        </w:rPr>
        <w:t>Pietari Skyttä</w:t>
      </w:r>
      <w:r w:rsidRPr="004457D4">
        <w:rPr>
          <w:rFonts w:ascii="Times New Roman" w:hAnsi="Times New Roman" w:cs="Times New Roman"/>
          <w:vertAlign w:val="superscript"/>
        </w:rPr>
        <w:t>a</w:t>
      </w:r>
      <w:r w:rsidRPr="004457D4">
        <w:rPr>
          <w:rFonts w:ascii="Times New Roman" w:hAnsi="Times New Roman" w:cs="Times New Roman"/>
        </w:rPr>
        <w:t>, Simo Piippo</w:t>
      </w:r>
      <w:r w:rsidRPr="004457D4">
        <w:rPr>
          <w:rFonts w:ascii="Times New Roman" w:hAnsi="Times New Roman" w:cs="Times New Roman"/>
          <w:vertAlign w:val="superscript"/>
        </w:rPr>
        <w:t>b</w:t>
      </w:r>
      <w:r>
        <w:rPr>
          <w:rFonts w:ascii="Times New Roman" w:hAnsi="Times New Roman" w:cs="Times New Roman"/>
        </w:rPr>
        <w:t>, Armelle Kloppenburg</w:t>
      </w:r>
      <w:r>
        <w:rPr>
          <w:rFonts w:ascii="Times New Roman" w:hAnsi="Times New Roman" w:cs="Times New Roman"/>
          <w:vertAlign w:val="superscript"/>
        </w:rPr>
        <w:t>c</w:t>
      </w:r>
      <w:r>
        <w:rPr>
          <w:rFonts w:ascii="Times New Roman" w:hAnsi="Times New Roman" w:cs="Times New Roman"/>
        </w:rPr>
        <w:t>, Giacomo Corti</w:t>
      </w:r>
      <w:r>
        <w:rPr>
          <w:rFonts w:ascii="Times New Roman" w:hAnsi="Times New Roman" w:cs="Times New Roman"/>
          <w:vertAlign w:val="superscript"/>
        </w:rPr>
        <w:t>d</w:t>
      </w:r>
    </w:p>
    <w:p w14:paraId="48A444AB" w14:textId="77777777" w:rsidR="0041218D" w:rsidRPr="00341E32" w:rsidRDefault="0041218D" w:rsidP="00DB21B6">
      <w:pPr>
        <w:spacing w:after="0" w:line="480" w:lineRule="auto"/>
        <w:rPr>
          <w:rFonts w:ascii="Times New Roman" w:hAnsi="Times New Roman" w:cs="Times New Roman"/>
          <w:i/>
          <w:lang w:val="en-US"/>
        </w:rPr>
      </w:pPr>
      <w:r w:rsidRPr="002F4BD1">
        <w:rPr>
          <w:rFonts w:ascii="Times New Roman" w:hAnsi="Times New Roman" w:cs="Times New Roman"/>
          <w:i/>
          <w:vertAlign w:val="superscript"/>
        </w:rPr>
        <w:t xml:space="preserve">a </w:t>
      </w:r>
      <w:r w:rsidR="0010498F" w:rsidRPr="00341E32">
        <w:rPr>
          <w:rFonts w:ascii="Times New Roman" w:hAnsi="Times New Roman" w:cs="Times New Roman"/>
          <w:i/>
          <w:lang w:val="en-US"/>
        </w:rPr>
        <w:t>Department of Geography and Geology,</w:t>
      </w:r>
      <w:r w:rsidR="0010498F" w:rsidRPr="00AA1279">
        <w:rPr>
          <w:rFonts w:ascii="Times New Roman" w:hAnsi="Times New Roman" w:cs="Times New Roman"/>
          <w:i/>
        </w:rPr>
        <w:t xml:space="preserve"> </w:t>
      </w:r>
      <w:r w:rsidR="0010498F" w:rsidRPr="00341E32">
        <w:rPr>
          <w:rFonts w:ascii="Times New Roman" w:hAnsi="Times New Roman" w:cs="Times New Roman"/>
          <w:i/>
          <w:lang w:val="en-US"/>
        </w:rPr>
        <w:t>Geology Section, FI-20014 University of Turku, Finland</w:t>
      </w:r>
    </w:p>
    <w:p w14:paraId="60EB4184" w14:textId="77777777" w:rsidR="0041218D" w:rsidRPr="00341E32" w:rsidRDefault="0041218D" w:rsidP="00DB21B6">
      <w:pPr>
        <w:spacing w:after="0" w:line="480" w:lineRule="auto"/>
        <w:rPr>
          <w:rFonts w:ascii="Times New Roman" w:hAnsi="Times New Roman" w:cs="Times New Roman"/>
          <w:i/>
          <w:lang w:val="en-US"/>
        </w:rPr>
      </w:pPr>
      <w:r w:rsidRPr="002F4BD1">
        <w:rPr>
          <w:rFonts w:ascii="Times New Roman" w:hAnsi="Times New Roman" w:cs="Times New Roman"/>
          <w:i/>
          <w:vertAlign w:val="superscript"/>
        </w:rPr>
        <w:t>b</w:t>
      </w:r>
      <w:r w:rsidRPr="002F4BD1">
        <w:rPr>
          <w:rFonts w:ascii="Times New Roman" w:hAnsi="Times New Roman" w:cs="Times New Roman"/>
          <w:i/>
        </w:rPr>
        <w:t xml:space="preserve"> </w:t>
      </w:r>
      <w:r w:rsidR="00341E32" w:rsidRPr="00341E32">
        <w:rPr>
          <w:rFonts w:ascii="Times New Roman" w:hAnsi="Times New Roman" w:cs="Times New Roman"/>
          <w:i/>
          <w:lang w:val="en-US"/>
        </w:rPr>
        <w:t>Department of Geosciences and Geography, FI-00014 University of Helsinki, Finland</w:t>
      </w:r>
    </w:p>
    <w:p w14:paraId="3C3D4649" w14:textId="77777777" w:rsidR="0041218D" w:rsidRPr="002F4BD1" w:rsidRDefault="0041218D" w:rsidP="00DB21B6">
      <w:pPr>
        <w:spacing w:after="0" w:line="480" w:lineRule="auto"/>
        <w:rPr>
          <w:rFonts w:ascii="Times New Roman" w:hAnsi="Times New Roman" w:cs="Times New Roman"/>
          <w:i/>
        </w:rPr>
      </w:pPr>
      <w:r w:rsidRPr="002F4BD1">
        <w:rPr>
          <w:rFonts w:ascii="Times New Roman" w:hAnsi="Times New Roman" w:cs="Times New Roman"/>
          <w:i/>
          <w:vertAlign w:val="superscript"/>
        </w:rPr>
        <w:t xml:space="preserve">c </w:t>
      </w:r>
      <w:r w:rsidR="00341E32" w:rsidRPr="00341E32">
        <w:rPr>
          <w:rFonts w:ascii="Times New Roman" w:hAnsi="Times New Roman" w:cs="Times New Roman"/>
          <w:i/>
          <w:lang w:val="en-US"/>
        </w:rPr>
        <w:t>4DGeo/Structural Geology, Daal en Bergselaan 80,</w:t>
      </w:r>
      <w:r w:rsidR="00341E32">
        <w:rPr>
          <w:rFonts w:ascii="Times New Roman" w:hAnsi="Times New Roman" w:cs="Times New Roman"/>
          <w:i/>
          <w:lang w:val="en-US"/>
        </w:rPr>
        <w:t xml:space="preserve"> </w:t>
      </w:r>
      <w:r w:rsidR="00341E32" w:rsidRPr="00341E32">
        <w:rPr>
          <w:rFonts w:ascii="Times New Roman" w:hAnsi="Times New Roman" w:cs="Times New Roman"/>
          <w:i/>
          <w:lang w:val="en-US"/>
        </w:rPr>
        <w:t>2565 AH The Hague, The Netherlands</w:t>
      </w:r>
    </w:p>
    <w:p w14:paraId="15BE367D" w14:textId="77777777" w:rsidR="0041218D" w:rsidRPr="00341E32" w:rsidRDefault="0041218D" w:rsidP="00DB21B6">
      <w:pPr>
        <w:spacing w:after="0" w:line="480" w:lineRule="auto"/>
        <w:rPr>
          <w:rFonts w:ascii="Times New Roman" w:hAnsi="Times New Roman" w:cs="Times New Roman"/>
          <w:b/>
          <w:i/>
          <w:lang w:val="en-US"/>
        </w:rPr>
      </w:pPr>
      <w:r w:rsidRPr="002F4BD1">
        <w:rPr>
          <w:rFonts w:ascii="Times New Roman" w:hAnsi="Times New Roman" w:cs="Times New Roman"/>
          <w:i/>
          <w:vertAlign w:val="superscript"/>
        </w:rPr>
        <w:t xml:space="preserve">d </w:t>
      </w:r>
      <w:r w:rsidR="00341E32" w:rsidRPr="00341E32">
        <w:rPr>
          <w:rFonts w:ascii="Times New Roman" w:hAnsi="Times New Roman" w:cs="Times New Roman"/>
          <w:i/>
          <w:lang w:val="en-US"/>
        </w:rPr>
        <w:t>Consiglio Nazionale delle Ricerche (CNR), Istituto di Geoscienze e Georisorse (IGG), UOS Firenze, Via G. la Pira 4, 50121 Firenze, Italy</w:t>
      </w:r>
    </w:p>
    <w:p w14:paraId="3D3D1654" w14:textId="77777777" w:rsidR="0041218D" w:rsidRPr="004E1204" w:rsidRDefault="0041218D" w:rsidP="00DB21B6">
      <w:pPr>
        <w:spacing w:after="0" w:line="480" w:lineRule="auto"/>
        <w:rPr>
          <w:rFonts w:ascii="Times New Roman" w:hAnsi="Times New Roman" w:cs="Times New Roman"/>
          <w:b/>
          <w:lang w:val="en-US"/>
        </w:rPr>
      </w:pPr>
    </w:p>
    <w:p w14:paraId="6B8E61D7" w14:textId="77777777" w:rsidR="0099745D" w:rsidRPr="00F973E9" w:rsidRDefault="0099745D" w:rsidP="00DB21B6">
      <w:pPr>
        <w:spacing w:after="0" w:line="480" w:lineRule="auto"/>
        <w:rPr>
          <w:rFonts w:ascii="Times New Roman" w:hAnsi="Times New Roman" w:cs="Times New Roman"/>
          <w:b/>
        </w:rPr>
      </w:pPr>
    </w:p>
    <w:p w14:paraId="504C6054" w14:textId="77777777" w:rsidR="0041218D" w:rsidRDefault="0041218D" w:rsidP="00DB21B6">
      <w:pPr>
        <w:spacing w:after="0" w:line="480" w:lineRule="auto"/>
        <w:rPr>
          <w:rFonts w:ascii="Times New Roman" w:hAnsi="Times New Roman" w:cs="Times New Roman"/>
          <w:b/>
        </w:rPr>
      </w:pPr>
      <w:r w:rsidRPr="00163591">
        <w:rPr>
          <w:rFonts w:ascii="Times New Roman" w:hAnsi="Times New Roman" w:cs="Times New Roman"/>
          <w:b/>
        </w:rPr>
        <w:t>Abstract</w:t>
      </w:r>
    </w:p>
    <w:p w14:paraId="1D184DA9" w14:textId="069C2D68" w:rsidR="009D6107" w:rsidRDefault="0041218D" w:rsidP="00DB21B6">
      <w:pPr>
        <w:spacing w:after="0" w:line="480" w:lineRule="auto"/>
        <w:jc w:val="both"/>
        <w:rPr>
          <w:rFonts w:ascii="Times New Roman" w:hAnsi="Times New Roman" w:cs="Times New Roman"/>
        </w:rPr>
      </w:pPr>
      <w:r>
        <w:rPr>
          <w:rFonts w:ascii="Times New Roman" w:hAnsi="Times New Roman" w:cs="Times New Roman"/>
        </w:rPr>
        <w:t xml:space="preserve">Constraints </w:t>
      </w:r>
      <w:r w:rsidRPr="002604FA">
        <w:rPr>
          <w:rFonts w:ascii="Times New Roman" w:hAnsi="Times New Roman" w:cs="Times New Roman"/>
        </w:rPr>
        <w:t xml:space="preserve">from restoration of minor rift-related faults preserved from subsequent </w:t>
      </w:r>
      <w:r w:rsidRPr="001B3DB6">
        <w:rPr>
          <w:rFonts w:ascii="Times New Roman" w:hAnsi="Times New Roman" w:cs="Times New Roman"/>
        </w:rPr>
        <w:t>Palaeoproterozoic overprint along the southern margin of the Peräpohja Belt</w:t>
      </w:r>
      <w:r>
        <w:rPr>
          <w:rFonts w:ascii="Times New Roman" w:hAnsi="Times New Roman" w:cs="Times New Roman"/>
        </w:rPr>
        <w:t>, northern Fennoscandia</w:t>
      </w:r>
      <w:r w:rsidRPr="001B3DB6">
        <w:rPr>
          <w:rFonts w:ascii="Times New Roman" w:hAnsi="Times New Roman" w:cs="Times New Roman"/>
        </w:rPr>
        <w:t xml:space="preserve"> indicate local NE-SW extension directions</w:t>
      </w:r>
      <w:r>
        <w:rPr>
          <w:rFonts w:ascii="Times New Roman" w:hAnsi="Times New Roman" w:cs="Times New Roman"/>
        </w:rPr>
        <w:t xml:space="preserve"> prevailed at the time of </w:t>
      </w:r>
      <w:r w:rsidR="00080CAD" w:rsidRPr="002604FA">
        <w:rPr>
          <w:rFonts w:ascii="Times New Roman" w:hAnsi="Times New Roman" w:cs="Times New Roman"/>
        </w:rPr>
        <w:t>2.44 Ga</w:t>
      </w:r>
      <w:r w:rsidR="00080CAD">
        <w:rPr>
          <w:rFonts w:ascii="Times New Roman" w:hAnsi="Times New Roman" w:cs="Times New Roman"/>
        </w:rPr>
        <w:t xml:space="preserve"> </w:t>
      </w:r>
      <w:r>
        <w:rPr>
          <w:rFonts w:ascii="Times New Roman" w:hAnsi="Times New Roman" w:cs="Times New Roman"/>
        </w:rPr>
        <w:t xml:space="preserve">rifting of the Archaean continent. This </w:t>
      </w:r>
      <w:r w:rsidRPr="001B3DB6">
        <w:rPr>
          <w:rFonts w:ascii="Times New Roman" w:hAnsi="Times New Roman" w:cs="Times New Roman"/>
        </w:rPr>
        <w:t xml:space="preserve">palaeostress field </w:t>
      </w:r>
      <w:r>
        <w:rPr>
          <w:rFonts w:ascii="Times New Roman" w:hAnsi="Times New Roman" w:cs="Times New Roman"/>
        </w:rPr>
        <w:t xml:space="preserve">is attributed to </w:t>
      </w:r>
      <w:r w:rsidRPr="001B3DB6">
        <w:rPr>
          <w:rFonts w:ascii="Times New Roman" w:hAnsi="Times New Roman" w:cs="Times New Roman"/>
        </w:rPr>
        <w:t xml:space="preserve">pull-apart setting of the Peräpohja Belt at a left overstepping zone of major sinistral N-S trending </w:t>
      </w:r>
      <w:r w:rsidRPr="00347062">
        <w:rPr>
          <w:rFonts w:ascii="Times New Roman" w:hAnsi="Times New Roman" w:cs="Times New Roman"/>
        </w:rPr>
        <w:t xml:space="preserve">deformation zones. Consequently, the </w:t>
      </w:r>
      <w:r>
        <w:rPr>
          <w:rFonts w:ascii="Times New Roman" w:hAnsi="Times New Roman" w:cs="Times New Roman"/>
        </w:rPr>
        <w:t>variably</w:t>
      </w:r>
      <w:r w:rsidRPr="00347062">
        <w:rPr>
          <w:rFonts w:ascii="Times New Roman" w:hAnsi="Times New Roman" w:cs="Times New Roman"/>
        </w:rPr>
        <w:t xml:space="preserve"> overprinted NW-SE trending </w:t>
      </w:r>
      <w:r>
        <w:rPr>
          <w:rFonts w:ascii="Times New Roman" w:hAnsi="Times New Roman" w:cs="Times New Roman"/>
        </w:rPr>
        <w:t xml:space="preserve">structures of the </w:t>
      </w:r>
      <w:r w:rsidRPr="00347062">
        <w:rPr>
          <w:rFonts w:ascii="Times New Roman" w:hAnsi="Times New Roman" w:cs="Times New Roman"/>
        </w:rPr>
        <w:t xml:space="preserve">Peräpohja Belt, </w:t>
      </w:r>
      <w:r>
        <w:rPr>
          <w:rFonts w:ascii="Times New Roman" w:hAnsi="Times New Roman" w:cs="Times New Roman"/>
        </w:rPr>
        <w:t xml:space="preserve">including the </w:t>
      </w:r>
      <w:r w:rsidRPr="00347062">
        <w:rPr>
          <w:rFonts w:ascii="Times New Roman" w:hAnsi="Times New Roman" w:cs="Times New Roman"/>
        </w:rPr>
        <w:t xml:space="preserve">NW-SE central graben were originally generated as normal faults. The proposed setting is compatible with a </w:t>
      </w:r>
      <w:r>
        <w:rPr>
          <w:rFonts w:ascii="Times New Roman" w:hAnsi="Times New Roman" w:cs="Times New Roman"/>
        </w:rPr>
        <w:t xml:space="preserve">conducted </w:t>
      </w:r>
      <w:r w:rsidRPr="00347062">
        <w:rPr>
          <w:rFonts w:ascii="Times New Roman" w:hAnsi="Times New Roman" w:cs="Times New Roman"/>
        </w:rPr>
        <w:t xml:space="preserve">reconnaissance sandbox analogue model where </w:t>
      </w:r>
      <w:r>
        <w:rPr>
          <w:rFonts w:ascii="Times New Roman" w:hAnsi="Times New Roman" w:cs="Times New Roman"/>
        </w:rPr>
        <w:t xml:space="preserve">the orientation of the </w:t>
      </w:r>
      <w:r w:rsidRPr="00347062">
        <w:rPr>
          <w:rFonts w:ascii="Times New Roman" w:hAnsi="Times New Roman" w:cs="Times New Roman"/>
        </w:rPr>
        <w:t xml:space="preserve">major normal faults </w:t>
      </w:r>
      <w:r>
        <w:rPr>
          <w:rFonts w:ascii="Times New Roman" w:hAnsi="Times New Roman" w:cs="Times New Roman"/>
        </w:rPr>
        <w:t>was controlled by</w:t>
      </w:r>
      <w:r w:rsidRPr="00347062">
        <w:rPr>
          <w:rFonts w:ascii="Times New Roman" w:hAnsi="Times New Roman" w:cs="Times New Roman"/>
        </w:rPr>
        <w:t xml:space="preserve"> the ambient stress field </w:t>
      </w:r>
      <w:r>
        <w:rPr>
          <w:rFonts w:ascii="Times New Roman" w:hAnsi="Times New Roman" w:cs="Times New Roman"/>
        </w:rPr>
        <w:t>within the step-over zone between strike-slip faults</w:t>
      </w:r>
      <w:r w:rsidRPr="00347062">
        <w:rPr>
          <w:rFonts w:ascii="Times New Roman" w:hAnsi="Times New Roman" w:cs="Times New Roman"/>
        </w:rPr>
        <w:t xml:space="preserve">. By contrast, </w:t>
      </w:r>
      <w:r>
        <w:rPr>
          <w:rFonts w:ascii="Times New Roman" w:hAnsi="Times New Roman" w:cs="Times New Roman"/>
        </w:rPr>
        <w:t xml:space="preserve">the faults bounding </w:t>
      </w:r>
      <w:r w:rsidRPr="00347062">
        <w:rPr>
          <w:rFonts w:ascii="Times New Roman" w:hAnsi="Times New Roman" w:cs="Times New Roman"/>
        </w:rPr>
        <w:t xml:space="preserve">E-W to ENE-WSW </w:t>
      </w:r>
      <w:r>
        <w:rPr>
          <w:rFonts w:ascii="Times New Roman" w:hAnsi="Times New Roman" w:cs="Times New Roman"/>
        </w:rPr>
        <w:t xml:space="preserve">trending </w:t>
      </w:r>
      <w:r w:rsidRPr="00FA1207">
        <w:rPr>
          <w:rFonts w:ascii="Times New Roman" w:hAnsi="Times New Roman" w:cs="Times New Roman"/>
        </w:rPr>
        <w:t xml:space="preserve">basement horsts are the result of reactivation of older basement structures underlying the pull-apart basin. Based on the results, we infer that the </w:t>
      </w:r>
      <w:r w:rsidR="009D6107">
        <w:rPr>
          <w:rFonts w:ascii="Times New Roman" w:hAnsi="Times New Roman" w:cs="Times New Roman"/>
        </w:rPr>
        <w:t>final break-up of the Archaean continent in northern Fennoscandia utilized the 2.44 Ga rift-related NW-SE trending crustal anisotropy (</w:t>
      </w:r>
      <w:r w:rsidR="00796200">
        <w:rPr>
          <w:rFonts w:ascii="Times New Roman" w:hAnsi="Times New Roman" w:cs="Times New Roman"/>
        </w:rPr>
        <w:t xml:space="preserve">parallel with </w:t>
      </w:r>
      <w:r w:rsidR="009D6107">
        <w:rPr>
          <w:rFonts w:ascii="Times New Roman" w:hAnsi="Times New Roman" w:cs="Times New Roman"/>
        </w:rPr>
        <w:t xml:space="preserve">dyke swarms), with </w:t>
      </w:r>
      <w:r w:rsidR="00FA79BC">
        <w:rPr>
          <w:rFonts w:ascii="Times New Roman" w:hAnsi="Times New Roman" w:cs="Times New Roman"/>
        </w:rPr>
        <w:t>pre-existing Archaean N-S trending structures reactivated as second-order</w:t>
      </w:r>
      <w:r w:rsidR="009D6107">
        <w:rPr>
          <w:rFonts w:ascii="Times New Roman" w:hAnsi="Times New Roman" w:cs="Times New Roman"/>
        </w:rPr>
        <w:t xml:space="preserve"> shear zones in-between. The voluminous syn-rift 2.5-2.4 Ga </w:t>
      </w:r>
      <w:r w:rsidR="00FA79BC">
        <w:rPr>
          <w:rFonts w:ascii="Times New Roman" w:hAnsi="Times New Roman" w:cs="Times New Roman"/>
        </w:rPr>
        <w:t xml:space="preserve">and later pulses of </w:t>
      </w:r>
      <w:r w:rsidR="009D6107">
        <w:rPr>
          <w:rFonts w:ascii="Times New Roman" w:hAnsi="Times New Roman" w:cs="Times New Roman"/>
        </w:rPr>
        <w:t xml:space="preserve">mafic </w:t>
      </w:r>
      <w:r w:rsidR="00FA79BC">
        <w:rPr>
          <w:rFonts w:ascii="Times New Roman" w:hAnsi="Times New Roman" w:cs="Times New Roman"/>
        </w:rPr>
        <w:t>magmatism (</w:t>
      </w:r>
      <w:r w:rsidR="0077133A">
        <w:rPr>
          <w:rFonts w:ascii="Times New Roman" w:hAnsi="Times New Roman" w:cs="Times New Roman"/>
        </w:rPr>
        <w:t>2.32-</w:t>
      </w:r>
      <w:r w:rsidR="0077133A" w:rsidRPr="0077133A">
        <w:rPr>
          <w:rFonts w:ascii="Times New Roman" w:hAnsi="Times New Roman" w:cs="Times New Roman"/>
        </w:rPr>
        <w:t>1.98 Ga</w:t>
      </w:r>
      <w:r w:rsidR="00FA79BC">
        <w:rPr>
          <w:rFonts w:ascii="Times New Roman" w:hAnsi="Times New Roman" w:cs="Times New Roman"/>
        </w:rPr>
        <w:t xml:space="preserve">) are considered indicative </w:t>
      </w:r>
      <w:r w:rsidR="001B7C14">
        <w:rPr>
          <w:rFonts w:ascii="Times New Roman" w:hAnsi="Times New Roman" w:cs="Times New Roman"/>
        </w:rPr>
        <w:t>of active-type rifting wh</w:t>
      </w:r>
      <w:r w:rsidR="00796200">
        <w:rPr>
          <w:rFonts w:ascii="Times New Roman" w:hAnsi="Times New Roman" w:cs="Times New Roman"/>
        </w:rPr>
        <w:t>ich</w:t>
      </w:r>
      <w:r w:rsidR="00FA79BC">
        <w:rPr>
          <w:rFonts w:ascii="Times New Roman" w:hAnsi="Times New Roman" w:cs="Times New Roman"/>
        </w:rPr>
        <w:t xml:space="preserve"> onset was controlled by a mantle </w:t>
      </w:r>
      <w:r w:rsidR="001B7C14">
        <w:rPr>
          <w:rFonts w:ascii="Times New Roman" w:hAnsi="Times New Roman" w:cs="Times New Roman"/>
        </w:rPr>
        <w:t xml:space="preserve">plume </w:t>
      </w:r>
      <w:r w:rsidR="001B7C14" w:rsidRPr="001B7C14">
        <w:rPr>
          <w:rFonts w:ascii="Times New Roman" w:hAnsi="Times New Roman" w:cs="Times New Roman"/>
        </w:rPr>
        <w:t xml:space="preserve">centred </w:t>
      </w:r>
      <w:r w:rsidR="001B7C14" w:rsidRPr="001B7C14">
        <w:rPr>
          <w:rFonts w:ascii="Times New Roman" w:hAnsi="Times New Roman" w:cs="Times New Roman"/>
        </w:rPr>
        <w:lastRenderedPageBreak/>
        <w:t>within a supercraton formed by the Superior, Hearne and Karelian (-Kola) cratons</w:t>
      </w:r>
      <w:r w:rsidR="001B7C14">
        <w:rPr>
          <w:rFonts w:ascii="Times New Roman" w:hAnsi="Times New Roman" w:cs="Times New Roman"/>
        </w:rPr>
        <w:t>.</w:t>
      </w:r>
      <w:r w:rsidR="00805D8D">
        <w:rPr>
          <w:rFonts w:ascii="Times New Roman" w:hAnsi="Times New Roman" w:cs="Times New Roman"/>
        </w:rPr>
        <w:t xml:space="preserve"> The presented model </w:t>
      </w:r>
      <w:r w:rsidR="006471F5">
        <w:rPr>
          <w:rFonts w:ascii="Times New Roman" w:hAnsi="Times New Roman" w:cs="Times New Roman"/>
        </w:rPr>
        <w:t xml:space="preserve">supports </w:t>
      </w:r>
      <w:r w:rsidR="00805D8D">
        <w:rPr>
          <w:rFonts w:ascii="Times New Roman" w:hAnsi="Times New Roman" w:cs="Times New Roman"/>
        </w:rPr>
        <w:t>the continuity of the Archaean craton beyond the Caledo</w:t>
      </w:r>
      <w:r w:rsidR="000358E3">
        <w:rPr>
          <w:rFonts w:ascii="Times New Roman" w:hAnsi="Times New Roman" w:cs="Times New Roman"/>
        </w:rPr>
        <w:t xml:space="preserve">nian Orogen towards north-west </w:t>
      </w:r>
      <w:r w:rsidR="00805D8D">
        <w:rPr>
          <w:rFonts w:ascii="Times New Roman" w:hAnsi="Times New Roman" w:cs="Times New Roman"/>
        </w:rPr>
        <w:t xml:space="preserve">and explains its segmentation, suggesting a model for the localization of the Palaeoproterozoic supracrustal belts of Northern Fennoscandia. Moreover, this paper provides an approach to understand the basement-cover relationships and the structural signatures within these relatively </w:t>
      </w:r>
      <w:r w:rsidR="006B1210">
        <w:rPr>
          <w:rFonts w:ascii="Times New Roman" w:hAnsi="Times New Roman" w:cs="Times New Roman"/>
        </w:rPr>
        <w:t xml:space="preserve">shallow </w:t>
      </w:r>
      <w:r w:rsidR="005A6D8E">
        <w:rPr>
          <w:rFonts w:ascii="Times New Roman" w:hAnsi="Times New Roman" w:cs="Times New Roman"/>
        </w:rPr>
        <w:t xml:space="preserve">supracrustal belts which </w:t>
      </w:r>
      <w:r w:rsidR="000358E3">
        <w:rPr>
          <w:rFonts w:ascii="Times New Roman" w:hAnsi="Times New Roman" w:cs="Times New Roman"/>
        </w:rPr>
        <w:t>are</w:t>
      </w:r>
      <w:r w:rsidR="005A6D8E">
        <w:rPr>
          <w:rFonts w:ascii="Times New Roman" w:hAnsi="Times New Roman" w:cs="Times New Roman"/>
        </w:rPr>
        <w:t xml:space="preserve"> highly prospective for mineral deposits. </w:t>
      </w:r>
    </w:p>
    <w:p w14:paraId="48680963" w14:textId="77777777" w:rsidR="00EB2158" w:rsidRDefault="00EB2158" w:rsidP="00DB21B6">
      <w:pPr>
        <w:spacing w:after="0" w:line="480" w:lineRule="auto"/>
        <w:jc w:val="both"/>
        <w:rPr>
          <w:rFonts w:ascii="Times New Roman" w:hAnsi="Times New Roman" w:cs="Times New Roman"/>
        </w:rPr>
      </w:pPr>
    </w:p>
    <w:p w14:paraId="5A3CEF42" w14:textId="77777777" w:rsidR="00EB2158" w:rsidRPr="00EB2158" w:rsidRDefault="00EB2158" w:rsidP="00DB21B6">
      <w:pPr>
        <w:spacing w:after="0" w:line="480" w:lineRule="auto"/>
        <w:jc w:val="both"/>
        <w:rPr>
          <w:rFonts w:ascii="Times New Roman" w:hAnsi="Times New Roman" w:cs="Times New Roman"/>
        </w:rPr>
      </w:pPr>
      <w:r w:rsidRPr="00EB2158">
        <w:rPr>
          <w:rFonts w:ascii="Times New Roman" w:hAnsi="Times New Roman" w:cs="Times New Roman"/>
          <w:b/>
        </w:rPr>
        <w:t>Keywords:</w:t>
      </w:r>
      <w:r w:rsidRPr="00EB2158">
        <w:rPr>
          <w:rFonts w:ascii="Times New Roman" w:hAnsi="Times New Roman" w:cs="Times New Roman"/>
        </w:rPr>
        <w:t xml:space="preserve"> </w:t>
      </w:r>
      <w:r>
        <w:rPr>
          <w:rFonts w:ascii="Times New Roman" w:hAnsi="Times New Roman" w:cs="Times New Roman"/>
        </w:rPr>
        <w:t>Rifting</w:t>
      </w:r>
      <w:r w:rsidR="00E12D85">
        <w:rPr>
          <w:rFonts w:ascii="Times New Roman" w:hAnsi="Times New Roman" w:cs="Times New Roman"/>
        </w:rPr>
        <w:t>;</w:t>
      </w:r>
      <w:r>
        <w:rPr>
          <w:rFonts w:ascii="Times New Roman" w:hAnsi="Times New Roman" w:cs="Times New Roman"/>
        </w:rPr>
        <w:t xml:space="preserve"> structural inheritance</w:t>
      </w:r>
      <w:r w:rsidR="00E12D85">
        <w:rPr>
          <w:rFonts w:ascii="Times New Roman" w:hAnsi="Times New Roman" w:cs="Times New Roman"/>
        </w:rPr>
        <w:t>;</w:t>
      </w:r>
      <w:r>
        <w:rPr>
          <w:rFonts w:ascii="Times New Roman" w:hAnsi="Times New Roman" w:cs="Times New Roman"/>
        </w:rPr>
        <w:t xml:space="preserve"> supercontinents</w:t>
      </w:r>
      <w:r w:rsidR="00E12D85">
        <w:rPr>
          <w:rFonts w:ascii="Times New Roman" w:hAnsi="Times New Roman" w:cs="Times New Roman"/>
        </w:rPr>
        <w:t>;</w:t>
      </w:r>
      <w:r w:rsidR="00796200">
        <w:rPr>
          <w:rFonts w:ascii="Times New Roman" w:hAnsi="Times New Roman" w:cs="Times New Roman"/>
        </w:rPr>
        <w:t xml:space="preserve"> Palaeopro</w:t>
      </w:r>
      <w:r>
        <w:rPr>
          <w:rFonts w:ascii="Times New Roman" w:hAnsi="Times New Roman" w:cs="Times New Roman"/>
        </w:rPr>
        <w:t>terozoic</w:t>
      </w:r>
      <w:r w:rsidR="00E12D85">
        <w:rPr>
          <w:rFonts w:ascii="Times New Roman" w:hAnsi="Times New Roman" w:cs="Times New Roman"/>
        </w:rPr>
        <w:t>;</w:t>
      </w:r>
      <w:r w:rsidR="00796200">
        <w:rPr>
          <w:rFonts w:ascii="Times New Roman" w:hAnsi="Times New Roman" w:cs="Times New Roman"/>
        </w:rPr>
        <w:t xml:space="preserve"> ref</w:t>
      </w:r>
      <w:r>
        <w:rPr>
          <w:rFonts w:ascii="Times New Roman" w:hAnsi="Times New Roman" w:cs="Times New Roman"/>
        </w:rPr>
        <w:t>lection seismics</w:t>
      </w:r>
    </w:p>
    <w:p w14:paraId="6EB39E13" w14:textId="77777777" w:rsidR="00444D17" w:rsidRDefault="00444D17" w:rsidP="00DB21B6">
      <w:pPr>
        <w:spacing w:after="0" w:line="480" w:lineRule="auto"/>
        <w:jc w:val="both"/>
        <w:rPr>
          <w:rFonts w:ascii="Times New Roman" w:hAnsi="Times New Roman" w:cs="Times New Roman"/>
        </w:rPr>
      </w:pPr>
    </w:p>
    <w:p w14:paraId="7BC43CB4" w14:textId="77777777" w:rsidR="00CC1A7C" w:rsidRDefault="00CC1A7C" w:rsidP="00DB21B6">
      <w:pPr>
        <w:spacing w:after="0" w:line="480" w:lineRule="auto"/>
        <w:jc w:val="both"/>
        <w:rPr>
          <w:rFonts w:ascii="Times New Roman" w:hAnsi="Times New Roman" w:cs="Times New Roman"/>
        </w:rPr>
      </w:pPr>
    </w:p>
    <w:p w14:paraId="3259C4B2" w14:textId="77777777" w:rsidR="0041218D" w:rsidRDefault="0041218D" w:rsidP="00DB21B6">
      <w:pPr>
        <w:spacing w:after="0" w:line="480" w:lineRule="auto"/>
        <w:rPr>
          <w:rFonts w:ascii="Times New Roman" w:hAnsi="Times New Roman" w:cs="Times New Roman"/>
          <w:b/>
        </w:rPr>
      </w:pPr>
      <w:r>
        <w:rPr>
          <w:rFonts w:ascii="Times New Roman" w:hAnsi="Times New Roman" w:cs="Times New Roman"/>
          <w:b/>
        </w:rPr>
        <w:t xml:space="preserve">1. </w:t>
      </w:r>
      <w:r w:rsidRPr="00163591">
        <w:rPr>
          <w:rFonts w:ascii="Times New Roman" w:hAnsi="Times New Roman" w:cs="Times New Roman"/>
          <w:b/>
        </w:rPr>
        <w:t>Introduction</w:t>
      </w:r>
    </w:p>
    <w:p w14:paraId="38DBAB85" w14:textId="1387FE72" w:rsidR="0041218D" w:rsidRDefault="0041218D" w:rsidP="00DB21B6">
      <w:pPr>
        <w:spacing w:after="0" w:line="480" w:lineRule="auto"/>
        <w:jc w:val="both"/>
        <w:rPr>
          <w:rFonts w:ascii="Times New Roman" w:hAnsi="Times New Roman" w:cs="Times New Roman"/>
        </w:rPr>
      </w:pPr>
      <w:r>
        <w:rPr>
          <w:rFonts w:ascii="Times New Roman" w:hAnsi="Times New Roman" w:cs="Times New Roman"/>
        </w:rPr>
        <w:t xml:space="preserve">Continental rifting marks the first stage in a </w:t>
      </w:r>
      <w:r w:rsidR="0085324B">
        <w:rPr>
          <w:rFonts w:ascii="Times New Roman" w:hAnsi="Times New Roman" w:cs="Times New Roman"/>
        </w:rPr>
        <w:t>series</w:t>
      </w:r>
      <w:r>
        <w:rPr>
          <w:rFonts w:ascii="Times New Roman" w:hAnsi="Times New Roman" w:cs="Times New Roman"/>
        </w:rPr>
        <w:t xml:space="preserve"> of events leading to opening of ocean</w:t>
      </w:r>
      <w:r w:rsidR="0085324B">
        <w:rPr>
          <w:rFonts w:ascii="Times New Roman" w:hAnsi="Times New Roman" w:cs="Times New Roman"/>
        </w:rPr>
        <w:t xml:space="preserve"> basins</w:t>
      </w:r>
      <w:r>
        <w:rPr>
          <w:rFonts w:ascii="Times New Roman" w:hAnsi="Times New Roman" w:cs="Times New Roman"/>
        </w:rPr>
        <w:t xml:space="preserve"> and separation of continents. Rift-related structures exert a major control over the topography of areas under active rifting and over the </w:t>
      </w:r>
      <w:r w:rsidRPr="00F630D8">
        <w:rPr>
          <w:rFonts w:ascii="Times New Roman" w:hAnsi="Times New Roman" w:cs="Times New Roman"/>
        </w:rPr>
        <w:t>palaeotopography and stratigraphy of passive continental margins and other ancient rifts</w:t>
      </w:r>
      <w:r w:rsidR="00F630D8">
        <w:rPr>
          <w:rFonts w:ascii="Times New Roman" w:hAnsi="Times New Roman" w:cs="Times New Roman"/>
        </w:rPr>
        <w:t>,</w:t>
      </w:r>
      <w:r w:rsidRPr="00F630D8">
        <w:rPr>
          <w:rFonts w:ascii="Times New Roman" w:hAnsi="Times New Roman" w:cs="Times New Roman"/>
        </w:rPr>
        <w:t xml:space="preserve"> </w:t>
      </w:r>
      <w:r w:rsidR="00F630D8">
        <w:rPr>
          <w:rFonts w:ascii="Times New Roman" w:hAnsi="Times New Roman" w:cs="Times New Roman"/>
        </w:rPr>
        <w:t xml:space="preserve">and rifts </w:t>
      </w:r>
      <w:r w:rsidRPr="00F630D8">
        <w:rPr>
          <w:rFonts w:ascii="Times New Roman" w:hAnsi="Times New Roman" w:cs="Times New Roman"/>
        </w:rPr>
        <w:t xml:space="preserve">are important sites of seismic activity and mafic magmatism (e.g. </w:t>
      </w:r>
      <w:r w:rsidR="00F630D8">
        <w:rPr>
          <w:rFonts w:ascii="Times New Roman" w:hAnsi="Times New Roman" w:cs="Times New Roman"/>
        </w:rPr>
        <w:t xml:space="preserve">Corti, 2009; </w:t>
      </w:r>
      <w:r w:rsidRPr="00F630D8">
        <w:rPr>
          <w:rFonts w:ascii="Times New Roman" w:hAnsi="Times New Roman" w:cs="Times New Roman"/>
        </w:rPr>
        <w:t>Acocella, 2014).</w:t>
      </w:r>
      <w:r w:rsidRPr="006553B6">
        <w:rPr>
          <w:rFonts w:ascii="Times New Roman" w:hAnsi="Times New Roman" w:cs="Times New Roman"/>
        </w:rPr>
        <w:t xml:space="preserve"> </w:t>
      </w:r>
      <w:r w:rsidRPr="00AA47D4">
        <w:rPr>
          <w:rFonts w:ascii="Times New Roman" w:hAnsi="Times New Roman" w:cs="Times New Roman"/>
        </w:rPr>
        <w:t xml:space="preserve">Understanding the rifting processes has been greatly </w:t>
      </w:r>
      <w:r w:rsidR="0085324B">
        <w:rPr>
          <w:rFonts w:ascii="Times New Roman" w:hAnsi="Times New Roman" w:cs="Times New Roman"/>
        </w:rPr>
        <w:t>enhanced</w:t>
      </w:r>
      <w:r w:rsidRPr="00AA47D4">
        <w:rPr>
          <w:rFonts w:ascii="Times New Roman" w:hAnsi="Times New Roman" w:cs="Times New Roman"/>
        </w:rPr>
        <w:t xml:space="preserve"> through the </w:t>
      </w:r>
      <w:r w:rsidRPr="007875F6">
        <w:rPr>
          <w:rFonts w:ascii="Times New Roman" w:hAnsi="Times New Roman" w:cs="Times New Roman"/>
        </w:rPr>
        <w:t>investigation of  active continental rifts, such as the East African, Baikal and Gulf of Corinth rifts (Morley, 198</w:t>
      </w:r>
      <w:r w:rsidR="0055460C">
        <w:rPr>
          <w:rFonts w:ascii="Times New Roman" w:hAnsi="Times New Roman" w:cs="Times New Roman"/>
        </w:rPr>
        <w:t>9</w:t>
      </w:r>
      <w:r w:rsidRPr="007875F6">
        <w:rPr>
          <w:rFonts w:ascii="Times New Roman" w:hAnsi="Times New Roman" w:cs="Times New Roman"/>
        </w:rPr>
        <w:t xml:space="preserve">; </w:t>
      </w:r>
      <w:r w:rsidR="001B7F47" w:rsidRPr="007875F6">
        <w:rPr>
          <w:rFonts w:ascii="Times New Roman" w:hAnsi="Times New Roman" w:cs="Times New Roman"/>
        </w:rPr>
        <w:fldChar w:fldCharType="begin" w:fldLock="1"/>
      </w:r>
      <w:r w:rsidR="00E25CC2">
        <w:rPr>
          <w:rFonts w:ascii="Times New Roman" w:hAnsi="Times New Roman" w:cs="Times New Roman"/>
        </w:rPr>
        <w:instrText>ADDIN CSL_CITATION { "citationItems" : [ { "id" : "ITEM-1", "itemData" : { "DOI" : "10.1029/2004TC001696", "ISBN" : "1944-9194", "ISSN" : "02787407", "abstract" : "In the Gulf of Corinth, E-W active normal faults and Pleistocene sedimentary basins are segmented along strike by a NNW-SSE culmination of the Hellenic thrust belt (Zarouchla culmination, ZC), which separates the Derveni-Corinth basin to the east from the Aigion basin to the west. The eastern zone is characterized by active faults with larger dimensions, cumulative throw and extension, and thicker Plio- Pleistocene clastic sequences. This distinct geometry is interpreted in terms of greater depths of penetration of the faults to the east, in agreement with earthquake depth distribution. Exhumation of deep imbricates, strong uplift, and NNW-SSE trends are consistent with ZC being the expression of upper crustal doming, consequent on NNE to NE Miocene extensional stretching, superposed onto the thrust belt. This deformed substratum, strongly oblique to the Pleistocene normal faults, acts as a geometric and mechanical barrier controlling fault segmentation to depths of \u000110 km. The Corinth rift is still in its early phases of opening, and the architecture of a continental crust that is strongly heterogeneous vertically and laterally interferes with processes of growth and linkage of the evolving active normal faults plus their associated sedimentary basins.", "author" : [ { "dropping-particle" : "", "family" : "Ghisetti", "given" : "Francesca", "non-dropping-particle" : "", "parse-names" : false, "suffix" : "" }, { "dropping-particle" : "", "family" : "Vezzani", "given" : "Livio", "non-dropping-particle" : "", "parse-names" : false, "suffix" : "" } ], "container-title" : "Tectonics", "id" : "ITEM-1", "issued" : { "date-parts" : [ [ "2005" ] ] }, "title" : "Inherited structural controls on normal fault architecture in the Gulf of Corinth (Greece)", "type" : "article-journal" }, "uris" : [ "http://www.mendeley.com/documents/?uuid=9263ae18-03d7-3d98-be6d-2eefba705280" ] } ], "mendeley" : { "formattedCitation" : "(Ghisetti &amp; Vezzani, 2005)", "manualFormatting" : "Ghisetti and Vezzani, 2005; ", "plainTextFormattedCitation" : "(Ghisetti &amp; Vezzani, 2005)", "previouslyFormattedCitation" : "(Ghisetti &amp; Vezzani, 2005)" }, "properties" : {  }, "schema" : "https://github.com/citation-style-language/schema/raw/master/csl-citation.json" }</w:instrText>
      </w:r>
      <w:r w:rsidR="001B7F47" w:rsidRPr="007875F6">
        <w:rPr>
          <w:rFonts w:ascii="Times New Roman" w:hAnsi="Times New Roman" w:cs="Times New Roman"/>
        </w:rPr>
        <w:fldChar w:fldCharType="separate"/>
      </w:r>
      <w:r w:rsidR="001B7F47" w:rsidRPr="007875F6">
        <w:rPr>
          <w:rFonts w:ascii="Times New Roman" w:hAnsi="Times New Roman" w:cs="Times New Roman"/>
          <w:noProof/>
        </w:rPr>
        <w:t xml:space="preserve">Ghisetti and Vezzani, 2005; </w:t>
      </w:r>
      <w:r w:rsidR="001B7F47" w:rsidRPr="007875F6">
        <w:rPr>
          <w:rFonts w:ascii="Times New Roman" w:hAnsi="Times New Roman" w:cs="Times New Roman"/>
        </w:rPr>
        <w:fldChar w:fldCharType="end"/>
      </w:r>
      <w:r w:rsidRPr="007875F6">
        <w:rPr>
          <w:rFonts w:ascii="Times New Roman" w:hAnsi="Times New Roman" w:cs="Times New Roman"/>
        </w:rPr>
        <w:t xml:space="preserve">Corti, </w:t>
      </w:r>
      <w:r w:rsidRPr="009E70FE">
        <w:rPr>
          <w:rFonts w:ascii="Times New Roman" w:hAnsi="Times New Roman" w:cs="Times New Roman"/>
        </w:rPr>
        <w:t xml:space="preserve">2009; Jolivet et al., 2013), and  inactive but well-preserved rifts such as Oslo and Rio Grande </w:t>
      </w:r>
      <w:r w:rsidR="00042923">
        <w:rPr>
          <w:rFonts w:ascii="Times New Roman" w:hAnsi="Times New Roman" w:cs="Times New Roman"/>
        </w:rPr>
        <w:t>systems</w:t>
      </w:r>
      <w:r w:rsidRPr="009E70FE">
        <w:rPr>
          <w:rFonts w:ascii="Times New Roman" w:hAnsi="Times New Roman" w:cs="Times New Roman"/>
        </w:rPr>
        <w:t xml:space="preserve"> (</w:t>
      </w:r>
      <w:r w:rsidR="006D14B7">
        <w:rPr>
          <w:rFonts w:ascii="Times New Roman" w:hAnsi="Times New Roman" w:cs="Times New Roman"/>
        </w:rPr>
        <w:t xml:space="preserve">e.g. </w:t>
      </w:r>
      <w:r w:rsidR="00023E02" w:rsidRPr="009E70FE">
        <w:rPr>
          <w:rFonts w:ascii="Times New Roman" w:hAnsi="Times New Roman" w:cs="Times New Roman"/>
        </w:rPr>
        <w:t>Tandon et al., 1999;</w:t>
      </w:r>
      <w:r w:rsidR="00E60D86" w:rsidRPr="009E70FE">
        <w:rPr>
          <w:rFonts w:ascii="Times New Roman" w:hAnsi="Times New Roman" w:cs="Times New Roman"/>
        </w:rPr>
        <w:t xml:space="preserve"> </w:t>
      </w:r>
      <w:r w:rsidR="009E70FE">
        <w:rPr>
          <w:rFonts w:ascii="Times New Roman" w:hAnsi="Times New Roman" w:cs="Times New Roman"/>
        </w:rPr>
        <w:t>Larsen et al., 2008;</w:t>
      </w:r>
      <w:r w:rsidRPr="007875F6">
        <w:rPr>
          <w:rFonts w:ascii="Times New Roman" w:hAnsi="Times New Roman" w:cs="Times New Roman"/>
        </w:rPr>
        <w:t xml:space="preserve">). Based on their </w:t>
      </w:r>
      <w:r w:rsidR="00042923">
        <w:rPr>
          <w:rFonts w:ascii="Times New Roman" w:hAnsi="Times New Roman" w:cs="Times New Roman"/>
        </w:rPr>
        <w:t>mode of formation</w:t>
      </w:r>
      <w:r w:rsidRPr="007875F6">
        <w:rPr>
          <w:rFonts w:ascii="Times New Roman" w:hAnsi="Times New Roman" w:cs="Times New Roman"/>
        </w:rPr>
        <w:t xml:space="preserve">, rifts have been subdivided into two types: Passive rifting is governed by far-field stresses arising from the movement and interaction of lithospheric plates and the localization of rifts </w:t>
      </w:r>
      <w:r>
        <w:rPr>
          <w:rFonts w:ascii="Times New Roman" w:hAnsi="Times New Roman" w:cs="Times New Roman"/>
        </w:rPr>
        <w:t xml:space="preserve">is controlled by </w:t>
      </w:r>
      <w:r w:rsidRPr="00210FBF">
        <w:rPr>
          <w:rFonts w:ascii="Times New Roman" w:hAnsi="Times New Roman" w:cs="Times New Roman"/>
        </w:rPr>
        <w:t>lithospheric discontinuities</w:t>
      </w:r>
      <w:r w:rsidR="00DF6D78">
        <w:rPr>
          <w:rFonts w:ascii="Times New Roman" w:hAnsi="Times New Roman" w:cs="Times New Roman"/>
        </w:rPr>
        <w:t xml:space="preserve"> (Ziegler, 1992</w:t>
      </w:r>
      <w:r>
        <w:rPr>
          <w:rFonts w:ascii="Times New Roman" w:hAnsi="Times New Roman" w:cs="Times New Roman"/>
        </w:rPr>
        <w:t xml:space="preserve">; </w:t>
      </w:r>
      <w:r w:rsidRPr="0009084D">
        <w:rPr>
          <w:rFonts w:ascii="Times New Roman" w:hAnsi="Times New Roman" w:cs="Times New Roman"/>
        </w:rPr>
        <w:t>Ziegler and Cloetingh, 2004</w:t>
      </w:r>
      <w:r w:rsidR="00DF6D78">
        <w:rPr>
          <w:rFonts w:ascii="Times New Roman" w:hAnsi="Times New Roman" w:cs="Times New Roman"/>
        </w:rPr>
        <w:t>; Will and Frimmel, 2018</w:t>
      </w:r>
      <w:r>
        <w:rPr>
          <w:rFonts w:ascii="Times New Roman" w:hAnsi="Times New Roman" w:cs="Times New Roman"/>
        </w:rPr>
        <w:t>). Active rifts generate due to thermal lithospheric upwelling above a mantle plume or a hot-spot, and associate</w:t>
      </w:r>
      <w:r w:rsidR="004E7D4E">
        <w:rPr>
          <w:rFonts w:ascii="Times New Roman" w:hAnsi="Times New Roman" w:cs="Times New Roman"/>
        </w:rPr>
        <w:t>d</w:t>
      </w:r>
      <w:r>
        <w:rPr>
          <w:rFonts w:ascii="Times New Roman" w:hAnsi="Times New Roman" w:cs="Times New Roman"/>
        </w:rPr>
        <w:t xml:space="preserve"> with active </w:t>
      </w:r>
      <w:r w:rsidRPr="0009084D">
        <w:rPr>
          <w:rFonts w:ascii="Times New Roman" w:hAnsi="Times New Roman" w:cs="Times New Roman"/>
        </w:rPr>
        <w:t>volcanism (</w:t>
      </w:r>
      <w:r>
        <w:rPr>
          <w:rFonts w:ascii="Times New Roman" w:hAnsi="Times New Roman" w:cs="Times New Roman"/>
        </w:rPr>
        <w:t xml:space="preserve">Ziegler and Cloetingh, 2004; Acocella, 2014). However, the role of active rifting is questioned by the ability of </w:t>
      </w:r>
      <w:r w:rsidRPr="00210FBF">
        <w:rPr>
          <w:rFonts w:ascii="Times New Roman" w:hAnsi="Times New Roman" w:cs="Times New Roman"/>
        </w:rPr>
        <w:t xml:space="preserve">hot-spots </w:t>
      </w:r>
      <w:r>
        <w:rPr>
          <w:rFonts w:ascii="Times New Roman" w:hAnsi="Times New Roman" w:cs="Times New Roman"/>
        </w:rPr>
        <w:t xml:space="preserve">alone </w:t>
      </w:r>
      <w:r w:rsidRPr="00210FBF">
        <w:rPr>
          <w:rFonts w:ascii="Times New Roman" w:hAnsi="Times New Roman" w:cs="Times New Roman"/>
        </w:rPr>
        <w:t>to generate</w:t>
      </w:r>
      <w:r>
        <w:rPr>
          <w:rFonts w:ascii="Times New Roman" w:hAnsi="Times New Roman" w:cs="Times New Roman"/>
        </w:rPr>
        <w:t xml:space="preserve"> rifts, but are instead seen to contribute</w:t>
      </w:r>
      <w:r w:rsidRPr="00210FBF">
        <w:rPr>
          <w:rFonts w:ascii="Times New Roman" w:hAnsi="Times New Roman" w:cs="Times New Roman"/>
        </w:rPr>
        <w:t xml:space="preserve"> to thermal weakening, regional uplift and development of deviatoric tensional stresses</w:t>
      </w:r>
      <w:r>
        <w:rPr>
          <w:rFonts w:ascii="Times New Roman" w:hAnsi="Times New Roman" w:cs="Times New Roman"/>
        </w:rPr>
        <w:t xml:space="preserve"> promoting rifting within</w:t>
      </w:r>
      <w:r w:rsidRPr="00210FBF">
        <w:rPr>
          <w:rFonts w:ascii="Times New Roman" w:hAnsi="Times New Roman" w:cs="Times New Roman"/>
        </w:rPr>
        <w:t xml:space="preserve"> the lithosphere </w:t>
      </w:r>
      <w:r>
        <w:rPr>
          <w:rFonts w:ascii="Times New Roman" w:hAnsi="Times New Roman" w:cs="Times New Roman"/>
        </w:rPr>
        <w:t>(</w:t>
      </w:r>
      <w:r w:rsidRPr="0009084D">
        <w:rPr>
          <w:rFonts w:ascii="Times New Roman" w:hAnsi="Times New Roman" w:cs="Times New Roman"/>
        </w:rPr>
        <w:t>Ziegler and Cloetingh, 2004</w:t>
      </w:r>
      <w:r>
        <w:rPr>
          <w:rFonts w:ascii="Times New Roman" w:hAnsi="Times New Roman" w:cs="Times New Roman"/>
        </w:rPr>
        <w:t xml:space="preserve">). Moreover, the rift type subdivision </w:t>
      </w:r>
      <w:r w:rsidR="00EA424B">
        <w:rPr>
          <w:rFonts w:ascii="Times New Roman" w:hAnsi="Times New Roman" w:cs="Times New Roman"/>
        </w:rPr>
        <w:t>may be considered overly simplistic</w:t>
      </w:r>
      <w:r>
        <w:rPr>
          <w:rFonts w:ascii="Times New Roman" w:hAnsi="Times New Roman" w:cs="Times New Roman"/>
        </w:rPr>
        <w:t xml:space="preserve"> as rifts may evolve from an initial </w:t>
      </w:r>
      <w:r w:rsidRPr="00210FBF">
        <w:rPr>
          <w:rFonts w:ascii="Times New Roman" w:hAnsi="Times New Roman" w:cs="Times New Roman"/>
        </w:rPr>
        <w:t>passive</w:t>
      </w:r>
      <w:r>
        <w:rPr>
          <w:rFonts w:ascii="Times New Roman" w:hAnsi="Times New Roman" w:cs="Times New Roman"/>
        </w:rPr>
        <w:t xml:space="preserve"> </w:t>
      </w:r>
      <w:r>
        <w:rPr>
          <w:rFonts w:ascii="Times New Roman" w:hAnsi="Times New Roman" w:cs="Times New Roman"/>
        </w:rPr>
        <w:lastRenderedPageBreak/>
        <w:t xml:space="preserve">stage to active </w:t>
      </w:r>
      <w:r w:rsidRPr="00210FBF">
        <w:rPr>
          <w:rFonts w:ascii="Times New Roman" w:hAnsi="Times New Roman" w:cs="Times New Roman"/>
        </w:rPr>
        <w:t xml:space="preserve">rifting </w:t>
      </w:r>
      <w:r w:rsidR="00D547CB">
        <w:rPr>
          <w:rFonts w:ascii="Times New Roman" w:hAnsi="Times New Roman" w:cs="Times New Roman"/>
        </w:rPr>
        <w:fldChar w:fldCharType="begin" w:fldLock="1"/>
      </w:r>
      <w:r w:rsidR="00FD4DFD">
        <w:rPr>
          <w:rFonts w:ascii="Times New Roman" w:hAnsi="Times New Roman" w:cs="Times New Roman"/>
        </w:rPr>
        <w:instrText>ADDIN CSL_CITATION { "citationItems" : [ { "id" : "ITEM-1", "itemData" : { "DOI" : "10.1016/j.earscirev.2014.05.006", "ISBN" : "0012-8252", "ISSN" : "00128252", "abstract" : "Plate boundaries are the most active, unstable and hazardous areas on Earth. The aim of this study is twofold.1)Provide an overview of the main structural features along divergent and convergent plate boundaries and their relationships to volcanism. The considered divergent plate boundaries include the continental East African Rift System (EARS), the transitional Afar Rifts and slow (Iceland) and fast (East Pacific Rise) oceanic ridges. The analysis of the convergent plate boundaries refers to the extensional (Taupo Volcanic Zone, New Zealand), strike-slip (Sumatra), contractional (NE Japan) and more complex (Central Andes) volcanic arcs.2)Propose an original and innovative frame to understand tectono-magmatic processes along plate boundaries, based on two major points. a) Magmatism may effectively control the development of plate boundaries. At immature continental divergent plate boundaries (as the non-magmatic portions of the EARS), regional extension plays a major role in extending the upper crust; however, along mature continental and oceanic rifts magmatism is most effective in spreading plates apart through dikes. At convergent plate boundaries, the possibility to develop extensional, strike-slip, contractional and oblique systems along the volcanic arc provides highly variable structural conditions controlling magmatism. At least three magmatic processes (diking, sill emplacement, heat-induced strain localization) may control the development of volcanic arcs. In addition, megathrust earthquakes may induce transient extension, enhancing volcanism. Therefore, the evolution of both divergent and convergent plate boundaries is significantly magma-controlled and magmatic processes seem largely self-sustained, requiring limited direct tectonic contribution; and b) magmatism along divergent and convergent plate boundaries usually focuses in magmatic systems, associated with a dominant volcano. Magmatic systems provide a convenient framework to relate the geometric and compositional features of a magmatic plate boundary to its tectonic setting. In particular, the larger the opening rate, the lower is the aspect ratio A (A=width W/length L) of the magmatic system. Therefore, the linear magmatic accretion of divergent plate boundaries and extensional arcs is replaced by a punctiform accretion in contractional arcs. Several aspects (magmatic rates, lateral vs. vertical dike propagation along divergent plate boundaries, structural control on volcanism along\u2026", "author" : [ { "dropping-particle" : "", "family" : "Acocella", "given" : "Valerio", "non-dropping-particle" : "", "parse-names" : false, "suffix" : "" } ], "container-title" : "Earth-Science Reviews", "id" : "ITEM-1", "issued" : { "date-parts" : [ [ "2014" ] ] }, "title" : "Structural control on magmatism along divergent and convergent plate boundaries: Overview, model, problems", "type" : "article" }, "uris" : [ "http://www.mendeley.com/documents/?uuid=4e7bd6d2-2156-30d4-8f55-05da74ea999f" ] } ], "mendeley" : { "formattedCitation" : "(Acocella, 2014)", "plainTextFormattedCitation" : "(Acocella, 2014)", "previouslyFormattedCitation" : "(Acocella, 2014)" }, "properties" : {  }, "schema" : "https://github.com/citation-style-language/schema/raw/master/csl-citation.json" }</w:instrText>
      </w:r>
      <w:r w:rsidR="00D547CB">
        <w:rPr>
          <w:rFonts w:ascii="Times New Roman" w:hAnsi="Times New Roman" w:cs="Times New Roman"/>
        </w:rPr>
        <w:fldChar w:fldCharType="separate"/>
      </w:r>
      <w:r w:rsidR="003B1831" w:rsidRPr="003B1831">
        <w:rPr>
          <w:rFonts w:ascii="Times New Roman" w:hAnsi="Times New Roman" w:cs="Times New Roman"/>
          <w:noProof/>
        </w:rPr>
        <w:t>(Acocella, 2014)</w:t>
      </w:r>
      <w:r w:rsidR="00D547CB">
        <w:rPr>
          <w:rFonts w:ascii="Times New Roman" w:hAnsi="Times New Roman" w:cs="Times New Roman"/>
        </w:rPr>
        <w:fldChar w:fldCharType="end"/>
      </w:r>
      <w:r w:rsidR="00DA0C4B">
        <w:rPr>
          <w:rFonts w:ascii="Times New Roman" w:hAnsi="Times New Roman" w:cs="Times New Roman"/>
        </w:rPr>
        <w:t xml:space="preserve"> which</w:t>
      </w:r>
      <w:r w:rsidR="00293269">
        <w:rPr>
          <w:rFonts w:ascii="Times New Roman" w:hAnsi="Times New Roman" w:cs="Times New Roman"/>
        </w:rPr>
        <w:t>, in turn</w:t>
      </w:r>
      <w:r w:rsidR="00DA0C4B">
        <w:rPr>
          <w:rFonts w:ascii="Times New Roman" w:hAnsi="Times New Roman" w:cs="Times New Roman"/>
        </w:rPr>
        <w:t>, has</w:t>
      </w:r>
      <w:r>
        <w:rPr>
          <w:rFonts w:ascii="Times New Roman" w:hAnsi="Times New Roman" w:cs="Times New Roman"/>
        </w:rPr>
        <w:t xml:space="preserve"> a bearing on the </w:t>
      </w:r>
      <w:r w:rsidR="00DA0C4B">
        <w:rPr>
          <w:rFonts w:ascii="Times New Roman" w:hAnsi="Times New Roman" w:cs="Times New Roman"/>
        </w:rPr>
        <w:t xml:space="preserve">style and character of the </w:t>
      </w:r>
      <w:r>
        <w:rPr>
          <w:rFonts w:ascii="Times New Roman" w:hAnsi="Times New Roman" w:cs="Times New Roman"/>
        </w:rPr>
        <w:t xml:space="preserve">rift architecture: </w:t>
      </w:r>
      <w:r w:rsidR="00DA0C4B">
        <w:rPr>
          <w:rFonts w:ascii="Times New Roman" w:hAnsi="Times New Roman" w:cs="Times New Roman"/>
        </w:rPr>
        <w:t xml:space="preserve">An ideal </w:t>
      </w:r>
      <w:r>
        <w:rPr>
          <w:rFonts w:ascii="Times New Roman" w:hAnsi="Times New Roman" w:cs="Times New Roman"/>
        </w:rPr>
        <w:t xml:space="preserve">active rifting model involves propagation and merging of radially arranged rift arms nucleating above hot-spots, with some of the rift arms left </w:t>
      </w:r>
      <w:r w:rsidRPr="008052DB">
        <w:rPr>
          <w:rFonts w:ascii="Times New Roman" w:hAnsi="Times New Roman" w:cs="Times New Roman"/>
        </w:rPr>
        <w:t xml:space="preserve">inactive and </w:t>
      </w:r>
      <w:r>
        <w:rPr>
          <w:rFonts w:ascii="Times New Roman" w:hAnsi="Times New Roman" w:cs="Times New Roman"/>
        </w:rPr>
        <w:t xml:space="preserve">thus </w:t>
      </w:r>
      <w:r w:rsidRPr="008052DB">
        <w:rPr>
          <w:rFonts w:ascii="Times New Roman" w:hAnsi="Times New Roman" w:cs="Times New Roman"/>
        </w:rPr>
        <w:t>form</w:t>
      </w:r>
      <w:r>
        <w:rPr>
          <w:rFonts w:ascii="Times New Roman" w:hAnsi="Times New Roman" w:cs="Times New Roman"/>
        </w:rPr>
        <w:t xml:space="preserve">ing </w:t>
      </w:r>
      <w:r w:rsidRPr="008052DB">
        <w:rPr>
          <w:rFonts w:ascii="Times New Roman" w:hAnsi="Times New Roman" w:cs="Times New Roman"/>
        </w:rPr>
        <w:t>failed rift</w:t>
      </w:r>
      <w:r>
        <w:rPr>
          <w:rFonts w:ascii="Times New Roman" w:hAnsi="Times New Roman" w:cs="Times New Roman"/>
        </w:rPr>
        <w:t xml:space="preserve">s or </w:t>
      </w:r>
      <w:r w:rsidRPr="008052DB">
        <w:rPr>
          <w:rFonts w:ascii="Times New Roman" w:hAnsi="Times New Roman" w:cs="Times New Roman"/>
        </w:rPr>
        <w:t>aulacogen</w:t>
      </w:r>
      <w:r>
        <w:rPr>
          <w:rFonts w:ascii="Times New Roman" w:hAnsi="Times New Roman" w:cs="Times New Roman"/>
        </w:rPr>
        <w:t>s</w:t>
      </w:r>
      <w:r w:rsidRPr="008052DB">
        <w:rPr>
          <w:rFonts w:ascii="Times New Roman" w:hAnsi="Times New Roman" w:cs="Times New Roman"/>
        </w:rPr>
        <w:t xml:space="preserve"> typically strik</w:t>
      </w:r>
      <w:r>
        <w:rPr>
          <w:rFonts w:ascii="Times New Roman" w:hAnsi="Times New Roman" w:cs="Times New Roman"/>
        </w:rPr>
        <w:t>ing</w:t>
      </w:r>
      <w:r w:rsidRPr="008052DB">
        <w:rPr>
          <w:rFonts w:ascii="Times New Roman" w:hAnsi="Times New Roman" w:cs="Times New Roman"/>
        </w:rPr>
        <w:t xml:space="preserve"> at large angles to the main rift orientation</w:t>
      </w:r>
      <w:r w:rsidR="009D3C12">
        <w:rPr>
          <w:rFonts w:ascii="Times New Roman" w:hAnsi="Times New Roman" w:cs="Times New Roman"/>
        </w:rPr>
        <w:t>s</w:t>
      </w:r>
      <w:r w:rsidRPr="008052DB">
        <w:rPr>
          <w:rFonts w:ascii="Times New Roman" w:hAnsi="Times New Roman" w:cs="Times New Roman"/>
        </w:rPr>
        <w:t xml:space="preserve"> (Burke, 1977; </w:t>
      </w:r>
      <w:r w:rsidR="00DA0C4B">
        <w:rPr>
          <w:rFonts w:ascii="Times New Roman" w:hAnsi="Times New Roman" w:cs="Times New Roman"/>
        </w:rPr>
        <w:t xml:space="preserve">Fahrig, 1987; </w:t>
      </w:r>
      <w:r w:rsidR="008538AE">
        <w:rPr>
          <w:rFonts w:ascii="Times New Roman" w:hAnsi="Times New Roman" w:cs="Times New Roman"/>
        </w:rPr>
        <w:t>Pirajno and Santos, 2015).</w:t>
      </w:r>
      <w:r>
        <w:rPr>
          <w:rFonts w:ascii="Times New Roman" w:hAnsi="Times New Roman" w:cs="Times New Roman"/>
        </w:rPr>
        <w:t xml:space="preserve"> W</w:t>
      </w:r>
      <w:r w:rsidRPr="008052DB">
        <w:rPr>
          <w:rFonts w:ascii="Times New Roman" w:hAnsi="Times New Roman" w:cs="Times New Roman"/>
        </w:rPr>
        <w:t xml:space="preserve">ithin </w:t>
      </w:r>
      <w:r>
        <w:rPr>
          <w:rFonts w:ascii="Times New Roman" w:hAnsi="Times New Roman" w:cs="Times New Roman"/>
        </w:rPr>
        <w:t xml:space="preserve">passive </w:t>
      </w:r>
      <w:r w:rsidRPr="008052DB">
        <w:rPr>
          <w:rFonts w:ascii="Times New Roman" w:hAnsi="Times New Roman" w:cs="Times New Roman"/>
        </w:rPr>
        <w:t>rift zones</w:t>
      </w:r>
      <w:r>
        <w:rPr>
          <w:rFonts w:ascii="Times New Roman" w:hAnsi="Times New Roman" w:cs="Times New Roman"/>
        </w:rPr>
        <w:t xml:space="preserve">, the developed </w:t>
      </w:r>
      <w:r w:rsidRPr="008052DB">
        <w:rPr>
          <w:rFonts w:ascii="Times New Roman" w:hAnsi="Times New Roman" w:cs="Times New Roman"/>
        </w:rPr>
        <w:t xml:space="preserve">structural geometries </w:t>
      </w:r>
      <w:r>
        <w:rPr>
          <w:rFonts w:ascii="Times New Roman" w:hAnsi="Times New Roman" w:cs="Times New Roman"/>
        </w:rPr>
        <w:t xml:space="preserve">are strongly controlled </w:t>
      </w:r>
      <w:r w:rsidRPr="008052DB">
        <w:rPr>
          <w:rFonts w:ascii="Times New Roman" w:hAnsi="Times New Roman" w:cs="Times New Roman"/>
        </w:rPr>
        <w:t xml:space="preserve">by the orientation of the principal stress axes during rifting and the existence of </w:t>
      </w:r>
      <w:r w:rsidR="009D3C12">
        <w:rPr>
          <w:rFonts w:ascii="Times New Roman" w:hAnsi="Times New Roman" w:cs="Times New Roman"/>
        </w:rPr>
        <w:t xml:space="preserve">earlier formed </w:t>
      </w:r>
      <w:r w:rsidRPr="008052DB">
        <w:rPr>
          <w:rFonts w:ascii="Times New Roman" w:hAnsi="Times New Roman" w:cs="Times New Roman"/>
        </w:rPr>
        <w:t>structural anisotropies</w:t>
      </w:r>
      <w:r>
        <w:rPr>
          <w:rFonts w:ascii="Times New Roman" w:hAnsi="Times New Roman" w:cs="Times New Roman"/>
        </w:rPr>
        <w:t xml:space="preserve"> </w:t>
      </w:r>
      <w:r w:rsidR="009D3C12">
        <w:rPr>
          <w:rFonts w:ascii="Times New Roman" w:hAnsi="Times New Roman" w:cs="Times New Roman"/>
        </w:rPr>
        <w:t>within</w:t>
      </w:r>
      <w:r>
        <w:rPr>
          <w:rFonts w:ascii="Times New Roman" w:hAnsi="Times New Roman" w:cs="Times New Roman"/>
        </w:rPr>
        <w:t xml:space="preserve"> the crust</w:t>
      </w:r>
      <w:r w:rsidRPr="008052DB">
        <w:rPr>
          <w:rFonts w:ascii="Times New Roman" w:hAnsi="Times New Roman" w:cs="Times New Roman"/>
        </w:rPr>
        <w:t xml:space="preserve"> such as foliations</w:t>
      </w:r>
      <w:r>
        <w:rPr>
          <w:rFonts w:ascii="Times New Roman" w:hAnsi="Times New Roman" w:cs="Times New Roman"/>
        </w:rPr>
        <w:t xml:space="preserve">, </w:t>
      </w:r>
      <w:r w:rsidRPr="008052DB">
        <w:rPr>
          <w:rFonts w:ascii="Times New Roman" w:hAnsi="Times New Roman" w:cs="Times New Roman"/>
        </w:rPr>
        <w:t>shear zones and fra</w:t>
      </w:r>
      <w:r>
        <w:rPr>
          <w:rFonts w:ascii="Times New Roman" w:hAnsi="Times New Roman" w:cs="Times New Roman"/>
        </w:rPr>
        <w:t>ctures</w:t>
      </w:r>
      <w:r w:rsidRPr="008052DB">
        <w:rPr>
          <w:rFonts w:ascii="Times New Roman" w:hAnsi="Times New Roman" w:cs="Times New Roman"/>
        </w:rPr>
        <w:t xml:space="preserve"> (</w:t>
      </w:r>
      <w:r>
        <w:rPr>
          <w:rFonts w:ascii="Times New Roman" w:hAnsi="Times New Roman" w:cs="Times New Roman"/>
        </w:rPr>
        <w:t xml:space="preserve">e.g. </w:t>
      </w:r>
      <w:r w:rsidRPr="008052DB">
        <w:rPr>
          <w:rFonts w:ascii="Times New Roman" w:hAnsi="Times New Roman" w:cs="Times New Roman"/>
        </w:rPr>
        <w:t>Corti</w:t>
      </w:r>
      <w:r w:rsidR="00E95780">
        <w:rPr>
          <w:rFonts w:ascii="Times New Roman" w:hAnsi="Times New Roman" w:cs="Times New Roman"/>
        </w:rPr>
        <w:t xml:space="preserve"> et al., 2007; </w:t>
      </w:r>
      <w:r>
        <w:rPr>
          <w:rFonts w:ascii="Times New Roman" w:hAnsi="Times New Roman" w:cs="Times New Roman"/>
        </w:rPr>
        <w:t>Bladon et al., 2015; Fossen and Rotevatn, 2016</w:t>
      </w:r>
      <w:r w:rsidRPr="008052DB">
        <w:rPr>
          <w:rFonts w:ascii="Times New Roman" w:hAnsi="Times New Roman" w:cs="Times New Roman"/>
        </w:rPr>
        <w:t xml:space="preserve">). </w:t>
      </w:r>
      <w:r>
        <w:rPr>
          <w:rFonts w:ascii="Times New Roman" w:hAnsi="Times New Roman" w:cs="Times New Roman"/>
        </w:rPr>
        <w:t>The orientation of the stress field with respect to inherited structures is largely considered to govern whether  old structures are reactivated or new structures are formed (</w:t>
      </w:r>
      <w:r w:rsidRPr="0009084D">
        <w:rPr>
          <w:rFonts w:ascii="Times New Roman" w:hAnsi="Times New Roman" w:cs="Times New Roman"/>
        </w:rPr>
        <w:t>Ziegler and Cloetingh, 2004</w:t>
      </w:r>
      <w:r>
        <w:rPr>
          <w:rFonts w:ascii="Times New Roman" w:hAnsi="Times New Roman" w:cs="Times New Roman"/>
        </w:rPr>
        <w:t xml:space="preserve">),  normal faults within the rift are linked and  rifts </w:t>
      </w:r>
      <w:r w:rsidR="004C77F4">
        <w:rPr>
          <w:rFonts w:ascii="Times New Roman" w:hAnsi="Times New Roman" w:cs="Times New Roman"/>
        </w:rPr>
        <w:t xml:space="preserve">may become </w:t>
      </w:r>
      <w:r>
        <w:rPr>
          <w:rFonts w:ascii="Times New Roman" w:hAnsi="Times New Roman" w:cs="Times New Roman"/>
        </w:rPr>
        <w:t xml:space="preserve">segmented (e.g. </w:t>
      </w:r>
      <w:r w:rsidRPr="0009084D">
        <w:rPr>
          <w:rFonts w:ascii="Times New Roman" w:hAnsi="Times New Roman" w:cs="Times New Roman"/>
        </w:rPr>
        <w:t>Ziegler and Cloetingh, 2004</w:t>
      </w:r>
      <w:r>
        <w:rPr>
          <w:rFonts w:ascii="Times New Roman" w:hAnsi="Times New Roman" w:cs="Times New Roman"/>
        </w:rPr>
        <w:t>; Ghise</w:t>
      </w:r>
      <w:r w:rsidR="00B317EF">
        <w:rPr>
          <w:rFonts w:ascii="Times New Roman" w:hAnsi="Times New Roman" w:cs="Times New Roman"/>
        </w:rPr>
        <w:t>tt</w:t>
      </w:r>
      <w:r>
        <w:rPr>
          <w:rFonts w:ascii="Times New Roman" w:hAnsi="Times New Roman" w:cs="Times New Roman"/>
        </w:rPr>
        <w:t xml:space="preserve">i and Vezzani, 2005; Jolivet et al., 2013; Fossen and Rotevatn, 2016). </w:t>
      </w:r>
    </w:p>
    <w:p w14:paraId="5E4FD266" w14:textId="34711551" w:rsidR="0041218D" w:rsidRDefault="0041218D" w:rsidP="00DB21B6">
      <w:pPr>
        <w:spacing w:after="0" w:line="480" w:lineRule="auto"/>
        <w:ind w:firstLine="426"/>
        <w:jc w:val="both"/>
        <w:rPr>
          <w:rFonts w:ascii="Times New Roman" w:hAnsi="Times New Roman" w:cs="Times New Roman"/>
        </w:rPr>
      </w:pPr>
      <w:r>
        <w:rPr>
          <w:rFonts w:ascii="Times New Roman" w:hAnsi="Times New Roman" w:cs="Times New Roman"/>
        </w:rPr>
        <w:t>In contrast to modern rifts,  ancient</w:t>
      </w:r>
      <w:r w:rsidR="00F13504">
        <w:rPr>
          <w:rFonts w:ascii="Times New Roman" w:hAnsi="Times New Roman" w:cs="Times New Roman"/>
        </w:rPr>
        <w:t xml:space="preserve"> rift systems</w:t>
      </w:r>
      <w:r>
        <w:rPr>
          <w:rFonts w:ascii="Times New Roman" w:hAnsi="Times New Roman" w:cs="Times New Roman"/>
        </w:rPr>
        <w:t xml:space="preserve">characteristically display more prolonged histories in which </w:t>
      </w:r>
      <w:r w:rsidRPr="00BB4C65">
        <w:rPr>
          <w:rFonts w:ascii="Times New Roman" w:hAnsi="Times New Roman" w:cs="Times New Roman"/>
        </w:rPr>
        <w:t xml:space="preserve">rifting is superseded by multiple tectonic phases, and </w:t>
      </w:r>
      <w:r w:rsidR="00F13504">
        <w:rPr>
          <w:rFonts w:ascii="Times New Roman" w:hAnsi="Times New Roman" w:cs="Times New Roman"/>
        </w:rPr>
        <w:t xml:space="preserve">syn-rift </w:t>
      </w:r>
      <w:r w:rsidRPr="00BB4C65">
        <w:rPr>
          <w:rFonts w:ascii="Times New Roman" w:hAnsi="Times New Roman" w:cs="Times New Roman"/>
        </w:rPr>
        <w:t>extensional structures may be reactivated and/or overprinted . For these reasons, their primary characteristics are poorly known and require further attention. This paper</w:t>
      </w:r>
      <w:r>
        <w:rPr>
          <w:rFonts w:ascii="Times New Roman" w:hAnsi="Times New Roman" w:cs="Times New Roman"/>
        </w:rPr>
        <w:t xml:space="preserve"> focusses on the transition from the Archaean to Proterozoic which is associated with the initial 2.5-2.4 Ga break-up of one</w:t>
      </w:r>
      <w:r w:rsidR="00F13504">
        <w:rPr>
          <w:rFonts w:ascii="Times New Roman" w:hAnsi="Times New Roman" w:cs="Times New Roman"/>
        </w:rPr>
        <w:t xml:space="preserve"> or more Archaean </w:t>
      </w:r>
      <w:r>
        <w:rPr>
          <w:rFonts w:ascii="Times New Roman" w:hAnsi="Times New Roman" w:cs="Times New Roman"/>
        </w:rPr>
        <w:t xml:space="preserve"> supercontinents or supercratons (Williams et al., 1991; Aspler and Chiaranzelli, 1998; Bleeker, 2003; Bleeker and Ernst, 2006; Pehrsson et al., 2013). Th</w:t>
      </w:r>
      <w:r w:rsidR="00F13504">
        <w:rPr>
          <w:rFonts w:ascii="Times New Roman" w:hAnsi="Times New Roman" w:cs="Times New Roman"/>
        </w:rPr>
        <w:t>is</w:t>
      </w:r>
      <w:r>
        <w:rPr>
          <w:rFonts w:ascii="Times New Roman" w:hAnsi="Times New Roman" w:cs="Times New Roman"/>
        </w:rPr>
        <w:t xml:space="preserve"> global</w:t>
      </w:r>
      <w:r w:rsidR="00F13504">
        <w:rPr>
          <w:rFonts w:ascii="Times New Roman" w:hAnsi="Times New Roman" w:cs="Times New Roman"/>
        </w:rPr>
        <w:t xml:space="preserve"> Siderian</w:t>
      </w:r>
      <w:r>
        <w:rPr>
          <w:rFonts w:ascii="Times New Roman" w:hAnsi="Times New Roman" w:cs="Times New Roman"/>
        </w:rPr>
        <w:t xml:space="preserve"> rifting event was associated with voluminous mafic magmatism manifested by the ultramafic-mafic layered intrusions and swarms of </w:t>
      </w:r>
      <w:r w:rsidR="00F13504">
        <w:rPr>
          <w:rFonts w:ascii="Times New Roman" w:hAnsi="Times New Roman" w:cs="Times New Roman"/>
        </w:rPr>
        <w:t xml:space="preserve">coeval </w:t>
      </w:r>
      <w:r>
        <w:rPr>
          <w:rFonts w:ascii="Times New Roman" w:hAnsi="Times New Roman" w:cs="Times New Roman"/>
        </w:rPr>
        <w:t xml:space="preserve">mafic dykes that </w:t>
      </w:r>
      <w:r w:rsidR="00F13504">
        <w:rPr>
          <w:rFonts w:ascii="Times New Roman" w:hAnsi="Times New Roman" w:cs="Times New Roman"/>
        </w:rPr>
        <w:t>occur within dispersed</w:t>
      </w:r>
      <w:r>
        <w:rPr>
          <w:rFonts w:ascii="Times New Roman" w:hAnsi="Times New Roman" w:cs="Times New Roman"/>
        </w:rPr>
        <w:t xml:space="preserve"> </w:t>
      </w:r>
      <w:r w:rsidR="00205271">
        <w:rPr>
          <w:rFonts w:ascii="Times New Roman" w:hAnsi="Times New Roman" w:cs="Times New Roman"/>
        </w:rPr>
        <w:t xml:space="preserve">continental fragments now in </w:t>
      </w:r>
      <w:r>
        <w:rPr>
          <w:rFonts w:ascii="Times New Roman" w:hAnsi="Times New Roman" w:cs="Times New Roman"/>
        </w:rPr>
        <w:t>Australia (Parker et al., 1987), Northern America (Heaman, 1997), Scotland (Heaman and Tarney, 198</w:t>
      </w:r>
      <w:r w:rsidR="00DC1A53">
        <w:rPr>
          <w:rFonts w:ascii="Times New Roman" w:hAnsi="Times New Roman" w:cs="Times New Roman"/>
        </w:rPr>
        <w:t>9</w:t>
      </w:r>
      <w:r>
        <w:rPr>
          <w:rFonts w:ascii="Times New Roman" w:hAnsi="Times New Roman" w:cs="Times New Roman"/>
        </w:rPr>
        <w:t>), Antarctica (Collerson and Sheraton, 1986) and N</w:t>
      </w:r>
      <w:r w:rsidRPr="00C776E0">
        <w:rPr>
          <w:rFonts w:ascii="Times New Roman" w:hAnsi="Times New Roman" w:cs="Times New Roman"/>
        </w:rPr>
        <w:t>orthern Fennoscandia (</w:t>
      </w:r>
      <w:r>
        <w:rPr>
          <w:rFonts w:ascii="Times New Roman" w:hAnsi="Times New Roman" w:cs="Times New Roman"/>
        </w:rPr>
        <w:t>Halkoaho, 19</w:t>
      </w:r>
      <w:r w:rsidR="00DB36E2">
        <w:rPr>
          <w:rFonts w:ascii="Times New Roman" w:hAnsi="Times New Roman" w:cs="Times New Roman"/>
        </w:rPr>
        <w:t>93</w:t>
      </w:r>
      <w:r>
        <w:rPr>
          <w:rFonts w:ascii="Times New Roman" w:hAnsi="Times New Roman" w:cs="Times New Roman"/>
        </w:rPr>
        <w:t xml:space="preserve">; </w:t>
      </w:r>
      <w:r w:rsidRPr="00C776E0">
        <w:rPr>
          <w:rFonts w:ascii="Times New Roman" w:hAnsi="Times New Roman" w:cs="Times New Roman"/>
        </w:rPr>
        <w:t>Alapiet</w:t>
      </w:r>
      <w:r w:rsidR="00C3059D">
        <w:rPr>
          <w:rFonts w:ascii="Times New Roman" w:hAnsi="Times New Roman" w:cs="Times New Roman"/>
        </w:rPr>
        <w:t xml:space="preserve">i et al., 1990; </w:t>
      </w:r>
      <w:r w:rsidR="000D0BE8">
        <w:rPr>
          <w:rFonts w:ascii="Times New Roman" w:hAnsi="Times New Roman" w:cs="Times New Roman"/>
        </w:rPr>
        <w:t>Il</w:t>
      </w:r>
      <w:r w:rsidR="00C3059D">
        <w:rPr>
          <w:rFonts w:ascii="Times New Roman" w:hAnsi="Times New Roman" w:cs="Times New Roman"/>
        </w:rPr>
        <w:t xml:space="preserve"> and Hanski</w:t>
      </w:r>
      <w:r w:rsidRPr="00C776E0">
        <w:rPr>
          <w:rFonts w:ascii="Times New Roman" w:hAnsi="Times New Roman" w:cs="Times New Roman"/>
        </w:rPr>
        <w:t xml:space="preserve">, 2005; </w:t>
      </w:r>
      <w:r w:rsidR="000D0BE8">
        <w:rPr>
          <w:rFonts w:ascii="Times New Roman" w:hAnsi="Times New Roman" w:cs="Times New Roman"/>
        </w:rPr>
        <w:t xml:space="preserve">Iljina et al., 2015; </w:t>
      </w:r>
      <w:r w:rsidRPr="00C776E0">
        <w:rPr>
          <w:rFonts w:ascii="Times New Roman" w:hAnsi="Times New Roman" w:cs="Times New Roman"/>
        </w:rPr>
        <w:t xml:space="preserve">Vuollo and Huhma, 2005; Kullerud et al., 2006). </w:t>
      </w:r>
    </w:p>
    <w:p w14:paraId="37477F07" w14:textId="722E9256" w:rsidR="0041218D" w:rsidRPr="001F6CE9" w:rsidRDefault="0041218D" w:rsidP="00DB21B6">
      <w:pPr>
        <w:spacing w:after="0" w:line="480" w:lineRule="auto"/>
        <w:ind w:firstLine="426"/>
        <w:jc w:val="both"/>
        <w:rPr>
          <w:rFonts w:ascii="Times New Roman" w:hAnsi="Times New Roman" w:cs="Times New Roman"/>
        </w:rPr>
      </w:pPr>
      <w:r>
        <w:rPr>
          <w:rFonts w:ascii="Times New Roman" w:hAnsi="Times New Roman" w:cs="Times New Roman"/>
        </w:rPr>
        <w:t>The target of this study is the Archaean basement underlying the Palaeoproterozoic Peräpohja Belt (PB) in northern Finland (Fig. 1a) where the Archaean-Proterozoic contact (AP-contact hereafter) is preserved</w:t>
      </w:r>
      <w:r w:rsidR="00763DD1">
        <w:rPr>
          <w:rFonts w:ascii="Times New Roman" w:hAnsi="Times New Roman" w:cs="Times New Roman"/>
        </w:rPr>
        <w:t xml:space="preserve"> and is</w:t>
      </w:r>
      <w:r>
        <w:rPr>
          <w:rFonts w:ascii="Times New Roman" w:hAnsi="Times New Roman" w:cs="Times New Roman"/>
        </w:rPr>
        <w:t xml:space="preserve"> only relatively mildly overprinted by later deformation as indicated by its gentle to moderate dip and </w:t>
      </w:r>
      <w:r w:rsidR="00E06E18">
        <w:rPr>
          <w:rFonts w:ascii="Times New Roman" w:hAnsi="Times New Roman" w:cs="Times New Roman"/>
        </w:rPr>
        <w:t>relatively</w:t>
      </w:r>
      <w:r>
        <w:rPr>
          <w:rFonts w:ascii="Times New Roman" w:hAnsi="Times New Roman" w:cs="Times New Roman"/>
        </w:rPr>
        <w:t xml:space="preserve"> coherent</w:t>
      </w:r>
      <w:r w:rsidR="00E06E18">
        <w:rPr>
          <w:rFonts w:ascii="Times New Roman" w:hAnsi="Times New Roman" w:cs="Times New Roman"/>
        </w:rPr>
        <w:t>,</w:t>
      </w:r>
      <w:r>
        <w:rPr>
          <w:rFonts w:ascii="Times New Roman" w:hAnsi="Times New Roman" w:cs="Times New Roman"/>
        </w:rPr>
        <w:t xml:space="preserve"> curvilinear nature. The main objective of this work is to </w:t>
      </w:r>
      <w:r>
        <w:rPr>
          <w:rFonts w:ascii="Times New Roman" w:hAnsi="Times New Roman" w:cs="Times New Roman"/>
        </w:rPr>
        <w:lastRenderedPageBreak/>
        <w:t xml:space="preserve">understand the </w:t>
      </w:r>
      <w:r w:rsidR="00E06E18">
        <w:rPr>
          <w:rFonts w:ascii="Times New Roman" w:hAnsi="Times New Roman" w:cs="Times New Roman"/>
        </w:rPr>
        <w:t xml:space="preserve">geometric and kinematic properties of structures associated with continental-scale rifting at approximately </w:t>
      </w:r>
      <w:r>
        <w:rPr>
          <w:rFonts w:ascii="Times New Roman" w:hAnsi="Times New Roman" w:cs="Times New Roman"/>
        </w:rPr>
        <w:t xml:space="preserve">2.45 Ga, which in the </w:t>
      </w:r>
      <w:r w:rsidR="00E06E18">
        <w:rPr>
          <w:rFonts w:ascii="Times New Roman" w:hAnsi="Times New Roman" w:cs="Times New Roman"/>
        </w:rPr>
        <w:t xml:space="preserve">study </w:t>
      </w:r>
      <w:r>
        <w:rPr>
          <w:rFonts w:ascii="Times New Roman" w:hAnsi="Times New Roman" w:cs="Times New Roman"/>
        </w:rPr>
        <w:t xml:space="preserve">area have been initially attributed to </w:t>
      </w:r>
      <w:r w:rsidR="00A44867">
        <w:rPr>
          <w:rFonts w:ascii="Times New Roman" w:hAnsi="Times New Roman" w:cs="Times New Roman"/>
        </w:rPr>
        <w:t xml:space="preserve">either </w:t>
      </w:r>
      <w:r>
        <w:rPr>
          <w:rFonts w:ascii="Times New Roman" w:hAnsi="Times New Roman" w:cs="Times New Roman"/>
        </w:rPr>
        <w:t xml:space="preserve">E-W </w:t>
      </w:r>
      <w:r w:rsidR="00A44867">
        <w:rPr>
          <w:rFonts w:ascii="Times New Roman" w:hAnsi="Times New Roman" w:cs="Times New Roman"/>
        </w:rPr>
        <w:t xml:space="preserve">or NE-SW </w:t>
      </w:r>
      <w:r>
        <w:rPr>
          <w:rFonts w:ascii="Times New Roman" w:hAnsi="Times New Roman" w:cs="Times New Roman"/>
        </w:rPr>
        <w:t xml:space="preserve">extension and </w:t>
      </w:r>
      <w:r w:rsidR="00696FA6">
        <w:rPr>
          <w:rFonts w:ascii="Times New Roman" w:hAnsi="Times New Roman" w:cs="Times New Roman"/>
        </w:rPr>
        <w:t xml:space="preserve">the </w:t>
      </w:r>
      <w:r>
        <w:rPr>
          <w:rFonts w:ascii="Times New Roman" w:hAnsi="Times New Roman" w:cs="Times New Roman"/>
        </w:rPr>
        <w:t>generation of</w:t>
      </w:r>
      <w:r w:rsidRPr="000B73AC">
        <w:rPr>
          <w:rFonts w:ascii="Times New Roman" w:hAnsi="Times New Roman" w:cs="Times New Roman"/>
        </w:rPr>
        <w:t xml:space="preserve"> </w:t>
      </w:r>
      <w:r>
        <w:rPr>
          <w:rFonts w:ascii="Times New Roman" w:hAnsi="Times New Roman" w:cs="Times New Roman"/>
        </w:rPr>
        <w:t>~</w:t>
      </w:r>
      <w:r w:rsidRPr="000B73AC">
        <w:rPr>
          <w:rFonts w:ascii="Times New Roman" w:hAnsi="Times New Roman" w:cs="Times New Roman"/>
        </w:rPr>
        <w:t>N-S</w:t>
      </w:r>
      <w:r w:rsidR="00A44867">
        <w:rPr>
          <w:rFonts w:ascii="Times New Roman" w:hAnsi="Times New Roman" w:cs="Times New Roman"/>
        </w:rPr>
        <w:t xml:space="preserve"> or NW-SE</w:t>
      </w:r>
      <w:r w:rsidRPr="000B73AC">
        <w:rPr>
          <w:rFonts w:ascii="Times New Roman" w:hAnsi="Times New Roman" w:cs="Times New Roman"/>
        </w:rPr>
        <w:t xml:space="preserve"> trending rifts</w:t>
      </w:r>
      <w:r>
        <w:rPr>
          <w:rFonts w:ascii="Times New Roman" w:hAnsi="Times New Roman" w:cs="Times New Roman"/>
        </w:rPr>
        <w:t xml:space="preserve"> (Laajoki, 2005</w:t>
      </w:r>
      <w:r w:rsidR="00A44867">
        <w:rPr>
          <w:rFonts w:ascii="Times New Roman" w:hAnsi="Times New Roman" w:cs="Times New Roman"/>
        </w:rPr>
        <w:t>; Hanski and Malezhik, 2013</w:t>
      </w:r>
      <w:r>
        <w:rPr>
          <w:rFonts w:ascii="Times New Roman" w:hAnsi="Times New Roman" w:cs="Times New Roman"/>
        </w:rPr>
        <w:t xml:space="preserve">), with the </w:t>
      </w:r>
      <w:r w:rsidRPr="001F6CE9">
        <w:rPr>
          <w:rFonts w:ascii="Times New Roman" w:hAnsi="Times New Roman" w:cs="Times New Roman"/>
        </w:rPr>
        <w:t>orthogonal Peräpohja Belt considered a Palaeoproterozoic failed rift or an aulacogen (</w:t>
      </w:r>
      <w:r w:rsidR="00746349" w:rsidRPr="003E5B37">
        <w:rPr>
          <w:rFonts w:ascii="Times New Roman" w:hAnsi="Times New Roman" w:cs="Times New Roman"/>
        </w:rPr>
        <w:t>Gaál</w:t>
      </w:r>
      <w:r w:rsidR="00746349">
        <w:rPr>
          <w:rFonts w:ascii="Times New Roman" w:hAnsi="Times New Roman" w:cs="Times New Roman"/>
        </w:rPr>
        <w:t>, 1990</w:t>
      </w:r>
      <w:r w:rsidRPr="001F6CE9">
        <w:rPr>
          <w:rFonts w:ascii="Times New Roman" w:hAnsi="Times New Roman" w:cs="Times New Roman"/>
        </w:rPr>
        <w:t>; Kohonen and Marmo, 1</w:t>
      </w:r>
      <w:r w:rsidR="00746349">
        <w:rPr>
          <w:rFonts w:ascii="Times New Roman" w:hAnsi="Times New Roman" w:cs="Times New Roman"/>
        </w:rPr>
        <w:t>992; Alapieti and Lahtinen, 2002</w:t>
      </w:r>
      <w:r w:rsidRPr="001F6CE9">
        <w:rPr>
          <w:rFonts w:ascii="Times New Roman" w:hAnsi="Times New Roman" w:cs="Times New Roman"/>
        </w:rPr>
        <w:t xml:space="preserve">; Kyläkoski et al., 2012). In this context, we provide a tectonic framework for </w:t>
      </w:r>
      <w:r w:rsidR="00E87F1F">
        <w:rPr>
          <w:rFonts w:ascii="Times New Roman" w:hAnsi="Times New Roman" w:cs="Times New Roman"/>
        </w:rPr>
        <w:t>Piippo et al. (201</w:t>
      </w:r>
      <w:r w:rsidR="005562AA">
        <w:rPr>
          <w:rFonts w:ascii="Times New Roman" w:hAnsi="Times New Roman" w:cs="Times New Roman"/>
        </w:rPr>
        <w:t>9</w:t>
      </w:r>
      <w:r w:rsidR="00E87F1F">
        <w:rPr>
          <w:rFonts w:ascii="Times New Roman" w:hAnsi="Times New Roman" w:cs="Times New Roman"/>
        </w:rPr>
        <w:t>)</w:t>
      </w:r>
      <w:r w:rsidRPr="001F6CE9">
        <w:rPr>
          <w:rFonts w:ascii="Times New Roman" w:hAnsi="Times New Roman" w:cs="Times New Roman"/>
        </w:rPr>
        <w:t xml:space="preserve"> which recognized the control of rift-related basement structures over the evolution of the overlying 2.4-1.9 Ga cover rocks including their deposition, erosion and tectonic deformation. Such relationships have been previously inferred from strain partitioning at regional scales (</w:t>
      </w:r>
      <w:r w:rsidR="003742E7">
        <w:rPr>
          <w:rFonts w:ascii="Times New Roman" w:hAnsi="Times New Roman" w:cs="Times New Roman"/>
        </w:rPr>
        <w:t xml:space="preserve">Silvennoinen, 1972; </w:t>
      </w:r>
      <w:r w:rsidR="000837A5">
        <w:rPr>
          <w:rFonts w:ascii="Times New Roman" w:hAnsi="Times New Roman" w:cs="Times New Roman"/>
        </w:rPr>
        <w:t xml:space="preserve">Ward et al., 1988; </w:t>
      </w:r>
      <w:r w:rsidRPr="001F6CE9">
        <w:rPr>
          <w:rFonts w:ascii="Times New Roman" w:hAnsi="Times New Roman" w:cs="Times New Roman"/>
        </w:rPr>
        <w:t xml:space="preserve">Kärki and Laajoki, 1995) and within the Peräpohja Belt (Lahtinen et al., 2015), and </w:t>
      </w:r>
      <w:r w:rsidR="00CF57B5">
        <w:rPr>
          <w:rFonts w:ascii="Times New Roman" w:hAnsi="Times New Roman" w:cs="Times New Roman"/>
        </w:rPr>
        <w:t xml:space="preserve">from </w:t>
      </w:r>
      <w:r w:rsidRPr="001F6CE9">
        <w:rPr>
          <w:rFonts w:ascii="Times New Roman" w:hAnsi="Times New Roman" w:cs="Times New Roman"/>
        </w:rPr>
        <w:t>local variations in the attitudes of the 2.4</w:t>
      </w:r>
      <w:r w:rsidR="00B61911">
        <w:rPr>
          <w:rFonts w:ascii="Times New Roman" w:hAnsi="Times New Roman" w:cs="Times New Roman"/>
        </w:rPr>
        <w:t>4 Ga layered intrusions (Iljina et al., 1989</w:t>
      </w:r>
      <w:r w:rsidRPr="001F6CE9">
        <w:rPr>
          <w:rFonts w:ascii="Times New Roman" w:hAnsi="Times New Roman" w:cs="Times New Roman"/>
        </w:rPr>
        <w:t xml:space="preserve">), but </w:t>
      </w:r>
      <w:r w:rsidR="00B40837">
        <w:rPr>
          <w:rFonts w:ascii="Times New Roman" w:hAnsi="Times New Roman" w:cs="Times New Roman"/>
        </w:rPr>
        <w:t xml:space="preserve">have </w:t>
      </w:r>
      <w:r w:rsidRPr="001F6CE9">
        <w:rPr>
          <w:rFonts w:ascii="Times New Roman" w:hAnsi="Times New Roman" w:cs="Times New Roman"/>
        </w:rPr>
        <w:t xml:space="preserve">not systematically </w:t>
      </w:r>
      <w:r w:rsidR="00B40837">
        <w:rPr>
          <w:rFonts w:ascii="Times New Roman" w:hAnsi="Times New Roman" w:cs="Times New Roman"/>
        </w:rPr>
        <w:t xml:space="preserve">been </w:t>
      </w:r>
      <w:r w:rsidRPr="001F6CE9">
        <w:rPr>
          <w:rFonts w:ascii="Times New Roman" w:hAnsi="Times New Roman" w:cs="Times New Roman"/>
        </w:rPr>
        <w:t>investigated in an integrated way.</w:t>
      </w:r>
    </w:p>
    <w:p w14:paraId="4CE0FF91" w14:textId="1E252F73" w:rsidR="0041218D" w:rsidRDefault="0041218D" w:rsidP="00DB21B6">
      <w:pPr>
        <w:spacing w:after="0" w:line="480" w:lineRule="auto"/>
        <w:ind w:firstLine="426"/>
        <w:jc w:val="both"/>
        <w:rPr>
          <w:rFonts w:ascii="Times New Roman" w:hAnsi="Times New Roman" w:cs="Times New Roman"/>
        </w:rPr>
      </w:pPr>
      <w:r>
        <w:rPr>
          <w:rFonts w:ascii="Times New Roman" w:hAnsi="Times New Roman" w:cs="Times New Roman"/>
        </w:rPr>
        <w:t xml:space="preserve">To reach the goals, </w:t>
      </w:r>
      <w:r w:rsidR="00582B44">
        <w:rPr>
          <w:rFonts w:ascii="Times New Roman" w:hAnsi="Times New Roman" w:cs="Times New Roman"/>
        </w:rPr>
        <w:t xml:space="preserve">we interpret </w:t>
      </w:r>
      <w:r w:rsidR="00582B44" w:rsidRPr="00860074">
        <w:rPr>
          <w:rFonts w:ascii="Times New Roman" w:hAnsi="Times New Roman" w:cs="Times New Roman"/>
        </w:rPr>
        <w:t xml:space="preserve">the structural framework from </w:t>
      </w:r>
      <w:r w:rsidR="00582B44">
        <w:rPr>
          <w:rFonts w:ascii="Times New Roman" w:hAnsi="Times New Roman" w:cs="Times New Roman"/>
        </w:rPr>
        <w:t>geophysical maps and geological observations</w:t>
      </w:r>
      <w:r w:rsidR="00F229B4">
        <w:rPr>
          <w:rFonts w:ascii="Times New Roman" w:hAnsi="Times New Roman" w:cs="Times New Roman"/>
        </w:rPr>
        <w:t xml:space="preserve"> available from the databases of the Geological Survey of Finland and the industrial collaborators </w:t>
      </w:r>
      <w:r w:rsidR="00582B44">
        <w:rPr>
          <w:rFonts w:ascii="Times New Roman" w:hAnsi="Times New Roman" w:cs="Times New Roman"/>
        </w:rPr>
        <w:t xml:space="preserve">, and </w:t>
      </w:r>
      <w:r w:rsidR="00BE08B7" w:rsidRPr="00BE08B7">
        <w:rPr>
          <w:rFonts w:ascii="Times New Roman" w:hAnsi="Times New Roman" w:cs="Times New Roman"/>
        </w:rPr>
        <w:t xml:space="preserve">focus upon reinterpretation of seismic reflection data acquired by GTK in the early 2000’s as part of the Finnish Reflection Experiment (FIRE) project </w:t>
      </w:r>
      <w:r w:rsidR="00582B44">
        <w:rPr>
          <w:rFonts w:ascii="Times New Roman" w:hAnsi="Times New Roman" w:cs="Times New Roman"/>
        </w:rPr>
        <w:t xml:space="preserve">(Kukkonen et al., 2006; Patison et al., 2006). Moreover, </w:t>
      </w:r>
      <w:r>
        <w:rPr>
          <w:rFonts w:ascii="Times New Roman" w:hAnsi="Times New Roman" w:cs="Times New Roman"/>
        </w:rPr>
        <w:t xml:space="preserve">we review the regional geological evolution of the Peräpohja Belt and its Archaean depositional basement from the initial break-up of the Archaean continent at 2.45 Ga to the deposition of the 2.14 Ga Petäjäskoski formation (Kyläkoski et al., 2012) which encloses the Petäjäskoski detachment zone (PDZ; Fig. 1b) separating the domains of contrasting Palaeoproterozoic structural overprint: rocks </w:t>
      </w:r>
      <w:r w:rsidR="0066761A">
        <w:rPr>
          <w:rFonts w:ascii="Times New Roman" w:hAnsi="Times New Roman" w:cs="Times New Roman"/>
        </w:rPr>
        <w:t xml:space="preserve">stratigraphically </w:t>
      </w:r>
      <w:r>
        <w:rPr>
          <w:rFonts w:ascii="Times New Roman" w:hAnsi="Times New Roman" w:cs="Times New Roman"/>
        </w:rPr>
        <w:t>below PDZ are characterized by rift-related faulting and fault reactivations whereas overlying rocks were subjected to penetrative ductile foldin</w:t>
      </w:r>
      <w:r w:rsidR="00582B44">
        <w:rPr>
          <w:rFonts w:ascii="Times New Roman" w:hAnsi="Times New Roman" w:cs="Times New Roman"/>
        </w:rPr>
        <w:t>g (Piippo et al., 201</w:t>
      </w:r>
      <w:r w:rsidR="005562AA">
        <w:rPr>
          <w:rFonts w:ascii="Times New Roman" w:hAnsi="Times New Roman" w:cs="Times New Roman"/>
        </w:rPr>
        <w:t>9</w:t>
      </w:r>
      <w:r w:rsidR="00582B44">
        <w:rPr>
          <w:rFonts w:ascii="Times New Roman" w:hAnsi="Times New Roman" w:cs="Times New Roman"/>
        </w:rPr>
        <w:t xml:space="preserve">). </w:t>
      </w:r>
      <w:r>
        <w:rPr>
          <w:rFonts w:ascii="Times New Roman" w:hAnsi="Times New Roman" w:cs="Times New Roman"/>
        </w:rPr>
        <w:t>To understand the possible palaeostress field during the onset of rifting at 2.44 Ga, accommodated in part by faults cutting the AP-contact</w:t>
      </w:r>
      <w:r w:rsidR="0066761A">
        <w:rPr>
          <w:rFonts w:ascii="Times New Roman" w:hAnsi="Times New Roman" w:cs="Times New Roman"/>
        </w:rPr>
        <w:t xml:space="preserve"> </w:t>
      </w:r>
      <w:r>
        <w:rPr>
          <w:rFonts w:ascii="Times New Roman" w:hAnsi="Times New Roman" w:cs="Times New Roman"/>
        </w:rPr>
        <w:t xml:space="preserve"> and </w:t>
      </w:r>
      <w:r w:rsidR="0066761A">
        <w:rPr>
          <w:rFonts w:ascii="Times New Roman" w:hAnsi="Times New Roman" w:cs="Times New Roman"/>
        </w:rPr>
        <w:t xml:space="preserve">their subsequent </w:t>
      </w:r>
      <w:r>
        <w:rPr>
          <w:rFonts w:ascii="Times New Roman" w:hAnsi="Times New Roman" w:cs="Times New Roman"/>
        </w:rPr>
        <w:t xml:space="preserve">reactivation, we conduct structural restorations on the faults and on the basal parts of the PB stratigraphy and correlate the </w:t>
      </w:r>
      <w:r w:rsidR="0066761A" w:rsidRPr="00BF56DE">
        <w:rPr>
          <w:rFonts w:ascii="Times New Roman" w:hAnsi="Times New Roman" w:cs="Times New Roman"/>
        </w:rPr>
        <w:t>outcome with preliminary analogue modelling results and structural information and interpretations presented in an associa</w:t>
      </w:r>
      <w:r w:rsidR="0066761A" w:rsidRPr="00A748B9">
        <w:rPr>
          <w:rFonts w:ascii="Times New Roman" w:hAnsi="Times New Roman" w:cs="Times New Roman"/>
        </w:rPr>
        <w:t>ted paper by Piippo et al. (2019</w:t>
      </w:r>
      <w:r w:rsidR="0066761A" w:rsidRPr="00BF56DE">
        <w:rPr>
          <w:rFonts w:ascii="Times New Roman" w:hAnsi="Times New Roman" w:cs="Times New Roman"/>
        </w:rPr>
        <w:t>).’</w:t>
      </w:r>
    </w:p>
    <w:p w14:paraId="6EB93736" w14:textId="3530C1FD" w:rsidR="0041218D" w:rsidRDefault="0041218D" w:rsidP="00DB21B6">
      <w:pPr>
        <w:spacing w:after="0" w:line="480" w:lineRule="auto"/>
        <w:ind w:firstLine="426"/>
        <w:jc w:val="both"/>
        <w:rPr>
          <w:rFonts w:ascii="Times New Roman" w:hAnsi="Times New Roman" w:cs="Times New Roman"/>
        </w:rPr>
      </w:pPr>
      <w:r>
        <w:rPr>
          <w:rFonts w:ascii="Times New Roman" w:hAnsi="Times New Roman" w:cs="Times New Roman"/>
        </w:rPr>
        <w:lastRenderedPageBreak/>
        <w:t xml:space="preserve">In this paper, we delineate the structural patterns within the Archaean basement and propose a model explaining how these </w:t>
      </w:r>
      <w:r w:rsidR="00A748B9">
        <w:rPr>
          <w:rFonts w:ascii="Times New Roman" w:hAnsi="Times New Roman" w:cs="Times New Roman"/>
        </w:rPr>
        <w:t xml:space="preserve">features </w:t>
      </w:r>
      <w:r>
        <w:rPr>
          <w:rFonts w:ascii="Times New Roman" w:hAnsi="Times New Roman" w:cs="Times New Roman"/>
        </w:rPr>
        <w:t>controlled the evolution of the overlying supracrustal Peräpohja Belt. Considering the high prospectivity of the area (Eilu et al., 201</w:t>
      </w:r>
      <w:r w:rsidR="00720D88">
        <w:rPr>
          <w:rFonts w:ascii="Times New Roman" w:hAnsi="Times New Roman" w:cs="Times New Roman"/>
        </w:rPr>
        <w:t>6</w:t>
      </w:r>
      <w:r>
        <w:rPr>
          <w:rFonts w:ascii="Times New Roman" w:hAnsi="Times New Roman" w:cs="Times New Roman"/>
        </w:rPr>
        <w:t xml:space="preserve">; Nykänen et al., 2017), the result of this work may be </w:t>
      </w:r>
      <w:r w:rsidR="00BC51B1" w:rsidRPr="00BC51B1">
        <w:rPr>
          <w:rFonts w:ascii="Times New Roman" w:hAnsi="Times New Roman" w:cs="Times New Roman"/>
        </w:rPr>
        <w:t>applied to the exploration of PGE mineralization within mafic-ultramafic layered intrusions</w:t>
      </w:r>
      <w:r w:rsidR="00205271">
        <w:rPr>
          <w:rFonts w:ascii="Times New Roman" w:hAnsi="Times New Roman" w:cs="Times New Roman"/>
        </w:rPr>
        <w:t xml:space="preserve"> and Cu-Au -mineralization</w:t>
      </w:r>
      <w:r>
        <w:rPr>
          <w:rFonts w:ascii="Times New Roman" w:hAnsi="Times New Roman" w:cs="Times New Roman"/>
        </w:rPr>
        <w:t xml:space="preserve"> with</w:t>
      </w:r>
      <w:r w:rsidR="00307DBF">
        <w:rPr>
          <w:rFonts w:ascii="Times New Roman" w:hAnsi="Times New Roman" w:cs="Times New Roman"/>
        </w:rPr>
        <w:t xml:space="preserve">in the supracustal successions and more widely within the Palaeoproterozoic supracrustal belts of northern Fennoscandia. </w:t>
      </w:r>
      <w:r>
        <w:rPr>
          <w:rFonts w:ascii="Times New Roman" w:hAnsi="Times New Roman" w:cs="Times New Roman"/>
        </w:rPr>
        <w:t>Furthermore, we provide insight into the dynamics and the mode of the Palaeoproterozoic rifting of the Archaean continent at around 2.45 Ga and discuss its implications for the break-up of the Archaean continent</w:t>
      </w:r>
      <w:r w:rsidR="009E743D">
        <w:rPr>
          <w:rFonts w:ascii="Times New Roman" w:hAnsi="Times New Roman" w:cs="Times New Roman"/>
        </w:rPr>
        <w:t>s or supercratons</w:t>
      </w:r>
      <w:r>
        <w:rPr>
          <w:rFonts w:ascii="Times New Roman" w:hAnsi="Times New Roman" w:cs="Times New Roman"/>
        </w:rPr>
        <w:t xml:space="preserve"> (Williams et al., 1991; Bleeker, 2003</w:t>
      </w:r>
      <w:r w:rsidR="00862153">
        <w:rPr>
          <w:rFonts w:ascii="Times New Roman" w:hAnsi="Times New Roman" w:cs="Times New Roman"/>
        </w:rPr>
        <w:t>; Bleeker and Ernst, 2006</w:t>
      </w:r>
      <w:r>
        <w:rPr>
          <w:rFonts w:ascii="Times New Roman" w:hAnsi="Times New Roman" w:cs="Times New Roman"/>
        </w:rPr>
        <w:t xml:space="preserve">). </w:t>
      </w:r>
    </w:p>
    <w:p w14:paraId="52881524" w14:textId="77777777" w:rsidR="0041218D" w:rsidRDefault="0041218D" w:rsidP="00DB21B6">
      <w:pPr>
        <w:spacing w:after="0" w:line="480" w:lineRule="auto"/>
        <w:rPr>
          <w:rFonts w:ascii="Times New Roman" w:hAnsi="Times New Roman" w:cs="Times New Roman"/>
          <w:b/>
        </w:rPr>
      </w:pPr>
    </w:p>
    <w:p w14:paraId="499FF01A" w14:textId="77777777" w:rsidR="00444D17" w:rsidRDefault="00444D17" w:rsidP="00DB21B6">
      <w:pPr>
        <w:spacing w:after="0" w:line="480" w:lineRule="auto"/>
        <w:rPr>
          <w:rFonts w:ascii="Times New Roman" w:hAnsi="Times New Roman" w:cs="Times New Roman"/>
          <w:b/>
        </w:rPr>
      </w:pPr>
    </w:p>
    <w:p w14:paraId="17CAF01C" w14:textId="77777777" w:rsidR="0041218D" w:rsidRPr="00E3401D" w:rsidRDefault="0041218D" w:rsidP="00DB21B6">
      <w:pPr>
        <w:spacing w:after="0" w:line="480" w:lineRule="auto"/>
        <w:rPr>
          <w:rFonts w:ascii="Times New Roman" w:hAnsi="Times New Roman" w:cs="Times New Roman"/>
          <w:b/>
        </w:rPr>
      </w:pPr>
      <w:r w:rsidRPr="00E3401D">
        <w:rPr>
          <w:rFonts w:ascii="Times New Roman" w:hAnsi="Times New Roman" w:cs="Times New Roman"/>
          <w:b/>
        </w:rPr>
        <w:t>2. Geological setting</w:t>
      </w:r>
    </w:p>
    <w:p w14:paraId="5F6A33C4" w14:textId="77777777" w:rsidR="0041218D" w:rsidRPr="00B961C2" w:rsidRDefault="0041218D" w:rsidP="00DB21B6">
      <w:pPr>
        <w:spacing w:after="0" w:line="480" w:lineRule="auto"/>
        <w:rPr>
          <w:rFonts w:ascii="Times New Roman" w:hAnsi="Times New Roman" w:cs="Times New Roman"/>
          <w:b/>
          <w:i/>
        </w:rPr>
      </w:pPr>
      <w:r w:rsidRPr="00B961C2">
        <w:rPr>
          <w:rFonts w:ascii="Times New Roman" w:hAnsi="Times New Roman" w:cs="Times New Roman"/>
          <w:b/>
          <w:i/>
        </w:rPr>
        <w:t>2.1. Overview</w:t>
      </w:r>
      <w:r w:rsidR="00FA59CC">
        <w:rPr>
          <w:rFonts w:ascii="Times New Roman" w:hAnsi="Times New Roman" w:cs="Times New Roman"/>
          <w:b/>
          <w:i/>
        </w:rPr>
        <w:t xml:space="preserve"> </w:t>
      </w:r>
    </w:p>
    <w:p w14:paraId="21876242" w14:textId="55D56030" w:rsidR="00DB79E9" w:rsidRDefault="0041218D" w:rsidP="00D6670F">
      <w:pPr>
        <w:pStyle w:val="ListParagraph"/>
        <w:spacing w:line="480" w:lineRule="auto"/>
        <w:ind w:left="0"/>
        <w:jc w:val="both"/>
        <w:rPr>
          <w:rFonts w:ascii="Times New Roman" w:hAnsi="Times New Roman" w:cs="Times New Roman"/>
        </w:rPr>
      </w:pPr>
      <w:r w:rsidRPr="00F47123">
        <w:rPr>
          <w:rFonts w:ascii="Times New Roman" w:hAnsi="Times New Roman" w:cs="Times New Roman"/>
        </w:rPr>
        <w:t>The Palaeoproterozoic Peräpohja Belt in northern Finland (Fig. 1) comprises metamorphosed and deformed sedimentary and volcanic successions deposited in a failed intra-continental rift-</w:t>
      </w:r>
      <w:r w:rsidR="00DC3F36">
        <w:rPr>
          <w:rFonts w:ascii="Times New Roman" w:hAnsi="Times New Roman" w:cs="Times New Roman"/>
        </w:rPr>
        <w:t xml:space="preserve">type </w:t>
      </w:r>
      <w:r w:rsidRPr="00F47123">
        <w:rPr>
          <w:rFonts w:ascii="Times New Roman" w:hAnsi="Times New Roman" w:cs="Times New Roman"/>
        </w:rPr>
        <w:t xml:space="preserve">setting. The sparsely outcropping Archaean basement and the 2.44 Ga PGE-bearing layered ultramafic intrusions form the depositional basement for the Peräpohja supracrustal rocks. The </w:t>
      </w:r>
      <w:r w:rsidR="00694251" w:rsidRPr="00F47123">
        <w:rPr>
          <w:rFonts w:ascii="Times New Roman" w:hAnsi="Times New Roman" w:cs="Times New Roman"/>
        </w:rPr>
        <w:t>2.1-</w:t>
      </w:r>
      <w:r w:rsidRPr="00F47123">
        <w:rPr>
          <w:rFonts w:ascii="Times New Roman" w:hAnsi="Times New Roman" w:cs="Times New Roman"/>
        </w:rPr>
        <w:t>1.77 Ga Central Lapland Granitoid Complex (</w:t>
      </w:r>
      <w:r w:rsidR="000F57AF" w:rsidRPr="00F47123">
        <w:rPr>
          <w:rFonts w:ascii="Times New Roman" w:hAnsi="Times New Roman" w:cs="Times New Roman"/>
        </w:rPr>
        <w:t>Perttunen et al., 1996</w:t>
      </w:r>
      <w:r w:rsidR="000F57AF">
        <w:rPr>
          <w:rFonts w:ascii="Times New Roman" w:hAnsi="Times New Roman" w:cs="Times New Roman"/>
        </w:rPr>
        <w:t xml:space="preserve">; (Alapieti and Lahtinen, 2002; Laajoki, 2005; </w:t>
      </w:r>
      <w:r w:rsidR="00694251" w:rsidRPr="00F47123">
        <w:rPr>
          <w:rFonts w:ascii="Times New Roman" w:hAnsi="Times New Roman" w:cs="Times New Roman"/>
        </w:rPr>
        <w:t>Ahtonen et al., 20</w:t>
      </w:r>
      <w:r w:rsidR="003553D0" w:rsidRPr="00F47123">
        <w:rPr>
          <w:rFonts w:ascii="Times New Roman" w:hAnsi="Times New Roman" w:cs="Times New Roman"/>
        </w:rPr>
        <w:t>07</w:t>
      </w:r>
      <w:r w:rsidR="00694251" w:rsidRPr="00F47123">
        <w:rPr>
          <w:rFonts w:ascii="Times New Roman" w:hAnsi="Times New Roman" w:cs="Times New Roman"/>
        </w:rPr>
        <w:t>,)</w:t>
      </w:r>
      <w:r w:rsidRPr="00F47123">
        <w:rPr>
          <w:rFonts w:ascii="Times New Roman" w:hAnsi="Times New Roman" w:cs="Times New Roman"/>
        </w:rPr>
        <w:t xml:space="preserve"> bounds the belt in the north </w:t>
      </w:r>
      <w:r w:rsidR="008B05BA">
        <w:rPr>
          <w:rFonts w:ascii="Times New Roman" w:hAnsi="Times New Roman" w:cs="Times New Roman"/>
        </w:rPr>
        <w:t>while</w:t>
      </w:r>
      <w:r w:rsidR="008B05BA" w:rsidRPr="00F47123">
        <w:rPr>
          <w:rFonts w:ascii="Times New Roman" w:hAnsi="Times New Roman" w:cs="Times New Roman"/>
        </w:rPr>
        <w:t xml:space="preserve"> </w:t>
      </w:r>
      <w:r w:rsidRPr="00F47123">
        <w:rPr>
          <w:rFonts w:ascii="Times New Roman" w:hAnsi="Times New Roman" w:cs="Times New Roman"/>
        </w:rPr>
        <w:t xml:space="preserve">the approximately N-S striking Pajala shear zone  “Baltic-Bothnian megashear” </w:t>
      </w:r>
      <w:r w:rsidR="000B5C00">
        <w:rPr>
          <w:rFonts w:ascii="Times New Roman" w:hAnsi="Times New Roman" w:cs="Times New Roman"/>
        </w:rPr>
        <w:t>of</w:t>
      </w:r>
      <w:r w:rsidRPr="00F47123">
        <w:rPr>
          <w:rFonts w:ascii="Times New Roman" w:hAnsi="Times New Roman" w:cs="Times New Roman"/>
        </w:rPr>
        <w:t xml:space="preserve"> Berthelsen and Marker, 1986) in the west</w:t>
      </w:r>
      <w:r w:rsidR="002113A3" w:rsidRPr="002113A3">
        <w:t xml:space="preserve"> </w:t>
      </w:r>
      <w:r w:rsidR="002113A3" w:rsidRPr="002113A3">
        <w:rPr>
          <w:rFonts w:ascii="Times New Roman" w:hAnsi="Times New Roman" w:cs="Times New Roman"/>
        </w:rPr>
        <w:t>is inferred to represent a major suture zone separating the Norrbotten and Karelian cratons (Fig. 1a; e.g. Lahtinen et al., 2015</w:t>
      </w:r>
      <w:r w:rsidR="002113A3">
        <w:rPr>
          <w:rFonts w:ascii="Times New Roman" w:hAnsi="Times New Roman" w:cs="Times New Roman"/>
        </w:rPr>
        <w:t>)</w:t>
      </w:r>
      <w:r w:rsidRPr="00F47123">
        <w:rPr>
          <w:rFonts w:ascii="Times New Roman" w:hAnsi="Times New Roman" w:cs="Times New Roman"/>
        </w:rPr>
        <w:t xml:space="preserve">. The Archaean basement consists of the 3.5-2.7 Ga Pudasjärvi Complex characterized by deformed, metamorphosed and migmatized felsic para- and orthogneisses with inclusions of banded gneisses and </w:t>
      </w:r>
      <w:r w:rsidR="00D6670F" w:rsidRPr="00D6670F">
        <w:rPr>
          <w:rFonts w:ascii="Times New Roman" w:hAnsi="Times New Roman" w:cs="Times New Roman"/>
        </w:rPr>
        <w:t xml:space="preserve">amphibolites (Perttunen, 1991; Mutanen and Huhma, 2003) and sporadically occurring greenstone belts, such as the N-S striking 2.82–2.80 Ga (Huhma et al., 2012) Oijärvi greenstone belt (OGB). The OGB is dominated by mafic and ultramafic volcanic rocks and pelitic and graphitic metasedimentary rocks, and structurally characterized by highly-strained contacts and localized high-strain zones, associated with hydrothermal alteration and quartz-carbonate brecciation (Sorjonen-Ward and </w:t>
      </w:r>
      <w:r w:rsidR="00BF56DE">
        <w:rPr>
          <w:rFonts w:ascii="Times New Roman" w:hAnsi="Times New Roman" w:cs="Times New Roman"/>
        </w:rPr>
        <w:lastRenderedPageBreak/>
        <w:t xml:space="preserve">Luukkonen, 2005). </w:t>
      </w:r>
      <w:r w:rsidR="00F90EE0" w:rsidRPr="00F47123">
        <w:rPr>
          <w:rFonts w:ascii="Times New Roman" w:hAnsi="Times New Roman" w:cs="Times New Roman"/>
        </w:rPr>
        <w:t xml:space="preserve">The crustal thickness within the Archaean domains of Finland typically exceeds 40 km (Kukkonen et al., 2006). </w:t>
      </w:r>
      <w:r w:rsidRPr="00F47123">
        <w:rPr>
          <w:rFonts w:ascii="Times New Roman" w:hAnsi="Times New Roman" w:cs="Times New Roman"/>
        </w:rPr>
        <w:t>The basement rocks are intruded by the 2.44 Ga layered mafic-ultramafic, chromite and PGE-bearing intrusions defining a semi-continuous intrusive complex along the contact between the Archaean and Palaeoproterozoic rocks extending from</w:t>
      </w:r>
      <w:r w:rsidR="00045FB9" w:rsidRPr="00F47123">
        <w:rPr>
          <w:rFonts w:ascii="Times New Roman" w:hAnsi="Times New Roman" w:cs="Times New Roman"/>
        </w:rPr>
        <w:t xml:space="preserve"> Tornio to Näränkävaara (Fig. 1b</w:t>
      </w:r>
      <w:r w:rsidRPr="00F47123">
        <w:rPr>
          <w:rFonts w:ascii="Times New Roman" w:hAnsi="Times New Roman" w:cs="Times New Roman"/>
        </w:rPr>
        <w:t xml:space="preserve">; Alapieti et al., 1990; Iljina and Hanski, 2005; Laajoki, 2005). The basement rocks are further intruded </w:t>
      </w:r>
      <w:r w:rsidR="00BF1436" w:rsidRPr="00BF1436">
        <w:rPr>
          <w:rFonts w:ascii="Times New Roman" w:hAnsi="Times New Roman" w:cs="Times New Roman"/>
        </w:rPr>
        <w:t>by mafic dykes that cause distinct positive magnetic anomalies within the exposed Pudasjärvi Complex (e.g. Perttunen, 1991). The dykes represent several periods of crustal extension and mafic magmatism between 2.45 and 1.98 Ga (Vuollo and Huhma, 2005).</w:t>
      </w:r>
    </w:p>
    <w:p w14:paraId="61D1495A" w14:textId="4EEA3666" w:rsidR="0041218D" w:rsidRPr="00F47123" w:rsidRDefault="0041218D" w:rsidP="00DB79E9">
      <w:pPr>
        <w:pStyle w:val="ListParagraph"/>
        <w:spacing w:line="480" w:lineRule="auto"/>
        <w:ind w:left="0" w:firstLine="426"/>
        <w:jc w:val="both"/>
        <w:rPr>
          <w:rFonts w:ascii="Times New Roman" w:hAnsi="Times New Roman" w:cs="Times New Roman"/>
        </w:rPr>
      </w:pPr>
      <w:r w:rsidRPr="00F47123">
        <w:rPr>
          <w:rFonts w:ascii="Times New Roman" w:hAnsi="Times New Roman" w:cs="Times New Roman"/>
        </w:rPr>
        <w:t>The Peräpohja Belt supracrustal rocks are subdivided into three groups</w:t>
      </w:r>
      <w:r w:rsidR="003E2830" w:rsidRPr="00F47123">
        <w:rPr>
          <w:rFonts w:ascii="Times New Roman" w:hAnsi="Times New Roman" w:cs="Times New Roman"/>
        </w:rPr>
        <w:t xml:space="preserve"> (Fig. 1c)</w:t>
      </w:r>
      <w:r w:rsidRPr="00F47123">
        <w:rPr>
          <w:rFonts w:ascii="Times New Roman" w:hAnsi="Times New Roman" w:cs="Times New Roman"/>
        </w:rPr>
        <w:t>: The older</w:t>
      </w:r>
      <w:r w:rsidR="00586AC8">
        <w:rPr>
          <w:rFonts w:ascii="Times New Roman" w:hAnsi="Times New Roman" w:cs="Times New Roman"/>
        </w:rPr>
        <w:t xml:space="preserve"> (Rhyacian)</w:t>
      </w:r>
      <w:r w:rsidRPr="00F47123">
        <w:rPr>
          <w:rFonts w:ascii="Times New Roman" w:hAnsi="Times New Roman" w:cs="Times New Roman"/>
        </w:rPr>
        <w:t xml:space="preserve"> 3-4 km thick sediments and volcanics of the Early and Middle Basin Stages</w:t>
      </w:r>
      <w:r w:rsidR="00586AC8">
        <w:rPr>
          <w:rFonts w:ascii="Times New Roman" w:hAnsi="Times New Roman" w:cs="Times New Roman"/>
        </w:rPr>
        <w:t xml:space="preserve"> were</w:t>
      </w:r>
      <w:r w:rsidRPr="00F47123">
        <w:rPr>
          <w:rFonts w:ascii="Times New Roman" w:hAnsi="Times New Roman" w:cs="Times New Roman"/>
        </w:rPr>
        <w:t xml:space="preserve"> deposited in shallow water or subaerial environment (Ojakangas, 1965; Perttunen and Hanski, 2003) whereas the 1-2 km thick succession of the</w:t>
      </w:r>
      <w:r w:rsidR="00586AC8">
        <w:rPr>
          <w:rFonts w:ascii="Times New Roman" w:hAnsi="Times New Roman" w:cs="Times New Roman"/>
        </w:rPr>
        <w:t xml:space="preserve"> younger (Lower Orosirian)</w:t>
      </w:r>
      <w:r w:rsidRPr="00F47123">
        <w:rPr>
          <w:rFonts w:ascii="Times New Roman" w:hAnsi="Times New Roman" w:cs="Times New Roman"/>
        </w:rPr>
        <w:t xml:space="preserve"> Late Basin Stage is characterized by deposition within a deepening oceanic basin. (Perttunen, 1991; Kyläkoski et al., 2012; Vanhanen et al., 2015). Together</w:t>
      </w:r>
      <w:r w:rsidR="00044609">
        <w:rPr>
          <w:rFonts w:ascii="Times New Roman" w:hAnsi="Times New Roman" w:cs="Times New Roman"/>
        </w:rPr>
        <w:t>,</w:t>
      </w:r>
      <w:r w:rsidRPr="00F47123">
        <w:rPr>
          <w:rFonts w:ascii="Times New Roman" w:hAnsi="Times New Roman" w:cs="Times New Roman"/>
        </w:rPr>
        <w:t xml:space="preserve"> the supracrustal rocks cover a</w:t>
      </w:r>
      <w:r w:rsidR="00044609">
        <w:rPr>
          <w:rFonts w:ascii="Times New Roman" w:hAnsi="Times New Roman" w:cs="Times New Roman"/>
        </w:rPr>
        <w:t>n</w:t>
      </w:r>
      <w:r w:rsidRPr="00F47123">
        <w:rPr>
          <w:rFonts w:ascii="Times New Roman" w:hAnsi="Times New Roman" w:cs="Times New Roman"/>
        </w:rPr>
        <w:t xml:space="preserve"> </w:t>
      </w:r>
      <w:r w:rsidR="00044609">
        <w:rPr>
          <w:rFonts w:ascii="Times New Roman" w:hAnsi="Times New Roman" w:cs="Times New Roman"/>
        </w:rPr>
        <w:t xml:space="preserve">approximately </w:t>
      </w:r>
      <w:r w:rsidRPr="00F47123">
        <w:rPr>
          <w:rFonts w:ascii="Times New Roman" w:hAnsi="Times New Roman" w:cs="Times New Roman"/>
        </w:rPr>
        <w:t>500 M</w:t>
      </w:r>
      <w:r w:rsidR="00044609">
        <w:rPr>
          <w:rFonts w:ascii="Times New Roman" w:hAnsi="Times New Roman" w:cs="Times New Roman"/>
        </w:rPr>
        <w:t>yr</w:t>
      </w:r>
      <w:r w:rsidRPr="00F47123">
        <w:rPr>
          <w:rFonts w:ascii="Times New Roman" w:hAnsi="Times New Roman" w:cs="Times New Roman"/>
        </w:rPr>
        <w:t xml:space="preserve"> period of deposition </w:t>
      </w:r>
      <w:r w:rsidR="00044609">
        <w:rPr>
          <w:rFonts w:ascii="Times New Roman" w:hAnsi="Times New Roman" w:cs="Times New Roman"/>
        </w:rPr>
        <w:t xml:space="preserve">from </w:t>
      </w:r>
      <w:r w:rsidR="00022EF0" w:rsidRPr="00F47123">
        <w:rPr>
          <w:rFonts w:ascii="Times New Roman" w:hAnsi="Times New Roman" w:cs="Times New Roman"/>
        </w:rPr>
        <w:t xml:space="preserve"> initial rifting at </w:t>
      </w:r>
      <w:r w:rsidRPr="00F47123">
        <w:rPr>
          <w:rFonts w:ascii="Times New Roman" w:hAnsi="Times New Roman" w:cs="Times New Roman"/>
        </w:rPr>
        <w:t>2.45 Ga</w:t>
      </w:r>
      <w:r w:rsidR="00022EF0" w:rsidRPr="00F47123">
        <w:rPr>
          <w:rFonts w:ascii="Times New Roman" w:hAnsi="Times New Roman" w:cs="Times New Roman"/>
        </w:rPr>
        <w:t xml:space="preserve"> through </w:t>
      </w:r>
      <w:r w:rsidR="00044609">
        <w:rPr>
          <w:rFonts w:ascii="Times New Roman" w:hAnsi="Times New Roman" w:cs="Times New Roman"/>
        </w:rPr>
        <w:t xml:space="preserve">to </w:t>
      </w:r>
      <w:r w:rsidR="00022EF0" w:rsidRPr="00F47123">
        <w:rPr>
          <w:rFonts w:ascii="Times New Roman" w:hAnsi="Times New Roman" w:cs="Times New Roman"/>
        </w:rPr>
        <w:t xml:space="preserve">continental break-up </w:t>
      </w:r>
      <w:r w:rsidR="00044609">
        <w:rPr>
          <w:rFonts w:ascii="Times New Roman" w:hAnsi="Times New Roman" w:cs="Times New Roman"/>
        </w:rPr>
        <w:t xml:space="preserve">events </w:t>
      </w:r>
      <w:r w:rsidR="00022EF0" w:rsidRPr="00F47123">
        <w:rPr>
          <w:rFonts w:ascii="Times New Roman" w:hAnsi="Times New Roman" w:cs="Times New Roman"/>
        </w:rPr>
        <w:t xml:space="preserve">at 2.1-2.06 </w:t>
      </w:r>
      <w:r w:rsidR="00044609">
        <w:rPr>
          <w:rFonts w:ascii="Times New Roman" w:hAnsi="Times New Roman" w:cs="Times New Roman"/>
        </w:rPr>
        <w:t xml:space="preserve">and </w:t>
      </w:r>
      <w:r w:rsidRPr="00F47123">
        <w:rPr>
          <w:rFonts w:ascii="Times New Roman" w:hAnsi="Times New Roman" w:cs="Times New Roman"/>
        </w:rPr>
        <w:t>1.98 Ga (Perttunen and Vaasjoki, 2</w:t>
      </w:r>
      <w:r w:rsidR="00F9637D" w:rsidRPr="00F47123">
        <w:rPr>
          <w:rFonts w:ascii="Times New Roman" w:hAnsi="Times New Roman" w:cs="Times New Roman"/>
        </w:rPr>
        <w:t>001</w:t>
      </w:r>
      <w:r w:rsidRPr="00F47123">
        <w:rPr>
          <w:rFonts w:ascii="Times New Roman" w:hAnsi="Times New Roman" w:cs="Times New Roman"/>
        </w:rPr>
        <w:t xml:space="preserve">; Karhu et al., 2007; Hanski et al., 2005; Kyläkoski et </w:t>
      </w:r>
      <w:r w:rsidR="002E2D13" w:rsidRPr="00F47123">
        <w:rPr>
          <w:rFonts w:ascii="Times New Roman" w:hAnsi="Times New Roman" w:cs="Times New Roman"/>
        </w:rPr>
        <w:t>al., 2012</w:t>
      </w:r>
      <w:r w:rsidR="00022EF0" w:rsidRPr="00F47123">
        <w:rPr>
          <w:rFonts w:ascii="Times New Roman" w:hAnsi="Times New Roman" w:cs="Times New Roman"/>
        </w:rPr>
        <w:t xml:space="preserve">; </w:t>
      </w:r>
      <w:r w:rsidRPr="00F47123">
        <w:rPr>
          <w:rFonts w:ascii="Times New Roman" w:hAnsi="Times New Roman" w:cs="Times New Roman"/>
        </w:rPr>
        <w:t>Ranta et al., 2015; Vanhanen et al., 2015).</w:t>
      </w:r>
    </w:p>
    <w:p w14:paraId="34F7F78F" w14:textId="3BABCACB" w:rsidR="0041218D" w:rsidRDefault="00523A7A" w:rsidP="00DB21B6">
      <w:pPr>
        <w:spacing w:after="0" w:line="480" w:lineRule="auto"/>
        <w:rPr>
          <w:rFonts w:ascii="Times New Roman" w:hAnsi="Times New Roman" w:cs="Times New Roman"/>
          <w:b/>
        </w:rPr>
      </w:pPr>
      <w:r w:rsidRPr="00523A7A">
        <w:rPr>
          <w:rFonts w:ascii="Times New Roman" w:hAnsi="Times New Roman" w:cs="Times New Roman"/>
          <w:b/>
          <w:noProof/>
          <w:lang w:val="fi-FI" w:eastAsia="fi-FI"/>
        </w:rPr>
        <w:lastRenderedPageBreak/>
        <w:drawing>
          <wp:inline distT="0" distB="0" distL="0" distR="0" wp14:anchorId="4A7486B4" wp14:editId="58844434">
            <wp:extent cx="5732145" cy="7958828"/>
            <wp:effectExtent l="0" t="0" r="1905" b="4445"/>
            <wp:docPr id="21" name="Picture 21" descr="D:\PS_tutkimus\Peräpohja_projekti 2013-\Manuscripts\Paper-II_Basement_restoration\Revision 01_2019\Revised_figures_JPG\Fig-1_Final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S_tutkimus\Peräpohja_projekti 2013-\Manuscripts\Paper-II_Basement_restoration\Revision 01_2019\Revised_figures_JPG\Fig-1_Final_R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2145" cy="7958828"/>
                    </a:xfrm>
                    <a:prstGeom prst="rect">
                      <a:avLst/>
                    </a:prstGeom>
                    <a:noFill/>
                    <a:ln>
                      <a:noFill/>
                    </a:ln>
                  </pic:spPr>
                </pic:pic>
              </a:graphicData>
            </a:graphic>
          </wp:inline>
        </w:drawing>
      </w:r>
    </w:p>
    <w:p w14:paraId="27E0F813" w14:textId="0DA0CD6A" w:rsidR="00651557" w:rsidRPr="00D70959" w:rsidRDefault="00651557" w:rsidP="00DB21B6">
      <w:pPr>
        <w:spacing w:after="0" w:line="480" w:lineRule="auto"/>
        <w:rPr>
          <w:rFonts w:ascii="Times New Roman" w:hAnsi="Times New Roman" w:cs="Times New Roman"/>
          <w:i/>
          <w:sz w:val="20"/>
        </w:rPr>
      </w:pPr>
    </w:p>
    <w:p w14:paraId="7C99C38B" w14:textId="0A35C265" w:rsidR="0041218D" w:rsidRDefault="0041218D" w:rsidP="00DB21B6">
      <w:pPr>
        <w:spacing w:after="0" w:line="480" w:lineRule="auto"/>
        <w:jc w:val="both"/>
        <w:rPr>
          <w:rFonts w:ascii="Times New Roman" w:hAnsi="Times New Roman" w:cs="Times New Roman"/>
          <w:i/>
          <w:sz w:val="20"/>
        </w:rPr>
      </w:pPr>
      <w:r w:rsidRPr="00D70959">
        <w:rPr>
          <w:rFonts w:ascii="Times New Roman" w:hAnsi="Times New Roman" w:cs="Times New Roman"/>
          <w:i/>
          <w:sz w:val="20"/>
        </w:rPr>
        <w:t xml:space="preserve">Fig. 1. </w:t>
      </w:r>
      <w:r w:rsidR="00477BF1">
        <w:rPr>
          <w:rFonts w:ascii="Times New Roman" w:hAnsi="Times New Roman" w:cs="Times New Roman"/>
          <w:i/>
          <w:sz w:val="20"/>
        </w:rPr>
        <w:t>A:</w:t>
      </w:r>
      <w:r w:rsidR="00875687">
        <w:rPr>
          <w:rFonts w:ascii="Times New Roman" w:hAnsi="Times New Roman" w:cs="Times New Roman"/>
          <w:i/>
          <w:sz w:val="20"/>
        </w:rPr>
        <w:t xml:space="preserve"> </w:t>
      </w:r>
      <w:r w:rsidR="00477BF1" w:rsidRPr="00477BF1">
        <w:rPr>
          <w:rFonts w:ascii="Times New Roman" w:hAnsi="Times New Roman" w:cs="Times New Roman"/>
          <w:i/>
          <w:sz w:val="20"/>
        </w:rPr>
        <w:t>An overview of the major geological domains of Fennoscandia.</w:t>
      </w:r>
      <w:r w:rsidR="00875687">
        <w:rPr>
          <w:rFonts w:ascii="Times New Roman" w:hAnsi="Times New Roman" w:cs="Times New Roman"/>
          <w:i/>
          <w:sz w:val="20"/>
        </w:rPr>
        <w:t xml:space="preserve"> CLGB = Central Lapland Greenstone Belt, CLGC = Central Lapland Granitoid Complex, PSZ = Pajala Shear Zone.</w:t>
      </w:r>
      <w:r w:rsidR="00AE5424">
        <w:rPr>
          <w:rFonts w:ascii="Times New Roman" w:hAnsi="Times New Roman" w:cs="Times New Roman"/>
          <w:i/>
          <w:sz w:val="20"/>
        </w:rPr>
        <w:t xml:space="preserve"> No = Norrbotten craton.</w:t>
      </w:r>
      <w:r w:rsidR="00875687">
        <w:rPr>
          <w:rFonts w:ascii="Times New Roman" w:hAnsi="Times New Roman" w:cs="Times New Roman"/>
          <w:i/>
          <w:sz w:val="20"/>
        </w:rPr>
        <w:t xml:space="preserve"> </w:t>
      </w:r>
      <w:r w:rsidR="00477BF1">
        <w:rPr>
          <w:rFonts w:ascii="Times New Roman" w:hAnsi="Times New Roman" w:cs="Times New Roman"/>
          <w:i/>
          <w:sz w:val="20"/>
        </w:rPr>
        <w:t xml:space="preserve">B: The </w:t>
      </w:r>
      <w:r w:rsidR="00477BF1">
        <w:rPr>
          <w:rFonts w:ascii="Times New Roman" w:hAnsi="Times New Roman" w:cs="Times New Roman"/>
          <w:i/>
          <w:sz w:val="20"/>
        </w:rPr>
        <w:lastRenderedPageBreak/>
        <w:t>location of the 2.44 Ga layered intrusions and the Peräpohja and Kuusamo Belts with respect to th</w:t>
      </w:r>
      <w:r w:rsidR="00875687">
        <w:rPr>
          <w:rFonts w:ascii="Times New Roman" w:hAnsi="Times New Roman" w:cs="Times New Roman"/>
          <w:i/>
          <w:sz w:val="20"/>
        </w:rPr>
        <w:t xml:space="preserve">eir Archaean basement. Nä = Näränkävaara intrusion. </w:t>
      </w:r>
      <w:r w:rsidR="003641B8">
        <w:rPr>
          <w:rFonts w:ascii="Times New Roman" w:hAnsi="Times New Roman" w:cs="Times New Roman"/>
          <w:i/>
          <w:sz w:val="20"/>
        </w:rPr>
        <w:t>C: Geological map and stratigraphy of the Peräpohja Belt (simplified after Piippo et al., 201</w:t>
      </w:r>
      <w:r w:rsidR="005562AA">
        <w:rPr>
          <w:rFonts w:ascii="Times New Roman" w:hAnsi="Times New Roman" w:cs="Times New Roman"/>
          <w:i/>
          <w:sz w:val="20"/>
        </w:rPr>
        <w:t>9</w:t>
      </w:r>
      <w:r w:rsidR="003641B8">
        <w:rPr>
          <w:rFonts w:ascii="Times New Roman" w:hAnsi="Times New Roman" w:cs="Times New Roman"/>
          <w:i/>
          <w:sz w:val="20"/>
        </w:rPr>
        <w:t xml:space="preserve">). </w:t>
      </w:r>
      <w:r w:rsidR="00FD5652">
        <w:rPr>
          <w:rFonts w:ascii="Times New Roman" w:hAnsi="Times New Roman" w:cs="Times New Roman"/>
          <w:i/>
          <w:sz w:val="20"/>
        </w:rPr>
        <w:t xml:space="preserve">PDZ = Petäjäskoski Detachment Zone. </w:t>
      </w:r>
      <w:r w:rsidR="00D61129">
        <w:rPr>
          <w:rFonts w:ascii="Times New Roman" w:hAnsi="Times New Roman" w:cs="Times New Roman"/>
          <w:i/>
          <w:sz w:val="20"/>
        </w:rPr>
        <w:t>Coor</w:t>
      </w:r>
      <w:r w:rsidR="007138E9">
        <w:rPr>
          <w:rFonts w:ascii="Times New Roman" w:hAnsi="Times New Roman" w:cs="Times New Roman"/>
          <w:i/>
          <w:sz w:val="20"/>
        </w:rPr>
        <w:t>dinates are given in EUREF-FIN.</w:t>
      </w:r>
    </w:p>
    <w:p w14:paraId="31EFB91D" w14:textId="77777777" w:rsidR="00044609" w:rsidRPr="001A3079" w:rsidRDefault="00044609" w:rsidP="00DB21B6">
      <w:pPr>
        <w:spacing w:after="0" w:line="480" w:lineRule="auto"/>
        <w:jc w:val="both"/>
        <w:rPr>
          <w:rFonts w:ascii="Times New Roman" w:hAnsi="Times New Roman" w:cs="Times New Roman"/>
          <w:i/>
          <w:sz w:val="20"/>
        </w:rPr>
      </w:pPr>
    </w:p>
    <w:p w14:paraId="549D4CB3" w14:textId="470BA5F3" w:rsidR="0041218D" w:rsidRPr="00F738AD" w:rsidRDefault="0041218D" w:rsidP="00DB21B6">
      <w:pPr>
        <w:pStyle w:val="ListParagraph"/>
        <w:spacing w:line="480" w:lineRule="auto"/>
        <w:ind w:left="0" w:firstLine="426"/>
        <w:jc w:val="both"/>
        <w:rPr>
          <w:rFonts w:ascii="Times New Roman" w:hAnsi="Times New Roman" w:cs="Times New Roman"/>
        </w:rPr>
      </w:pPr>
      <w:r>
        <w:rPr>
          <w:rFonts w:ascii="Times New Roman" w:hAnsi="Times New Roman" w:cs="Times New Roman"/>
        </w:rPr>
        <w:t>The Early Basin Stage supracrustal units relevant to this study comprise the following: The</w:t>
      </w:r>
      <w:r w:rsidR="007A3367">
        <w:rPr>
          <w:rFonts w:ascii="Times New Roman" w:hAnsi="Times New Roman" w:cs="Times New Roman"/>
        </w:rPr>
        <w:t xml:space="preserve"> 2.35 Ga Sompujärvi formation (F</w:t>
      </w:r>
      <w:r>
        <w:rPr>
          <w:rFonts w:ascii="Times New Roman" w:hAnsi="Times New Roman" w:cs="Times New Roman"/>
        </w:rPr>
        <w:t xml:space="preserve">m) overlies the layered intrusions and the basement complex rocks, and is overlain by subaerial </w:t>
      </w:r>
      <w:r w:rsidR="007A3367">
        <w:rPr>
          <w:rFonts w:ascii="Times New Roman" w:hAnsi="Times New Roman" w:cs="Times New Roman"/>
        </w:rPr>
        <w:t>basalts of the 2.32 Ga Runkaus F</w:t>
      </w:r>
      <w:r>
        <w:rPr>
          <w:rFonts w:ascii="Times New Roman" w:hAnsi="Times New Roman" w:cs="Times New Roman"/>
        </w:rPr>
        <w:t xml:space="preserve">m </w:t>
      </w:r>
      <w:r w:rsidRPr="001E5F5A">
        <w:rPr>
          <w:rFonts w:ascii="Times New Roman" w:hAnsi="Times New Roman" w:cs="Times New Roman"/>
        </w:rPr>
        <w:t>(Huhma et al., 1990; Vuollo and Huhma, 2005).</w:t>
      </w:r>
      <w:r>
        <w:rPr>
          <w:rFonts w:ascii="Times New Roman" w:hAnsi="Times New Roman" w:cs="Times New Roman"/>
        </w:rPr>
        <w:t xml:space="preserve"> The thickness of the above formations is limited to ≤ 100 m within their occurrence along the southeastern boundar</w:t>
      </w:r>
      <w:r w:rsidR="004126C8">
        <w:rPr>
          <w:rFonts w:ascii="Times New Roman" w:hAnsi="Times New Roman" w:cs="Times New Roman"/>
        </w:rPr>
        <w:t xml:space="preserve">y of the Peräpohja Belt but the thicknesses are </w:t>
      </w:r>
      <w:r>
        <w:rPr>
          <w:rFonts w:ascii="Times New Roman" w:hAnsi="Times New Roman" w:cs="Times New Roman"/>
        </w:rPr>
        <w:t xml:space="preserve">significantly higher in the central parts of the </w:t>
      </w:r>
      <w:r w:rsidR="00044609">
        <w:rPr>
          <w:rFonts w:ascii="Times New Roman" w:hAnsi="Times New Roman" w:cs="Times New Roman"/>
        </w:rPr>
        <w:t>b</w:t>
      </w:r>
      <w:r>
        <w:rPr>
          <w:rFonts w:ascii="Times New Roman" w:hAnsi="Times New Roman" w:cs="Times New Roman"/>
        </w:rPr>
        <w:t xml:space="preserve">elt (Piippo et al, </w:t>
      </w:r>
      <w:r w:rsidR="00D24E2E">
        <w:rPr>
          <w:rFonts w:ascii="Times New Roman" w:hAnsi="Times New Roman" w:cs="Times New Roman"/>
        </w:rPr>
        <w:t>201</w:t>
      </w:r>
      <w:r w:rsidR="005562AA">
        <w:rPr>
          <w:rFonts w:ascii="Times New Roman" w:hAnsi="Times New Roman" w:cs="Times New Roman"/>
        </w:rPr>
        <w:t>9</w:t>
      </w:r>
      <w:r>
        <w:rPr>
          <w:rFonts w:ascii="Times New Roman" w:hAnsi="Times New Roman" w:cs="Times New Roman"/>
        </w:rPr>
        <w:t>). The Runkaus fm</w:t>
      </w:r>
      <w:r w:rsidRPr="001E5F5A">
        <w:rPr>
          <w:rFonts w:ascii="Times New Roman" w:hAnsi="Times New Roman" w:cs="Times New Roman"/>
        </w:rPr>
        <w:t xml:space="preserve"> is overlain by the homogeneous quartzites of the </w:t>
      </w:r>
      <w:r>
        <w:rPr>
          <w:rFonts w:ascii="Times New Roman" w:hAnsi="Times New Roman" w:cs="Times New Roman"/>
        </w:rPr>
        <w:t xml:space="preserve">2.22 Ga </w:t>
      </w:r>
      <w:r w:rsidRPr="001E5F5A">
        <w:rPr>
          <w:rFonts w:ascii="Times New Roman" w:hAnsi="Times New Roman" w:cs="Times New Roman"/>
        </w:rPr>
        <w:t xml:space="preserve">Palokivalo </w:t>
      </w:r>
      <w:r>
        <w:rPr>
          <w:rFonts w:ascii="Times New Roman" w:hAnsi="Times New Roman" w:cs="Times New Roman"/>
        </w:rPr>
        <w:t>fm</w:t>
      </w:r>
      <w:r w:rsidR="00851C06">
        <w:rPr>
          <w:rFonts w:ascii="Times New Roman" w:hAnsi="Times New Roman" w:cs="Times New Roman"/>
        </w:rPr>
        <w:t xml:space="preserve"> which </w:t>
      </w:r>
      <w:r w:rsidR="00851C06" w:rsidRPr="001E5F5A">
        <w:rPr>
          <w:rFonts w:ascii="Times New Roman" w:hAnsi="Times New Roman" w:cs="Times New Roman"/>
        </w:rPr>
        <w:t>rang</w:t>
      </w:r>
      <w:r w:rsidR="00851C06">
        <w:rPr>
          <w:rFonts w:ascii="Times New Roman" w:hAnsi="Times New Roman" w:cs="Times New Roman"/>
        </w:rPr>
        <w:t>es</w:t>
      </w:r>
      <w:r w:rsidR="00851C06" w:rsidRPr="001E5F5A">
        <w:rPr>
          <w:rFonts w:ascii="Times New Roman" w:hAnsi="Times New Roman" w:cs="Times New Roman"/>
        </w:rPr>
        <w:t xml:space="preserve"> </w:t>
      </w:r>
      <w:r w:rsidRPr="001E5F5A">
        <w:rPr>
          <w:rFonts w:ascii="Times New Roman" w:hAnsi="Times New Roman" w:cs="Times New Roman"/>
        </w:rPr>
        <w:t xml:space="preserve">in thickness between 1 and 2 km across the Peräpohja Belt </w:t>
      </w:r>
      <w:r>
        <w:rPr>
          <w:rFonts w:ascii="Times New Roman" w:hAnsi="Times New Roman" w:cs="Times New Roman"/>
        </w:rPr>
        <w:t xml:space="preserve">(Perttunen, 1991). The </w:t>
      </w:r>
      <w:r w:rsidRPr="001E5F5A">
        <w:rPr>
          <w:rFonts w:ascii="Times New Roman" w:hAnsi="Times New Roman" w:cs="Times New Roman"/>
        </w:rPr>
        <w:t>several hundreds of met</w:t>
      </w:r>
      <w:r w:rsidR="00851C06">
        <w:rPr>
          <w:rFonts w:ascii="Times New Roman" w:hAnsi="Times New Roman" w:cs="Times New Roman"/>
        </w:rPr>
        <w:t>res</w:t>
      </w:r>
      <w:r w:rsidRPr="001E5F5A">
        <w:rPr>
          <w:rFonts w:ascii="Times New Roman" w:hAnsi="Times New Roman" w:cs="Times New Roman"/>
        </w:rPr>
        <w:t xml:space="preserve"> thick</w:t>
      </w:r>
      <w:r>
        <w:rPr>
          <w:rFonts w:ascii="Times New Roman" w:hAnsi="Times New Roman" w:cs="Times New Roman"/>
        </w:rPr>
        <w:t xml:space="preserve"> 2.22-2.14 Ga Petäjäskoski fm, </w:t>
      </w:r>
      <w:r w:rsidRPr="001E5F5A">
        <w:rPr>
          <w:rFonts w:ascii="Times New Roman" w:hAnsi="Times New Roman" w:cs="Times New Roman"/>
        </w:rPr>
        <w:t>(</w:t>
      </w:r>
      <w:r w:rsidRPr="00853AFD">
        <w:rPr>
          <w:rFonts w:ascii="Times New Roman" w:hAnsi="Times New Roman" w:cs="Times New Roman"/>
        </w:rPr>
        <w:t xml:space="preserve">Hanski et al., 2010; </w:t>
      </w:r>
      <w:r w:rsidRPr="001E5F5A">
        <w:rPr>
          <w:rFonts w:ascii="Times New Roman" w:hAnsi="Times New Roman" w:cs="Times New Roman"/>
        </w:rPr>
        <w:t xml:space="preserve">Kyläkoski et al., </w:t>
      </w:r>
      <w:r>
        <w:rPr>
          <w:rFonts w:ascii="Times New Roman" w:hAnsi="Times New Roman" w:cs="Times New Roman"/>
        </w:rPr>
        <w:t>2012) overlies the Palokivalo fm and hosts the</w:t>
      </w:r>
      <w:r w:rsidRPr="001E5F5A">
        <w:rPr>
          <w:rFonts w:ascii="Times New Roman" w:hAnsi="Times New Roman" w:cs="Times New Roman"/>
        </w:rPr>
        <w:t xml:space="preserve"> </w:t>
      </w:r>
      <w:r>
        <w:rPr>
          <w:rFonts w:ascii="Times New Roman" w:hAnsi="Times New Roman" w:cs="Times New Roman"/>
        </w:rPr>
        <w:t xml:space="preserve">major Petäjäskoski detachment zone (PDZ) separating the domains of contrasting structural </w:t>
      </w:r>
      <w:r w:rsidR="00927337">
        <w:rPr>
          <w:rFonts w:ascii="Times New Roman" w:hAnsi="Times New Roman" w:cs="Times New Roman"/>
        </w:rPr>
        <w:t>character</w:t>
      </w:r>
      <w:r>
        <w:rPr>
          <w:rFonts w:ascii="Times New Roman" w:hAnsi="Times New Roman" w:cs="Times New Roman"/>
        </w:rPr>
        <w:t xml:space="preserve">. For more details on PDZ and the upper part of the PB stratigraphy the reader is referred to </w:t>
      </w:r>
      <w:r w:rsidR="00D24E2E">
        <w:rPr>
          <w:rFonts w:ascii="Times New Roman" w:hAnsi="Times New Roman" w:cs="Times New Roman"/>
        </w:rPr>
        <w:t>Piippo et al. (201</w:t>
      </w:r>
      <w:r w:rsidR="005562AA">
        <w:rPr>
          <w:rFonts w:ascii="Times New Roman" w:hAnsi="Times New Roman" w:cs="Times New Roman"/>
        </w:rPr>
        <w:t>9</w:t>
      </w:r>
      <w:r>
        <w:rPr>
          <w:rFonts w:ascii="Times New Roman" w:hAnsi="Times New Roman" w:cs="Times New Roman"/>
        </w:rPr>
        <w:t>).</w:t>
      </w:r>
    </w:p>
    <w:p w14:paraId="31944D97" w14:textId="77777777" w:rsidR="0041218D" w:rsidRDefault="0041218D" w:rsidP="00DB21B6">
      <w:pPr>
        <w:pStyle w:val="ListParagraph"/>
        <w:spacing w:after="0" w:line="480" w:lineRule="auto"/>
        <w:ind w:left="0"/>
        <w:rPr>
          <w:rFonts w:ascii="Times New Roman" w:hAnsi="Times New Roman" w:cs="Times New Roman"/>
          <w:b/>
          <w:i/>
        </w:rPr>
      </w:pPr>
    </w:p>
    <w:p w14:paraId="2171562D" w14:textId="77777777" w:rsidR="0041218D" w:rsidRDefault="0041218D" w:rsidP="00DB21B6">
      <w:pPr>
        <w:pStyle w:val="ListParagraph"/>
        <w:spacing w:after="0" w:line="480" w:lineRule="auto"/>
        <w:ind w:left="0"/>
        <w:rPr>
          <w:rFonts w:ascii="Times New Roman" w:hAnsi="Times New Roman" w:cs="Times New Roman"/>
          <w:b/>
          <w:i/>
        </w:rPr>
      </w:pPr>
      <w:r w:rsidRPr="006863EC">
        <w:rPr>
          <w:rFonts w:ascii="Times New Roman" w:hAnsi="Times New Roman" w:cs="Times New Roman"/>
          <w:b/>
          <w:i/>
        </w:rPr>
        <w:t xml:space="preserve">2.2. </w:t>
      </w:r>
      <w:r>
        <w:rPr>
          <w:rFonts w:ascii="Times New Roman" w:hAnsi="Times New Roman" w:cs="Times New Roman"/>
          <w:b/>
          <w:i/>
        </w:rPr>
        <w:t>Initial rifting, uplift and erosion</w:t>
      </w:r>
    </w:p>
    <w:p w14:paraId="1403B84B" w14:textId="2C5F6533" w:rsidR="0041218D" w:rsidRDefault="0041218D" w:rsidP="00DB21B6">
      <w:pPr>
        <w:pStyle w:val="ListParagraph"/>
        <w:spacing w:after="0" w:line="480" w:lineRule="auto"/>
        <w:ind w:left="0"/>
        <w:jc w:val="both"/>
        <w:rPr>
          <w:rFonts w:ascii="Times New Roman" w:hAnsi="Times New Roman" w:cs="Times New Roman"/>
        </w:rPr>
      </w:pPr>
      <w:r w:rsidRPr="009D4875">
        <w:rPr>
          <w:rFonts w:ascii="Times New Roman" w:hAnsi="Times New Roman" w:cs="Times New Roman"/>
        </w:rPr>
        <w:t xml:space="preserve">Break-up of the Archaean continent within the northern segment of the Fennoscandian Shield started with rifting and associated mafic magmatism in </w:t>
      </w:r>
      <w:r w:rsidR="00985926">
        <w:rPr>
          <w:rFonts w:ascii="Times New Roman" w:hAnsi="Times New Roman" w:cs="Times New Roman"/>
        </w:rPr>
        <w:t xml:space="preserve">the </w:t>
      </w:r>
      <w:r w:rsidRPr="009D4875">
        <w:rPr>
          <w:rFonts w:ascii="Times New Roman" w:hAnsi="Times New Roman" w:cs="Times New Roman"/>
        </w:rPr>
        <w:t>Kola Peninsula in north-western Russia at 2.</w:t>
      </w:r>
      <w:r>
        <w:rPr>
          <w:rFonts w:ascii="Times New Roman" w:hAnsi="Times New Roman" w:cs="Times New Roman"/>
        </w:rPr>
        <w:t>5 Ga (Melezhik and Sturt, 1994</w:t>
      </w:r>
      <w:r w:rsidR="00050AFA">
        <w:rPr>
          <w:rFonts w:ascii="Times New Roman" w:hAnsi="Times New Roman" w:cs="Times New Roman"/>
        </w:rPr>
        <w:t xml:space="preserve">; </w:t>
      </w:r>
      <w:r w:rsidR="00050AFA" w:rsidRPr="00050AFA">
        <w:rPr>
          <w:rFonts w:ascii="Times New Roman" w:hAnsi="Times New Roman" w:cs="Times New Roman"/>
        </w:rPr>
        <w:t>Amelin et al., 1995</w:t>
      </w:r>
      <w:r>
        <w:rPr>
          <w:rFonts w:ascii="Times New Roman" w:hAnsi="Times New Roman" w:cs="Times New Roman"/>
        </w:rPr>
        <w:t xml:space="preserve">), </w:t>
      </w:r>
      <w:r w:rsidR="005070D2">
        <w:rPr>
          <w:rFonts w:ascii="Times New Roman" w:hAnsi="Times New Roman" w:cs="Times New Roman"/>
        </w:rPr>
        <w:t xml:space="preserve">and </w:t>
      </w:r>
      <w:r w:rsidRPr="009D4875">
        <w:rPr>
          <w:rFonts w:ascii="Times New Roman" w:hAnsi="Times New Roman" w:cs="Times New Roman"/>
        </w:rPr>
        <w:t xml:space="preserve">continued </w:t>
      </w:r>
      <w:r w:rsidR="005070D2">
        <w:rPr>
          <w:rFonts w:ascii="Times New Roman" w:hAnsi="Times New Roman" w:cs="Times New Roman"/>
        </w:rPr>
        <w:t>from</w:t>
      </w:r>
      <w:r w:rsidRPr="009D4875">
        <w:rPr>
          <w:rFonts w:ascii="Times New Roman" w:hAnsi="Times New Roman" w:cs="Times New Roman"/>
        </w:rPr>
        <w:t xml:space="preserve"> 2.46-2.44 Ga in Kola and northern Finland (Alapieti</w:t>
      </w:r>
      <w:r w:rsidR="006E767E">
        <w:rPr>
          <w:rFonts w:ascii="Times New Roman" w:hAnsi="Times New Roman" w:cs="Times New Roman"/>
        </w:rPr>
        <w:t xml:space="preserve"> et al., </w:t>
      </w:r>
      <w:r w:rsidR="006E767E" w:rsidRPr="00797286">
        <w:rPr>
          <w:rFonts w:ascii="Times New Roman" w:hAnsi="Times New Roman" w:cs="Times New Roman"/>
        </w:rPr>
        <w:t>1990</w:t>
      </w:r>
      <w:r w:rsidRPr="00797286">
        <w:rPr>
          <w:rFonts w:ascii="Times New Roman" w:hAnsi="Times New Roman" w:cs="Times New Roman"/>
        </w:rPr>
        <w:t xml:space="preserve">; Bayanova and Balashov, 1995; </w:t>
      </w:r>
      <w:r w:rsidR="00841AF2">
        <w:rPr>
          <w:rFonts w:ascii="Times New Roman" w:hAnsi="Times New Roman" w:cs="Times New Roman"/>
        </w:rPr>
        <w:t xml:space="preserve">Balashov, 1996; </w:t>
      </w:r>
      <w:r w:rsidRPr="00797286">
        <w:rPr>
          <w:rFonts w:ascii="Times New Roman" w:hAnsi="Times New Roman" w:cs="Times New Roman"/>
        </w:rPr>
        <w:t xml:space="preserve">Lobach-Zhuchenko et al., 1998; Mertanen et al., 1999; Iljina and Hanski, 2005) and </w:t>
      </w:r>
      <w:r w:rsidR="005070D2">
        <w:rPr>
          <w:rFonts w:ascii="Times New Roman" w:hAnsi="Times New Roman" w:cs="Times New Roman"/>
        </w:rPr>
        <w:t xml:space="preserve">to </w:t>
      </w:r>
      <w:r w:rsidRPr="00797286">
        <w:rPr>
          <w:rFonts w:ascii="Times New Roman" w:hAnsi="Times New Roman" w:cs="Times New Roman"/>
        </w:rPr>
        <w:t xml:space="preserve">2.40 Ga in northern Norway (Kullerud et al., 2006). </w:t>
      </w:r>
      <w:r w:rsidR="005070D2" w:rsidRPr="005070D2">
        <w:rPr>
          <w:rFonts w:ascii="Times New Roman" w:hAnsi="Times New Roman" w:cs="Times New Roman"/>
        </w:rPr>
        <w:t>Rift-related volcano-sedimentary deposits’</w:t>
      </w:r>
      <w:r w:rsidR="00797286" w:rsidRPr="00797286">
        <w:rPr>
          <w:rFonts w:ascii="Times New Roman" w:hAnsi="Times New Roman" w:cs="Times New Roman"/>
        </w:rPr>
        <w:t>predating mafic magmatism have been observed only within the the north-eastern margin of the Karelian craton (Kulikov et al., 2010; Melezhik and Hanski, 2013) and locally along the southwestern margin of the Peräpohja Belt (Lundmark, 1984).</w:t>
      </w:r>
      <w:r w:rsidR="00797286">
        <w:rPr>
          <w:rFonts w:ascii="Times New Roman" w:hAnsi="Times New Roman" w:cs="Times New Roman"/>
        </w:rPr>
        <w:t xml:space="preserve"> </w:t>
      </w:r>
      <w:r>
        <w:rPr>
          <w:rFonts w:ascii="Times New Roman" w:hAnsi="Times New Roman" w:cs="Times New Roman"/>
        </w:rPr>
        <w:t xml:space="preserve">The decreasing trend of </w:t>
      </w:r>
      <w:r w:rsidR="00CF3C03">
        <w:rPr>
          <w:rFonts w:ascii="Times New Roman" w:hAnsi="Times New Roman" w:cs="Times New Roman"/>
        </w:rPr>
        <w:t>age of mafic magmatism</w:t>
      </w:r>
      <w:r>
        <w:rPr>
          <w:rFonts w:ascii="Times New Roman" w:hAnsi="Times New Roman" w:cs="Times New Roman"/>
        </w:rPr>
        <w:t xml:space="preserve"> from east to west led </w:t>
      </w:r>
      <w:r w:rsidRPr="009D4875">
        <w:rPr>
          <w:rFonts w:ascii="Times New Roman" w:hAnsi="Times New Roman" w:cs="Times New Roman"/>
        </w:rPr>
        <w:t xml:space="preserve">Kullerud et al. (2006) </w:t>
      </w:r>
      <w:r>
        <w:rPr>
          <w:rFonts w:ascii="Times New Roman" w:hAnsi="Times New Roman" w:cs="Times New Roman"/>
        </w:rPr>
        <w:t xml:space="preserve">to conclude that the </w:t>
      </w:r>
      <w:r w:rsidRPr="009D4875">
        <w:rPr>
          <w:rFonts w:ascii="Times New Roman" w:hAnsi="Times New Roman" w:cs="Times New Roman"/>
        </w:rPr>
        <w:t xml:space="preserve">locus of </w:t>
      </w:r>
      <w:r>
        <w:rPr>
          <w:rFonts w:ascii="Times New Roman" w:hAnsi="Times New Roman" w:cs="Times New Roman"/>
        </w:rPr>
        <w:t xml:space="preserve">crustal </w:t>
      </w:r>
      <w:r w:rsidRPr="009D4875">
        <w:rPr>
          <w:rFonts w:ascii="Times New Roman" w:hAnsi="Times New Roman" w:cs="Times New Roman"/>
        </w:rPr>
        <w:t xml:space="preserve">extension and magmatism </w:t>
      </w:r>
      <w:r>
        <w:rPr>
          <w:rFonts w:ascii="Times New Roman" w:hAnsi="Times New Roman" w:cs="Times New Roman"/>
        </w:rPr>
        <w:t xml:space="preserve">shifted progressively </w:t>
      </w:r>
      <w:r w:rsidRPr="00797286">
        <w:rPr>
          <w:rFonts w:ascii="Times New Roman" w:hAnsi="Times New Roman" w:cs="Times New Roman"/>
        </w:rPr>
        <w:t xml:space="preserve">during the large-scale rifting event. </w:t>
      </w:r>
      <w:r w:rsidR="00797286" w:rsidRPr="00797286">
        <w:rPr>
          <w:rFonts w:ascii="Times New Roman" w:hAnsi="Times New Roman" w:cs="Times New Roman"/>
        </w:rPr>
        <w:t xml:space="preserve">Major NW-SE trending rift systems were generated south-west of the Kola craton and along the </w:t>
      </w:r>
      <w:r w:rsidR="00797286" w:rsidRPr="00797286">
        <w:rPr>
          <w:rFonts w:ascii="Times New Roman" w:hAnsi="Times New Roman" w:cs="Times New Roman"/>
        </w:rPr>
        <w:lastRenderedPageBreak/>
        <w:t xml:space="preserve">north-eastern margin of the Karelian craton (Melezhik and Hanski, 2013), reflecting an overall approximately </w:t>
      </w:r>
      <w:r w:rsidRPr="00797286">
        <w:rPr>
          <w:rFonts w:ascii="Times New Roman" w:hAnsi="Times New Roman" w:cs="Times New Roman"/>
        </w:rPr>
        <w:t>NE-SW rifting direction (Laajoki, 2005; Strand and Köykkä, 2012)</w:t>
      </w:r>
      <w:r w:rsidR="00540341" w:rsidRPr="00797286">
        <w:rPr>
          <w:rFonts w:ascii="Times New Roman" w:hAnsi="Times New Roman" w:cs="Times New Roman"/>
        </w:rPr>
        <w:t xml:space="preserve">. Within the Peräpohja area, Nironen (2017) attributed the emplacement and subsequent tilt of the </w:t>
      </w:r>
      <w:r w:rsidR="005070D2" w:rsidRPr="005070D2">
        <w:rPr>
          <w:rFonts w:ascii="Times New Roman" w:hAnsi="Times New Roman" w:cs="Times New Roman"/>
        </w:rPr>
        <w:t xml:space="preserve">mafic-ultramafic </w:t>
      </w:r>
      <w:r w:rsidR="00540341" w:rsidRPr="00797286">
        <w:rPr>
          <w:rFonts w:ascii="Times New Roman" w:hAnsi="Times New Roman" w:cs="Times New Roman"/>
        </w:rPr>
        <w:t xml:space="preserve">layered intrusions to a NW-SE </w:t>
      </w:r>
      <w:r w:rsidR="00540341">
        <w:rPr>
          <w:rFonts w:ascii="Times New Roman" w:hAnsi="Times New Roman" w:cs="Times New Roman"/>
        </w:rPr>
        <w:t xml:space="preserve">syn-emplacement extension </w:t>
      </w:r>
      <w:r w:rsidR="005070D2">
        <w:rPr>
          <w:rFonts w:ascii="Times New Roman" w:hAnsi="Times New Roman" w:cs="Times New Roman"/>
        </w:rPr>
        <w:t>that generated a series of</w:t>
      </w:r>
      <w:r w:rsidR="004510D3">
        <w:rPr>
          <w:rFonts w:ascii="Times New Roman" w:hAnsi="Times New Roman" w:cs="Times New Roman"/>
        </w:rPr>
        <w:t xml:space="preserve"> half-grabens, followed by NE-SW post-emplacement extension generating minor faults transecting the intrusions. </w:t>
      </w:r>
      <w:r>
        <w:rPr>
          <w:rFonts w:ascii="Times New Roman" w:hAnsi="Times New Roman" w:cs="Times New Roman"/>
        </w:rPr>
        <w:t>Further east of the present study area,</w:t>
      </w:r>
      <w:r w:rsidRPr="003F4822">
        <w:rPr>
          <w:rFonts w:ascii="Times New Roman" w:hAnsi="Times New Roman" w:cs="Times New Roman"/>
        </w:rPr>
        <w:t xml:space="preserve"> the </w:t>
      </w:r>
      <w:r>
        <w:rPr>
          <w:rFonts w:ascii="Times New Roman" w:hAnsi="Times New Roman" w:cs="Times New Roman"/>
        </w:rPr>
        <w:t xml:space="preserve">emplacement of </w:t>
      </w:r>
      <w:r w:rsidRPr="003F4822">
        <w:rPr>
          <w:rFonts w:ascii="Times New Roman" w:hAnsi="Times New Roman" w:cs="Times New Roman"/>
        </w:rPr>
        <w:t>2.45 Ga dyke swarms have been attrib</w:t>
      </w:r>
      <w:r>
        <w:rPr>
          <w:rFonts w:ascii="Times New Roman" w:hAnsi="Times New Roman" w:cs="Times New Roman"/>
        </w:rPr>
        <w:t xml:space="preserve">uted to an initial stage of </w:t>
      </w:r>
      <w:r w:rsidRPr="003F4822">
        <w:rPr>
          <w:rFonts w:ascii="Times New Roman" w:hAnsi="Times New Roman" w:cs="Times New Roman"/>
        </w:rPr>
        <w:t>NNW</w:t>
      </w:r>
      <w:r>
        <w:rPr>
          <w:rFonts w:ascii="Times New Roman" w:hAnsi="Times New Roman" w:cs="Times New Roman"/>
        </w:rPr>
        <w:t>-SSE</w:t>
      </w:r>
      <w:r w:rsidRPr="003F4822">
        <w:rPr>
          <w:rFonts w:ascii="Times New Roman" w:hAnsi="Times New Roman" w:cs="Times New Roman"/>
        </w:rPr>
        <w:t xml:space="preserve"> extension followed</w:t>
      </w:r>
      <w:r w:rsidR="007B6F77">
        <w:rPr>
          <w:rFonts w:ascii="Times New Roman" w:hAnsi="Times New Roman" w:cs="Times New Roman"/>
        </w:rPr>
        <w:t xml:space="preserve"> by NNE-SSW extension (</w:t>
      </w:r>
      <w:r w:rsidRPr="003F4822">
        <w:rPr>
          <w:rFonts w:ascii="Times New Roman" w:hAnsi="Times New Roman" w:cs="Times New Roman"/>
        </w:rPr>
        <w:t>Vuollo &amp; Huhma, 2005).</w:t>
      </w:r>
      <w:r>
        <w:rPr>
          <w:rFonts w:ascii="Times New Roman" w:hAnsi="Times New Roman" w:cs="Times New Roman"/>
        </w:rPr>
        <w:t xml:space="preserve"> </w:t>
      </w:r>
    </w:p>
    <w:p w14:paraId="6DC1D4B5" w14:textId="0565A709" w:rsidR="0041218D" w:rsidRDefault="005070D2" w:rsidP="00DB21B6">
      <w:pPr>
        <w:spacing w:after="0" w:line="480" w:lineRule="auto"/>
        <w:ind w:firstLine="426"/>
        <w:jc w:val="both"/>
        <w:rPr>
          <w:rFonts w:ascii="Times New Roman" w:hAnsi="Times New Roman" w:cs="Times New Roman"/>
        </w:rPr>
      </w:pPr>
      <w:r>
        <w:rPr>
          <w:rFonts w:ascii="Times New Roman" w:hAnsi="Times New Roman" w:cs="Times New Roman"/>
        </w:rPr>
        <w:t>R</w:t>
      </w:r>
      <w:r w:rsidR="0041218D">
        <w:rPr>
          <w:rFonts w:ascii="Times New Roman" w:hAnsi="Times New Roman" w:cs="Times New Roman"/>
        </w:rPr>
        <w:t xml:space="preserve">ifting </w:t>
      </w:r>
      <w:r w:rsidR="00497C2B">
        <w:rPr>
          <w:rFonts w:ascii="Times New Roman" w:hAnsi="Times New Roman" w:cs="Times New Roman"/>
        </w:rPr>
        <w:t xml:space="preserve">associated with </w:t>
      </w:r>
      <w:r w:rsidR="0041218D">
        <w:rPr>
          <w:rFonts w:ascii="Times New Roman" w:hAnsi="Times New Roman" w:cs="Times New Roman"/>
        </w:rPr>
        <w:t xml:space="preserve">the </w:t>
      </w:r>
      <w:r w:rsidR="00497C2B">
        <w:rPr>
          <w:rFonts w:ascii="Times New Roman" w:hAnsi="Times New Roman" w:cs="Times New Roman"/>
        </w:rPr>
        <w:t xml:space="preserve">deposition of the </w:t>
      </w:r>
      <w:r w:rsidR="0041218D">
        <w:rPr>
          <w:rFonts w:ascii="Times New Roman" w:hAnsi="Times New Roman" w:cs="Times New Roman"/>
        </w:rPr>
        <w:t xml:space="preserve">Sumian </w:t>
      </w:r>
      <w:r w:rsidR="00497C2B">
        <w:rPr>
          <w:rFonts w:ascii="Times New Roman" w:hAnsi="Times New Roman" w:cs="Times New Roman"/>
        </w:rPr>
        <w:t xml:space="preserve">tectofacies </w:t>
      </w:r>
      <w:r w:rsidR="0041218D">
        <w:rPr>
          <w:rFonts w:ascii="Times New Roman" w:hAnsi="Times New Roman" w:cs="Times New Roman"/>
        </w:rPr>
        <w:t xml:space="preserve">(2505–2430 Ma) was followed by a </w:t>
      </w:r>
      <w:r>
        <w:rPr>
          <w:rFonts w:ascii="Times New Roman" w:hAnsi="Times New Roman" w:cs="Times New Roman"/>
        </w:rPr>
        <w:t xml:space="preserve">depositional phase </w:t>
      </w:r>
      <w:r w:rsidR="0041218D">
        <w:rPr>
          <w:rFonts w:ascii="Times New Roman" w:hAnsi="Times New Roman" w:cs="Times New Roman"/>
        </w:rPr>
        <w:t>of physical weathering</w:t>
      </w:r>
      <w:r w:rsidR="00497C2B">
        <w:rPr>
          <w:rFonts w:ascii="Times New Roman" w:hAnsi="Times New Roman" w:cs="Times New Roman"/>
        </w:rPr>
        <w:t xml:space="preserve"> and deposition of the </w:t>
      </w:r>
      <w:r w:rsidR="0041218D">
        <w:rPr>
          <w:rFonts w:ascii="Times New Roman" w:hAnsi="Times New Roman" w:cs="Times New Roman"/>
        </w:rPr>
        <w:t xml:space="preserve">Sariolan </w:t>
      </w:r>
      <w:r w:rsidR="00497C2B">
        <w:rPr>
          <w:rFonts w:ascii="Times New Roman" w:hAnsi="Times New Roman" w:cs="Times New Roman"/>
        </w:rPr>
        <w:t xml:space="preserve">tectofacies </w:t>
      </w:r>
      <w:r w:rsidR="0041218D">
        <w:rPr>
          <w:rFonts w:ascii="Times New Roman" w:hAnsi="Times New Roman" w:cs="Times New Roman"/>
        </w:rPr>
        <w:t>(</w:t>
      </w:r>
      <w:r w:rsidR="0041218D" w:rsidRPr="002E17CC">
        <w:rPr>
          <w:rFonts w:ascii="Times New Roman" w:hAnsi="Times New Roman" w:cs="Times New Roman"/>
        </w:rPr>
        <w:t>2430–2300 Ma</w:t>
      </w:r>
      <w:r w:rsidR="0041218D">
        <w:rPr>
          <w:rFonts w:ascii="Times New Roman" w:hAnsi="Times New Roman" w:cs="Times New Roman"/>
        </w:rPr>
        <w:t xml:space="preserve">) at around 2.35 Ga, characterized by </w:t>
      </w:r>
      <w:r w:rsidR="0041218D" w:rsidRPr="0053594C">
        <w:rPr>
          <w:rFonts w:ascii="Times New Roman" w:hAnsi="Times New Roman" w:cs="Times New Roman"/>
        </w:rPr>
        <w:t xml:space="preserve">in situ </w:t>
      </w:r>
      <w:r w:rsidR="0041218D">
        <w:rPr>
          <w:rFonts w:ascii="Times New Roman" w:hAnsi="Times New Roman" w:cs="Times New Roman"/>
        </w:rPr>
        <w:t xml:space="preserve">Archaean </w:t>
      </w:r>
      <w:r w:rsidR="0041218D" w:rsidRPr="0053594C">
        <w:rPr>
          <w:rFonts w:ascii="Times New Roman" w:hAnsi="Times New Roman" w:cs="Times New Roman"/>
        </w:rPr>
        <w:t xml:space="preserve">granitoid breccias passing into immature </w:t>
      </w:r>
      <w:r w:rsidR="0041218D">
        <w:rPr>
          <w:rFonts w:ascii="Times New Roman" w:hAnsi="Times New Roman" w:cs="Times New Roman"/>
        </w:rPr>
        <w:t xml:space="preserve">Sompujärvi formation </w:t>
      </w:r>
      <w:r w:rsidR="0041218D" w:rsidRPr="0053594C">
        <w:rPr>
          <w:rFonts w:ascii="Times New Roman" w:hAnsi="Times New Roman" w:cs="Times New Roman"/>
        </w:rPr>
        <w:t xml:space="preserve">sediments </w:t>
      </w:r>
      <w:r w:rsidR="0041218D">
        <w:rPr>
          <w:rFonts w:ascii="Times New Roman" w:hAnsi="Times New Roman" w:cs="Times New Roman"/>
        </w:rPr>
        <w:t xml:space="preserve">and </w:t>
      </w:r>
      <w:r>
        <w:rPr>
          <w:rFonts w:ascii="Times New Roman" w:hAnsi="Times New Roman" w:cs="Times New Roman"/>
        </w:rPr>
        <w:t xml:space="preserve">the </w:t>
      </w:r>
      <w:r w:rsidR="0041218D">
        <w:rPr>
          <w:rFonts w:ascii="Times New Roman" w:hAnsi="Times New Roman" w:cs="Times New Roman"/>
        </w:rPr>
        <w:t xml:space="preserve">deposition of the </w:t>
      </w:r>
      <w:r w:rsidR="0041218D" w:rsidRPr="0053594C">
        <w:rPr>
          <w:rFonts w:ascii="Times New Roman" w:hAnsi="Times New Roman" w:cs="Times New Roman"/>
        </w:rPr>
        <w:t xml:space="preserve">Sompujärvi bottom conglomerates directly on top of the </w:t>
      </w:r>
      <w:r w:rsidR="0041218D">
        <w:rPr>
          <w:rFonts w:ascii="Times New Roman" w:hAnsi="Times New Roman" w:cs="Times New Roman"/>
        </w:rPr>
        <w:t>eroded layered intrusions (Perttunen, 1991; Hanski and Melezhik, 2012). Erosion of the layered intrusions and their hanging-wall rocks is shown by petrological evidence, including the presence of PGE</w:t>
      </w:r>
      <w:r>
        <w:rPr>
          <w:rFonts w:ascii="Times New Roman" w:hAnsi="Times New Roman" w:cs="Times New Roman"/>
        </w:rPr>
        <w:t>-bearing</w:t>
      </w:r>
      <w:r w:rsidR="0041218D">
        <w:rPr>
          <w:rFonts w:ascii="Times New Roman" w:hAnsi="Times New Roman" w:cs="Times New Roman"/>
        </w:rPr>
        <w:t xml:space="preserve"> clasts among the Sompujärvi conglomerates (Perttunen, 1991). Development of the “sub-Sariola unconformity” (Laajoki, 2005) above the layered intrusions has been attributed to the shallow emplacement depth and subsequent rapid exhumation of the intrusions (Iljina and Hanski, 2005). In Russia, the exhumation has been attribut</w:t>
      </w:r>
      <w:r w:rsidR="00D9271C">
        <w:rPr>
          <w:rFonts w:ascii="Times New Roman" w:hAnsi="Times New Roman" w:cs="Times New Roman"/>
        </w:rPr>
        <w:t>ed to rift inversion (</w:t>
      </w:r>
      <w:r w:rsidR="0041218D">
        <w:rPr>
          <w:rFonts w:ascii="Times New Roman" w:hAnsi="Times New Roman" w:cs="Times New Roman"/>
        </w:rPr>
        <w:t>Melezhik</w:t>
      </w:r>
      <w:r w:rsidR="00D9271C">
        <w:rPr>
          <w:rFonts w:ascii="Times New Roman" w:hAnsi="Times New Roman" w:cs="Times New Roman"/>
        </w:rPr>
        <w:t xml:space="preserve"> and Sturt</w:t>
      </w:r>
      <w:r w:rsidR="0041218D">
        <w:rPr>
          <w:rFonts w:ascii="Times New Roman" w:hAnsi="Times New Roman" w:cs="Times New Roman"/>
        </w:rPr>
        <w:t>, 1994).</w:t>
      </w:r>
      <w:r w:rsidR="00F62FFA">
        <w:rPr>
          <w:rFonts w:ascii="Times New Roman" w:hAnsi="Times New Roman" w:cs="Times New Roman"/>
        </w:rPr>
        <w:t xml:space="preserve"> Subsequently, another period of rifting associated with mafic magmatism followed at </w:t>
      </w:r>
      <w:r w:rsidR="001F40BC" w:rsidRPr="001F40BC">
        <w:rPr>
          <w:rFonts w:ascii="Times New Roman" w:hAnsi="Times New Roman" w:cs="Times New Roman"/>
        </w:rPr>
        <w:t>2.2 Ga, with subsequent continental break-up and dispersal at approximately 2.1 Ga</w:t>
      </w:r>
      <w:r w:rsidR="00F62FFA">
        <w:rPr>
          <w:rFonts w:ascii="Times New Roman" w:hAnsi="Times New Roman" w:cs="Times New Roman"/>
        </w:rPr>
        <w:t xml:space="preserve"> (e.g</w:t>
      </w:r>
      <w:r w:rsidR="00107A6F">
        <w:rPr>
          <w:rFonts w:ascii="Times New Roman" w:hAnsi="Times New Roman" w:cs="Times New Roman"/>
        </w:rPr>
        <w:t>.</w:t>
      </w:r>
      <w:r w:rsidR="00F62FFA">
        <w:rPr>
          <w:rFonts w:ascii="Times New Roman" w:hAnsi="Times New Roman" w:cs="Times New Roman"/>
        </w:rPr>
        <w:t xml:space="preserve"> Lahtinen et al., 2005). </w:t>
      </w:r>
    </w:p>
    <w:p w14:paraId="400A1E30" w14:textId="77777777" w:rsidR="0041218D" w:rsidRDefault="0041218D" w:rsidP="00DB21B6">
      <w:pPr>
        <w:pStyle w:val="ListParagraph"/>
        <w:spacing w:after="0" w:line="480" w:lineRule="auto"/>
        <w:ind w:left="0"/>
        <w:jc w:val="both"/>
        <w:rPr>
          <w:rFonts w:ascii="Times New Roman" w:hAnsi="Times New Roman" w:cs="Times New Roman"/>
          <w:b/>
          <w:i/>
        </w:rPr>
      </w:pPr>
    </w:p>
    <w:p w14:paraId="5F34E9C8" w14:textId="77777777" w:rsidR="0041218D" w:rsidRDefault="0041218D" w:rsidP="00DB21B6">
      <w:pPr>
        <w:pStyle w:val="ListParagraph"/>
        <w:spacing w:after="0" w:line="480" w:lineRule="auto"/>
        <w:ind w:left="0"/>
        <w:jc w:val="both"/>
        <w:rPr>
          <w:rFonts w:ascii="Times New Roman" w:hAnsi="Times New Roman" w:cs="Times New Roman"/>
          <w:b/>
          <w:i/>
        </w:rPr>
      </w:pPr>
      <w:r w:rsidRPr="008114F3">
        <w:rPr>
          <w:rFonts w:ascii="Times New Roman" w:hAnsi="Times New Roman" w:cs="Times New Roman"/>
          <w:b/>
          <w:i/>
        </w:rPr>
        <w:t xml:space="preserve">2.3. </w:t>
      </w:r>
      <w:r>
        <w:rPr>
          <w:rFonts w:ascii="Times New Roman" w:hAnsi="Times New Roman" w:cs="Times New Roman"/>
          <w:b/>
          <w:i/>
        </w:rPr>
        <w:t>Structural framework</w:t>
      </w:r>
    </w:p>
    <w:p w14:paraId="0BF98F67" w14:textId="2B04D0E6" w:rsidR="00337476" w:rsidRDefault="008D0211" w:rsidP="00DB21B6">
      <w:pPr>
        <w:pStyle w:val="ListParagraph"/>
        <w:spacing w:after="0" w:line="480" w:lineRule="auto"/>
        <w:ind w:left="0"/>
        <w:jc w:val="both"/>
        <w:rPr>
          <w:rFonts w:ascii="Times New Roman" w:hAnsi="Times New Roman" w:cs="Times New Roman"/>
        </w:rPr>
      </w:pPr>
      <w:r>
        <w:rPr>
          <w:rFonts w:ascii="Times New Roman" w:hAnsi="Times New Roman" w:cs="Times New Roman"/>
        </w:rPr>
        <w:t xml:space="preserve">The origin of the sub-vertical </w:t>
      </w:r>
      <w:r w:rsidR="0041218D">
        <w:rPr>
          <w:rFonts w:ascii="Times New Roman" w:hAnsi="Times New Roman" w:cs="Times New Roman"/>
        </w:rPr>
        <w:t>Pajala Shear Zone (Fig. 1)</w:t>
      </w:r>
      <w:r>
        <w:rPr>
          <w:rFonts w:ascii="Times New Roman" w:hAnsi="Times New Roman" w:cs="Times New Roman"/>
        </w:rPr>
        <w:t xml:space="preserve"> bounding the study area to the west has been attributed to</w:t>
      </w:r>
      <w:r w:rsidR="0041218D">
        <w:rPr>
          <w:rFonts w:ascii="Times New Roman" w:hAnsi="Times New Roman" w:cs="Times New Roman"/>
        </w:rPr>
        <w:t xml:space="preserve"> </w:t>
      </w:r>
      <w:r>
        <w:rPr>
          <w:rFonts w:ascii="Times New Roman" w:hAnsi="Times New Roman" w:cs="Times New Roman"/>
        </w:rPr>
        <w:t xml:space="preserve">development of a </w:t>
      </w:r>
      <w:r w:rsidR="0041218D">
        <w:rPr>
          <w:rFonts w:ascii="Times New Roman" w:hAnsi="Times New Roman" w:cs="Times New Roman"/>
        </w:rPr>
        <w:t>divergent plate boundary</w:t>
      </w:r>
      <w:r>
        <w:rPr>
          <w:rFonts w:ascii="Times New Roman" w:hAnsi="Times New Roman" w:cs="Times New Roman"/>
        </w:rPr>
        <w:t xml:space="preserve"> or </w:t>
      </w:r>
      <w:r w:rsidR="005E4463" w:rsidRPr="005E4463">
        <w:rPr>
          <w:rFonts w:ascii="Times New Roman" w:hAnsi="Times New Roman" w:cs="Times New Roman"/>
        </w:rPr>
        <w:t xml:space="preserve">a </w:t>
      </w:r>
      <w:r w:rsidR="001C2C1A" w:rsidRPr="001C2C1A">
        <w:rPr>
          <w:rFonts w:ascii="Times New Roman" w:hAnsi="Times New Roman" w:cs="Times New Roman"/>
        </w:rPr>
        <w:t>transform fault system separating two major continental cratonic terranes</w:t>
      </w:r>
      <w:r w:rsidR="005E4463">
        <w:rPr>
          <w:rFonts w:ascii="Times New Roman" w:hAnsi="Times New Roman" w:cs="Times New Roman"/>
        </w:rPr>
        <w:t xml:space="preserve"> (Lahtinen et al., 2015), </w:t>
      </w:r>
      <w:r w:rsidR="0041218D">
        <w:rPr>
          <w:rFonts w:ascii="Times New Roman" w:hAnsi="Times New Roman" w:cs="Times New Roman"/>
        </w:rPr>
        <w:t xml:space="preserve">with later reactivations characterized by strike-slip deformation (Berthelsen and Marker, 1986; Kärki et al., 1993). </w:t>
      </w:r>
      <w:r w:rsidR="00295F23" w:rsidRPr="00295F23">
        <w:rPr>
          <w:rFonts w:ascii="Times New Roman" w:hAnsi="Times New Roman" w:cs="Times New Roman"/>
        </w:rPr>
        <w:t xml:space="preserve">The mainly NE-trending AP contact </w:t>
      </w:r>
      <w:r w:rsidR="0041218D">
        <w:rPr>
          <w:rFonts w:ascii="Times New Roman" w:hAnsi="Times New Roman" w:cs="Times New Roman"/>
        </w:rPr>
        <w:t xml:space="preserve">and the base of the Peräpohja Belt is defined by distinct gently to moderately </w:t>
      </w:r>
      <w:r w:rsidR="001D3A0B">
        <w:rPr>
          <w:rFonts w:ascii="Times New Roman" w:hAnsi="Times New Roman" w:cs="Times New Roman"/>
        </w:rPr>
        <w:t>NW</w:t>
      </w:r>
      <w:r w:rsidR="00C36EA1">
        <w:rPr>
          <w:rFonts w:ascii="Times New Roman" w:hAnsi="Times New Roman" w:cs="Times New Roman"/>
        </w:rPr>
        <w:t>-</w:t>
      </w:r>
      <w:r w:rsidR="0041218D">
        <w:rPr>
          <w:rFonts w:ascii="Times New Roman" w:hAnsi="Times New Roman" w:cs="Times New Roman"/>
        </w:rPr>
        <w:t xml:space="preserve">dipping seismic reflectors parallel with the 2.44 Ga layered intrusions (Patison et al., 2006; Iljina and Salmirinne, 2011). The 2.44 Ga layered intrusions are structurally characterized by </w:t>
      </w:r>
      <w:r w:rsidR="001D3A0B">
        <w:rPr>
          <w:rFonts w:ascii="Times New Roman" w:hAnsi="Times New Roman" w:cs="Times New Roman"/>
        </w:rPr>
        <w:t xml:space="preserve">the </w:t>
      </w:r>
      <w:r w:rsidR="0041218D">
        <w:rPr>
          <w:rFonts w:ascii="Times New Roman" w:hAnsi="Times New Roman" w:cs="Times New Roman"/>
        </w:rPr>
        <w:t xml:space="preserve">connection of </w:t>
      </w:r>
      <w:r w:rsidR="0041218D" w:rsidRPr="00322873">
        <w:rPr>
          <w:rFonts w:ascii="Times New Roman" w:hAnsi="Times New Roman" w:cs="Times New Roman"/>
        </w:rPr>
        <w:lastRenderedPageBreak/>
        <w:t>individual intrusions by dykes or intermediate magma chambers (I</w:t>
      </w:r>
      <w:r w:rsidR="000D0BE8">
        <w:rPr>
          <w:rFonts w:ascii="Times New Roman" w:hAnsi="Times New Roman" w:cs="Times New Roman"/>
        </w:rPr>
        <w:t>ljina and Hanski</w:t>
      </w:r>
      <w:r w:rsidR="0041218D">
        <w:rPr>
          <w:rFonts w:ascii="Times New Roman" w:hAnsi="Times New Roman" w:cs="Times New Roman"/>
        </w:rPr>
        <w:t>, 2005), whereas</w:t>
      </w:r>
      <w:r w:rsidR="0041218D" w:rsidRPr="009B720F">
        <w:rPr>
          <w:rFonts w:ascii="Times New Roman" w:hAnsi="Times New Roman" w:cs="Times New Roman"/>
        </w:rPr>
        <w:t>2.44 Ga</w:t>
      </w:r>
      <w:r w:rsidR="0041218D">
        <w:rPr>
          <w:rFonts w:ascii="Times New Roman" w:hAnsi="Times New Roman" w:cs="Times New Roman"/>
        </w:rPr>
        <w:t xml:space="preserve"> mafic dykes within the Archaean Pudasjärvi complex strike </w:t>
      </w:r>
      <w:r w:rsidR="0041218D" w:rsidRPr="003B5FD9">
        <w:rPr>
          <w:rFonts w:ascii="Times New Roman" w:hAnsi="Times New Roman" w:cs="Times New Roman"/>
        </w:rPr>
        <w:t xml:space="preserve">parallel with the </w:t>
      </w:r>
      <w:r w:rsidR="00C46678">
        <w:rPr>
          <w:rFonts w:ascii="Times New Roman" w:hAnsi="Times New Roman" w:cs="Times New Roman"/>
        </w:rPr>
        <w:t xml:space="preserve">known </w:t>
      </w:r>
      <w:r w:rsidR="0041218D">
        <w:rPr>
          <w:rFonts w:ascii="Times New Roman" w:hAnsi="Times New Roman" w:cs="Times New Roman"/>
        </w:rPr>
        <w:t>AP-contact</w:t>
      </w:r>
      <w:r w:rsidR="00C46678">
        <w:rPr>
          <w:rFonts w:ascii="Times New Roman" w:hAnsi="Times New Roman" w:cs="Times New Roman"/>
        </w:rPr>
        <w:t xml:space="preserve"> orientations (i.e. NE-SW and NW-SE)</w:t>
      </w:r>
      <w:r w:rsidR="0041218D">
        <w:rPr>
          <w:rFonts w:ascii="Times New Roman" w:hAnsi="Times New Roman" w:cs="Times New Roman"/>
        </w:rPr>
        <w:t xml:space="preserve">, apparently controlled by the internal structural grain of the complex (Perttunen, 1991; Vuollo and Huhma, 2005). The AP-contact defining the southeastern margin of PB </w:t>
      </w:r>
      <w:r w:rsidR="00CD2245">
        <w:rPr>
          <w:rFonts w:ascii="Times New Roman" w:hAnsi="Times New Roman" w:cs="Times New Roman"/>
        </w:rPr>
        <w:t xml:space="preserve">is dominated by </w:t>
      </w:r>
      <w:r w:rsidR="002B4B47">
        <w:rPr>
          <w:rFonts w:ascii="Times New Roman" w:hAnsi="Times New Roman" w:cs="Times New Roman"/>
        </w:rPr>
        <w:t>the erosional s</w:t>
      </w:r>
      <w:r w:rsidR="005E4463">
        <w:rPr>
          <w:rFonts w:ascii="Times New Roman" w:hAnsi="Times New Roman" w:cs="Times New Roman"/>
        </w:rPr>
        <w:t xml:space="preserve">ub-Sariola unconformity (Perttunen, </w:t>
      </w:r>
      <w:r w:rsidR="0059611A">
        <w:rPr>
          <w:rFonts w:ascii="Times New Roman" w:hAnsi="Times New Roman" w:cs="Times New Roman"/>
        </w:rPr>
        <w:t>1991</w:t>
      </w:r>
      <w:r w:rsidR="008023CE">
        <w:rPr>
          <w:rFonts w:ascii="Times New Roman" w:hAnsi="Times New Roman" w:cs="Times New Roman"/>
        </w:rPr>
        <w:t>)</w:t>
      </w:r>
      <w:r w:rsidR="0031206E">
        <w:rPr>
          <w:rFonts w:ascii="Times New Roman" w:hAnsi="Times New Roman" w:cs="Times New Roman"/>
        </w:rPr>
        <w:t>,</w:t>
      </w:r>
      <w:r w:rsidR="005E4463">
        <w:rPr>
          <w:rFonts w:ascii="Times New Roman" w:hAnsi="Times New Roman" w:cs="Times New Roman"/>
        </w:rPr>
        <w:t xml:space="preserve"> or, where the 2.44 </w:t>
      </w:r>
      <w:r w:rsidR="005E4463" w:rsidRPr="0059611A">
        <w:rPr>
          <w:rFonts w:ascii="Times New Roman" w:hAnsi="Times New Roman" w:cs="Times New Roman"/>
        </w:rPr>
        <w:t xml:space="preserve">Ga intrusions are overlaying the Archaean basement, by </w:t>
      </w:r>
      <w:r w:rsidR="003C0344" w:rsidRPr="0059611A">
        <w:rPr>
          <w:rFonts w:ascii="Times New Roman" w:hAnsi="Times New Roman" w:cs="Times New Roman"/>
        </w:rPr>
        <w:t xml:space="preserve">preserved </w:t>
      </w:r>
      <w:r w:rsidR="005E4463" w:rsidRPr="0059611A">
        <w:rPr>
          <w:rFonts w:ascii="Times New Roman" w:hAnsi="Times New Roman" w:cs="Times New Roman"/>
        </w:rPr>
        <w:t>intrusive textures including basal chilled margins (Halkoaho et al., 2005</w:t>
      </w:r>
      <w:r w:rsidR="005E4463">
        <w:rPr>
          <w:rFonts w:ascii="Times New Roman" w:hAnsi="Times New Roman" w:cs="Times New Roman"/>
          <w:color w:val="0070C0"/>
        </w:rPr>
        <w:t xml:space="preserve">) </w:t>
      </w:r>
      <w:r w:rsidR="005E4463">
        <w:rPr>
          <w:rFonts w:ascii="Times New Roman" w:hAnsi="Times New Roman" w:cs="Times New Roman"/>
        </w:rPr>
        <w:t>and zones of emplacement-induced mixing of the mafic magma and the Archaean host rocks (</w:t>
      </w:r>
      <w:r w:rsidR="0085074B">
        <w:rPr>
          <w:rFonts w:ascii="Times New Roman" w:hAnsi="Times New Roman" w:cs="Times New Roman"/>
        </w:rPr>
        <w:t xml:space="preserve">Iljina, 2005; Iljina and Salmirinne, 2011). </w:t>
      </w:r>
      <w:r w:rsidR="008023CE">
        <w:rPr>
          <w:rFonts w:ascii="Times New Roman" w:hAnsi="Times New Roman" w:cs="Times New Roman"/>
        </w:rPr>
        <w:t xml:space="preserve">By contrast, </w:t>
      </w:r>
      <w:r w:rsidR="0041218D">
        <w:rPr>
          <w:rFonts w:ascii="Times New Roman" w:hAnsi="Times New Roman" w:cs="Times New Roman"/>
        </w:rPr>
        <w:t xml:space="preserve">the </w:t>
      </w:r>
      <w:r w:rsidR="008023CE">
        <w:rPr>
          <w:rFonts w:ascii="Times New Roman" w:hAnsi="Times New Roman" w:cs="Times New Roman"/>
        </w:rPr>
        <w:t xml:space="preserve">basal contacts of the </w:t>
      </w:r>
      <w:r w:rsidR="0041218D">
        <w:rPr>
          <w:rFonts w:ascii="Times New Roman" w:hAnsi="Times New Roman" w:cs="Times New Roman"/>
        </w:rPr>
        <w:t>dome-shaped Tornio</w:t>
      </w:r>
      <w:r w:rsidR="008023CE">
        <w:rPr>
          <w:rFonts w:ascii="Times New Roman" w:hAnsi="Times New Roman" w:cs="Times New Roman"/>
        </w:rPr>
        <w:t xml:space="preserve"> and roughly planar Kemi</w:t>
      </w:r>
      <w:r w:rsidR="0041218D">
        <w:rPr>
          <w:rFonts w:ascii="Times New Roman" w:hAnsi="Times New Roman" w:cs="Times New Roman"/>
        </w:rPr>
        <w:t xml:space="preserve"> intrusion</w:t>
      </w:r>
      <w:r w:rsidR="008023CE">
        <w:rPr>
          <w:rFonts w:ascii="Times New Roman" w:hAnsi="Times New Roman" w:cs="Times New Roman"/>
        </w:rPr>
        <w:t>s</w:t>
      </w:r>
      <w:r w:rsidR="0041218D">
        <w:rPr>
          <w:rFonts w:ascii="Times New Roman" w:hAnsi="Times New Roman" w:cs="Times New Roman"/>
        </w:rPr>
        <w:t xml:space="preserve"> </w:t>
      </w:r>
      <w:r w:rsidR="00337476">
        <w:rPr>
          <w:rFonts w:ascii="Times New Roman" w:hAnsi="Times New Roman" w:cs="Times New Roman"/>
        </w:rPr>
        <w:t xml:space="preserve">along the southwestern and southern PB margin </w:t>
      </w:r>
      <w:r w:rsidR="0031206E">
        <w:rPr>
          <w:rFonts w:ascii="Times New Roman" w:hAnsi="Times New Roman" w:cs="Times New Roman"/>
        </w:rPr>
        <w:t xml:space="preserve">are characterized by up to </w:t>
      </w:r>
      <w:r w:rsidR="008023CE">
        <w:rPr>
          <w:rFonts w:ascii="Times New Roman" w:hAnsi="Times New Roman" w:cs="Times New Roman"/>
        </w:rPr>
        <w:t xml:space="preserve">50 m thick </w:t>
      </w:r>
      <w:r w:rsidR="0041218D">
        <w:rPr>
          <w:rFonts w:ascii="Times New Roman" w:hAnsi="Times New Roman" w:cs="Times New Roman"/>
        </w:rPr>
        <w:t>mylonite zone</w:t>
      </w:r>
      <w:r w:rsidR="008023CE">
        <w:rPr>
          <w:rFonts w:ascii="Times New Roman" w:hAnsi="Times New Roman" w:cs="Times New Roman"/>
        </w:rPr>
        <w:t>s</w:t>
      </w:r>
      <w:r w:rsidR="0041218D">
        <w:rPr>
          <w:rFonts w:ascii="Times New Roman" w:hAnsi="Times New Roman" w:cs="Times New Roman"/>
        </w:rPr>
        <w:t xml:space="preserve"> (Söderholm and Inkinen, 1982</w:t>
      </w:r>
      <w:r w:rsidR="008023CE">
        <w:rPr>
          <w:rFonts w:ascii="Times New Roman" w:hAnsi="Times New Roman" w:cs="Times New Roman"/>
        </w:rPr>
        <w:t>; Huht</w:t>
      </w:r>
      <w:r w:rsidR="005267B7">
        <w:rPr>
          <w:rFonts w:ascii="Times New Roman" w:hAnsi="Times New Roman" w:cs="Times New Roman"/>
        </w:rPr>
        <w:t>e</w:t>
      </w:r>
      <w:r w:rsidR="008023CE">
        <w:rPr>
          <w:rFonts w:ascii="Times New Roman" w:hAnsi="Times New Roman" w:cs="Times New Roman"/>
        </w:rPr>
        <w:t>lin</w:t>
      </w:r>
      <w:r w:rsidR="005267B7">
        <w:rPr>
          <w:rFonts w:ascii="Times New Roman" w:hAnsi="Times New Roman" w:cs="Times New Roman"/>
        </w:rPr>
        <w:t xml:space="preserve"> and Alapieti</w:t>
      </w:r>
      <w:r w:rsidR="008023CE">
        <w:rPr>
          <w:rFonts w:ascii="Times New Roman" w:hAnsi="Times New Roman" w:cs="Times New Roman"/>
        </w:rPr>
        <w:t>, 2005</w:t>
      </w:r>
      <w:r w:rsidR="0041218D">
        <w:rPr>
          <w:rFonts w:ascii="Times New Roman" w:hAnsi="Times New Roman" w:cs="Times New Roman"/>
        </w:rPr>
        <w:t>).</w:t>
      </w:r>
    </w:p>
    <w:p w14:paraId="7FFF0B8D" w14:textId="1CA72DF2" w:rsidR="0041218D" w:rsidRPr="00AD7CC8" w:rsidRDefault="0041218D" w:rsidP="00DB21B6">
      <w:pPr>
        <w:pStyle w:val="ListParagraph"/>
        <w:spacing w:after="0" w:line="480" w:lineRule="auto"/>
        <w:ind w:left="0" w:firstLine="426"/>
        <w:jc w:val="both"/>
        <w:rPr>
          <w:rFonts w:ascii="Times New Roman" w:hAnsi="Times New Roman" w:cs="Times New Roman"/>
        </w:rPr>
      </w:pPr>
      <w:r>
        <w:rPr>
          <w:rFonts w:ascii="Times New Roman" w:hAnsi="Times New Roman" w:cs="Times New Roman"/>
        </w:rPr>
        <w:t>In seismic images, the Peräpohja Belt forms the southern part of the wider “Southern Proterozoic belt” which shows a faulted base indicative of horizontal movements with unknown magnitudes and kinematics (</w:t>
      </w:r>
      <w:r w:rsidRPr="001F48ED">
        <w:rPr>
          <w:rFonts w:ascii="Times New Roman" w:hAnsi="Times New Roman" w:cs="Times New Roman"/>
        </w:rPr>
        <w:t>P1-3 in</w:t>
      </w:r>
      <w:r>
        <w:rPr>
          <w:rFonts w:ascii="Times New Roman" w:hAnsi="Times New Roman" w:cs="Times New Roman"/>
        </w:rPr>
        <w:t xml:space="preserve"> Fig. </w:t>
      </w:r>
      <w:r w:rsidR="00300657">
        <w:rPr>
          <w:rFonts w:ascii="Times New Roman" w:hAnsi="Times New Roman" w:cs="Times New Roman"/>
        </w:rPr>
        <w:t>3</w:t>
      </w:r>
      <w:r>
        <w:rPr>
          <w:rFonts w:ascii="Times New Roman" w:hAnsi="Times New Roman" w:cs="Times New Roman"/>
        </w:rPr>
        <w:t xml:space="preserve">a; Patison et al., 2006). The concave-up Peräpohja Belt </w:t>
      </w:r>
      <w:r w:rsidRPr="00D04263">
        <w:rPr>
          <w:rFonts w:ascii="Times New Roman" w:hAnsi="Times New Roman" w:cs="Times New Roman"/>
        </w:rPr>
        <w:t xml:space="preserve">reaches a maximum depth of 4-5km, is characterized by seismic signatures indicative of thin-skinned deformation and </w:t>
      </w:r>
      <w:r w:rsidR="00B643CB">
        <w:rPr>
          <w:rFonts w:ascii="Times New Roman" w:hAnsi="Times New Roman" w:cs="Times New Roman"/>
        </w:rPr>
        <w:t xml:space="preserve">has an overall </w:t>
      </w:r>
      <w:r w:rsidRPr="00D04263">
        <w:rPr>
          <w:rFonts w:ascii="Times New Roman" w:hAnsi="Times New Roman" w:cs="Times New Roman"/>
        </w:rPr>
        <w:t>asymmetric structure with thickening towards the north (Patison et al., 2006). Within the Archaean domain, clear Proterozoic overprint is indicated by faulted basal contacts of crustal blocks</w:t>
      </w:r>
      <w:r w:rsidR="00007E7E">
        <w:rPr>
          <w:rFonts w:ascii="Times New Roman" w:hAnsi="Times New Roman" w:cs="Times New Roman"/>
        </w:rPr>
        <w:t xml:space="preserve"> </w:t>
      </w:r>
      <w:r w:rsidRPr="00D04263">
        <w:rPr>
          <w:rFonts w:ascii="Times New Roman" w:hAnsi="Times New Roman" w:cs="Times New Roman"/>
        </w:rPr>
        <w:t xml:space="preserve">distinct bright </w:t>
      </w:r>
      <w:r w:rsidR="00A26D11">
        <w:rPr>
          <w:rFonts w:ascii="Times New Roman" w:hAnsi="Times New Roman" w:cs="Times New Roman"/>
        </w:rPr>
        <w:t xml:space="preserve">linear </w:t>
      </w:r>
      <w:r w:rsidRPr="00D04263">
        <w:rPr>
          <w:rFonts w:ascii="Times New Roman" w:hAnsi="Times New Roman" w:cs="Times New Roman"/>
        </w:rPr>
        <w:t xml:space="preserve">reflections originating from </w:t>
      </w:r>
      <w:r>
        <w:rPr>
          <w:rFonts w:ascii="Times New Roman" w:hAnsi="Times New Roman" w:cs="Times New Roman"/>
        </w:rPr>
        <w:t xml:space="preserve">Proterozoic </w:t>
      </w:r>
      <w:r w:rsidRPr="00D04263">
        <w:rPr>
          <w:rFonts w:ascii="Times New Roman" w:hAnsi="Times New Roman" w:cs="Times New Roman"/>
        </w:rPr>
        <w:t>mafic dykes</w:t>
      </w:r>
      <w:r w:rsidR="00007E7E">
        <w:rPr>
          <w:rFonts w:ascii="Times New Roman" w:hAnsi="Times New Roman" w:cs="Times New Roman"/>
        </w:rPr>
        <w:t xml:space="preserve"> </w:t>
      </w:r>
      <w:r w:rsidR="00A26D11">
        <w:rPr>
          <w:rFonts w:ascii="Times New Roman" w:hAnsi="Times New Roman" w:cs="Times New Roman"/>
        </w:rPr>
        <w:t>(</w:t>
      </w:r>
      <w:r w:rsidR="00A26D11" w:rsidRPr="00A26D11">
        <w:rPr>
          <w:rFonts w:ascii="Times New Roman" w:hAnsi="Times New Roman" w:cs="Times New Roman"/>
        </w:rPr>
        <w:t>e.g. A1b and c in Fig</w:t>
      </w:r>
      <w:r w:rsidR="00A26D11">
        <w:rPr>
          <w:rFonts w:ascii="Times New Roman" w:hAnsi="Times New Roman" w:cs="Times New Roman"/>
        </w:rPr>
        <w:t xml:space="preserve">. 3a), </w:t>
      </w:r>
      <w:r w:rsidRPr="00D04263">
        <w:rPr>
          <w:rFonts w:ascii="Times New Roman" w:hAnsi="Times New Roman" w:cs="Times New Roman"/>
        </w:rPr>
        <w:t xml:space="preserve">and transparent seismic </w:t>
      </w:r>
      <w:r w:rsidRPr="00A26D11">
        <w:rPr>
          <w:rFonts w:ascii="Times New Roman" w:hAnsi="Times New Roman" w:cs="Times New Roman"/>
        </w:rPr>
        <w:t>zones arising from rift-related thinning, magmatism and shearing (</w:t>
      </w:r>
      <w:r w:rsidR="00A26D11" w:rsidRPr="00A26D11">
        <w:rPr>
          <w:rFonts w:ascii="Times New Roman" w:hAnsi="Times New Roman" w:cs="Times New Roman"/>
        </w:rPr>
        <w:t>E1a</w:t>
      </w:r>
      <w:r w:rsidR="00007E7E" w:rsidRPr="00A26D11">
        <w:rPr>
          <w:rFonts w:ascii="Times New Roman" w:hAnsi="Times New Roman" w:cs="Times New Roman"/>
        </w:rPr>
        <w:t xml:space="preserve"> in Fig. 3a; </w:t>
      </w:r>
      <w:r w:rsidRPr="00A26D11">
        <w:rPr>
          <w:rFonts w:ascii="Times New Roman" w:hAnsi="Times New Roman" w:cs="Times New Roman"/>
        </w:rPr>
        <w:t>Patison et al., 2006).</w:t>
      </w:r>
      <w:r>
        <w:rPr>
          <w:rFonts w:ascii="Times New Roman" w:hAnsi="Times New Roman" w:cs="Times New Roman"/>
        </w:rPr>
        <w:t xml:space="preserve"> </w:t>
      </w:r>
    </w:p>
    <w:p w14:paraId="766B15B5" w14:textId="494C2C09" w:rsidR="0041218D" w:rsidRDefault="0041218D" w:rsidP="00DB21B6">
      <w:pPr>
        <w:pStyle w:val="ListParagraph"/>
        <w:spacing w:after="0" w:line="480" w:lineRule="auto"/>
        <w:ind w:left="0" w:firstLine="426"/>
        <w:jc w:val="both"/>
        <w:rPr>
          <w:rFonts w:ascii="Times New Roman" w:hAnsi="Times New Roman" w:cs="Times New Roman"/>
        </w:rPr>
      </w:pPr>
      <w:r>
        <w:rPr>
          <w:rFonts w:ascii="Times New Roman" w:hAnsi="Times New Roman" w:cs="Times New Roman"/>
        </w:rPr>
        <w:t>The compressional overprint of the Peräpohja Belt supracrustal rocks is characterized by thin-skinned f</w:t>
      </w:r>
      <w:r w:rsidRPr="00C005D7">
        <w:rPr>
          <w:rFonts w:ascii="Times New Roman" w:hAnsi="Times New Roman" w:cs="Times New Roman"/>
        </w:rPr>
        <w:t>old-and-thrust belt style deformation (Perttu</w:t>
      </w:r>
      <w:r>
        <w:rPr>
          <w:rFonts w:ascii="Times New Roman" w:hAnsi="Times New Roman" w:cs="Times New Roman"/>
        </w:rPr>
        <w:t xml:space="preserve">nen, 1991; Piippo et al., 2015) occurring above the basal Petäjäskoski detachment zone (PDZ; Piippo et al., </w:t>
      </w:r>
      <w:r w:rsidR="00085670">
        <w:rPr>
          <w:rFonts w:ascii="Times New Roman" w:hAnsi="Times New Roman" w:cs="Times New Roman"/>
        </w:rPr>
        <w:t>201</w:t>
      </w:r>
      <w:r w:rsidR="00CA09C4">
        <w:rPr>
          <w:rFonts w:ascii="Times New Roman" w:hAnsi="Times New Roman" w:cs="Times New Roman"/>
        </w:rPr>
        <w:t>9</w:t>
      </w:r>
      <w:r>
        <w:rPr>
          <w:rFonts w:ascii="Times New Roman" w:hAnsi="Times New Roman" w:cs="Times New Roman"/>
        </w:rPr>
        <w:t>)</w:t>
      </w:r>
      <w:r w:rsidR="00966A90">
        <w:rPr>
          <w:rFonts w:ascii="Times New Roman" w:hAnsi="Times New Roman" w:cs="Times New Roman"/>
        </w:rPr>
        <w:t xml:space="preserve">, under greenschist to amphibolite facies metamorphic conditions (Hölttä and Heilimo, 2017). </w:t>
      </w:r>
      <w:r>
        <w:rPr>
          <w:rFonts w:ascii="Times New Roman" w:hAnsi="Times New Roman" w:cs="Times New Roman"/>
        </w:rPr>
        <w:t xml:space="preserve"> Most deviations from the</w:t>
      </w:r>
      <w:r w:rsidR="009D5242">
        <w:rPr>
          <w:rFonts w:ascii="Times New Roman" w:hAnsi="Times New Roman" w:cs="Times New Roman"/>
        </w:rPr>
        <w:t>se</w:t>
      </w:r>
      <w:r>
        <w:rPr>
          <w:rFonts w:ascii="Times New Roman" w:hAnsi="Times New Roman" w:cs="Times New Roman"/>
        </w:rPr>
        <w:t xml:space="preserve"> fold-and-thrust style structures are attributed to basement involvement which caused heterogeneous strain localization during </w:t>
      </w:r>
      <w:r w:rsidR="0039780A">
        <w:rPr>
          <w:rFonts w:ascii="Times New Roman" w:hAnsi="Times New Roman" w:cs="Times New Roman"/>
        </w:rPr>
        <w:t xml:space="preserve">a </w:t>
      </w:r>
      <w:r>
        <w:rPr>
          <w:rFonts w:ascii="Times New Roman" w:hAnsi="Times New Roman" w:cs="Times New Roman"/>
        </w:rPr>
        <w:t>major south-verging compressional event (see Piippo et al.,</w:t>
      </w:r>
      <w:r w:rsidR="002F03BD">
        <w:rPr>
          <w:rFonts w:ascii="Times New Roman" w:hAnsi="Times New Roman" w:cs="Times New Roman"/>
        </w:rPr>
        <w:t xml:space="preserve"> 201</w:t>
      </w:r>
      <w:r w:rsidR="005562AA">
        <w:rPr>
          <w:rFonts w:ascii="Times New Roman" w:hAnsi="Times New Roman" w:cs="Times New Roman"/>
        </w:rPr>
        <w:t>9</w:t>
      </w:r>
      <w:r>
        <w:rPr>
          <w:rFonts w:ascii="Times New Roman" w:hAnsi="Times New Roman" w:cs="Times New Roman"/>
        </w:rPr>
        <w:t xml:space="preserve"> for a detailed description). </w:t>
      </w:r>
    </w:p>
    <w:p w14:paraId="052CB9C4" w14:textId="77777777" w:rsidR="0041218D" w:rsidRDefault="0041218D" w:rsidP="00DB21B6">
      <w:pPr>
        <w:pStyle w:val="ListParagraph"/>
        <w:spacing w:after="0" w:line="480" w:lineRule="auto"/>
        <w:ind w:left="0"/>
        <w:jc w:val="both"/>
        <w:rPr>
          <w:rFonts w:ascii="Times New Roman" w:hAnsi="Times New Roman" w:cs="Times New Roman"/>
        </w:rPr>
      </w:pPr>
    </w:p>
    <w:p w14:paraId="1FDF552B" w14:textId="77777777" w:rsidR="0041218D" w:rsidRDefault="0041218D" w:rsidP="00DB21B6">
      <w:pPr>
        <w:pStyle w:val="ListParagraph"/>
        <w:spacing w:after="0" w:line="480" w:lineRule="auto"/>
        <w:ind w:left="0"/>
        <w:jc w:val="both"/>
        <w:rPr>
          <w:rFonts w:ascii="Times New Roman" w:hAnsi="Times New Roman" w:cs="Times New Roman"/>
        </w:rPr>
      </w:pPr>
    </w:p>
    <w:p w14:paraId="55D3189A" w14:textId="44772962" w:rsidR="0041218D" w:rsidRPr="008C3653" w:rsidRDefault="0041218D" w:rsidP="00DB21B6">
      <w:pPr>
        <w:spacing w:after="0" w:line="480" w:lineRule="auto"/>
        <w:rPr>
          <w:rFonts w:ascii="Times New Roman" w:hAnsi="Times New Roman" w:cs="Times New Roman"/>
          <w:b/>
          <w:color w:val="C00000"/>
        </w:rPr>
      </w:pPr>
      <w:r w:rsidRPr="008C3653">
        <w:rPr>
          <w:rFonts w:ascii="Times New Roman" w:hAnsi="Times New Roman" w:cs="Times New Roman"/>
          <w:b/>
        </w:rPr>
        <w:lastRenderedPageBreak/>
        <w:t xml:space="preserve">3. </w:t>
      </w:r>
      <w:r>
        <w:rPr>
          <w:rFonts w:ascii="Times New Roman" w:hAnsi="Times New Roman" w:cs="Times New Roman"/>
          <w:b/>
        </w:rPr>
        <w:t>Methodology and available data</w:t>
      </w:r>
      <w:r w:rsidR="00CD035D">
        <w:rPr>
          <w:rFonts w:ascii="Times New Roman" w:hAnsi="Times New Roman" w:cs="Times New Roman"/>
          <w:b/>
        </w:rPr>
        <w:t xml:space="preserve"> </w:t>
      </w:r>
    </w:p>
    <w:p w14:paraId="1C11DE54" w14:textId="0995B961" w:rsidR="00AB21A6" w:rsidRPr="00BF56DE" w:rsidRDefault="00AB21A6" w:rsidP="00DB21B6">
      <w:pPr>
        <w:spacing w:after="0" w:line="480" w:lineRule="auto"/>
        <w:jc w:val="both"/>
        <w:rPr>
          <w:rFonts w:ascii="Times New Roman" w:hAnsi="Times New Roman" w:cs="Times New Roman"/>
          <w:i/>
        </w:rPr>
      </w:pPr>
      <w:r w:rsidRPr="00BF56DE">
        <w:rPr>
          <w:rFonts w:ascii="Times New Roman" w:hAnsi="Times New Roman" w:cs="Times New Roman"/>
          <w:i/>
        </w:rPr>
        <w:t>3.1 Regional-scale structural interpretations</w:t>
      </w:r>
    </w:p>
    <w:p w14:paraId="1E63BED0" w14:textId="2A355E67" w:rsidR="0041218D" w:rsidRDefault="0041218D" w:rsidP="00DB21B6">
      <w:pPr>
        <w:spacing w:after="0" w:line="480" w:lineRule="auto"/>
        <w:jc w:val="both"/>
        <w:rPr>
          <w:rFonts w:ascii="Times New Roman" w:hAnsi="Times New Roman" w:cs="Times New Roman"/>
        </w:rPr>
      </w:pPr>
      <w:r>
        <w:rPr>
          <w:rFonts w:ascii="Times New Roman" w:hAnsi="Times New Roman" w:cs="Times New Roman"/>
        </w:rPr>
        <w:t>To improve understanding of the character of the ~2.45 Ga rifting</w:t>
      </w:r>
      <w:r w:rsidR="00281895">
        <w:rPr>
          <w:rFonts w:ascii="Times New Roman" w:hAnsi="Times New Roman" w:cs="Times New Roman"/>
        </w:rPr>
        <w:t xml:space="preserve"> event</w:t>
      </w:r>
      <w:r>
        <w:rPr>
          <w:rFonts w:ascii="Times New Roman" w:hAnsi="Times New Roman" w:cs="Times New Roman"/>
        </w:rPr>
        <w:t xml:space="preserve"> and potential subsequent fault inversion and/or reactivation, we compiled structural interpretations and restorations within the basal parts of the Peräpohja Belt (in its southeastern part), the adjoining AP-contact zone an</w:t>
      </w:r>
      <w:r w:rsidR="009476A6">
        <w:rPr>
          <w:rFonts w:ascii="Times New Roman" w:hAnsi="Times New Roman" w:cs="Times New Roman"/>
        </w:rPr>
        <w:t>d the Archaean basement</w:t>
      </w:r>
      <w:r w:rsidR="00281895">
        <w:rPr>
          <w:rFonts w:ascii="Times New Roman" w:hAnsi="Times New Roman" w:cs="Times New Roman"/>
        </w:rPr>
        <w:t xml:space="preserve"> (Fig. 2)</w:t>
      </w:r>
      <w:r w:rsidR="009476A6">
        <w:rPr>
          <w:rFonts w:ascii="Times New Roman" w:hAnsi="Times New Roman" w:cs="Times New Roman"/>
        </w:rPr>
        <w:t xml:space="preserve">. </w:t>
      </w:r>
      <w:r w:rsidR="006D1713">
        <w:rPr>
          <w:rFonts w:ascii="Times New Roman" w:hAnsi="Times New Roman" w:cs="Times New Roman"/>
        </w:rPr>
        <w:t>Firstly</w:t>
      </w:r>
      <w:r w:rsidRPr="002F3649">
        <w:rPr>
          <w:rFonts w:ascii="Times New Roman" w:hAnsi="Times New Roman" w:cs="Times New Roman"/>
        </w:rPr>
        <w:t xml:space="preserve">, </w:t>
      </w:r>
      <w:r>
        <w:rPr>
          <w:rFonts w:ascii="Times New Roman" w:hAnsi="Times New Roman" w:cs="Times New Roman"/>
        </w:rPr>
        <w:t>we compiled r</w:t>
      </w:r>
      <w:r w:rsidRPr="002F3649">
        <w:rPr>
          <w:rFonts w:ascii="Times New Roman" w:hAnsi="Times New Roman" w:cs="Times New Roman"/>
        </w:rPr>
        <w:t>egional-scale structural form line interpretation</w:t>
      </w:r>
      <w:r>
        <w:rPr>
          <w:rFonts w:ascii="Times New Roman" w:hAnsi="Times New Roman" w:cs="Times New Roman"/>
        </w:rPr>
        <w:t xml:space="preserve">s of the ductile </w:t>
      </w:r>
      <w:r w:rsidRPr="002F3649">
        <w:rPr>
          <w:rFonts w:ascii="Times New Roman" w:hAnsi="Times New Roman" w:cs="Times New Roman"/>
        </w:rPr>
        <w:t>structures</w:t>
      </w:r>
      <w:r>
        <w:rPr>
          <w:rFonts w:ascii="Times New Roman" w:hAnsi="Times New Roman" w:cs="Times New Roman"/>
        </w:rPr>
        <w:t>, structural discontinuities</w:t>
      </w:r>
      <w:r w:rsidRPr="002F3649">
        <w:rPr>
          <w:rFonts w:ascii="Times New Roman" w:hAnsi="Times New Roman" w:cs="Times New Roman"/>
        </w:rPr>
        <w:t xml:space="preserve"> and potential feeder dykes</w:t>
      </w:r>
      <w:r>
        <w:rPr>
          <w:rFonts w:ascii="Times New Roman" w:hAnsi="Times New Roman" w:cs="Times New Roman"/>
        </w:rPr>
        <w:t xml:space="preserve"> within the basement,</w:t>
      </w:r>
      <w:r w:rsidRPr="002F3649">
        <w:rPr>
          <w:rFonts w:ascii="Times New Roman" w:hAnsi="Times New Roman" w:cs="Times New Roman"/>
        </w:rPr>
        <w:t xml:space="preserve"> based </w:t>
      </w:r>
      <w:r>
        <w:rPr>
          <w:rFonts w:ascii="Times New Roman" w:hAnsi="Times New Roman" w:cs="Times New Roman"/>
        </w:rPr>
        <w:t xml:space="preserve">on </w:t>
      </w:r>
      <w:r w:rsidRPr="002F3649">
        <w:rPr>
          <w:rFonts w:ascii="Times New Roman" w:hAnsi="Times New Roman" w:cs="Times New Roman"/>
        </w:rPr>
        <w:t xml:space="preserve">aeromagnetic maps from the Geological Survey of Finland (GTK) and lithological and structural observations </w:t>
      </w:r>
      <w:r w:rsidR="00AB21A6">
        <w:rPr>
          <w:rFonts w:ascii="Times New Roman" w:hAnsi="Times New Roman" w:cs="Times New Roman"/>
        </w:rPr>
        <w:t xml:space="preserve">accessible though the databases of </w:t>
      </w:r>
      <w:r>
        <w:rPr>
          <w:rFonts w:ascii="Times New Roman" w:hAnsi="Times New Roman" w:cs="Times New Roman"/>
        </w:rPr>
        <w:t>GTK and the industrial collaborators</w:t>
      </w:r>
      <w:r w:rsidR="00171283">
        <w:rPr>
          <w:rFonts w:ascii="Times New Roman" w:hAnsi="Times New Roman" w:cs="Times New Roman"/>
        </w:rPr>
        <w:t xml:space="preserve"> (Mawson Resources Ltd and First Quantum Minerals Ltd) </w:t>
      </w:r>
      <w:r w:rsidRPr="0067457E">
        <w:rPr>
          <w:rFonts w:ascii="Times New Roman" w:hAnsi="Times New Roman" w:cs="Times New Roman"/>
          <w:color w:val="00B050"/>
        </w:rPr>
        <w:t xml:space="preserve">. </w:t>
      </w:r>
      <w:r>
        <w:rPr>
          <w:rFonts w:ascii="Times New Roman" w:hAnsi="Times New Roman" w:cs="Times New Roman"/>
        </w:rPr>
        <w:t xml:space="preserve">We reviewed and re-interpreted </w:t>
      </w:r>
      <w:r w:rsidR="00171283">
        <w:rPr>
          <w:rFonts w:ascii="Times New Roman" w:hAnsi="Times New Roman" w:cs="Times New Roman"/>
        </w:rPr>
        <w:t xml:space="preserve">the appximately N-S aligned </w:t>
      </w:r>
      <w:r>
        <w:rPr>
          <w:rFonts w:ascii="Times New Roman" w:hAnsi="Times New Roman" w:cs="Times New Roman"/>
        </w:rPr>
        <w:t xml:space="preserve">FIRE 4 and </w:t>
      </w:r>
      <w:r w:rsidR="00171283">
        <w:rPr>
          <w:rFonts w:ascii="Times New Roman" w:hAnsi="Times New Roman" w:cs="Times New Roman"/>
        </w:rPr>
        <w:t xml:space="preserve">E-W aligned </w:t>
      </w:r>
      <w:r>
        <w:rPr>
          <w:rFonts w:ascii="Times New Roman" w:hAnsi="Times New Roman" w:cs="Times New Roman"/>
        </w:rPr>
        <w:t>FIRE Suhanko seismic profiles (Patison et al., 2006; Iljina and Salmirinne, 2011) to constrain the 3D attitudes of major structures and to recognize structurally significant domains</w:t>
      </w:r>
      <w:r w:rsidR="009D355E">
        <w:rPr>
          <w:rFonts w:ascii="Times New Roman" w:hAnsi="Times New Roman" w:cs="Times New Roman"/>
        </w:rPr>
        <w:t xml:space="preserve"> (Fig. 2)</w:t>
      </w:r>
      <w:r>
        <w:rPr>
          <w:rFonts w:ascii="Times New Roman" w:hAnsi="Times New Roman" w:cs="Times New Roman"/>
        </w:rPr>
        <w:t xml:space="preserve">. </w:t>
      </w:r>
      <w:r w:rsidR="009476A6">
        <w:rPr>
          <w:rFonts w:ascii="Times New Roman" w:hAnsi="Times New Roman" w:cs="Times New Roman"/>
        </w:rPr>
        <w:t xml:space="preserve">Secondly, we </w:t>
      </w:r>
      <w:r w:rsidR="009476A6" w:rsidRPr="002F3649">
        <w:rPr>
          <w:rFonts w:ascii="Times New Roman" w:hAnsi="Times New Roman" w:cs="Times New Roman"/>
        </w:rPr>
        <w:t>review</w:t>
      </w:r>
      <w:r w:rsidR="009476A6">
        <w:rPr>
          <w:rFonts w:ascii="Times New Roman" w:hAnsi="Times New Roman" w:cs="Times New Roman"/>
        </w:rPr>
        <w:t>ed</w:t>
      </w:r>
      <w:r w:rsidR="009476A6" w:rsidRPr="002F3649">
        <w:rPr>
          <w:rFonts w:ascii="Times New Roman" w:hAnsi="Times New Roman" w:cs="Times New Roman"/>
        </w:rPr>
        <w:t xml:space="preserve"> existing literature </w:t>
      </w:r>
      <w:r w:rsidR="009476A6">
        <w:rPr>
          <w:rFonts w:ascii="Times New Roman" w:hAnsi="Times New Roman" w:cs="Times New Roman"/>
        </w:rPr>
        <w:t xml:space="preserve">to clarify the evolution of the AP-contact </w:t>
      </w:r>
      <w:r w:rsidR="00AB21A6">
        <w:rPr>
          <w:rFonts w:ascii="Times New Roman" w:hAnsi="Times New Roman" w:cs="Times New Roman"/>
        </w:rPr>
        <w:t xml:space="preserve">and </w:t>
      </w:r>
      <w:r w:rsidR="005B0F33">
        <w:rPr>
          <w:rFonts w:ascii="Times New Roman" w:hAnsi="Times New Roman" w:cs="Times New Roman"/>
        </w:rPr>
        <w:t>further constrain</w:t>
      </w:r>
      <w:r w:rsidR="009476A6">
        <w:rPr>
          <w:rFonts w:ascii="Times New Roman" w:hAnsi="Times New Roman" w:cs="Times New Roman"/>
        </w:rPr>
        <w:t>evidence for</w:t>
      </w:r>
      <w:r w:rsidR="009476A6" w:rsidRPr="002F3649">
        <w:rPr>
          <w:rFonts w:ascii="Times New Roman" w:hAnsi="Times New Roman" w:cs="Times New Roman"/>
        </w:rPr>
        <w:t xml:space="preserve"> syn-rift </w:t>
      </w:r>
      <w:r w:rsidR="009476A6">
        <w:rPr>
          <w:rFonts w:ascii="Times New Roman" w:hAnsi="Times New Roman" w:cs="Times New Roman"/>
        </w:rPr>
        <w:t>slip</w:t>
      </w:r>
      <w:r w:rsidR="009476A6" w:rsidRPr="002F3649">
        <w:rPr>
          <w:rFonts w:ascii="Times New Roman" w:hAnsi="Times New Roman" w:cs="Times New Roman"/>
        </w:rPr>
        <w:t xml:space="preserve"> of the faults transecting the 2.44 Ga layered intrusions by studying the correla</w:t>
      </w:r>
      <w:r w:rsidR="009476A6">
        <w:rPr>
          <w:rFonts w:ascii="Times New Roman" w:hAnsi="Times New Roman" w:cs="Times New Roman"/>
        </w:rPr>
        <w:t xml:space="preserve">tion between the faults and </w:t>
      </w:r>
      <w:r w:rsidR="009476A6" w:rsidRPr="002F3649">
        <w:rPr>
          <w:rFonts w:ascii="Times New Roman" w:hAnsi="Times New Roman" w:cs="Times New Roman"/>
        </w:rPr>
        <w:t xml:space="preserve">thickness variations </w:t>
      </w:r>
      <w:r w:rsidR="009476A6">
        <w:rPr>
          <w:rFonts w:ascii="Times New Roman" w:hAnsi="Times New Roman" w:cs="Times New Roman"/>
        </w:rPr>
        <w:t>within the intrusions</w:t>
      </w:r>
      <w:r w:rsidR="004B58DF">
        <w:rPr>
          <w:rFonts w:ascii="Times New Roman" w:hAnsi="Times New Roman" w:cs="Times New Roman"/>
        </w:rPr>
        <w:t xml:space="preserve"> (Section 4.3)</w:t>
      </w:r>
      <w:r w:rsidR="009476A6" w:rsidRPr="002F3649">
        <w:rPr>
          <w:rFonts w:ascii="Times New Roman" w:hAnsi="Times New Roman" w:cs="Times New Roman"/>
        </w:rPr>
        <w:t>.</w:t>
      </w:r>
    </w:p>
    <w:p w14:paraId="38EF24F6" w14:textId="77777777" w:rsidR="00AB21A6" w:rsidRDefault="00AB21A6" w:rsidP="00AB21A6">
      <w:pPr>
        <w:spacing w:after="0" w:line="480" w:lineRule="auto"/>
        <w:jc w:val="both"/>
        <w:rPr>
          <w:rFonts w:ascii="Times New Roman" w:hAnsi="Times New Roman" w:cs="Times New Roman"/>
          <w:i/>
        </w:rPr>
      </w:pPr>
    </w:p>
    <w:p w14:paraId="49117599" w14:textId="288F84C8" w:rsidR="00AB21A6" w:rsidRDefault="00AB21A6" w:rsidP="00AB21A6">
      <w:pPr>
        <w:spacing w:after="0" w:line="480" w:lineRule="auto"/>
        <w:jc w:val="both"/>
        <w:rPr>
          <w:rFonts w:ascii="Times New Roman" w:hAnsi="Times New Roman" w:cs="Times New Roman"/>
          <w:i/>
        </w:rPr>
      </w:pPr>
      <w:r>
        <w:rPr>
          <w:rFonts w:ascii="Times New Roman" w:hAnsi="Times New Roman" w:cs="Times New Roman"/>
          <w:i/>
        </w:rPr>
        <w:t>3.2 Fault restoration modelling</w:t>
      </w:r>
    </w:p>
    <w:p w14:paraId="0E2E27F8" w14:textId="0CE1EB34" w:rsidR="007E0D4A" w:rsidRPr="00A67E75" w:rsidRDefault="0041218D" w:rsidP="00AB21A6">
      <w:pPr>
        <w:spacing w:after="0" w:line="480" w:lineRule="auto"/>
        <w:jc w:val="both"/>
        <w:rPr>
          <w:rFonts w:ascii="Times New Roman" w:hAnsi="Times New Roman" w:cs="Times New Roman"/>
        </w:rPr>
      </w:pPr>
      <w:r>
        <w:rPr>
          <w:rFonts w:ascii="Times New Roman" w:hAnsi="Times New Roman" w:cs="Times New Roman"/>
        </w:rPr>
        <w:t xml:space="preserve">Subsequently, we constrained the layer thickness variations within the basal parts of the PB below the </w:t>
      </w:r>
      <w:r w:rsidR="007475D8">
        <w:rPr>
          <w:rFonts w:ascii="Times New Roman" w:hAnsi="Times New Roman" w:cs="Times New Roman"/>
        </w:rPr>
        <w:t xml:space="preserve">Petäjäskoski detachment zone </w:t>
      </w:r>
      <w:r>
        <w:rPr>
          <w:rFonts w:ascii="Times New Roman" w:hAnsi="Times New Roman" w:cs="Times New Roman"/>
        </w:rPr>
        <w:t xml:space="preserve">by restoring the thicknesses of the lower PB stratigraphic units with the aim to recognize </w:t>
      </w:r>
      <w:r w:rsidRPr="004A1A63">
        <w:rPr>
          <w:rFonts w:ascii="Times New Roman" w:hAnsi="Times New Roman" w:cs="Times New Roman"/>
        </w:rPr>
        <w:t>reactivation of the 2.44 Ga faults.</w:t>
      </w:r>
      <w:r>
        <w:rPr>
          <w:rFonts w:ascii="Times New Roman" w:hAnsi="Times New Roman" w:cs="Times New Roman"/>
        </w:rPr>
        <w:t xml:space="preserve"> Another restoration involved rotation of the layered intrusions and</w:t>
      </w:r>
      <w:r w:rsidRPr="002904A5">
        <w:rPr>
          <w:rFonts w:ascii="Times New Roman" w:hAnsi="Times New Roman" w:cs="Times New Roman"/>
        </w:rPr>
        <w:t xml:space="preserve"> faults</w:t>
      </w:r>
      <w:r>
        <w:rPr>
          <w:rFonts w:ascii="Times New Roman" w:hAnsi="Times New Roman" w:cs="Times New Roman"/>
        </w:rPr>
        <w:t xml:space="preserve"> truncating them</w:t>
      </w:r>
      <w:r w:rsidRPr="002904A5">
        <w:rPr>
          <w:rFonts w:ascii="Times New Roman" w:hAnsi="Times New Roman" w:cs="Times New Roman"/>
        </w:rPr>
        <w:t xml:space="preserve"> into their palaeogeometry at 2.44 Ga. </w:t>
      </w:r>
      <w:r w:rsidRPr="0048155A">
        <w:rPr>
          <w:rFonts w:ascii="Times New Roman" w:hAnsi="Times New Roman" w:cs="Times New Roman"/>
        </w:rPr>
        <w:t>As these faults preserve the primary</w:t>
      </w:r>
      <w:r w:rsidR="00B67AFC">
        <w:rPr>
          <w:rFonts w:ascii="Times New Roman" w:hAnsi="Times New Roman" w:cs="Times New Roman"/>
        </w:rPr>
        <w:t xml:space="preserve"> rifting signatures (Section 4.3</w:t>
      </w:r>
      <w:r w:rsidRPr="0048155A">
        <w:rPr>
          <w:rFonts w:ascii="Times New Roman" w:hAnsi="Times New Roman" w:cs="Times New Roman"/>
        </w:rPr>
        <w:t>), they provide unique information about the pal</w:t>
      </w:r>
      <w:r>
        <w:rPr>
          <w:rFonts w:ascii="Times New Roman" w:hAnsi="Times New Roman" w:cs="Times New Roman"/>
        </w:rPr>
        <w:t>aeostresses during rifting, a</w:t>
      </w:r>
      <w:r w:rsidRPr="002904A5">
        <w:rPr>
          <w:rFonts w:ascii="Times New Roman" w:hAnsi="Times New Roman" w:cs="Times New Roman"/>
        </w:rPr>
        <w:t xml:space="preserve">ssuming the layered complex intruded horizontally, and the truncating faults were </w:t>
      </w:r>
      <w:r w:rsidR="00325D77">
        <w:rPr>
          <w:rFonts w:ascii="Times New Roman" w:hAnsi="Times New Roman" w:cs="Times New Roman"/>
        </w:rPr>
        <w:t xml:space="preserve">of </w:t>
      </w:r>
      <w:r w:rsidRPr="002904A5">
        <w:rPr>
          <w:rFonts w:ascii="Times New Roman" w:hAnsi="Times New Roman" w:cs="Times New Roman"/>
        </w:rPr>
        <w:t>dip-slip</w:t>
      </w:r>
      <w:r w:rsidR="00325D77">
        <w:rPr>
          <w:rFonts w:ascii="Times New Roman" w:hAnsi="Times New Roman" w:cs="Times New Roman"/>
        </w:rPr>
        <w:t xml:space="preserve"> character</w:t>
      </w:r>
      <w:r w:rsidRPr="002904A5">
        <w:rPr>
          <w:rFonts w:ascii="Times New Roman" w:hAnsi="Times New Roman" w:cs="Times New Roman"/>
        </w:rPr>
        <w:t xml:space="preserve">. Since no direct fault dip observations were available, we used </w:t>
      </w:r>
      <w:r>
        <w:rPr>
          <w:rFonts w:ascii="Times New Roman" w:hAnsi="Times New Roman" w:cs="Times New Roman"/>
        </w:rPr>
        <w:t>foliation measurements</w:t>
      </w:r>
      <w:r w:rsidRPr="002904A5">
        <w:rPr>
          <w:rFonts w:ascii="Times New Roman" w:hAnsi="Times New Roman" w:cs="Times New Roman"/>
        </w:rPr>
        <w:t xml:space="preserve"> </w:t>
      </w:r>
      <w:r>
        <w:rPr>
          <w:rFonts w:ascii="Times New Roman" w:hAnsi="Times New Roman" w:cs="Times New Roman"/>
        </w:rPr>
        <w:t xml:space="preserve">in the fault vicinity </w:t>
      </w:r>
      <w:r w:rsidRPr="002904A5">
        <w:rPr>
          <w:rFonts w:ascii="Times New Roman" w:hAnsi="Times New Roman" w:cs="Times New Roman"/>
        </w:rPr>
        <w:t xml:space="preserve">as dip constraints when developing the </w:t>
      </w:r>
      <w:r w:rsidRPr="0048155A">
        <w:rPr>
          <w:rFonts w:ascii="Times New Roman" w:hAnsi="Times New Roman" w:cs="Times New Roman"/>
        </w:rPr>
        <w:t>fault traces into 3D-surfaces. For this reason, the fault dips are the most uncertain components of th</w:t>
      </w:r>
      <w:r w:rsidR="002E521C">
        <w:rPr>
          <w:rFonts w:ascii="Times New Roman" w:hAnsi="Times New Roman" w:cs="Times New Roman"/>
        </w:rPr>
        <w:t>is</w:t>
      </w:r>
      <w:r w:rsidRPr="0048155A">
        <w:rPr>
          <w:rFonts w:ascii="Times New Roman" w:hAnsi="Times New Roman" w:cs="Times New Roman"/>
        </w:rPr>
        <w:t xml:space="preserve"> investigation and the derived uncertainty will affect the resulting palaeostress constraints. To decrease this uncertainty we developed conceptual</w:t>
      </w:r>
      <w:r w:rsidR="00204071">
        <w:rPr>
          <w:rFonts w:ascii="Times New Roman" w:hAnsi="Times New Roman" w:cs="Times New Roman"/>
        </w:rPr>
        <w:t xml:space="preserve"> </w:t>
      </w:r>
      <w:r w:rsidR="00204071">
        <w:rPr>
          <w:rFonts w:ascii="Times New Roman" w:hAnsi="Times New Roman" w:cs="Times New Roman"/>
        </w:rPr>
        <w:lastRenderedPageBreak/>
        <w:t xml:space="preserve">structural scenarios, with contrasting </w:t>
      </w:r>
      <w:r w:rsidRPr="0048155A">
        <w:rPr>
          <w:rFonts w:ascii="Times New Roman" w:hAnsi="Times New Roman" w:cs="Times New Roman"/>
        </w:rPr>
        <w:t xml:space="preserve">dips of the 2.44 Ga faults, to explain the structural setting at the onset of rifting at 2.44 Ga. </w:t>
      </w:r>
      <w:r w:rsidRPr="004A1A63">
        <w:rPr>
          <w:rFonts w:ascii="Times New Roman" w:hAnsi="Times New Roman" w:cs="Times New Roman"/>
        </w:rPr>
        <w:t>Finally, w</w:t>
      </w:r>
      <w:r w:rsidR="00B67AFC">
        <w:rPr>
          <w:rFonts w:ascii="Times New Roman" w:hAnsi="Times New Roman" w:cs="Times New Roman"/>
        </w:rPr>
        <w:t xml:space="preserve">e utilized the results of </w:t>
      </w:r>
      <w:r w:rsidR="002E521C">
        <w:rPr>
          <w:rFonts w:ascii="Times New Roman" w:hAnsi="Times New Roman" w:cs="Times New Roman"/>
        </w:rPr>
        <w:t xml:space="preserve">an </w:t>
      </w:r>
      <w:r w:rsidR="00B67AFC">
        <w:rPr>
          <w:rFonts w:ascii="Times New Roman" w:hAnsi="Times New Roman" w:cs="Times New Roman"/>
        </w:rPr>
        <w:t>associated</w:t>
      </w:r>
      <w:r w:rsidRPr="004A1A63">
        <w:rPr>
          <w:rFonts w:ascii="Times New Roman" w:hAnsi="Times New Roman" w:cs="Times New Roman"/>
        </w:rPr>
        <w:t xml:space="preserve"> pa</w:t>
      </w:r>
      <w:r>
        <w:rPr>
          <w:rFonts w:ascii="Times New Roman" w:hAnsi="Times New Roman" w:cs="Times New Roman"/>
        </w:rPr>
        <w:t xml:space="preserve">per (Piippo et al., </w:t>
      </w:r>
      <w:r w:rsidR="00B67AFC">
        <w:rPr>
          <w:rFonts w:ascii="Times New Roman" w:hAnsi="Times New Roman" w:cs="Times New Roman"/>
        </w:rPr>
        <w:t>201</w:t>
      </w:r>
      <w:r w:rsidR="00CD035D">
        <w:rPr>
          <w:rFonts w:ascii="Times New Roman" w:hAnsi="Times New Roman" w:cs="Times New Roman"/>
        </w:rPr>
        <w:t>9</w:t>
      </w:r>
      <w:r>
        <w:rPr>
          <w:rFonts w:ascii="Times New Roman" w:hAnsi="Times New Roman" w:cs="Times New Roman"/>
        </w:rPr>
        <w:t>)</w:t>
      </w:r>
      <w:r w:rsidRPr="004A1A63">
        <w:rPr>
          <w:rFonts w:ascii="Times New Roman" w:hAnsi="Times New Roman" w:cs="Times New Roman"/>
        </w:rPr>
        <w:t xml:space="preserve"> </w:t>
      </w:r>
      <w:r w:rsidR="007E0D4A">
        <w:rPr>
          <w:rFonts w:ascii="Times New Roman" w:hAnsi="Times New Roman" w:cs="Times New Roman"/>
        </w:rPr>
        <w:t>to</w:t>
      </w:r>
      <w:r w:rsidR="007E0D4A" w:rsidRPr="004A1A63">
        <w:rPr>
          <w:rFonts w:ascii="Times New Roman" w:hAnsi="Times New Roman" w:cs="Times New Roman"/>
        </w:rPr>
        <w:t xml:space="preserve"> </w:t>
      </w:r>
      <w:r w:rsidRPr="004A1A63">
        <w:rPr>
          <w:rFonts w:ascii="Times New Roman" w:hAnsi="Times New Roman" w:cs="Times New Roman"/>
        </w:rPr>
        <w:t xml:space="preserve">provide a wider structural framework for the </w:t>
      </w:r>
      <w:r>
        <w:rPr>
          <w:rFonts w:ascii="Times New Roman" w:hAnsi="Times New Roman" w:cs="Times New Roman"/>
        </w:rPr>
        <w:t xml:space="preserve">2.44 Ga </w:t>
      </w:r>
      <w:r w:rsidRPr="004A1A63">
        <w:rPr>
          <w:rFonts w:ascii="Times New Roman" w:hAnsi="Times New Roman" w:cs="Times New Roman"/>
        </w:rPr>
        <w:t xml:space="preserve">normal faults. </w:t>
      </w:r>
      <w:r w:rsidR="00A67E75">
        <w:rPr>
          <w:rFonts w:ascii="Times New Roman" w:hAnsi="Times New Roman" w:cs="Times New Roman"/>
        </w:rPr>
        <w:t xml:space="preserve">In restoration modelling, we used </w:t>
      </w:r>
      <w:r w:rsidR="00A67E75" w:rsidRPr="00BF56DE">
        <w:rPr>
          <w:rFonts w:ascii="Times New Roman" w:hAnsi="Times New Roman" w:cs="Times New Roman"/>
        </w:rPr>
        <w:t>MOVE</w:t>
      </w:r>
      <w:r w:rsidR="00A67E75" w:rsidRPr="00BF56DE">
        <w:rPr>
          <w:rFonts w:ascii="Times New Roman" w:hAnsi="Times New Roman" w:cs="Times New Roman"/>
          <w:vertAlign w:val="superscript"/>
        </w:rPr>
        <w:t>TM</w:t>
      </w:r>
      <w:r w:rsidR="00A67E75">
        <w:rPr>
          <w:rFonts w:ascii="Times New Roman" w:hAnsi="Times New Roman" w:cs="Times New Roman"/>
          <w:vertAlign w:val="superscript"/>
        </w:rPr>
        <w:t xml:space="preserve"> </w:t>
      </w:r>
      <w:r w:rsidR="00A67E75">
        <w:rPr>
          <w:rFonts w:ascii="Times New Roman" w:hAnsi="Times New Roman" w:cs="Times New Roman"/>
        </w:rPr>
        <w:t xml:space="preserve">software package from the Midland Valley Exploration Ltd. </w:t>
      </w:r>
    </w:p>
    <w:p w14:paraId="39FD929F" w14:textId="77777777" w:rsidR="00AB21A6" w:rsidRDefault="00AB21A6" w:rsidP="00DB21B6">
      <w:pPr>
        <w:spacing w:after="0" w:line="480" w:lineRule="auto"/>
        <w:ind w:firstLine="426"/>
        <w:jc w:val="both"/>
        <w:rPr>
          <w:rFonts w:ascii="Times New Roman" w:hAnsi="Times New Roman" w:cs="Times New Roman"/>
          <w:i/>
        </w:rPr>
      </w:pPr>
    </w:p>
    <w:p w14:paraId="2A30EC45" w14:textId="77777777" w:rsidR="00B40CA0" w:rsidRDefault="00AB21A6" w:rsidP="00D62AE0">
      <w:pPr>
        <w:spacing w:after="0" w:line="480" w:lineRule="auto"/>
        <w:jc w:val="both"/>
        <w:rPr>
          <w:rFonts w:ascii="Times New Roman" w:hAnsi="Times New Roman" w:cs="Times New Roman"/>
        </w:rPr>
      </w:pPr>
      <w:r w:rsidRPr="00AB21A6">
        <w:rPr>
          <w:rFonts w:ascii="Times New Roman" w:hAnsi="Times New Roman" w:cs="Times New Roman"/>
          <w:i/>
        </w:rPr>
        <w:t>3.4 Analogue sand box modelling</w:t>
      </w:r>
      <w:r w:rsidRPr="00AB21A6">
        <w:rPr>
          <w:rFonts w:ascii="Times New Roman" w:hAnsi="Times New Roman" w:cs="Times New Roman"/>
        </w:rPr>
        <w:t xml:space="preserve"> </w:t>
      </w:r>
    </w:p>
    <w:p w14:paraId="1B0608CF" w14:textId="2F6BFB4E" w:rsidR="00D62AE0" w:rsidRPr="000E7E19" w:rsidRDefault="0041218D" w:rsidP="00D62AE0">
      <w:pPr>
        <w:spacing w:after="0" w:line="480" w:lineRule="auto"/>
        <w:jc w:val="both"/>
        <w:rPr>
          <w:rFonts w:ascii="Times New Roman" w:hAnsi="Times New Roman" w:cs="Times New Roman"/>
          <w:lang w:val="en-US"/>
        </w:rPr>
      </w:pPr>
      <w:r w:rsidRPr="004A1A63">
        <w:rPr>
          <w:rFonts w:ascii="Times New Roman" w:hAnsi="Times New Roman" w:cs="Times New Roman"/>
        </w:rPr>
        <w:t xml:space="preserve">To test the applicability of the suggested structural setting of the Peräpohja Basin, we conducted a preliminary </w:t>
      </w:r>
      <w:r>
        <w:rPr>
          <w:rFonts w:ascii="Times New Roman" w:hAnsi="Times New Roman" w:cs="Times New Roman"/>
        </w:rPr>
        <w:t xml:space="preserve">strike-slip </w:t>
      </w:r>
      <w:r w:rsidRPr="004A1A63">
        <w:rPr>
          <w:rFonts w:ascii="Times New Roman" w:hAnsi="Times New Roman" w:cs="Times New Roman"/>
        </w:rPr>
        <w:t>analogue model and correlated the</w:t>
      </w:r>
      <w:r w:rsidR="008516A7">
        <w:rPr>
          <w:rFonts w:ascii="Times New Roman" w:hAnsi="Times New Roman" w:cs="Times New Roman"/>
        </w:rPr>
        <w:t>se</w:t>
      </w:r>
      <w:r w:rsidRPr="004A1A63">
        <w:rPr>
          <w:rFonts w:ascii="Times New Roman" w:hAnsi="Times New Roman" w:cs="Times New Roman"/>
        </w:rPr>
        <w:t xml:space="preserve"> results with those based on the structural analysis. </w:t>
      </w:r>
      <w:r w:rsidR="00D62AE0">
        <w:rPr>
          <w:rFonts w:ascii="Times New Roman" w:hAnsi="Times New Roman" w:cs="Times New Roman"/>
        </w:rPr>
        <w:t xml:space="preserve">The sandbox model was performed at the Tectonic Modelling Laboratory of the CNR-IGG, at the Department of Earth Sciences of the University of Florence, Italy. The model had dimensions of 30cm (length) x 10cm (width) x 5cm (thickness) and was progressively deformed with a deformation rig made of basal Plexiglas whose geometry reproduced two parallel strike-slip faults arranged in a left-handed overstepping geometry with offset angle of 45° (Fig. 9b). The strike-slip motion of the basal plates, driven by a stepper motor, generated a </w:t>
      </w:r>
      <w:r w:rsidR="00D62AE0" w:rsidRPr="005100DF">
        <w:rPr>
          <w:rFonts w:ascii="Times New Roman" w:hAnsi="Times New Roman" w:cs="Times New Roman"/>
        </w:rPr>
        <w:t>pull-apart basin</w:t>
      </w:r>
      <w:r w:rsidR="00D62AE0">
        <w:rPr>
          <w:rFonts w:ascii="Times New Roman" w:hAnsi="Times New Roman" w:cs="Times New Roman"/>
        </w:rPr>
        <w:t xml:space="preserve"> in the area of overstep between the two major transcurrent fault segments. </w:t>
      </w:r>
      <w:r w:rsidR="00D62AE0" w:rsidRPr="005100DF">
        <w:rPr>
          <w:rFonts w:ascii="Times New Roman" w:hAnsi="Times New Roman" w:cs="Times New Roman"/>
        </w:rPr>
        <w:t xml:space="preserve">For the experiment, </w:t>
      </w:r>
      <w:r w:rsidR="00D62AE0">
        <w:rPr>
          <w:rFonts w:ascii="Times New Roman" w:hAnsi="Times New Roman" w:cs="Times New Roman"/>
        </w:rPr>
        <w:t xml:space="preserve">we used </w:t>
      </w:r>
      <w:r w:rsidR="00D62AE0" w:rsidRPr="005100DF">
        <w:rPr>
          <w:rFonts w:ascii="Times New Roman" w:hAnsi="Times New Roman" w:cs="Times New Roman"/>
        </w:rPr>
        <w:t>a</w:t>
      </w:r>
      <w:r w:rsidR="00D62AE0">
        <w:rPr>
          <w:rFonts w:ascii="Times New Roman" w:hAnsi="Times New Roman" w:cs="Times New Roman"/>
        </w:rPr>
        <w:t xml:space="preserve"> 4 cm-thick layer made of a</w:t>
      </w:r>
      <w:r w:rsidR="00D62AE0" w:rsidRPr="005100DF">
        <w:rPr>
          <w:rFonts w:ascii="Times New Roman" w:hAnsi="Times New Roman" w:cs="Times New Roman"/>
        </w:rPr>
        <w:t xml:space="preserve"> mixture of quartz and K-feldspar sand with </w:t>
      </w:r>
      <w:r w:rsidR="00D62AE0">
        <w:rPr>
          <w:rFonts w:ascii="Times New Roman" w:hAnsi="Times New Roman" w:cs="Times New Roman"/>
        </w:rPr>
        <w:t>grain size of &lt; 250 μm (Montanari et al., 2017) to reproduce the uppermost brittle crust; a 1 cm-thick layer of silicon (PDMS) was placed at the base of the sand in the overstepping zone to distribute deformation in the developing pull-apart (see Dooley and Schreurs, 2012). In order to analyse the influence of pre-</w:t>
      </w:r>
      <w:r w:rsidR="00D62AE0" w:rsidRPr="00FB5FAC">
        <w:rPr>
          <w:rFonts w:ascii="Times New Roman" w:hAnsi="Times New Roman" w:cs="Times New Roman"/>
        </w:rPr>
        <w:t xml:space="preserve">existing </w:t>
      </w:r>
      <w:r w:rsidR="00D62AE0">
        <w:rPr>
          <w:rFonts w:ascii="Times New Roman" w:hAnsi="Times New Roman" w:cs="Times New Roman"/>
        </w:rPr>
        <w:t xml:space="preserve">discrete brittle </w:t>
      </w:r>
      <w:r w:rsidR="00D62AE0" w:rsidRPr="00FB5FAC">
        <w:rPr>
          <w:rFonts w:ascii="Times New Roman" w:hAnsi="Times New Roman" w:cs="Times New Roman"/>
        </w:rPr>
        <w:t xml:space="preserve">structures </w:t>
      </w:r>
      <w:r w:rsidR="00D62AE0">
        <w:rPr>
          <w:rFonts w:ascii="Times New Roman" w:hAnsi="Times New Roman" w:cs="Times New Roman"/>
        </w:rPr>
        <w:t xml:space="preserve">on deformation, we introduced regularly-spaced </w:t>
      </w:r>
      <w:r w:rsidR="00D62AE0" w:rsidRPr="005100DF">
        <w:rPr>
          <w:rFonts w:ascii="Times New Roman" w:hAnsi="Times New Roman" w:cs="Times New Roman"/>
        </w:rPr>
        <w:t xml:space="preserve">vertical E-W </w:t>
      </w:r>
      <w:r w:rsidR="00D62AE0">
        <w:rPr>
          <w:rFonts w:ascii="Times New Roman" w:hAnsi="Times New Roman" w:cs="Times New Roman"/>
        </w:rPr>
        <w:t xml:space="preserve">anisotropies in the model, by cutting the model with a knife every 4 cm. These cuts </w:t>
      </w:r>
      <w:r w:rsidR="00D62AE0" w:rsidRPr="000E7E19">
        <w:rPr>
          <w:rFonts w:ascii="Times New Roman" w:hAnsi="Times New Roman" w:cs="Times New Roman"/>
          <w:lang w:val="en-US"/>
        </w:rPr>
        <w:t>create</w:t>
      </w:r>
      <w:r w:rsidR="00D62AE0">
        <w:rPr>
          <w:rFonts w:ascii="Times New Roman" w:hAnsi="Times New Roman" w:cs="Times New Roman"/>
          <w:lang w:val="en-US"/>
        </w:rPr>
        <w:t>d</w:t>
      </w:r>
      <w:r w:rsidR="00D62AE0" w:rsidRPr="000E7E19">
        <w:rPr>
          <w:rFonts w:ascii="Times New Roman" w:hAnsi="Times New Roman" w:cs="Times New Roman"/>
          <w:lang w:val="en-US"/>
        </w:rPr>
        <w:t xml:space="preserve"> a zone of dilation </w:t>
      </w:r>
      <w:r w:rsidR="00D62AE0">
        <w:rPr>
          <w:rFonts w:ascii="Times New Roman" w:hAnsi="Times New Roman" w:cs="Times New Roman"/>
          <w:lang w:val="en-US"/>
        </w:rPr>
        <w:t xml:space="preserve">in the sand </w:t>
      </w:r>
      <w:r w:rsidR="00D62AE0" w:rsidRPr="000E7E19">
        <w:rPr>
          <w:rFonts w:ascii="Times New Roman" w:hAnsi="Times New Roman" w:cs="Times New Roman"/>
          <w:lang w:val="en-US"/>
        </w:rPr>
        <w:t xml:space="preserve">as a </w:t>
      </w:r>
      <w:r w:rsidR="00D62AE0">
        <w:rPr>
          <w:rFonts w:ascii="Times New Roman" w:hAnsi="Times New Roman" w:cs="Times New Roman"/>
          <w:lang w:val="en-US"/>
        </w:rPr>
        <w:t xml:space="preserve">result of grain re-arrangements, acting </w:t>
      </w:r>
      <w:r w:rsidR="00D62AE0" w:rsidRPr="000E7E19">
        <w:rPr>
          <w:rFonts w:ascii="Times New Roman" w:hAnsi="Times New Roman" w:cs="Times New Roman"/>
          <w:lang w:val="en-US"/>
        </w:rPr>
        <w:t>as a zone of weakness</w:t>
      </w:r>
      <w:r w:rsidR="00D62AE0">
        <w:rPr>
          <w:rFonts w:ascii="Times New Roman" w:hAnsi="Times New Roman" w:cs="Times New Roman"/>
          <w:lang w:val="en-US"/>
        </w:rPr>
        <w:t xml:space="preserve"> in the brittle model (e.g., Bellahsen and Daniel, 2005).</w:t>
      </w:r>
    </w:p>
    <w:p w14:paraId="63535598" w14:textId="77777777" w:rsidR="00D62AE0" w:rsidRPr="00BF56DE" w:rsidRDefault="00D62AE0" w:rsidP="00DB21B6">
      <w:pPr>
        <w:spacing w:after="0" w:line="480" w:lineRule="auto"/>
        <w:ind w:firstLine="426"/>
        <w:jc w:val="both"/>
        <w:rPr>
          <w:rFonts w:ascii="Times New Roman" w:hAnsi="Times New Roman" w:cs="Times New Roman"/>
          <w:lang w:val="en-US"/>
        </w:rPr>
      </w:pPr>
    </w:p>
    <w:p w14:paraId="414C442C" w14:textId="77777777" w:rsidR="0041218D" w:rsidRPr="00AB41B7" w:rsidRDefault="0041218D" w:rsidP="00DB21B6">
      <w:pPr>
        <w:spacing w:after="0" w:line="480" w:lineRule="auto"/>
        <w:rPr>
          <w:rFonts w:ascii="Times New Roman" w:hAnsi="Times New Roman" w:cs="Times New Roman"/>
          <w:color w:val="00B0F0"/>
        </w:rPr>
      </w:pPr>
    </w:p>
    <w:p w14:paraId="25E02454" w14:textId="77777777" w:rsidR="0041218D" w:rsidRPr="006F6E46" w:rsidRDefault="0041218D" w:rsidP="00DB21B6">
      <w:pPr>
        <w:spacing w:after="0" w:line="480" w:lineRule="auto"/>
        <w:rPr>
          <w:rFonts w:ascii="Times New Roman" w:hAnsi="Times New Roman" w:cs="Times New Roman"/>
        </w:rPr>
      </w:pPr>
    </w:p>
    <w:p w14:paraId="22DE63EA" w14:textId="77777777" w:rsidR="0041218D" w:rsidRDefault="0041218D" w:rsidP="00DB21B6">
      <w:pPr>
        <w:spacing w:after="0" w:line="480" w:lineRule="auto"/>
        <w:rPr>
          <w:rFonts w:ascii="Times New Roman" w:hAnsi="Times New Roman" w:cs="Times New Roman"/>
          <w:b/>
        </w:rPr>
      </w:pPr>
      <w:r>
        <w:rPr>
          <w:rFonts w:ascii="Times New Roman" w:hAnsi="Times New Roman" w:cs="Times New Roman"/>
          <w:b/>
        </w:rPr>
        <w:t>4. Structural interpretation</w:t>
      </w:r>
    </w:p>
    <w:p w14:paraId="48ABC0BA" w14:textId="5C949F8C" w:rsidR="000F3261" w:rsidRDefault="000F3261" w:rsidP="00DB21B6">
      <w:pPr>
        <w:pStyle w:val="ListParagraph"/>
        <w:spacing w:after="0" w:line="480" w:lineRule="auto"/>
        <w:ind w:left="0"/>
        <w:rPr>
          <w:rFonts w:ascii="Times New Roman" w:hAnsi="Times New Roman" w:cs="Times New Roman"/>
          <w:color w:val="0070C0"/>
          <w:u w:val="single"/>
        </w:rPr>
      </w:pPr>
      <w:r>
        <w:rPr>
          <w:rFonts w:ascii="Times New Roman" w:hAnsi="Times New Roman" w:cs="Times New Roman"/>
          <w:b/>
          <w:i/>
        </w:rPr>
        <w:t>4.</w:t>
      </w:r>
      <w:r w:rsidR="009E1C5B">
        <w:rPr>
          <w:rFonts w:ascii="Times New Roman" w:hAnsi="Times New Roman" w:cs="Times New Roman"/>
          <w:b/>
          <w:i/>
        </w:rPr>
        <w:t>1</w:t>
      </w:r>
      <w:r w:rsidRPr="00CF06AB">
        <w:rPr>
          <w:rFonts w:ascii="Times New Roman" w:hAnsi="Times New Roman" w:cs="Times New Roman"/>
          <w:b/>
          <w:i/>
        </w:rPr>
        <w:t xml:space="preserve">. </w:t>
      </w:r>
      <w:r>
        <w:rPr>
          <w:rFonts w:ascii="Times New Roman" w:hAnsi="Times New Roman" w:cs="Times New Roman"/>
          <w:b/>
          <w:i/>
        </w:rPr>
        <w:t>Regional</w:t>
      </w:r>
      <w:r w:rsidR="00F56B04">
        <w:rPr>
          <w:rFonts w:ascii="Times New Roman" w:hAnsi="Times New Roman" w:cs="Times New Roman"/>
          <w:b/>
          <w:i/>
        </w:rPr>
        <w:t>-scale</w:t>
      </w:r>
      <w:r>
        <w:rPr>
          <w:rFonts w:ascii="Times New Roman" w:hAnsi="Times New Roman" w:cs="Times New Roman"/>
          <w:b/>
          <w:i/>
        </w:rPr>
        <w:t xml:space="preserve"> structural signatures</w:t>
      </w:r>
      <w:r w:rsidRPr="00BE51B6">
        <w:rPr>
          <w:rFonts w:ascii="Times New Roman" w:hAnsi="Times New Roman" w:cs="Times New Roman"/>
          <w:color w:val="0070C0"/>
          <w:u w:val="single"/>
        </w:rPr>
        <w:t xml:space="preserve"> </w:t>
      </w:r>
      <w:r>
        <w:rPr>
          <w:rFonts w:ascii="Times New Roman" w:hAnsi="Times New Roman" w:cs="Times New Roman"/>
          <w:color w:val="0070C0"/>
          <w:u w:val="single"/>
        </w:rPr>
        <w:t xml:space="preserve"> </w:t>
      </w:r>
    </w:p>
    <w:p w14:paraId="000D8CAC" w14:textId="5C010DA9" w:rsidR="000F3261" w:rsidRPr="00F8135E" w:rsidRDefault="000F3261" w:rsidP="00DB21B6">
      <w:pPr>
        <w:pStyle w:val="ListParagraph"/>
        <w:spacing w:after="0" w:line="480" w:lineRule="auto"/>
        <w:ind w:left="0"/>
        <w:jc w:val="both"/>
        <w:rPr>
          <w:rFonts w:ascii="Times New Roman" w:hAnsi="Times New Roman" w:cs="Times New Roman"/>
        </w:rPr>
      </w:pPr>
      <w:r w:rsidRPr="00F8135E">
        <w:rPr>
          <w:rFonts w:ascii="Times New Roman" w:hAnsi="Times New Roman" w:cs="Times New Roman"/>
        </w:rPr>
        <w:lastRenderedPageBreak/>
        <w:t xml:space="preserve">The </w:t>
      </w:r>
      <w:r>
        <w:rPr>
          <w:rFonts w:ascii="Times New Roman" w:hAnsi="Times New Roman" w:cs="Times New Roman"/>
        </w:rPr>
        <w:t>Archaean-Proterozoic</w:t>
      </w:r>
      <w:r w:rsidRPr="00F8135E">
        <w:rPr>
          <w:rFonts w:ascii="Times New Roman" w:hAnsi="Times New Roman" w:cs="Times New Roman"/>
        </w:rPr>
        <w:t xml:space="preserve"> </w:t>
      </w:r>
      <w:r>
        <w:rPr>
          <w:rFonts w:ascii="Times New Roman" w:hAnsi="Times New Roman" w:cs="Times New Roman"/>
        </w:rPr>
        <w:t xml:space="preserve">(AP) </w:t>
      </w:r>
      <w:r w:rsidRPr="00F8135E">
        <w:rPr>
          <w:rFonts w:ascii="Times New Roman" w:hAnsi="Times New Roman" w:cs="Times New Roman"/>
        </w:rPr>
        <w:t xml:space="preserve">contact </w:t>
      </w:r>
      <w:r>
        <w:rPr>
          <w:rFonts w:ascii="Times New Roman" w:hAnsi="Times New Roman" w:cs="Times New Roman"/>
        </w:rPr>
        <w:t xml:space="preserve">south of the Peräpohja Belt </w:t>
      </w:r>
      <w:r w:rsidRPr="00F8135E">
        <w:rPr>
          <w:rFonts w:ascii="Times New Roman" w:hAnsi="Times New Roman" w:cs="Times New Roman"/>
        </w:rPr>
        <w:t>may be subdivided into two major segments</w:t>
      </w:r>
      <w:r>
        <w:rPr>
          <w:rFonts w:ascii="Times New Roman" w:hAnsi="Times New Roman" w:cs="Times New Roman"/>
        </w:rPr>
        <w:t xml:space="preserve"> separated by the</w:t>
      </w:r>
      <w:r w:rsidRPr="00F8135E">
        <w:rPr>
          <w:rFonts w:ascii="Times New Roman" w:hAnsi="Times New Roman" w:cs="Times New Roman"/>
        </w:rPr>
        <w:t xml:space="preserve"> N-S trending </w:t>
      </w:r>
      <w:r>
        <w:rPr>
          <w:rFonts w:ascii="Times New Roman" w:hAnsi="Times New Roman" w:cs="Times New Roman"/>
        </w:rPr>
        <w:t>Kemi Fault</w:t>
      </w:r>
      <w:r w:rsidR="00F038BE">
        <w:rPr>
          <w:rFonts w:ascii="Times New Roman" w:hAnsi="Times New Roman" w:cs="Times New Roman"/>
        </w:rPr>
        <w:t xml:space="preserve"> Zone (Piippo et al., 201</w:t>
      </w:r>
      <w:r w:rsidR="005562AA">
        <w:rPr>
          <w:rFonts w:ascii="Times New Roman" w:hAnsi="Times New Roman" w:cs="Times New Roman"/>
        </w:rPr>
        <w:t>9</w:t>
      </w:r>
      <w:r>
        <w:rPr>
          <w:rFonts w:ascii="Times New Roman" w:hAnsi="Times New Roman" w:cs="Times New Roman"/>
        </w:rPr>
        <w:t>)</w:t>
      </w:r>
      <w:r w:rsidR="00631878">
        <w:rPr>
          <w:rFonts w:ascii="Times New Roman" w:hAnsi="Times New Roman" w:cs="Times New Roman"/>
        </w:rPr>
        <w:t xml:space="preserve"> which collectivelydefine</w:t>
      </w:r>
      <w:r>
        <w:rPr>
          <w:rFonts w:ascii="Times New Roman" w:hAnsi="Times New Roman" w:cs="Times New Roman"/>
        </w:rPr>
        <w:t xml:space="preserve"> a</w:t>
      </w:r>
      <w:r w:rsidRPr="00F8135E">
        <w:rPr>
          <w:rFonts w:ascii="Times New Roman" w:hAnsi="Times New Roman" w:cs="Times New Roman"/>
        </w:rPr>
        <w:t xml:space="preserve"> funnel-shaped geometry </w:t>
      </w:r>
      <w:r>
        <w:rPr>
          <w:rFonts w:ascii="Times New Roman" w:hAnsi="Times New Roman" w:cs="Times New Roman"/>
        </w:rPr>
        <w:t xml:space="preserve">for the </w:t>
      </w:r>
      <w:r w:rsidRPr="00F8135E">
        <w:rPr>
          <w:rFonts w:ascii="Times New Roman" w:hAnsi="Times New Roman" w:cs="Times New Roman"/>
        </w:rPr>
        <w:t xml:space="preserve">contact </w:t>
      </w:r>
      <w:r w:rsidR="006719EB">
        <w:rPr>
          <w:rFonts w:ascii="Times New Roman" w:hAnsi="Times New Roman" w:cs="Times New Roman"/>
        </w:rPr>
        <w:t>zone (Fig. 2</w:t>
      </w:r>
      <w:r w:rsidR="0055596D">
        <w:rPr>
          <w:rFonts w:ascii="Times New Roman" w:hAnsi="Times New Roman" w:cs="Times New Roman"/>
        </w:rPr>
        <w:t>a-b</w:t>
      </w:r>
      <w:r w:rsidRPr="00F8135E">
        <w:rPr>
          <w:rFonts w:ascii="Times New Roman" w:hAnsi="Times New Roman" w:cs="Times New Roman"/>
        </w:rPr>
        <w:t>).</w:t>
      </w:r>
      <w:r>
        <w:rPr>
          <w:rFonts w:ascii="Times New Roman" w:hAnsi="Times New Roman" w:cs="Times New Roman"/>
        </w:rPr>
        <w:t xml:space="preserve"> </w:t>
      </w:r>
      <w:r w:rsidRPr="00F8135E">
        <w:rPr>
          <w:rFonts w:ascii="Times New Roman" w:hAnsi="Times New Roman" w:cs="Times New Roman"/>
        </w:rPr>
        <w:t xml:space="preserve">The </w:t>
      </w:r>
      <w:r>
        <w:rPr>
          <w:rFonts w:ascii="Times New Roman" w:hAnsi="Times New Roman" w:cs="Times New Roman"/>
        </w:rPr>
        <w:t xml:space="preserve">shorter </w:t>
      </w:r>
      <w:r w:rsidRPr="00F8135E">
        <w:rPr>
          <w:rFonts w:ascii="Times New Roman" w:hAnsi="Times New Roman" w:cs="Times New Roman"/>
        </w:rPr>
        <w:t xml:space="preserve">western segment </w:t>
      </w:r>
      <w:r>
        <w:rPr>
          <w:rFonts w:ascii="Times New Roman" w:hAnsi="Times New Roman" w:cs="Times New Roman"/>
        </w:rPr>
        <w:t xml:space="preserve">close to Tornio trends </w:t>
      </w:r>
      <w:r w:rsidRPr="00F8135E">
        <w:rPr>
          <w:rFonts w:ascii="Times New Roman" w:hAnsi="Times New Roman" w:cs="Times New Roman"/>
        </w:rPr>
        <w:t>NW</w:t>
      </w:r>
      <w:r>
        <w:rPr>
          <w:rFonts w:ascii="Times New Roman" w:hAnsi="Times New Roman" w:cs="Times New Roman"/>
        </w:rPr>
        <w:t>-SE</w:t>
      </w:r>
      <w:r w:rsidRPr="00F8135E">
        <w:rPr>
          <w:rFonts w:ascii="Times New Roman" w:hAnsi="Times New Roman" w:cs="Times New Roman"/>
        </w:rPr>
        <w:t xml:space="preserve"> and dips</w:t>
      </w:r>
      <w:r>
        <w:rPr>
          <w:rFonts w:ascii="Times New Roman" w:hAnsi="Times New Roman" w:cs="Times New Roman"/>
        </w:rPr>
        <w:t xml:space="preserve"> moderately towards north-east. The</w:t>
      </w:r>
      <w:r w:rsidRPr="00F8135E">
        <w:rPr>
          <w:rFonts w:ascii="Times New Roman" w:hAnsi="Times New Roman" w:cs="Times New Roman"/>
        </w:rPr>
        <w:t xml:space="preserve"> </w:t>
      </w:r>
      <w:r w:rsidR="0055596D">
        <w:rPr>
          <w:rFonts w:ascii="Times New Roman" w:hAnsi="Times New Roman" w:cs="Times New Roman"/>
        </w:rPr>
        <w:t>curvilinear</w:t>
      </w:r>
      <w:r w:rsidRPr="00F8135E">
        <w:rPr>
          <w:rFonts w:ascii="Times New Roman" w:hAnsi="Times New Roman" w:cs="Times New Roman"/>
        </w:rPr>
        <w:t xml:space="preserve"> eastern segment shows an overall </w:t>
      </w:r>
      <w:r>
        <w:rPr>
          <w:rFonts w:ascii="Times New Roman" w:hAnsi="Times New Roman" w:cs="Times New Roman"/>
        </w:rPr>
        <w:t>NE</w:t>
      </w:r>
      <w:r w:rsidRPr="00F8135E">
        <w:rPr>
          <w:rFonts w:ascii="Times New Roman" w:hAnsi="Times New Roman" w:cs="Times New Roman"/>
        </w:rPr>
        <w:t xml:space="preserve"> </w:t>
      </w:r>
      <w:r>
        <w:rPr>
          <w:rFonts w:ascii="Times New Roman" w:hAnsi="Times New Roman" w:cs="Times New Roman"/>
        </w:rPr>
        <w:t>-</w:t>
      </w:r>
      <w:r w:rsidRPr="00F8135E">
        <w:rPr>
          <w:rFonts w:ascii="Times New Roman" w:hAnsi="Times New Roman" w:cs="Times New Roman"/>
        </w:rPr>
        <w:t>S</w:t>
      </w:r>
      <w:r>
        <w:rPr>
          <w:rFonts w:ascii="Times New Roman" w:hAnsi="Times New Roman" w:cs="Times New Roman"/>
        </w:rPr>
        <w:t>W trend, moderate north-west</w:t>
      </w:r>
      <w:r w:rsidRPr="00F8135E">
        <w:rPr>
          <w:rFonts w:ascii="Times New Roman" w:hAnsi="Times New Roman" w:cs="Times New Roman"/>
        </w:rPr>
        <w:t>e</w:t>
      </w:r>
      <w:r>
        <w:rPr>
          <w:rFonts w:ascii="Times New Roman" w:hAnsi="Times New Roman" w:cs="Times New Roman"/>
        </w:rPr>
        <w:t>r</w:t>
      </w:r>
      <w:r w:rsidRPr="00F8135E">
        <w:rPr>
          <w:rFonts w:ascii="Times New Roman" w:hAnsi="Times New Roman" w:cs="Times New Roman"/>
        </w:rPr>
        <w:t>ly dip (</w:t>
      </w:r>
      <w:r>
        <w:rPr>
          <w:rFonts w:ascii="Times New Roman" w:hAnsi="Times New Roman" w:cs="Times New Roman"/>
        </w:rPr>
        <w:t>Table 1), deflection into an E-W trend</w:t>
      </w:r>
      <w:r w:rsidRPr="00F8135E">
        <w:rPr>
          <w:rFonts w:ascii="Times New Roman" w:hAnsi="Times New Roman" w:cs="Times New Roman"/>
        </w:rPr>
        <w:t xml:space="preserve"> around the Kemi intrusion and open </w:t>
      </w:r>
      <w:r>
        <w:rPr>
          <w:rFonts w:ascii="Times New Roman" w:hAnsi="Times New Roman" w:cs="Times New Roman"/>
        </w:rPr>
        <w:t xml:space="preserve">flexure </w:t>
      </w:r>
      <w:r w:rsidRPr="00F8135E">
        <w:rPr>
          <w:rFonts w:ascii="Times New Roman" w:hAnsi="Times New Roman" w:cs="Times New Roman"/>
        </w:rPr>
        <w:t xml:space="preserve">in the </w:t>
      </w:r>
      <w:r>
        <w:rPr>
          <w:rFonts w:ascii="Times New Roman" w:hAnsi="Times New Roman" w:cs="Times New Roman"/>
        </w:rPr>
        <w:t>Portimo complex</w:t>
      </w:r>
      <w:r w:rsidRPr="00F8135E">
        <w:rPr>
          <w:rFonts w:ascii="Times New Roman" w:hAnsi="Times New Roman" w:cs="Times New Roman"/>
        </w:rPr>
        <w:t xml:space="preserve"> area</w:t>
      </w:r>
      <w:r>
        <w:rPr>
          <w:rFonts w:ascii="Times New Roman" w:hAnsi="Times New Roman" w:cs="Times New Roman"/>
        </w:rPr>
        <w:t xml:space="preserve"> (Fig. </w:t>
      </w:r>
      <w:r w:rsidR="006719EB">
        <w:rPr>
          <w:rFonts w:ascii="Times New Roman" w:hAnsi="Times New Roman" w:cs="Times New Roman"/>
        </w:rPr>
        <w:t>2</w:t>
      </w:r>
      <w:r>
        <w:rPr>
          <w:rFonts w:ascii="Times New Roman" w:hAnsi="Times New Roman" w:cs="Times New Roman"/>
        </w:rPr>
        <w:t>b)</w:t>
      </w:r>
      <w:r w:rsidRPr="00F8135E">
        <w:rPr>
          <w:rFonts w:ascii="Times New Roman" w:hAnsi="Times New Roman" w:cs="Times New Roman"/>
        </w:rPr>
        <w:t xml:space="preserve">. </w:t>
      </w:r>
      <w:r>
        <w:rPr>
          <w:rFonts w:ascii="Times New Roman" w:hAnsi="Times New Roman" w:cs="Times New Roman"/>
        </w:rPr>
        <w:t xml:space="preserve">The small-scale </w:t>
      </w:r>
      <w:r w:rsidRPr="006E0DAD">
        <w:rPr>
          <w:rFonts w:ascii="Times New Roman" w:hAnsi="Times New Roman" w:cs="Times New Roman"/>
          <w:i/>
        </w:rPr>
        <w:t>2.44 Ga faults</w:t>
      </w:r>
      <w:r w:rsidR="006719EB">
        <w:rPr>
          <w:rFonts w:ascii="Times New Roman" w:hAnsi="Times New Roman" w:cs="Times New Roman"/>
        </w:rPr>
        <w:t xml:space="preserve"> (see Section 4.3</w:t>
      </w:r>
      <w:r>
        <w:rPr>
          <w:rFonts w:ascii="Times New Roman" w:hAnsi="Times New Roman" w:cs="Times New Roman"/>
        </w:rPr>
        <w:t xml:space="preserve">) with </w:t>
      </w:r>
      <w:r w:rsidRPr="00F8135E">
        <w:rPr>
          <w:rFonts w:ascii="Times New Roman" w:hAnsi="Times New Roman" w:cs="Times New Roman"/>
        </w:rPr>
        <w:t>NW</w:t>
      </w:r>
      <w:r>
        <w:rPr>
          <w:rFonts w:ascii="Times New Roman" w:hAnsi="Times New Roman" w:cs="Times New Roman"/>
        </w:rPr>
        <w:t>-SE</w:t>
      </w:r>
      <w:r w:rsidRPr="00F8135E">
        <w:rPr>
          <w:rFonts w:ascii="Times New Roman" w:hAnsi="Times New Roman" w:cs="Times New Roman"/>
        </w:rPr>
        <w:t xml:space="preserve">, E-W and N-S </w:t>
      </w:r>
      <w:r>
        <w:rPr>
          <w:rFonts w:ascii="Times New Roman" w:hAnsi="Times New Roman" w:cs="Times New Roman"/>
        </w:rPr>
        <w:t>strikes display parallel, fanning and conjugate arrangements and define distinct fault blocks along the AP-contact zone (Figs. 2</w:t>
      </w:r>
      <w:r w:rsidR="006719EB">
        <w:rPr>
          <w:rFonts w:ascii="Times New Roman" w:hAnsi="Times New Roman" w:cs="Times New Roman"/>
        </w:rPr>
        <w:t>a,c and 5</w:t>
      </w:r>
      <w:r>
        <w:rPr>
          <w:rFonts w:ascii="Times New Roman" w:hAnsi="Times New Roman" w:cs="Times New Roman"/>
        </w:rPr>
        <w:t xml:space="preserve">). The </w:t>
      </w:r>
      <w:r w:rsidRPr="00F8135E">
        <w:rPr>
          <w:rFonts w:ascii="Times New Roman" w:hAnsi="Times New Roman" w:cs="Times New Roman"/>
        </w:rPr>
        <w:t>N-S and NW</w:t>
      </w:r>
      <w:r>
        <w:rPr>
          <w:rFonts w:ascii="Times New Roman" w:hAnsi="Times New Roman" w:cs="Times New Roman"/>
        </w:rPr>
        <w:t>-SE</w:t>
      </w:r>
      <w:r w:rsidRPr="00F8135E">
        <w:rPr>
          <w:rFonts w:ascii="Times New Roman" w:hAnsi="Times New Roman" w:cs="Times New Roman"/>
        </w:rPr>
        <w:t xml:space="preserve"> striking sets </w:t>
      </w:r>
      <w:r>
        <w:rPr>
          <w:rFonts w:ascii="Times New Roman" w:hAnsi="Times New Roman" w:cs="Times New Roman"/>
        </w:rPr>
        <w:t>are dominant</w:t>
      </w:r>
      <w:r w:rsidRPr="00F8135E">
        <w:rPr>
          <w:rFonts w:ascii="Times New Roman" w:hAnsi="Times New Roman" w:cs="Times New Roman"/>
        </w:rPr>
        <w:t xml:space="preserve"> within the Portimo </w:t>
      </w:r>
      <w:r>
        <w:rPr>
          <w:rFonts w:ascii="Times New Roman" w:hAnsi="Times New Roman" w:cs="Times New Roman"/>
        </w:rPr>
        <w:t xml:space="preserve">complex </w:t>
      </w:r>
      <w:r w:rsidRPr="00F8135E">
        <w:rPr>
          <w:rFonts w:ascii="Times New Roman" w:hAnsi="Times New Roman" w:cs="Times New Roman"/>
        </w:rPr>
        <w:t xml:space="preserve">area </w:t>
      </w:r>
      <w:r>
        <w:rPr>
          <w:rFonts w:ascii="Times New Roman" w:hAnsi="Times New Roman" w:cs="Times New Roman"/>
        </w:rPr>
        <w:t xml:space="preserve">whereas the NW-SE and E-W striking sets, including a large fault separating </w:t>
      </w:r>
      <w:r w:rsidRPr="00F8135E">
        <w:rPr>
          <w:rFonts w:ascii="Times New Roman" w:hAnsi="Times New Roman" w:cs="Times New Roman"/>
        </w:rPr>
        <w:t xml:space="preserve">the Penikat </w:t>
      </w:r>
      <w:r>
        <w:rPr>
          <w:rFonts w:ascii="Times New Roman" w:hAnsi="Times New Roman" w:cs="Times New Roman"/>
        </w:rPr>
        <w:t xml:space="preserve">and </w:t>
      </w:r>
      <w:r w:rsidRPr="00F8135E">
        <w:rPr>
          <w:rFonts w:ascii="Times New Roman" w:hAnsi="Times New Roman" w:cs="Times New Roman"/>
        </w:rPr>
        <w:t>Kemi intrusion</w:t>
      </w:r>
      <w:r>
        <w:rPr>
          <w:rFonts w:ascii="Times New Roman" w:hAnsi="Times New Roman" w:cs="Times New Roman"/>
        </w:rPr>
        <w:t xml:space="preserve">s prevail further west. Very few to no cross-cutting faults exist within the central and westernmost parts of the contact zone. </w:t>
      </w:r>
      <w:r w:rsidRPr="006E0DAD">
        <w:rPr>
          <w:rFonts w:ascii="Times New Roman" w:hAnsi="Times New Roman" w:cs="Times New Roman"/>
          <w:i/>
        </w:rPr>
        <w:t>Basement discontinuities</w:t>
      </w:r>
      <w:r w:rsidRPr="00F8135E">
        <w:rPr>
          <w:rFonts w:ascii="Times New Roman" w:hAnsi="Times New Roman" w:cs="Times New Roman"/>
        </w:rPr>
        <w:t xml:space="preserve"> </w:t>
      </w:r>
      <w:r>
        <w:rPr>
          <w:rFonts w:ascii="Times New Roman" w:hAnsi="Times New Roman" w:cs="Times New Roman"/>
        </w:rPr>
        <w:t xml:space="preserve">located further away from the AP-contact (Fig. </w:t>
      </w:r>
      <w:r w:rsidR="00F01CBD">
        <w:rPr>
          <w:rFonts w:ascii="Times New Roman" w:hAnsi="Times New Roman" w:cs="Times New Roman"/>
        </w:rPr>
        <w:t>2</w:t>
      </w:r>
      <w:r>
        <w:rPr>
          <w:rFonts w:ascii="Times New Roman" w:hAnsi="Times New Roman" w:cs="Times New Roman"/>
        </w:rPr>
        <w:t>a,</w:t>
      </w:r>
      <w:r w:rsidRPr="00F8135E">
        <w:rPr>
          <w:rFonts w:ascii="Times New Roman" w:hAnsi="Times New Roman" w:cs="Times New Roman"/>
        </w:rPr>
        <w:t>d</w:t>
      </w:r>
      <w:r>
        <w:rPr>
          <w:rFonts w:ascii="Times New Roman" w:hAnsi="Times New Roman" w:cs="Times New Roman"/>
        </w:rPr>
        <w:t xml:space="preserve">), as </w:t>
      </w:r>
      <w:r w:rsidRPr="00F8135E">
        <w:rPr>
          <w:rFonts w:ascii="Times New Roman" w:hAnsi="Times New Roman" w:cs="Times New Roman"/>
        </w:rPr>
        <w:t xml:space="preserve">recognized from breaks </w:t>
      </w:r>
      <w:r>
        <w:rPr>
          <w:rFonts w:ascii="Times New Roman" w:hAnsi="Times New Roman" w:cs="Times New Roman"/>
        </w:rPr>
        <w:t xml:space="preserve">and lows within the aeromagnetic data, share the N-S and </w:t>
      </w:r>
      <w:r w:rsidRPr="00F8135E">
        <w:rPr>
          <w:rFonts w:ascii="Times New Roman" w:hAnsi="Times New Roman" w:cs="Times New Roman"/>
        </w:rPr>
        <w:t>NW</w:t>
      </w:r>
      <w:r>
        <w:rPr>
          <w:rFonts w:ascii="Times New Roman" w:hAnsi="Times New Roman" w:cs="Times New Roman"/>
        </w:rPr>
        <w:t xml:space="preserve">-SE sets with the 2.44 Ga faults but lack the </w:t>
      </w:r>
      <w:r w:rsidRPr="00F8135E">
        <w:rPr>
          <w:rFonts w:ascii="Times New Roman" w:hAnsi="Times New Roman" w:cs="Times New Roman"/>
        </w:rPr>
        <w:t xml:space="preserve">E-W </w:t>
      </w:r>
      <w:r>
        <w:rPr>
          <w:rFonts w:ascii="Times New Roman" w:hAnsi="Times New Roman" w:cs="Times New Roman"/>
        </w:rPr>
        <w:t xml:space="preserve">trends. Spatially, the </w:t>
      </w:r>
      <w:r w:rsidRPr="00F8135E">
        <w:rPr>
          <w:rFonts w:ascii="Times New Roman" w:hAnsi="Times New Roman" w:cs="Times New Roman"/>
        </w:rPr>
        <w:t>NW</w:t>
      </w:r>
      <w:r>
        <w:rPr>
          <w:rFonts w:ascii="Times New Roman" w:hAnsi="Times New Roman" w:cs="Times New Roman"/>
        </w:rPr>
        <w:t>-SE</w:t>
      </w:r>
      <w:r w:rsidRPr="00F8135E">
        <w:rPr>
          <w:rFonts w:ascii="Times New Roman" w:hAnsi="Times New Roman" w:cs="Times New Roman"/>
        </w:rPr>
        <w:t xml:space="preserve"> trending set occurs predominantly within the western part of the area whereas the more </w:t>
      </w:r>
      <w:r>
        <w:rPr>
          <w:rFonts w:ascii="Times New Roman" w:hAnsi="Times New Roman" w:cs="Times New Roman"/>
        </w:rPr>
        <w:t>continuous and north-south trending features prevail east of</w:t>
      </w:r>
      <w:r w:rsidRPr="00F8135E">
        <w:rPr>
          <w:rFonts w:ascii="Times New Roman" w:hAnsi="Times New Roman" w:cs="Times New Roman"/>
        </w:rPr>
        <w:t xml:space="preserve"> the Oijärvi Greenstone Belt</w:t>
      </w:r>
      <w:r>
        <w:rPr>
          <w:rFonts w:ascii="Times New Roman" w:hAnsi="Times New Roman" w:cs="Times New Roman"/>
        </w:rPr>
        <w:t xml:space="preserve"> (OGB).</w:t>
      </w:r>
    </w:p>
    <w:p w14:paraId="22DA4195" w14:textId="2F75F8D1" w:rsidR="009E6BCF" w:rsidRPr="00A3792A" w:rsidRDefault="009E6BCF" w:rsidP="00DB21B6">
      <w:pPr>
        <w:pStyle w:val="ListParagraph"/>
        <w:spacing w:after="0" w:line="480" w:lineRule="auto"/>
        <w:ind w:left="0" w:firstLine="426"/>
        <w:jc w:val="both"/>
        <w:rPr>
          <w:rFonts w:ascii="Times New Roman" w:hAnsi="Times New Roman" w:cs="Times New Roman"/>
        </w:rPr>
      </w:pPr>
      <w:r w:rsidRPr="00F8135E">
        <w:rPr>
          <w:rFonts w:ascii="Times New Roman" w:hAnsi="Times New Roman" w:cs="Times New Roman"/>
        </w:rPr>
        <w:t xml:space="preserve">The </w:t>
      </w:r>
      <w:r w:rsidRPr="00410E92">
        <w:rPr>
          <w:rFonts w:ascii="Times New Roman" w:hAnsi="Times New Roman" w:cs="Times New Roman"/>
          <w:i/>
        </w:rPr>
        <w:t>distinct magnetic anomalies</w:t>
      </w:r>
      <w:r>
        <w:rPr>
          <w:rFonts w:ascii="Times New Roman" w:hAnsi="Times New Roman" w:cs="Times New Roman"/>
        </w:rPr>
        <w:t xml:space="preserve"> </w:t>
      </w:r>
      <w:r w:rsidRPr="00F8135E">
        <w:rPr>
          <w:rFonts w:ascii="Times New Roman" w:hAnsi="Times New Roman" w:cs="Times New Roman"/>
        </w:rPr>
        <w:t xml:space="preserve">are linear </w:t>
      </w:r>
      <w:r w:rsidR="001E5258">
        <w:rPr>
          <w:rFonts w:ascii="Times New Roman" w:hAnsi="Times New Roman" w:cs="Times New Roman"/>
        </w:rPr>
        <w:t>to curvi</w:t>
      </w:r>
      <w:r w:rsidRPr="00F8135E">
        <w:rPr>
          <w:rFonts w:ascii="Times New Roman" w:hAnsi="Times New Roman" w:cs="Times New Roman"/>
        </w:rPr>
        <w:t>linear features delineating the potential orientations and locations</w:t>
      </w:r>
      <w:r>
        <w:rPr>
          <w:rFonts w:ascii="Times New Roman" w:hAnsi="Times New Roman" w:cs="Times New Roman"/>
        </w:rPr>
        <w:t xml:space="preserve"> of mafic dykes including the potential feeder dykes of</w:t>
      </w:r>
      <w:r w:rsidRPr="00F8135E">
        <w:rPr>
          <w:rFonts w:ascii="Times New Roman" w:hAnsi="Times New Roman" w:cs="Times New Roman"/>
        </w:rPr>
        <w:t xml:space="preserve"> the 2.4</w:t>
      </w:r>
      <w:r>
        <w:rPr>
          <w:rFonts w:ascii="Times New Roman" w:hAnsi="Times New Roman" w:cs="Times New Roman"/>
        </w:rPr>
        <w:t>4</w:t>
      </w:r>
      <w:r w:rsidRPr="00F8135E">
        <w:rPr>
          <w:rFonts w:ascii="Times New Roman" w:hAnsi="Times New Roman" w:cs="Times New Roman"/>
        </w:rPr>
        <w:t xml:space="preserve"> Ga</w:t>
      </w:r>
      <w:r>
        <w:rPr>
          <w:rFonts w:ascii="Times New Roman" w:hAnsi="Times New Roman" w:cs="Times New Roman"/>
        </w:rPr>
        <w:t xml:space="preserve"> layered intrusions</w:t>
      </w:r>
      <w:r w:rsidR="00BF1436">
        <w:rPr>
          <w:rFonts w:ascii="Times New Roman" w:hAnsi="Times New Roman" w:cs="Times New Roman"/>
        </w:rPr>
        <w:t xml:space="preserve"> (see Perttunen, 1991)</w:t>
      </w:r>
      <w:r>
        <w:rPr>
          <w:rFonts w:ascii="Times New Roman" w:hAnsi="Times New Roman" w:cs="Times New Roman"/>
        </w:rPr>
        <w:t xml:space="preserve">. The anomalies display overall </w:t>
      </w:r>
      <w:r w:rsidRPr="00F8135E">
        <w:rPr>
          <w:rFonts w:ascii="Times New Roman" w:hAnsi="Times New Roman" w:cs="Times New Roman"/>
        </w:rPr>
        <w:t>SW-NE trend</w:t>
      </w:r>
      <w:r>
        <w:rPr>
          <w:rFonts w:ascii="Times New Roman" w:hAnsi="Times New Roman" w:cs="Times New Roman"/>
        </w:rPr>
        <w:t xml:space="preserve">s and deflection towards the OGB and other roughly N-S trending structural zones (Fig. </w:t>
      </w:r>
      <w:r w:rsidR="00E177C7">
        <w:rPr>
          <w:rFonts w:ascii="Times New Roman" w:hAnsi="Times New Roman" w:cs="Times New Roman"/>
        </w:rPr>
        <w:t>2</w:t>
      </w:r>
      <w:r>
        <w:rPr>
          <w:rFonts w:ascii="Times New Roman" w:hAnsi="Times New Roman" w:cs="Times New Roman"/>
        </w:rPr>
        <w:t xml:space="preserve">a). Deviations from the dominant orientations include the </w:t>
      </w:r>
      <w:r w:rsidRPr="0094689D">
        <w:rPr>
          <w:rFonts w:ascii="Times New Roman" w:hAnsi="Times New Roman" w:cs="Times New Roman"/>
        </w:rPr>
        <w:t xml:space="preserve">distinct WSW-ENE </w:t>
      </w:r>
      <w:r>
        <w:rPr>
          <w:rFonts w:ascii="Times New Roman" w:hAnsi="Times New Roman" w:cs="Times New Roman"/>
        </w:rPr>
        <w:t xml:space="preserve">and NW-SE trending anomalies occurring </w:t>
      </w:r>
      <w:r w:rsidRPr="0094689D">
        <w:rPr>
          <w:rFonts w:ascii="Times New Roman" w:hAnsi="Times New Roman" w:cs="Times New Roman"/>
        </w:rPr>
        <w:t xml:space="preserve">below the Penikat </w:t>
      </w:r>
      <w:r>
        <w:rPr>
          <w:rFonts w:ascii="Times New Roman" w:hAnsi="Times New Roman" w:cs="Times New Roman"/>
        </w:rPr>
        <w:t xml:space="preserve">and Kemi </w:t>
      </w:r>
      <w:r w:rsidR="00E177C7">
        <w:rPr>
          <w:rFonts w:ascii="Times New Roman" w:hAnsi="Times New Roman" w:cs="Times New Roman"/>
        </w:rPr>
        <w:t>intrusions, respectively (Fig. 2</w:t>
      </w:r>
      <w:r w:rsidRPr="0094689D">
        <w:rPr>
          <w:rFonts w:ascii="Times New Roman" w:hAnsi="Times New Roman" w:cs="Times New Roman"/>
        </w:rPr>
        <w:t>a).</w:t>
      </w:r>
      <w:r w:rsidRPr="00EA3FFA">
        <w:rPr>
          <w:rFonts w:ascii="Times New Roman" w:hAnsi="Times New Roman" w:cs="Times New Roman"/>
          <w:color w:val="0070C0"/>
        </w:rPr>
        <w:t xml:space="preserve"> </w:t>
      </w:r>
      <w:r w:rsidRPr="006D16C8">
        <w:rPr>
          <w:rFonts w:ascii="Times New Roman" w:hAnsi="Times New Roman" w:cs="Times New Roman"/>
          <w:i/>
        </w:rPr>
        <w:t>Ductile trends</w:t>
      </w:r>
      <w:r w:rsidRPr="00850F86">
        <w:rPr>
          <w:rFonts w:ascii="Times New Roman" w:hAnsi="Times New Roman" w:cs="Times New Roman"/>
        </w:rPr>
        <w:t xml:space="preserve"> </w:t>
      </w:r>
      <w:r>
        <w:rPr>
          <w:rFonts w:ascii="Times New Roman" w:hAnsi="Times New Roman" w:cs="Times New Roman"/>
        </w:rPr>
        <w:t>based upon both</w:t>
      </w:r>
      <w:r w:rsidRPr="00850F86">
        <w:rPr>
          <w:rFonts w:ascii="Times New Roman" w:hAnsi="Times New Roman" w:cs="Times New Roman"/>
        </w:rPr>
        <w:t xml:space="preserve"> continuous magnetic anomalies and foliation </w:t>
      </w:r>
      <w:r>
        <w:rPr>
          <w:rFonts w:ascii="Times New Roman" w:hAnsi="Times New Roman" w:cs="Times New Roman"/>
        </w:rPr>
        <w:t>strikes</w:t>
      </w:r>
      <w:r w:rsidRPr="00850F86">
        <w:rPr>
          <w:rFonts w:ascii="Times New Roman" w:hAnsi="Times New Roman" w:cs="Times New Roman"/>
        </w:rPr>
        <w:t xml:space="preserve"> are characterized by a central domain with </w:t>
      </w:r>
      <w:r>
        <w:rPr>
          <w:rFonts w:ascii="Times New Roman" w:hAnsi="Times New Roman" w:cs="Times New Roman"/>
        </w:rPr>
        <w:t>sub-</w:t>
      </w:r>
      <w:r w:rsidRPr="00850F86">
        <w:rPr>
          <w:rFonts w:ascii="Times New Roman" w:hAnsi="Times New Roman" w:cs="Times New Roman"/>
        </w:rPr>
        <w:t xml:space="preserve">parallel </w:t>
      </w:r>
      <w:r>
        <w:rPr>
          <w:rFonts w:ascii="Times New Roman" w:hAnsi="Times New Roman" w:cs="Times New Roman"/>
        </w:rPr>
        <w:t xml:space="preserve">NE-SW to NNE-SSW trending anomalies and elongate domes </w:t>
      </w:r>
      <w:r w:rsidRPr="00A43528">
        <w:rPr>
          <w:rFonts w:ascii="Times New Roman" w:hAnsi="Times New Roman" w:cs="Times New Roman"/>
        </w:rPr>
        <w:t xml:space="preserve">(Figs. </w:t>
      </w:r>
      <w:r w:rsidR="00E177C7">
        <w:rPr>
          <w:rFonts w:ascii="Times New Roman" w:hAnsi="Times New Roman" w:cs="Times New Roman"/>
        </w:rPr>
        <w:t>2</w:t>
      </w:r>
      <w:r>
        <w:rPr>
          <w:rFonts w:ascii="Times New Roman" w:hAnsi="Times New Roman" w:cs="Times New Roman"/>
        </w:rPr>
        <w:t xml:space="preserve">a,b). The </w:t>
      </w:r>
      <w:r w:rsidRPr="00A43528">
        <w:rPr>
          <w:rFonts w:ascii="Times New Roman" w:hAnsi="Times New Roman" w:cs="Times New Roman"/>
        </w:rPr>
        <w:t>NE</w:t>
      </w:r>
      <w:r>
        <w:rPr>
          <w:rFonts w:ascii="Times New Roman" w:hAnsi="Times New Roman" w:cs="Times New Roman"/>
        </w:rPr>
        <w:t>-SW</w:t>
      </w:r>
      <w:r w:rsidRPr="00A43528">
        <w:rPr>
          <w:rFonts w:ascii="Times New Roman" w:hAnsi="Times New Roman" w:cs="Times New Roman"/>
        </w:rPr>
        <w:t xml:space="preserve"> grain </w:t>
      </w:r>
      <w:r>
        <w:rPr>
          <w:rFonts w:ascii="Times New Roman" w:hAnsi="Times New Roman" w:cs="Times New Roman"/>
        </w:rPr>
        <w:t xml:space="preserve">is apparently truncated by the </w:t>
      </w:r>
      <w:r w:rsidRPr="00A43528">
        <w:rPr>
          <w:rFonts w:ascii="Times New Roman" w:hAnsi="Times New Roman" w:cs="Times New Roman"/>
        </w:rPr>
        <w:t xml:space="preserve">N-S </w:t>
      </w:r>
      <w:r>
        <w:rPr>
          <w:rFonts w:ascii="Times New Roman" w:hAnsi="Times New Roman" w:cs="Times New Roman"/>
        </w:rPr>
        <w:t xml:space="preserve">to </w:t>
      </w:r>
      <w:r w:rsidRPr="00A43528">
        <w:rPr>
          <w:rFonts w:ascii="Times New Roman" w:hAnsi="Times New Roman" w:cs="Times New Roman"/>
        </w:rPr>
        <w:t>NNW</w:t>
      </w:r>
      <w:r>
        <w:rPr>
          <w:rFonts w:ascii="Times New Roman" w:hAnsi="Times New Roman" w:cs="Times New Roman"/>
        </w:rPr>
        <w:t>-SSE structures associated with OGB</w:t>
      </w:r>
      <w:r w:rsidRPr="00A43528">
        <w:rPr>
          <w:rFonts w:ascii="Times New Roman" w:hAnsi="Times New Roman" w:cs="Times New Roman"/>
        </w:rPr>
        <w:t xml:space="preserve"> and</w:t>
      </w:r>
      <w:r>
        <w:rPr>
          <w:rFonts w:ascii="Times New Roman" w:hAnsi="Times New Roman" w:cs="Times New Roman"/>
        </w:rPr>
        <w:t xml:space="preserve"> the other approximately N-S trending structural zones. </w:t>
      </w:r>
      <w:r w:rsidRPr="00A43528">
        <w:rPr>
          <w:rFonts w:ascii="Times New Roman" w:hAnsi="Times New Roman" w:cs="Times New Roman"/>
        </w:rPr>
        <w:t>In the easternmos</w:t>
      </w:r>
      <w:r>
        <w:rPr>
          <w:rFonts w:ascii="Times New Roman" w:hAnsi="Times New Roman" w:cs="Times New Roman"/>
        </w:rPr>
        <w:t xml:space="preserve">t part of the study area the regional </w:t>
      </w:r>
      <w:r w:rsidRPr="00A43528">
        <w:rPr>
          <w:rFonts w:ascii="Times New Roman" w:hAnsi="Times New Roman" w:cs="Times New Roman"/>
        </w:rPr>
        <w:t>NE</w:t>
      </w:r>
      <w:r>
        <w:rPr>
          <w:rFonts w:ascii="Times New Roman" w:hAnsi="Times New Roman" w:cs="Times New Roman"/>
        </w:rPr>
        <w:t>-SW</w:t>
      </w:r>
      <w:r w:rsidRPr="00A43528">
        <w:rPr>
          <w:rFonts w:ascii="Times New Roman" w:hAnsi="Times New Roman" w:cs="Times New Roman"/>
        </w:rPr>
        <w:t xml:space="preserve"> fabric is locally preserved but t</w:t>
      </w:r>
      <w:r>
        <w:rPr>
          <w:rFonts w:ascii="Times New Roman" w:hAnsi="Times New Roman" w:cs="Times New Roman"/>
        </w:rPr>
        <w:t xml:space="preserve">he dominant structures trend </w:t>
      </w:r>
      <w:r w:rsidRPr="00A43528">
        <w:rPr>
          <w:rFonts w:ascii="Times New Roman" w:hAnsi="Times New Roman" w:cs="Times New Roman"/>
        </w:rPr>
        <w:t>NW</w:t>
      </w:r>
      <w:r>
        <w:rPr>
          <w:rFonts w:ascii="Times New Roman" w:hAnsi="Times New Roman" w:cs="Times New Roman"/>
        </w:rPr>
        <w:t>-SE</w:t>
      </w:r>
      <w:r w:rsidRPr="00A43528">
        <w:rPr>
          <w:rFonts w:ascii="Times New Roman" w:hAnsi="Times New Roman" w:cs="Times New Roman"/>
        </w:rPr>
        <w:t xml:space="preserve"> to </w:t>
      </w:r>
      <w:r w:rsidRPr="00A3792A">
        <w:rPr>
          <w:rFonts w:ascii="Times New Roman" w:hAnsi="Times New Roman" w:cs="Times New Roman"/>
        </w:rPr>
        <w:t>NNW-SSE</w:t>
      </w:r>
      <w:r>
        <w:rPr>
          <w:rFonts w:ascii="Times New Roman" w:hAnsi="Times New Roman" w:cs="Times New Roman"/>
        </w:rPr>
        <w:t>.</w:t>
      </w:r>
    </w:p>
    <w:p w14:paraId="2A12B338" w14:textId="6B5B32DE" w:rsidR="009E6BCF" w:rsidRPr="00CC6B95" w:rsidRDefault="009E6BCF" w:rsidP="00DB21B6">
      <w:pPr>
        <w:pStyle w:val="ListParagraph"/>
        <w:spacing w:after="0" w:line="480" w:lineRule="auto"/>
        <w:ind w:left="0" w:firstLine="426"/>
        <w:jc w:val="both"/>
        <w:rPr>
          <w:rFonts w:ascii="Times New Roman" w:hAnsi="Times New Roman" w:cs="Times New Roman"/>
          <w:color w:val="C00000"/>
        </w:rPr>
      </w:pPr>
      <w:r w:rsidRPr="00A3792A">
        <w:rPr>
          <w:rFonts w:ascii="Times New Roman" w:hAnsi="Times New Roman" w:cs="Times New Roman"/>
        </w:rPr>
        <w:lastRenderedPageBreak/>
        <w:t>Foliation data from the whole study area display overall steep dips, a relatively wide scatter of strikes, with two recognizable main sets with approximatel</w:t>
      </w:r>
      <w:r w:rsidR="00E177C7">
        <w:rPr>
          <w:rFonts w:ascii="Times New Roman" w:hAnsi="Times New Roman" w:cs="Times New Roman"/>
        </w:rPr>
        <w:t>y NW-SE and NE-SW trends (Fig. 2</w:t>
      </w:r>
      <w:r w:rsidRPr="00A3792A">
        <w:rPr>
          <w:rFonts w:ascii="Times New Roman" w:hAnsi="Times New Roman" w:cs="Times New Roman"/>
        </w:rPr>
        <w:t xml:space="preserve">a,b,g; </w:t>
      </w:r>
      <w:r w:rsidRPr="00CB6ACA">
        <w:rPr>
          <w:rFonts w:ascii="Times New Roman" w:hAnsi="Times New Roman" w:cs="Times New Roman"/>
        </w:rPr>
        <w:t>see Table 1 for summary of the defined foliation clusters). The cluster of NW-SE striking foliations show a clear maxima indicating steep dips towards WSW and a secondary clustering indicating steep to mod</w:t>
      </w:r>
      <w:r w:rsidR="00E177C7">
        <w:rPr>
          <w:rFonts w:ascii="Times New Roman" w:hAnsi="Times New Roman" w:cs="Times New Roman"/>
        </w:rPr>
        <w:t>erate northeasterly dips (Fig. 2</w:t>
      </w:r>
      <w:r w:rsidRPr="00CB6ACA">
        <w:rPr>
          <w:rFonts w:ascii="Times New Roman" w:hAnsi="Times New Roman" w:cs="Times New Roman"/>
        </w:rPr>
        <w:t xml:space="preserve">g). The SW-NE foliations dip moderately-steeply towards NW to NNW and, to a lesser extent, steeply and moderately </w:t>
      </w:r>
      <w:r>
        <w:rPr>
          <w:rFonts w:ascii="Times New Roman" w:hAnsi="Times New Roman" w:cs="Times New Roman"/>
        </w:rPr>
        <w:t>towards south-east</w:t>
      </w:r>
      <w:r w:rsidR="00E177C7">
        <w:rPr>
          <w:rFonts w:ascii="Times New Roman" w:hAnsi="Times New Roman" w:cs="Times New Roman"/>
        </w:rPr>
        <w:t xml:space="preserve"> and south (Fig. 2</w:t>
      </w:r>
      <w:r w:rsidRPr="00CB6ACA">
        <w:rPr>
          <w:rFonts w:ascii="Times New Roman" w:hAnsi="Times New Roman" w:cs="Times New Roman"/>
        </w:rPr>
        <w:t xml:space="preserve">g). Within a 15-20 km wide structural </w:t>
      </w:r>
      <w:r>
        <w:rPr>
          <w:rFonts w:ascii="Times New Roman" w:hAnsi="Times New Roman" w:cs="Times New Roman"/>
        </w:rPr>
        <w:t>domain B1</w:t>
      </w:r>
      <w:r w:rsidR="000D61A2">
        <w:rPr>
          <w:rFonts w:ascii="Times New Roman" w:hAnsi="Times New Roman" w:cs="Times New Roman"/>
        </w:rPr>
        <w:t xml:space="preserve"> (Fig. 2b) and</w:t>
      </w:r>
      <w:r>
        <w:rPr>
          <w:rFonts w:ascii="Times New Roman" w:hAnsi="Times New Roman" w:cs="Times New Roman"/>
        </w:rPr>
        <w:t xml:space="preserve"> </w:t>
      </w:r>
      <w:r w:rsidRPr="00CB6ACA">
        <w:rPr>
          <w:rFonts w:ascii="Times New Roman" w:hAnsi="Times New Roman" w:cs="Times New Roman"/>
        </w:rPr>
        <w:t xml:space="preserve">immediately </w:t>
      </w:r>
      <w:r>
        <w:rPr>
          <w:rFonts w:ascii="Times New Roman" w:hAnsi="Times New Roman" w:cs="Times New Roman"/>
        </w:rPr>
        <w:t>below the AP-contact (</w:t>
      </w:r>
      <w:r w:rsidR="00E177C7">
        <w:rPr>
          <w:rFonts w:ascii="Times New Roman" w:hAnsi="Times New Roman" w:cs="Times New Roman"/>
        </w:rPr>
        <w:t>see Section 4.2. and Fig. 3</w:t>
      </w:r>
      <w:r w:rsidRPr="00CB6ACA">
        <w:rPr>
          <w:rFonts w:ascii="Times New Roman" w:hAnsi="Times New Roman" w:cs="Times New Roman"/>
        </w:rPr>
        <w:t>) foliation data show two distinct sets with steep southwesterly and northeasterly dips, whereas the SW-NE striking foli</w:t>
      </w:r>
      <w:r w:rsidR="00E177C7">
        <w:rPr>
          <w:rFonts w:ascii="Times New Roman" w:hAnsi="Times New Roman" w:cs="Times New Roman"/>
        </w:rPr>
        <w:t>ations are nearly absent (Fig. 2</w:t>
      </w:r>
      <w:r w:rsidRPr="00CB6ACA">
        <w:rPr>
          <w:rFonts w:ascii="Times New Roman" w:hAnsi="Times New Roman" w:cs="Times New Roman"/>
        </w:rPr>
        <w:t xml:space="preserve">b,h). Correlation of the foliation attitudes and the structural form line trends suggests that the 2.44 Ga faults occur as two oppositely dipping conjugate sets along the </w:t>
      </w:r>
      <w:r>
        <w:rPr>
          <w:rFonts w:ascii="Times New Roman" w:hAnsi="Times New Roman" w:cs="Times New Roman"/>
        </w:rPr>
        <w:t>AP-contact</w:t>
      </w:r>
      <w:r w:rsidRPr="00CB6ACA">
        <w:rPr>
          <w:rFonts w:ascii="Times New Roman" w:hAnsi="Times New Roman" w:cs="Times New Roman"/>
        </w:rPr>
        <w:t xml:space="preserve"> and within domain B1. The dominant ductile “background” structure within the </w:t>
      </w:r>
      <w:r w:rsidR="008E267F">
        <w:rPr>
          <w:rFonts w:ascii="Times New Roman" w:hAnsi="Times New Roman" w:cs="Times New Roman"/>
        </w:rPr>
        <w:t xml:space="preserve">Archaean </w:t>
      </w:r>
      <w:r w:rsidRPr="00CB6ACA">
        <w:rPr>
          <w:rFonts w:ascii="Times New Roman" w:hAnsi="Times New Roman" w:cs="Times New Roman"/>
        </w:rPr>
        <w:t xml:space="preserve">Pudasjärvi Complex has dominant SW-NE trends with moderately northwesterly dips. More gentle NW dips are attributed to the attitude of the </w:t>
      </w:r>
      <w:r>
        <w:rPr>
          <w:rFonts w:ascii="Times New Roman" w:hAnsi="Times New Roman" w:cs="Times New Roman"/>
        </w:rPr>
        <w:t>AP-contact</w:t>
      </w:r>
      <w:r w:rsidRPr="00CB6ACA">
        <w:rPr>
          <w:rFonts w:ascii="Times New Roman" w:hAnsi="Times New Roman" w:cs="Times New Roman"/>
        </w:rPr>
        <w:t>, and the southeasterly dips to the SE-dipping flanks of the region</w:t>
      </w:r>
      <w:r w:rsidR="00E177C7">
        <w:rPr>
          <w:rFonts w:ascii="Times New Roman" w:hAnsi="Times New Roman" w:cs="Times New Roman"/>
        </w:rPr>
        <w:t>al-scale dome structures (Fig. 2</w:t>
      </w:r>
      <w:r w:rsidRPr="00CB6ACA">
        <w:rPr>
          <w:rFonts w:ascii="Times New Roman" w:hAnsi="Times New Roman" w:cs="Times New Roman"/>
        </w:rPr>
        <w:t xml:space="preserve">a). The effect of the OGB and other N-S features is visible as a pronounced scatter of the approximately SW-NE -striking foliations. Correlation of individual foliation measurements or groups of measurements with the spatially associated form </w:t>
      </w:r>
      <w:r w:rsidR="00E177C7">
        <w:rPr>
          <w:rFonts w:ascii="Times New Roman" w:hAnsi="Times New Roman" w:cs="Times New Roman"/>
        </w:rPr>
        <w:t>lines (black triangles in Fig. 2</w:t>
      </w:r>
      <w:r w:rsidRPr="00CB6ACA">
        <w:rPr>
          <w:rFonts w:ascii="Times New Roman" w:hAnsi="Times New Roman" w:cs="Times New Roman"/>
        </w:rPr>
        <w:t xml:space="preserve">a) are in line with the above presented regionally derived correlations as shown by the pole densities of the derived 3D-surfaces (Fig. </w:t>
      </w:r>
      <w:r w:rsidR="00E177C7">
        <w:rPr>
          <w:rFonts w:ascii="Times New Roman" w:hAnsi="Times New Roman" w:cs="Times New Roman"/>
        </w:rPr>
        <w:t>2</w:t>
      </w:r>
      <w:r w:rsidR="00E8264D">
        <w:rPr>
          <w:rFonts w:ascii="Times New Roman" w:hAnsi="Times New Roman" w:cs="Times New Roman"/>
        </w:rPr>
        <w:t xml:space="preserve">  </w:t>
      </w:r>
      <w:r w:rsidRPr="00CB6ACA">
        <w:rPr>
          <w:rFonts w:ascii="Times New Roman" w:hAnsi="Times New Roman" w:cs="Times New Roman"/>
        </w:rPr>
        <w:t xml:space="preserve">f).   </w:t>
      </w:r>
    </w:p>
    <w:p w14:paraId="2A723467" w14:textId="77777777" w:rsidR="009E6BCF" w:rsidRDefault="009E6BCF" w:rsidP="00DB21B6">
      <w:pPr>
        <w:pStyle w:val="ListParagraph"/>
        <w:spacing w:after="0" w:line="480" w:lineRule="auto"/>
        <w:ind w:left="1440"/>
        <w:rPr>
          <w:rFonts w:ascii="Times New Roman" w:hAnsi="Times New Roman" w:cs="Times New Roman"/>
        </w:rPr>
      </w:pPr>
    </w:p>
    <w:p w14:paraId="7A510AB6" w14:textId="77777777" w:rsidR="0041218D" w:rsidRDefault="0041218D" w:rsidP="00DB21B6">
      <w:pPr>
        <w:pStyle w:val="ListParagraph"/>
        <w:spacing w:after="0" w:line="480" w:lineRule="auto"/>
        <w:ind w:left="0"/>
        <w:rPr>
          <w:rFonts w:ascii="Times New Roman" w:hAnsi="Times New Roman" w:cs="Times New Roman"/>
          <w:noProof/>
          <w:lang w:eastAsia="fi-FI"/>
        </w:rPr>
      </w:pPr>
    </w:p>
    <w:p w14:paraId="1214EA45" w14:textId="1E50880D" w:rsidR="0041218D" w:rsidRDefault="0041218D" w:rsidP="00DB21B6">
      <w:pPr>
        <w:pStyle w:val="ListParagraph"/>
        <w:spacing w:after="0" w:line="480" w:lineRule="auto"/>
        <w:ind w:left="0"/>
        <w:rPr>
          <w:rFonts w:ascii="Times New Roman" w:hAnsi="Times New Roman" w:cs="Times New Roman"/>
          <w:noProof/>
          <w:lang w:eastAsia="fi-FI"/>
        </w:rPr>
      </w:pPr>
    </w:p>
    <w:p w14:paraId="476C202C" w14:textId="0F7DD0A5" w:rsidR="005E506F" w:rsidRPr="00AA47D4" w:rsidRDefault="00DA0255" w:rsidP="00DB21B6">
      <w:pPr>
        <w:pStyle w:val="ListParagraph"/>
        <w:spacing w:after="0" w:line="480" w:lineRule="auto"/>
        <w:ind w:left="0"/>
        <w:rPr>
          <w:rFonts w:ascii="Times New Roman" w:hAnsi="Times New Roman" w:cs="Times New Roman"/>
          <w:noProof/>
          <w:lang w:eastAsia="fi-FI"/>
        </w:rPr>
      </w:pPr>
      <w:r w:rsidRPr="00DA0255">
        <w:rPr>
          <w:rFonts w:ascii="Times New Roman" w:hAnsi="Times New Roman" w:cs="Times New Roman"/>
          <w:noProof/>
          <w:lang w:val="fi-FI" w:eastAsia="fi-FI"/>
        </w:rPr>
        <w:lastRenderedPageBreak/>
        <w:drawing>
          <wp:inline distT="0" distB="0" distL="0" distR="0" wp14:anchorId="68BA0D86" wp14:editId="1E39D672">
            <wp:extent cx="8716729" cy="5663543"/>
            <wp:effectExtent l="2858" t="0" r="0" b="0"/>
            <wp:docPr id="19" name="Picture 19" descr="D:\PS_tutkimus\Peräpohja_projekti 2013-\Manuscripts\Paper-II_Basement_restoration\Revision 01_2019\Revised_figures_JPG\Fig-2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S_tutkimus\Peräpohja_projekti 2013-\Manuscripts\Paper-II_Basement_restoration\Revision 01_2019\Revised_figures_JPG\Fig-2_R1.jpg"/>
                    <pic:cNvPicPr>
                      <a:picLocks noChangeAspect="1" noChangeArrowheads="1"/>
                    </pic:cNvPicPr>
                  </pic:nvPicPr>
                  <pic:blipFill rotWithShape="1">
                    <a:blip r:embed="rId9">
                      <a:extLst>
                        <a:ext uri="{28A0092B-C50C-407E-A947-70E740481C1C}">
                          <a14:useLocalDpi xmlns:a14="http://schemas.microsoft.com/office/drawing/2010/main" val="0"/>
                        </a:ext>
                      </a:extLst>
                    </a:blip>
                    <a:srcRect l="8198" t="7609" r="8940" b="54267"/>
                    <a:stretch/>
                  </pic:blipFill>
                  <pic:spPr bwMode="auto">
                    <a:xfrm rot="16200000">
                      <a:off x="0" y="0"/>
                      <a:ext cx="8736299" cy="5676258"/>
                    </a:xfrm>
                    <a:prstGeom prst="rect">
                      <a:avLst/>
                    </a:prstGeom>
                    <a:noFill/>
                    <a:ln>
                      <a:noFill/>
                    </a:ln>
                    <a:extLst>
                      <a:ext uri="{53640926-AAD7-44D8-BBD7-CCE9431645EC}">
                        <a14:shadowObscured xmlns:a14="http://schemas.microsoft.com/office/drawing/2010/main"/>
                      </a:ext>
                    </a:extLst>
                  </pic:spPr>
                </pic:pic>
              </a:graphicData>
            </a:graphic>
          </wp:inline>
        </w:drawing>
      </w:r>
      <w:r w:rsidRPr="00DA0255">
        <w:rPr>
          <w:rFonts w:ascii="Times New Roman" w:hAnsi="Times New Roman" w:cs="Times New Roman"/>
          <w:noProof/>
          <w:lang w:val="fi-FI" w:eastAsia="fi-FI"/>
        </w:rPr>
        <w:lastRenderedPageBreak/>
        <w:drawing>
          <wp:inline distT="0" distB="0" distL="0" distR="0" wp14:anchorId="0807379E" wp14:editId="523A105B">
            <wp:extent cx="8748740" cy="5696183"/>
            <wp:effectExtent l="2223" t="0" r="0" b="0"/>
            <wp:docPr id="17" name="Picture 17" descr="D:\PS_tutkimus\Peräpohja_projekti 2013-\Manuscripts\Paper-II_Basement_restoration\Revision 01_2019\Revised_figures_JPG\Fig-2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S_tutkimus\Peräpohja_projekti 2013-\Manuscripts\Paper-II_Basement_restoration\Revision 01_2019\Revised_figures_JPG\Fig-2_R1.jpg"/>
                    <pic:cNvPicPr>
                      <a:picLocks noChangeAspect="1" noChangeArrowheads="1"/>
                    </pic:cNvPicPr>
                  </pic:nvPicPr>
                  <pic:blipFill rotWithShape="1">
                    <a:blip r:embed="rId9">
                      <a:extLst>
                        <a:ext uri="{28A0092B-C50C-407E-A947-70E740481C1C}">
                          <a14:useLocalDpi xmlns:a14="http://schemas.microsoft.com/office/drawing/2010/main" val="0"/>
                        </a:ext>
                      </a:extLst>
                    </a:blip>
                    <a:srcRect l="8122" t="46352" r="8774" b="15335"/>
                    <a:stretch/>
                  </pic:blipFill>
                  <pic:spPr bwMode="auto">
                    <a:xfrm rot="16200000">
                      <a:off x="0" y="0"/>
                      <a:ext cx="8767485" cy="5708387"/>
                    </a:xfrm>
                    <a:prstGeom prst="rect">
                      <a:avLst/>
                    </a:prstGeom>
                    <a:noFill/>
                    <a:ln>
                      <a:noFill/>
                    </a:ln>
                    <a:extLst>
                      <a:ext uri="{53640926-AAD7-44D8-BBD7-CCE9431645EC}">
                        <a14:shadowObscured xmlns:a14="http://schemas.microsoft.com/office/drawing/2010/main"/>
                      </a:ext>
                    </a:extLst>
                  </pic:spPr>
                </pic:pic>
              </a:graphicData>
            </a:graphic>
          </wp:inline>
        </w:drawing>
      </w:r>
    </w:p>
    <w:p w14:paraId="1A1B204A" w14:textId="77777777" w:rsidR="0041218D" w:rsidRDefault="0041218D" w:rsidP="00DB21B6">
      <w:pPr>
        <w:pStyle w:val="ListParagraph"/>
        <w:spacing w:after="0" w:line="480" w:lineRule="auto"/>
        <w:ind w:left="0"/>
        <w:jc w:val="center"/>
        <w:rPr>
          <w:rFonts w:ascii="Times New Roman" w:hAnsi="Times New Roman" w:cs="Times New Roman"/>
        </w:rPr>
      </w:pPr>
    </w:p>
    <w:p w14:paraId="1DB2645E" w14:textId="2C19AAB6" w:rsidR="0041218D" w:rsidRPr="00F60C3F" w:rsidRDefault="00D63D0B" w:rsidP="00DB21B6">
      <w:pPr>
        <w:pStyle w:val="ListParagraph"/>
        <w:spacing w:after="0" w:line="480" w:lineRule="auto"/>
        <w:ind w:left="0"/>
        <w:jc w:val="both"/>
        <w:rPr>
          <w:rFonts w:ascii="Times New Roman" w:hAnsi="Times New Roman" w:cs="Times New Roman"/>
          <w:i/>
          <w:sz w:val="20"/>
        </w:rPr>
      </w:pPr>
      <w:r>
        <w:rPr>
          <w:rFonts w:ascii="Times New Roman" w:hAnsi="Times New Roman" w:cs="Times New Roman"/>
          <w:i/>
          <w:sz w:val="20"/>
        </w:rPr>
        <w:t>Fig. 2</w:t>
      </w:r>
      <w:r w:rsidR="0041218D">
        <w:rPr>
          <w:rFonts w:ascii="Times New Roman" w:hAnsi="Times New Roman" w:cs="Times New Roman"/>
          <w:i/>
          <w:sz w:val="20"/>
        </w:rPr>
        <w:t>. Structural interpretation of the Archaean basement and its contact zone with the overlying Proterozoic crust. A: Form line interpreta</w:t>
      </w:r>
      <w:r w:rsidR="00DA0255">
        <w:rPr>
          <w:rFonts w:ascii="Times New Roman" w:hAnsi="Times New Roman" w:cs="Times New Roman"/>
          <w:i/>
          <w:sz w:val="20"/>
        </w:rPr>
        <w:t>tion of the basement structures</w:t>
      </w:r>
      <w:r w:rsidR="0041218D">
        <w:rPr>
          <w:rFonts w:ascii="Times New Roman" w:hAnsi="Times New Roman" w:cs="Times New Roman"/>
          <w:i/>
          <w:sz w:val="20"/>
        </w:rPr>
        <w:t>. B: Foliation data from the basement and the dominant dip of the layering above the AP -contact. B1 denotes the area of preserved rif</w:t>
      </w:r>
      <w:r w:rsidR="00E8264D">
        <w:rPr>
          <w:rFonts w:ascii="Times New Roman" w:hAnsi="Times New Roman" w:cs="Times New Roman"/>
          <w:i/>
          <w:sz w:val="20"/>
        </w:rPr>
        <w:t>t-related structures (see Fig. 3</w:t>
      </w:r>
      <w:r w:rsidR="0041218D">
        <w:rPr>
          <w:rFonts w:ascii="Times New Roman" w:hAnsi="Times New Roman" w:cs="Times New Roman"/>
          <w:i/>
          <w:sz w:val="20"/>
        </w:rPr>
        <w:t xml:space="preserve"> and Sect</w:t>
      </w:r>
      <w:r w:rsidR="00E8264D">
        <w:rPr>
          <w:rFonts w:ascii="Times New Roman" w:hAnsi="Times New Roman" w:cs="Times New Roman"/>
          <w:i/>
          <w:sz w:val="20"/>
        </w:rPr>
        <w:t>ion 4.2</w:t>
      </w:r>
      <w:r w:rsidR="0041218D">
        <w:rPr>
          <w:rFonts w:ascii="Times New Roman" w:hAnsi="Times New Roman" w:cs="Times New Roman"/>
          <w:i/>
          <w:sz w:val="20"/>
        </w:rPr>
        <w:t>).</w:t>
      </w:r>
      <w:r w:rsidR="00D86CCE">
        <w:rPr>
          <w:rFonts w:ascii="Times New Roman" w:hAnsi="Times New Roman" w:cs="Times New Roman"/>
          <w:i/>
          <w:sz w:val="20"/>
        </w:rPr>
        <w:t xml:space="preserve"> Colouring of the Peräpohja Belt units is illustrative only; for details, see Piippo et al. (</w:t>
      </w:r>
      <w:r w:rsidR="005562AA">
        <w:rPr>
          <w:rFonts w:ascii="Times New Roman" w:hAnsi="Times New Roman" w:cs="Times New Roman"/>
          <w:i/>
          <w:sz w:val="20"/>
        </w:rPr>
        <w:t>2019</w:t>
      </w:r>
      <w:r w:rsidR="00D86CCE">
        <w:rPr>
          <w:rFonts w:ascii="Times New Roman" w:hAnsi="Times New Roman" w:cs="Times New Roman"/>
          <w:i/>
          <w:sz w:val="20"/>
        </w:rPr>
        <w:t xml:space="preserve">). </w:t>
      </w:r>
      <w:r w:rsidR="0041218D">
        <w:rPr>
          <w:rFonts w:ascii="Times New Roman" w:hAnsi="Times New Roman" w:cs="Times New Roman"/>
          <w:i/>
          <w:sz w:val="20"/>
        </w:rPr>
        <w:t xml:space="preserve">C-E: </w:t>
      </w:r>
      <w:r w:rsidR="00821692" w:rsidRPr="00821692">
        <w:rPr>
          <w:rFonts w:ascii="Times New Roman" w:hAnsi="Times New Roman" w:cs="Times New Roman"/>
          <w:i/>
          <w:sz w:val="20"/>
        </w:rPr>
        <w:t xml:space="preserve">Rose diagrams showing the strikes </w:t>
      </w:r>
      <w:r w:rsidR="0041218D">
        <w:rPr>
          <w:rFonts w:ascii="Times New Roman" w:hAnsi="Times New Roman" w:cs="Times New Roman"/>
          <w:i/>
          <w:sz w:val="20"/>
        </w:rPr>
        <w:t xml:space="preserve"> of structural elements interpreted fr</w:t>
      </w:r>
      <w:r w:rsidR="00821692">
        <w:rPr>
          <w:rFonts w:ascii="Times New Roman" w:hAnsi="Times New Roman" w:cs="Times New Roman"/>
          <w:i/>
          <w:sz w:val="20"/>
        </w:rPr>
        <w:t>o</w:t>
      </w:r>
      <w:r w:rsidR="0041218D">
        <w:rPr>
          <w:rFonts w:ascii="Times New Roman" w:hAnsi="Times New Roman" w:cs="Times New Roman"/>
          <w:i/>
          <w:sz w:val="20"/>
        </w:rPr>
        <w:t xml:space="preserve">m the maps: C: the small-scale 2.44 Ga faults, D: basement discontinuities, E: distinct magnetic anomalies (dykes). F: Orientation of the surfaces constructed by correlating form lines with </w:t>
      </w:r>
      <w:r w:rsidR="00656821">
        <w:rPr>
          <w:rFonts w:ascii="Times New Roman" w:hAnsi="Times New Roman" w:cs="Times New Roman"/>
          <w:i/>
          <w:sz w:val="20"/>
        </w:rPr>
        <w:t>proximal</w:t>
      </w:r>
      <w:r w:rsidR="0041218D">
        <w:rPr>
          <w:rFonts w:ascii="Times New Roman" w:hAnsi="Times New Roman" w:cs="Times New Roman"/>
          <w:i/>
          <w:sz w:val="20"/>
        </w:rPr>
        <w:t xml:space="preserve"> foliation data</w:t>
      </w:r>
      <w:r w:rsidR="00821692">
        <w:rPr>
          <w:rFonts w:ascii="Times New Roman" w:hAnsi="Times New Roman" w:cs="Times New Roman"/>
          <w:i/>
          <w:sz w:val="20"/>
        </w:rPr>
        <w:t xml:space="preserve"> (shown by the filled black triangles in A)</w:t>
      </w:r>
      <w:r w:rsidR="0041218D">
        <w:rPr>
          <w:rFonts w:ascii="Times New Roman" w:hAnsi="Times New Roman" w:cs="Times New Roman"/>
          <w:i/>
          <w:sz w:val="20"/>
        </w:rPr>
        <w:t xml:space="preserve">. G and H: Foliation data from the whole basement (G) and from B1 domain (H). (Lower hemisphere projections). KFZ = Kemi Fault Zone, </w:t>
      </w:r>
      <w:r w:rsidR="0041218D" w:rsidRPr="00FF0663">
        <w:rPr>
          <w:rFonts w:ascii="Times New Roman" w:hAnsi="Times New Roman" w:cs="Times New Roman"/>
          <w:i/>
          <w:sz w:val="20"/>
        </w:rPr>
        <w:t>PDZ</w:t>
      </w:r>
      <w:r w:rsidR="0041218D">
        <w:rPr>
          <w:rFonts w:ascii="Times New Roman" w:hAnsi="Times New Roman" w:cs="Times New Roman"/>
          <w:i/>
          <w:sz w:val="20"/>
        </w:rPr>
        <w:t xml:space="preserve"> =</w:t>
      </w:r>
      <w:r w:rsidR="0041218D" w:rsidRPr="00FF0663">
        <w:rPr>
          <w:rFonts w:ascii="Times New Roman" w:hAnsi="Times New Roman" w:cs="Times New Roman"/>
          <w:i/>
          <w:sz w:val="20"/>
        </w:rPr>
        <w:t xml:space="preserve"> Petäjäskoski detachment</w:t>
      </w:r>
      <w:r w:rsidR="00E8264D">
        <w:rPr>
          <w:rFonts w:ascii="Times New Roman" w:hAnsi="Times New Roman" w:cs="Times New Roman"/>
          <w:i/>
          <w:sz w:val="20"/>
        </w:rPr>
        <w:t xml:space="preserve"> zone (Piippo et al., 201</w:t>
      </w:r>
      <w:r w:rsidR="005562AA">
        <w:rPr>
          <w:rFonts w:ascii="Times New Roman" w:hAnsi="Times New Roman" w:cs="Times New Roman"/>
          <w:i/>
          <w:sz w:val="20"/>
        </w:rPr>
        <w:t>9</w:t>
      </w:r>
      <w:r w:rsidR="0041218D" w:rsidRPr="00FF0663">
        <w:rPr>
          <w:rFonts w:ascii="Times New Roman" w:hAnsi="Times New Roman" w:cs="Times New Roman"/>
          <w:i/>
          <w:sz w:val="20"/>
        </w:rPr>
        <w:t xml:space="preserve">). </w:t>
      </w:r>
      <w:r w:rsidR="00656821">
        <w:rPr>
          <w:rFonts w:ascii="Times New Roman" w:hAnsi="Times New Roman" w:cs="Times New Roman"/>
          <w:i/>
          <w:sz w:val="20"/>
        </w:rPr>
        <w:t>Mafic layered i</w:t>
      </w:r>
      <w:r w:rsidR="0041218D">
        <w:rPr>
          <w:rFonts w:ascii="Times New Roman" w:hAnsi="Times New Roman" w:cs="Times New Roman"/>
          <w:i/>
          <w:sz w:val="20"/>
        </w:rPr>
        <w:t>ntrusions: Ki = Kilvenjärvi, S-K = Siika-Kämä, Su = Suhanko.</w:t>
      </w:r>
      <w:r w:rsidR="00CC1A7C">
        <w:rPr>
          <w:rFonts w:ascii="Times New Roman" w:hAnsi="Times New Roman" w:cs="Times New Roman"/>
          <w:i/>
          <w:sz w:val="20"/>
        </w:rPr>
        <w:t xml:space="preserve"> Geophysical maps by Geological </w:t>
      </w:r>
      <w:r w:rsidR="00CC1A7C" w:rsidRPr="00AE1989">
        <w:rPr>
          <w:rFonts w:ascii="Times New Roman" w:hAnsi="Times New Roman" w:cs="Times New Roman"/>
          <w:i/>
          <w:sz w:val="20"/>
        </w:rPr>
        <w:t>Survey of Finland</w:t>
      </w:r>
      <w:r w:rsidR="00656821" w:rsidRPr="00AE1989">
        <w:rPr>
          <w:rFonts w:ascii="Times New Roman" w:hAnsi="Times New Roman" w:cs="Times New Roman"/>
          <w:i/>
          <w:sz w:val="20"/>
        </w:rPr>
        <w:t xml:space="preserve"> </w:t>
      </w:r>
      <w:r w:rsidR="00FE18C0" w:rsidRPr="00AE1989">
        <w:rPr>
          <w:rFonts w:ascii="Times New Roman" w:hAnsi="Times New Roman" w:cs="Times New Roman"/>
          <w:i/>
          <w:sz w:val="20"/>
        </w:rPr>
        <w:t>(Airo, 2005).</w:t>
      </w:r>
    </w:p>
    <w:p w14:paraId="5FC12770" w14:textId="77777777" w:rsidR="0041218D" w:rsidRDefault="0041218D" w:rsidP="00DB21B6">
      <w:pPr>
        <w:spacing w:after="0" w:line="480" w:lineRule="auto"/>
        <w:rPr>
          <w:rFonts w:ascii="Times New Roman" w:hAnsi="Times New Roman" w:cs="Times New Roman"/>
          <w:b/>
          <w:i/>
        </w:rPr>
      </w:pPr>
    </w:p>
    <w:p w14:paraId="1012E3DC" w14:textId="77777777" w:rsidR="0041218D" w:rsidRDefault="0041218D" w:rsidP="00DB21B6">
      <w:pPr>
        <w:spacing w:after="0" w:line="480" w:lineRule="auto"/>
        <w:rPr>
          <w:rFonts w:ascii="Times New Roman" w:hAnsi="Times New Roman" w:cs="Times New Roman"/>
          <w:b/>
          <w:i/>
        </w:rPr>
      </w:pPr>
    </w:p>
    <w:p w14:paraId="3FBC1F2D" w14:textId="6FB6E27A" w:rsidR="0041218D" w:rsidRPr="00A14FCF" w:rsidRDefault="00095956" w:rsidP="00DB21B6">
      <w:pPr>
        <w:spacing w:after="0" w:line="480" w:lineRule="auto"/>
        <w:rPr>
          <w:rFonts w:ascii="Times New Roman" w:hAnsi="Times New Roman" w:cs="Times New Roman"/>
          <w:b/>
          <w:i/>
        </w:rPr>
      </w:pPr>
      <w:r>
        <w:rPr>
          <w:rFonts w:ascii="Times New Roman" w:hAnsi="Times New Roman" w:cs="Times New Roman"/>
          <w:b/>
          <w:i/>
        </w:rPr>
        <w:t>4.2</w:t>
      </w:r>
      <w:r w:rsidR="0041218D" w:rsidRPr="00CF06AB">
        <w:rPr>
          <w:rFonts w:ascii="Times New Roman" w:hAnsi="Times New Roman" w:cs="Times New Roman"/>
          <w:b/>
          <w:i/>
        </w:rPr>
        <w:t xml:space="preserve"> </w:t>
      </w:r>
      <w:r w:rsidR="0041218D">
        <w:rPr>
          <w:rFonts w:ascii="Times New Roman" w:hAnsi="Times New Roman" w:cs="Times New Roman"/>
          <w:b/>
          <w:i/>
        </w:rPr>
        <w:t>Interpretation of  reflection seismic profiles and correlation with previous interpretations</w:t>
      </w:r>
    </w:p>
    <w:p w14:paraId="2F04DA4A" w14:textId="73F5BC8B" w:rsidR="0041218D" w:rsidRDefault="0041218D" w:rsidP="00DB21B6">
      <w:pPr>
        <w:spacing w:after="0" w:line="480" w:lineRule="auto"/>
        <w:jc w:val="both"/>
        <w:rPr>
          <w:rFonts w:ascii="Times New Roman" w:hAnsi="Times New Roman" w:cs="Times New Roman"/>
        </w:rPr>
      </w:pPr>
      <w:r>
        <w:rPr>
          <w:rFonts w:ascii="Times New Roman" w:hAnsi="Times New Roman" w:cs="Times New Roman"/>
        </w:rPr>
        <w:t xml:space="preserve">The FIRE 4 </w:t>
      </w:r>
      <w:r w:rsidR="004D598C">
        <w:rPr>
          <w:rFonts w:ascii="Times New Roman" w:hAnsi="Times New Roman" w:cs="Times New Roman"/>
        </w:rPr>
        <w:t xml:space="preserve">seismic </w:t>
      </w:r>
      <w:r>
        <w:rPr>
          <w:rFonts w:ascii="Times New Roman" w:hAnsi="Times New Roman" w:cs="Times New Roman"/>
        </w:rPr>
        <w:t>reflection line (Patison et al., 2006; Kukkonen et al., 2006) was acquired in 2003, images reflections down to 80 km, is more than 200 km long and crosses nearly orthogonally the AP-contact withi</w:t>
      </w:r>
      <w:r w:rsidR="008E2D39">
        <w:rPr>
          <w:rFonts w:ascii="Times New Roman" w:hAnsi="Times New Roman" w:cs="Times New Roman"/>
        </w:rPr>
        <w:t xml:space="preserve">n the Portimo </w:t>
      </w:r>
      <w:r w:rsidR="00CF3B18">
        <w:rPr>
          <w:rFonts w:ascii="Times New Roman" w:hAnsi="Times New Roman" w:cs="Times New Roman"/>
        </w:rPr>
        <w:t xml:space="preserve">Complex </w:t>
      </w:r>
      <w:r w:rsidR="008E2D39">
        <w:rPr>
          <w:rFonts w:ascii="Times New Roman" w:hAnsi="Times New Roman" w:cs="Times New Roman"/>
        </w:rPr>
        <w:t>area (Fig. 2</w:t>
      </w:r>
      <w:r>
        <w:rPr>
          <w:rFonts w:ascii="Times New Roman" w:hAnsi="Times New Roman" w:cs="Times New Roman"/>
        </w:rPr>
        <w:t>b). Our</w:t>
      </w:r>
      <w:r w:rsidRPr="0031231B">
        <w:rPr>
          <w:rFonts w:ascii="Times New Roman" w:hAnsi="Times New Roman" w:cs="Times New Roman"/>
        </w:rPr>
        <w:t xml:space="preserve"> structural interpretation of FIRE 4 line </w:t>
      </w:r>
      <w:r>
        <w:rPr>
          <w:rFonts w:ascii="Times New Roman" w:hAnsi="Times New Roman" w:cs="Times New Roman"/>
        </w:rPr>
        <w:t xml:space="preserve">focused on the uppermost southern part of the profile </w:t>
      </w:r>
      <w:r w:rsidRPr="0031231B">
        <w:rPr>
          <w:rFonts w:ascii="Times New Roman" w:hAnsi="Times New Roman" w:cs="Times New Roman"/>
        </w:rPr>
        <w:t>(CDP 0-</w:t>
      </w:r>
      <w:r>
        <w:rPr>
          <w:rFonts w:ascii="Times New Roman" w:hAnsi="Times New Roman" w:cs="Times New Roman"/>
        </w:rPr>
        <w:t>2900, depth 0-16 km) comprising the units A1a-c, P1 and E1a of the existing regio</w:t>
      </w:r>
      <w:r w:rsidR="00FC3C2D">
        <w:rPr>
          <w:rFonts w:ascii="Times New Roman" w:hAnsi="Times New Roman" w:cs="Times New Roman"/>
        </w:rPr>
        <w:t>nal-scale interpretation (Fig. 3</w:t>
      </w:r>
      <w:r>
        <w:rPr>
          <w:rFonts w:ascii="Times New Roman" w:hAnsi="Times New Roman" w:cs="Times New Roman"/>
        </w:rPr>
        <w:t xml:space="preserve">a-c; Patison et al., 2006). The main recognized features comprise two south-dipping zones (R1, R2) which truncate the sub-horizontally dipping reflective fabric within the Archaean domain (R3; Fig. 4b,c). Towards </w:t>
      </w:r>
      <w:r w:rsidR="00FF3758">
        <w:rPr>
          <w:rFonts w:ascii="Times New Roman" w:hAnsi="Times New Roman" w:cs="Times New Roman"/>
        </w:rPr>
        <w:t xml:space="preserve">the </w:t>
      </w:r>
      <w:r>
        <w:rPr>
          <w:rFonts w:ascii="Times New Roman" w:hAnsi="Times New Roman" w:cs="Times New Roman"/>
        </w:rPr>
        <w:t xml:space="preserve">north, a younger, narrow listric north-dipping </w:t>
      </w:r>
      <w:r w:rsidR="002641AF">
        <w:rPr>
          <w:rFonts w:ascii="Times New Roman" w:hAnsi="Times New Roman" w:cs="Times New Roman"/>
        </w:rPr>
        <w:t xml:space="preserve">reflector </w:t>
      </w:r>
      <w:r>
        <w:rPr>
          <w:rFonts w:ascii="Times New Roman" w:hAnsi="Times New Roman" w:cs="Times New Roman"/>
        </w:rPr>
        <w:t>(R4) truncates R2, flattens into a horizontal attitude, extends below the 2.44 Ga layered intrusions and defines the base of the Peräpohja Belt at a dep</w:t>
      </w:r>
      <w:r w:rsidR="00FC3C2D">
        <w:rPr>
          <w:rFonts w:ascii="Times New Roman" w:hAnsi="Times New Roman" w:cs="Times New Roman"/>
        </w:rPr>
        <w:t>th of approximately 5 km (Fig. 3</w:t>
      </w:r>
      <w:r>
        <w:rPr>
          <w:rFonts w:ascii="Times New Roman" w:hAnsi="Times New Roman" w:cs="Times New Roman"/>
        </w:rPr>
        <w:t xml:space="preserve">c,d). R4 is associated with deflection of other reflectors into the zone from above and below, and with asymmetric thrust style folding (F1) similar to that observed above the 2.44 Ga layered intrusions (F2). Furthermore, R4 is distinguished from the wider R1 and R2 zones by its discrete narrow character. The northern margin of the Peräpohja Belt is loosely defined by a steeply S-dipping disruption in the reflectivity pattern (R5). </w:t>
      </w:r>
    </w:p>
    <w:p w14:paraId="683713A9" w14:textId="033B28E5" w:rsidR="0041218D" w:rsidRDefault="00F7433B" w:rsidP="00DB21B6">
      <w:pPr>
        <w:spacing w:after="0" w:line="480" w:lineRule="auto"/>
        <w:ind w:firstLine="426"/>
        <w:jc w:val="both"/>
        <w:rPr>
          <w:rFonts w:ascii="Times New Roman" w:hAnsi="Times New Roman" w:cs="Times New Roman"/>
        </w:rPr>
      </w:pPr>
      <w:r w:rsidRPr="00F7433B">
        <w:rPr>
          <w:rFonts w:ascii="Times New Roman" w:hAnsi="Times New Roman" w:cs="Times New Roman"/>
        </w:rPr>
        <w:lastRenderedPageBreak/>
        <w:t xml:space="preserve">From a regional perspective, we concur with the general pattern of strain partitioning proposed by Patison et al. (2006) comprising a </w:t>
      </w:r>
      <w:r w:rsidR="0041218D">
        <w:rPr>
          <w:rFonts w:ascii="Times New Roman" w:hAnsi="Times New Roman" w:cs="Times New Roman"/>
        </w:rPr>
        <w:t>a shallower crustal domain (P1, A1c) affected by Proterozoic ductile deformation and deeper domains characterized predominantly by Archaean signatures overprint</w:t>
      </w:r>
      <w:r w:rsidR="00BC0E2E">
        <w:rPr>
          <w:rFonts w:ascii="Times New Roman" w:hAnsi="Times New Roman" w:cs="Times New Roman"/>
        </w:rPr>
        <w:t>ed</w:t>
      </w:r>
      <w:r w:rsidR="0041218D">
        <w:rPr>
          <w:rFonts w:ascii="Times New Roman" w:hAnsi="Times New Roman" w:cs="Times New Roman"/>
        </w:rPr>
        <w:t xml:space="preserve"> by rift-related dyke ma</w:t>
      </w:r>
      <w:r w:rsidR="0041218D" w:rsidRPr="00156CEF">
        <w:rPr>
          <w:rFonts w:ascii="Times New Roman" w:hAnsi="Times New Roman" w:cs="Times New Roman"/>
        </w:rPr>
        <w:t>gmatism and</w:t>
      </w:r>
      <w:r w:rsidR="0041218D">
        <w:rPr>
          <w:rFonts w:ascii="Times New Roman" w:hAnsi="Times New Roman" w:cs="Times New Roman"/>
        </w:rPr>
        <w:t xml:space="preserve"> faulting (A1a, E1a, E1b; Fig. </w:t>
      </w:r>
      <w:r w:rsidR="00FC3C2D">
        <w:rPr>
          <w:rFonts w:ascii="Times New Roman" w:hAnsi="Times New Roman" w:cs="Times New Roman"/>
        </w:rPr>
        <w:t>3</w:t>
      </w:r>
      <w:r w:rsidR="0041218D" w:rsidRPr="00156CEF">
        <w:rPr>
          <w:rFonts w:ascii="Times New Roman" w:hAnsi="Times New Roman" w:cs="Times New Roman"/>
        </w:rPr>
        <w:t xml:space="preserve">a). </w:t>
      </w:r>
      <w:r w:rsidR="00C33423">
        <w:rPr>
          <w:rFonts w:ascii="Times New Roman" w:hAnsi="Times New Roman" w:cs="Times New Roman"/>
        </w:rPr>
        <w:t>In c</w:t>
      </w:r>
      <w:r w:rsidR="0041218D">
        <w:rPr>
          <w:rFonts w:ascii="Times New Roman" w:hAnsi="Times New Roman" w:cs="Times New Roman"/>
        </w:rPr>
        <w:t xml:space="preserve">ontrast to Patison et al. (2006), we attribute the Proterozoic overprint within the Archaean block A1c to localized shearing along the major deformation zone R4, </w:t>
      </w:r>
      <w:r w:rsidR="00D618D1" w:rsidRPr="00D618D1">
        <w:rPr>
          <w:rFonts w:ascii="Times New Roman" w:hAnsi="Times New Roman" w:cs="Times New Roman"/>
        </w:rPr>
        <w:t xml:space="preserve">which contrast with the more widely distributed </w:t>
      </w:r>
      <w:r w:rsidR="0041218D">
        <w:rPr>
          <w:rFonts w:ascii="Times New Roman" w:hAnsi="Times New Roman" w:cs="Times New Roman"/>
        </w:rPr>
        <w:t>thin-skinned thrust-style overprint within block P1. We attribute the dissimilar style of the overprint</w:t>
      </w:r>
      <w:r w:rsidR="006C78D5">
        <w:rPr>
          <w:rFonts w:ascii="Times New Roman" w:hAnsi="Times New Roman" w:cs="Times New Roman"/>
        </w:rPr>
        <w:t>ing</w:t>
      </w:r>
      <w:r w:rsidR="0041218D">
        <w:rPr>
          <w:rFonts w:ascii="Times New Roman" w:hAnsi="Times New Roman" w:cs="Times New Roman"/>
        </w:rPr>
        <w:t xml:space="preserve"> to the contrasting composition of the crustal blocks A1c and P1, the latter comprising the Petäjäskoski detachment zone (PDZ) </w:t>
      </w:r>
      <w:r w:rsidR="006C78D5">
        <w:rPr>
          <w:rFonts w:ascii="Times New Roman" w:hAnsi="Times New Roman" w:cs="Times New Roman"/>
        </w:rPr>
        <w:t xml:space="preserve">which </w:t>
      </w:r>
      <w:r w:rsidR="0041218D">
        <w:rPr>
          <w:rFonts w:ascii="Times New Roman" w:hAnsi="Times New Roman" w:cs="Times New Roman"/>
        </w:rPr>
        <w:t>specifically promot</w:t>
      </w:r>
      <w:r w:rsidR="00820195">
        <w:rPr>
          <w:rFonts w:ascii="Times New Roman" w:hAnsi="Times New Roman" w:cs="Times New Roman"/>
        </w:rPr>
        <w:t>ed</w:t>
      </w:r>
      <w:r w:rsidR="0041218D">
        <w:rPr>
          <w:rFonts w:ascii="Times New Roman" w:hAnsi="Times New Roman" w:cs="Times New Roman"/>
        </w:rPr>
        <w:t xml:space="preserve"> low-angle thru</w:t>
      </w:r>
      <w:r w:rsidR="00FC3C2D">
        <w:rPr>
          <w:rFonts w:ascii="Times New Roman" w:hAnsi="Times New Roman" w:cs="Times New Roman"/>
        </w:rPr>
        <w:t xml:space="preserve">sting </w:t>
      </w:r>
      <w:r w:rsidR="000A4278" w:rsidRPr="000A4278">
        <w:rPr>
          <w:rFonts w:ascii="Times New Roman" w:hAnsi="Times New Roman" w:cs="Times New Roman"/>
        </w:rPr>
        <w:t xml:space="preserve">evident from </w:t>
      </w:r>
      <w:r w:rsidR="002A0081">
        <w:rPr>
          <w:rFonts w:ascii="Times New Roman" w:hAnsi="Times New Roman" w:cs="Times New Roman"/>
        </w:rPr>
        <w:t xml:space="preserve"> </w:t>
      </w:r>
      <w:r w:rsidR="000A4278" w:rsidRPr="000A4278">
        <w:rPr>
          <w:rFonts w:ascii="Times New Roman" w:hAnsi="Times New Roman" w:cs="Times New Roman"/>
        </w:rPr>
        <w:t xml:space="preserve">two klippe structures recognized by Piippo et al. (2019).” </w:t>
      </w:r>
      <w:r w:rsidR="0041218D">
        <w:rPr>
          <w:rFonts w:ascii="Times New Roman" w:hAnsi="Times New Roman" w:cs="Times New Roman"/>
        </w:rPr>
        <w:t xml:space="preserve">Based on the spatial association and similar type of deformation, we interpret that R4 is </w:t>
      </w:r>
      <w:r w:rsidR="00F0228D">
        <w:rPr>
          <w:rFonts w:ascii="Times New Roman" w:hAnsi="Times New Roman" w:cs="Times New Roman"/>
        </w:rPr>
        <w:t xml:space="preserve">a </w:t>
      </w:r>
      <w:r w:rsidR="0041218D">
        <w:rPr>
          <w:rFonts w:ascii="Times New Roman" w:hAnsi="Times New Roman" w:cs="Times New Roman"/>
        </w:rPr>
        <w:t xml:space="preserve">controlling detachment fault and </w:t>
      </w:r>
      <w:r w:rsidR="00F0228D">
        <w:rPr>
          <w:rFonts w:ascii="Times New Roman" w:hAnsi="Times New Roman" w:cs="Times New Roman"/>
        </w:rPr>
        <w:t xml:space="preserve">the </w:t>
      </w:r>
      <w:r w:rsidR="0041218D">
        <w:rPr>
          <w:rFonts w:ascii="Times New Roman" w:hAnsi="Times New Roman" w:cs="Times New Roman"/>
        </w:rPr>
        <w:t xml:space="preserve">PDZ is a splay of it. As a consequence of recognizing R4, we define a new crustal </w:t>
      </w:r>
      <w:r w:rsidR="00F750FD" w:rsidRPr="00F750FD">
        <w:rPr>
          <w:rFonts w:ascii="Times New Roman" w:hAnsi="Times New Roman" w:cs="Times New Roman"/>
        </w:rPr>
        <w:t>block B1 that, based on distinctive foliation and fault signatures, preserves structures related to the 2.44 Ga rifting of Archaean rocks within its upper part</w:t>
      </w:r>
      <w:r w:rsidR="00FC3C2D">
        <w:rPr>
          <w:rFonts w:ascii="Times New Roman" w:hAnsi="Times New Roman" w:cs="Times New Roman"/>
        </w:rPr>
        <w:t xml:space="preserve"> (Section 4.3)</w:t>
      </w:r>
      <w:r w:rsidR="0041218D">
        <w:rPr>
          <w:rFonts w:ascii="Times New Roman" w:hAnsi="Times New Roman" w:cs="Times New Roman"/>
        </w:rPr>
        <w:t xml:space="preserve">. </w:t>
      </w:r>
      <w:r w:rsidR="0041218D" w:rsidRPr="00156CEF">
        <w:rPr>
          <w:rFonts w:ascii="Times New Roman" w:hAnsi="Times New Roman" w:cs="Times New Roman"/>
        </w:rPr>
        <w:t>Based on the</w:t>
      </w:r>
      <w:r w:rsidR="008D4ED6">
        <w:rPr>
          <w:rFonts w:ascii="Times New Roman" w:hAnsi="Times New Roman" w:cs="Times New Roman"/>
        </w:rPr>
        <w:t>ir</w:t>
      </w:r>
      <w:r w:rsidR="0041218D" w:rsidRPr="00156CEF">
        <w:rPr>
          <w:rFonts w:ascii="Times New Roman" w:hAnsi="Times New Roman" w:cs="Times New Roman"/>
        </w:rPr>
        <w:t xml:space="preserve"> similar attitudes and seismic signatures, we correlate R1 and R2 with the major south-dipping deformation zones C1 and C2 </w:t>
      </w:r>
      <w:r w:rsidR="000E6F99">
        <w:rPr>
          <w:rFonts w:ascii="Times New Roman" w:hAnsi="Times New Roman" w:cs="Times New Roman"/>
        </w:rPr>
        <w:t>of</w:t>
      </w:r>
      <w:r w:rsidR="0041218D" w:rsidRPr="00156CEF">
        <w:rPr>
          <w:rFonts w:ascii="Times New Roman" w:hAnsi="Times New Roman" w:cs="Times New Roman"/>
        </w:rPr>
        <w:t xml:space="preserve"> Patison et al. (2006). We further attribute the tapering and deflection of the </w:t>
      </w:r>
      <w:r w:rsidR="0041218D" w:rsidRPr="009A50AD">
        <w:rPr>
          <w:rFonts w:ascii="Times New Roman" w:hAnsi="Times New Roman" w:cs="Times New Roman"/>
        </w:rPr>
        <w:t>southern margin of E1b to extensional faulting along C1, in line with the overall thickening of the Peräpohja sub-unit towards</w:t>
      </w:r>
      <w:r w:rsidR="00340CC8">
        <w:rPr>
          <w:rFonts w:ascii="Times New Roman" w:hAnsi="Times New Roman" w:cs="Times New Roman"/>
        </w:rPr>
        <w:t xml:space="preserve"> the</w:t>
      </w:r>
      <w:r w:rsidR="0041218D" w:rsidRPr="009A50AD">
        <w:rPr>
          <w:rFonts w:ascii="Times New Roman" w:hAnsi="Times New Roman" w:cs="Times New Roman"/>
        </w:rPr>
        <w:t xml:space="preserve"> north (Patison et al., 2006). </w:t>
      </w:r>
    </w:p>
    <w:p w14:paraId="23FA1EE0" w14:textId="05235E69" w:rsidR="0041218D" w:rsidRDefault="00906F73" w:rsidP="00DB21B6">
      <w:pPr>
        <w:spacing w:after="0" w:line="480" w:lineRule="auto"/>
        <w:ind w:firstLine="426"/>
        <w:jc w:val="both"/>
        <w:rPr>
          <w:rFonts w:ascii="Times New Roman" w:hAnsi="Times New Roman" w:cs="Times New Roman"/>
        </w:rPr>
      </w:pPr>
      <w:r>
        <w:rPr>
          <w:rFonts w:ascii="Times New Roman" w:hAnsi="Times New Roman" w:cs="Times New Roman"/>
        </w:rPr>
        <w:t xml:space="preserve">The </w:t>
      </w:r>
      <w:r w:rsidR="0041218D" w:rsidRPr="00B43275">
        <w:rPr>
          <w:rFonts w:ascii="Times New Roman" w:hAnsi="Times New Roman" w:cs="Times New Roman"/>
        </w:rPr>
        <w:t>FIRE Suhanko reflection seismic profile</w:t>
      </w:r>
      <w:r w:rsidR="0041218D">
        <w:rPr>
          <w:rFonts w:ascii="Times New Roman" w:hAnsi="Times New Roman" w:cs="Times New Roman"/>
        </w:rPr>
        <w:t xml:space="preserve"> (Iljina and Salmirinne, 2011) is an approximately 10 km long E-W line transecting the Suhanko intrusion. It images the subsurface down to approximately 8 km and is ch</w:t>
      </w:r>
      <w:r w:rsidR="0041218D" w:rsidRPr="00B43275">
        <w:rPr>
          <w:rFonts w:ascii="Times New Roman" w:hAnsi="Times New Roman" w:cs="Times New Roman"/>
        </w:rPr>
        <w:t>a</w:t>
      </w:r>
      <w:r w:rsidR="0041218D">
        <w:rPr>
          <w:rFonts w:ascii="Times New Roman" w:hAnsi="Times New Roman" w:cs="Times New Roman"/>
        </w:rPr>
        <w:t>ra</w:t>
      </w:r>
      <w:r w:rsidR="0041218D" w:rsidRPr="00B43275">
        <w:rPr>
          <w:rFonts w:ascii="Times New Roman" w:hAnsi="Times New Roman" w:cs="Times New Roman"/>
        </w:rPr>
        <w:t xml:space="preserve">cterized by </w:t>
      </w:r>
      <w:r w:rsidR="0041218D">
        <w:rPr>
          <w:rFonts w:ascii="Times New Roman" w:hAnsi="Times New Roman" w:cs="Times New Roman"/>
        </w:rPr>
        <w:t xml:space="preserve">a </w:t>
      </w:r>
      <w:r w:rsidR="0041218D" w:rsidRPr="00B43275">
        <w:rPr>
          <w:rFonts w:ascii="Times New Roman" w:hAnsi="Times New Roman" w:cs="Times New Roman"/>
        </w:rPr>
        <w:t xml:space="preserve">distinct gently west-dipping package </w:t>
      </w:r>
      <w:r w:rsidR="0041218D">
        <w:rPr>
          <w:rFonts w:ascii="Times New Roman" w:hAnsi="Times New Roman" w:cs="Times New Roman"/>
        </w:rPr>
        <w:t xml:space="preserve">of reflections </w:t>
      </w:r>
      <w:r w:rsidR="0041218D" w:rsidRPr="00B43275">
        <w:rPr>
          <w:rFonts w:ascii="Times New Roman" w:hAnsi="Times New Roman" w:cs="Times New Roman"/>
        </w:rPr>
        <w:t xml:space="preserve">representing the Suhanko intrusion and the overlying Proterozoic dykes and quartzites </w:t>
      </w:r>
      <w:r w:rsidR="0041218D">
        <w:rPr>
          <w:rFonts w:ascii="Times New Roman" w:hAnsi="Times New Roman" w:cs="Times New Roman"/>
        </w:rPr>
        <w:t xml:space="preserve">in its uppermost part </w:t>
      </w:r>
      <w:r w:rsidR="0041218D" w:rsidRPr="00B43275">
        <w:rPr>
          <w:rFonts w:ascii="Times New Roman" w:hAnsi="Times New Roman" w:cs="Times New Roman"/>
        </w:rPr>
        <w:t>(</w:t>
      </w:r>
      <w:r w:rsidR="0041218D">
        <w:rPr>
          <w:rFonts w:ascii="Times New Roman" w:hAnsi="Times New Roman" w:cs="Times New Roman"/>
        </w:rPr>
        <w:t xml:space="preserve">B1a,b; B2 in Fig. </w:t>
      </w:r>
      <w:r w:rsidR="00144454">
        <w:rPr>
          <w:rFonts w:ascii="Times New Roman" w:hAnsi="Times New Roman" w:cs="Times New Roman"/>
        </w:rPr>
        <w:t>4</w:t>
      </w:r>
      <w:r w:rsidR="0041218D" w:rsidRPr="00B43275">
        <w:rPr>
          <w:rFonts w:ascii="Times New Roman" w:hAnsi="Times New Roman" w:cs="Times New Roman"/>
        </w:rPr>
        <w:t>a; Iljina and Salmirinne, 2011). The underlying Archaean basement is characterized by wavy</w:t>
      </w:r>
      <w:r w:rsidR="00083CBB">
        <w:rPr>
          <w:rFonts w:ascii="Times New Roman" w:hAnsi="Times New Roman" w:cs="Times New Roman"/>
        </w:rPr>
        <w:t>,</w:t>
      </w:r>
      <w:r w:rsidR="0041218D" w:rsidRPr="00B43275">
        <w:rPr>
          <w:rFonts w:ascii="Times New Roman" w:hAnsi="Times New Roman" w:cs="Times New Roman"/>
        </w:rPr>
        <w:t xml:space="preserve"> gently-dipping to horizontal reflections cut by moderately-dipping discontinuities (Fig. </w:t>
      </w:r>
      <w:r w:rsidR="00144454">
        <w:rPr>
          <w:rFonts w:ascii="Times New Roman" w:hAnsi="Times New Roman" w:cs="Times New Roman"/>
        </w:rPr>
        <w:t>4</w:t>
      </w:r>
      <w:r w:rsidR="0041218D" w:rsidRPr="00B43275">
        <w:rPr>
          <w:rFonts w:ascii="Times New Roman" w:hAnsi="Times New Roman" w:cs="Times New Roman"/>
        </w:rPr>
        <w:t xml:space="preserve">b). The </w:t>
      </w:r>
      <w:r w:rsidR="0041218D">
        <w:rPr>
          <w:rFonts w:ascii="Times New Roman" w:hAnsi="Times New Roman" w:cs="Times New Roman"/>
        </w:rPr>
        <w:t>largest</w:t>
      </w:r>
      <w:r w:rsidR="0041218D" w:rsidRPr="00B43275">
        <w:rPr>
          <w:rFonts w:ascii="Times New Roman" w:hAnsi="Times New Roman" w:cs="Times New Roman"/>
        </w:rPr>
        <w:t xml:space="preserve"> discontinuity (R6) dips to</w:t>
      </w:r>
      <w:r w:rsidR="0041218D">
        <w:rPr>
          <w:rFonts w:ascii="Times New Roman" w:hAnsi="Times New Roman" w:cs="Times New Roman"/>
        </w:rPr>
        <w:t xml:space="preserve">wards </w:t>
      </w:r>
      <w:r w:rsidR="00B938C3">
        <w:rPr>
          <w:rFonts w:ascii="Times New Roman" w:hAnsi="Times New Roman" w:cs="Times New Roman"/>
        </w:rPr>
        <w:t xml:space="preserve">the </w:t>
      </w:r>
      <w:r w:rsidR="0041218D">
        <w:rPr>
          <w:rFonts w:ascii="Times New Roman" w:hAnsi="Times New Roman" w:cs="Times New Roman"/>
        </w:rPr>
        <w:t xml:space="preserve">east, and constrains the </w:t>
      </w:r>
      <w:r w:rsidR="0041218D" w:rsidRPr="00B43275">
        <w:rPr>
          <w:rFonts w:ascii="Times New Roman" w:hAnsi="Times New Roman" w:cs="Times New Roman"/>
        </w:rPr>
        <w:t xml:space="preserve">depth extent of the larger number of </w:t>
      </w:r>
      <w:r w:rsidR="0041218D">
        <w:rPr>
          <w:rFonts w:ascii="Times New Roman" w:hAnsi="Times New Roman" w:cs="Times New Roman"/>
        </w:rPr>
        <w:t xml:space="preserve">overlying </w:t>
      </w:r>
      <w:r w:rsidR="0041218D" w:rsidRPr="00B43275">
        <w:rPr>
          <w:rFonts w:ascii="Times New Roman" w:hAnsi="Times New Roman" w:cs="Times New Roman"/>
        </w:rPr>
        <w:t>west-dipping d</w:t>
      </w:r>
      <w:r w:rsidR="0041218D">
        <w:rPr>
          <w:rFonts w:ascii="Times New Roman" w:hAnsi="Times New Roman" w:cs="Times New Roman"/>
        </w:rPr>
        <w:t>iscontinuities (e.g. R7 and R8)</w:t>
      </w:r>
      <w:r w:rsidR="0041218D" w:rsidRPr="00B43275">
        <w:rPr>
          <w:rFonts w:ascii="Times New Roman" w:hAnsi="Times New Roman" w:cs="Times New Roman"/>
        </w:rPr>
        <w:t xml:space="preserve">. We consider the flexure of the planar </w:t>
      </w:r>
      <w:r w:rsidR="003023D3" w:rsidRPr="00B43275">
        <w:rPr>
          <w:rFonts w:ascii="Times New Roman" w:hAnsi="Times New Roman" w:cs="Times New Roman"/>
        </w:rPr>
        <w:t>reflect</w:t>
      </w:r>
      <w:r w:rsidR="003023D3">
        <w:rPr>
          <w:rFonts w:ascii="Times New Roman" w:hAnsi="Times New Roman" w:cs="Times New Roman"/>
        </w:rPr>
        <w:t>or</w:t>
      </w:r>
      <w:r w:rsidR="003023D3" w:rsidRPr="00B43275">
        <w:rPr>
          <w:rFonts w:ascii="Times New Roman" w:hAnsi="Times New Roman" w:cs="Times New Roman"/>
        </w:rPr>
        <w:t xml:space="preserve"> </w:t>
      </w:r>
      <w:r w:rsidR="0041218D" w:rsidRPr="00B43275">
        <w:rPr>
          <w:rFonts w:ascii="Times New Roman" w:hAnsi="Times New Roman" w:cs="Times New Roman"/>
        </w:rPr>
        <w:t xml:space="preserve">P1 at the apparent </w:t>
      </w:r>
      <w:r w:rsidR="00722BE1">
        <w:rPr>
          <w:rFonts w:ascii="Times New Roman" w:hAnsi="Times New Roman" w:cs="Times New Roman"/>
        </w:rPr>
        <w:t xml:space="preserve">shallow </w:t>
      </w:r>
      <w:r w:rsidR="0041218D" w:rsidRPr="00B43275">
        <w:rPr>
          <w:rFonts w:ascii="Times New Roman" w:hAnsi="Times New Roman" w:cs="Times New Roman"/>
        </w:rPr>
        <w:t xml:space="preserve">termination of R6 to support the existing interpretation </w:t>
      </w:r>
      <w:r w:rsidR="0041218D">
        <w:rPr>
          <w:rFonts w:ascii="Times New Roman" w:hAnsi="Times New Roman" w:cs="Times New Roman"/>
        </w:rPr>
        <w:t>of</w:t>
      </w:r>
      <w:r w:rsidR="0041218D" w:rsidRPr="00B43275">
        <w:rPr>
          <w:rFonts w:ascii="Times New Roman" w:hAnsi="Times New Roman" w:cs="Times New Roman"/>
        </w:rPr>
        <w:t xml:space="preserve"> </w:t>
      </w:r>
      <w:r w:rsidR="0041218D">
        <w:rPr>
          <w:rFonts w:ascii="Times New Roman" w:hAnsi="Times New Roman" w:cs="Times New Roman"/>
        </w:rPr>
        <w:t xml:space="preserve">east-dipping features representing </w:t>
      </w:r>
      <w:r w:rsidR="0041218D" w:rsidRPr="00B43275">
        <w:rPr>
          <w:rFonts w:ascii="Times New Roman" w:hAnsi="Times New Roman" w:cs="Times New Roman"/>
        </w:rPr>
        <w:t xml:space="preserve">pre- or syn-rifting faults (P2a,b by Iljina and Salmirinne, 2011). We further attribute the occurrence of several sub-parallel </w:t>
      </w:r>
      <w:r w:rsidR="0041218D">
        <w:rPr>
          <w:rFonts w:ascii="Times New Roman" w:hAnsi="Times New Roman" w:cs="Times New Roman"/>
        </w:rPr>
        <w:t>west-dipping structures aligned</w:t>
      </w:r>
      <w:r w:rsidR="0041218D" w:rsidRPr="00B43275">
        <w:rPr>
          <w:rFonts w:ascii="Times New Roman" w:hAnsi="Times New Roman" w:cs="Times New Roman"/>
        </w:rPr>
        <w:t xml:space="preserve"> with the contact of the </w:t>
      </w:r>
      <w:r w:rsidR="0041218D" w:rsidRPr="00B43275">
        <w:rPr>
          <w:rFonts w:ascii="Times New Roman" w:hAnsi="Times New Roman" w:cs="Times New Roman"/>
        </w:rPr>
        <w:lastRenderedPageBreak/>
        <w:t>Ranua diorite (</w:t>
      </w:r>
      <w:r w:rsidR="0041218D">
        <w:rPr>
          <w:rFonts w:ascii="Times New Roman" w:hAnsi="Times New Roman" w:cs="Times New Roman"/>
        </w:rPr>
        <w:t xml:space="preserve">Fig. </w:t>
      </w:r>
      <w:r w:rsidR="00144454">
        <w:rPr>
          <w:rFonts w:ascii="Times New Roman" w:hAnsi="Times New Roman" w:cs="Times New Roman"/>
        </w:rPr>
        <w:t>2</w:t>
      </w:r>
      <w:r w:rsidR="0041218D">
        <w:rPr>
          <w:rFonts w:ascii="Times New Roman" w:hAnsi="Times New Roman" w:cs="Times New Roman"/>
        </w:rPr>
        <w:t xml:space="preserve">b; </w:t>
      </w:r>
      <w:r w:rsidR="0041218D" w:rsidRPr="00B43275">
        <w:rPr>
          <w:rFonts w:ascii="Times New Roman" w:hAnsi="Times New Roman" w:cs="Times New Roman"/>
        </w:rPr>
        <w:t xml:space="preserve">P3, P4a,b by Iljina and Salmirinne, 2011) to </w:t>
      </w:r>
      <w:r w:rsidR="00722BE1">
        <w:rPr>
          <w:rFonts w:ascii="Times New Roman" w:hAnsi="Times New Roman" w:cs="Times New Roman"/>
        </w:rPr>
        <w:t xml:space="preserve">the </w:t>
      </w:r>
      <w:r w:rsidR="0041218D" w:rsidRPr="00B43275">
        <w:rPr>
          <w:rFonts w:ascii="Times New Roman" w:hAnsi="Times New Roman" w:cs="Times New Roman"/>
        </w:rPr>
        <w:t xml:space="preserve">development of a series of antithetic extensional faults above the controlling major fault (R6), </w:t>
      </w:r>
      <w:r w:rsidR="00880286">
        <w:rPr>
          <w:rFonts w:ascii="Times New Roman" w:hAnsi="Times New Roman" w:cs="Times New Roman"/>
        </w:rPr>
        <w:t xml:space="preserve">that define </w:t>
      </w:r>
      <w:r w:rsidR="0041218D" w:rsidRPr="00B43275">
        <w:rPr>
          <w:rFonts w:ascii="Times New Roman" w:hAnsi="Times New Roman" w:cs="Times New Roman"/>
        </w:rPr>
        <w:t>an overall extensional  rift-related si</w:t>
      </w:r>
      <w:r w:rsidR="00144454">
        <w:rPr>
          <w:rFonts w:ascii="Times New Roman" w:hAnsi="Times New Roman" w:cs="Times New Roman"/>
        </w:rPr>
        <w:t>gnature for the basement (Fig. 4</w:t>
      </w:r>
      <w:r w:rsidR="0041218D" w:rsidRPr="00B43275">
        <w:rPr>
          <w:rFonts w:ascii="Times New Roman" w:hAnsi="Times New Roman" w:cs="Times New Roman"/>
        </w:rPr>
        <w:t>b).</w:t>
      </w:r>
    </w:p>
    <w:p w14:paraId="4D7F411B" w14:textId="77777777" w:rsidR="00144454" w:rsidRPr="00B43275" w:rsidRDefault="00144454" w:rsidP="00DB21B6">
      <w:pPr>
        <w:spacing w:after="0" w:line="480" w:lineRule="auto"/>
        <w:ind w:firstLine="426"/>
        <w:jc w:val="both"/>
        <w:rPr>
          <w:rFonts w:ascii="Times New Roman" w:hAnsi="Times New Roman" w:cs="Times New Roman"/>
        </w:rPr>
      </w:pPr>
    </w:p>
    <w:p w14:paraId="25F17876" w14:textId="77777777" w:rsidR="0041218D" w:rsidRDefault="0041218D" w:rsidP="00DB21B6">
      <w:pPr>
        <w:pStyle w:val="ListParagraph"/>
        <w:spacing w:after="120" w:line="480" w:lineRule="auto"/>
        <w:ind w:left="0"/>
        <w:rPr>
          <w:rFonts w:ascii="Times New Roman" w:hAnsi="Times New Roman" w:cs="Times New Roman"/>
        </w:rPr>
      </w:pPr>
      <w:r w:rsidRPr="0030161B">
        <w:rPr>
          <w:rFonts w:ascii="Times New Roman" w:hAnsi="Times New Roman" w:cs="Times New Roman"/>
          <w:noProof/>
          <w:lang w:val="fi-FI" w:eastAsia="fi-FI"/>
        </w:rPr>
        <w:drawing>
          <wp:inline distT="0" distB="0" distL="0" distR="0" wp14:anchorId="26BB574D" wp14:editId="7C10F046">
            <wp:extent cx="5732145" cy="6197654"/>
            <wp:effectExtent l="0" t="0" r="1905" b="0"/>
            <wp:docPr id="14" name="Picture 14" descr="D:\PS_tutkimus\Peräpohja_projekti 2013-\Manuscripts\Paper-II_Basement_restoration\Figures\Fig-4_F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I_Basement_restoration\Figures\Fig-4_FIRE.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2145" cy="6197654"/>
                    </a:xfrm>
                    <a:prstGeom prst="rect">
                      <a:avLst/>
                    </a:prstGeom>
                    <a:noFill/>
                    <a:ln>
                      <a:noFill/>
                    </a:ln>
                  </pic:spPr>
                </pic:pic>
              </a:graphicData>
            </a:graphic>
          </wp:inline>
        </w:drawing>
      </w:r>
    </w:p>
    <w:p w14:paraId="3BA6FD91" w14:textId="77777777" w:rsidR="0041218D" w:rsidRDefault="0041218D" w:rsidP="00DB21B6">
      <w:pPr>
        <w:pStyle w:val="ListParagraph"/>
        <w:spacing w:after="0" w:line="480" w:lineRule="auto"/>
        <w:ind w:left="0"/>
        <w:jc w:val="both"/>
        <w:rPr>
          <w:rFonts w:ascii="Times New Roman" w:hAnsi="Times New Roman" w:cs="Times New Roman"/>
          <w:i/>
          <w:sz w:val="20"/>
        </w:rPr>
      </w:pPr>
      <w:r>
        <w:rPr>
          <w:rFonts w:ascii="Times New Roman" w:hAnsi="Times New Roman" w:cs="Times New Roman"/>
          <w:i/>
          <w:sz w:val="20"/>
        </w:rPr>
        <w:t xml:space="preserve">Fig. </w:t>
      </w:r>
      <w:r w:rsidR="00D63D0B">
        <w:rPr>
          <w:rFonts w:ascii="Times New Roman" w:hAnsi="Times New Roman" w:cs="Times New Roman"/>
          <w:i/>
          <w:sz w:val="20"/>
        </w:rPr>
        <w:t>3</w:t>
      </w:r>
      <w:r>
        <w:rPr>
          <w:rFonts w:ascii="Times New Roman" w:hAnsi="Times New Roman" w:cs="Times New Roman"/>
          <w:i/>
          <w:sz w:val="20"/>
        </w:rPr>
        <w:t xml:space="preserve">. Interpretation of the southern part of the FIRE 4 reflection seismic profile. A: The regional-scale interpretation by Patison et al. (2006). B: Blank migrated section. C: Interpreted section (this study). The annotations in grey correspond to the features in A whereas the blue annotations refer to features interpreted within this investigation. D: Detail of C highlighting the fold-and-thrust belt style deformation within the </w:t>
      </w:r>
      <w:r>
        <w:rPr>
          <w:rFonts w:ascii="Times New Roman" w:hAnsi="Times New Roman" w:cs="Times New Roman"/>
          <w:i/>
          <w:sz w:val="20"/>
        </w:rPr>
        <w:lastRenderedPageBreak/>
        <w:t>supracrustal rocks of the Peräpohja Belt (P1) and the inferred geometry of the Petäjäskoski detachment zone (PDZ).</w:t>
      </w:r>
    </w:p>
    <w:p w14:paraId="105A6E15" w14:textId="77777777" w:rsidR="00144454" w:rsidRDefault="00144454" w:rsidP="00DB21B6">
      <w:pPr>
        <w:pStyle w:val="ListParagraph"/>
        <w:spacing w:after="0" w:line="480" w:lineRule="auto"/>
        <w:ind w:left="0"/>
        <w:jc w:val="both"/>
        <w:rPr>
          <w:rFonts w:ascii="Times New Roman" w:hAnsi="Times New Roman" w:cs="Times New Roman"/>
          <w:i/>
          <w:sz w:val="20"/>
        </w:rPr>
      </w:pPr>
    </w:p>
    <w:p w14:paraId="783DDD43" w14:textId="77777777" w:rsidR="0041218D" w:rsidRDefault="0041218D" w:rsidP="00DB21B6">
      <w:pPr>
        <w:spacing w:after="0" w:line="480" w:lineRule="auto"/>
        <w:jc w:val="center"/>
        <w:rPr>
          <w:rFonts w:ascii="Times New Roman" w:hAnsi="Times New Roman" w:cs="Times New Roman"/>
          <w:b/>
          <w:i/>
        </w:rPr>
      </w:pPr>
      <w:r w:rsidRPr="00036240">
        <w:rPr>
          <w:rFonts w:ascii="Times New Roman" w:hAnsi="Times New Roman" w:cs="Times New Roman"/>
          <w:b/>
          <w:i/>
          <w:noProof/>
          <w:lang w:val="fi-FI" w:eastAsia="fi-FI"/>
        </w:rPr>
        <w:drawing>
          <wp:inline distT="0" distB="0" distL="0" distR="0" wp14:anchorId="30DE9C53" wp14:editId="671FEF65">
            <wp:extent cx="4180114" cy="4596935"/>
            <wp:effectExtent l="0" t="0" r="0" b="0"/>
            <wp:docPr id="5" name="Picture 5" descr="D:\PS_tutkimus\Peräpohja_projekti 2013-\Manuscripts\Paper-II_Basement_restoration\Figures\Fig-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I_Basement_restoration\Figures\Fig-6.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27277" b="27143"/>
                    <a:stretch/>
                  </pic:blipFill>
                  <pic:spPr bwMode="auto">
                    <a:xfrm>
                      <a:off x="0" y="0"/>
                      <a:ext cx="4180114" cy="4596935"/>
                    </a:xfrm>
                    <a:prstGeom prst="rect">
                      <a:avLst/>
                    </a:prstGeom>
                    <a:noFill/>
                    <a:ln>
                      <a:noFill/>
                    </a:ln>
                    <a:extLst>
                      <a:ext uri="{53640926-AAD7-44D8-BBD7-CCE9431645EC}">
                        <a14:shadowObscured xmlns:a14="http://schemas.microsoft.com/office/drawing/2010/main"/>
                      </a:ext>
                    </a:extLst>
                  </pic:spPr>
                </pic:pic>
              </a:graphicData>
            </a:graphic>
          </wp:inline>
        </w:drawing>
      </w:r>
    </w:p>
    <w:p w14:paraId="785E5809" w14:textId="77777777" w:rsidR="0041218D" w:rsidRPr="000E539F" w:rsidRDefault="0041218D" w:rsidP="00DB21B6">
      <w:pPr>
        <w:spacing w:after="0" w:line="480" w:lineRule="auto"/>
        <w:rPr>
          <w:rFonts w:ascii="Times New Roman" w:hAnsi="Times New Roman" w:cs="Times New Roman"/>
          <w:i/>
          <w:sz w:val="20"/>
        </w:rPr>
      </w:pPr>
      <w:r>
        <w:rPr>
          <w:rFonts w:ascii="Times New Roman" w:hAnsi="Times New Roman" w:cs="Times New Roman"/>
          <w:i/>
          <w:sz w:val="20"/>
        </w:rPr>
        <w:t xml:space="preserve">Fig. </w:t>
      </w:r>
      <w:r w:rsidR="00D63D0B">
        <w:rPr>
          <w:rFonts w:ascii="Times New Roman" w:hAnsi="Times New Roman" w:cs="Times New Roman"/>
          <w:i/>
          <w:sz w:val="20"/>
        </w:rPr>
        <w:t>4</w:t>
      </w:r>
      <w:r>
        <w:rPr>
          <w:rFonts w:ascii="Times New Roman" w:hAnsi="Times New Roman" w:cs="Times New Roman"/>
          <w:i/>
          <w:sz w:val="20"/>
        </w:rPr>
        <w:t xml:space="preserve">. </w:t>
      </w:r>
      <w:r w:rsidRPr="000E539F">
        <w:rPr>
          <w:rFonts w:ascii="Times New Roman" w:hAnsi="Times New Roman" w:cs="Times New Roman"/>
          <w:i/>
          <w:sz w:val="20"/>
        </w:rPr>
        <w:t>FIRE Suhanko</w:t>
      </w:r>
      <w:r>
        <w:rPr>
          <w:rFonts w:ascii="Times New Roman" w:hAnsi="Times New Roman" w:cs="Times New Roman"/>
          <w:i/>
          <w:sz w:val="20"/>
        </w:rPr>
        <w:t>. A: Geological interpretation by Il</w:t>
      </w:r>
      <w:r w:rsidRPr="000E539F">
        <w:rPr>
          <w:rFonts w:ascii="Times New Roman" w:hAnsi="Times New Roman" w:cs="Times New Roman"/>
          <w:i/>
          <w:sz w:val="20"/>
        </w:rPr>
        <w:t>jina and Salmirinne (2011).</w:t>
      </w:r>
      <w:r>
        <w:rPr>
          <w:rFonts w:ascii="Times New Roman" w:hAnsi="Times New Roman" w:cs="Times New Roman"/>
          <w:i/>
          <w:sz w:val="20"/>
        </w:rPr>
        <w:t xml:space="preserve"> B: Revised structural interpretation. </w:t>
      </w:r>
    </w:p>
    <w:p w14:paraId="5664457B" w14:textId="77777777" w:rsidR="007F7279" w:rsidRDefault="007F7279" w:rsidP="00DB21B6">
      <w:pPr>
        <w:spacing w:after="0" w:line="480" w:lineRule="auto"/>
        <w:rPr>
          <w:rFonts w:ascii="Times New Roman" w:hAnsi="Times New Roman" w:cs="Times New Roman"/>
          <w:b/>
          <w:i/>
        </w:rPr>
      </w:pPr>
    </w:p>
    <w:p w14:paraId="5FCA7565" w14:textId="77777777" w:rsidR="007F7279" w:rsidRPr="002B6803" w:rsidRDefault="007F7279" w:rsidP="00DB21B6">
      <w:pPr>
        <w:spacing w:after="0" w:line="480" w:lineRule="auto"/>
        <w:rPr>
          <w:rFonts w:ascii="Times New Roman" w:hAnsi="Times New Roman" w:cs="Times New Roman"/>
          <w:b/>
          <w:i/>
        </w:rPr>
      </w:pPr>
      <w:r>
        <w:rPr>
          <w:rFonts w:ascii="Times New Roman" w:hAnsi="Times New Roman" w:cs="Times New Roman"/>
          <w:b/>
          <w:i/>
        </w:rPr>
        <w:t>4.3</w:t>
      </w:r>
      <w:r w:rsidRPr="00CF06AB">
        <w:rPr>
          <w:rFonts w:ascii="Times New Roman" w:hAnsi="Times New Roman" w:cs="Times New Roman"/>
          <w:b/>
          <w:i/>
        </w:rPr>
        <w:t xml:space="preserve">. </w:t>
      </w:r>
      <w:r>
        <w:rPr>
          <w:rFonts w:ascii="Times New Roman" w:hAnsi="Times New Roman" w:cs="Times New Roman"/>
          <w:b/>
          <w:i/>
        </w:rPr>
        <w:t xml:space="preserve">Timing of the faults transecting </w:t>
      </w:r>
      <w:r w:rsidRPr="002B6803">
        <w:rPr>
          <w:rFonts w:ascii="Times New Roman" w:hAnsi="Times New Roman" w:cs="Times New Roman"/>
          <w:b/>
          <w:i/>
        </w:rPr>
        <w:t>the 2.4</w:t>
      </w:r>
      <w:r>
        <w:rPr>
          <w:rFonts w:ascii="Times New Roman" w:hAnsi="Times New Roman" w:cs="Times New Roman"/>
          <w:b/>
          <w:i/>
        </w:rPr>
        <w:t>4</w:t>
      </w:r>
      <w:r w:rsidRPr="002B6803">
        <w:rPr>
          <w:rFonts w:ascii="Times New Roman" w:hAnsi="Times New Roman" w:cs="Times New Roman"/>
          <w:b/>
          <w:i/>
        </w:rPr>
        <w:t xml:space="preserve"> Ga layered intrusions</w:t>
      </w:r>
    </w:p>
    <w:p w14:paraId="75068B3D" w14:textId="6BDF0B80" w:rsidR="007F7279" w:rsidRDefault="007F7279" w:rsidP="00DB21B6">
      <w:pPr>
        <w:spacing w:after="0" w:line="480" w:lineRule="auto"/>
        <w:jc w:val="both"/>
        <w:rPr>
          <w:rFonts w:ascii="Times New Roman" w:hAnsi="Times New Roman" w:cs="Times New Roman"/>
        </w:rPr>
      </w:pPr>
      <w:r w:rsidRPr="002B6803">
        <w:rPr>
          <w:rFonts w:ascii="Times New Roman" w:hAnsi="Times New Roman" w:cs="Times New Roman"/>
        </w:rPr>
        <w:t>Iljina and Salmirinne (2011) characterized the thicker sequence</w:t>
      </w:r>
      <w:r>
        <w:rPr>
          <w:rFonts w:ascii="Times New Roman" w:hAnsi="Times New Roman" w:cs="Times New Roman"/>
        </w:rPr>
        <w:t xml:space="preserve"> of the layered intrusion at Kilvenjärvi block with respect to the </w:t>
      </w:r>
      <w:r w:rsidR="00880286">
        <w:rPr>
          <w:rFonts w:ascii="Times New Roman" w:hAnsi="Times New Roman" w:cs="Times New Roman"/>
        </w:rPr>
        <w:t xml:space="preserve">dominantly </w:t>
      </w:r>
      <w:r>
        <w:rPr>
          <w:rFonts w:ascii="Times New Roman" w:hAnsi="Times New Roman" w:cs="Times New Roman"/>
        </w:rPr>
        <w:t>sheet-formed intrusion</w:t>
      </w:r>
      <w:r w:rsidR="00880286">
        <w:rPr>
          <w:rFonts w:ascii="Times New Roman" w:hAnsi="Times New Roman" w:cs="Times New Roman"/>
        </w:rPr>
        <w:t>s within the Portimo complex</w:t>
      </w:r>
      <w:r>
        <w:rPr>
          <w:rFonts w:ascii="Times New Roman" w:hAnsi="Times New Roman" w:cs="Times New Roman"/>
        </w:rPr>
        <w:t xml:space="preserve"> as a structural embayment (Figs. 2</w:t>
      </w:r>
      <w:r w:rsidR="00880286">
        <w:rPr>
          <w:rFonts w:ascii="Times New Roman" w:hAnsi="Times New Roman" w:cs="Times New Roman"/>
        </w:rPr>
        <w:t>b</w:t>
      </w:r>
      <w:r>
        <w:rPr>
          <w:rFonts w:ascii="Times New Roman" w:hAnsi="Times New Roman" w:cs="Times New Roman"/>
        </w:rPr>
        <w:t xml:space="preserve">, 5a). Based on the systematic increase of layer thicknesses towards the cross-cutting faults within the Kilvenjärvi block, in particular within the lowermost megacyclic units unaffected by subsequent erosion (MCU1&amp;2; Fig. 5a), we conclude that the faults must have originated or been reactivated during the emplacement of the intrusions at </w:t>
      </w:r>
      <w:r w:rsidRPr="002B6803">
        <w:rPr>
          <w:rFonts w:ascii="Times New Roman" w:hAnsi="Times New Roman" w:cs="Times New Roman"/>
        </w:rPr>
        <w:t>2.4</w:t>
      </w:r>
      <w:r>
        <w:rPr>
          <w:rFonts w:ascii="Times New Roman" w:hAnsi="Times New Roman" w:cs="Times New Roman"/>
        </w:rPr>
        <w:t xml:space="preserve">4 Ga, not after </w:t>
      </w:r>
      <w:r w:rsidR="000F7F62" w:rsidRPr="000F7F62">
        <w:rPr>
          <w:rFonts w:ascii="Times New Roman" w:hAnsi="Times New Roman" w:cs="Times New Roman"/>
        </w:rPr>
        <w:t xml:space="preserve">the emplacement as </w:t>
      </w:r>
      <w:r w:rsidR="000F7F62" w:rsidRPr="000F7F62">
        <w:rPr>
          <w:rFonts w:ascii="Times New Roman" w:hAnsi="Times New Roman" w:cs="Times New Roman"/>
        </w:rPr>
        <w:lastRenderedPageBreak/>
        <w:t>proposed by Nironen (2017). This interpretation also constrains the age</w:t>
      </w:r>
      <w:r w:rsidR="000F7F62" w:rsidRPr="000F7F62" w:rsidDel="000F7F62">
        <w:rPr>
          <w:rFonts w:ascii="Times New Roman" w:hAnsi="Times New Roman" w:cs="Times New Roman"/>
        </w:rPr>
        <w:t xml:space="preserve"> </w:t>
      </w:r>
      <w:r>
        <w:rPr>
          <w:rFonts w:ascii="Times New Roman" w:hAnsi="Times New Roman" w:cs="Times New Roman"/>
        </w:rPr>
        <w:t>of the faults within the preserved B1 zone</w:t>
      </w:r>
      <w:r w:rsidR="000F7F62">
        <w:rPr>
          <w:rFonts w:ascii="Times New Roman" w:hAnsi="Times New Roman" w:cs="Times New Roman"/>
        </w:rPr>
        <w:t xml:space="preserve"> which is</w:t>
      </w:r>
      <w:r>
        <w:rPr>
          <w:rFonts w:ascii="Times New Roman" w:hAnsi="Times New Roman" w:cs="Times New Roman"/>
        </w:rPr>
        <w:t xml:space="preserve"> delineated from the </w:t>
      </w:r>
      <w:r w:rsidR="000F7F62">
        <w:rPr>
          <w:rFonts w:ascii="Times New Roman" w:hAnsi="Times New Roman" w:cs="Times New Roman"/>
        </w:rPr>
        <w:t xml:space="preserve">seismic </w:t>
      </w:r>
      <w:r>
        <w:rPr>
          <w:rFonts w:ascii="Times New Roman" w:hAnsi="Times New Roman" w:cs="Times New Roman"/>
        </w:rPr>
        <w:t xml:space="preserve">reflection data (Section 4.2.). The observed thickness variations within the Penikat intrusion, with the thickest layers of megacyclic unit 1 occurring within the fault-bound Keski-Penikat and Kilkka blocks (Fig. 5b), also indicates that primary curvature of the intrusion base may not control the thickness variations but they must be fault-related. The schematic restoration of the Penikat intrusion (Fig. 5c; Laajoki, 2005) illustrates the variable erosional level of the sub-Sariola unconformity, and as present-day map patterns display no apparent signs of significant fault inversion (Fig. 5a,b), the changes in the erosional level are most likely due to normal faulting, </w:t>
      </w:r>
      <w:r w:rsidRPr="0079424D">
        <w:rPr>
          <w:rFonts w:ascii="Times New Roman" w:hAnsi="Times New Roman" w:cs="Times New Roman"/>
        </w:rPr>
        <w:t xml:space="preserve">subsequent </w:t>
      </w:r>
      <w:r>
        <w:rPr>
          <w:rFonts w:ascii="Times New Roman" w:hAnsi="Times New Roman" w:cs="Times New Roman"/>
        </w:rPr>
        <w:t xml:space="preserve">uplift and erosion. At Kilvenjärvi, the unconformity is approximately conformable with the underlying magmatic layering, whereas the Penikat intrusion experienced significant tilting during uplift (and potential inversion), contributing to the angular nature of the sub-Sariola unconformity. The absence of layered intrusion between the Penikat and Portimo area along the present map level is attributed either to the heterogeneous uplift and erosion responsible for the angular unconformity, </w:t>
      </w:r>
      <w:r w:rsidRPr="0092283D">
        <w:rPr>
          <w:rFonts w:ascii="Times New Roman" w:hAnsi="Times New Roman" w:cs="Times New Roman"/>
        </w:rPr>
        <w:t xml:space="preserve">or that the intrusions </w:t>
      </w:r>
      <w:r>
        <w:rPr>
          <w:rFonts w:ascii="Times New Roman" w:hAnsi="Times New Roman" w:cs="Times New Roman"/>
        </w:rPr>
        <w:t>were not emplace</w:t>
      </w:r>
      <w:r w:rsidRPr="0092283D">
        <w:rPr>
          <w:rFonts w:ascii="Times New Roman" w:hAnsi="Times New Roman" w:cs="Times New Roman"/>
        </w:rPr>
        <w:t>d continuously,</w:t>
      </w:r>
      <w:r>
        <w:rPr>
          <w:rFonts w:ascii="Times New Roman" w:hAnsi="Times New Roman" w:cs="Times New Roman"/>
        </w:rPr>
        <w:t xml:space="preserve"> controlled instead by </w:t>
      </w:r>
      <w:r w:rsidRPr="0092283D">
        <w:rPr>
          <w:rFonts w:ascii="Times New Roman" w:hAnsi="Times New Roman" w:cs="Times New Roman"/>
        </w:rPr>
        <w:t>bounding structures.</w:t>
      </w:r>
    </w:p>
    <w:p w14:paraId="1718A46A" w14:textId="77777777" w:rsidR="00127888" w:rsidRDefault="00127888" w:rsidP="00DB21B6">
      <w:pPr>
        <w:spacing w:after="120" w:line="480" w:lineRule="auto"/>
        <w:rPr>
          <w:rFonts w:ascii="Times New Roman" w:hAnsi="Times New Roman" w:cs="Times New Roman"/>
          <w:i/>
          <w:sz w:val="20"/>
        </w:rPr>
      </w:pPr>
    </w:p>
    <w:p w14:paraId="276836B9" w14:textId="77777777" w:rsidR="009E1C5B" w:rsidRDefault="009E1C5B" w:rsidP="00DB21B6">
      <w:pPr>
        <w:spacing w:after="0" w:line="480" w:lineRule="auto"/>
        <w:rPr>
          <w:rFonts w:ascii="Times New Roman" w:hAnsi="Times New Roman" w:cs="Times New Roman"/>
          <w:i/>
          <w:sz w:val="20"/>
        </w:rPr>
      </w:pPr>
      <w:r w:rsidRPr="00031290">
        <w:rPr>
          <w:rFonts w:ascii="Times New Roman" w:hAnsi="Times New Roman" w:cs="Times New Roman"/>
          <w:i/>
          <w:noProof/>
          <w:sz w:val="20"/>
          <w:lang w:val="fi-FI" w:eastAsia="fi-FI"/>
        </w:rPr>
        <w:lastRenderedPageBreak/>
        <w:drawing>
          <wp:inline distT="0" distB="0" distL="0" distR="0" wp14:anchorId="4F2FEE53" wp14:editId="7CD6D0EC">
            <wp:extent cx="5732145" cy="4116943"/>
            <wp:effectExtent l="0" t="0" r="1905" b="0"/>
            <wp:docPr id="6" name="Picture 6" descr="D:\PS_tutkimus\Peräpohja_projekti 2013-\Manuscripts\Paper-II_Basement_restoration\Figures\Fig-2_Kilvenjarvi_Penik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I_Basement_restoration\Figures\Fig-2_Kilvenjarvi_Penikat.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2145" cy="4116943"/>
                    </a:xfrm>
                    <a:prstGeom prst="rect">
                      <a:avLst/>
                    </a:prstGeom>
                    <a:noFill/>
                    <a:ln>
                      <a:noFill/>
                    </a:ln>
                  </pic:spPr>
                </pic:pic>
              </a:graphicData>
            </a:graphic>
          </wp:inline>
        </w:drawing>
      </w:r>
    </w:p>
    <w:p w14:paraId="6408243B" w14:textId="77777777" w:rsidR="009E1C5B" w:rsidRPr="00A52FA3" w:rsidRDefault="009E1C5B" w:rsidP="00DB21B6">
      <w:pPr>
        <w:spacing w:after="0" w:line="480" w:lineRule="auto"/>
        <w:rPr>
          <w:rFonts w:ascii="Times New Roman" w:hAnsi="Times New Roman" w:cs="Times New Roman"/>
          <w:b/>
        </w:rPr>
      </w:pPr>
      <w:r w:rsidRPr="003200E3">
        <w:rPr>
          <w:rFonts w:ascii="Times New Roman" w:hAnsi="Times New Roman" w:cs="Times New Roman"/>
          <w:i/>
          <w:sz w:val="20"/>
        </w:rPr>
        <w:t>Fig.</w:t>
      </w:r>
      <w:r>
        <w:rPr>
          <w:rFonts w:ascii="Times New Roman" w:hAnsi="Times New Roman" w:cs="Times New Roman"/>
          <w:i/>
          <w:sz w:val="20"/>
        </w:rPr>
        <w:t xml:space="preserve"> 5</w:t>
      </w:r>
      <w:r w:rsidRPr="003200E3">
        <w:rPr>
          <w:rFonts w:ascii="Times New Roman" w:hAnsi="Times New Roman" w:cs="Times New Roman"/>
          <w:i/>
          <w:sz w:val="20"/>
        </w:rPr>
        <w:t xml:space="preserve">. </w:t>
      </w:r>
      <w:r>
        <w:rPr>
          <w:rFonts w:ascii="Times New Roman" w:hAnsi="Times New Roman" w:cs="Times New Roman"/>
          <w:i/>
          <w:sz w:val="20"/>
        </w:rPr>
        <w:t>A: Half-graben shape of the Kilvenjärvi layered intrusion (after Huhtelin et al., 1989; Iljina and Hanski, 2005) within the Portimo complex is indicative of fault activity during the emplacement of the intrusion. B: Developent of structural blocks within the Penikat intrusion (Halkoaho, 1993). C: Schematic restored vertical section of the Penikat intrusion highlighting the heterogeneous erosional level between the neighbouring blocks (</w:t>
      </w:r>
      <w:r w:rsidR="00F01CBD">
        <w:rPr>
          <w:rFonts w:ascii="Times New Roman" w:hAnsi="Times New Roman" w:cs="Times New Roman"/>
          <w:i/>
          <w:sz w:val="20"/>
        </w:rPr>
        <w:t>after Laajoki, 2005). See Fig. 2</w:t>
      </w:r>
      <w:r>
        <w:rPr>
          <w:rFonts w:ascii="Times New Roman" w:hAnsi="Times New Roman" w:cs="Times New Roman"/>
          <w:i/>
          <w:sz w:val="20"/>
        </w:rPr>
        <w:t xml:space="preserve"> for locations. </w:t>
      </w:r>
    </w:p>
    <w:p w14:paraId="2762E126" w14:textId="77777777" w:rsidR="00127888" w:rsidRDefault="00127888" w:rsidP="00DB21B6">
      <w:pPr>
        <w:spacing w:after="120" w:line="480" w:lineRule="auto"/>
        <w:rPr>
          <w:rFonts w:ascii="Times New Roman" w:hAnsi="Times New Roman" w:cs="Times New Roman"/>
          <w:i/>
          <w:sz w:val="20"/>
        </w:rPr>
      </w:pPr>
    </w:p>
    <w:p w14:paraId="17642FFF" w14:textId="77777777" w:rsidR="00127888" w:rsidRDefault="00127888" w:rsidP="00DB21B6">
      <w:pPr>
        <w:spacing w:after="120" w:line="480" w:lineRule="auto"/>
        <w:rPr>
          <w:rFonts w:ascii="Times New Roman" w:hAnsi="Times New Roman" w:cs="Times New Roman"/>
          <w:i/>
          <w:sz w:val="20"/>
        </w:rPr>
      </w:pPr>
    </w:p>
    <w:p w14:paraId="7991FE29" w14:textId="77777777" w:rsidR="00127888" w:rsidRDefault="00127888" w:rsidP="00DB21B6">
      <w:pPr>
        <w:spacing w:after="120" w:line="480" w:lineRule="auto"/>
        <w:rPr>
          <w:rFonts w:ascii="Times New Roman" w:hAnsi="Times New Roman" w:cs="Times New Roman"/>
          <w:i/>
          <w:sz w:val="20"/>
        </w:rPr>
      </w:pPr>
    </w:p>
    <w:p w14:paraId="70D05165" w14:textId="77777777" w:rsidR="00127888" w:rsidRDefault="00127888" w:rsidP="00DB21B6">
      <w:pPr>
        <w:spacing w:after="120" w:line="480" w:lineRule="auto"/>
        <w:rPr>
          <w:rFonts w:ascii="Times New Roman" w:hAnsi="Times New Roman" w:cs="Times New Roman"/>
          <w:i/>
          <w:sz w:val="20"/>
        </w:rPr>
      </w:pPr>
    </w:p>
    <w:p w14:paraId="02CF7C1E" w14:textId="77777777" w:rsidR="00127888" w:rsidRDefault="00127888" w:rsidP="00DB21B6">
      <w:pPr>
        <w:spacing w:after="120" w:line="480" w:lineRule="auto"/>
        <w:rPr>
          <w:rFonts w:ascii="Times New Roman" w:hAnsi="Times New Roman" w:cs="Times New Roman"/>
          <w:i/>
          <w:sz w:val="20"/>
        </w:rPr>
      </w:pPr>
    </w:p>
    <w:p w14:paraId="6CD93814" w14:textId="77777777" w:rsidR="00127888" w:rsidRDefault="00127888" w:rsidP="00DB21B6">
      <w:pPr>
        <w:spacing w:after="120" w:line="480" w:lineRule="auto"/>
        <w:rPr>
          <w:rFonts w:ascii="Times New Roman" w:hAnsi="Times New Roman" w:cs="Times New Roman"/>
          <w:i/>
          <w:sz w:val="20"/>
        </w:rPr>
      </w:pPr>
    </w:p>
    <w:p w14:paraId="64494569" w14:textId="77777777" w:rsidR="00144454" w:rsidRDefault="00144454" w:rsidP="00DB21B6">
      <w:pPr>
        <w:spacing w:after="120" w:line="480" w:lineRule="auto"/>
        <w:rPr>
          <w:rFonts w:ascii="Times New Roman" w:hAnsi="Times New Roman" w:cs="Times New Roman"/>
          <w:i/>
          <w:sz w:val="20"/>
        </w:rPr>
      </w:pPr>
    </w:p>
    <w:p w14:paraId="69F8BE82" w14:textId="77777777" w:rsidR="00144454" w:rsidRDefault="00144454" w:rsidP="00DB21B6">
      <w:pPr>
        <w:spacing w:after="120" w:line="480" w:lineRule="auto"/>
        <w:rPr>
          <w:rFonts w:ascii="Times New Roman" w:hAnsi="Times New Roman" w:cs="Times New Roman"/>
          <w:i/>
          <w:sz w:val="20"/>
        </w:rPr>
      </w:pPr>
    </w:p>
    <w:p w14:paraId="06B17A9D" w14:textId="77777777" w:rsidR="00144454" w:rsidRDefault="00144454" w:rsidP="00DB21B6">
      <w:pPr>
        <w:spacing w:after="120" w:line="480" w:lineRule="auto"/>
        <w:rPr>
          <w:rFonts w:ascii="Times New Roman" w:hAnsi="Times New Roman" w:cs="Times New Roman"/>
          <w:i/>
          <w:sz w:val="20"/>
        </w:rPr>
      </w:pPr>
    </w:p>
    <w:p w14:paraId="61B99666" w14:textId="77777777" w:rsidR="00144454" w:rsidRDefault="00144454" w:rsidP="00DB21B6">
      <w:pPr>
        <w:spacing w:after="120" w:line="480" w:lineRule="auto"/>
        <w:rPr>
          <w:rFonts w:ascii="Times New Roman" w:hAnsi="Times New Roman" w:cs="Times New Roman"/>
          <w:i/>
          <w:sz w:val="20"/>
        </w:rPr>
      </w:pPr>
    </w:p>
    <w:p w14:paraId="27CBBE31" w14:textId="77777777" w:rsidR="0041218D" w:rsidRDefault="0041218D" w:rsidP="00DB21B6">
      <w:pPr>
        <w:spacing w:after="120" w:line="480" w:lineRule="auto"/>
        <w:rPr>
          <w:noProof/>
          <w:lang w:eastAsia="fi-FI"/>
        </w:rPr>
      </w:pPr>
      <w:r w:rsidRPr="009C597A">
        <w:rPr>
          <w:rFonts w:ascii="Times New Roman" w:hAnsi="Times New Roman" w:cs="Times New Roman"/>
          <w:i/>
          <w:sz w:val="20"/>
        </w:rPr>
        <w:t xml:space="preserve">Table 1. Summary of the </w:t>
      </w:r>
      <w:r>
        <w:rPr>
          <w:rFonts w:ascii="Times New Roman" w:hAnsi="Times New Roman" w:cs="Times New Roman"/>
          <w:i/>
          <w:sz w:val="20"/>
        </w:rPr>
        <w:t xml:space="preserve">major structural orientations within the Archaean basement and the AP-contact zone with the Peräpohja Belt. </w:t>
      </w:r>
    </w:p>
    <w:p w14:paraId="4E4C304C" w14:textId="77777777" w:rsidR="0041218D" w:rsidRDefault="0041218D" w:rsidP="00DB21B6">
      <w:pPr>
        <w:spacing w:after="0" w:line="480" w:lineRule="auto"/>
        <w:ind w:left="-567"/>
        <w:rPr>
          <w:rFonts w:ascii="Times New Roman" w:hAnsi="Times New Roman" w:cs="Times New Roman"/>
          <w:i/>
          <w:sz w:val="20"/>
        </w:rPr>
      </w:pPr>
      <w:r w:rsidRPr="00342A96">
        <w:rPr>
          <w:noProof/>
          <w:lang w:val="fi-FI" w:eastAsia="fi-FI"/>
        </w:rPr>
        <w:drawing>
          <wp:inline distT="0" distB="0" distL="0" distR="0" wp14:anchorId="5819E7B7" wp14:editId="74DB4C97">
            <wp:extent cx="6083413" cy="3135887"/>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93034" cy="3140846"/>
                    </a:xfrm>
                    <a:prstGeom prst="rect">
                      <a:avLst/>
                    </a:prstGeom>
                    <a:noFill/>
                    <a:ln>
                      <a:noFill/>
                    </a:ln>
                  </pic:spPr>
                </pic:pic>
              </a:graphicData>
            </a:graphic>
          </wp:inline>
        </w:drawing>
      </w:r>
    </w:p>
    <w:p w14:paraId="5BE5ACEC" w14:textId="77777777" w:rsidR="00AA2788" w:rsidRDefault="00AA2788" w:rsidP="00DB21B6">
      <w:pPr>
        <w:spacing w:after="0" w:line="480" w:lineRule="auto"/>
        <w:rPr>
          <w:rFonts w:ascii="Times New Roman" w:hAnsi="Times New Roman" w:cs="Times New Roman"/>
          <w:b/>
        </w:rPr>
      </w:pPr>
    </w:p>
    <w:p w14:paraId="1527C75B" w14:textId="77777777" w:rsidR="00AA2788" w:rsidRDefault="00AA2788" w:rsidP="00DB21B6">
      <w:pPr>
        <w:spacing w:after="0" w:line="480" w:lineRule="auto"/>
        <w:rPr>
          <w:rFonts w:ascii="Times New Roman" w:hAnsi="Times New Roman" w:cs="Times New Roman"/>
          <w:b/>
        </w:rPr>
      </w:pPr>
    </w:p>
    <w:p w14:paraId="3217BDEF" w14:textId="77777777" w:rsidR="0041218D" w:rsidRDefault="0041218D" w:rsidP="00DB21B6">
      <w:pPr>
        <w:spacing w:after="0" w:line="480" w:lineRule="auto"/>
        <w:rPr>
          <w:rFonts w:ascii="Times New Roman" w:hAnsi="Times New Roman" w:cs="Times New Roman"/>
          <w:b/>
        </w:rPr>
      </w:pPr>
      <w:r w:rsidRPr="002D59E8">
        <w:rPr>
          <w:rFonts w:ascii="Times New Roman" w:hAnsi="Times New Roman" w:cs="Times New Roman"/>
          <w:b/>
        </w:rPr>
        <w:t>5. Structural restorations</w:t>
      </w:r>
    </w:p>
    <w:p w14:paraId="53DE456D" w14:textId="163CF907" w:rsidR="0041218D" w:rsidRDefault="0041218D" w:rsidP="00DB21B6">
      <w:pPr>
        <w:spacing w:after="0" w:line="480" w:lineRule="auto"/>
        <w:jc w:val="both"/>
        <w:rPr>
          <w:rFonts w:ascii="Times New Roman" w:hAnsi="Times New Roman" w:cs="Times New Roman"/>
        </w:rPr>
      </w:pPr>
      <w:r w:rsidRPr="002F154D">
        <w:rPr>
          <w:rFonts w:ascii="Times New Roman" w:hAnsi="Times New Roman" w:cs="Times New Roman"/>
        </w:rPr>
        <w:t xml:space="preserve">The </w:t>
      </w:r>
      <w:r>
        <w:rPr>
          <w:rFonts w:ascii="Times New Roman" w:hAnsi="Times New Roman" w:cs="Times New Roman"/>
        </w:rPr>
        <w:t xml:space="preserve">first part of structural restorations </w:t>
      </w:r>
      <w:r w:rsidR="0083575B">
        <w:rPr>
          <w:rFonts w:ascii="Times New Roman" w:hAnsi="Times New Roman" w:cs="Times New Roman"/>
        </w:rPr>
        <w:t xml:space="preserve">(Section 5.1) </w:t>
      </w:r>
      <w:r>
        <w:rPr>
          <w:rFonts w:ascii="Times New Roman" w:hAnsi="Times New Roman" w:cs="Times New Roman"/>
        </w:rPr>
        <w:t>investigates the exploitation of the 2.44 Ga faults by linking them with the layer thickness changes within the basal parts of the PB stratigraphy</w:t>
      </w:r>
      <w:r w:rsidRPr="004F14E8">
        <w:rPr>
          <w:rFonts w:ascii="Times New Roman" w:hAnsi="Times New Roman" w:cs="Times New Roman"/>
        </w:rPr>
        <w:t>. We assume that faults with significant reactivations were among the largest faults also during the 2.44 Ga rifting.</w:t>
      </w:r>
      <w:r>
        <w:rPr>
          <w:rFonts w:ascii="Times New Roman" w:hAnsi="Times New Roman" w:cs="Times New Roman"/>
        </w:rPr>
        <w:t xml:space="preserve"> The second part </w:t>
      </w:r>
      <w:r w:rsidR="00C543AA">
        <w:rPr>
          <w:rFonts w:ascii="Times New Roman" w:hAnsi="Times New Roman" w:cs="Times New Roman"/>
        </w:rPr>
        <w:t xml:space="preserve">(Section 5.2) </w:t>
      </w:r>
      <w:r>
        <w:rPr>
          <w:rFonts w:ascii="Times New Roman" w:hAnsi="Times New Roman" w:cs="Times New Roman"/>
        </w:rPr>
        <w:t xml:space="preserve">aims at restoring the 2.44 Ga faults into their primary orientations. Assuming they were dominantly of dip-slip type, we can derive palaeo-extension direction at the time of their formation. </w:t>
      </w:r>
    </w:p>
    <w:p w14:paraId="111A4B01" w14:textId="77777777" w:rsidR="0041218D" w:rsidRDefault="0041218D" w:rsidP="00DB21B6">
      <w:pPr>
        <w:spacing w:after="0" w:line="480" w:lineRule="auto"/>
        <w:rPr>
          <w:rFonts w:ascii="Times New Roman" w:hAnsi="Times New Roman" w:cs="Times New Roman"/>
          <w:b/>
          <w:i/>
        </w:rPr>
      </w:pPr>
    </w:p>
    <w:p w14:paraId="38BC2820" w14:textId="77777777" w:rsidR="0041218D" w:rsidRPr="00AF3BC2" w:rsidRDefault="0041218D" w:rsidP="00DB21B6">
      <w:pPr>
        <w:spacing w:after="0" w:line="480" w:lineRule="auto"/>
        <w:rPr>
          <w:rFonts w:ascii="Times New Roman" w:hAnsi="Times New Roman" w:cs="Times New Roman"/>
          <w:b/>
          <w:i/>
        </w:rPr>
      </w:pPr>
      <w:r>
        <w:rPr>
          <w:rFonts w:ascii="Times New Roman" w:hAnsi="Times New Roman" w:cs="Times New Roman"/>
          <w:b/>
          <w:i/>
        </w:rPr>
        <w:t>5.1.</w:t>
      </w:r>
      <w:r w:rsidRPr="00AF3BC2">
        <w:rPr>
          <w:rFonts w:ascii="Times New Roman" w:hAnsi="Times New Roman" w:cs="Times New Roman"/>
          <w:b/>
          <w:i/>
        </w:rPr>
        <w:t xml:space="preserve"> Fault reactivation</w:t>
      </w:r>
    </w:p>
    <w:p w14:paraId="255C2766" w14:textId="77777777" w:rsidR="0041218D" w:rsidRPr="0098467C" w:rsidRDefault="0041218D" w:rsidP="00DB21B6">
      <w:pPr>
        <w:pStyle w:val="ListParagraph"/>
        <w:spacing w:after="0" w:line="480" w:lineRule="auto"/>
        <w:ind w:left="0"/>
        <w:jc w:val="both"/>
        <w:rPr>
          <w:rFonts w:ascii="Times New Roman" w:hAnsi="Times New Roman" w:cs="Times New Roman"/>
          <w:szCs w:val="24"/>
        </w:rPr>
      </w:pPr>
      <w:r w:rsidRPr="001A5562">
        <w:rPr>
          <w:rFonts w:ascii="Times New Roman" w:hAnsi="Times New Roman" w:cs="Times New Roman"/>
          <w:b/>
          <w:i/>
        </w:rPr>
        <w:t>Set-up and workflow:</w:t>
      </w:r>
      <w:r>
        <w:rPr>
          <w:rFonts w:ascii="Times New Roman" w:hAnsi="Times New Roman" w:cs="Times New Roman"/>
        </w:rPr>
        <w:t xml:space="preserve"> Within the AP-contact zone below the Petäjäskoski detachment zone, apparent deformation post-dating the uplift and erosion at approximately 2.35 Ga </w:t>
      </w:r>
      <w:r w:rsidRPr="00AD1097">
        <w:rPr>
          <w:rFonts w:ascii="Times New Roman" w:hAnsi="Times New Roman" w:cs="Times New Roman"/>
        </w:rPr>
        <w:t>has</w:t>
      </w:r>
      <w:r>
        <w:rPr>
          <w:rFonts w:ascii="Times New Roman" w:hAnsi="Times New Roman" w:cs="Times New Roman"/>
        </w:rPr>
        <w:t xml:space="preserve"> in general been </w:t>
      </w:r>
      <w:r w:rsidRPr="00AD1097">
        <w:rPr>
          <w:rFonts w:ascii="Times New Roman" w:hAnsi="Times New Roman" w:cs="Times New Roman"/>
        </w:rPr>
        <w:t>mild</w:t>
      </w:r>
      <w:r>
        <w:rPr>
          <w:rFonts w:ascii="Times New Roman" w:hAnsi="Times New Roman" w:cs="Times New Roman"/>
        </w:rPr>
        <w:t xml:space="preserve"> as recognized from the overall continuous and relatively straight nature of the sub-Sariola unconformity </w:t>
      </w:r>
      <w:r>
        <w:rPr>
          <w:rFonts w:ascii="Times New Roman" w:hAnsi="Times New Roman" w:cs="Times New Roman"/>
        </w:rPr>
        <w:lastRenderedPageBreak/>
        <w:t xml:space="preserve">(Figs. </w:t>
      </w:r>
      <w:r w:rsidR="00144454">
        <w:rPr>
          <w:rFonts w:ascii="Times New Roman" w:hAnsi="Times New Roman" w:cs="Times New Roman"/>
        </w:rPr>
        <w:t>4</w:t>
      </w:r>
      <w:r>
        <w:rPr>
          <w:rFonts w:ascii="Times New Roman" w:hAnsi="Times New Roman" w:cs="Times New Roman"/>
        </w:rPr>
        <w:t xml:space="preserve">,5). However, small irregularities and localized distinct faults along the unconformity indicate reactivation after their generation at 2.44 Ga. Fault reactivation </w:t>
      </w:r>
      <w:r w:rsidRPr="00B12EAB">
        <w:rPr>
          <w:rFonts w:ascii="Times New Roman" w:hAnsi="Times New Roman" w:cs="Times New Roman"/>
        </w:rPr>
        <w:t>was assessed throu</w:t>
      </w:r>
      <w:r>
        <w:rPr>
          <w:rFonts w:ascii="Times New Roman" w:hAnsi="Times New Roman" w:cs="Times New Roman"/>
        </w:rPr>
        <w:t>gh restoration of the cross-faulted</w:t>
      </w:r>
      <w:r w:rsidRPr="00B12EAB">
        <w:rPr>
          <w:rFonts w:ascii="Times New Roman" w:hAnsi="Times New Roman" w:cs="Times New Roman"/>
        </w:rPr>
        <w:t xml:space="preserve"> stratigraphic units occurring below the Petäjäskoski detachment zone</w:t>
      </w:r>
      <w:r>
        <w:rPr>
          <w:rFonts w:ascii="Times New Roman" w:hAnsi="Times New Roman" w:cs="Times New Roman"/>
        </w:rPr>
        <w:t xml:space="preserve"> (Sompujärvi fm to Palokivalo fm), the resulting thickness variations spatially coinciding with the faults highlighting which faults or fault zones </w:t>
      </w:r>
      <w:r w:rsidRPr="0098467C">
        <w:rPr>
          <w:rFonts w:ascii="Times New Roman" w:hAnsi="Times New Roman" w:cs="Times New Roman"/>
        </w:rPr>
        <w:t xml:space="preserve">experienced significant reactivation. The stratigraphic thicknesses were determined using 3D surfaces interpolated from average local dips derived from clusters of structural measurements along the AP-contact (see Fig. </w:t>
      </w:r>
      <w:r w:rsidR="00144454">
        <w:rPr>
          <w:rFonts w:ascii="Times New Roman" w:hAnsi="Times New Roman" w:cs="Times New Roman"/>
        </w:rPr>
        <w:t>2</w:t>
      </w:r>
      <w:r w:rsidRPr="0098467C">
        <w:rPr>
          <w:rFonts w:ascii="Times New Roman" w:hAnsi="Times New Roman" w:cs="Times New Roman"/>
        </w:rPr>
        <w:t xml:space="preserve">b for simplified dip data), and the apparent thicknesses on the map by using a function for Euclidean distance to top of the Palokivalo Fm, which calculates the shortest distance to the </w:t>
      </w:r>
      <w:r>
        <w:rPr>
          <w:rFonts w:ascii="Times New Roman" w:hAnsi="Times New Roman" w:cs="Times New Roman"/>
        </w:rPr>
        <w:t xml:space="preserve">top of the </w:t>
      </w:r>
      <w:r w:rsidRPr="0098467C">
        <w:rPr>
          <w:rFonts w:ascii="Times New Roman" w:hAnsi="Times New Roman" w:cs="Times New Roman"/>
        </w:rPr>
        <w:t>Palokivalo horizon line for every determined point along the horizon lines at the stratigraphically lower levels.  The determined true thicknesses were further used to form a simple illustrative restored section of the AP-contact zone at approximately 2.22 Ga, prior to the deposition of the Petäjäskoski Fm.</w:t>
      </w:r>
      <w:r w:rsidRPr="0098467C">
        <w:rPr>
          <w:rFonts w:ascii="Times New Roman" w:hAnsi="Times New Roman" w:cs="Times New Roman"/>
          <w:szCs w:val="24"/>
        </w:rPr>
        <w:t xml:space="preserve"> Due to the uncertainty in fault dips, the faults were treated as vertical, and their relative timing was interpreted by inspecting which formations they affected. </w:t>
      </w:r>
    </w:p>
    <w:p w14:paraId="5B602A60" w14:textId="2D01EAF6" w:rsidR="0041218D" w:rsidRDefault="0041218D" w:rsidP="00DB21B6">
      <w:pPr>
        <w:pStyle w:val="ListParagraph"/>
        <w:spacing w:after="0" w:line="480" w:lineRule="auto"/>
        <w:ind w:left="0" w:firstLine="426"/>
        <w:jc w:val="both"/>
        <w:rPr>
          <w:rFonts w:ascii="Times New Roman" w:hAnsi="Times New Roman" w:cs="Times New Roman"/>
        </w:rPr>
      </w:pPr>
      <w:r w:rsidRPr="0098467C">
        <w:rPr>
          <w:rFonts w:ascii="Times New Roman" w:hAnsi="Times New Roman" w:cs="Times New Roman"/>
          <w:b/>
          <w:i/>
        </w:rPr>
        <w:t xml:space="preserve">Results:  </w:t>
      </w:r>
      <w:r w:rsidRPr="0098467C">
        <w:rPr>
          <w:rFonts w:ascii="Times New Roman" w:hAnsi="Times New Roman" w:cs="Times New Roman"/>
        </w:rPr>
        <w:t xml:space="preserve">The total thickness of the analyzed formations ranges </w:t>
      </w:r>
      <w:r>
        <w:rPr>
          <w:rFonts w:ascii="Times New Roman" w:hAnsi="Times New Roman" w:cs="Times New Roman"/>
        </w:rPr>
        <w:t xml:space="preserve">between 600m and 2.6 km (Fig. 6a). </w:t>
      </w:r>
      <w:r w:rsidRPr="006F6E46">
        <w:rPr>
          <w:rFonts w:ascii="Times New Roman" w:hAnsi="Times New Roman" w:cs="Times New Roman"/>
        </w:rPr>
        <w:t xml:space="preserve">The </w:t>
      </w:r>
      <w:r>
        <w:rPr>
          <w:rFonts w:ascii="Times New Roman" w:hAnsi="Times New Roman" w:cs="Times New Roman"/>
        </w:rPr>
        <w:t xml:space="preserve">largest thickness variation (200-2000 m) of the individual formations is observed within the </w:t>
      </w:r>
      <w:r w:rsidRPr="00BF56DE">
        <w:rPr>
          <w:rFonts w:ascii="Times New Roman" w:hAnsi="Times New Roman" w:cs="Times New Roman"/>
        </w:rPr>
        <w:t xml:space="preserve">Palokivalo fm, with greatest thicknesses above the layered intrusions (Fig. 6). The same applies for the Sompujärvi and Runkaus formations, although the absolute thickness changes </w:t>
      </w:r>
      <w:r w:rsidR="00293D7C" w:rsidRPr="00BF56DE">
        <w:rPr>
          <w:rFonts w:ascii="Times New Roman" w:hAnsi="Times New Roman" w:cs="Times New Roman"/>
        </w:rPr>
        <w:t>(</w:t>
      </w:r>
      <w:r w:rsidR="009E08BF">
        <w:rPr>
          <w:rFonts w:ascii="Times New Roman" w:hAnsi="Times New Roman" w:cs="Times New Roman"/>
        </w:rPr>
        <w:t>20-100</w:t>
      </w:r>
      <w:r w:rsidR="00BF56DE" w:rsidRPr="00BF56DE">
        <w:rPr>
          <w:rFonts w:ascii="Times New Roman" w:hAnsi="Times New Roman" w:cs="Times New Roman"/>
        </w:rPr>
        <w:t>m combined thickness on average)</w:t>
      </w:r>
      <w:r w:rsidR="00293D7C" w:rsidRPr="00BF56DE">
        <w:rPr>
          <w:rFonts w:ascii="Times New Roman" w:hAnsi="Times New Roman" w:cs="Times New Roman"/>
        </w:rPr>
        <w:t xml:space="preserve"> </w:t>
      </w:r>
      <w:r w:rsidRPr="00BF56DE">
        <w:rPr>
          <w:rFonts w:ascii="Times New Roman" w:hAnsi="Times New Roman" w:cs="Times New Roman"/>
        </w:rPr>
        <w:t>are significantly smaller. The presence of the thickest strata above the layered intrusions indicates that the</w:t>
      </w:r>
      <w:r>
        <w:rPr>
          <w:rFonts w:ascii="Times New Roman" w:hAnsi="Times New Roman" w:cs="Times New Roman"/>
        </w:rPr>
        <w:t xml:space="preserve"> faults bounding the semi-continuous intrusions, </w:t>
      </w:r>
      <w:r w:rsidR="00A22682">
        <w:rPr>
          <w:rFonts w:ascii="Times New Roman" w:hAnsi="Times New Roman" w:cs="Times New Roman"/>
        </w:rPr>
        <w:t xml:space="preserve">as opposed to </w:t>
      </w:r>
      <w:r>
        <w:rPr>
          <w:rFonts w:ascii="Times New Roman" w:hAnsi="Times New Roman" w:cs="Times New Roman"/>
        </w:rPr>
        <w:t>the individual fault-bound blocks, also experienced significant reactivations, and are hence considered the most significant of the 2.44 Ga faults</w:t>
      </w:r>
      <w:r w:rsidRPr="006550D4">
        <w:rPr>
          <w:rFonts w:ascii="Times New Roman" w:hAnsi="Times New Roman" w:cs="Times New Roman"/>
        </w:rPr>
        <w:t xml:space="preserve">. However, more detailed inspection reveals </w:t>
      </w:r>
      <w:r w:rsidR="00A22682" w:rsidRPr="00A22682">
        <w:rPr>
          <w:rFonts w:ascii="Times New Roman" w:hAnsi="Times New Roman" w:cs="Times New Roman"/>
        </w:rPr>
        <w:t xml:space="preserve">that reactivation may not have necessarily occurred </w:t>
      </w:r>
      <w:r w:rsidRPr="006550D4">
        <w:rPr>
          <w:rFonts w:ascii="Times New Roman" w:hAnsi="Times New Roman" w:cs="Times New Roman"/>
        </w:rPr>
        <w:t>along the bounding faults but rather along narrow zones para</w:t>
      </w:r>
      <w:r>
        <w:rPr>
          <w:rFonts w:ascii="Times New Roman" w:hAnsi="Times New Roman" w:cs="Times New Roman"/>
        </w:rPr>
        <w:t>llel to the bounding faults (Fig. 6</w:t>
      </w:r>
      <w:r w:rsidRPr="006550D4">
        <w:rPr>
          <w:rFonts w:ascii="Times New Roman" w:hAnsi="Times New Roman" w:cs="Times New Roman"/>
        </w:rPr>
        <w:t>c).</w:t>
      </w:r>
      <w:r>
        <w:rPr>
          <w:rFonts w:ascii="Times New Roman" w:hAnsi="Times New Roman" w:cs="Times New Roman"/>
        </w:rPr>
        <w:t xml:space="preserve"> </w:t>
      </w:r>
    </w:p>
    <w:p w14:paraId="1346992B" w14:textId="379DB13C" w:rsidR="0041218D" w:rsidRDefault="0041218D" w:rsidP="00DB21B6">
      <w:pPr>
        <w:pStyle w:val="ListParagraph"/>
        <w:spacing w:after="0" w:line="480" w:lineRule="auto"/>
        <w:ind w:left="0" w:firstLine="426"/>
        <w:jc w:val="both"/>
        <w:rPr>
          <w:rFonts w:ascii="Times New Roman" w:hAnsi="Times New Roman" w:cs="Times New Roman"/>
        </w:rPr>
      </w:pPr>
      <w:r>
        <w:rPr>
          <w:rFonts w:ascii="Times New Roman" w:hAnsi="Times New Roman" w:cs="Times New Roman"/>
        </w:rPr>
        <w:t xml:space="preserve">The </w:t>
      </w:r>
      <w:r w:rsidRPr="006F6E46">
        <w:rPr>
          <w:rFonts w:ascii="Times New Roman" w:hAnsi="Times New Roman" w:cs="Times New Roman"/>
        </w:rPr>
        <w:t xml:space="preserve">faults </w:t>
      </w:r>
      <w:r>
        <w:rPr>
          <w:rFonts w:ascii="Times New Roman" w:hAnsi="Times New Roman" w:cs="Times New Roman"/>
        </w:rPr>
        <w:t>display</w:t>
      </w:r>
      <w:r w:rsidRPr="006F6E46">
        <w:rPr>
          <w:rFonts w:ascii="Times New Roman" w:hAnsi="Times New Roman" w:cs="Times New Roman"/>
        </w:rPr>
        <w:t xml:space="preserve"> varying amounts of </w:t>
      </w:r>
      <w:r>
        <w:rPr>
          <w:rFonts w:ascii="Times New Roman" w:hAnsi="Times New Roman" w:cs="Times New Roman"/>
        </w:rPr>
        <w:t xml:space="preserve">(vertical) </w:t>
      </w:r>
      <w:r w:rsidRPr="006F6E46">
        <w:rPr>
          <w:rFonts w:ascii="Times New Roman" w:hAnsi="Times New Roman" w:cs="Times New Roman"/>
        </w:rPr>
        <w:t xml:space="preserve">displacement and </w:t>
      </w:r>
      <w:r>
        <w:rPr>
          <w:rFonts w:ascii="Times New Roman" w:hAnsi="Times New Roman" w:cs="Times New Roman"/>
        </w:rPr>
        <w:t xml:space="preserve">they could be classified into three groups based on their relative timing of reactivation: i) The faults of the first group (purple in Figs. </w:t>
      </w:r>
      <w:r w:rsidR="003B1586">
        <w:rPr>
          <w:rFonts w:ascii="Times New Roman" w:hAnsi="Times New Roman" w:cs="Times New Roman"/>
        </w:rPr>
        <w:t>6</w:t>
      </w:r>
      <w:r>
        <w:rPr>
          <w:rFonts w:ascii="Times New Roman" w:hAnsi="Times New Roman" w:cs="Times New Roman"/>
        </w:rPr>
        <w:t xml:space="preserve">b,c) cut the 2.44 Ga layered </w:t>
      </w:r>
      <w:r w:rsidRPr="00F40EAC">
        <w:rPr>
          <w:rFonts w:ascii="Times New Roman" w:hAnsi="Times New Roman" w:cs="Times New Roman"/>
        </w:rPr>
        <w:t>intrusions, display insignificant overall displacements or do not extend into the overlying formations</w:t>
      </w:r>
      <w:r>
        <w:rPr>
          <w:rFonts w:ascii="Times New Roman" w:hAnsi="Times New Roman" w:cs="Times New Roman"/>
        </w:rPr>
        <w:t xml:space="preserve"> (see also Nironen, 2017)</w:t>
      </w:r>
      <w:r w:rsidRPr="00F40EAC">
        <w:rPr>
          <w:rFonts w:ascii="Times New Roman" w:hAnsi="Times New Roman" w:cs="Times New Roman"/>
        </w:rPr>
        <w:t>. For this reason, these faults did</w:t>
      </w:r>
      <w:r w:rsidR="002B3092">
        <w:rPr>
          <w:rFonts w:ascii="Times New Roman" w:hAnsi="Times New Roman" w:cs="Times New Roman"/>
        </w:rPr>
        <w:t xml:space="preserve"> not</w:t>
      </w:r>
      <w:r w:rsidRPr="00F40EAC">
        <w:rPr>
          <w:rFonts w:ascii="Times New Roman" w:hAnsi="Times New Roman" w:cs="Times New Roman"/>
        </w:rPr>
        <w:t xml:space="preserve"> experience post-rift reactivation and preserve their primary extensional signature. ii) The</w:t>
      </w:r>
      <w:r>
        <w:rPr>
          <w:rFonts w:ascii="Times New Roman" w:hAnsi="Times New Roman" w:cs="Times New Roman"/>
        </w:rPr>
        <w:t xml:space="preserve"> second group of faults </w:t>
      </w:r>
      <w:r>
        <w:rPr>
          <w:rFonts w:ascii="Times New Roman" w:hAnsi="Times New Roman" w:cs="Times New Roman"/>
        </w:rPr>
        <w:lastRenderedPageBreak/>
        <w:t xml:space="preserve">(green in Figs. </w:t>
      </w:r>
      <w:r w:rsidR="003B1586">
        <w:rPr>
          <w:rFonts w:ascii="Times New Roman" w:hAnsi="Times New Roman" w:cs="Times New Roman"/>
        </w:rPr>
        <w:t>6</w:t>
      </w:r>
      <w:r>
        <w:rPr>
          <w:rFonts w:ascii="Times New Roman" w:hAnsi="Times New Roman" w:cs="Times New Roman"/>
        </w:rPr>
        <w:t xml:space="preserve">b,c) shows evidence for syn-rifting activity during emplacement of </w:t>
      </w:r>
      <w:r w:rsidR="00473602">
        <w:rPr>
          <w:rFonts w:ascii="Times New Roman" w:hAnsi="Times New Roman" w:cs="Times New Roman"/>
        </w:rPr>
        <w:t xml:space="preserve">the </w:t>
      </w:r>
      <w:r>
        <w:rPr>
          <w:rFonts w:ascii="Times New Roman" w:hAnsi="Times New Roman" w:cs="Times New Roman"/>
        </w:rPr>
        <w:t xml:space="preserve">layered intrusions but also reactivation during the deposition of the Sompujärvi and Runkaus formations at approximately 2.35-2.32 Ga. Faults belonging to this group show several hundreds of </w:t>
      </w:r>
      <w:r w:rsidR="00851C06">
        <w:rPr>
          <w:rFonts w:ascii="Times New Roman" w:hAnsi="Times New Roman" w:cs="Times New Roman"/>
        </w:rPr>
        <w:t xml:space="preserve">metres </w:t>
      </w:r>
      <w:r>
        <w:rPr>
          <w:rFonts w:ascii="Times New Roman" w:hAnsi="Times New Roman" w:cs="Times New Roman"/>
        </w:rPr>
        <w:t xml:space="preserve">of vertical displacement, and most of them have become passive prior to deposition of the Palokivalo fm. iii) The third group faults (orange in Figs. 7b,c) show </w:t>
      </w:r>
      <w:r w:rsidRPr="006F6E46">
        <w:rPr>
          <w:rFonts w:ascii="Times New Roman" w:hAnsi="Times New Roman" w:cs="Times New Roman"/>
        </w:rPr>
        <w:t xml:space="preserve">varying vertical displacements from less than 100 </w:t>
      </w:r>
      <w:r w:rsidR="00851C06">
        <w:rPr>
          <w:rFonts w:ascii="Times New Roman" w:hAnsi="Times New Roman" w:cs="Times New Roman"/>
        </w:rPr>
        <w:t>metres</w:t>
      </w:r>
      <w:r w:rsidR="00851C06" w:rsidRPr="006F6E46">
        <w:rPr>
          <w:rFonts w:ascii="Times New Roman" w:hAnsi="Times New Roman" w:cs="Times New Roman"/>
        </w:rPr>
        <w:t xml:space="preserve"> </w:t>
      </w:r>
      <w:r w:rsidRPr="006F6E46">
        <w:rPr>
          <w:rFonts w:ascii="Times New Roman" w:hAnsi="Times New Roman" w:cs="Times New Roman"/>
        </w:rPr>
        <w:t>to sev</w:t>
      </w:r>
      <w:r>
        <w:rPr>
          <w:rFonts w:ascii="Times New Roman" w:hAnsi="Times New Roman" w:cs="Times New Roman"/>
        </w:rPr>
        <w:t xml:space="preserve">eral hundreds of </w:t>
      </w:r>
      <w:r w:rsidR="00851C06">
        <w:rPr>
          <w:rFonts w:ascii="Times New Roman" w:hAnsi="Times New Roman" w:cs="Times New Roman"/>
        </w:rPr>
        <w:t>metres</w:t>
      </w:r>
      <w:r>
        <w:rPr>
          <w:rFonts w:ascii="Times New Roman" w:hAnsi="Times New Roman" w:cs="Times New Roman"/>
        </w:rPr>
        <w:t>, and</w:t>
      </w:r>
      <w:r w:rsidRPr="006F6E46">
        <w:rPr>
          <w:rFonts w:ascii="Times New Roman" w:hAnsi="Times New Roman" w:cs="Times New Roman"/>
        </w:rPr>
        <w:t xml:space="preserve"> typically</w:t>
      </w:r>
      <w:r>
        <w:rPr>
          <w:rFonts w:ascii="Times New Roman" w:hAnsi="Times New Roman" w:cs="Times New Roman"/>
        </w:rPr>
        <w:t xml:space="preserve"> cut through all units in the A</w:t>
      </w:r>
      <w:r w:rsidRPr="006F6E46">
        <w:rPr>
          <w:rFonts w:ascii="Times New Roman" w:hAnsi="Times New Roman" w:cs="Times New Roman"/>
        </w:rPr>
        <w:t>P</w:t>
      </w:r>
      <w:r>
        <w:rPr>
          <w:rFonts w:ascii="Times New Roman" w:hAnsi="Times New Roman" w:cs="Times New Roman"/>
        </w:rPr>
        <w:t xml:space="preserve">-contact </w:t>
      </w:r>
      <w:r w:rsidRPr="006F6E46">
        <w:rPr>
          <w:rFonts w:ascii="Times New Roman" w:hAnsi="Times New Roman" w:cs="Times New Roman"/>
        </w:rPr>
        <w:t>zone</w:t>
      </w:r>
      <w:r>
        <w:rPr>
          <w:rFonts w:ascii="Times New Roman" w:hAnsi="Times New Roman" w:cs="Times New Roman"/>
        </w:rPr>
        <w:t xml:space="preserve">, from the </w:t>
      </w:r>
      <w:r w:rsidRPr="006F6E46">
        <w:rPr>
          <w:rFonts w:ascii="Times New Roman" w:hAnsi="Times New Roman" w:cs="Times New Roman"/>
        </w:rPr>
        <w:t>Archean basement into the Palokivalo Formation</w:t>
      </w:r>
      <w:r>
        <w:rPr>
          <w:rFonts w:ascii="Times New Roman" w:hAnsi="Times New Roman" w:cs="Times New Roman"/>
        </w:rPr>
        <w:t>, but do not transect the top of the Palokivalo fm. Furthermore, these faults are not associated with significant changes in the thickness of the Sompujärvi and Runkaus formations. Consequently, the major period of reactivation of the faults within this group occurred after the deposition of the 2.32 Ga Runkaus fm and prior to the deposition of the Petäjäskoski fm at ≥ 2.22 Ga.</w:t>
      </w:r>
    </w:p>
    <w:p w14:paraId="166EB681" w14:textId="2EC636D5" w:rsidR="0041218D" w:rsidRPr="007E05FA" w:rsidRDefault="00492C88" w:rsidP="00DB21B6">
      <w:pPr>
        <w:spacing w:after="0" w:line="480" w:lineRule="auto"/>
        <w:jc w:val="both"/>
        <w:rPr>
          <w:rFonts w:ascii="Times New Roman" w:hAnsi="Times New Roman" w:cs="Times New Roman"/>
          <w:i/>
          <w:sz w:val="20"/>
        </w:rPr>
      </w:pPr>
      <w:r w:rsidRPr="00492C88">
        <w:rPr>
          <w:rFonts w:ascii="Times New Roman" w:hAnsi="Times New Roman" w:cs="Times New Roman"/>
          <w:i/>
          <w:noProof/>
          <w:sz w:val="20"/>
          <w:lang w:val="fi-FI" w:eastAsia="fi-FI"/>
        </w:rPr>
        <w:drawing>
          <wp:inline distT="0" distB="0" distL="0" distR="0" wp14:anchorId="50EC2D7C" wp14:editId="749BA421">
            <wp:extent cx="5732145" cy="4240721"/>
            <wp:effectExtent l="0" t="0" r="1905" b="7620"/>
            <wp:docPr id="20" name="Picture 20" descr="D:\PS_tutkimus\Peräpohja_projekti 2013-\Manuscripts\Paper-II_Basement_restoration\Revision 01_2019\Revised_figures_JPG\Fig-6_layer_thickness_analyse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S_tutkimus\Peräpohja_projekti 2013-\Manuscripts\Paper-II_Basement_restoration\Revision 01_2019\Revised_figures_JPG\Fig-6_layer_thickness_analyses_R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2145" cy="4240721"/>
                    </a:xfrm>
                    <a:prstGeom prst="rect">
                      <a:avLst/>
                    </a:prstGeom>
                    <a:noFill/>
                    <a:ln>
                      <a:noFill/>
                    </a:ln>
                  </pic:spPr>
                </pic:pic>
              </a:graphicData>
            </a:graphic>
          </wp:inline>
        </w:drawing>
      </w:r>
    </w:p>
    <w:p w14:paraId="5A9C44C0" w14:textId="79F8E585" w:rsidR="0041218D" w:rsidRDefault="0041218D" w:rsidP="00DB21B6">
      <w:pPr>
        <w:pStyle w:val="ListParagraph"/>
        <w:spacing w:after="0" w:line="480" w:lineRule="auto"/>
        <w:ind w:left="0"/>
        <w:jc w:val="both"/>
        <w:rPr>
          <w:rFonts w:ascii="Times New Roman" w:hAnsi="Times New Roman" w:cs="Times New Roman"/>
          <w:i/>
          <w:sz w:val="20"/>
        </w:rPr>
      </w:pPr>
      <w:r w:rsidRPr="00205B94">
        <w:rPr>
          <w:rFonts w:ascii="Times New Roman" w:hAnsi="Times New Roman" w:cs="Times New Roman"/>
          <w:i/>
          <w:sz w:val="20"/>
        </w:rPr>
        <w:t xml:space="preserve">Fig. 6. A: The true total thickness of the Peräpohja supracrustal succession from the Archaean basement and the layered intrusions to the base of the Petäjäskoski formation. The contours represent 500m intervals. B and C: Restored sections (B = </w:t>
      </w:r>
      <w:r w:rsidR="006664F0">
        <w:rPr>
          <w:rFonts w:ascii="Times New Roman" w:hAnsi="Times New Roman" w:cs="Times New Roman"/>
          <w:i/>
          <w:sz w:val="20"/>
        </w:rPr>
        <w:t>south</w:t>
      </w:r>
      <w:r w:rsidRPr="00205B94">
        <w:rPr>
          <w:rFonts w:ascii="Times New Roman" w:hAnsi="Times New Roman" w:cs="Times New Roman"/>
          <w:i/>
          <w:sz w:val="20"/>
        </w:rPr>
        <w:t xml:space="preserve">western part, C = </w:t>
      </w:r>
      <w:r w:rsidR="006664F0">
        <w:rPr>
          <w:rFonts w:ascii="Times New Roman" w:hAnsi="Times New Roman" w:cs="Times New Roman"/>
          <w:i/>
          <w:sz w:val="20"/>
        </w:rPr>
        <w:t>north</w:t>
      </w:r>
      <w:r w:rsidRPr="00205B94">
        <w:rPr>
          <w:rFonts w:ascii="Times New Roman" w:hAnsi="Times New Roman" w:cs="Times New Roman"/>
          <w:i/>
          <w:sz w:val="20"/>
        </w:rPr>
        <w:t xml:space="preserve">eastern part) illustrating the correlation between the faults, </w:t>
      </w:r>
      <w:r w:rsidRPr="00205B94">
        <w:rPr>
          <w:rFonts w:ascii="Times New Roman" w:hAnsi="Times New Roman" w:cs="Times New Roman"/>
          <w:i/>
          <w:sz w:val="20"/>
        </w:rPr>
        <w:lastRenderedPageBreak/>
        <w:t>the extent of the layered intrusions and the stratigraphic thickness changes within the basal part of the Peräpohja stratigraphy. Only the true thicknesses were calculated, the restoration did not involve any slip along the faults, and all faults except the E-W striking major fault near Kemi were considered orthogonal to the horizon lines with no interpretation on their past or present dips.</w:t>
      </w:r>
      <w:r w:rsidR="00492C88">
        <w:rPr>
          <w:rFonts w:ascii="Times New Roman" w:hAnsi="Times New Roman" w:cs="Times New Roman"/>
          <w:i/>
          <w:sz w:val="20"/>
        </w:rPr>
        <w:t xml:space="preserve"> D: Schematic diagram illustrating the timing of activity of the fault sets with respect to the main stratigraphic units. </w:t>
      </w:r>
      <w:r w:rsidR="00492C88" w:rsidRPr="00205B94">
        <w:rPr>
          <w:rFonts w:ascii="Times New Roman" w:hAnsi="Times New Roman" w:cs="Times New Roman"/>
          <w:i/>
          <w:sz w:val="20"/>
        </w:rPr>
        <w:t xml:space="preserve">The purple faults did not experience notable post-rift reactivation, whereas the green faults were reactivated prior to, and the orange ones during the deposition of the Palokivalo formation. </w:t>
      </w:r>
      <w:r w:rsidR="00492C88">
        <w:rPr>
          <w:rFonts w:ascii="Times New Roman" w:hAnsi="Times New Roman" w:cs="Times New Roman"/>
          <w:i/>
          <w:sz w:val="20"/>
        </w:rPr>
        <w:t xml:space="preserve"> </w:t>
      </w:r>
    </w:p>
    <w:p w14:paraId="38065C5B" w14:textId="77777777" w:rsidR="0041218D" w:rsidRDefault="0041218D" w:rsidP="00DB21B6">
      <w:pPr>
        <w:pStyle w:val="ListParagraph"/>
        <w:spacing w:after="0" w:line="480" w:lineRule="auto"/>
        <w:ind w:left="0" w:firstLine="426"/>
        <w:jc w:val="both"/>
        <w:rPr>
          <w:rFonts w:ascii="Times New Roman" w:hAnsi="Times New Roman" w:cs="Times New Roman"/>
          <w:i/>
        </w:rPr>
      </w:pPr>
    </w:p>
    <w:p w14:paraId="6711EA65" w14:textId="77777777" w:rsidR="0041218D" w:rsidRPr="00AF3BC2" w:rsidRDefault="0041218D" w:rsidP="00DB21B6">
      <w:pPr>
        <w:pStyle w:val="ListParagraph"/>
        <w:spacing w:after="0" w:line="480" w:lineRule="auto"/>
        <w:ind w:left="0"/>
        <w:jc w:val="both"/>
        <w:rPr>
          <w:rFonts w:ascii="Times New Roman" w:hAnsi="Times New Roman" w:cs="Times New Roman"/>
          <w:b/>
        </w:rPr>
      </w:pPr>
      <w:r w:rsidRPr="00AF3BC2">
        <w:rPr>
          <w:rFonts w:ascii="Times New Roman" w:hAnsi="Times New Roman" w:cs="Times New Roman"/>
          <w:b/>
          <w:i/>
        </w:rPr>
        <w:t>5.2. Palaeostress analysis</w:t>
      </w:r>
    </w:p>
    <w:p w14:paraId="355A0EA4" w14:textId="5B990D4C" w:rsidR="0041218D" w:rsidRDefault="0041218D" w:rsidP="00DB21B6">
      <w:pPr>
        <w:spacing w:after="0" w:line="480" w:lineRule="auto"/>
        <w:jc w:val="both"/>
        <w:rPr>
          <w:rFonts w:ascii="Times New Roman" w:hAnsi="Times New Roman" w:cs="Times New Roman"/>
        </w:rPr>
      </w:pPr>
      <w:r w:rsidRPr="003F47D1">
        <w:rPr>
          <w:rFonts w:ascii="Times New Roman" w:hAnsi="Times New Roman" w:cs="Times New Roman"/>
          <w:b/>
          <w:i/>
        </w:rPr>
        <w:t>Set-up and workflow:</w:t>
      </w:r>
      <w:r w:rsidRPr="003F47D1">
        <w:rPr>
          <w:rFonts w:ascii="Times New Roman" w:hAnsi="Times New Roman" w:cs="Times New Roman"/>
        </w:rPr>
        <w:t xml:space="preserve"> The starting hypothesis for the restoration </w:t>
      </w:r>
      <w:r>
        <w:rPr>
          <w:rFonts w:ascii="Times New Roman" w:hAnsi="Times New Roman" w:cs="Times New Roman"/>
        </w:rPr>
        <w:t>of the 2.44 Ga faults (Section 4</w:t>
      </w:r>
      <w:r w:rsidRPr="003F47D1">
        <w:rPr>
          <w:rFonts w:ascii="Times New Roman" w:hAnsi="Times New Roman" w:cs="Times New Roman"/>
        </w:rPr>
        <w:t>) is that the layered intrusions were originally emplaced into approximately horizontal attitudes</w:t>
      </w:r>
      <w:r w:rsidR="002A0081" w:rsidRPr="002A0081">
        <w:rPr>
          <w:rFonts w:ascii="Times New Roman" w:hAnsi="Times New Roman" w:cs="Times New Roman"/>
        </w:rPr>
        <w:t xml:space="preserve"> and the PGE reefs delineating the megacyclic units were laterally continuous during their formation, as inferred for the coeval Koillismaa intrusion in the</w:t>
      </w:r>
      <w:r w:rsidR="002A0081">
        <w:rPr>
          <w:rFonts w:ascii="Times New Roman" w:hAnsi="Times New Roman" w:cs="Times New Roman"/>
        </w:rPr>
        <w:t xml:space="preserve"> Kuusamo Belt (e.g. Karinen, 201</w:t>
      </w:r>
      <w:r w:rsidR="002A0081" w:rsidRPr="002A0081">
        <w:rPr>
          <w:rFonts w:ascii="Times New Roman" w:hAnsi="Times New Roman" w:cs="Times New Roman"/>
        </w:rPr>
        <w:t>0 and references within).</w:t>
      </w:r>
      <w:r w:rsidR="002A0081">
        <w:rPr>
          <w:rFonts w:ascii="Times New Roman" w:hAnsi="Times New Roman" w:cs="Times New Roman"/>
        </w:rPr>
        <w:t xml:space="preserve"> </w:t>
      </w:r>
      <w:r w:rsidRPr="003F47D1">
        <w:rPr>
          <w:rFonts w:ascii="Times New Roman" w:hAnsi="Times New Roman" w:cs="Times New Roman"/>
        </w:rPr>
        <w:t xml:space="preserve">We attribute the re-orientation of the intrusions into their present-day attitudes to regional-scale rotational strain as indicated by the following features: i) the lack of </w:t>
      </w:r>
      <w:r>
        <w:rPr>
          <w:rFonts w:ascii="Times New Roman" w:hAnsi="Times New Roman" w:cs="Times New Roman"/>
        </w:rPr>
        <w:t xml:space="preserve">ductile </w:t>
      </w:r>
      <w:r w:rsidRPr="003F47D1">
        <w:rPr>
          <w:rFonts w:ascii="Times New Roman" w:hAnsi="Times New Roman" w:cs="Times New Roman"/>
        </w:rPr>
        <w:t>tectonic de</w:t>
      </w:r>
      <w:r>
        <w:rPr>
          <w:rFonts w:ascii="Times New Roman" w:hAnsi="Times New Roman" w:cs="Times New Roman"/>
        </w:rPr>
        <w:t>formation along the AP-contact</w:t>
      </w:r>
      <w:r w:rsidR="00062EC4">
        <w:rPr>
          <w:rFonts w:ascii="Times New Roman" w:hAnsi="Times New Roman" w:cs="Times New Roman"/>
        </w:rPr>
        <w:t xml:space="preserve"> </w:t>
      </w:r>
      <w:r>
        <w:rPr>
          <w:rFonts w:ascii="Times New Roman" w:hAnsi="Times New Roman" w:cs="Times New Roman"/>
        </w:rPr>
        <w:t>due to strain localization into the overlying PDZ instead (</w:t>
      </w:r>
      <w:r w:rsidR="00144454">
        <w:rPr>
          <w:rFonts w:ascii="Times New Roman" w:hAnsi="Times New Roman" w:cs="Times New Roman"/>
        </w:rPr>
        <w:t>Piippo et al., 201</w:t>
      </w:r>
      <w:r w:rsidR="005562AA">
        <w:rPr>
          <w:rFonts w:ascii="Times New Roman" w:hAnsi="Times New Roman" w:cs="Times New Roman"/>
        </w:rPr>
        <w:t>9</w:t>
      </w:r>
      <w:r w:rsidRPr="003F47D1">
        <w:rPr>
          <w:rFonts w:ascii="Times New Roman" w:hAnsi="Times New Roman" w:cs="Times New Roman"/>
        </w:rPr>
        <w:t>), ii) the lack of distributed overprint</w:t>
      </w:r>
      <w:r w:rsidR="003B2A60">
        <w:rPr>
          <w:rFonts w:ascii="Times New Roman" w:hAnsi="Times New Roman" w:cs="Times New Roman"/>
        </w:rPr>
        <w:t>ing</w:t>
      </w:r>
      <w:r w:rsidRPr="003F47D1">
        <w:rPr>
          <w:rFonts w:ascii="Times New Roman" w:hAnsi="Times New Roman" w:cs="Times New Roman"/>
        </w:rPr>
        <w:t xml:space="preserve"> within the B1 zone and strain partitioning into the lithospheric-scale structural zones (detachment fault R4 and the south-dipping zones R1+R2, C1+C2; Section 4.</w:t>
      </w:r>
      <w:r w:rsidR="00B61277">
        <w:rPr>
          <w:rFonts w:ascii="Times New Roman" w:hAnsi="Times New Roman" w:cs="Times New Roman"/>
        </w:rPr>
        <w:t>2</w:t>
      </w:r>
      <w:r w:rsidRPr="003F47D1">
        <w:rPr>
          <w:rFonts w:ascii="Times New Roman" w:hAnsi="Times New Roman" w:cs="Times New Roman"/>
        </w:rPr>
        <w:t xml:space="preserve">), iii) correlation with rotation of </w:t>
      </w:r>
      <w:r>
        <w:rPr>
          <w:rFonts w:ascii="Times New Roman" w:hAnsi="Times New Roman" w:cs="Times New Roman"/>
        </w:rPr>
        <w:t xml:space="preserve">other </w:t>
      </w:r>
      <w:r w:rsidRPr="003F47D1">
        <w:rPr>
          <w:rFonts w:ascii="Times New Roman" w:hAnsi="Times New Roman" w:cs="Times New Roman"/>
        </w:rPr>
        <w:t>layered intrusion</w:t>
      </w:r>
      <w:r>
        <w:rPr>
          <w:rFonts w:ascii="Times New Roman" w:hAnsi="Times New Roman" w:cs="Times New Roman"/>
        </w:rPr>
        <w:t>s</w:t>
      </w:r>
      <w:r w:rsidRPr="003F47D1">
        <w:rPr>
          <w:rFonts w:ascii="Times New Roman" w:hAnsi="Times New Roman" w:cs="Times New Roman"/>
        </w:rPr>
        <w:t xml:space="preserve"> further north (Sorjonen-Ward, 1993), and iv) recognition of the E-W to WSW-ENE trending basement highs associated with major normal faults</w:t>
      </w:r>
      <w:r>
        <w:rPr>
          <w:rFonts w:ascii="Times New Roman" w:hAnsi="Times New Roman" w:cs="Times New Roman"/>
        </w:rPr>
        <w:t xml:space="preserve"> </w:t>
      </w:r>
      <w:r w:rsidRPr="003F47D1">
        <w:rPr>
          <w:rFonts w:ascii="Times New Roman" w:hAnsi="Times New Roman" w:cs="Times New Roman"/>
        </w:rPr>
        <w:t>under</w:t>
      </w:r>
      <w:r>
        <w:rPr>
          <w:rFonts w:ascii="Times New Roman" w:hAnsi="Times New Roman" w:cs="Times New Roman"/>
        </w:rPr>
        <w:t xml:space="preserve">lying the PB supracrustal rocks, associated with rotation of the hanging-wall strata </w:t>
      </w:r>
      <w:r w:rsidRPr="003F47D1">
        <w:rPr>
          <w:rFonts w:ascii="Times New Roman" w:hAnsi="Times New Roman" w:cs="Times New Roman"/>
        </w:rPr>
        <w:t xml:space="preserve">(Piippo et el., this issue). </w:t>
      </w:r>
      <w:r>
        <w:rPr>
          <w:rFonts w:ascii="Times New Roman" w:hAnsi="Times New Roman" w:cs="Times New Roman"/>
        </w:rPr>
        <w:t xml:space="preserve">Moreover, the assessment of fault reactivation (Section 5.1) indicates that the </w:t>
      </w:r>
      <w:r w:rsidRPr="003F47D1">
        <w:rPr>
          <w:rFonts w:ascii="Times New Roman" w:hAnsi="Times New Roman" w:cs="Times New Roman"/>
        </w:rPr>
        <w:t xml:space="preserve">2.44 Ga faults along the AP-contact </w:t>
      </w:r>
      <w:r>
        <w:rPr>
          <w:rFonts w:ascii="Times New Roman" w:hAnsi="Times New Roman" w:cs="Times New Roman"/>
        </w:rPr>
        <w:t xml:space="preserve">were not subjected to any substantial ductile deflections or local rotational strains affecting their mutual angular relationships, and, for this reason, </w:t>
      </w:r>
      <w:r w:rsidRPr="003F47D1">
        <w:rPr>
          <w:rFonts w:ascii="Times New Roman" w:hAnsi="Times New Roman" w:cs="Times New Roman"/>
        </w:rPr>
        <w:t>preserve the</w:t>
      </w:r>
      <w:r>
        <w:rPr>
          <w:rFonts w:ascii="Times New Roman" w:hAnsi="Times New Roman" w:cs="Times New Roman"/>
        </w:rPr>
        <w:t>ir</w:t>
      </w:r>
      <w:r w:rsidRPr="003F47D1">
        <w:rPr>
          <w:rFonts w:ascii="Times New Roman" w:hAnsi="Times New Roman" w:cs="Times New Roman"/>
        </w:rPr>
        <w:t xml:space="preserve"> primary rifting signatures and reflect the palaeostress field during the rifting.</w:t>
      </w:r>
    </w:p>
    <w:p w14:paraId="5AF07D46" w14:textId="6AC64A8C" w:rsidR="0041218D" w:rsidRDefault="0041218D" w:rsidP="00DB21B6">
      <w:pPr>
        <w:spacing w:after="0" w:line="480" w:lineRule="auto"/>
        <w:ind w:firstLine="426"/>
        <w:jc w:val="both"/>
        <w:rPr>
          <w:rFonts w:ascii="Times New Roman" w:hAnsi="Times New Roman" w:cs="Times New Roman"/>
        </w:rPr>
      </w:pPr>
      <w:r w:rsidRPr="003F47D1">
        <w:rPr>
          <w:rFonts w:ascii="Times New Roman" w:hAnsi="Times New Roman" w:cs="Times New Roman"/>
        </w:rPr>
        <w:t xml:space="preserve">To restore the 2.44 Ga </w:t>
      </w:r>
      <w:r w:rsidRPr="00F471F9">
        <w:rPr>
          <w:rFonts w:ascii="Times New Roman" w:hAnsi="Times New Roman" w:cs="Times New Roman"/>
        </w:rPr>
        <w:t>faults into their primary orientations, we rotate</w:t>
      </w:r>
      <w:r>
        <w:rPr>
          <w:rFonts w:ascii="Times New Roman" w:hAnsi="Times New Roman" w:cs="Times New Roman"/>
        </w:rPr>
        <w:t>d</w:t>
      </w:r>
      <w:r w:rsidRPr="00F471F9">
        <w:rPr>
          <w:rFonts w:ascii="Times New Roman" w:hAnsi="Times New Roman" w:cs="Times New Roman"/>
        </w:rPr>
        <w:t xml:space="preserve"> the layered intrusions and th</w:t>
      </w:r>
      <w:r>
        <w:rPr>
          <w:rFonts w:ascii="Times New Roman" w:hAnsi="Times New Roman" w:cs="Times New Roman"/>
        </w:rPr>
        <w:t>e overlying, roughly conformable</w:t>
      </w:r>
      <w:r w:rsidRPr="00F471F9">
        <w:rPr>
          <w:rFonts w:ascii="Times New Roman" w:hAnsi="Times New Roman" w:cs="Times New Roman"/>
        </w:rPr>
        <w:t xml:space="preserve"> sub-Sariola unconformity occurring along </w:t>
      </w:r>
      <w:r>
        <w:rPr>
          <w:rFonts w:ascii="Times New Roman" w:hAnsi="Times New Roman" w:cs="Times New Roman"/>
        </w:rPr>
        <w:t>the south</w:t>
      </w:r>
      <w:r w:rsidR="00F8408C">
        <w:rPr>
          <w:rFonts w:ascii="Times New Roman" w:hAnsi="Times New Roman" w:cs="Times New Roman"/>
        </w:rPr>
        <w:t>-</w:t>
      </w:r>
      <w:r>
        <w:rPr>
          <w:rFonts w:ascii="Times New Roman" w:hAnsi="Times New Roman" w:cs="Times New Roman"/>
        </w:rPr>
        <w:t xml:space="preserve">eastern margin of PB </w:t>
      </w:r>
      <w:r w:rsidRPr="00F471F9">
        <w:rPr>
          <w:rFonts w:ascii="Times New Roman" w:hAnsi="Times New Roman" w:cs="Times New Roman"/>
        </w:rPr>
        <w:t>to horizontal along a straight line reflecting the overall trend of th</w:t>
      </w:r>
      <w:r w:rsidR="0075492E">
        <w:rPr>
          <w:rFonts w:ascii="Times New Roman" w:hAnsi="Times New Roman" w:cs="Times New Roman"/>
        </w:rPr>
        <w:t xml:space="preserve">e AP-contact (trend 055; Figs. </w:t>
      </w:r>
      <w:r w:rsidR="0075492E">
        <w:rPr>
          <w:rFonts w:ascii="Times New Roman" w:hAnsi="Times New Roman" w:cs="Times New Roman"/>
        </w:rPr>
        <w:lastRenderedPageBreak/>
        <w:t>2</w:t>
      </w:r>
      <w:r w:rsidRPr="00F471F9">
        <w:rPr>
          <w:rFonts w:ascii="Times New Roman" w:hAnsi="Times New Roman" w:cs="Times New Roman"/>
        </w:rPr>
        <w:t>,</w:t>
      </w:r>
      <w:r w:rsidR="0075492E">
        <w:rPr>
          <w:rFonts w:ascii="Times New Roman" w:hAnsi="Times New Roman" w:cs="Times New Roman"/>
        </w:rPr>
        <w:t xml:space="preserve"> </w:t>
      </w:r>
      <w:r w:rsidRPr="00F471F9">
        <w:rPr>
          <w:rFonts w:ascii="Times New Roman" w:hAnsi="Times New Roman" w:cs="Times New Roman"/>
        </w:rPr>
        <w:t>7, Table 1), and let the faults rotate as passive objects, reflecting</w:t>
      </w:r>
      <w:r w:rsidRPr="003F47D1">
        <w:rPr>
          <w:rFonts w:ascii="Times New Roman" w:hAnsi="Times New Roman" w:cs="Times New Roman"/>
        </w:rPr>
        <w:t xml:space="preserve"> the rotational-style tilting of the </w:t>
      </w:r>
      <w:r>
        <w:rPr>
          <w:rFonts w:ascii="Times New Roman" w:hAnsi="Times New Roman" w:cs="Times New Roman"/>
        </w:rPr>
        <w:t>layered intrusions (see above</w:t>
      </w:r>
      <w:r w:rsidRPr="003F47D1">
        <w:rPr>
          <w:rFonts w:ascii="Times New Roman" w:hAnsi="Times New Roman" w:cs="Times New Roman"/>
        </w:rPr>
        <w:t xml:space="preserve">; Sorjonen-Ward, 1993). </w:t>
      </w:r>
      <w:r>
        <w:rPr>
          <w:rFonts w:ascii="Times New Roman" w:hAnsi="Times New Roman" w:cs="Times New Roman"/>
        </w:rPr>
        <w:t>We</w:t>
      </w:r>
      <w:r w:rsidRPr="003F47D1">
        <w:rPr>
          <w:rFonts w:ascii="Times New Roman" w:hAnsi="Times New Roman" w:cs="Times New Roman"/>
        </w:rPr>
        <w:t xml:space="preserve"> used </w:t>
      </w:r>
      <w:r>
        <w:rPr>
          <w:rFonts w:ascii="Times New Roman" w:hAnsi="Times New Roman" w:cs="Times New Roman"/>
        </w:rPr>
        <w:t xml:space="preserve">a </w:t>
      </w:r>
      <w:r w:rsidRPr="003F47D1">
        <w:rPr>
          <w:rFonts w:ascii="Times New Roman" w:hAnsi="Times New Roman" w:cs="Times New Roman"/>
        </w:rPr>
        <w:t>rotation angle</w:t>
      </w:r>
      <w:r>
        <w:rPr>
          <w:rFonts w:ascii="Times New Roman" w:hAnsi="Times New Roman" w:cs="Times New Roman"/>
        </w:rPr>
        <w:t xml:space="preserve"> of 35 degrees representing</w:t>
      </w:r>
      <w:r w:rsidRPr="003F47D1">
        <w:rPr>
          <w:rFonts w:ascii="Times New Roman" w:hAnsi="Times New Roman" w:cs="Times New Roman"/>
        </w:rPr>
        <w:t xml:space="preserve"> the dominant bedding attitudes </w:t>
      </w:r>
      <w:r>
        <w:rPr>
          <w:rFonts w:ascii="Times New Roman" w:hAnsi="Times New Roman" w:cs="Times New Roman"/>
        </w:rPr>
        <w:t>above the unconformity</w:t>
      </w:r>
      <w:r w:rsidR="0075492E">
        <w:rPr>
          <w:rFonts w:ascii="Times New Roman" w:hAnsi="Times New Roman" w:cs="Times New Roman"/>
        </w:rPr>
        <w:t xml:space="preserve"> (Fig. 2</w:t>
      </w:r>
      <w:r w:rsidRPr="003F47D1">
        <w:rPr>
          <w:rFonts w:ascii="Times New Roman" w:hAnsi="Times New Roman" w:cs="Times New Roman"/>
        </w:rPr>
        <w:t xml:space="preserve">b). </w:t>
      </w:r>
      <w:r>
        <w:rPr>
          <w:rFonts w:ascii="Times New Roman" w:hAnsi="Times New Roman" w:cs="Times New Roman"/>
        </w:rPr>
        <w:t>The detail of restoration was</w:t>
      </w:r>
      <w:r w:rsidRPr="003F47D1">
        <w:rPr>
          <w:rFonts w:ascii="Times New Roman" w:hAnsi="Times New Roman" w:cs="Times New Roman"/>
        </w:rPr>
        <w:t xml:space="preserve"> kept on a schematic level as the dip constraints of the 2.44 Ga faults are poor. For this reason, the </w:t>
      </w:r>
      <w:r w:rsidRPr="00434A48">
        <w:rPr>
          <w:rFonts w:ascii="Times New Roman" w:hAnsi="Times New Roman" w:cs="Times New Roman"/>
        </w:rPr>
        <w:t xml:space="preserve">curvature of the AP-contact, arising from </w:t>
      </w:r>
      <w:r>
        <w:rPr>
          <w:rFonts w:ascii="Times New Roman" w:hAnsi="Times New Roman" w:cs="Times New Roman"/>
        </w:rPr>
        <w:t xml:space="preserve">either </w:t>
      </w:r>
      <w:r w:rsidRPr="00434A48">
        <w:rPr>
          <w:rFonts w:ascii="Times New Roman" w:hAnsi="Times New Roman" w:cs="Times New Roman"/>
        </w:rPr>
        <w:t>folding or primary curvature, was neglected. Prior to the restoration, the 2.44 Ga faults were grouped into sets according to their strikes</w:t>
      </w:r>
      <w:r>
        <w:rPr>
          <w:rFonts w:ascii="Times New Roman" w:hAnsi="Times New Roman" w:cs="Times New Roman"/>
        </w:rPr>
        <w:t xml:space="preserve">, and </w:t>
      </w:r>
      <w:r w:rsidRPr="00434A48">
        <w:rPr>
          <w:rFonts w:ascii="Times New Roman" w:hAnsi="Times New Roman" w:cs="Times New Roman"/>
        </w:rPr>
        <w:t>dips for the</w:t>
      </w:r>
      <w:r>
        <w:rPr>
          <w:rFonts w:ascii="Times New Roman" w:hAnsi="Times New Roman" w:cs="Times New Roman"/>
        </w:rPr>
        <w:t>se</w:t>
      </w:r>
      <w:r w:rsidRPr="00434A48">
        <w:rPr>
          <w:rFonts w:ascii="Times New Roman" w:hAnsi="Times New Roman" w:cs="Times New Roman"/>
        </w:rPr>
        <w:t xml:space="preserve"> fault sets were assigned </w:t>
      </w:r>
      <w:r w:rsidR="00F8408C" w:rsidRPr="00F8408C">
        <w:rPr>
          <w:rFonts w:ascii="Times New Roman" w:hAnsi="Times New Roman" w:cs="Times New Roman"/>
        </w:rPr>
        <w:t>according to two alternative structural scenarios (#1-2; Fig. 7, Table 2</w:t>
      </w:r>
      <w:r w:rsidR="00F8408C">
        <w:rPr>
          <w:rFonts w:ascii="Times New Roman" w:hAnsi="Times New Roman" w:cs="Times New Roman"/>
        </w:rPr>
        <w:t>)</w:t>
      </w:r>
      <w:r w:rsidRPr="00434A48">
        <w:rPr>
          <w:rFonts w:ascii="Times New Roman" w:hAnsi="Times New Roman" w:cs="Times New Roman"/>
        </w:rPr>
        <w:t xml:space="preserve">. Subsequently, fault surfaces with a total vertical extent of 1000m were generated by </w:t>
      </w:r>
      <w:r w:rsidR="00050AFA">
        <w:rPr>
          <w:rFonts w:ascii="Times New Roman" w:hAnsi="Times New Roman" w:cs="Times New Roman"/>
        </w:rPr>
        <w:t xml:space="preserve">mesh surface </w:t>
      </w:r>
      <w:r w:rsidR="00050AFA" w:rsidRPr="00434A48">
        <w:rPr>
          <w:rFonts w:ascii="Times New Roman" w:hAnsi="Times New Roman" w:cs="Times New Roman"/>
        </w:rPr>
        <w:t>extru</w:t>
      </w:r>
      <w:r w:rsidR="00050AFA">
        <w:rPr>
          <w:rFonts w:ascii="Times New Roman" w:hAnsi="Times New Roman" w:cs="Times New Roman"/>
        </w:rPr>
        <w:t>sions</w:t>
      </w:r>
      <w:r w:rsidR="00050AFA" w:rsidRPr="00434A48">
        <w:rPr>
          <w:rFonts w:ascii="Times New Roman" w:hAnsi="Times New Roman" w:cs="Times New Roman"/>
        </w:rPr>
        <w:t xml:space="preserve"> </w:t>
      </w:r>
      <w:r w:rsidRPr="00434A48">
        <w:rPr>
          <w:rFonts w:ascii="Times New Roman" w:hAnsi="Times New Roman" w:cs="Times New Roman"/>
        </w:rPr>
        <w:t>from map trace</w:t>
      </w:r>
      <w:r w:rsidR="00050AFA">
        <w:rPr>
          <w:rFonts w:ascii="Times New Roman" w:hAnsi="Times New Roman" w:cs="Times New Roman"/>
        </w:rPr>
        <w:t xml:space="preserve"> polylines</w:t>
      </w:r>
      <w:r w:rsidRPr="00434A48">
        <w:rPr>
          <w:rFonts w:ascii="Times New Roman" w:hAnsi="Times New Roman" w:cs="Times New Roman"/>
        </w:rPr>
        <w:t xml:space="preserve"> </w:t>
      </w:r>
      <w:r>
        <w:rPr>
          <w:rFonts w:ascii="Times New Roman" w:hAnsi="Times New Roman" w:cs="Times New Roman"/>
        </w:rPr>
        <w:t xml:space="preserve">with uniform node spacing allowing correlation of orientation data. Orientation parameters dip &amp; dip direction) for the fault surfaces </w:t>
      </w:r>
      <w:r w:rsidRPr="003F47D1">
        <w:rPr>
          <w:rFonts w:ascii="Times New Roman" w:hAnsi="Times New Roman" w:cs="Times New Roman"/>
        </w:rPr>
        <w:t xml:space="preserve">were calculated and visualized on stereographic projections, both for the present-day and the restored configurations. Furthermore, </w:t>
      </w:r>
      <w:r>
        <w:rPr>
          <w:rFonts w:ascii="Times New Roman" w:hAnsi="Times New Roman" w:cs="Times New Roman"/>
        </w:rPr>
        <w:t>mean orientations of the developed (</w:t>
      </w:r>
      <w:r w:rsidRPr="003F47D1">
        <w:rPr>
          <w:rFonts w:ascii="Times New Roman" w:hAnsi="Times New Roman" w:cs="Times New Roman"/>
        </w:rPr>
        <w:t>conjugate</w:t>
      </w:r>
      <w:r>
        <w:rPr>
          <w:rFonts w:ascii="Times New Roman" w:hAnsi="Times New Roman" w:cs="Times New Roman"/>
        </w:rPr>
        <w:t>)</w:t>
      </w:r>
      <w:r w:rsidRPr="003F47D1">
        <w:rPr>
          <w:rFonts w:ascii="Times New Roman" w:hAnsi="Times New Roman" w:cs="Times New Roman"/>
        </w:rPr>
        <w:t xml:space="preserve"> faults sets were delineated, and an estimate on the orientation of the tensional stress during the rifting was provided by determining the bisector of the obtuse angle between the mean plane orientations (Fig. 8). </w:t>
      </w:r>
    </w:p>
    <w:p w14:paraId="5702BC26" w14:textId="77777777" w:rsidR="0041218D" w:rsidRDefault="0041218D" w:rsidP="00DB21B6">
      <w:pPr>
        <w:spacing w:after="0" w:line="480" w:lineRule="auto"/>
        <w:ind w:left="-567"/>
        <w:rPr>
          <w:rFonts w:ascii="Times New Roman" w:hAnsi="Times New Roman" w:cs="Times New Roman"/>
          <w:i/>
          <w:sz w:val="20"/>
        </w:rPr>
      </w:pPr>
    </w:p>
    <w:p w14:paraId="1EF8CFDA" w14:textId="1A9D1DC5" w:rsidR="0041218D" w:rsidRDefault="005F04EC" w:rsidP="00DB21B6">
      <w:pPr>
        <w:spacing w:after="120" w:line="480" w:lineRule="auto"/>
        <w:rPr>
          <w:rFonts w:ascii="Times New Roman" w:hAnsi="Times New Roman" w:cs="Times New Roman"/>
        </w:rPr>
      </w:pPr>
      <w:r w:rsidRPr="005F04EC">
        <w:rPr>
          <w:rFonts w:ascii="Times New Roman" w:hAnsi="Times New Roman" w:cs="Times New Roman"/>
          <w:noProof/>
          <w:lang w:val="fi-FI" w:eastAsia="fi-FI"/>
        </w:rPr>
        <w:drawing>
          <wp:inline distT="0" distB="0" distL="0" distR="0" wp14:anchorId="2B68B1DF" wp14:editId="0A515DE9">
            <wp:extent cx="5732145" cy="3770921"/>
            <wp:effectExtent l="0" t="0" r="1905" b="1270"/>
            <wp:docPr id="3" name="Picture 3" descr="D:\PS_tutkimus\Peräpohja_projekti 2013-\Manuscripts\Paper-II_Basement_restoration\Revision 01_2019\Revised_figures_JPG\Fig-7_Scenarios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S_tutkimus\Peräpohja_projekti 2013-\Manuscripts\Paper-II_Basement_restoration\Revision 01_2019\Revised_figures_JPG\Fig-7_Scenarios_R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2145" cy="3770921"/>
                    </a:xfrm>
                    <a:prstGeom prst="rect">
                      <a:avLst/>
                    </a:prstGeom>
                    <a:noFill/>
                    <a:ln>
                      <a:noFill/>
                    </a:ln>
                  </pic:spPr>
                </pic:pic>
              </a:graphicData>
            </a:graphic>
          </wp:inline>
        </w:drawing>
      </w:r>
    </w:p>
    <w:p w14:paraId="4A4AB410" w14:textId="77777777" w:rsidR="0041218D" w:rsidRDefault="0041218D" w:rsidP="00DB21B6">
      <w:pPr>
        <w:pStyle w:val="ListParagraph"/>
        <w:spacing w:after="0" w:line="480" w:lineRule="auto"/>
        <w:ind w:left="0"/>
        <w:jc w:val="both"/>
        <w:rPr>
          <w:rFonts w:ascii="Times New Roman" w:hAnsi="Times New Roman" w:cs="Times New Roman"/>
        </w:rPr>
      </w:pPr>
      <w:r>
        <w:rPr>
          <w:rFonts w:ascii="Times New Roman" w:hAnsi="Times New Roman" w:cs="Times New Roman"/>
          <w:i/>
          <w:sz w:val="20"/>
        </w:rPr>
        <w:lastRenderedPageBreak/>
        <w:t>Fig. 7. Structural scenarios for fault restorations. See Table 2 for motivation of the selected fault orientations.</w:t>
      </w:r>
    </w:p>
    <w:p w14:paraId="2EEAA9CC" w14:textId="77777777" w:rsidR="0041218D" w:rsidRDefault="0041218D" w:rsidP="00DB21B6">
      <w:pPr>
        <w:spacing w:after="0" w:line="480" w:lineRule="auto"/>
        <w:rPr>
          <w:rFonts w:ascii="Times New Roman" w:hAnsi="Times New Roman" w:cs="Times New Roman"/>
          <w:i/>
          <w:sz w:val="20"/>
        </w:rPr>
      </w:pPr>
    </w:p>
    <w:p w14:paraId="7B80C4BB" w14:textId="037AEA3F" w:rsidR="0041218D" w:rsidRDefault="0041218D" w:rsidP="00DB21B6">
      <w:pPr>
        <w:spacing w:after="0" w:line="480" w:lineRule="auto"/>
        <w:jc w:val="both"/>
        <w:rPr>
          <w:rFonts w:ascii="Times New Roman" w:hAnsi="Times New Roman" w:cs="Times New Roman"/>
        </w:rPr>
      </w:pPr>
      <w:r w:rsidRPr="003F47D1">
        <w:rPr>
          <w:rFonts w:ascii="Times New Roman" w:hAnsi="Times New Roman" w:cs="Times New Roman"/>
          <w:b/>
          <w:i/>
        </w:rPr>
        <w:t xml:space="preserve">Interpreted orientations of the 2.44 Ga faults – </w:t>
      </w:r>
      <w:r w:rsidRPr="00CA07AB">
        <w:rPr>
          <w:rFonts w:ascii="Times New Roman" w:hAnsi="Times New Roman" w:cs="Times New Roman"/>
          <w:b/>
          <w:i/>
        </w:rPr>
        <w:t>alternative scenarios</w:t>
      </w:r>
      <w:r>
        <w:rPr>
          <w:rFonts w:ascii="Times New Roman" w:hAnsi="Times New Roman" w:cs="Times New Roman"/>
          <w:b/>
          <w:i/>
        </w:rPr>
        <w:t xml:space="preserve">: </w:t>
      </w:r>
      <w:r w:rsidRPr="003F47D1">
        <w:rPr>
          <w:rFonts w:ascii="Times New Roman" w:hAnsi="Times New Roman" w:cs="Times New Roman"/>
        </w:rPr>
        <w:t>Due to the poor direct</w:t>
      </w:r>
      <w:r w:rsidR="001D7829">
        <w:rPr>
          <w:rFonts w:ascii="Times New Roman" w:hAnsi="Times New Roman" w:cs="Times New Roman"/>
        </w:rPr>
        <w:t xml:space="preserve"> orientation </w:t>
      </w:r>
      <w:r w:rsidRPr="003F47D1">
        <w:rPr>
          <w:rFonts w:ascii="Times New Roman" w:hAnsi="Times New Roman" w:cs="Times New Roman"/>
        </w:rPr>
        <w:t xml:space="preserve">constraints, we provide </w:t>
      </w:r>
      <w:r>
        <w:rPr>
          <w:rFonts w:ascii="Times New Roman" w:hAnsi="Times New Roman" w:cs="Times New Roman"/>
        </w:rPr>
        <w:t xml:space="preserve">two </w:t>
      </w:r>
      <w:r w:rsidRPr="003F47D1">
        <w:rPr>
          <w:rFonts w:ascii="Times New Roman" w:hAnsi="Times New Roman" w:cs="Times New Roman"/>
        </w:rPr>
        <w:t>alternative scenarios (Fig. 6) for the attitudes of the 2.44 Ga faults  which are used in structural restorations</w:t>
      </w:r>
      <w:r w:rsidR="0002374E">
        <w:rPr>
          <w:rFonts w:ascii="Times New Roman" w:hAnsi="Times New Roman" w:cs="Times New Roman"/>
        </w:rPr>
        <w:t xml:space="preserve"> (Table 2)</w:t>
      </w:r>
      <w:r w:rsidRPr="003F47D1">
        <w:rPr>
          <w:rFonts w:ascii="Times New Roman" w:hAnsi="Times New Roman" w:cs="Times New Roman"/>
        </w:rPr>
        <w:t xml:space="preserve">. </w:t>
      </w:r>
      <w:r w:rsidRPr="00CA07AB">
        <w:rPr>
          <w:rFonts w:ascii="Times New Roman" w:hAnsi="Times New Roman" w:cs="Times New Roman"/>
          <w:i/>
        </w:rPr>
        <w:t>Scenario #1</w:t>
      </w:r>
      <w:r w:rsidRPr="00CA07AB">
        <w:rPr>
          <w:rFonts w:ascii="Times New Roman" w:hAnsi="Times New Roman" w:cs="Times New Roman"/>
        </w:rPr>
        <w:t>:</w:t>
      </w:r>
      <w:r w:rsidRPr="003F47D1">
        <w:rPr>
          <w:rFonts w:ascii="Times New Roman" w:hAnsi="Times New Roman" w:cs="Times New Roman"/>
        </w:rPr>
        <w:t xml:space="preserve"> </w:t>
      </w:r>
      <w:r w:rsidR="002057DD">
        <w:rPr>
          <w:rFonts w:ascii="Times New Roman" w:hAnsi="Times New Roman" w:cs="Times New Roman"/>
        </w:rPr>
        <w:t>In this scenario, a</w:t>
      </w:r>
      <w:r w:rsidRPr="003F47D1">
        <w:rPr>
          <w:rFonts w:ascii="Times New Roman" w:hAnsi="Times New Roman" w:cs="Times New Roman"/>
        </w:rPr>
        <w:t xml:space="preserve">ll the faults have vertical dips, supported by the scatter of dips with sub-vertical orientation around a vertical average. This is geologically the least constrained scenario but </w:t>
      </w:r>
      <w:r w:rsidR="002057DD">
        <w:rPr>
          <w:rFonts w:ascii="Times New Roman" w:hAnsi="Times New Roman" w:cs="Times New Roman"/>
        </w:rPr>
        <w:t xml:space="preserve">was </w:t>
      </w:r>
      <w:r w:rsidRPr="003F47D1">
        <w:rPr>
          <w:rFonts w:ascii="Times New Roman" w:hAnsi="Times New Roman" w:cs="Times New Roman"/>
        </w:rPr>
        <w:t>selected to provide</w:t>
      </w:r>
      <w:r>
        <w:rPr>
          <w:rFonts w:ascii="Times New Roman" w:hAnsi="Times New Roman" w:cs="Times New Roman"/>
        </w:rPr>
        <w:t xml:space="preserve"> a baseline for the other alternative</w:t>
      </w:r>
      <w:r w:rsidRPr="003F47D1">
        <w:rPr>
          <w:rFonts w:ascii="Times New Roman" w:hAnsi="Times New Roman" w:cs="Times New Roman"/>
        </w:rPr>
        <w:t xml:space="preserve">. </w:t>
      </w:r>
      <w:r w:rsidRPr="00CA07AB">
        <w:rPr>
          <w:rFonts w:ascii="Times New Roman" w:hAnsi="Times New Roman" w:cs="Times New Roman"/>
          <w:i/>
        </w:rPr>
        <w:t>Scenario #2</w:t>
      </w:r>
      <w:r>
        <w:rPr>
          <w:rFonts w:ascii="Times New Roman" w:hAnsi="Times New Roman" w:cs="Times New Roman"/>
          <w:i/>
        </w:rPr>
        <w:t>a</w:t>
      </w:r>
      <w:r w:rsidRPr="00CA07AB">
        <w:rPr>
          <w:rFonts w:ascii="Times New Roman" w:hAnsi="Times New Roman" w:cs="Times New Roman"/>
        </w:rPr>
        <w:t>:</w:t>
      </w:r>
      <w:r w:rsidRPr="003F47D1">
        <w:rPr>
          <w:rFonts w:ascii="Times New Roman" w:hAnsi="Times New Roman" w:cs="Times New Roman"/>
        </w:rPr>
        <w:t xml:space="preserve"> The two main fault populations have roughly parallel ESE-WNW strikes but opposing dip directions, as show</w:t>
      </w:r>
      <w:r w:rsidR="002057DD">
        <w:rPr>
          <w:rFonts w:ascii="Times New Roman" w:hAnsi="Times New Roman" w:cs="Times New Roman"/>
        </w:rPr>
        <w:t>n</w:t>
      </w:r>
      <w:r w:rsidRPr="003F47D1">
        <w:rPr>
          <w:rFonts w:ascii="Times New Roman" w:hAnsi="Times New Roman" w:cs="Times New Roman"/>
        </w:rPr>
        <w:t xml:space="preserve"> by the two orien</w:t>
      </w:r>
      <w:r>
        <w:rPr>
          <w:rFonts w:ascii="Times New Roman" w:hAnsi="Times New Roman" w:cs="Times New Roman"/>
        </w:rPr>
        <w:t>tation maxima in Figure 3h, and the N-S and E-W trending faults are vertical.</w:t>
      </w:r>
      <w:r w:rsidRPr="003F47D1">
        <w:rPr>
          <w:rFonts w:ascii="Times New Roman" w:hAnsi="Times New Roman" w:cs="Times New Roman"/>
        </w:rPr>
        <w:t xml:space="preserve"> This scenario is preliminary considered compatible with approximately WSW-ENE extension parallel with the AP-contact, potentially linked with a sub-horizontal detachment zone defining the southeastern extent of the</w:t>
      </w:r>
      <w:r>
        <w:rPr>
          <w:rFonts w:ascii="Times New Roman" w:hAnsi="Times New Roman" w:cs="Times New Roman"/>
        </w:rPr>
        <w:t xml:space="preserve"> B1 domain (Figs. </w:t>
      </w:r>
      <w:r w:rsidR="0075492E">
        <w:rPr>
          <w:rFonts w:ascii="Times New Roman" w:hAnsi="Times New Roman" w:cs="Times New Roman"/>
        </w:rPr>
        <w:t>2</w:t>
      </w:r>
      <w:r>
        <w:rPr>
          <w:rFonts w:ascii="Times New Roman" w:hAnsi="Times New Roman" w:cs="Times New Roman"/>
        </w:rPr>
        <w:t xml:space="preserve">b, </w:t>
      </w:r>
      <w:r w:rsidR="0075492E">
        <w:rPr>
          <w:rFonts w:ascii="Times New Roman" w:hAnsi="Times New Roman" w:cs="Times New Roman"/>
        </w:rPr>
        <w:t>3</w:t>
      </w:r>
      <w:r>
        <w:rPr>
          <w:rFonts w:ascii="Times New Roman" w:hAnsi="Times New Roman" w:cs="Times New Roman"/>
        </w:rPr>
        <w:t xml:space="preserve">c, 6b). Moreover, </w:t>
      </w:r>
      <w:r w:rsidRPr="00BF56DE">
        <w:rPr>
          <w:rFonts w:ascii="Times New Roman" w:hAnsi="Times New Roman" w:cs="Times New Roman"/>
          <w:i/>
        </w:rPr>
        <w:t>scenario</w:t>
      </w:r>
      <w:r w:rsidR="002057DD" w:rsidRPr="00BF56DE">
        <w:rPr>
          <w:rFonts w:ascii="Times New Roman" w:hAnsi="Times New Roman" w:cs="Times New Roman"/>
          <w:i/>
        </w:rPr>
        <w:t xml:space="preserve"> #2</w:t>
      </w:r>
      <w:r w:rsidR="002057DD">
        <w:rPr>
          <w:rFonts w:ascii="Times New Roman" w:hAnsi="Times New Roman" w:cs="Times New Roman"/>
        </w:rPr>
        <w:t xml:space="preserve"> is</w:t>
      </w:r>
      <w:r>
        <w:rPr>
          <w:rFonts w:ascii="Times New Roman" w:hAnsi="Times New Roman" w:cs="Times New Roman"/>
        </w:rPr>
        <w:t xml:space="preserve"> supported by the pattern of syn-and antithetic normal faults within the FIRE</w:t>
      </w:r>
      <w:r w:rsidR="0075492E">
        <w:rPr>
          <w:rFonts w:ascii="Times New Roman" w:hAnsi="Times New Roman" w:cs="Times New Roman"/>
        </w:rPr>
        <w:t xml:space="preserve"> Suhanko seismic profile (Fig. 4</w:t>
      </w:r>
      <w:r>
        <w:rPr>
          <w:rFonts w:ascii="Times New Roman" w:hAnsi="Times New Roman" w:cs="Times New Roman"/>
        </w:rPr>
        <w:t xml:space="preserve">). </w:t>
      </w:r>
      <w:r w:rsidRPr="00CA07AB">
        <w:rPr>
          <w:rFonts w:ascii="Times New Roman" w:hAnsi="Times New Roman" w:cs="Times New Roman"/>
          <w:i/>
        </w:rPr>
        <w:t>Scenario #2</w:t>
      </w:r>
      <w:r>
        <w:rPr>
          <w:rFonts w:ascii="Times New Roman" w:hAnsi="Times New Roman" w:cs="Times New Roman"/>
          <w:i/>
        </w:rPr>
        <w:t>b</w:t>
      </w:r>
      <w:r>
        <w:rPr>
          <w:rFonts w:ascii="Times New Roman" w:hAnsi="Times New Roman" w:cs="Times New Roman"/>
        </w:rPr>
        <w:t xml:space="preserve"> is identical to scenario #2a but the vertical E-W and N-S faults have been excluded to better highlight the conceptual model of two opposingly dipping fault populations.</w:t>
      </w:r>
    </w:p>
    <w:p w14:paraId="16084108" w14:textId="4AD01A52" w:rsidR="0041218D" w:rsidRDefault="0041218D" w:rsidP="00DB21B6">
      <w:pPr>
        <w:spacing w:after="0" w:line="480" w:lineRule="auto"/>
        <w:ind w:firstLine="426"/>
        <w:jc w:val="both"/>
        <w:rPr>
          <w:rFonts w:ascii="Times New Roman" w:hAnsi="Times New Roman" w:cs="Times New Roman"/>
        </w:rPr>
      </w:pPr>
      <w:r w:rsidRPr="00361607">
        <w:rPr>
          <w:rFonts w:ascii="Times New Roman" w:hAnsi="Times New Roman" w:cs="Times New Roman"/>
          <w:b/>
          <w:i/>
        </w:rPr>
        <w:t xml:space="preserve">Results: </w:t>
      </w:r>
      <w:r w:rsidRPr="00361607">
        <w:rPr>
          <w:rFonts w:ascii="Times New Roman" w:hAnsi="Times New Roman" w:cs="Times New Roman"/>
        </w:rPr>
        <w:t>R</w:t>
      </w:r>
      <w:r>
        <w:rPr>
          <w:rFonts w:ascii="Times New Roman" w:hAnsi="Times New Roman" w:cs="Times New Roman"/>
        </w:rPr>
        <w:t xml:space="preserve">estoration of the 2.44 Ga faults with vertical orientations of Scenario #1 resulted in two orientation maxima with a relatively wide scatter in dip directions (Fig. 8c). </w:t>
      </w:r>
      <w:r w:rsidR="00766FDD">
        <w:rPr>
          <w:rFonts w:ascii="Times New Roman" w:hAnsi="Times New Roman" w:cs="Times New Roman"/>
        </w:rPr>
        <w:t xml:space="preserve">In </w:t>
      </w:r>
      <w:r>
        <w:rPr>
          <w:rFonts w:ascii="Times New Roman" w:hAnsi="Times New Roman" w:cs="Times New Roman"/>
        </w:rPr>
        <w:t>contrast, the restored faults of scenarios #2a and #2b results in tighter orientation clusters (Fig. 8d,e). Palaeostress constraints based on the conjugate relationship of the fault</w:t>
      </w:r>
      <w:r w:rsidR="00C339F1">
        <w:rPr>
          <w:rFonts w:ascii="Times New Roman" w:hAnsi="Times New Roman" w:cs="Times New Roman"/>
        </w:rPr>
        <w:t>s</w:t>
      </w:r>
      <w:r>
        <w:rPr>
          <w:rFonts w:ascii="Times New Roman" w:hAnsi="Times New Roman" w:cs="Times New Roman"/>
        </w:rPr>
        <w:t xml:space="preserve">, with maximum extension aligned along the plane intersecting the obtuse angle of the fault sets, are indicative of approximately horizontal NE-SW extension directions, within a range of approximately 20 degrees depending on the selected set-up (Figs. 7, 8c-e). Exclusion of the E-W and N-S faults (Scenario #2b) allows tighter clustering of the faults with respect to Scenario #2a, which result in nearly the same palaeoextension orientations. We conclude that </w:t>
      </w:r>
      <w:r w:rsidR="00950A3E" w:rsidRPr="00950A3E">
        <w:rPr>
          <w:rFonts w:ascii="Times New Roman" w:hAnsi="Times New Roman" w:cs="Times New Roman"/>
        </w:rPr>
        <w:t>restoration of the geologically better constrained scenario #2 faults</w:t>
      </w:r>
      <w:r w:rsidR="00950A3E" w:rsidRPr="00950A3E" w:rsidDel="00950A3E">
        <w:rPr>
          <w:rFonts w:ascii="Times New Roman" w:hAnsi="Times New Roman" w:cs="Times New Roman"/>
        </w:rPr>
        <w:t xml:space="preserve"> </w:t>
      </w:r>
      <w:r>
        <w:rPr>
          <w:rFonts w:ascii="Times New Roman" w:hAnsi="Times New Roman" w:cs="Times New Roman"/>
        </w:rPr>
        <w:t xml:space="preserve">with a conjugate arrangement results in the best estimation on the palaeostress orientation at the onset of the Archaean rifting at 2.44 Ga, and the uncertainty related to the attitude of the N-S and E-W trending faults don’t have a major effect on the results. </w:t>
      </w:r>
    </w:p>
    <w:p w14:paraId="7A4ACE29" w14:textId="77777777" w:rsidR="009327A5" w:rsidRDefault="009327A5" w:rsidP="00DB21B6">
      <w:pPr>
        <w:spacing w:after="0" w:line="480" w:lineRule="auto"/>
        <w:ind w:firstLine="426"/>
        <w:jc w:val="both"/>
        <w:rPr>
          <w:rFonts w:ascii="Times New Roman" w:hAnsi="Times New Roman" w:cs="Times New Roman"/>
        </w:rPr>
      </w:pPr>
    </w:p>
    <w:p w14:paraId="55B39690" w14:textId="77777777" w:rsidR="0041218D" w:rsidRPr="007E05FA" w:rsidRDefault="0041218D" w:rsidP="00DB21B6">
      <w:pPr>
        <w:spacing w:after="120" w:line="480" w:lineRule="auto"/>
        <w:rPr>
          <w:rFonts w:ascii="Times New Roman" w:hAnsi="Times New Roman" w:cs="Times New Roman"/>
          <w:b/>
          <w:color w:val="FF0000"/>
        </w:rPr>
      </w:pPr>
      <w:r>
        <w:rPr>
          <w:rFonts w:ascii="Times New Roman" w:hAnsi="Times New Roman" w:cs="Times New Roman"/>
          <w:i/>
          <w:sz w:val="20"/>
        </w:rPr>
        <w:lastRenderedPageBreak/>
        <w:t xml:space="preserve">Table 2. Assignment of orientations for the 2.44 Ga faults based on alternative fault orientations. Letters in the in the third column refer to Table 1. </w:t>
      </w:r>
    </w:p>
    <w:p w14:paraId="65A3F72A" w14:textId="77777777" w:rsidR="0041218D" w:rsidRDefault="0041218D" w:rsidP="00DB21B6">
      <w:pPr>
        <w:spacing w:after="0" w:line="480" w:lineRule="auto"/>
      </w:pPr>
      <w:r>
        <w:rPr>
          <w:noProof/>
          <w:lang w:val="fi-FI" w:eastAsia="fi-FI"/>
        </w:rPr>
        <w:drawing>
          <wp:inline distT="0" distB="0" distL="0" distR="0" wp14:anchorId="543C9845" wp14:editId="33AA6037">
            <wp:extent cx="5732145" cy="1895475"/>
            <wp:effectExtent l="0" t="0" r="190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2145" cy="1895475"/>
                    </a:xfrm>
                    <a:prstGeom prst="rect">
                      <a:avLst/>
                    </a:prstGeom>
                  </pic:spPr>
                </pic:pic>
              </a:graphicData>
            </a:graphic>
          </wp:inline>
        </w:drawing>
      </w:r>
      <w:r>
        <w:rPr>
          <w:highlight w:val="green"/>
          <w:lang w:val="fi-FI"/>
        </w:rPr>
        <w:fldChar w:fldCharType="begin"/>
      </w:r>
      <w:r>
        <w:rPr>
          <w:highlight w:val="green"/>
          <w:lang w:val="fi-FI"/>
        </w:rPr>
        <w:instrText xml:space="preserve"> LINK Excel.Sheet.12 "D:\\PS_tutkimus\\Peräpohja_projekti 2013-\\Manuscripts\\Paper-II_Basement_restoration\\Tables_xls\\Orientation summary_Table_1-and-2.xlsx" Sheet1!R4C12:R15C17 \a \f 4 \h </w:instrText>
      </w:r>
      <w:r w:rsidR="0038650A">
        <w:rPr>
          <w:highlight w:val="green"/>
          <w:lang w:val="fi-FI"/>
        </w:rPr>
        <w:instrText xml:space="preserve"> \* MERGEFORMAT </w:instrText>
      </w:r>
      <w:r>
        <w:rPr>
          <w:highlight w:val="green"/>
          <w:lang w:val="fi-FI"/>
        </w:rPr>
        <w:fldChar w:fldCharType="separate"/>
      </w:r>
    </w:p>
    <w:p w14:paraId="5E4DF2D4" w14:textId="77777777" w:rsidR="0041218D" w:rsidRDefault="0041218D" w:rsidP="00DB21B6">
      <w:pPr>
        <w:spacing w:after="0" w:line="480" w:lineRule="auto"/>
        <w:rPr>
          <w:rFonts w:ascii="Times New Roman" w:hAnsi="Times New Roman" w:cs="Times New Roman"/>
          <w:b/>
          <w:highlight w:val="green"/>
          <w:lang w:val="fi-FI"/>
        </w:rPr>
      </w:pPr>
      <w:r>
        <w:rPr>
          <w:rFonts w:ascii="Times New Roman" w:hAnsi="Times New Roman" w:cs="Times New Roman"/>
          <w:b/>
          <w:highlight w:val="green"/>
          <w:lang w:val="fi-FI"/>
        </w:rPr>
        <w:fldChar w:fldCharType="end"/>
      </w:r>
    </w:p>
    <w:p w14:paraId="6F69906B" w14:textId="77777777" w:rsidR="0041218D" w:rsidRDefault="0041218D" w:rsidP="00DB21B6">
      <w:pPr>
        <w:spacing w:after="0" w:line="480" w:lineRule="auto"/>
        <w:rPr>
          <w:rFonts w:ascii="Times New Roman" w:hAnsi="Times New Roman" w:cs="Times New Roman"/>
          <w:b/>
        </w:rPr>
      </w:pPr>
      <w:r>
        <w:rPr>
          <w:rFonts w:ascii="Times New Roman" w:hAnsi="Times New Roman" w:cs="Times New Roman"/>
          <w:b/>
        </w:rPr>
        <w:t>5.3. Source of error (in modelling and interpretations)</w:t>
      </w:r>
    </w:p>
    <w:p w14:paraId="3FD65E2B" w14:textId="23582A4D" w:rsidR="0041218D" w:rsidRDefault="00950A3E" w:rsidP="00DB21B6">
      <w:pPr>
        <w:spacing w:after="0" w:line="480" w:lineRule="auto"/>
        <w:jc w:val="both"/>
        <w:rPr>
          <w:rFonts w:ascii="Times New Roman" w:hAnsi="Times New Roman" w:cs="Times New Roman"/>
        </w:rPr>
      </w:pPr>
      <w:r>
        <w:rPr>
          <w:rFonts w:ascii="Times New Roman" w:hAnsi="Times New Roman" w:cs="Times New Roman"/>
        </w:rPr>
        <w:t xml:space="preserve">Sources of </w:t>
      </w:r>
      <w:r w:rsidR="0041218D" w:rsidRPr="00205B94">
        <w:rPr>
          <w:rFonts w:ascii="Times New Roman" w:hAnsi="Times New Roman" w:cs="Times New Roman"/>
        </w:rPr>
        <w:t xml:space="preserve">uncertainty in </w:t>
      </w:r>
      <w:r w:rsidRPr="00950A3E">
        <w:rPr>
          <w:rFonts w:ascii="Times New Roman" w:hAnsi="Times New Roman" w:cs="Times New Roman"/>
        </w:rPr>
        <w:t>in the fault restoration results relates</w:t>
      </w:r>
      <w:r w:rsidR="0041218D" w:rsidRPr="00205B94">
        <w:rPr>
          <w:rFonts w:ascii="Times New Roman" w:hAnsi="Times New Roman" w:cs="Times New Roman"/>
        </w:rPr>
        <w:t xml:space="preserve"> to the lack of direct constraints for the orientations of the   2.44 Ga faults, </w:t>
      </w:r>
      <w:r>
        <w:rPr>
          <w:rFonts w:ascii="Times New Roman" w:hAnsi="Times New Roman" w:cs="Times New Roman"/>
        </w:rPr>
        <w:t>which</w:t>
      </w:r>
      <w:r w:rsidRPr="00205B94">
        <w:rPr>
          <w:rFonts w:ascii="Times New Roman" w:hAnsi="Times New Roman" w:cs="Times New Roman"/>
        </w:rPr>
        <w:t xml:space="preserve"> </w:t>
      </w:r>
      <w:r w:rsidR="0041218D" w:rsidRPr="00205B94">
        <w:rPr>
          <w:rFonts w:ascii="Times New Roman" w:hAnsi="Times New Roman" w:cs="Times New Roman"/>
        </w:rPr>
        <w:t>affect</w:t>
      </w:r>
      <w:r>
        <w:rPr>
          <w:rFonts w:ascii="Times New Roman" w:hAnsi="Times New Roman" w:cs="Times New Roman"/>
        </w:rPr>
        <w:t>s</w:t>
      </w:r>
      <w:r w:rsidR="0041218D" w:rsidRPr="00205B94">
        <w:rPr>
          <w:rFonts w:ascii="Times New Roman" w:hAnsi="Times New Roman" w:cs="Times New Roman"/>
        </w:rPr>
        <w:t xml:space="preserve"> the reliability of both the conducted restorations. </w:t>
      </w:r>
      <w:r w:rsidR="0041218D" w:rsidRPr="00205B94">
        <w:rPr>
          <w:rFonts w:ascii="Times New Roman" w:hAnsi="Times New Roman" w:cs="Times New Roman"/>
          <w:szCs w:val="24"/>
        </w:rPr>
        <w:t>Due to major distortion to the Euclidean distance associated with the E-W striking fault separating</w:t>
      </w:r>
      <w:r w:rsidR="00B501DD">
        <w:rPr>
          <w:rFonts w:ascii="Times New Roman" w:hAnsi="Times New Roman" w:cs="Times New Roman"/>
          <w:szCs w:val="24"/>
        </w:rPr>
        <w:t xml:space="preserve"> the</w:t>
      </w:r>
      <w:r w:rsidR="0041218D" w:rsidRPr="00205B94">
        <w:rPr>
          <w:rFonts w:ascii="Times New Roman" w:hAnsi="Times New Roman" w:cs="Times New Roman"/>
          <w:szCs w:val="24"/>
        </w:rPr>
        <w:t xml:space="preserve"> Kemi and Penikat intrusions and the resulting complete transposition of the local bedding structures, this fault line was treated as a part of the basement. Furthermore, as no slip along the faults was considered, the resulting thicknesses from this particular location do not represent the true bedding thickness at the end of deposition of the Palokivalo fm. The workflow utilized in the palaeostress analysis probably is an oversimplification as it does not account for the curvature of the AP-contact, whereas the remaining geological uncertainty relates to the </w:t>
      </w:r>
      <w:r w:rsidR="0041218D" w:rsidRPr="00205B94">
        <w:rPr>
          <w:rFonts w:ascii="Times New Roman" w:hAnsi="Times New Roman" w:cs="Times New Roman"/>
        </w:rPr>
        <w:t xml:space="preserve">scarcity of data within </w:t>
      </w:r>
      <w:r w:rsidR="0041218D">
        <w:rPr>
          <w:rFonts w:ascii="Times New Roman" w:hAnsi="Times New Roman" w:cs="Times New Roman"/>
        </w:rPr>
        <w:t>the Archaean basement, and the subjectivity of structural interpretation and analysis (Table 1).  Despite the</w:t>
      </w:r>
      <w:r w:rsidR="00AF6727">
        <w:rPr>
          <w:rFonts w:ascii="Times New Roman" w:hAnsi="Times New Roman" w:cs="Times New Roman"/>
        </w:rPr>
        <w:t>se</w:t>
      </w:r>
      <w:r w:rsidR="0041218D">
        <w:rPr>
          <w:rFonts w:ascii="Times New Roman" w:hAnsi="Times New Roman" w:cs="Times New Roman"/>
        </w:rPr>
        <w:t xml:space="preserve"> uncertainties, the results are considered to provide important guidelines towards understanding </w:t>
      </w:r>
      <w:r w:rsidR="00AB416C" w:rsidRPr="00AB416C">
        <w:rPr>
          <w:rFonts w:ascii="Times New Roman" w:hAnsi="Times New Roman" w:cs="Times New Roman"/>
        </w:rPr>
        <w:t>rifting of Archaean continental basement in the study area at around 2.45 Ga</w:t>
      </w:r>
      <w:r w:rsidR="0041218D">
        <w:rPr>
          <w:rFonts w:ascii="Times New Roman" w:hAnsi="Times New Roman" w:cs="Times New Roman"/>
        </w:rPr>
        <w:t>.</w:t>
      </w:r>
    </w:p>
    <w:p w14:paraId="1DE776DB" w14:textId="77777777" w:rsidR="003E63DE" w:rsidRDefault="003E63DE" w:rsidP="00DB21B6">
      <w:pPr>
        <w:spacing w:after="0" w:line="480" w:lineRule="auto"/>
        <w:jc w:val="both"/>
        <w:rPr>
          <w:rFonts w:ascii="Times New Roman" w:hAnsi="Times New Roman" w:cs="Times New Roman"/>
        </w:rPr>
      </w:pPr>
    </w:p>
    <w:p w14:paraId="53C7843A" w14:textId="77777777" w:rsidR="003E63DE" w:rsidRDefault="003E63DE" w:rsidP="00DB21B6">
      <w:pPr>
        <w:spacing w:after="0" w:line="480" w:lineRule="auto"/>
        <w:rPr>
          <w:rFonts w:ascii="Times New Roman" w:hAnsi="Times New Roman" w:cs="Times New Roman"/>
          <w:b/>
        </w:rPr>
      </w:pPr>
      <w:r w:rsidRPr="00AD6EFF">
        <w:rPr>
          <w:rFonts w:ascii="Times New Roman" w:hAnsi="Times New Roman" w:cs="Times New Roman"/>
          <w:b/>
        </w:rPr>
        <w:t>6. Discussion</w:t>
      </w:r>
      <w:r>
        <w:rPr>
          <w:rFonts w:ascii="Times New Roman" w:hAnsi="Times New Roman" w:cs="Times New Roman"/>
          <w:b/>
        </w:rPr>
        <w:t xml:space="preserve"> </w:t>
      </w:r>
    </w:p>
    <w:p w14:paraId="282888A7" w14:textId="32E1CA34" w:rsidR="003E63DE" w:rsidRDefault="003E63DE" w:rsidP="00DB21B6">
      <w:pPr>
        <w:spacing w:after="0" w:line="480" w:lineRule="auto"/>
        <w:jc w:val="both"/>
        <w:rPr>
          <w:rFonts w:ascii="Times New Roman" w:hAnsi="Times New Roman" w:cs="Times New Roman"/>
        </w:rPr>
      </w:pPr>
      <w:r>
        <w:rPr>
          <w:rFonts w:ascii="Times New Roman" w:hAnsi="Times New Roman" w:cs="Times New Roman"/>
        </w:rPr>
        <w:t>Correlation of the restoration results (this paper) with the geological evolution of the Peräpohja Belt (see Piippo et al., 201</w:t>
      </w:r>
      <w:r w:rsidR="00455157">
        <w:rPr>
          <w:rFonts w:ascii="Times New Roman" w:hAnsi="Times New Roman" w:cs="Times New Roman"/>
        </w:rPr>
        <w:t>9</w:t>
      </w:r>
      <w:r>
        <w:rPr>
          <w:rFonts w:ascii="Times New Roman" w:hAnsi="Times New Roman" w:cs="Times New Roman"/>
        </w:rPr>
        <w:t>) suggests that structures controlling the geological evolution of the belt were generated within an extensional pull-apart basin (Fig. 9). Below we discuss the motivation for the pull-</w:t>
      </w:r>
      <w:r>
        <w:rPr>
          <w:rFonts w:ascii="Times New Roman" w:hAnsi="Times New Roman" w:cs="Times New Roman"/>
        </w:rPr>
        <w:lastRenderedPageBreak/>
        <w:t xml:space="preserve">apart model, and further correlate it with a conducted reconnaissance strike-slip analogue model testing the viability of </w:t>
      </w:r>
      <w:r w:rsidR="00455157">
        <w:rPr>
          <w:rFonts w:ascii="Times New Roman" w:hAnsi="Times New Roman" w:cs="Times New Roman"/>
        </w:rPr>
        <w:t>our extensional scenario</w:t>
      </w:r>
      <w:r>
        <w:rPr>
          <w:rFonts w:ascii="Times New Roman" w:hAnsi="Times New Roman" w:cs="Times New Roman"/>
        </w:rPr>
        <w:t xml:space="preserve">. Finally, we discuss the </w:t>
      </w:r>
      <w:r w:rsidR="007A11DB" w:rsidRPr="007A11DB">
        <w:rPr>
          <w:rFonts w:ascii="Times New Roman" w:hAnsi="Times New Roman" w:cs="Times New Roman"/>
        </w:rPr>
        <w:t>implications of our proposed rifting model for the PB in understanding</w:t>
      </w:r>
      <w:r>
        <w:rPr>
          <w:rFonts w:ascii="Times New Roman" w:hAnsi="Times New Roman" w:cs="Times New Roman"/>
        </w:rPr>
        <w:t xml:space="preserve"> the </w:t>
      </w:r>
      <w:r w:rsidR="0034095D" w:rsidRPr="0034095D">
        <w:rPr>
          <w:rFonts w:ascii="Times New Roman" w:hAnsi="Times New Roman" w:cs="Times New Roman"/>
        </w:rPr>
        <w:t>broader structural patterns within Paleoproterozoic supracrustal belts in northern Fennoscandia</w:t>
      </w:r>
      <w:r>
        <w:rPr>
          <w:rFonts w:ascii="Times New Roman" w:hAnsi="Times New Roman" w:cs="Times New Roman"/>
        </w:rPr>
        <w:t>, and with respect to the break-up of the Archaean supercontinents or supercratons, including discussion about the mode of rifting.</w:t>
      </w:r>
    </w:p>
    <w:p w14:paraId="360F3181" w14:textId="77777777" w:rsidR="003E63DE" w:rsidRDefault="003E63DE" w:rsidP="00DB21B6">
      <w:pPr>
        <w:spacing w:after="0" w:line="480" w:lineRule="auto"/>
        <w:jc w:val="both"/>
        <w:rPr>
          <w:rFonts w:ascii="Times New Roman" w:hAnsi="Times New Roman" w:cs="Times New Roman"/>
          <w:color w:val="FF0000"/>
        </w:rPr>
      </w:pPr>
    </w:p>
    <w:p w14:paraId="7FEAFC99" w14:textId="5C67513E" w:rsidR="003E63DE" w:rsidRDefault="003E63DE" w:rsidP="00DB21B6">
      <w:pPr>
        <w:spacing w:after="0" w:line="480" w:lineRule="auto"/>
        <w:rPr>
          <w:rFonts w:ascii="Times New Roman" w:hAnsi="Times New Roman" w:cs="Times New Roman"/>
          <w:b/>
          <w:i/>
        </w:rPr>
      </w:pPr>
      <w:r w:rsidRPr="002F5936">
        <w:rPr>
          <w:rFonts w:ascii="Times New Roman" w:hAnsi="Times New Roman" w:cs="Times New Roman"/>
          <w:b/>
          <w:i/>
        </w:rPr>
        <w:t xml:space="preserve">6.1. Correlation with the results of the </w:t>
      </w:r>
      <w:r>
        <w:rPr>
          <w:rFonts w:ascii="Times New Roman" w:hAnsi="Times New Roman" w:cs="Times New Roman"/>
          <w:b/>
          <w:i/>
        </w:rPr>
        <w:t xml:space="preserve">associated </w:t>
      </w:r>
      <w:r w:rsidRPr="002F5936">
        <w:rPr>
          <w:rFonts w:ascii="Times New Roman" w:hAnsi="Times New Roman" w:cs="Times New Roman"/>
          <w:b/>
          <w:i/>
        </w:rPr>
        <w:t xml:space="preserve">paper </w:t>
      </w:r>
      <w:r w:rsidR="0034095D">
        <w:rPr>
          <w:rFonts w:ascii="Times New Roman" w:hAnsi="Times New Roman" w:cs="Times New Roman"/>
          <w:b/>
          <w:i/>
        </w:rPr>
        <w:t>(</w:t>
      </w:r>
      <w:r>
        <w:rPr>
          <w:rFonts w:ascii="Times New Roman" w:hAnsi="Times New Roman" w:cs="Times New Roman"/>
          <w:b/>
          <w:i/>
        </w:rPr>
        <w:t>Piippo et al.</w:t>
      </w:r>
      <w:r w:rsidR="0034095D">
        <w:rPr>
          <w:rFonts w:ascii="Times New Roman" w:hAnsi="Times New Roman" w:cs="Times New Roman"/>
          <w:b/>
          <w:i/>
        </w:rPr>
        <w:t xml:space="preserve">, </w:t>
      </w:r>
      <w:r>
        <w:rPr>
          <w:rFonts w:ascii="Times New Roman" w:hAnsi="Times New Roman" w:cs="Times New Roman"/>
          <w:b/>
          <w:i/>
        </w:rPr>
        <w:t>201</w:t>
      </w:r>
      <w:r w:rsidR="0034095D">
        <w:rPr>
          <w:rFonts w:ascii="Times New Roman" w:hAnsi="Times New Roman" w:cs="Times New Roman"/>
          <w:b/>
          <w:i/>
        </w:rPr>
        <w:t>9</w:t>
      </w:r>
      <w:r>
        <w:rPr>
          <w:rFonts w:ascii="Times New Roman" w:hAnsi="Times New Roman" w:cs="Times New Roman"/>
          <w:b/>
          <w:i/>
        </w:rPr>
        <w:t xml:space="preserve">) </w:t>
      </w:r>
    </w:p>
    <w:p w14:paraId="74E97882" w14:textId="5270B081" w:rsidR="003E63DE" w:rsidRDefault="003E63DE" w:rsidP="00DB21B6">
      <w:pPr>
        <w:pStyle w:val="ListParagraph"/>
        <w:spacing w:after="0" w:line="480" w:lineRule="auto"/>
        <w:ind w:left="0"/>
        <w:jc w:val="both"/>
        <w:rPr>
          <w:rFonts w:ascii="Times New Roman" w:hAnsi="Times New Roman" w:cs="Times New Roman"/>
        </w:rPr>
      </w:pPr>
      <w:r>
        <w:rPr>
          <w:rFonts w:ascii="Times New Roman" w:hAnsi="Times New Roman" w:cs="Times New Roman"/>
        </w:rPr>
        <w:t>Piippo et al. (201</w:t>
      </w:r>
      <w:r w:rsidR="0034095D">
        <w:rPr>
          <w:rFonts w:ascii="Times New Roman" w:hAnsi="Times New Roman" w:cs="Times New Roman"/>
        </w:rPr>
        <w:t>9</w:t>
      </w:r>
      <w:r>
        <w:rPr>
          <w:rFonts w:ascii="Times New Roman" w:hAnsi="Times New Roman" w:cs="Times New Roman"/>
        </w:rPr>
        <w:t xml:space="preserve">) attributed the development of the two recognized nearly orthogonal fault sets largely controlling the evolution of the supracrustal Peräpohja Belt to an extensional tectonic setting characterized by synchronous extension in </w:t>
      </w:r>
      <w:r w:rsidRPr="0088184F">
        <w:rPr>
          <w:rFonts w:ascii="Times New Roman" w:hAnsi="Times New Roman" w:cs="Times New Roman"/>
        </w:rPr>
        <w:t>NNW-SSE and WSW-ENE directions</w:t>
      </w:r>
      <w:r>
        <w:rPr>
          <w:rFonts w:ascii="Times New Roman" w:hAnsi="Times New Roman" w:cs="Times New Roman"/>
        </w:rPr>
        <w:t>. The NE-SW palaeoextension direction derived from the restoration of the 2.44 Ga faults (this paper) similarly suggests that the central graben (“I” in Fig. 9a, Fig. 3 in Piippo et al., 201</w:t>
      </w:r>
      <w:r w:rsidR="00BA462D">
        <w:rPr>
          <w:rFonts w:ascii="Times New Roman" w:hAnsi="Times New Roman" w:cs="Times New Roman"/>
        </w:rPr>
        <w:t>9</w:t>
      </w:r>
      <w:r>
        <w:rPr>
          <w:rFonts w:ascii="Times New Roman" w:hAnsi="Times New Roman" w:cs="Times New Roman"/>
        </w:rPr>
        <w:t xml:space="preserve">) developed </w:t>
      </w:r>
      <w:r w:rsidR="00424D37">
        <w:rPr>
          <w:rFonts w:ascii="Times New Roman" w:hAnsi="Times New Roman" w:cs="Times New Roman"/>
        </w:rPr>
        <w:t>via</w:t>
      </w:r>
      <w:r>
        <w:rPr>
          <w:rFonts w:ascii="Times New Roman" w:hAnsi="Times New Roman" w:cs="Times New Roman"/>
        </w:rPr>
        <w:t xml:space="preserve"> normal faulting </w:t>
      </w:r>
      <w:r w:rsidR="00B63D52">
        <w:rPr>
          <w:rFonts w:ascii="Times New Roman" w:hAnsi="Times New Roman" w:cs="Times New Roman"/>
        </w:rPr>
        <w:t>in</w:t>
      </w:r>
      <w:r>
        <w:rPr>
          <w:rFonts w:ascii="Times New Roman" w:hAnsi="Times New Roman" w:cs="Times New Roman"/>
        </w:rPr>
        <w:t xml:space="preserve"> response to the same extensional event. Moreover, we infer that the similarly oriented but intensely overprinted NE and SW margins of the Peräpohja Belt were originally also normal faults. The overprint is characterized by strike-slip dominated deformation associated with development of sub-horizontal lineations (II) and doming of </w:t>
      </w:r>
      <w:r w:rsidR="00E01E61">
        <w:rPr>
          <w:rFonts w:ascii="Times New Roman" w:hAnsi="Times New Roman" w:cs="Times New Roman"/>
        </w:rPr>
        <w:t xml:space="preserve">the </w:t>
      </w:r>
      <w:r>
        <w:rPr>
          <w:rFonts w:ascii="Times New Roman" w:hAnsi="Times New Roman" w:cs="Times New Roman"/>
        </w:rPr>
        <w:t xml:space="preserve">Archaean Tornio intrusion and intense shearing along its base (III), </w:t>
      </w:r>
      <w:r w:rsidR="007A1653">
        <w:rPr>
          <w:rFonts w:ascii="Times New Roman" w:hAnsi="Times New Roman" w:cs="Times New Roman"/>
        </w:rPr>
        <w:t xml:space="preserve">which are </w:t>
      </w:r>
      <w:r>
        <w:rPr>
          <w:rFonts w:ascii="Times New Roman" w:hAnsi="Times New Roman" w:cs="Times New Roman"/>
        </w:rPr>
        <w:t xml:space="preserve">both attributed to preferential strain localization into the NW-SE trending syn-rift normal faults during Palaeoproterozoic overprint. For this reason, the NE-SW trending AP -contact (IV) was left tectonically principally intact. An exception is the Kemi intrusion where shearing of the basal contact probably relates to pronounced localisation of compressional strain, including corner flow, at the termination of the funnel-shaped southern contact of </w:t>
      </w:r>
      <w:r w:rsidR="009719A5">
        <w:rPr>
          <w:rFonts w:ascii="Times New Roman" w:hAnsi="Times New Roman" w:cs="Times New Roman"/>
        </w:rPr>
        <w:t xml:space="preserve">the </w:t>
      </w:r>
      <w:r>
        <w:rPr>
          <w:rFonts w:ascii="Times New Roman" w:hAnsi="Times New Roman" w:cs="Times New Roman"/>
        </w:rPr>
        <w:t>PB (Piippo et al., 201</w:t>
      </w:r>
      <w:r w:rsidR="00BA462D">
        <w:rPr>
          <w:rFonts w:ascii="Times New Roman" w:hAnsi="Times New Roman" w:cs="Times New Roman"/>
        </w:rPr>
        <w:t>9</w:t>
      </w:r>
      <w:r>
        <w:rPr>
          <w:rFonts w:ascii="Times New Roman" w:hAnsi="Times New Roman" w:cs="Times New Roman"/>
        </w:rPr>
        <w:t xml:space="preserve">). </w:t>
      </w:r>
    </w:p>
    <w:p w14:paraId="3BC1080A" w14:textId="77777777" w:rsidR="003E63DE" w:rsidRDefault="003E63DE" w:rsidP="00DB21B6">
      <w:pPr>
        <w:spacing w:after="0" w:line="480" w:lineRule="auto"/>
        <w:jc w:val="center"/>
        <w:rPr>
          <w:rFonts w:ascii="Times New Roman" w:hAnsi="Times New Roman" w:cs="Times New Roman"/>
          <w:b/>
        </w:rPr>
      </w:pPr>
    </w:p>
    <w:p w14:paraId="775E485D" w14:textId="15B349EF" w:rsidR="0041218D" w:rsidRDefault="00AB6DBE" w:rsidP="00DB21B6">
      <w:pPr>
        <w:spacing w:after="0" w:line="480" w:lineRule="auto"/>
        <w:jc w:val="center"/>
        <w:rPr>
          <w:rFonts w:ascii="Times New Roman" w:hAnsi="Times New Roman" w:cs="Times New Roman"/>
          <w:b/>
        </w:rPr>
      </w:pPr>
      <w:r w:rsidRPr="00AB6DBE">
        <w:rPr>
          <w:rFonts w:ascii="Times New Roman" w:hAnsi="Times New Roman" w:cs="Times New Roman"/>
          <w:b/>
          <w:noProof/>
          <w:lang w:val="fi-FI" w:eastAsia="fi-FI"/>
        </w:rPr>
        <w:lastRenderedPageBreak/>
        <w:drawing>
          <wp:inline distT="0" distB="0" distL="0" distR="0" wp14:anchorId="2854CF07" wp14:editId="754D7B64">
            <wp:extent cx="5732145" cy="6646164"/>
            <wp:effectExtent l="0" t="0" r="1905" b="2540"/>
            <wp:docPr id="1" name="Picture 1" descr="D:\PS_tutkimus\Peräpohja_projekti 2013-\Manuscripts\Paper-II_Basement_restoration\Revision 01_2019\Revised_figures_JPG\Fig-8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I_Basement_restoration\Revision 01_2019\Revised_figures_JPG\Fig-8_R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2145" cy="6646164"/>
                    </a:xfrm>
                    <a:prstGeom prst="rect">
                      <a:avLst/>
                    </a:prstGeom>
                    <a:noFill/>
                    <a:ln>
                      <a:noFill/>
                    </a:ln>
                  </pic:spPr>
                </pic:pic>
              </a:graphicData>
            </a:graphic>
          </wp:inline>
        </w:drawing>
      </w:r>
    </w:p>
    <w:p w14:paraId="770B04BA" w14:textId="77777777" w:rsidR="0041218D" w:rsidRDefault="0041218D" w:rsidP="00DB21B6">
      <w:pPr>
        <w:spacing w:after="0" w:line="480" w:lineRule="auto"/>
        <w:jc w:val="both"/>
        <w:rPr>
          <w:rFonts w:ascii="Times New Roman" w:hAnsi="Times New Roman" w:cs="Times New Roman"/>
          <w:i/>
          <w:sz w:val="20"/>
        </w:rPr>
      </w:pPr>
    </w:p>
    <w:p w14:paraId="20589D70" w14:textId="2550F3B3" w:rsidR="0041218D" w:rsidRPr="007501B0" w:rsidRDefault="0041218D" w:rsidP="00DB21B6">
      <w:pPr>
        <w:spacing w:after="0" w:line="480" w:lineRule="auto"/>
        <w:jc w:val="both"/>
        <w:rPr>
          <w:rFonts w:ascii="Times New Roman" w:hAnsi="Times New Roman" w:cs="Times New Roman"/>
          <w:i/>
          <w:sz w:val="20"/>
        </w:rPr>
      </w:pPr>
      <w:r>
        <w:rPr>
          <w:rFonts w:ascii="Times New Roman" w:hAnsi="Times New Roman" w:cs="Times New Roman"/>
          <w:i/>
          <w:sz w:val="20"/>
        </w:rPr>
        <w:t xml:space="preserve">Fig. 8. Restoration of the 2.44 Ga faults into their primary orientations. A: The principle of restoration involving </w:t>
      </w:r>
      <w:r w:rsidRPr="007501B0">
        <w:rPr>
          <w:rFonts w:ascii="Times New Roman" w:hAnsi="Times New Roman" w:cs="Times New Roman"/>
          <w:i/>
          <w:sz w:val="20"/>
        </w:rPr>
        <w:t>passive rotation of 2.44 Ga faults around the AP-contact trace</w:t>
      </w:r>
      <w:r w:rsidR="001E3C1E">
        <w:rPr>
          <w:rFonts w:ascii="Times New Roman" w:hAnsi="Times New Roman" w:cs="Times New Roman"/>
          <w:i/>
          <w:sz w:val="20"/>
        </w:rPr>
        <w:t xml:space="preserve"> shown in a cross-sectional view</w:t>
      </w:r>
      <w:r w:rsidRPr="007501B0">
        <w:rPr>
          <w:rFonts w:ascii="Times New Roman" w:hAnsi="Times New Roman" w:cs="Times New Roman"/>
          <w:i/>
          <w:sz w:val="20"/>
        </w:rPr>
        <w:t>. B: An oblique view</w:t>
      </w:r>
      <w:r w:rsidR="007279B1">
        <w:rPr>
          <w:rFonts w:ascii="Times New Roman" w:hAnsi="Times New Roman" w:cs="Times New Roman"/>
          <w:i/>
          <w:sz w:val="20"/>
        </w:rPr>
        <w:t xml:space="preserve"> towards NE</w:t>
      </w:r>
      <w:r w:rsidRPr="007501B0">
        <w:rPr>
          <w:rFonts w:ascii="Times New Roman" w:hAnsi="Times New Roman" w:cs="Times New Roman"/>
          <w:i/>
          <w:sz w:val="20"/>
        </w:rPr>
        <w:t xml:space="preserve"> illustrating the present-day (red) and the restored (green) orientation of the 2.44 Ga faults. The dashed yellow line is the rotation axis.  C-</w:t>
      </w:r>
      <w:r w:rsidR="007364A3">
        <w:rPr>
          <w:rFonts w:ascii="Times New Roman" w:hAnsi="Times New Roman" w:cs="Times New Roman"/>
          <w:i/>
          <w:sz w:val="20"/>
        </w:rPr>
        <w:t>E</w:t>
      </w:r>
      <w:r w:rsidRPr="007501B0">
        <w:rPr>
          <w:rFonts w:ascii="Times New Roman" w:hAnsi="Times New Roman" w:cs="Times New Roman"/>
          <w:i/>
          <w:sz w:val="20"/>
        </w:rPr>
        <w:t xml:space="preserve">: Orientation distributions of the triangulated faults surfaces prior to and after the restoration according to </w:t>
      </w:r>
      <w:r w:rsidR="007364A3">
        <w:rPr>
          <w:rFonts w:ascii="Times New Roman" w:hAnsi="Times New Roman" w:cs="Times New Roman"/>
          <w:i/>
          <w:sz w:val="20"/>
        </w:rPr>
        <w:t xml:space="preserve">the two main </w:t>
      </w:r>
      <w:r w:rsidRPr="007501B0">
        <w:rPr>
          <w:rFonts w:ascii="Times New Roman" w:hAnsi="Times New Roman" w:cs="Times New Roman"/>
          <w:i/>
          <w:sz w:val="20"/>
        </w:rPr>
        <w:t>scenarios</w:t>
      </w:r>
      <w:r w:rsidR="007364A3">
        <w:rPr>
          <w:rFonts w:ascii="Times New Roman" w:hAnsi="Times New Roman" w:cs="Times New Roman"/>
          <w:i/>
          <w:sz w:val="20"/>
        </w:rPr>
        <w:t>, whereof the Scenario #2 has been further separated into two alternatives 2a and 2b</w:t>
      </w:r>
      <w:r w:rsidRPr="007501B0">
        <w:rPr>
          <w:rFonts w:ascii="Times New Roman" w:hAnsi="Times New Roman" w:cs="Times New Roman"/>
          <w:i/>
          <w:sz w:val="20"/>
        </w:rPr>
        <w:t xml:space="preserve">. The restored faults have been further subdivided into two </w:t>
      </w:r>
      <w:r>
        <w:rPr>
          <w:rFonts w:ascii="Times New Roman" w:hAnsi="Times New Roman" w:cs="Times New Roman"/>
          <w:i/>
          <w:sz w:val="20"/>
        </w:rPr>
        <w:t xml:space="preserve">fault populations </w:t>
      </w:r>
      <w:r>
        <w:rPr>
          <w:rFonts w:ascii="Times New Roman" w:hAnsi="Times New Roman" w:cs="Times New Roman"/>
          <w:i/>
          <w:sz w:val="20"/>
        </w:rPr>
        <w:lastRenderedPageBreak/>
        <w:t xml:space="preserve">corresponding to conjugate faults with opposing dip directions. The right-hand side figure illustrates the derived palaeostress orientation based on the orientation of the conjugates. The number of the plotted orientations (“n”) refers to individual triangles of the constructed planes. </w:t>
      </w:r>
    </w:p>
    <w:p w14:paraId="029C8B29" w14:textId="77777777" w:rsidR="0041218D" w:rsidRDefault="0041218D" w:rsidP="00DB21B6">
      <w:pPr>
        <w:spacing w:after="0" w:line="480" w:lineRule="auto"/>
        <w:rPr>
          <w:rFonts w:ascii="Times New Roman" w:hAnsi="Times New Roman" w:cs="Times New Roman"/>
          <w:b/>
        </w:rPr>
      </w:pPr>
    </w:p>
    <w:p w14:paraId="4A936395" w14:textId="2DA1DDB0" w:rsidR="003E63DE" w:rsidRDefault="003E63DE" w:rsidP="00DB21B6">
      <w:pPr>
        <w:pStyle w:val="ListParagraph"/>
        <w:spacing w:after="0" w:line="480" w:lineRule="auto"/>
        <w:ind w:left="0" w:firstLine="426"/>
        <w:jc w:val="both"/>
        <w:rPr>
          <w:rFonts w:ascii="Times New Roman" w:hAnsi="Times New Roman" w:cs="Times New Roman"/>
        </w:rPr>
      </w:pPr>
      <w:r>
        <w:rPr>
          <w:rFonts w:ascii="Times New Roman" w:hAnsi="Times New Roman" w:cs="Times New Roman"/>
        </w:rPr>
        <w:t>We propose that the recognised NE-SW extension resulted in as response to sinistral slip along large-scale sub-vertical deformation zones (V), making the Peräpohja Belt a pull-apart basin occurring at a left-handed step-over between major N-S faults (Fig. 9a). This model is well in line with the expected structural patterns at fault-zone step-overs (Woodcock and Fischer, 1986) and with the overall thickening of the Peräpohja sequence towards SW (Piippo et al., 201</w:t>
      </w:r>
      <w:r w:rsidR="005562AA">
        <w:rPr>
          <w:rFonts w:ascii="Times New Roman" w:hAnsi="Times New Roman" w:cs="Times New Roman"/>
        </w:rPr>
        <w:t>9</w:t>
      </w:r>
      <w:r>
        <w:rPr>
          <w:rFonts w:ascii="Times New Roman" w:hAnsi="Times New Roman" w:cs="Times New Roman"/>
        </w:rPr>
        <w:t xml:space="preserve">). The latter suggests that the normal fault along the southwestern margin of the Peräpohja Belt accommodated the greatest extensional strains and had the main responsibility over the development of a half-graben geometry for the pull-apart basin. Faults along the NE margin of PB and those bounding the Central Graben made a secondary contribution to the bulk extension. The limited overprint of </w:t>
      </w:r>
      <w:r w:rsidR="000602BA">
        <w:rPr>
          <w:rFonts w:ascii="Times New Roman" w:hAnsi="Times New Roman" w:cs="Times New Roman"/>
        </w:rPr>
        <w:t xml:space="preserve">the </w:t>
      </w:r>
      <w:r>
        <w:rPr>
          <w:rFonts w:ascii="Times New Roman" w:hAnsi="Times New Roman" w:cs="Times New Roman"/>
        </w:rPr>
        <w:t>central graben occurring in the middle of the PB</w:t>
      </w:r>
      <w:r w:rsidRPr="00D05644">
        <w:rPr>
          <w:rFonts w:ascii="Times New Roman" w:hAnsi="Times New Roman" w:cs="Times New Roman"/>
        </w:rPr>
        <w:t xml:space="preserve"> </w:t>
      </w:r>
      <w:r>
        <w:rPr>
          <w:rFonts w:ascii="Times New Roman" w:hAnsi="Times New Roman" w:cs="Times New Roman"/>
        </w:rPr>
        <w:t xml:space="preserve">likely indicates that the more intensely overprinted SW and NE margins of the PB (II and III) approximately define the original extent of the basin, and hence supports the pull-apart model. </w:t>
      </w:r>
    </w:p>
    <w:p w14:paraId="1360341C" w14:textId="41C2DCFA" w:rsidR="003E63DE" w:rsidRDefault="003E63DE" w:rsidP="00DB21B6">
      <w:pPr>
        <w:pStyle w:val="ListParagraph"/>
        <w:spacing w:after="0" w:line="480" w:lineRule="auto"/>
        <w:ind w:left="0" w:firstLine="426"/>
        <w:jc w:val="both"/>
        <w:rPr>
          <w:rFonts w:ascii="Times New Roman" w:hAnsi="Times New Roman" w:cs="Times New Roman"/>
        </w:rPr>
      </w:pPr>
      <w:r>
        <w:rPr>
          <w:rFonts w:ascii="Times New Roman" w:hAnsi="Times New Roman" w:cs="Times New Roman"/>
        </w:rPr>
        <w:t xml:space="preserve">Contrasting to the NW-SE normal faults, development of the E-W to WSW-ENE striking normal faults (VI), the parallel horsts and the resulting NNW-SSE extension is attributed to reactivation of pre-existing structures within the Archaean basement (VII, e.g. Bonini et al., 2012). Potential structures with suitable orientations comprise </w:t>
      </w:r>
      <w:r w:rsidR="00B52AA0">
        <w:rPr>
          <w:rFonts w:ascii="Times New Roman" w:hAnsi="Times New Roman" w:cs="Times New Roman"/>
        </w:rPr>
        <w:t xml:space="preserve">E-W to WSW-ENE trending </w:t>
      </w:r>
      <w:r w:rsidRPr="00B52AA0">
        <w:rPr>
          <w:rFonts w:ascii="Times New Roman" w:hAnsi="Times New Roman" w:cs="Times New Roman"/>
        </w:rPr>
        <w:t>mafic dykes</w:t>
      </w:r>
      <w:r>
        <w:rPr>
          <w:rFonts w:ascii="Times New Roman" w:hAnsi="Times New Roman" w:cs="Times New Roman"/>
        </w:rPr>
        <w:t xml:space="preserve"> and the dominant foliation with ENE-WSW trends (Fig. 2), which both provide planes of anisotropy to localize the extensional strain at the onset of the rifting. The only rarely observed direct linkage of the reactivated rift-related 2.44 Ga faults (Section 5.1) and the recognized structural features within the PB supracrustal rocks is here attributed to slip along the Petäjäskoski detachment zone which likely reoriented and translated most of the cover sequences away from their original positions.</w:t>
      </w:r>
    </w:p>
    <w:p w14:paraId="6CBBCCA4" w14:textId="77777777" w:rsidR="005100DF" w:rsidRDefault="005100DF" w:rsidP="00DB21B6">
      <w:pPr>
        <w:pStyle w:val="ListParagraph"/>
        <w:spacing w:after="0" w:line="480" w:lineRule="auto"/>
        <w:ind w:left="0" w:firstLine="426"/>
        <w:jc w:val="both"/>
        <w:rPr>
          <w:rFonts w:ascii="Times New Roman" w:hAnsi="Times New Roman" w:cs="Times New Roman"/>
        </w:rPr>
      </w:pPr>
    </w:p>
    <w:p w14:paraId="43F316FC" w14:textId="77777777" w:rsidR="00994830" w:rsidRDefault="00994830" w:rsidP="00DB21B6">
      <w:pPr>
        <w:pStyle w:val="ListParagraph"/>
        <w:spacing w:after="0" w:line="480" w:lineRule="auto"/>
        <w:ind w:left="0" w:firstLine="426"/>
        <w:jc w:val="both"/>
        <w:rPr>
          <w:rFonts w:ascii="Times New Roman" w:hAnsi="Times New Roman" w:cs="Times New Roman"/>
        </w:rPr>
      </w:pPr>
    </w:p>
    <w:p w14:paraId="7EFC7B58" w14:textId="77777777" w:rsidR="00994830" w:rsidRDefault="00994830" w:rsidP="00DB21B6">
      <w:pPr>
        <w:pStyle w:val="ListParagraph"/>
        <w:spacing w:after="0" w:line="480" w:lineRule="auto"/>
        <w:ind w:left="0" w:firstLine="426"/>
        <w:jc w:val="both"/>
        <w:rPr>
          <w:rFonts w:ascii="Times New Roman" w:hAnsi="Times New Roman" w:cs="Times New Roman"/>
        </w:rPr>
      </w:pPr>
    </w:p>
    <w:p w14:paraId="7BA6B1CD" w14:textId="66C4EC30" w:rsidR="003E0C14" w:rsidRDefault="003E0C14" w:rsidP="00DB21B6">
      <w:pPr>
        <w:spacing w:after="0" w:line="480" w:lineRule="auto"/>
        <w:rPr>
          <w:rFonts w:ascii="Times New Roman" w:hAnsi="Times New Roman" w:cs="Times New Roman"/>
          <w:b/>
          <w:i/>
        </w:rPr>
      </w:pPr>
      <w:r w:rsidRPr="002F5936">
        <w:rPr>
          <w:rFonts w:ascii="Times New Roman" w:hAnsi="Times New Roman" w:cs="Times New Roman"/>
          <w:b/>
          <w:i/>
        </w:rPr>
        <w:lastRenderedPageBreak/>
        <w:t>6.</w:t>
      </w:r>
      <w:r>
        <w:rPr>
          <w:rFonts w:ascii="Times New Roman" w:hAnsi="Times New Roman" w:cs="Times New Roman"/>
          <w:b/>
          <w:i/>
        </w:rPr>
        <w:t>2</w:t>
      </w:r>
      <w:r w:rsidR="00994830">
        <w:rPr>
          <w:rFonts w:ascii="Times New Roman" w:hAnsi="Times New Roman" w:cs="Times New Roman"/>
          <w:b/>
          <w:i/>
        </w:rPr>
        <w:t>. Correlation with</w:t>
      </w:r>
      <w:r>
        <w:rPr>
          <w:rFonts w:ascii="Times New Roman" w:hAnsi="Times New Roman" w:cs="Times New Roman"/>
          <w:b/>
          <w:i/>
        </w:rPr>
        <w:t xml:space="preserve"> reconnaissance sandbox model</w:t>
      </w:r>
    </w:p>
    <w:p w14:paraId="2B2623C5" w14:textId="229E220D" w:rsidR="00383341" w:rsidRDefault="00383341" w:rsidP="00DB21B6">
      <w:pPr>
        <w:spacing w:after="0" w:line="480" w:lineRule="auto"/>
        <w:ind w:firstLine="426"/>
        <w:jc w:val="both"/>
        <w:rPr>
          <w:rFonts w:ascii="Times New Roman" w:hAnsi="Times New Roman" w:cs="Times New Roman"/>
        </w:rPr>
      </w:pPr>
      <w:r w:rsidRPr="00A570C8">
        <w:rPr>
          <w:rFonts w:ascii="Times New Roman" w:hAnsi="Times New Roman" w:cs="Times New Roman"/>
        </w:rPr>
        <w:t>The results of the</w:t>
      </w:r>
      <w:r w:rsidR="00526875">
        <w:rPr>
          <w:rFonts w:ascii="Times New Roman" w:hAnsi="Times New Roman" w:cs="Times New Roman"/>
        </w:rPr>
        <w:t xml:space="preserve"> analogue</w:t>
      </w:r>
      <w:r w:rsidRPr="00A570C8">
        <w:rPr>
          <w:rFonts w:ascii="Times New Roman" w:hAnsi="Times New Roman" w:cs="Times New Roman"/>
        </w:rPr>
        <w:t xml:space="preserve"> </w:t>
      </w:r>
      <w:r>
        <w:rPr>
          <w:rFonts w:ascii="Times New Roman" w:hAnsi="Times New Roman" w:cs="Times New Roman"/>
        </w:rPr>
        <w:t xml:space="preserve">model show a </w:t>
      </w:r>
      <w:r w:rsidR="009327A5">
        <w:rPr>
          <w:rFonts w:ascii="Times New Roman" w:hAnsi="Times New Roman" w:cs="Times New Roman"/>
        </w:rPr>
        <w:t xml:space="preserve">reasonably </w:t>
      </w:r>
      <w:r>
        <w:rPr>
          <w:rFonts w:ascii="Times New Roman" w:hAnsi="Times New Roman" w:cs="Times New Roman"/>
        </w:rPr>
        <w:t xml:space="preserve">good overall correlation with the geological model: in particular, the normal faults bounding the pull-apart have a similar orientation to those inferred in nature, and the pre-existing E-W structures </w:t>
      </w:r>
      <w:r w:rsidR="00091D6C">
        <w:rPr>
          <w:rFonts w:ascii="Times New Roman" w:hAnsi="Times New Roman" w:cs="Times New Roman"/>
        </w:rPr>
        <w:t xml:space="preserve">were </w:t>
      </w:r>
      <w:r>
        <w:rPr>
          <w:rFonts w:ascii="Times New Roman" w:hAnsi="Times New Roman" w:cs="Times New Roman"/>
        </w:rPr>
        <w:t xml:space="preserve">reactivated. More specifically, a small-scale sub-basin comparable to the central graben was developed due to interaction of two normal faults (“X” in Fig. 9c). Moreover, the reactivated pre-existing structures were cut by the NW-SE -oriented normal faults, causing segmentation but also reorientation of the faults (Y), comparable to the transition from the E-W to ENE-WSW trending horsts across the central graben (Fig. 9a). The reactivated structures showed significantly lower dip-slip displacements with respect to the NW-SE trending normal faults, locally still resulting in horst structures (“Z” in Fig. 9b). </w:t>
      </w:r>
    </w:p>
    <w:p w14:paraId="713713A1" w14:textId="77777777" w:rsidR="003E63DE" w:rsidRDefault="003E63DE" w:rsidP="00DB21B6">
      <w:pPr>
        <w:spacing w:after="0" w:line="480" w:lineRule="auto"/>
        <w:ind w:firstLine="426"/>
        <w:jc w:val="both"/>
        <w:rPr>
          <w:rFonts w:ascii="Times New Roman" w:hAnsi="Times New Roman" w:cs="Times New Roman"/>
        </w:rPr>
      </w:pPr>
      <w:r w:rsidRPr="00383341">
        <w:rPr>
          <w:rFonts w:ascii="Times New Roman" w:hAnsi="Times New Roman" w:cs="Times New Roman"/>
          <w:i/>
          <w:noProof/>
          <w:sz w:val="20"/>
          <w:szCs w:val="20"/>
          <w:lang w:val="fi-FI" w:eastAsia="fi-FI"/>
        </w:rPr>
        <w:drawing>
          <wp:inline distT="0" distB="0" distL="0" distR="0" wp14:anchorId="531A309C" wp14:editId="2EC7B54D">
            <wp:extent cx="5732145" cy="4560570"/>
            <wp:effectExtent l="0" t="0" r="1905" b="0"/>
            <wp:docPr id="16" name="Picture 16" descr="D:\PS_tutkimus\Peräpohja_projekti 2013-\Manuscripts\Paper-II_Basement_restoration\Figures\Fig-9_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S_tutkimus\Peräpohja_projekti 2013-\Manuscripts\Paper-II_Basement_restoration\Figures\Fig-9_New.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2145" cy="4560570"/>
                    </a:xfrm>
                    <a:prstGeom prst="rect">
                      <a:avLst/>
                    </a:prstGeom>
                    <a:noFill/>
                    <a:ln>
                      <a:noFill/>
                    </a:ln>
                  </pic:spPr>
                </pic:pic>
              </a:graphicData>
            </a:graphic>
          </wp:inline>
        </w:drawing>
      </w:r>
    </w:p>
    <w:p w14:paraId="68F90A3C" w14:textId="77777777" w:rsidR="003E63DE" w:rsidRDefault="003E63DE" w:rsidP="00DB21B6">
      <w:pPr>
        <w:pStyle w:val="ListParagraph"/>
        <w:spacing w:after="0" w:line="480" w:lineRule="auto"/>
        <w:ind w:left="0" w:firstLine="426"/>
        <w:jc w:val="both"/>
        <w:rPr>
          <w:rFonts w:ascii="Times New Roman" w:hAnsi="Times New Roman" w:cs="Times New Roman"/>
        </w:rPr>
      </w:pPr>
    </w:p>
    <w:p w14:paraId="737533FF" w14:textId="38BFB9D3" w:rsidR="003E63DE" w:rsidRPr="00994830" w:rsidRDefault="003E63DE" w:rsidP="00994830">
      <w:pPr>
        <w:spacing w:after="0" w:line="480" w:lineRule="auto"/>
        <w:rPr>
          <w:rFonts w:ascii="Times New Roman" w:hAnsi="Times New Roman" w:cs="Times New Roman"/>
          <w:i/>
          <w:sz w:val="20"/>
          <w:szCs w:val="20"/>
        </w:rPr>
      </w:pPr>
      <w:r w:rsidRPr="009B18C4">
        <w:rPr>
          <w:rFonts w:ascii="Times New Roman" w:hAnsi="Times New Roman" w:cs="Times New Roman"/>
          <w:i/>
          <w:sz w:val="20"/>
          <w:szCs w:val="20"/>
        </w:rPr>
        <w:t>Fig. 9. A) Inferred PB setting as a pull-apart basin at the step-over of two major N-S striking transtensional faults. B) Map view of the conducted analogue model.</w:t>
      </w:r>
      <w:r>
        <w:rPr>
          <w:rFonts w:ascii="Times New Roman" w:hAnsi="Times New Roman" w:cs="Times New Roman"/>
          <w:i/>
          <w:sz w:val="20"/>
          <w:szCs w:val="20"/>
        </w:rPr>
        <w:t xml:space="preserve"> </w:t>
      </w:r>
      <w:r w:rsidRPr="009B18C4">
        <w:rPr>
          <w:rFonts w:ascii="Times New Roman" w:hAnsi="Times New Roman" w:cs="Times New Roman"/>
          <w:i/>
          <w:sz w:val="20"/>
          <w:szCs w:val="20"/>
        </w:rPr>
        <w:t>C) Line drawing after the analogue model in B.</w:t>
      </w:r>
      <w:bookmarkStart w:id="0" w:name="_GoBack"/>
      <w:bookmarkEnd w:id="0"/>
    </w:p>
    <w:p w14:paraId="7258BAD7" w14:textId="278D12A2" w:rsidR="00383341" w:rsidRDefault="00383341" w:rsidP="00DB21B6">
      <w:pPr>
        <w:spacing w:after="0" w:line="480" w:lineRule="auto"/>
        <w:ind w:firstLine="426"/>
        <w:jc w:val="both"/>
        <w:rPr>
          <w:rFonts w:ascii="Times New Roman" w:hAnsi="Times New Roman" w:cs="Times New Roman"/>
        </w:rPr>
      </w:pPr>
      <w:r>
        <w:rPr>
          <w:rFonts w:ascii="Times New Roman" w:hAnsi="Times New Roman" w:cs="Times New Roman"/>
        </w:rPr>
        <w:lastRenderedPageBreak/>
        <w:t xml:space="preserve">The main difference between the model and the natural setting </w:t>
      </w:r>
      <w:r w:rsidR="00912BAD">
        <w:rPr>
          <w:rFonts w:ascii="Times New Roman" w:hAnsi="Times New Roman" w:cs="Times New Roman"/>
        </w:rPr>
        <w:t xml:space="preserve">within the PB </w:t>
      </w:r>
      <w:r>
        <w:rPr>
          <w:rFonts w:ascii="Times New Roman" w:hAnsi="Times New Roman" w:cs="Times New Roman"/>
        </w:rPr>
        <w:t>is that the greatest extensional strains were accommodated by the syn-extensional normal faults in the analogue models, whereas the reactivated basement structures are dominant features within the geological model. This probably relates to the degree of overlapping/underlapping of the main faults which has been shown to have a major effect on the developed</w:t>
      </w:r>
      <w:r w:rsidR="00DE30B5">
        <w:rPr>
          <w:rFonts w:ascii="Times New Roman" w:hAnsi="Times New Roman" w:cs="Times New Roman"/>
        </w:rPr>
        <w:t xml:space="preserve">  </w:t>
      </w:r>
      <w:r>
        <w:rPr>
          <w:rFonts w:ascii="Times New Roman" w:hAnsi="Times New Roman" w:cs="Times New Roman"/>
        </w:rPr>
        <w:t xml:space="preserve"> fault networks within pull-apart basins (Dooley and McClay, 1997). Moreover, other parameters (e.g., dip, width and orientation of pre-existing faults) are expected to significantly influence the reactivation of inherited fabrics (e.g., Bellahsen and Daniel, 2005): for instance, wider pre-existing structures are expected to promote a more important reactivation</w:t>
      </w:r>
      <w:r w:rsidRPr="002E0968">
        <w:rPr>
          <w:rFonts w:ascii="Times New Roman" w:hAnsi="Times New Roman" w:cs="Times New Roman"/>
          <w:color w:val="FF0000"/>
        </w:rPr>
        <w:t xml:space="preserve">. </w:t>
      </w:r>
      <w:r>
        <w:rPr>
          <w:rFonts w:ascii="Times New Roman" w:hAnsi="Times New Roman" w:cs="Times New Roman"/>
        </w:rPr>
        <w:t>Despite the minor inconsistencies with the geological model</w:t>
      </w:r>
      <w:r w:rsidRPr="00DD6AB5">
        <w:rPr>
          <w:rFonts w:ascii="Times New Roman" w:hAnsi="Times New Roman" w:cs="Times New Roman"/>
        </w:rPr>
        <w:t xml:space="preserve">, the </w:t>
      </w:r>
      <w:r>
        <w:rPr>
          <w:rFonts w:ascii="Times New Roman" w:hAnsi="Times New Roman" w:cs="Times New Roman"/>
        </w:rPr>
        <w:t>analogue model</w:t>
      </w:r>
      <w:r w:rsidRPr="00DD6AB5">
        <w:rPr>
          <w:rFonts w:ascii="Times New Roman" w:hAnsi="Times New Roman" w:cs="Times New Roman"/>
        </w:rPr>
        <w:t xml:space="preserve"> clearly show</w:t>
      </w:r>
      <w:r>
        <w:rPr>
          <w:rFonts w:ascii="Times New Roman" w:hAnsi="Times New Roman" w:cs="Times New Roman"/>
        </w:rPr>
        <w:t>s</w:t>
      </w:r>
      <w:r w:rsidRPr="00DD6AB5">
        <w:rPr>
          <w:rFonts w:ascii="Times New Roman" w:hAnsi="Times New Roman" w:cs="Times New Roman"/>
        </w:rPr>
        <w:t xml:space="preserve"> that </w:t>
      </w:r>
      <w:r>
        <w:rPr>
          <w:rFonts w:ascii="Times New Roman" w:hAnsi="Times New Roman" w:cs="Times New Roman"/>
        </w:rPr>
        <w:t>a pull-apart setting with strain localization into stress-</w:t>
      </w:r>
      <w:r w:rsidRPr="00DD6AB5">
        <w:rPr>
          <w:rFonts w:ascii="Times New Roman" w:hAnsi="Times New Roman" w:cs="Times New Roman"/>
        </w:rPr>
        <w:t xml:space="preserve">controlled syn-extensional normal faults and reactivated pre-existing structures </w:t>
      </w:r>
      <w:r>
        <w:rPr>
          <w:rFonts w:ascii="Times New Roman" w:hAnsi="Times New Roman" w:cs="Times New Roman"/>
        </w:rPr>
        <w:t xml:space="preserve">during a single event is a plausible setting to accommodate synchronous extension in approximately two nearly orthogonal orientations observed </w:t>
      </w:r>
      <w:r w:rsidR="00DE30B5" w:rsidRPr="00DE30B5">
        <w:rPr>
          <w:rFonts w:ascii="Times New Roman" w:hAnsi="Times New Roman" w:cs="Times New Roman"/>
        </w:rPr>
        <w:t>as observed in the study area</w:t>
      </w:r>
      <w:r>
        <w:rPr>
          <w:rFonts w:ascii="Times New Roman" w:hAnsi="Times New Roman" w:cs="Times New Roman"/>
        </w:rPr>
        <w:t xml:space="preserve">. </w:t>
      </w:r>
    </w:p>
    <w:p w14:paraId="5104B806" w14:textId="77777777" w:rsidR="005F0A74" w:rsidRDefault="005F0A74" w:rsidP="00DB21B6">
      <w:pPr>
        <w:spacing w:after="0" w:line="480" w:lineRule="auto"/>
        <w:ind w:firstLine="426"/>
        <w:jc w:val="both"/>
        <w:rPr>
          <w:rFonts w:ascii="Times New Roman" w:hAnsi="Times New Roman" w:cs="Times New Roman"/>
        </w:rPr>
      </w:pPr>
    </w:p>
    <w:p w14:paraId="3D14AA01" w14:textId="77777777" w:rsidR="005F0A74" w:rsidRDefault="005F0A74" w:rsidP="00DB21B6">
      <w:pPr>
        <w:spacing w:after="0" w:line="480" w:lineRule="auto"/>
        <w:rPr>
          <w:rFonts w:ascii="Times New Roman" w:hAnsi="Times New Roman" w:cs="Times New Roman"/>
          <w:b/>
          <w:i/>
        </w:rPr>
      </w:pPr>
      <w:r w:rsidRPr="00742854">
        <w:rPr>
          <w:rFonts w:ascii="Times New Roman" w:hAnsi="Times New Roman" w:cs="Times New Roman"/>
          <w:b/>
          <w:i/>
        </w:rPr>
        <w:t>6.3. Implications</w:t>
      </w:r>
      <w:r>
        <w:rPr>
          <w:rFonts w:ascii="Times New Roman" w:hAnsi="Times New Roman" w:cs="Times New Roman"/>
          <w:b/>
          <w:i/>
        </w:rPr>
        <w:t xml:space="preserve"> for delineation for major crustal domains of northern Fennoscandia </w:t>
      </w:r>
    </w:p>
    <w:p w14:paraId="5CCAAA73" w14:textId="6A109662" w:rsidR="005F0A74" w:rsidRDefault="005F0A74" w:rsidP="00DB21B6">
      <w:pPr>
        <w:spacing w:after="0" w:line="480" w:lineRule="auto"/>
        <w:jc w:val="both"/>
        <w:rPr>
          <w:rFonts w:ascii="Times New Roman" w:hAnsi="Times New Roman" w:cs="Times New Roman"/>
        </w:rPr>
      </w:pPr>
      <w:r>
        <w:rPr>
          <w:rFonts w:ascii="Times New Roman" w:hAnsi="Times New Roman" w:cs="Times New Roman"/>
        </w:rPr>
        <w:t xml:space="preserve">The Archaean outliers </w:t>
      </w:r>
      <w:r w:rsidR="00BB076A">
        <w:rPr>
          <w:rFonts w:ascii="Times New Roman" w:hAnsi="Times New Roman" w:cs="Times New Roman"/>
        </w:rPr>
        <w:t xml:space="preserve">in the Lofoten and Troms area, </w:t>
      </w:r>
      <w:r>
        <w:rPr>
          <w:rFonts w:ascii="Times New Roman" w:hAnsi="Times New Roman" w:cs="Times New Roman"/>
        </w:rPr>
        <w:t>along the NW coast of Norway</w:t>
      </w:r>
      <w:r w:rsidR="00BB076A">
        <w:rPr>
          <w:rFonts w:ascii="Times New Roman" w:hAnsi="Times New Roman" w:cs="Times New Roman"/>
        </w:rPr>
        <w:t xml:space="preserve"> (Fig. 10a),</w:t>
      </w:r>
      <w:r>
        <w:rPr>
          <w:rFonts w:ascii="Times New Roman" w:hAnsi="Times New Roman" w:cs="Times New Roman"/>
        </w:rPr>
        <w:t xml:space="preserve"> have been</w:t>
      </w:r>
      <w:r w:rsidRPr="000059BB">
        <w:rPr>
          <w:rFonts w:ascii="Times New Roman" w:hAnsi="Times New Roman" w:cs="Times New Roman"/>
        </w:rPr>
        <w:t xml:space="preserve"> </w:t>
      </w:r>
      <w:r>
        <w:rPr>
          <w:rFonts w:ascii="Times New Roman" w:hAnsi="Times New Roman" w:cs="Times New Roman"/>
        </w:rPr>
        <w:t xml:space="preserve">recently associated with the Archaean cratons of Fennoscandia, not Laurentia, due to the </w:t>
      </w:r>
      <w:r w:rsidRPr="00B3009B">
        <w:rPr>
          <w:rFonts w:ascii="Times New Roman" w:hAnsi="Times New Roman" w:cs="Times New Roman"/>
        </w:rPr>
        <w:t xml:space="preserve">gravity-magnetic trends </w:t>
      </w:r>
      <w:r>
        <w:rPr>
          <w:rFonts w:ascii="Times New Roman" w:hAnsi="Times New Roman" w:cs="Times New Roman"/>
        </w:rPr>
        <w:t xml:space="preserve">and extrapolation of tectonic windows </w:t>
      </w:r>
      <w:r w:rsidRPr="00B3009B">
        <w:rPr>
          <w:rFonts w:ascii="Times New Roman" w:hAnsi="Times New Roman" w:cs="Times New Roman"/>
        </w:rPr>
        <w:t>beneath</w:t>
      </w:r>
      <w:r>
        <w:rPr>
          <w:rFonts w:ascii="Times New Roman" w:hAnsi="Times New Roman" w:cs="Times New Roman"/>
        </w:rPr>
        <w:t xml:space="preserve"> and within</w:t>
      </w:r>
      <w:r w:rsidRPr="00B3009B">
        <w:rPr>
          <w:rFonts w:ascii="Times New Roman" w:hAnsi="Times New Roman" w:cs="Times New Roman"/>
        </w:rPr>
        <w:t xml:space="preserve"> the Caledonides,</w:t>
      </w:r>
      <w:r>
        <w:rPr>
          <w:rFonts w:ascii="Times New Roman" w:hAnsi="Times New Roman" w:cs="Times New Roman"/>
        </w:rPr>
        <w:t xml:space="preserve"> and their </w:t>
      </w:r>
      <w:r w:rsidRPr="00B3009B">
        <w:rPr>
          <w:rFonts w:ascii="Times New Roman" w:hAnsi="Times New Roman" w:cs="Times New Roman"/>
        </w:rPr>
        <w:t>age constraints and tectono-</w:t>
      </w:r>
      <w:r>
        <w:rPr>
          <w:rFonts w:ascii="Times New Roman" w:hAnsi="Times New Roman" w:cs="Times New Roman"/>
        </w:rPr>
        <w:t>magmatic evolution (</w:t>
      </w:r>
      <w:r w:rsidRPr="0068655B">
        <w:rPr>
          <w:rFonts w:ascii="Times New Roman" w:hAnsi="Times New Roman" w:cs="Times New Roman"/>
        </w:rPr>
        <w:t xml:space="preserve">Hölttä et al., 2008; Bergh et al., 2014). The extrapolated margin of the Archaean craton hence coincides with the margin of the poorly-constrained Norrbotten craton (Hölttä et al., 2008), the transition of the Nd-isotopic signatures indicative of </w:t>
      </w:r>
      <w:r w:rsidR="00454FDF">
        <w:rPr>
          <w:rFonts w:ascii="Times New Roman" w:hAnsi="Times New Roman" w:cs="Times New Roman"/>
        </w:rPr>
        <w:t xml:space="preserve">mature </w:t>
      </w:r>
      <w:r w:rsidRPr="0068655B">
        <w:rPr>
          <w:rFonts w:ascii="Times New Roman" w:hAnsi="Times New Roman" w:cs="Times New Roman"/>
        </w:rPr>
        <w:t>Archaean material underlying the Proterozoic crust (</w:t>
      </w:r>
      <w:r w:rsidRPr="0068655B">
        <w:rPr>
          <w:rFonts w:ascii="Times New Roman" w:hAnsi="Times New Roman" w:cs="Times New Roman"/>
          <w:lang w:val="en-US"/>
        </w:rPr>
        <w:t>Lundqvist et al., 1996; Wikström et al., 1996a; Mellqvist et al., 1999) and the</w:t>
      </w:r>
      <w:r w:rsidRPr="0068655B">
        <w:rPr>
          <w:rFonts w:ascii="Times New Roman" w:hAnsi="Times New Roman" w:cs="Times New Roman"/>
        </w:rPr>
        <w:t xml:space="preserve"> gently south</w:t>
      </w:r>
      <w:r>
        <w:rPr>
          <w:rFonts w:ascii="Times New Roman" w:hAnsi="Times New Roman" w:cs="Times New Roman"/>
        </w:rPr>
        <w:t>-</w:t>
      </w:r>
      <w:r w:rsidRPr="0068655B">
        <w:rPr>
          <w:rFonts w:ascii="Times New Roman" w:hAnsi="Times New Roman" w:cs="Times New Roman"/>
        </w:rPr>
        <w:t>dipping subsurface crustal reflector imaged by the BABEL reflection seismic profile (</w:t>
      </w:r>
      <w:r w:rsidRPr="0068655B">
        <w:rPr>
          <w:rFonts w:ascii="Times New Roman" w:hAnsi="Times New Roman" w:cs="Times New Roman"/>
          <w:lang w:val="en-US"/>
        </w:rPr>
        <w:t xml:space="preserve">Fig. 1; </w:t>
      </w:r>
      <w:r w:rsidRPr="0068655B">
        <w:rPr>
          <w:rFonts w:ascii="Times New Roman" w:hAnsi="Times New Roman" w:cs="Times New Roman"/>
        </w:rPr>
        <w:t>BABEL Working Group, 1990).</w:t>
      </w:r>
      <w:r>
        <w:rPr>
          <w:rFonts w:ascii="Times New Roman" w:hAnsi="Times New Roman" w:cs="Times New Roman"/>
        </w:rPr>
        <w:t xml:space="preserve"> As a result, the southwestern margin of the Archaean domain of Fennoscandia has a substantial continuity of &gt; 1000 km, occurring as a relatively straight but disrupted NW-SE trending linear feature (Fig. 10a) aligned with the Raahe-Ladoga </w:t>
      </w:r>
      <w:r w:rsidRPr="00C94074">
        <w:rPr>
          <w:rFonts w:ascii="Times New Roman" w:hAnsi="Times New Roman" w:cs="Times New Roman"/>
        </w:rPr>
        <w:t xml:space="preserve">zone in its eastern part. This is the first-order structural orientation </w:t>
      </w:r>
      <w:r>
        <w:rPr>
          <w:rFonts w:ascii="Times New Roman" w:hAnsi="Times New Roman" w:cs="Times New Roman"/>
        </w:rPr>
        <w:t xml:space="preserve">in large portions of Fennoscandia, </w:t>
      </w:r>
      <w:r w:rsidRPr="00C94074">
        <w:rPr>
          <w:rFonts w:ascii="Times New Roman" w:hAnsi="Times New Roman" w:cs="Times New Roman"/>
        </w:rPr>
        <w:t xml:space="preserve">controlling major orogenic trends all the way south of the Baltic Sea (Bogdanova et al., 2015). </w:t>
      </w:r>
    </w:p>
    <w:p w14:paraId="65F9DF8F" w14:textId="09D9914A" w:rsidR="0041218D" w:rsidRDefault="004E068F" w:rsidP="00DB21B6">
      <w:pPr>
        <w:spacing w:after="0" w:line="480" w:lineRule="auto"/>
        <w:rPr>
          <w:rFonts w:ascii="Times New Roman" w:hAnsi="Times New Roman" w:cs="Times New Roman"/>
        </w:rPr>
      </w:pPr>
      <w:r w:rsidRPr="004E068F">
        <w:rPr>
          <w:rFonts w:ascii="Times New Roman" w:hAnsi="Times New Roman" w:cs="Times New Roman"/>
          <w:noProof/>
          <w:lang w:val="fi-FI" w:eastAsia="fi-FI"/>
        </w:rPr>
        <w:lastRenderedPageBreak/>
        <w:drawing>
          <wp:inline distT="0" distB="0" distL="0" distR="0" wp14:anchorId="34AFFAC8" wp14:editId="1BD63590">
            <wp:extent cx="5732145" cy="5298603"/>
            <wp:effectExtent l="0" t="0" r="1905" b="0"/>
            <wp:docPr id="2" name="Picture 2" descr="D:\PS_tutkimus\Peräpohja_projekti 2013-\Manuscripts\Paper-II_Basement_restoration\Revision 01_2019\Revised_figures_JPG\Fig-10_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S_tutkimus\Peräpohja_projekti 2013-\Manuscripts\Paper-II_Basement_restoration\Revision 01_2019\Revised_figures_JPG\Fig-10_R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2145" cy="5298603"/>
                    </a:xfrm>
                    <a:prstGeom prst="rect">
                      <a:avLst/>
                    </a:prstGeom>
                    <a:noFill/>
                    <a:ln>
                      <a:noFill/>
                    </a:ln>
                  </pic:spPr>
                </pic:pic>
              </a:graphicData>
            </a:graphic>
          </wp:inline>
        </w:drawing>
      </w:r>
    </w:p>
    <w:p w14:paraId="3E024C5D" w14:textId="77777777" w:rsidR="000E11DE" w:rsidRPr="00435B07" w:rsidRDefault="000E11DE" w:rsidP="00DB21B6">
      <w:pPr>
        <w:spacing w:after="0" w:line="480" w:lineRule="auto"/>
        <w:rPr>
          <w:rFonts w:ascii="Times New Roman" w:hAnsi="Times New Roman" w:cs="Times New Roman"/>
          <w:i/>
          <w:sz w:val="20"/>
          <w:szCs w:val="20"/>
        </w:rPr>
      </w:pPr>
    </w:p>
    <w:p w14:paraId="79385656" w14:textId="77777777" w:rsidR="008D5AEA" w:rsidRPr="005F0A74" w:rsidRDefault="00DC2EA2" w:rsidP="00DB21B6">
      <w:pPr>
        <w:spacing w:after="0" w:line="480" w:lineRule="auto"/>
        <w:jc w:val="both"/>
        <w:rPr>
          <w:rFonts w:ascii="Times New Roman" w:hAnsi="Times New Roman" w:cs="Times New Roman"/>
          <w:i/>
          <w:color w:val="FF00FF"/>
          <w:sz w:val="20"/>
        </w:rPr>
      </w:pPr>
      <w:r w:rsidRPr="00435B07">
        <w:rPr>
          <w:rFonts w:ascii="Times New Roman" w:hAnsi="Times New Roman" w:cs="Times New Roman"/>
          <w:i/>
          <w:sz w:val="20"/>
          <w:szCs w:val="20"/>
        </w:rPr>
        <w:t xml:space="preserve">Fig. 10. A) </w:t>
      </w:r>
      <w:r w:rsidR="00EA660D" w:rsidRPr="00435B07">
        <w:rPr>
          <w:rFonts w:ascii="Times New Roman" w:hAnsi="Times New Roman" w:cs="Times New Roman"/>
          <w:i/>
          <w:sz w:val="20"/>
          <w:szCs w:val="20"/>
        </w:rPr>
        <w:t xml:space="preserve">An outline of the </w:t>
      </w:r>
      <w:r w:rsidR="008D5AEA" w:rsidRPr="00435B07">
        <w:rPr>
          <w:rFonts w:ascii="Times New Roman" w:hAnsi="Times New Roman" w:cs="Times New Roman"/>
          <w:i/>
          <w:sz w:val="20"/>
        </w:rPr>
        <w:t>Archaean comp</w:t>
      </w:r>
      <w:r w:rsidR="00EA660D" w:rsidRPr="00435B07">
        <w:rPr>
          <w:rFonts w:ascii="Times New Roman" w:hAnsi="Times New Roman" w:cs="Times New Roman"/>
          <w:i/>
          <w:sz w:val="20"/>
        </w:rPr>
        <w:t>onents and major deformation zones of the northern Fennoscandia</w:t>
      </w:r>
      <w:r w:rsidR="00435B07" w:rsidRPr="00435B07">
        <w:rPr>
          <w:rFonts w:ascii="Times New Roman" w:hAnsi="Times New Roman" w:cs="Times New Roman"/>
          <w:i/>
          <w:sz w:val="20"/>
        </w:rPr>
        <w:t xml:space="preserve"> modified after Bergh et al., 2014.</w:t>
      </w:r>
      <w:r w:rsidR="00EA660D" w:rsidRPr="00435B07">
        <w:rPr>
          <w:rFonts w:ascii="Times New Roman" w:hAnsi="Times New Roman" w:cs="Times New Roman"/>
          <w:i/>
          <w:sz w:val="20"/>
        </w:rPr>
        <w:t xml:space="preserve"> </w:t>
      </w:r>
      <w:r w:rsidR="00EA660D">
        <w:rPr>
          <w:rFonts w:ascii="Times New Roman" w:hAnsi="Times New Roman" w:cs="Times New Roman"/>
          <w:i/>
          <w:sz w:val="20"/>
        </w:rPr>
        <w:t xml:space="preserve">The purple lines are major deformation zones and the thick dashed line indicates the extent of the concealed Archaean crust (Mellqvist et al., 1999). BSSZ = Bothnia-Senja shear system, </w:t>
      </w:r>
      <w:r w:rsidR="00D97712">
        <w:rPr>
          <w:rFonts w:ascii="Times New Roman" w:hAnsi="Times New Roman" w:cs="Times New Roman"/>
          <w:i/>
          <w:sz w:val="20"/>
        </w:rPr>
        <w:t xml:space="preserve">HSZ = Hirvaskoski Shear Zone, </w:t>
      </w:r>
      <w:r w:rsidR="00EA660D">
        <w:rPr>
          <w:rFonts w:ascii="Times New Roman" w:hAnsi="Times New Roman" w:cs="Times New Roman"/>
          <w:i/>
          <w:sz w:val="20"/>
        </w:rPr>
        <w:t>MOL = Malangen-Onega Lineament, PSZ = Pajala Shear Zone, RLZ = Raahe-Ladoga Zone</w:t>
      </w:r>
      <w:r w:rsidR="00435B07">
        <w:rPr>
          <w:rFonts w:ascii="Times New Roman" w:hAnsi="Times New Roman" w:cs="Times New Roman"/>
          <w:i/>
          <w:sz w:val="20"/>
        </w:rPr>
        <w:t>. L = Lofoten-Westerålen area, T = western Troms area. B: The gravimetric signatures of the northern Fennoscandia</w:t>
      </w:r>
      <w:r w:rsidR="00476ABA">
        <w:rPr>
          <w:rFonts w:ascii="Times New Roman" w:hAnsi="Times New Roman" w:cs="Times New Roman"/>
          <w:i/>
          <w:sz w:val="20"/>
        </w:rPr>
        <w:t xml:space="preserve"> (Korhonen et al., 2002)</w:t>
      </w:r>
      <w:r w:rsidR="00435B07">
        <w:rPr>
          <w:rFonts w:ascii="Times New Roman" w:hAnsi="Times New Roman" w:cs="Times New Roman"/>
          <w:i/>
          <w:sz w:val="20"/>
        </w:rPr>
        <w:t xml:space="preserve"> display the continuity of the NW-SE structures which constrain the length of the N-S trending deformation zones. C: The suggested pattern of mafic dykes truncating the Superia supercraton (simplified after Bleeker and Ernst, 2006). D: A schematic illustration of the structural order of the rift-related structures in northern Fennoscandia: 1 = </w:t>
      </w:r>
      <w:r w:rsidR="00C70E7E">
        <w:rPr>
          <w:rFonts w:ascii="Times New Roman" w:hAnsi="Times New Roman" w:cs="Times New Roman"/>
          <w:i/>
          <w:sz w:val="20"/>
        </w:rPr>
        <w:t xml:space="preserve">Rift-parallel dykes and tension fractures, 2 = N-S basement structures reactivated as strikes-slip zones, 3 = normal faults controlled by the ambient stress-field within the pull-apart </w:t>
      </w:r>
      <w:r w:rsidR="00C70E7E">
        <w:rPr>
          <w:rFonts w:ascii="Times New Roman" w:hAnsi="Times New Roman" w:cs="Times New Roman"/>
          <w:i/>
          <w:sz w:val="20"/>
        </w:rPr>
        <w:lastRenderedPageBreak/>
        <w:t xml:space="preserve">basin developed between the N-S faults (2), 4 = basement structures more locally reactivated within the pull-apart basin. </w:t>
      </w:r>
    </w:p>
    <w:p w14:paraId="0155172F" w14:textId="77777777" w:rsidR="0041218D" w:rsidRDefault="0041218D" w:rsidP="00DB21B6">
      <w:pPr>
        <w:pStyle w:val="ListParagraph"/>
        <w:spacing w:after="0" w:line="480" w:lineRule="auto"/>
        <w:ind w:left="0"/>
        <w:rPr>
          <w:rFonts w:ascii="Times New Roman" w:hAnsi="Times New Roman" w:cs="Times New Roman"/>
          <w:color w:val="00B050"/>
        </w:rPr>
      </w:pPr>
    </w:p>
    <w:p w14:paraId="386715F4" w14:textId="41FD84B9" w:rsidR="003E63DE" w:rsidRPr="003A7971" w:rsidRDefault="003E63DE" w:rsidP="00DB21B6">
      <w:pPr>
        <w:spacing w:after="0" w:line="480" w:lineRule="auto"/>
        <w:ind w:firstLine="426"/>
        <w:jc w:val="both"/>
        <w:rPr>
          <w:rFonts w:ascii="Times New Roman" w:hAnsi="Times New Roman" w:cs="Times New Roman"/>
          <w:lang w:val="en-US"/>
        </w:rPr>
      </w:pPr>
      <w:r>
        <w:rPr>
          <w:rFonts w:ascii="Times New Roman" w:hAnsi="Times New Roman" w:cs="Times New Roman"/>
        </w:rPr>
        <w:t xml:space="preserve">In contrast, the distinct N-S deformation zones occurring in particular within northern Fennoscandia (e.g. Bergh et al., 2014), including those responsible for generation of the Peräpohja pull-apart basin (this paper), are clearly seen to be truncated by the continuous NW-SE features on the gravimetric maps (Fig. 10b). For this reason, we infer that the N-S zones are second-order structures constrained by the first-order NW-SE trending RLZ and the parallel Malangen-Onega Lineament (Fig. 10b), while generation of the first-order NW-SE structures is initially attributed to the development of radial patterns of mafic dykes at 2.45 Ga, centred within a supercraton formed by the Superior, Hearne and Karelian (-Kola) cratons (Fig. 10c; Bleeker </w:t>
      </w:r>
      <w:r w:rsidRPr="00451717">
        <w:rPr>
          <w:rFonts w:ascii="Times New Roman" w:hAnsi="Times New Roman" w:cs="Times New Roman"/>
        </w:rPr>
        <w:t>and Ernst, 2006;</w:t>
      </w:r>
      <w:r w:rsidRPr="00451717">
        <w:rPr>
          <w:rFonts w:ascii="Times New Roman" w:hAnsi="Times New Roman" w:cs="Times New Roman"/>
        </w:rPr>
        <w:fldChar w:fldCharType="begin" w:fldLock="1"/>
      </w:r>
      <w:r>
        <w:rPr>
          <w:rFonts w:ascii="Times New Roman" w:hAnsi="Times New Roman" w:cs="Times New Roman"/>
        </w:rPr>
        <w:instrText>ADDIN CSL_CITATION { "citationItems" : [ { "id" : "ITEM-1", "itemData" : { "DOI" : "10.1016/J.PRECAMRES.2011.01.018", "ISSN" : "0301-9268", "abstract" : "Charno\u2013enderbitic granitoids in the Karelia craton of the Fennoscandian shield have been studied paleomagnetically. The characteristic remanence component has a steep negative inclination and is interpreted to record magnetization at a maximum age of 2684\u00b12Ma. Consistently stable results were obtained from 12 sites in the Koitere area, corresponding to regions with high positive magnetic anomalies and high remanence intensities. Petrographic studies, coupled with rock magnetic investigations, indicate that the remanence resides in fine SD/PSD magnetite grains formed during Neoarchean clinopyroxene alteration. Cross-cutting vertical/subvertical Paleoproterozoic dolerite dykes suggest that the Koitere granitoids are in their original orientations and were not affected by Svecofennian deformation at ca. 1.9\u20131.8Ga. The Koitere granitoids have an opposite polarity compared to the steep positive inclination remanence direction of the previously studied ca. 2.63Ga Varpaisj\u00e4rvi enderbites and granulites. The data from Koitere and Varpaisj\u00e4rvi imply that at ca. 2.7\u20132.6Ga the Karelia craton was located at high latitudes of 80\u201360\u00b0, whereas previous paleomagnetic data from ca. 2.5Ga formations in the Vodlozero terrane in NW Russia indicate a near-equatorial position. Comparison of paleomagnetic data from the Koitere and Varpaisj\u00e4rvi granulite-grade rocks with rocks of similar age in the Superior craton shows that at ca. 2.7\u20132.6Ga the Superior and Karelia cratons were located at hig</w:instrText>
      </w:r>
      <w:r w:rsidRPr="00875687">
        <w:rPr>
          <w:rFonts w:ascii="Times New Roman" w:hAnsi="Times New Roman" w:cs="Times New Roman"/>
          <w:lang w:val="en-US"/>
        </w:rPr>
        <w:instrText>h latitudes and in close proximity, although the present data cannot demonstrate that the cratons were amalgamated. However, during the Archean\u2013Paleoproterozoic transition at ca. 2.50Ga both cratons experienced significant rotation and drifting to near-equatorial paleolatitudes, suggesting that the Superior and Karelia cratons may have been attached at that time.", "author" : [ { "dropping-particle" : "", "family" : "Mertanen", "given" : "Satu", "non-dropping-particle" : "", "parse-names" : false, "suffix" : "" }, { "dropping-particle" : "", "family" : "Korhonen", "given" : "Fawna", "non-dropping-particle" : "", "parse-names" : false, "suffix" : "" } ], "container-title" : "Precambrian Research", "id" : "ITEM-1", "issue" : "1-4", "issued" : { "date-parts" : [ [ "2011", "4", "1" ] ] }, "page" : "193-204", "publisher" : "Elsevier", "title" : "Paleomagnetic constraints on an Archean\u2013Paleoproterozoic Superior\u2013Karelia connection: New evidence from Archean Karelia", "type" : "article-journal", "volume" : "186" }, "uris" : [ "http://www.mendeley.com/documents/?uuid=620beb54-dd95-301d-bd6f-36252d63051d" ] } ], "mendeley" : { "formattedCitation" : "(Mertanen &amp; Korhonen, 2011)", "manualFormatting" : " Mertanen and Korhonen, 2011)", "plainTextFormattedCitation" : "(Mertanen &amp; Korhonen, 2011)", "previouslyFormattedCitation" : "(Mertanen &amp; Korhonen, 2011)" }, "properties" : {  }, "schema" : "https://github.com/citation-style-language/schema/raw/master/csl-citation.json" }</w:instrText>
      </w:r>
      <w:r w:rsidRPr="00451717">
        <w:rPr>
          <w:rFonts w:ascii="Times New Roman" w:hAnsi="Times New Roman" w:cs="Times New Roman"/>
        </w:rPr>
        <w:fldChar w:fldCharType="separate"/>
      </w:r>
      <w:r w:rsidRPr="00875687">
        <w:rPr>
          <w:rFonts w:ascii="Times New Roman" w:hAnsi="Times New Roman" w:cs="Times New Roman"/>
          <w:noProof/>
          <w:lang w:val="en-US"/>
        </w:rPr>
        <w:t xml:space="preserve"> </w:t>
      </w:r>
      <w:r w:rsidRPr="00476ABA">
        <w:rPr>
          <w:rFonts w:ascii="Times New Roman" w:hAnsi="Times New Roman" w:cs="Times New Roman"/>
          <w:noProof/>
          <w:lang w:val="en-US"/>
        </w:rPr>
        <w:t>Mertanen and Korhonen, 2011)</w:t>
      </w:r>
      <w:r w:rsidRPr="00451717">
        <w:rPr>
          <w:rFonts w:ascii="Times New Roman" w:hAnsi="Times New Roman" w:cs="Times New Roman"/>
        </w:rPr>
        <w:fldChar w:fldCharType="end"/>
      </w:r>
      <w:r w:rsidRPr="00476ABA">
        <w:rPr>
          <w:rFonts w:ascii="Times New Roman" w:hAnsi="Times New Roman" w:cs="Times New Roman"/>
          <w:lang w:val="en-US"/>
        </w:rPr>
        <w:t xml:space="preserve">. </w:t>
      </w:r>
      <w:r w:rsidRPr="004E1204">
        <w:rPr>
          <w:rFonts w:ascii="Times New Roman" w:hAnsi="Times New Roman" w:cs="Times New Roman"/>
          <w:lang w:val="en-US"/>
        </w:rPr>
        <w:t>Subsequently, some of the dykes and the derived continent-scale anisotropy provided suitable weakness planes causing the progr</w:t>
      </w:r>
      <w:r>
        <w:rPr>
          <w:rFonts w:ascii="Times New Roman" w:hAnsi="Times New Roman" w:cs="Times New Roman"/>
        </w:rPr>
        <w:t>ession towards passive rift margins. In the Lofoten area of Norway, also the originally Neoarchaean structures with Proterozoic reactivation (Bergh et al., 2014) were probably utilized during the 2.45 Ga rifting, enhancing the NW-SE rift-related structural grain. The N-S zones do not in a comparable way define extensively continuous craton margins but rather segment the dominant NW-SE trends and allow Palaeoproterozoic deposition of supracrustal sequences into shallow basins (PB, Kuusamo, Central Lapland area).</w:t>
      </w:r>
      <w:r w:rsidR="003A7971">
        <w:rPr>
          <w:rFonts w:ascii="Times New Roman" w:hAnsi="Times New Roman" w:cs="Times New Roman"/>
        </w:rPr>
        <w:t xml:space="preserve"> </w:t>
      </w:r>
      <w:r>
        <w:rPr>
          <w:rFonts w:ascii="Times New Roman" w:hAnsi="Times New Roman" w:cs="Times New Roman"/>
        </w:rPr>
        <w:t>For this reason,  origin of the N-S</w:t>
      </w:r>
      <w:r w:rsidR="00BD00A6">
        <w:rPr>
          <w:rFonts w:ascii="Times New Roman" w:hAnsi="Times New Roman" w:cs="Times New Roman"/>
        </w:rPr>
        <w:t xml:space="preserve"> -</w:t>
      </w:r>
      <w:r w:rsidR="00872F76">
        <w:rPr>
          <w:rFonts w:ascii="Times New Roman" w:hAnsi="Times New Roman" w:cs="Times New Roman"/>
        </w:rPr>
        <w:t xml:space="preserve">aligned </w:t>
      </w:r>
      <w:r>
        <w:rPr>
          <w:rFonts w:ascii="Times New Roman" w:hAnsi="Times New Roman" w:cs="Times New Roman"/>
        </w:rPr>
        <w:t>Pajala shear zone as a</w:t>
      </w:r>
      <w:r w:rsidR="003D5D55">
        <w:rPr>
          <w:rFonts w:ascii="Times New Roman" w:hAnsi="Times New Roman" w:cs="Times New Roman"/>
        </w:rPr>
        <w:t xml:space="preserve"> major</w:t>
      </w:r>
      <w:r>
        <w:rPr>
          <w:rFonts w:ascii="Times New Roman" w:hAnsi="Times New Roman" w:cs="Times New Roman"/>
        </w:rPr>
        <w:t xml:space="preserve"> transfer fault </w:t>
      </w:r>
      <w:r w:rsidRPr="0083760D">
        <w:rPr>
          <w:rFonts w:ascii="Times New Roman" w:hAnsi="Times New Roman" w:cs="Times New Roman"/>
        </w:rPr>
        <w:t>or a comparable structure linking major normal faults is preferred over tinterpre</w:t>
      </w:r>
      <w:r>
        <w:rPr>
          <w:rFonts w:ascii="Times New Roman" w:hAnsi="Times New Roman" w:cs="Times New Roman"/>
        </w:rPr>
        <w:t>tation</w:t>
      </w:r>
      <w:r w:rsidR="009E38A8">
        <w:rPr>
          <w:rFonts w:ascii="Times New Roman" w:hAnsi="Times New Roman" w:cs="Times New Roman"/>
        </w:rPr>
        <w:t>s</w:t>
      </w:r>
      <w:r>
        <w:rPr>
          <w:rFonts w:ascii="Times New Roman" w:hAnsi="Times New Roman" w:cs="Times New Roman"/>
        </w:rPr>
        <w:t xml:space="preserve"> </w:t>
      </w:r>
      <w:r w:rsidR="009E38A8" w:rsidRPr="0083760D">
        <w:rPr>
          <w:rFonts w:ascii="Times New Roman" w:hAnsi="Times New Roman" w:cs="Times New Roman"/>
        </w:rPr>
        <w:t>attributing</w:t>
      </w:r>
      <w:r w:rsidR="009E38A8">
        <w:rPr>
          <w:rFonts w:ascii="Times New Roman" w:hAnsi="Times New Roman" w:cs="Times New Roman"/>
        </w:rPr>
        <w:t xml:space="preserve"> the zone to the development of a divergent plate boundary  (</w:t>
      </w:r>
      <w:r>
        <w:rPr>
          <w:rFonts w:ascii="Times New Roman" w:hAnsi="Times New Roman" w:cs="Times New Roman"/>
        </w:rPr>
        <w:t>Lahtinen et al.</w:t>
      </w:r>
      <w:r w:rsidR="009E38A8">
        <w:rPr>
          <w:rFonts w:ascii="Times New Roman" w:hAnsi="Times New Roman" w:cs="Times New Roman"/>
        </w:rPr>
        <w:t>,</w:t>
      </w:r>
      <w:r>
        <w:rPr>
          <w:rFonts w:ascii="Times New Roman" w:hAnsi="Times New Roman" w:cs="Times New Roman"/>
        </w:rPr>
        <w:t>2015</w:t>
      </w:r>
      <w:r w:rsidRPr="0083760D">
        <w:rPr>
          <w:rFonts w:ascii="Times New Roman" w:hAnsi="Times New Roman" w:cs="Times New Roman"/>
        </w:rPr>
        <w:t xml:space="preserve">) </w:t>
      </w:r>
      <w:r w:rsidR="009E38A8">
        <w:rPr>
          <w:rFonts w:ascii="Times New Roman" w:hAnsi="Times New Roman" w:cs="Times New Roman"/>
        </w:rPr>
        <w:t xml:space="preserve"> or relatively young (1.9-1.8 Ga Svecofennian or Svecokarelian) deformation (Luth et al., 2018)</w:t>
      </w:r>
      <w:r>
        <w:rPr>
          <w:rFonts w:ascii="Times New Roman" w:hAnsi="Times New Roman" w:cs="Times New Roman"/>
        </w:rPr>
        <w:t xml:space="preserve">. </w:t>
      </w:r>
      <w:r w:rsidR="003A7971">
        <w:rPr>
          <w:rFonts w:ascii="Times New Roman" w:hAnsi="Times New Roman" w:cs="Times New Roman"/>
        </w:rPr>
        <w:t xml:space="preserve">Strike-slip displacements along the N-S faults required to generate pull-apart basins (e.g. the Peräpohja Belt) are expected to be limited as the basins are shallow, and displacements could have been accommodated by deflection of the N-S zones </w:t>
      </w:r>
      <w:r w:rsidR="003A7971" w:rsidRPr="003A7971">
        <w:rPr>
          <w:rFonts w:ascii="Times New Roman" w:hAnsi="Times New Roman" w:cs="Times New Roman"/>
          <w:lang w:val="en-US"/>
        </w:rPr>
        <w:t>into the 1</w:t>
      </w:r>
      <w:r w:rsidR="003A7971" w:rsidRPr="003A7971">
        <w:rPr>
          <w:rFonts w:ascii="Times New Roman" w:hAnsi="Times New Roman" w:cs="Times New Roman"/>
          <w:vertAlign w:val="superscript"/>
          <w:lang w:val="en-US"/>
        </w:rPr>
        <w:t>st</w:t>
      </w:r>
      <w:r w:rsidR="003A7971" w:rsidRPr="003A7971">
        <w:rPr>
          <w:rFonts w:ascii="Times New Roman" w:hAnsi="Times New Roman" w:cs="Times New Roman"/>
          <w:lang w:val="en-US"/>
        </w:rPr>
        <w:t xml:space="preserve"> order NW-SE zones</w:t>
      </w:r>
      <w:r w:rsidR="003A7971">
        <w:rPr>
          <w:rFonts w:ascii="Times New Roman" w:hAnsi="Times New Roman" w:cs="Times New Roman"/>
          <w:lang w:val="en-US"/>
        </w:rPr>
        <w:t xml:space="preserve"> and </w:t>
      </w:r>
      <w:r w:rsidR="003A7971" w:rsidRPr="003A7971">
        <w:rPr>
          <w:rFonts w:ascii="Times New Roman" w:hAnsi="Times New Roman" w:cs="Times New Roman"/>
          <w:lang w:val="en-US"/>
        </w:rPr>
        <w:t>transfer</w:t>
      </w:r>
      <w:r w:rsidR="003A7971">
        <w:rPr>
          <w:rFonts w:ascii="Times New Roman" w:hAnsi="Times New Roman" w:cs="Times New Roman"/>
          <w:lang w:val="en-US"/>
        </w:rPr>
        <w:t xml:space="preserve"> of the </w:t>
      </w:r>
      <w:r w:rsidR="003A7971" w:rsidRPr="003A7971">
        <w:rPr>
          <w:rFonts w:ascii="Times New Roman" w:hAnsi="Times New Roman" w:cs="Times New Roman"/>
          <w:lang w:val="en-US"/>
        </w:rPr>
        <w:t xml:space="preserve">displacement </w:t>
      </w:r>
      <w:r w:rsidR="003A7971">
        <w:rPr>
          <w:rFonts w:ascii="Times New Roman" w:hAnsi="Times New Roman" w:cs="Times New Roman"/>
          <w:lang w:val="en-US"/>
        </w:rPr>
        <w:t>into</w:t>
      </w:r>
      <w:r w:rsidR="003A7971" w:rsidRPr="003A7971">
        <w:rPr>
          <w:rFonts w:ascii="Times New Roman" w:hAnsi="Times New Roman" w:cs="Times New Roman"/>
          <w:lang w:val="en-US"/>
        </w:rPr>
        <w:t xml:space="preserve"> the NW-SE zones.  </w:t>
      </w:r>
    </w:p>
    <w:p w14:paraId="306952F2" w14:textId="35D97A4F" w:rsidR="006C2DE5" w:rsidRDefault="005F0A74" w:rsidP="006C2DE5">
      <w:pPr>
        <w:spacing w:after="0" w:line="480" w:lineRule="auto"/>
        <w:ind w:firstLine="426"/>
        <w:jc w:val="both"/>
        <w:rPr>
          <w:rFonts w:ascii="Times New Roman" w:hAnsi="Times New Roman" w:cs="Times New Roman"/>
        </w:rPr>
      </w:pPr>
      <w:r>
        <w:rPr>
          <w:rFonts w:ascii="Times New Roman" w:hAnsi="Times New Roman" w:cs="Times New Roman"/>
        </w:rPr>
        <w:t xml:space="preserve">Summing up, the primary rift-related features within the Karelian craton are type I fractures controlled by the regional plume-induced stress and allowing the emplacement of 2.5-2.4 Ga mafic dykes. Synchronously with this, the Archaean greenstone Belts and sub-parallel zones of distinct </w:t>
      </w:r>
      <w:r>
        <w:rPr>
          <w:rFonts w:ascii="Times New Roman" w:hAnsi="Times New Roman" w:cs="Times New Roman"/>
        </w:rPr>
        <w:lastRenderedPageBreak/>
        <w:t>anisotropy (Fig. 3) were activated as transtensional strike-slip zones causing the development of pull-apart basins of variable and</w:t>
      </w:r>
      <w:r w:rsidRPr="0021481E">
        <w:rPr>
          <w:rFonts w:ascii="Times New Roman" w:hAnsi="Times New Roman" w:cs="Times New Roman"/>
        </w:rPr>
        <w:t xml:space="preserve"> prolonged histories of at least from 2.45 Ga to 1.99 Ga</w:t>
      </w:r>
      <w:r>
        <w:rPr>
          <w:rFonts w:ascii="Times New Roman" w:hAnsi="Times New Roman" w:cs="Times New Roman"/>
        </w:rPr>
        <w:t xml:space="preserve"> sizes at their step-overs</w:t>
      </w:r>
      <w:r w:rsidRPr="0021481E">
        <w:rPr>
          <w:rFonts w:ascii="Times New Roman" w:hAnsi="Times New Roman" w:cs="Times New Roman"/>
        </w:rPr>
        <w:t xml:space="preserve"> </w:t>
      </w:r>
      <w:r>
        <w:rPr>
          <w:rFonts w:ascii="Times New Roman" w:hAnsi="Times New Roman" w:cs="Times New Roman"/>
        </w:rPr>
        <w:t xml:space="preserve">(Fig. 9). This interpreted strain localization and rift segmentation is in line with the observed coupling between the </w:t>
      </w:r>
      <w:r w:rsidRPr="00E623CF">
        <w:rPr>
          <w:rFonts w:ascii="Times New Roman" w:hAnsi="Times New Roman" w:cs="Times New Roman"/>
        </w:rPr>
        <w:t>along</w:t>
      </w:r>
      <w:r w:rsidRPr="00E623CF">
        <w:rPr>
          <w:rFonts w:ascii="Cambria Math" w:hAnsi="Cambria Math" w:cs="Cambria Math"/>
        </w:rPr>
        <w:t>‐</w:t>
      </w:r>
      <w:r w:rsidRPr="00E623CF">
        <w:rPr>
          <w:rFonts w:ascii="Times New Roman" w:hAnsi="Times New Roman" w:cs="Times New Roman"/>
        </w:rPr>
        <w:t>axis rift segmentation, the characteristics of the rift margins</w:t>
      </w:r>
      <w:r>
        <w:rPr>
          <w:rFonts w:ascii="Times New Roman" w:hAnsi="Times New Roman" w:cs="Times New Roman"/>
        </w:rPr>
        <w:t xml:space="preserve"> and the basement fabrics of the rifts (Corti et al., 2018). Within the developed basins, </w:t>
      </w:r>
      <w:r w:rsidRPr="00B60A2C">
        <w:rPr>
          <w:rFonts w:ascii="Times New Roman" w:hAnsi="Times New Roman" w:cs="Times New Roman"/>
        </w:rPr>
        <w:t>the development of major structures were controlled both by the local stress field but also by reactivation of suitably oriented pre-existing structures. Hence, the apparently separate events of NW-SE to NNW-SSE and approximately NE-SW extension</w:t>
      </w:r>
      <w:r>
        <w:rPr>
          <w:rFonts w:ascii="Times New Roman" w:hAnsi="Times New Roman" w:cs="Times New Roman"/>
        </w:rPr>
        <w:t xml:space="preserve"> based on dyke swarms and Peräpohja half graben structure </w:t>
      </w:r>
      <w:r w:rsidRPr="00B60A2C">
        <w:rPr>
          <w:rFonts w:ascii="Times New Roman" w:hAnsi="Times New Roman" w:cs="Times New Roman"/>
        </w:rPr>
        <w:t>(Vuollo &amp; Huhma, 2005</w:t>
      </w:r>
      <w:r>
        <w:rPr>
          <w:rFonts w:ascii="Times New Roman" w:hAnsi="Times New Roman" w:cs="Times New Roman"/>
        </w:rPr>
        <w:t>, Nironen, 2017) are considered being part of one major extensional event at around 2.45 Ga. Moreover, the conflicting kinematics of the presented model with other works, such as the dextral sense of the Hirvaskoski Shear Zone (Fig. 10</w:t>
      </w:r>
      <w:r w:rsidR="00841CBC">
        <w:rPr>
          <w:rFonts w:ascii="Times New Roman" w:hAnsi="Times New Roman" w:cs="Times New Roman"/>
        </w:rPr>
        <w:t>a</w:t>
      </w:r>
      <w:r>
        <w:rPr>
          <w:rFonts w:ascii="Times New Roman" w:hAnsi="Times New Roman" w:cs="Times New Roman"/>
        </w:rPr>
        <w:t xml:space="preserve">; Kärki et al., 1993), relate to the compressional overprint and are not discussed in this paper. </w:t>
      </w:r>
    </w:p>
    <w:p w14:paraId="65C20E1A" w14:textId="42644A43" w:rsidR="005F0A74" w:rsidRPr="00EE1C79" w:rsidRDefault="006C2DE5" w:rsidP="00BB6911">
      <w:pPr>
        <w:spacing w:line="480" w:lineRule="auto"/>
        <w:ind w:firstLine="426"/>
        <w:jc w:val="both"/>
        <w:rPr>
          <w:rFonts w:ascii="Times New Roman" w:hAnsi="Times New Roman" w:cs="Times New Roman"/>
          <w:color w:val="00B050"/>
          <w:lang w:val="en-US"/>
        </w:rPr>
      </w:pPr>
      <w:r>
        <w:rPr>
          <w:rFonts w:ascii="Times New Roman" w:hAnsi="Times New Roman" w:cs="Times New Roman"/>
        </w:rPr>
        <w:t xml:space="preserve">Conflicting evidence not </w:t>
      </w:r>
      <w:r w:rsidR="00BB6911">
        <w:rPr>
          <w:rFonts w:ascii="Times New Roman" w:hAnsi="Times New Roman" w:cs="Times New Roman"/>
        </w:rPr>
        <w:t>directly in support of</w:t>
      </w:r>
      <w:r>
        <w:rPr>
          <w:rFonts w:ascii="Times New Roman" w:hAnsi="Times New Roman" w:cs="Times New Roman"/>
        </w:rPr>
        <w:t xml:space="preserve"> </w:t>
      </w:r>
      <w:r w:rsidR="00EE1C79">
        <w:rPr>
          <w:rFonts w:ascii="Times New Roman" w:hAnsi="Times New Roman" w:cs="Times New Roman"/>
        </w:rPr>
        <w:t xml:space="preserve">our model </w:t>
      </w:r>
      <w:r>
        <w:rPr>
          <w:rFonts w:ascii="Times New Roman" w:hAnsi="Times New Roman" w:cs="Times New Roman"/>
        </w:rPr>
        <w:t xml:space="preserve">comprises i) </w:t>
      </w:r>
      <w:r w:rsidR="00EE1C79">
        <w:rPr>
          <w:rFonts w:ascii="Times New Roman" w:hAnsi="Times New Roman" w:cs="Times New Roman"/>
        </w:rPr>
        <w:t xml:space="preserve">the presence of the thrust package comprising continental margin and oceanic units in central Lapland that led </w:t>
      </w:r>
      <w:r w:rsidR="00EE1C79" w:rsidRPr="00EE1C79">
        <w:rPr>
          <w:rFonts w:ascii="Times New Roman" w:hAnsi="Times New Roman" w:cs="Times New Roman"/>
          <w:lang w:val="en-US"/>
        </w:rPr>
        <w:t xml:space="preserve">Lahtinen et al. </w:t>
      </w:r>
      <w:r w:rsidR="00EE1C79">
        <w:rPr>
          <w:rFonts w:ascii="Times New Roman" w:hAnsi="Times New Roman" w:cs="Times New Roman"/>
          <w:lang w:val="en-US"/>
        </w:rPr>
        <w:t>(2015) to</w:t>
      </w:r>
      <w:r w:rsidR="00EE1C79" w:rsidRPr="00EE1C79">
        <w:rPr>
          <w:rFonts w:ascii="Times New Roman" w:hAnsi="Times New Roman" w:cs="Times New Roman"/>
          <w:lang w:val="en-US"/>
        </w:rPr>
        <w:t xml:space="preserve"> </w:t>
      </w:r>
      <w:r w:rsidR="00EE1C79">
        <w:rPr>
          <w:rFonts w:ascii="Times New Roman" w:hAnsi="Times New Roman" w:cs="Times New Roman"/>
          <w:lang w:val="en-US"/>
        </w:rPr>
        <w:t xml:space="preserve">conclude that two separate </w:t>
      </w:r>
      <w:r w:rsidR="00EE1C79" w:rsidRPr="00EE1C79">
        <w:rPr>
          <w:rFonts w:ascii="Times New Roman" w:hAnsi="Times New Roman" w:cs="Times New Roman"/>
          <w:lang w:val="en-US"/>
        </w:rPr>
        <w:t xml:space="preserve">continental blocks (Karelia and Norrbotten) </w:t>
      </w:r>
      <w:r w:rsidR="00EE1C79">
        <w:rPr>
          <w:rFonts w:ascii="Times New Roman" w:hAnsi="Times New Roman" w:cs="Times New Roman"/>
          <w:lang w:val="en-US"/>
        </w:rPr>
        <w:t>existed instead of one</w:t>
      </w:r>
      <w:r>
        <w:rPr>
          <w:rFonts w:ascii="Times New Roman" w:hAnsi="Times New Roman" w:cs="Times New Roman"/>
          <w:lang w:val="en-US"/>
        </w:rPr>
        <w:t xml:space="preserve"> coherent continent and ii) new palaeomagnetic data (Salminen et al., 2014) which does not support the previous</w:t>
      </w:r>
      <w:r w:rsidR="00BB6911">
        <w:rPr>
          <w:rFonts w:ascii="Times New Roman" w:hAnsi="Times New Roman" w:cs="Times New Roman"/>
          <w:lang w:val="en-US"/>
        </w:rPr>
        <w:t xml:space="preserve">ly suggested proximity of the Karelian and Superior cratons. </w:t>
      </w:r>
    </w:p>
    <w:p w14:paraId="60A3E64B" w14:textId="77777777" w:rsidR="00127888" w:rsidRDefault="00127888" w:rsidP="00DB21B6">
      <w:pPr>
        <w:spacing w:after="0" w:line="480" w:lineRule="auto"/>
        <w:rPr>
          <w:rFonts w:ascii="Times New Roman" w:hAnsi="Times New Roman" w:cs="Times New Roman"/>
          <w:b/>
          <w:i/>
        </w:rPr>
      </w:pPr>
    </w:p>
    <w:p w14:paraId="0AC6A5D7" w14:textId="77777777" w:rsidR="006E3093" w:rsidRPr="00E118FB" w:rsidRDefault="00840E16" w:rsidP="00DB21B6">
      <w:pPr>
        <w:spacing w:after="0" w:line="480" w:lineRule="auto"/>
        <w:rPr>
          <w:rFonts w:ascii="Times New Roman" w:hAnsi="Times New Roman" w:cs="Times New Roman"/>
          <w:b/>
          <w:i/>
        </w:rPr>
      </w:pPr>
      <w:r w:rsidRPr="00742854">
        <w:rPr>
          <w:rFonts w:ascii="Times New Roman" w:hAnsi="Times New Roman" w:cs="Times New Roman"/>
          <w:b/>
          <w:i/>
        </w:rPr>
        <w:t>6.</w:t>
      </w:r>
      <w:r>
        <w:rPr>
          <w:rFonts w:ascii="Times New Roman" w:hAnsi="Times New Roman" w:cs="Times New Roman"/>
          <w:b/>
          <w:i/>
        </w:rPr>
        <w:t>4</w:t>
      </w:r>
      <w:r w:rsidRPr="00742854">
        <w:rPr>
          <w:rFonts w:ascii="Times New Roman" w:hAnsi="Times New Roman" w:cs="Times New Roman"/>
          <w:b/>
          <w:i/>
        </w:rPr>
        <w:t xml:space="preserve">. </w:t>
      </w:r>
      <w:r w:rsidRPr="00E27D58">
        <w:rPr>
          <w:rFonts w:ascii="Times New Roman" w:hAnsi="Times New Roman" w:cs="Times New Roman"/>
          <w:b/>
          <w:i/>
        </w:rPr>
        <w:t>Implications</w:t>
      </w:r>
      <w:r w:rsidR="006E3093" w:rsidRPr="00E27D58">
        <w:rPr>
          <w:rFonts w:ascii="Times New Roman" w:hAnsi="Times New Roman" w:cs="Times New Roman"/>
          <w:b/>
          <w:i/>
        </w:rPr>
        <w:t xml:space="preserve"> </w:t>
      </w:r>
      <w:r w:rsidR="006E3093" w:rsidRPr="00E118FB">
        <w:rPr>
          <w:rFonts w:ascii="Times New Roman" w:hAnsi="Times New Roman" w:cs="Times New Roman"/>
          <w:b/>
          <w:i/>
        </w:rPr>
        <w:t>for rifting of the Archaean continent</w:t>
      </w:r>
    </w:p>
    <w:p w14:paraId="01D4CD60" w14:textId="51B24313" w:rsidR="00BF5BA4" w:rsidRPr="00BF5BA4" w:rsidRDefault="00BB6911" w:rsidP="00DB21B6">
      <w:pPr>
        <w:spacing w:after="0" w:line="480" w:lineRule="auto"/>
        <w:jc w:val="both"/>
        <w:rPr>
          <w:rFonts w:ascii="Times New Roman" w:hAnsi="Times New Roman" w:cs="Times New Roman"/>
          <w:color w:val="CC00FF"/>
        </w:rPr>
      </w:pPr>
      <w:r w:rsidRPr="00BB6911">
        <w:rPr>
          <w:rFonts w:ascii="Times New Roman" w:hAnsi="Times New Roman" w:cs="Times New Roman"/>
          <w:lang w:val="en-US"/>
        </w:rPr>
        <w:t>“The syn-rift generation of voluminous magmatism (Alapieti et al., 1990; Kullerud et al., 2006; Kulikov, 2010) featuring consistent negative ɛNd values and minor to moderate contamination by</w:t>
      </w:r>
      <w:r w:rsidR="008C4518">
        <w:rPr>
          <w:rFonts w:ascii="Times New Roman" w:hAnsi="Times New Roman" w:cs="Times New Roman"/>
          <w:lang w:val="en-US"/>
        </w:rPr>
        <w:t xml:space="preserve"> crustal material (Huhma et al., </w:t>
      </w:r>
      <w:r w:rsidRPr="00BB6911">
        <w:rPr>
          <w:rFonts w:ascii="Times New Roman" w:hAnsi="Times New Roman" w:cs="Times New Roman"/>
          <w:lang w:val="en-US"/>
        </w:rPr>
        <w:t>1990; Amelin and Semenov, 1996; Hanski et al., 2001), th</w:t>
      </w:r>
      <w:r w:rsidR="008C4518">
        <w:rPr>
          <w:rFonts w:ascii="Times New Roman" w:hAnsi="Times New Roman" w:cs="Times New Roman"/>
          <w:lang w:val="en-US"/>
        </w:rPr>
        <w:t xml:space="preserve">e uplift and erosion following </w:t>
      </w:r>
      <w:r w:rsidRPr="00BB6911">
        <w:rPr>
          <w:rFonts w:ascii="Times New Roman" w:hAnsi="Times New Roman" w:cs="Times New Roman"/>
          <w:lang w:val="en-US"/>
        </w:rPr>
        <w:t>the deposition of the mafic layered intrusions (Hanski, 2012; Iljina et al., 2015), an</w:t>
      </w:r>
      <w:r w:rsidR="008C4518">
        <w:rPr>
          <w:rFonts w:ascii="Times New Roman" w:hAnsi="Times New Roman" w:cs="Times New Roman"/>
          <w:lang w:val="en-US"/>
        </w:rPr>
        <w:t xml:space="preserve">d </w:t>
      </w:r>
      <w:r w:rsidRPr="00BB6911">
        <w:rPr>
          <w:rFonts w:ascii="Times New Roman" w:hAnsi="Times New Roman" w:cs="Times New Roman"/>
          <w:lang w:val="en-US"/>
        </w:rPr>
        <w:t>the interpreted structural framework (this paper) togeth</w:t>
      </w:r>
      <w:r w:rsidR="008C4518">
        <w:rPr>
          <w:rFonts w:ascii="Times New Roman" w:hAnsi="Times New Roman" w:cs="Times New Roman"/>
          <w:lang w:val="en-US"/>
        </w:rPr>
        <w:t xml:space="preserve">er indicate that plume-related </w:t>
      </w:r>
      <w:r w:rsidRPr="00BB6911">
        <w:rPr>
          <w:rFonts w:ascii="Times New Roman" w:hAnsi="Times New Roman" w:cs="Times New Roman"/>
          <w:lang w:val="en-US"/>
        </w:rPr>
        <w:t xml:space="preserve">mafic magmatism was the predominant driving force of </w:t>
      </w:r>
      <w:r w:rsidR="008C4518">
        <w:rPr>
          <w:rFonts w:ascii="Times New Roman" w:hAnsi="Times New Roman" w:cs="Times New Roman"/>
          <w:lang w:val="en-US"/>
        </w:rPr>
        <w:t xml:space="preserve">extension, i.e. rifting was of </w:t>
      </w:r>
      <w:r w:rsidRPr="00BB6911">
        <w:rPr>
          <w:rFonts w:ascii="Times New Roman" w:hAnsi="Times New Roman" w:cs="Times New Roman"/>
          <w:lang w:val="en-US"/>
        </w:rPr>
        <w:t>the active type (Ziegler and Cloetingh, 2004; Santosh et al., 2009).</w:t>
      </w:r>
      <w:r w:rsidR="008305B2" w:rsidRPr="00E118FB">
        <w:rPr>
          <w:rFonts w:ascii="Times New Roman" w:hAnsi="Times New Roman" w:cs="Times New Roman"/>
        </w:rPr>
        <w:t xml:space="preserve"> </w:t>
      </w:r>
      <w:r w:rsidR="00CB34A7">
        <w:rPr>
          <w:rFonts w:ascii="Times New Roman" w:hAnsi="Times New Roman" w:cs="Times New Roman"/>
        </w:rPr>
        <w:t>This is in concert with the overall thick crust within the Archae</w:t>
      </w:r>
      <w:r w:rsidR="002A1596">
        <w:rPr>
          <w:rFonts w:ascii="Times New Roman" w:hAnsi="Times New Roman" w:cs="Times New Roman"/>
        </w:rPr>
        <w:t>an domains of Fennoscandia</w:t>
      </w:r>
      <w:r w:rsidR="00CA74CF">
        <w:rPr>
          <w:rFonts w:ascii="Times New Roman" w:hAnsi="Times New Roman" w:cs="Times New Roman"/>
        </w:rPr>
        <w:t xml:space="preserve"> (Kukkonen et al., 2006)</w:t>
      </w:r>
      <w:r w:rsidR="00CB34A7">
        <w:rPr>
          <w:rFonts w:ascii="Times New Roman" w:hAnsi="Times New Roman" w:cs="Times New Roman"/>
        </w:rPr>
        <w:t xml:space="preserve">, which promotes </w:t>
      </w:r>
      <w:r w:rsidR="00CB34A7" w:rsidRPr="00CB34A7">
        <w:rPr>
          <w:rFonts w:ascii="Times New Roman" w:hAnsi="Times New Roman" w:cs="Times New Roman"/>
        </w:rPr>
        <w:t xml:space="preserve">focused thinning in the mantle lithosphere </w:t>
      </w:r>
      <w:r w:rsidR="00CB34A7" w:rsidRPr="00CB34A7">
        <w:rPr>
          <w:rFonts w:ascii="Times New Roman" w:hAnsi="Times New Roman" w:cs="Times New Roman"/>
        </w:rPr>
        <w:lastRenderedPageBreak/>
        <w:t xml:space="preserve">and </w:t>
      </w:r>
      <w:r w:rsidR="00CB34A7">
        <w:rPr>
          <w:rFonts w:ascii="Times New Roman" w:hAnsi="Times New Roman" w:cs="Times New Roman"/>
        </w:rPr>
        <w:t xml:space="preserve">leads to </w:t>
      </w:r>
      <w:r w:rsidR="00CB34A7" w:rsidRPr="00CB34A7">
        <w:rPr>
          <w:rFonts w:ascii="Times New Roman" w:hAnsi="Times New Roman" w:cs="Times New Roman"/>
        </w:rPr>
        <w:t>magmatism</w:t>
      </w:r>
      <w:r w:rsidR="00CB34A7">
        <w:rPr>
          <w:rFonts w:ascii="Times New Roman" w:hAnsi="Times New Roman" w:cs="Times New Roman"/>
        </w:rPr>
        <w:t xml:space="preserve"> prior to the </w:t>
      </w:r>
      <w:r w:rsidR="00CB34A7" w:rsidRPr="00CB34A7">
        <w:rPr>
          <w:rFonts w:ascii="Times New Roman" w:hAnsi="Times New Roman" w:cs="Times New Roman"/>
        </w:rPr>
        <w:t xml:space="preserve">continental breakup </w:t>
      </w:r>
      <w:r w:rsidR="00CB34A7">
        <w:rPr>
          <w:rFonts w:ascii="Times New Roman" w:hAnsi="Times New Roman" w:cs="Times New Roman"/>
        </w:rPr>
        <w:t xml:space="preserve">(Petersen and Schiffer, 2016). </w:t>
      </w:r>
      <w:r w:rsidR="00BF3F8A" w:rsidRPr="00E118FB">
        <w:rPr>
          <w:rFonts w:ascii="Times New Roman" w:hAnsi="Times New Roman" w:cs="Times New Roman"/>
        </w:rPr>
        <w:t>In a case of a plume-associated geographical magmatic centre, radially oriented but likely also spherical fractures</w:t>
      </w:r>
      <w:r w:rsidR="00BF3F8A" w:rsidRPr="00E27D58">
        <w:rPr>
          <w:rFonts w:ascii="Times New Roman" w:hAnsi="Times New Roman" w:cs="Times New Roman"/>
        </w:rPr>
        <w:t xml:space="preserve"> and </w:t>
      </w:r>
      <w:r w:rsidR="00BF3F8A" w:rsidRPr="00C51CF0">
        <w:rPr>
          <w:rFonts w:ascii="Times New Roman" w:hAnsi="Times New Roman" w:cs="Times New Roman"/>
        </w:rPr>
        <w:t>dykes are expected (</w:t>
      </w:r>
      <w:r w:rsidR="00C51CF0" w:rsidRPr="00C51CF0">
        <w:rPr>
          <w:rFonts w:ascii="Times New Roman" w:hAnsi="Times New Roman" w:cs="Times New Roman"/>
        </w:rPr>
        <w:t>Ernst et al., 2001</w:t>
      </w:r>
      <w:r w:rsidR="00BF3F8A" w:rsidRPr="00C51CF0">
        <w:rPr>
          <w:rFonts w:ascii="Times New Roman" w:hAnsi="Times New Roman" w:cs="Times New Roman"/>
        </w:rPr>
        <w:t>)</w:t>
      </w:r>
      <w:r w:rsidR="00183BF4" w:rsidRPr="00C51CF0">
        <w:rPr>
          <w:rFonts w:ascii="Times New Roman" w:hAnsi="Times New Roman" w:cs="Times New Roman"/>
        </w:rPr>
        <w:t>. The</w:t>
      </w:r>
      <w:r w:rsidR="00183BF4" w:rsidRPr="00E27D58">
        <w:rPr>
          <w:rFonts w:ascii="Times New Roman" w:hAnsi="Times New Roman" w:cs="Times New Roman"/>
        </w:rPr>
        <w:t xml:space="preserve"> presence of continuous swarms of radial dykes is evident, but depends o</w:t>
      </w:r>
      <w:r w:rsidR="00E27D58" w:rsidRPr="00E27D58">
        <w:rPr>
          <w:rFonts w:ascii="Times New Roman" w:hAnsi="Times New Roman" w:cs="Times New Roman"/>
        </w:rPr>
        <w:t>n</w:t>
      </w:r>
      <w:r w:rsidR="00183BF4" w:rsidRPr="00E27D58">
        <w:rPr>
          <w:rFonts w:ascii="Times New Roman" w:hAnsi="Times New Roman" w:cs="Times New Roman"/>
        </w:rPr>
        <w:t xml:space="preserve"> the palaeocontinent configuration (</w:t>
      </w:r>
      <w:r w:rsidR="004A7D3B">
        <w:rPr>
          <w:rFonts w:ascii="Times New Roman" w:hAnsi="Times New Roman" w:cs="Times New Roman"/>
        </w:rPr>
        <w:t xml:space="preserve">e.g. </w:t>
      </w:r>
      <w:r w:rsidR="00E27D58" w:rsidRPr="00E27D58">
        <w:rPr>
          <w:rFonts w:ascii="Times New Roman" w:hAnsi="Times New Roman" w:cs="Times New Roman"/>
        </w:rPr>
        <w:t>Bleeker and Ernst, 2006</w:t>
      </w:r>
      <w:r w:rsidR="004A7D3B">
        <w:rPr>
          <w:rFonts w:ascii="Times New Roman" w:hAnsi="Times New Roman" w:cs="Times New Roman"/>
        </w:rPr>
        <w:t>),</w:t>
      </w:r>
      <w:r w:rsidR="00183BF4" w:rsidRPr="00E27D58">
        <w:rPr>
          <w:rFonts w:ascii="Times New Roman" w:hAnsi="Times New Roman" w:cs="Times New Roman"/>
        </w:rPr>
        <w:t xml:space="preserve"> but these are unlikely as such to govern where the margin of the broken-apart continent is subsequently localized. For this reason, </w:t>
      </w:r>
      <w:r w:rsidR="000240CB">
        <w:rPr>
          <w:rFonts w:ascii="Times New Roman" w:hAnsi="Times New Roman" w:cs="Times New Roman"/>
        </w:rPr>
        <w:t xml:space="preserve">a complimentary contribution from a suitably oriented (i.e. NW-SE) pre-existing structures such as those in the Lofoten area (Section 6.3) is likely required. </w:t>
      </w:r>
      <w:r w:rsidR="003B5F8A">
        <w:rPr>
          <w:rFonts w:ascii="Times New Roman" w:hAnsi="Times New Roman" w:cs="Times New Roman"/>
        </w:rPr>
        <w:t xml:space="preserve">Conversely, the lack of suitably oriented pre-existing anisotropy within the Archaean basement within the Peräpohja area explains the deviations, including the NE-SW trending complex of 2.44 Ga layered intrusions, from the dominant linear NW-SE structural grain: the distinct N-S zones including the Oijärvi Greenstone Belt (Fig. </w:t>
      </w:r>
      <w:r w:rsidR="00483C26">
        <w:rPr>
          <w:rFonts w:ascii="Times New Roman" w:hAnsi="Times New Roman" w:cs="Times New Roman"/>
        </w:rPr>
        <w:t>2</w:t>
      </w:r>
      <w:r w:rsidR="003B5F8A">
        <w:rPr>
          <w:rFonts w:ascii="Times New Roman" w:hAnsi="Times New Roman" w:cs="Times New Roman"/>
        </w:rPr>
        <w:t>) were inherited and utilized as transtensional strike-slip zones, and the WSW-ENE grain of the basement contributed to the development of the horst-and</w:t>
      </w:r>
      <w:r w:rsidR="00B458A9">
        <w:rPr>
          <w:rFonts w:ascii="Times New Roman" w:hAnsi="Times New Roman" w:cs="Times New Roman"/>
        </w:rPr>
        <w:t>-</w:t>
      </w:r>
      <w:r w:rsidR="003B5F8A">
        <w:rPr>
          <w:rFonts w:ascii="Times New Roman" w:hAnsi="Times New Roman" w:cs="Times New Roman"/>
        </w:rPr>
        <w:t>graben geometry within the pull-apart basins</w:t>
      </w:r>
      <w:r w:rsidR="00B458A9">
        <w:rPr>
          <w:rFonts w:ascii="Times New Roman" w:hAnsi="Times New Roman" w:cs="Times New Roman"/>
        </w:rPr>
        <w:t>.</w:t>
      </w:r>
      <w:r w:rsidR="004F77F6">
        <w:rPr>
          <w:rFonts w:ascii="Times New Roman" w:hAnsi="Times New Roman" w:cs="Times New Roman"/>
        </w:rPr>
        <w:t xml:space="preserve"> </w:t>
      </w:r>
      <w:r w:rsidR="00E02591">
        <w:rPr>
          <w:rFonts w:ascii="Times New Roman" w:hAnsi="Times New Roman" w:cs="Times New Roman"/>
        </w:rPr>
        <w:t xml:space="preserve">The N-S Pajala shear zone could in theory represent a spherical </w:t>
      </w:r>
      <w:r w:rsidR="004F77F6">
        <w:rPr>
          <w:rFonts w:ascii="Times New Roman" w:hAnsi="Times New Roman" w:cs="Times New Roman"/>
        </w:rPr>
        <w:t xml:space="preserve">fracture </w:t>
      </w:r>
      <w:r w:rsidR="00E02591">
        <w:rPr>
          <w:rFonts w:ascii="Times New Roman" w:hAnsi="Times New Roman" w:cs="Times New Roman"/>
        </w:rPr>
        <w:t xml:space="preserve">zone between the </w:t>
      </w:r>
      <w:r w:rsidR="00E02591" w:rsidRPr="005F3836">
        <w:rPr>
          <w:rFonts w:ascii="Times New Roman" w:hAnsi="Times New Roman" w:cs="Times New Roman"/>
        </w:rPr>
        <w:t>plume-induced radial fractures, but as the</w:t>
      </w:r>
      <w:r w:rsidR="004F77F6" w:rsidRPr="005F3836">
        <w:rPr>
          <w:rFonts w:ascii="Times New Roman" w:hAnsi="Times New Roman" w:cs="Times New Roman"/>
        </w:rPr>
        <w:t xml:space="preserve"> non-ort</w:t>
      </w:r>
      <w:r w:rsidR="000A1255">
        <w:rPr>
          <w:rFonts w:ascii="Times New Roman" w:hAnsi="Times New Roman" w:cs="Times New Roman"/>
        </w:rPr>
        <w:t>h</w:t>
      </w:r>
      <w:r w:rsidR="004F77F6" w:rsidRPr="005F3836">
        <w:rPr>
          <w:rFonts w:ascii="Times New Roman" w:hAnsi="Times New Roman" w:cs="Times New Roman"/>
        </w:rPr>
        <w:t xml:space="preserve">gonal angular relationship does not support this model. </w:t>
      </w:r>
      <w:r w:rsidR="005F3836" w:rsidRPr="005F3836">
        <w:rPr>
          <w:rFonts w:ascii="Times New Roman" w:hAnsi="Times New Roman" w:cs="Times New Roman"/>
        </w:rPr>
        <w:t>The interpretation of the Peräpohja Belt as a failed rift arm or aulacogen (</w:t>
      </w:r>
      <w:r w:rsidR="00E118FB" w:rsidRPr="003E5B37">
        <w:rPr>
          <w:rFonts w:ascii="Times New Roman" w:hAnsi="Times New Roman" w:cs="Times New Roman"/>
        </w:rPr>
        <w:t>Gaál</w:t>
      </w:r>
      <w:r w:rsidR="005F3836" w:rsidRPr="005F3836">
        <w:rPr>
          <w:rFonts w:ascii="Times New Roman" w:hAnsi="Times New Roman" w:cs="Times New Roman"/>
        </w:rPr>
        <w:t xml:space="preserve">, 1990) is valid at a general level </w:t>
      </w:r>
      <w:r w:rsidR="005F3836" w:rsidRPr="005F3836">
        <w:rPr>
          <w:rFonts w:ascii="Times New Roman" w:hAnsi="Times New Roman" w:cs="Times New Roman"/>
        </w:rPr>
        <w:fldChar w:fldCharType="begin" w:fldLock="1"/>
      </w:r>
      <w:r w:rsidR="00FD4DFD">
        <w:rPr>
          <w:rFonts w:ascii="Times New Roman" w:hAnsi="Times New Roman" w:cs="Times New Roman"/>
        </w:rPr>
        <w:instrText>ADDIN CSL_CITATION { "citationItems" : [ { "id" : "ITEM-1", "itemData" : { "DOI" : "10.1016/J.PRECAMRES.2014.12.016", "ISSN" : "0301-9268", "abstract" : "The formation and disruption of supercontinents exert major influence on mantle dynamics and have important bearing on continental dynamics and mineral systems. Here we evaluate the role of mantle plumes in the rifting and breakup of supercontinents with specific examples involving Columbia, Rodinia and Gondwana. We attempt to trace the formation of associated rift systems and the making of mineral deposits in the processes from failed rifts (aulacogens) to successful rifts. Models on the rifting and breakup of supercontinents through mantle upwellings range from \u2018thermal blanket\u2019 effect and supercontinent self-destruction through plumes rising from the mantle transition zone at the 410\u2013660km boundary layer to superplumes generated at the core\u2013mantle boundary with subducted slabs acting as the fuel. Intracontinental rifts are potential sites of giant ore systems, such as sedimentary exhalative (SEDEX), stratiform, stratabound and Fe oxide-Cu-Au-U (IOCG) deposits. The age span of these ore systems (\u223c1.6\u20130.8Ga) broadly corresponds with the assembly and dispersal of the Palaeoproterozoic supercontinent Columbia, followed by the amalgamation of the Neoproterozoic Rodinia and its subsequent breakup. The Phanerozoic Pangea supercontinent at 260Ma had two main components, Laurasia in the north and Gondwana in the south, separated by the Palaeotethys Ocean. We focus on the rifting of Gondwana, which led to the formation of present day Atlantic and Indian oceans. Thus, rift systems effectively act as major conduits for both magmas and hydrothermal fluids. Intracontinental rifts host magmatic and hydrothermal mineral deposits including Ni-Cu and Ti-Fe\u00b1V and Cu-Ni\u00b1PGE deposits in mantle-sourced mafic\u2013ultramafic rocks, U-REE-Nb-Cu sourced from metasomatised subcontinental lithospheric mantle, and hydrothermal Sn-W, among other types. Upwelling plumes and their migration beneath trans-crustal faults or lithospheric discontinuities drive hydrothermal factories channelling heat and fluids and generating economic ore deposits.", "author" : [ { "dropping-particle" : "", "family" : "Pirajno", "given" : "Franco", "non-dropping-particle" : "", "parse-names" : false, "suffix" : "" }, { "dropping-particle" : "", "family" : "Santosh", "given" : "M.", "non-dropping-particle" : "", "parse-names" : false, "suffix" : "" } ], "container-title" : "Precambrian Research", "id" : "ITEM-1", "issued" : { "date-parts" : [ [ "2015", "4", "1" ] ] }, "page" : "243-261", "publisher" : "Elsevier", "title" : "Mantle plumes, supercontinents, intracontinental rifting and mineral systems", "type" : "article-journal", "volume" : "259" }, "uris" : [ "http://www.mendeley.com/documents/?uuid=b5092595-967a-39f4-8574-5b80f4386108" ] } ], "mendeley" : { "formattedCitation" : "(Pirajno &amp; Santosh, 2015)", "manualFormatting" : "(Pirajno and Santosh, 2015)", "plainTextFormattedCitation" : "(Pirajno &amp; Santosh, 2015)", "previouslyFormattedCitation" : "(Pirajno &amp; Santosh, 2015)" }, "properties" : {  }, "schema" : "https://github.com/citation-style-language/schema/raw/master/csl-citation.json" }</w:instrText>
      </w:r>
      <w:r w:rsidR="005F3836" w:rsidRPr="005F3836">
        <w:rPr>
          <w:rFonts w:ascii="Times New Roman" w:hAnsi="Times New Roman" w:cs="Times New Roman"/>
        </w:rPr>
        <w:fldChar w:fldCharType="separate"/>
      </w:r>
      <w:r w:rsidR="005F3836" w:rsidRPr="005F3836">
        <w:rPr>
          <w:rFonts w:ascii="Times New Roman" w:hAnsi="Times New Roman" w:cs="Times New Roman"/>
          <w:noProof/>
        </w:rPr>
        <w:t>(Pirajno and Santosh, 2015)</w:t>
      </w:r>
      <w:r w:rsidR="005F3836" w:rsidRPr="005F3836">
        <w:rPr>
          <w:rFonts w:ascii="Times New Roman" w:hAnsi="Times New Roman" w:cs="Times New Roman"/>
        </w:rPr>
        <w:fldChar w:fldCharType="end"/>
      </w:r>
      <w:r w:rsidR="005F3836" w:rsidRPr="005F3836">
        <w:rPr>
          <w:rFonts w:ascii="Times New Roman" w:hAnsi="Times New Roman" w:cs="Times New Roman"/>
        </w:rPr>
        <w:t xml:space="preserve"> but the presence of Kuusamo, Peräpohja and Central Lapland Belts requires a very complex configuration of several unsuccessful rift arms, and the presented pull-apart model is a much simple</w:t>
      </w:r>
      <w:r w:rsidR="003D5D55">
        <w:rPr>
          <w:rFonts w:ascii="Times New Roman" w:hAnsi="Times New Roman" w:cs="Times New Roman"/>
        </w:rPr>
        <w:t>r</w:t>
      </w:r>
      <w:r w:rsidR="005F3836" w:rsidRPr="005F3836">
        <w:rPr>
          <w:rFonts w:ascii="Times New Roman" w:hAnsi="Times New Roman" w:cs="Times New Roman"/>
        </w:rPr>
        <w:t xml:space="preserve"> solution. </w:t>
      </w:r>
      <w:r w:rsidR="005F3836">
        <w:rPr>
          <w:rFonts w:ascii="Times New Roman" w:hAnsi="Times New Roman" w:cs="Times New Roman"/>
        </w:rPr>
        <w:t xml:space="preserve">The </w:t>
      </w:r>
      <w:r w:rsidR="00F22014">
        <w:rPr>
          <w:rFonts w:ascii="Times New Roman" w:hAnsi="Times New Roman" w:cs="Times New Roman"/>
        </w:rPr>
        <w:t>presented idea of rifting progression towards west</w:t>
      </w:r>
      <w:r w:rsidR="003D5D55">
        <w:rPr>
          <w:rFonts w:ascii="Times New Roman" w:hAnsi="Times New Roman" w:cs="Times New Roman"/>
        </w:rPr>
        <w:t xml:space="preserve"> to </w:t>
      </w:r>
      <w:r w:rsidR="00F22014">
        <w:rPr>
          <w:rFonts w:ascii="Times New Roman" w:hAnsi="Times New Roman" w:cs="Times New Roman"/>
        </w:rPr>
        <w:t>south-west (Kullerud et al., 2006) is not quite compatible with a model of linked triple points as it requires proceeding of rifting progress towards S-SW, not supported by the pr</w:t>
      </w:r>
      <w:r w:rsidR="00EE22D1">
        <w:rPr>
          <w:rFonts w:ascii="Times New Roman" w:hAnsi="Times New Roman" w:cs="Times New Roman"/>
        </w:rPr>
        <w:t>es</w:t>
      </w:r>
      <w:r w:rsidR="00F22014">
        <w:rPr>
          <w:rFonts w:ascii="Times New Roman" w:hAnsi="Times New Roman" w:cs="Times New Roman"/>
        </w:rPr>
        <w:t xml:space="preserve">ented structural model. However, a model of rifting along NW-SE radial dykes is not plausible either as the magmatic ages should not get younger towards the magmatic centre if all the dykes relate to the same event. For this reason, we infer that the 2.5-2.4 Ga mafic plume event comprised several individual events or pulses. </w:t>
      </w:r>
    </w:p>
    <w:p w14:paraId="5BD78C0D" w14:textId="34E9FEB5" w:rsidR="00B458A9" w:rsidRDefault="00B458A9" w:rsidP="00DB21B6">
      <w:pPr>
        <w:spacing w:after="0" w:line="480" w:lineRule="auto"/>
        <w:ind w:firstLine="426"/>
        <w:jc w:val="both"/>
        <w:rPr>
          <w:rFonts w:ascii="Times New Roman" w:hAnsi="Times New Roman" w:cs="Times New Roman"/>
        </w:rPr>
      </w:pPr>
      <w:r w:rsidRPr="00180484">
        <w:rPr>
          <w:rFonts w:ascii="Times New Roman" w:hAnsi="Times New Roman" w:cs="Times New Roman"/>
        </w:rPr>
        <w:t>The conducted sandbox model</w:t>
      </w:r>
      <w:r w:rsidR="007F4D85">
        <w:rPr>
          <w:rFonts w:ascii="Times New Roman" w:hAnsi="Times New Roman" w:cs="Times New Roman"/>
        </w:rPr>
        <w:t>ling</w:t>
      </w:r>
      <w:r w:rsidRPr="00180484">
        <w:rPr>
          <w:rFonts w:ascii="Times New Roman" w:hAnsi="Times New Roman" w:cs="Times New Roman"/>
        </w:rPr>
        <w:t xml:space="preserve"> is in line with the previous works highlighting the significance of the pre-existing structures for the development of fault zones (</w:t>
      </w:r>
      <w:r w:rsidR="0039024A" w:rsidRPr="00180484">
        <w:rPr>
          <w:rFonts w:ascii="Times New Roman" w:hAnsi="Times New Roman" w:cs="Times New Roman"/>
        </w:rPr>
        <w:t>Corti et al., 2007</w:t>
      </w:r>
      <w:r w:rsidRPr="00180484">
        <w:rPr>
          <w:rFonts w:ascii="Times New Roman" w:hAnsi="Times New Roman" w:cs="Times New Roman"/>
        </w:rPr>
        <w:t>; Bladon</w:t>
      </w:r>
      <w:r w:rsidR="0039024A" w:rsidRPr="00180484">
        <w:rPr>
          <w:rFonts w:ascii="Times New Roman" w:hAnsi="Times New Roman" w:cs="Times New Roman"/>
        </w:rPr>
        <w:t xml:space="preserve"> et al., 2015, Fossen and Rotevatn, 2016</w:t>
      </w:r>
      <w:r w:rsidRPr="00180484">
        <w:rPr>
          <w:rFonts w:ascii="Times New Roman" w:hAnsi="Times New Roman" w:cs="Times New Roman"/>
        </w:rPr>
        <w:t xml:space="preserve">), </w:t>
      </w:r>
      <w:r w:rsidRPr="005977E9">
        <w:rPr>
          <w:rFonts w:ascii="Times New Roman" w:hAnsi="Times New Roman" w:cs="Times New Roman"/>
        </w:rPr>
        <w:t>in particular with respect to their significance early during the rift-evolution</w:t>
      </w:r>
      <w:r w:rsidR="005977E9" w:rsidRPr="005977E9">
        <w:rPr>
          <w:rFonts w:ascii="Times New Roman" w:hAnsi="Times New Roman" w:cs="Times New Roman"/>
        </w:rPr>
        <w:t>,</w:t>
      </w:r>
      <w:r w:rsidRPr="005977E9">
        <w:rPr>
          <w:rFonts w:ascii="Times New Roman" w:hAnsi="Times New Roman" w:cs="Times New Roman"/>
        </w:rPr>
        <w:t xml:space="preserve"> and at local scales (Manatschal et al., 201</w:t>
      </w:r>
      <w:r w:rsidR="005977E9" w:rsidRPr="005977E9">
        <w:rPr>
          <w:rFonts w:ascii="Times New Roman" w:hAnsi="Times New Roman" w:cs="Times New Roman"/>
        </w:rPr>
        <w:t>5</w:t>
      </w:r>
      <w:r w:rsidRPr="005977E9">
        <w:rPr>
          <w:rFonts w:ascii="Times New Roman" w:hAnsi="Times New Roman" w:cs="Times New Roman"/>
        </w:rPr>
        <w:t>).</w:t>
      </w:r>
      <w:r w:rsidRPr="00180484">
        <w:rPr>
          <w:rFonts w:ascii="Times New Roman" w:hAnsi="Times New Roman" w:cs="Times New Roman"/>
        </w:rPr>
        <w:t xml:space="preserve"> </w:t>
      </w:r>
      <w:r w:rsidR="00C32CE9" w:rsidRPr="00180484">
        <w:rPr>
          <w:rFonts w:ascii="Times New Roman" w:hAnsi="Times New Roman" w:cs="Times New Roman"/>
        </w:rPr>
        <w:t>Structural inheritance is dependent not only by the orientation of the stress field with respect to the structures</w:t>
      </w:r>
      <w:r w:rsidR="00180484">
        <w:rPr>
          <w:rFonts w:ascii="Times New Roman" w:hAnsi="Times New Roman" w:cs="Times New Roman"/>
        </w:rPr>
        <w:t xml:space="preserve"> (Ziegler and Cloetingh, 2004</w:t>
      </w:r>
      <w:r w:rsidR="00C32CE9">
        <w:rPr>
          <w:rFonts w:ascii="Times New Roman" w:hAnsi="Times New Roman" w:cs="Times New Roman"/>
        </w:rPr>
        <w:t xml:space="preserve">), but also </w:t>
      </w:r>
      <w:r w:rsidR="00C32CE9">
        <w:rPr>
          <w:rFonts w:ascii="Times New Roman" w:hAnsi="Times New Roman" w:cs="Times New Roman"/>
        </w:rPr>
        <w:lastRenderedPageBreak/>
        <w:t>by the nature of the pre-existing structure</w:t>
      </w:r>
      <w:r w:rsidR="007F4D85">
        <w:rPr>
          <w:rFonts w:ascii="Times New Roman" w:hAnsi="Times New Roman" w:cs="Times New Roman"/>
        </w:rPr>
        <w:t xml:space="preserve">s. For example. </w:t>
      </w:r>
      <w:r w:rsidR="00C32CE9">
        <w:rPr>
          <w:rFonts w:ascii="Times New Roman" w:hAnsi="Times New Roman" w:cs="Times New Roman"/>
        </w:rPr>
        <w:t>recrystallized mylonites exert a strong anisotropy on the crust and promote structural reactivation (</w:t>
      </w:r>
      <w:r w:rsidR="00C32CE9" w:rsidRPr="0072448C">
        <w:rPr>
          <w:rFonts w:ascii="Times New Roman" w:hAnsi="Times New Roman" w:cs="Times New Roman"/>
        </w:rPr>
        <w:t>Ring, 1</w:t>
      </w:r>
      <w:r w:rsidR="00C32CE9">
        <w:rPr>
          <w:rFonts w:ascii="Times New Roman" w:hAnsi="Times New Roman" w:cs="Times New Roman"/>
        </w:rPr>
        <w:t xml:space="preserve">994; Tommasi and Vauchez, 2001). In the case of Peräpohja, it is evident that the </w:t>
      </w:r>
      <w:r w:rsidR="00605344">
        <w:rPr>
          <w:rFonts w:ascii="Times New Roman" w:hAnsi="Times New Roman" w:cs="Times New Roman"/>
        </w:rPr>
        <w:t xml:space="preserve">highly strained </w:t>
      </w:r>
      <w:r w:rsidR="00C32CE9">
        <w:rPr>
          <w:rFonts w:ascii="Times New Roman" w:hAnsi="Times New Roman" w:cs="Times New Roman"/>
        </w:rPr>
        <w:t xml:space="preserve">N-S </w:t>
      </w:r>
      <w:r w:rsidR="00264CEF">
        <w:rPr>
          <w:rFonts w:ascii="Times New Roman" w:hAnsi="Times New Roman" w:cs="Times New Roman"/>
        </w:rPr>
        <w:t xml:space="preserve">trending </w:t>
      </w:r>
      <w:r w:rsidR="00605344">
        <w:rPr>
          <w:rFonts w:ascii="Times New Roman" w:hAnsi="Times New Roman" w:cs="Times New Roman"/>
        </w:rPr>
        <w:t xml:space="preserve">Oijärvi Greenstone Belt </w:t>
      </w:r>
      <w:r w:rsidR="00264CEF">
        <w:rPr>
          <w:rFonts w:ascii="Times New Roman" w:hAnsi="Times New Roman" w:cs="Times New Roman"/>
        </w:rPr>
        <w:t xml:space="preserve"> show highly contrasting mechanical properties with respect to the dominantly meta-intrusive bulk of the cratons. The nature of the inferred ENE-WSW basement anisotropy underlying the Peräpohja Belt is not known, but mylonitic shear zones along the limbs of ENE-WSW trending regional-scale folds are a plausible explanation with respect to the known structural character of the exposed Arcahaean ba</w:t>
      </w:r>
      <w:r w:rsidR="00E77AD0">
        <w:rPr>
          <w:rFonts w:ascii="Times New Roman" w:hAnsi="Times New Roman" w:cs="Times New Roman"/>
        </w:rPr>
        <w:t>sement in the south-east (Fig. 2</w:t>
      </w:r>
      <w:r w:rsidR="00264CEF">
        <w:rPr>
          <w:rFonts w:ascii="Times New Roman" w:hAnsi="Times New Roman" w:cs="Times New Roman"/>
        </w:rPr>
        <w:t xml:space="preserve">). </w:t>
      </w:r>
    </w:p>
    <w:p w14:paraId="7724C70F" w14:textId="0E6FF3AC" w:rsidR="00E27D58" w:rsidRDefault="006F0D71" w:rsidP="00DB21B6">
      <w:pPr>
        <w:spacing w:after="0" w:line="480" w:lineRule="auto"/>
        <w:ind w:firstLine="426"/>
        <w:jc w:val="both"/>
        <w:rPr>
          <w:rFonts w:ascii="Times New Roman" w:hAnsi="Times New Roman" w:cs="Times New Roman"/>
        </w:rPr>
      </w:pPr>
      <w:r>
        <w:rPr>
          <w:rFonts w:ascii="Times New Roman" w:hAnsi="Times New Roman" w:cs="Times New Roman"/>
        </w:rPr>
        <w:t xml:space="preserve">Will and Frimmel (2018) </w:t>
      </w:r>
      <w:r w:rsidR="00586E3A">
        <w:rPr>
          <w:rFonts w:ascii="Times New Roman" w:hAnsi="Times New Roman" w:cs="Times New Roman"/>
        </w:rPr>
        <w:t xml:space="preserve">concluded the zones of inherited lithospheric weaknesses to control the development of passive-type rifts. Potential </w:t>
      </w:r>
      <w:r w:rsidR="00BD6840">
        <w:rPr>
          <w:rFonts w:ascii="Times New Roman" w:hAnsi="Times New Roman" w:cs="Times New Roman"/>
        </w:rPr>
        <w:t xml:space="preserve">evidence for passive rifting models </w:t>
      </w:r>
      <w:r w:rsidR="00E02591">
        <w:rPr>
          <w:rFonts w:ascii="Times New Roman" w:hAnsi="Times New Roman" w:cs="Times New Roman"/>
        </w:rPr>
        <w:t xml:space="preserve">comprises the deviating orientation of the rifting and generation of the half grabens </w:t>
      </w:r>
      <w:r w:rsidR="00715013">
        <w:rPr>
          <w:rFonts w:ascii="Times New Roman" w:hAnsi="Times New Roman" w:cs="Times New Roman"/>
        </w:rPr>
        <w:t>(</w:t>
      </w:r>
      <w:r w:rsidR="00E02591">
        <w:rPr>
          <w:rFonts w:ascii="Times New Roman" w:hAnsi="Times New Roman" w:cs="Times New Roman"/>
        </w:rPr>
        <w:t>Nironen</w:t>
      </w:r>
      <w:r w:rsidR="00715013">
        <w:rPr>
          <w:rFonts w:ascii="Times New Roman" w:hAnsi="Times New Roman" w:cs="Times New Roman"/>
        </w:rPr>
        <w:t>,</w:t>
      </w:r>
      <w:r w:rsidR="00E02591">
        <w:rPr>
          <w:rFonts w:ascii="Times New Roman" w:hAnsi="Times New Roman" w:cs="Times New Roman"/>
        </w:rPr>
        <w:t xml:space="preserve"> 2017), in line with the seismic interpretations</w:t>
      </w:r>
      <w:r w:rsidR="0094279D">
        <w:rPr>
          <w:rFonts w:ascii="Times New Roman" w:hAnsi="Times New Roman" w:cs="Times New Roman"/>
        </w:rPr>
        <w:t xml:space="preserve"> (Patison et al., 2006)</w:t>
      </w:r>
      <w:r w:rsidR="00220DC6">
        <w:rPr>
          <w:rFonts w:ascii="Times New Roman" w:hAnsi="Times New Roman" w:cs="Times New Roman"/>
        </w:rPr>
        <w:t xml:space="preserve">. However, the evidence for development of extensional basins prior to the mafic magmatism is limited (Lundmark, 1984; Melezhik and Hanski, 2013) </w:t>
      </w:r>
      <w:r w:rsidR="00E02591">
        <w:rPr>
          <w:rFonts w:ascii="Times New Roman" w:hAnsi="Times New Roman" w:cs="Times New Roman"/>
        </w:rPr>
        <w:t xml:space="preserve">and the lack of inversion of the small-scale 2.44 Ga faults further suggests that the early rifting took place tectonically under relatively stable conditions. </w:t>
      </w:r>
      <w:r w:rsidR="0094279D">
        <w:rPr>
          <w:rFonts w:ascii="Times New Roman" w:hAnsi="Times New Roman" w:cs="Times New Roman"/>
        </w:rPr>
        <w:t xml:space="preserve">Moreover, the rift-assigned transparent seismic zone E1a (Fig. </w:t>
      </w:r>
      <w:r w:rsidR="00890F68">
        <w:rPr>
          <w:rFonts w:ascii="Times New Roman" w:hAnsi="Times New Roman" w:cs="Times New Roman"/>
        </w:rPr>
        <w:t>3</w:t>
      </w:r>
      <w:r w:rsidR="0094279D">
        <w:rPr>
          <w:rFonts w:ascii="Times New Roman" w:hAnsi="Times New Roman" w:cs="Times New Roman"/>
        </w:rPr>
        <w:t>; Patison et al., 2006), is discontinuous towards the lower crust and does hence not represent a continuous zone of lithospheric weakness.</w:t>
      </w:r>
      <w:r w:rsidR="00220DC6">
        <w:rPr>
          <w:rFonts w:ascii="Times New Roman" w:hAnsi="Times New Roman" w:cs="Times New Roman"/>
        </w:rPr>
        <w:t xml:space="preserve"> Also the </w:t>
      </w:r>
      <w:r w:rsidR="00E7371B">
        <w:rPr>
          <w:rFonts w:ascii="Times New Roman" w:hAnsi="Times New Roman" w:cs="Times New Roman"/>
        </w:rPr>
        <w:t xml:space="preserve">kilometres to </w:t>
      </w:r>
      <w:r w:rsidR="00220DC6">
        <w:rPr>
          <w:rFonts w:ascii="Times New Roman" w:hAnsi="Times New Roman" w:cs="Times New Roman"/>
        </w:rPr>
        <w:t xml:space="preserve"> </w:t>
      </w:r>
      <w:r w:rsidR="00E7371B">
        <w:rPr>
          <w:rFonts w:ascii="Times New Roman" w:hAnsi="Times New Roman" w:cs="Times New Roman"/>
        </w:rPr>
        <w:t>to</w:t>
      </w:r>
      <w:r w:rsidR="00220DC6">
        <w:rPr>
          <w:rFonts w:ascii="Times New Roman" w:hAnsi="Times New Roman" w:cs="Times New Roman"/>
        </w:rPr>
        <w:t xml:space="preserve">- </w:t>
      </w:r>
      <w:r w:rsidR="00E7371B">
        <w:rPr>
          <w:rFonts w:ascii="Times New Roman" w:hAnsi="Times New Roman" w:cs="Times New Roman"/>
        </w:rPr>
        <w:t xml:space="preserve">tens of kilometres </w:t>
      </w:r>
      <w:r w:rsidR="00220DC6">
        <w:rPr>
          <w:rFonts w:ascii="Times New Roman" w:hAnsi="Times New Roman" w:cs="Times New Roman"/>
        </w:rPr>
        <w:t xml:space="preserve">spacing </w:t>
      </w:r>
      <w:r w:rsidR="00E7371B">
        <w:rPr>
          <w:rFonts w:ascii="Times New Roman" w:hAnsi="Times New Roman" w:cs="Times New Roman"/>
        </w:rPr>
        <w:t xml:space="preserve">between the normal faults defining </w:t>
      </w:r>
      <w:r w:rsidR="00220DC6">
        <w:rPr>
          <w:rFonts w:ascii="Times New Roman" w:hAnsi="Times New Roman" w:cs="Times New Roman"/>
        </w:rPr>
        <w:t xml:space="preserve"> the horst and graben </w:t>
      </w:r>
      <w:r w:rsidR="00E7371B">
        <w:rPr>
          <w:rFonts w:ascii="Times New Roman" w:hAnsi="Times New Roman" w:cs="Times New Roman"/>
        </w:rPr>
        <w:t xml:space="preserve">geometry </w:t>
      </w:r>
      <w:r w:rsidR="00220DC6">
        <w:rPr>
          <w:rFonts w:ascii="Times New Roman" w:hAnsi="Times New Roman" w:cs="Times New Roman"/>
        </w:rPr>
        <w:t>reflect</w:t>
      </w:r>
      <w:r w:rsidR="00E7371B">
        <w:rPr>
          <w:rFonts w:ascii="Times New Roman" w:hAnsi="Times New Roman" w:cs="Times New Roman"/>
        </w:rPr>
        <w:t>s</w:t>
      </w:r>
      <w:r w:rsidR="00220DC6">
        <w:rPr>
          <w:rFonts w:ascii="Times New Roman" w:hAnsi="Times New Roman" w:cs="Times New Roman"/>
        </w:rPr>
        <w:t xml:space="preserve"> </w:t>
      </w:r>
      <w:r w:rsidR="00E7371B">
        <w:rPr>
          <w:rFonts w:ascii="Times New Roman" w:hAnsi="Times New Roman" w:cs="Times New Roman"/>
        </w:rPr>
        <w:t xml:space="preserve">more the </w:t>
      </w:r>
      <w:r w:rsidR="00220DC6">
        <w:rPr>
          <w:rFonts w:ascii="Times New Roman" w:hAnsi="Times New Roman" w:cs="Times New Roman"/>
        </w:rPr>
        <w:t xml:space="preserve">limited extension </w:t>
      </w:r>
      <w:r w:rsidR="00E7371B">
        <w:rPr>
          <w:rFonts w:ascii="Times New Roman" w:hAnsi="Times New Roman" w:cs="Times New Roman"/>
        </w:rPr>
        <w:t>related to</w:t>
      </w:r>
      <w:r w:rsidR="00220DC6">
        <w:rPr>
          <w:rFonts w:ascii="Times New Roman" w:hAnsi="Times New Roman" w:cs="Times New Roman"/>
        </w:rPr>
        <w:t xml:space="preserve"> the initial stretching phase of rifting</w:t>
      </w:r>
      <w:r w:rsidR="00E7371B">
        <w:rPr>
          <w:rFonts w:ascii="Times New Roman" w:hAnsi="Times New Roman" w:cs="Times New Roman"/>
        </w:rPr>
        <w:t xml:space="preserve"> thanthe </w:t>
      </w:r>
      <w:r w:rsidR="00220DC6">
        <w:rPr>
          <w:rFonts w:ascii="Times New Roman" w:hAnsi="Times New Roman" w:cs="Times New Roman"/>
        </w:rPr>
        <w:t xml:space="preserve">more evolved later stages of the continental rifting (Naliboff et al., 2018). </w:t>
      </w:r>
    </w:p>
    <w:p w14:paraId="58F5705A" w14:textId="77777777" w:rsidR="00127888" w:rsidRPr="006E3093" w:rsidRDefault="00127888" w:rsidP="00DB21B6">
      <w:pPr>
        <w:pStyle w:val="ListParagraph"/>
        <w:spacing w:after="0" w:line="480" w:lineRule="auto"/>
        <w:rPr>
          <w:rFonts w:ascii="Times New Roman" w:hAnsi="Times New Roman" w:cs="Times New Roman"/>
        </w:rPr>
      </w:pPr>
    </w:p>
    <w:p w14:paraId="5AE407BB" w14:textId="77777777" w:rsidR="00F70347" w:rsidRDefault="009B5BE8" w:rsidP="00DB21B6">
      <w:pPr>
        <w:spacing w:after="0" w:line="480" w:lineRule="auto"/>
        <w:rPr>
          <w:rFonts w:ascii="Times New Roman" w:hAnsi="Times New Roman" w:cs="Times New Roman"/>
          <w:b/>
          <w:i/>
        </w:rPr>
      </w:pPr>
      <w:r w:rsidRPr="00840E16">
        <w:rPr>
          <w:rFonts w:ascii="Times New Roman" w:hAnsi="Times New Roman" w:cs="Times New Roman"/>
          <w:b/>
          <w:i/>
        </w:rPr>
        <w:t>6.5</w:t>
      </w:r>
      <w:r w:rsidR="00F70347" w:rsidRPr="00840E16">
        <w:rPr>
          <w:rFonts w:ascii="Times New Roman" w:hAnsi="Times New Roman" w:cs="Times New Roman"/>
          <w:b/>
          <w:i/>
        </w:rPr>
        <w:t xml:space="preserve"> Implications</w:t>
      </w:r>
      <w:r w:rsidR="00F70347">
        <w:rPr>
          <w:rFonts w:ascii="Times New Roman" w:hAnsi="Times New Roman" w:cs="Times New Roman"/>
          <w:b/>
          <w:i/>
        </w:rPr>
        <w:t xml:space="preserve"> </w:t>
      </w:r>
      <w:r w:rsidR="004E244D">
        <w:rPr>
          <w:rFonts w:ascii="Times New Roman" w:hAnsi="Times New Roman" w:cs="Times New Roman"/>
          <w:b/>
          <w:i/>
        </w:rPr>
        <w:t>for</w:t>
      </w:r>
      <w:r w:rsidR="002F3149">
        <w:rPr>
          <w:rFonts w:ascii="Times New Roman" w:hAnsi="Times New Roman" w:cs="Times New Roman"/>
          <w:b/>
          <w:i/>
        </w:rPr>
        <w:t xml:space="preserve"> </w:t>
      </w:r>
      <w:r w:rsidR="00F70347">
        <w:rPr>
          <w:rFonts w:ascii="Times New Roman" w:hAnsi="Times New Roman" w:cs="Times New Roman"/>
          <w:b/>
          <w:i/>
        </w:rPr>
        <w:t>understanding the basement-cover relationships in other supracrustal belts</w:t>
      </w:r>
    </w:p>
    <w:p w14:paraId="53E73340" w14:textId="7DA6D6A9" w:rsidR="00506FEE" w:rsidRDefault="008439A0" w:rsidP="00DB21B6">
      <w:pPr>
        <w:spacing w:after="0" w:line="480" w:lineRule="auto"/>
        <w:jc w:val="both"/>
        <w:rPr>
          <w:rFonts w:ascii="Times New Roman" w:hAnsi="Times New Roman" w:cs="Times New Roman"/>
        </w:rPr>
      </w:pPr>
      <w:r>
        <w:rPr>
          <w:rFonts w:ascii="Times New Roman" w:hAnsi="Times New Roman" w:cs="Times New Roman"/>
        </w:rPr>
        <w:t>Recognition of the basement-cover interactions within the Peräpohja area, together with the suggested craton-scale s</w:t>
      </w:r>
      <w:r w:rsidR="00DD7D98">
        <w:rPr>
          <w:rFonts w:ascii="Times New Roman" w:hAnsi="Times New Roman" w:cs="Times New Roman"/>
        </w:rPr>
        <w:t>tructural framework (Section 6.3</w:t>
      </w:r>
      <w:r>
        <w:rPr>
          <w:rFonts w:ascii="Times New Roman" w:hAnsi="Times New Roman" w:cs="Times New Roman"/>
        </w:rPr>
        <w:t xml:space="preserve">), provides a new line of thinking in understanding the </w:t>
      </w:r>
      <w:r w:rsidR="006E4314" w:rsidRPr="006E4314">
        <w:rPr>
          <w:rFonts w:ascii="Times New Roman" w:hAnsi="Times New Roman" w:cs="Times New Roman"/>
        </w:rPr>
        <w:t>structural and morphological character of</w:t>
      </w:r>
      <w:r>
        <w:rPr>
          <w:rFonts w:ascii="Times New Roman" w:hAnsi="Times New Roman" w:cs="Times New Roman"/>
        </w:rPr>
        <w:t xml:space="preserve"> Palaeoproterozoic supracrustal belts within northern Fennoscandia. </w:t>
      </w:r>
      <w:r w:rsidR="00F579C5">
        <w:rPr>
          <w:rFonts w:ascii="Times New Roman" w:hAnsi="Times New Roman" w:cs="Times New Roman"/>
        </w:rPr>
        <w:t>Similar</w:t>
      </w:r>
      <w:r w:rsidR="004219DF">
        <w:rPr>
          <w:rFonts w:ascii="Times New Roman" w:hAnsi="Times New Roman" w:cs="Times New Roman"/>
        </w:rPr>
        <w:t>ly</w:t>
      </w:r>
      <w:r w:rsidR="00F579C5">
        <w:rPr>
          <w:rFonts w:ascii="Times New Roman" w:hAnsi="Times New Roman" w:cs="Times New Roman"/>
        </w:rPr>
        <w:t xml:space="preserve"> </w:t>
      </w:r>
      <w:r w:rsidR="004219DF">
        <w:rPr>
          <w:rFonts w:ascii="Times New Roman" w:hAnsi="Times New Roman" w:cs="Times New Roman"/>
        </w:rPr>
        <w:t>to</w:t>
      </w:r>
      <w:r w:rsidR="00F579C5">
        <w:rPr>
          <w:rFonts w:ascii="Times New Roman" w:hAnsi="Times New Roman" w:cs="Times New Roman"/>
        </w:rPr>
        <w:t xml:space="preserve"> the Peräpohja Belt, the Kuusamo and Central Lapland </w:t>
      </w:r>
      <w:r w:rsidR="00A97A2E">
        <w:rPr>
          <w:rFonts w:ascii="Times New Roman" w:hAnsi="Times New Roman" w:cs="Times New Roman"/>
        </w:rPr>
        <w:t>Greensto</w:t>
      </w:r>
      <w:r w:rsidR="00F579C5">
        <w:rPr>
          <w:rFonts w:ascii="Times New Roman" w:hAnsi="Times New Roman" w:cs="Times New Roman"/>
        </w:rPr>
        <w:t>n</w:t>
      </w:r>
      <w:r w:rsidR="00A97A2E">
        <w:rPr>
          <w:rFonts w:ascii="Times New Roman" w:hAnsi="Times New Roman" w:cs="Times New Roman"/>
        </w:rPr>
        <w:t>e</w:t>
      </w:r>
      <w:r w:rsidR="00F579C5">
        <w:rPr>
          <w:rFonts w:ascii="Times New Roman" w:hAnsi="Times New Roman" w:cs="Times New Roman"/>
        </w:rPr>
        <w:t xml:space="preserve"> Belt </w:t>
      </w:r>
      <w:r w:rsidR="00A97A2E">
        <w:rPr>
          <w:rFonts w:ascii="Times New Roman" w:hAnsi="Times New Roman" w:cs="Times New Roman"/>
        </w:rPr>
        <w:t xml:space="preserve">(CLGB) </w:t>
      </w:r>
      <w:r w:rsidR="00F579C5">
        <w:rPr>
          <w:rFonts w:ascii="Times New Roman" w:hAnsi="Times New Roman" w:cs="Times New Roman"/>
        </w:rPr>
        <w:t>have limited s</w:t>
      </w:r>
      <w:r w:rsidR="008A3B0B">
        <w:rPr>
          <w:rFonts w:ascii="Times New Roman" w:hAnsi="Times New Roman" w:cs="Times New Roman"/>
        </w:rPr>
        <w:t>tratigraphical thicknesses of 2.</w:t>
      </w:r>
      <w:r w:rsidR="00F579C5">
        <w:rPr>
          <w:rFonts w:ascii="Times New Roman" w:hAnsi="Times New Roman" w:cs="Times New Roman"/>
        </w:rPr>
        <w:t xml:space="preserve">5 - 9 km (Niiranen et al., 2014; Nironen, 2017), </w:t>
      </w:r>
      <w:r w:rsidR="00A97A2E">
        <w:rPr>
          <w:rFonts w:ascii="Times New Roman" w:hAnsi="Times New Roman" w:cs="Times New Roman"/>
        </w:rPr>
        <w:t xml:space="preserve">indicative of </w:t>
      </w:r>
      <w:r w:rsidR="004219DF">
        <w:rPr>
          <w:rFonts w:ascii="Times New Roman" w:hAnsi="Times New Roman" w:cs="Times New Roman"/>
        </w:rPr>
        <w:t>moderate</w:t>
      </w:r>
      <w:r w:rsidR="00A97A2E">
        <w:rPr>
          <w:rFonts w:ascii="Times New Roman" w:hAnsi="Times New Roman" w:cs="Times New Roman"/>
        </w:rPr>
        <w:t xml:space="preserve"> </w:t>
      </w:r>
      <w:r w:rsidR="008F1755">
        <w:rPr>
          <w:rFonts w:ascii="Times New Roman" w:hAnsi="Times New Roman" w:cs="Times New Roman"/>
        </w:rPr>
        <w:t>extension</w:t>
      </w:r>
      <w:r w:rsidR="007A4158">
        <w:rPr>
          <w:rFonts w:ascii="Times New Roman" w:hAnsi="Times New Roman" w:cs="Times New Roman"/>
        </w:rPr>
        <w:t xml:space="preserve"> of the Archaean basement</w:t>
      </w:r>
      <w:r w:rsidR="00A97A2E">
        <w:rPr>
          <w:rFonts w:ascii="Times New Roman" w:hAnsi="Times New Roman" w:cs="Times New Roman"/>
        </w:rPr>
        <w:t xml:space="preserve"> (Ward et al., 1988) and hence, </w:t>
      </w:r>
      <w:r w:rsidR="008A3B0B">
        <w:rPr>
          <w:rFonts w:ascii="Times New Roman" w:hAnsi="Times New Roman" w:cs="Times New Roman"/>
        </w:rPr>
        <w:t xml:space="preserve">compatibible </w:t>
      </w:r>
      <w:r w:rsidR="008A3B0B">
        <w:rPr>
          <w:rFonts w:ascii="Times New Roman" w:hAnsi="Times New Roman" w:cs="Times New Roman"/>
        </w:rPr>
        <w:lastRenderedPageBreak/>
        <w:t xml:space="preserve">with localisation </w:t>
      </w:r>
      <w:r w:rsidR="00A97A2E">
        <w:rPr>
          <w:rFonts w:ascii="Times New Roman" w:hAnsi="Times New Roman" w:cs="Times New Roman"/>
        </w:rPr>
        <w:t>controlled by second-order structures such as pull-apart basins.</w:t>
      </w:r>
      <w:r w:rsidR="00DD7D98">
        <w:rPr>
          <w:rFonts w:ascii="Times New Roman" w:hAnsi="Times New Roman" w:cs="Times New Roman"/>
        </w:rPr>
        <w:t xml:space="preserve"> </w:t>
      </w:r>
      <w:r w:rsidR="007A4158">
        <w:rPr>
          <w:rFonts w:ascii="Times New Roman" w:hAnsi="Times New Roman" w:cs="Times New Roman"/>
        </w:rPr>
        <w:t>Basement-cover relationships governed by reactivation of primary half-grabens and related transfer faults (Ward et al., 1988) and movement of Archaean basement blocks (Silvennoinen, 1972) have been demonstrated for the CLGB and Kuusamo Belts. The coupling of the basement block movements in the Kuusamo Belt with strain localisation into a basal decollement zone (Silvennoinen, 1972), further supports the model of  intimate basement-cover relationships during a single major deformation event as the reason for the observed structural complexities of the supracrustal belts (Piippo et al., 201</w:t>
      </w:r>
      <w:r w:rsidR="005562AA">
        <w:rPr>
          <w:rFonts w:ascii="Times New Roman" w:hAnsi="Times New Roman" w:cs="Times New Roman"/>
        </w:rPr>
        <w:t>9</w:t>
      </w:r>
      <w:r w:rsidR="007A4158">
        <w:rPr>
          <w:rFonts w:ascii="Times New Roman" w:hAnsi="Times New Roman" w:cs="Times New Roman"/>
        </w:rPr>
        <w:t xml:space="preserve">). </w:t>
      </w:r>
      <w:r w:rsidR="002E0C5F" w:rsidRPr="002E0C5F">
        <w:rPr>
          <w:rFonts w:ascii="Times New Roman" w:hAnsi="Times New Roman" w:cs="Times New Roman"/>
        </w:rPr>
        <w:t>A review of the structural evolution of the above belts is beyond the scope</w:t>
      </w:r>
      <w:r w:rsidR="002E0C5F" w:rsidRPr="002E0C5F" w:rsidDel="002E0C5F">
        <w:rPr>
          <w:rFonts w:ascii="Times New Roman" w:hAnsi="Times New Roman" w:cs="Times New Roman"/>
        </w:rPr>
        <w:t xml:space="preserve"> </w:t>
      </w:r>
      <w:r w:rsidR="00F43245">
        <w:rPr>
          <w:rFonts w:ascii="Times New Roman" w:hAnsi="Times New Roman" w:cs="Times New Roman"/>
        </w:rPr>
        <w:t xml:space="preserve">of this paper, but utilizing the available and new regional structural interpretations and strain </w:t>
      </w:r>
      <w:r w:rsidR="00506FEE" w:rsidRPr="00506FEE">
        <w:rPr>
          <w:rFonts w:ascii="Times New Roman" w:hAnsi="Times New Roman" w:cs="Times New Roman"/>
        </w:rPr>
        <w:t>partitioning patterns for the Peräpohja Belt, coupled with new constraints</w:t>
      </w:r>
      <w:r w:rsidR="00F43245">
        <w:rPr>
          <w:rFonts w:ascii="Times New Roman" w:hAnsi="Times New Roman" w:cs="Times New Roman"/>
        </w:rPr>
        <w:t xml:space="preserve"> on belt-scale thickness changes of the stratigraphy, and the presented model of the 2.44 Ga rifting dynamics and patterns providing constraints on the basement structure (this paper), </w:t>
      </w:r>
      <w:r w:rsidR="00506FEE">
        <w:rPr>
          <w:rFonts w:ascii="Times New Roman" w:hAnsi="Times New Roman" w:cs="Times New Roman"/>
        </w:rPr>
        <w:t xml:space="preserve">an </w:t>
      </w:r>
      <w:r w:rsidR="00F43245">
        <w:rPr>
          <w:rFonts w:ascii="Times New Roman" w:hAnsi="Times New Roman" w:cs="Times New Roman"/>
        </w:rPr>
        <w:t xml:space="preserve">understanding of the evolution of the supracrustal </w:t>
      </w:r>
      <w:r w:rsidR="00506FEE" w:rsidRPr="00506FEE">
        <w:rPr>
          <w:rFonts w:ascii="Times New Roman" w:hAnsi="Times New Roman" w:cs="Times New Roman"/>
        </w:rPr>
        <w:t>belts in northern Fennoscandia is further developed</w:t>
      </w:r>
      <w:r w:rsidR="00F43245">
        <w:rPr>
          <w:rFonts w:ascii="Times New Roman" w:hAnsi="Times New Roman" w:cs="Times New Roman"/>
        </w:rPr>
        <w:t xml:space="preserve">. </w:t>
      </w:r>
    </w:p>
    <w:p w14:paraId="7909855E" w14:textId="69194D41" w:rsidR="00C65027" w:rsidRPr="00ED5FF1" w:rsidRDefault="00506FEE" w:rsidP="00DB21B6">
      <w:pPr>
        <w:spacing w:after="0" w:line="480" w:lineRule="auto"/>
        <w:jc w:val="both"/>
        <w:rPr>
          <w:rFonts w:ascii="Times New Roman" w:hAnsi="Times New Roman" w:cs="Times New Roman"/>
        </w:rPr>
      </w:pPr>
      <w:r>
        <w:rPr>
          <w:rFonts w:ascii="Times New Roman" w:hAnsi="Times New Roman" w:cs="Times New Roman"/>
        </w:rPr>
        <w:t>R</w:t>
      </w:r>
      <w:r w:rsidR="000E01C7">
        <w:rPr>
          <w:rFonts w:ascii="Times New Roman" w:hAnsi="Times New Roman" w:cs="Times New Roman"/>
        </w:rPr>
        <w:t>ecognition of  (dee</w:t>
      </w:r>
      <w:r w:rsidR="00C668D5">
        <w:rPr>
          <w:rFonts w:ascii="Times New Roman" w:hAnsi="Times New Roman" w:cs="Times New Roman"/>
        </w:rPr>
        <w:t>p-</w:t>
      </w:r>
      <w:r>
        <w:rPr>
          <w:rFonts w:ascii="Times New Roman" w:hAnsi="Times New Roman" w:cs="Times New Roman"/>
        </w:rPr>
        <w:t>seated</w:t>
      </w:r>
      <w:r w:rsidR="00C668D5">
        <w:rPr>
          <w:rFonts w:ascii="Times New Roman" w:hAnsi="Times New Roman" w:cs="Times New Roman"/>
        </w:rPr>
        <w:t>) basement structures, particularly within rifted basins</w:t>
      </w:r>
      <w:r w:rsidR="0008380C">
        <w:rPr>
          <w:rFonts w:ascii="Times New Roman" w:hAnsi="Times New Roman" w:cs="Times New Roman"/>
        </w:rPr>
        <w:t xml:space="preserve"> </w:t>
      </w:r>
      <w:r w:rsidR="0008380C">
        <w:rPr>
          <w:rFonts w:ascii="Times New Roman" w:hAnsi="Times New Roman" w:cs="Times New Roman"/>
        </w:rPr>
        <w:fldChar w:fldCharType="begin" w:fldLock="1"/>
      </w:r>
      <w:r w:rsidR="00E25CC2">
        <w:rPr>
          <w:rFonts w:ascii="Times New Roman" w:hAnsi="Times New Roman" w:cs="Times New Roman"/>
        </w:rPr>
        <w:instrText>ADDIN CSL_CITATION { "citationItems" : [ { "id" : "ITEM-1", "itemData" : { "DOI" : "10.1016/J.PRECAMRES.2014.12.016", "ISSN" : "0301-9268", "abstract" : "The formation and disruption of supercontinents exert major influence on mantle dynamics and have important bearing on continental dynamics and mineral systems. Here we evaluate the role of mantle plumes in the rifting and breakup of supercontinents with specific examples involving Columbia, Rodinia and Gondwana. We attempt to trace the formation of associated rift systems and the making of mineral deposits in the processes from failed rifts (aulacogens) to successful rifts. Models on the rifting and breakup of supercontinents through mantle upwellings range from \u2018thermal blanket\u2019 effect and supercontinent self-destruction through plumes rising from the mantle transition zone at the 410\u2013660km boundary layer to superplumes generated at the core\u2013mantle boundary with subducted slabs acting as the fuel. Intracontinental rifts are potential sites of giant ore systems, such as sedimentary exhalative (SEDEX), stratiform, stratabound and Fe oxide-Cu-Au-U (IOCG) deposits. The age span of these ore systems (\u223c1.6\u20130.8Ga) broadly corresponds with the assembly and dispersal of the Palaeoproterozoic supercontinent Columbia, followed by the amalgamation of the Neoproterozoic Rodinia and its subsequent breakup. The Phanerozoic Pangea supercontinent at 260Ma had two main components, Laurasia in the north and Gondwana in the south, separated by the Palaeotethys Ocean. We focus on the rifting of Gondwana, which led to the formation of present day Atlantic and Indian oceans. Thus, rift systems effectively act as major conduits for both magmas and hydrothermal fluids. Intracontinental rifts host magmatic and hydrothermal mineral deposits including Ni-Cu and Ti-Fe\u00b1V and Cu-Ni\u00b1PGE deposits in mantle-sourced mafic\u2013ultramafic rocks, U-REE-Nb-Cu sourced from metasomatised subcontinental lithospheric mantle, and hydrothermal Sn-W, among other types. Upwelling plumes and their migration beneath trans-crustal faults or lithospheric discontinuities drive hydrothermal factories channelling heat and fluids and generating economic ore deposits.", "author" : [ { "dropping-particle" : "", "family" : "Pirajno", "given" : "Franco", "non-dropping-particle" : "", "parse-names" : false, "suffix" : "" }, { "dropping-particle" : "", "family" : "Santosh", "given" : "M.", "non-dropping-particle" : "", "parse-names" : false, "suffix" : "" } ], "container-title" : "Precambrian Research", "id" : "ITEM-1", "issued" : { "date-parts" : [ [ "2015", "4", "1" ] ] }, "page" : "243-261", "publisher" : "Elsevier", "title" : "Mantle plumes, supercontinents, intracontinental rifting and mineral systems", "type" : "article-journal", "volume" : "259" }, "uris" : [ "http://www.mendeley.com/documents/?uuid=b5092595-967a-39f4-8574-5b80f4386108" ] } ], "mendeley" : { "formattedCitation" : "(Pirajno &amp; Santosh, 2015)", "manualFormatting" : "(Pirajno and Santosh, 2015)", "plainTextFormattedCitation" : "(Pirajno &amp; Santosh, 2015)", "previouslyFormattedCitation" : "(Pirajno &amp; Santosh, 2015)" }, "properties" : {  }, "schema" : "https://github.com/citation-style-language/schema/raw/master/csl-citation.json" }</w:instrText>
      </w:r>
      <w:r w:rsidR="0008380C">
        <w:rPr>
          <w:rFonts w:ascii="Times New Roman" w:hAnsi="Times New Roman" w:cs="Times New Roman"/>
        </w:rPr>
        <w:fldChar w:fldCharType="separate"/>
      </w:r>
      <w:r w:rsidR="0008380C" w:rsidRPr="003B1831">
        <w:rPr>
          <w:rFonts w:ascii="Times New Roman" w:hAnsi="Times New Roman" w:cs="Times New Roman"/>
          <w:noProof/>
        </w:rPr>
        <w:t xml:space="preserve">(Pirajno </w:t>
      </w:r>
      <w:r w:rsidR="00E25CC2">
        <w:rPr>
          <w:rFonts w:ascii="Times New Roman" w:hAnsi="Times New Roman" w:cs="Times New Roman"/>
          <w:noProof/>
        </w:rPr>
        <w:t>and</w:t>
      </w:r>
      <w:r w:rsidR="0008380C" w:rsidRPr="003B1831">
        <w:rPr>
          <w:rFonts w:ascii="Times New Roman" w:hAnsi="Times New Roman" w:cs="Times New Roman"/>
          <w:noProof/>
        </w:rPr>
        <w:t xml:space="preserve"> Santosh, 2015)</w:t>
      </w:r>
      <w:r w:rsidR="0008380C">
        <w:rPr>
          <w:rFonts w:ascii="Times New Roman" w:hAnsi="Times New Roman" w:cs="Times New Roman"/>
        </w:rPr>
        <w:fldChar w:fldCharType="end"/>
      </w:r>
      <w:r w:rsidR="00C668D5">
        <w:rPr>
          <w:rFonts w:ascii="Times New Roman" w:hAnsi="Times New Roman" w:cs="Times New Roman"/>
        </w:rPr>
        <w:t xml:space="preserve">, </w:t>
      </w:r>
      <w:r w:rsidR="000E01C7">
        <w:rPr>
          <w:rFonts w:ascii="Times New Roman" w:hAnsi="Times New Roman" w:cs="Times New Roman"/>
        </w:rPr>
        <w:t xml:space="preserve">are important </w:t>
      </w:r>
      <w:r w:rsidR="000E01C7" w:rsidRPr="00ED5FF1">
        <w:rPr>
          <w:rFonts w:ascii="Times New Roman" w:hAnsi="Times New Roman" w:cs="Times New Roman"/>
        </w:rPr>
        <w:t>from the perspect</w:t>
      </w:r>
      <w:r w:rsidR="00C668D5">
        <w:rPr>
          <w:rFonts w:ascii="Times New Roman" w:hAnsi="Times New Roman" w:cs="Times New Roman"/>
        </w:rPr>
        <w:t>ive of mineral exploration</w:t>
      </w:r>
      <w:r w:rsidR="0008380C">
        <w:rPr>
          <w:rFonts w:ascii="Times New Roman" w:hAnsi="Times New Roman" w:cs="Times New Roman"/>
        </w:rPr>
        <w:t xml:space="preserve"> within the prospective northern Fennoscandian area (Eilu et al., 2016</w:t>
      </w:r>
      <w:r w:rsidR="00DF6D78">
        <w:rPr>
          <w:rFonts w:ascii="Times New Roman" w:hAnsi="Times New Roman" w:cs="Times New Roman"/>
        </w:rPr>
        <w:t>; Nykänen et al., 2017</w:t>
      </w:r>
      <w:r w:rsidR="0008380C">
        <w:rPr>
          <w:rFonts w:ascii="Times New Roman" w:hAnsi="Times New Roman" w:cs="Times New Roman"/>
        </w:rPr>
        <w:t>).</w:t>
      </w:r>
      <w:r w:rsidR="00C668D5">
        <w:rPr>
          <w:rFonts w:ascii="Times New Roman" w:hAnsi="Times New Roman" w:cs="Times New Roman"/>
        </w:rPr>
        <w:t xml:space="preserve"> </w:t>
      </w:r>
      <w:r w:rsidR="000E01C7" w:rsidRPr="00ED5FF1">
        <w:rPr>
          <w:rFonts w:ascii="Times New Roman" w:hAnsi="Times New Roman" w:cs="Times New Roman"/>
        </w:rPr>
        <w:t xml:space="preserve">The overall tectonic evolution involving detachment of variable size blocks of the Archaean continent by rifting (Nironen, 2017), recognized not only within the belts of supracrustal rocks, but probably reflected also by the presence of a number of structural blocks underneath the Central Lapland Granitoid Belt </w:t>
      </w:r>
      <w:r w:rsidR="00A66F3F" w:rsidRPr="00ED5FF1">
        <w:rPr>
          <w:rFonts w:ascii="Times New Roman" w:hAnsi="Times New Roman" w:cs="Times New Roman"/>
        </w:rPr>
        <w:t xml:space="preserve">with inherited Archaean zircons and negative epsilon-Nd values </w:t>
      </w:r>
      <w:r w:rsidR="000E01C7" w:rsidRPr="00ED5FF1">
        <w:rPr>
          <w:rFonts w:ascii="Times New Roman" w:hAnsi="Times New Roman" w:cs="Times New Roman"/>
        </w:rPr>
        <w:t>(</w:t>
      </w:r>
      <w:r w:rsidR="00A66F3F" w:rsidRPr="00ED5FF1">
        <w:rPr>
          <w:rFonts w:ascii="Times New Roman" w:hAnsi="Times New Roman" w:cs="Times New Roman"/>
        </w:rPr>
        <w:t xml:space="preserve">Huhma, 1986; </w:t>
      </w:r>
      <w:r w:rsidR="000E01C7" w:rsidRPr="00ED5FF1">
        <w:rPr>
          <w:rFonts w:ascii="Times New Roman" w:hAnsi="Times New Roman" w:cs="Times New Roman"/>
        </w:rPr>
        <w:t>Patison et al., 2006</w:t>
      </w:r>
      <w:r w:rsidR="0007434D">
        <w:rPr>
          <w:rFonts w:ascii="Times New Roman" w:hAnsi="Times New Roman" w:cs="Times New Roman"/>
        </w:rPr>
        <w:t>; Lahtinen et al., 2015</w:t>
      </w:r>
      <w:r w:rsidR="000E01C7" w:rsidRPr="00ED5FF1">
        <w:rPr>
          <w:rFonts w:ascii="Times New Roman" w:hAnsi="Times New Roman" w:cs="Times New Roman"/>
        </w:rPr>
        <w:t xml:space="preserve">), indicates that the results of this study may be applied </w:t>
      </w:r>
      <w:r w:rsidR="00C70B1D" w:rsidRPr="00C70B1D">
        <w:rPr>
          <w:rFonts w:ascii="Times New Roman" w:hAnsi="Times New Roman" w:cs="Times New Roman"/>
        </w:rPr>
        <w:t>to other Palaeoproterozoic rift-related basins in northern Fennnoscandia</w:t>
      </w:r>
      <w:r w:rsidR="000E01C7" w:rsidRPr="00ED5FF1">
        <w:rPr>
          <w:rFonts w:ascii="Times New Roman" w:hAnsi="Times New Roman" w:cs="Times New Roman"/>
        </w:rPr>
        <w:t xml:space="preserve">. </w:t>
      </w:r>
    </w:p>
    <w:p w14:paraId="7D4E71B0" w14:textId="77777777" w:rsidR="000E01C7" w:rsidRDefault="000E01C7" w:rsidP="00DB21B6">
      <w:pPr>
        <w:spacing w:after="0" w:line="480" w:lineRule="auto"/>
        <w:jc w:val="both"/>
        <w:rPr>
          <w:rFonts w:ascii="Times New Roman" w:hAnsi="Times New Roman" w:cs="Times New Roman"/>
        </w:rPr>
      </w:pPr>
    </w:p>
    <w:p w14:paraId="456C6798" w14:textId="77777777" w:rsidR="00DB3721" w:rsidRDefault="00DB3721" w:rsidP="00DB21B6">
      <w:pPr>
        <w:spacing w:after="0" w:line="480" w:lineRule="auto"/>
        <w:rPr>
          <w:rFonts w:ascii="Times New Roman" w:hAnsi="Times New Roman" w:cs="Times New Roman"/>
          <w:b/>
        </w:rPr>
      </w:pPr>
    </w:p>
    <w:p w14:paraId="6ACF1965" w14:textId="77777777" w:rsidR="00B96602" w:rsidRDefault="0041218D" w:rsidP="00DB21B6">
      <w:pPr>
        <w:spacing w:after="0" w:line="480" w:lineRule="auto"/>
        <w:rPr>
          <w:rFonts w:ascii="Times New Roman" w:hAnsi="Times New Roman" w:cs="Times New Roman"/>
          <w:b/>
        </w:rPr>
      </w:pPr>
      <w:r>
        <w:rPr>
          <w:rFonts w:ascii="Times New Roman" w:hAnsi="Times New Roman" w:cs="Times New Roman"/>
          <w:b/>
        </w:rPr>
        <w:t xml:space="preserve">7. </w:t>
      </w:r>
      <w:r w:rsidR="00B96602">
        <w:rPr>
          <w:rFonts w:ascii="Times New Roman" w:hAnsi="Times New Roman" w:cs="Times New Roman"/>
          <w:b/>
        </w:rPr>
        <w:t xml:space="preserve">Conclusions </w:t>
      </w:r>
    </w:p>
    <w:p w14:paraId="360A0319" w14:textId="29F1AFDE" w:rsidR="005112F7" w:rsidRDefault="00DB398C" w:rsidP="00BF56DE">
      <w:pPr>
        <w:spacing w:after="0" w:line="480" w:lineRule="auto"/>
        <w:jc w:val="both"/>
        <w:rPr>
          <w:rFonts w:ascii="Times New Roman" w:hAnsi="Times New Roman" w:cs="Times New Roman"/>
        </w:rPr>
      </w:pPr>
      <w:r w:rsidRPr="00DB398C">
        <w:rPr>
          <w:rFonts w:ascii="Times New Roman" w:hAnsi="Times New Roman" w:cs="Times New Roman"/>
        </w:rPr>
        <w:t xml:space="preserve">This investigation provides a structural interpretation of </w:t>
      </w:r>
      <w:r>
        <w:rPr>
          <w:rFonts w:ascii="Times New Roman" w:hAnsi="Times New Roman" w:cs="Times New Roman"/>
        </w:rPr>
        <w:t>the</w:t>
      </w:r>
      <w:r w:rsidRPr="00DB398C">
        <w:rPr>
          <w:rFonts w:ascii="Times New Roman" w:hAnsi="Times New Roman" w:cs="Times New Roman"/>
        </w:rPr>
        <w:t xml:space="preserve"> </w:t>
      </w:r>
      <w:r>
        <w:rPr>
          <w:rFonts w:ascii="Times New Roman" w:hAnsi="Times New Roman" w:cs="Times New Roman"/>
        </w:rPr>
        <w:t xml:space="preserve">Archaean basement underlying the Peräpohja Belt in northern Finland. Together with an associated paper (Piippo et al, 2019), it characterizes the geological evolution related to the rifting of the Archaean continent at 2.45 Ga, the influence of the rift-related structures on the deposition of the Peräpohja Belt supracrustal successions </w:t>
      </w:r>
      <w:r>
        <w:rPr>
          <w:rFonts w:ascii="Times New Roman" w:hAnsi="Times New Roman" w:cs="Times New Roman"/>
        </w:rPr>
        <w:lastRenderedPageBreak/>
        <w:t xml:space="preserve">(2.45-1.9 Ga) and, finally, on the subsequent overprint of compressional deformation at 1.9-1.8 Ga. </w:t>
      </w:r>
      <w:r w:rsidR="000E18C9">
        <w:rPr>
          <w:rFonts w:ascii="Times New Roman" w:hAnsi="Times New Roman" w:cs="Times New Roman"/>
        </w:rPr>
        <w:t>Within this work, w</w:t>
      </w:r>
      <w:r>
        <w:rPr>
          <w:rFonts w:ascii="Times New Roman" w:hAnsi="Times New Roman" w:cs="Times New Roman"/>
        </w:rPr>
        <w:t>e conducted regional-scale structural interpretations on geological and reflection seismic data, addressed the fault generation</w:t>
      </w:r>
      <w:r w:rsidR="00FB31B3">
        <w:rPr>
          <w:rFonts w:ascii="Times New Roman" w:hAnsi="Times New Roman" w:cs="Times New Roman"/>
        </w:rPr>
        <w:t xml:space="preserve">, reactivation and palaeostress orientations </w:t>
      </w:r>
      <w:r w:rsidR="00846125">
        <w:rPr>
          <w:rFonts w:ascii="Times New Roman" w:hAnsi="Times New Roman" w:cs="Times New Roman"/>
        </w:rPr>
        <w:t>by</w:t>
      </w:r>
      <w:r w:rsidR="00FB31B3">
        <w:rPr>
          <w:rFonts w:ascii="Times New Roman" w:hAnsi="Times New Roman" w:cs="Times New Roman"/>
        </w:rPr>
        <w:t xml:space="preserve"> fault restoration modelling, and tested the viability of the proposed structural models by analogue sandbox modelling. The main results of this work indicate that the Peräpohja Belt developed into a pull-apart basin at an overstepping of major N-S trending strike-slip zones and that the dominant normal faults within the belt were controlled by both the </w:t>
      </w:r>
      <w:r w:rsidR="00911116">
        <w:rPr>
          <w:rFonts w:ascii="Times New Roman" w:hAnsi="Times New Roman" w:cs="Times New Roman"/>
        </w:rPr>
        <w:t xml:space="preserve">orientation of the </w:t>
      </w:r>
      <w:r w:rsidR="00846125">
        <w:rPr>
          <w:rFonts w:ascii="Times New Roman" w:hAnsi="Times New Roman" w:cs="Times New Roman"/>
        </w:rPr>
        <w:t>stress fiel</w:t>
      </w:r>
      <w:r w:rsidR="00FB31B3">
        <w:rPr>
          <w:rFonts w:ascii="Times New Roman" w:hAnsi="Times New Roman" w:cs="Times New Roman"/>
        </w:rPr>
        <w:t>d</w:t>
      </w:r>
      <w:r w:rsidR="00846125">
        <w:rPr>
          <w:rFonts w:ascii="Times New Roman" w:hAnsi="Times New Roman" w:cs="Times New Roman"/>
        </w:rPr>
        <w:t xml:space="preserve"> </w:t>
      </w:r>
      <w:r w:rsidR="00FB31B3">
        <w:rPr>
          <w:rFonts w:ascii="Times New Roman" w:hAnsi="Times New Roman" w:cs="Times New Roman"/>
        </w:rPr>
        <w:t xml:space="preserve">and the </w:t>
      </w:r>
      <w:r w:rsidR="00911116">
        <w:rPr>
          <w:rFonts w:ascii="Times New Roman" w:hAnsi="Times New Roman" w:cs="Times New Roman"/>
        </w:rPr>
        <w:t xml:space="preserve">presence of </w:t>
      </w:r>
      <w:r w:rsidR="00FB31B3">
        <w:rPr>
          <w:rFonts w:ascii="Times New Roman" w:hAnsi="Times New Roman" w:cs="Times New Roman"/>
        </w:rPr>
        <w:t xml:space="preserve">pre-existing structures within the underlying Archaean basement. </w:t>
      </w:r>
    </w:p>
    <w:p w14:paraId="1291D979" w14:textId="77777777" w:rsidR="00E3401E" w:rsidRDefault="00E3401E" w:rsidP="00BF56DE">
      <w:pPr>
        <w:spacing w:after="0" w:line="480" w:lineRule="auto"/>
        <w:jc w:val="both"/>
        <w:rPr>
          <w:rFonts w:ascii="Times New Roman" w:hAnsi="Times New Roman" w:cs="Times New Roman"/>
        </w:rPr>
      </w:pPr>
    </w:p>
    <w:p w14:paraId="5167B225" w14:textId="4573373B" w:rsidR="0062721E" w:rsidRPr="00BF56DE" w:rsidRDefault="0062721E" w:rsidP="00BF56DE">
      <w:pPr>
        <w:spacing w:after="0" w:line="480" w:lineRule="auto"/>
        <w:jc w:val="both"/>
        <w:rPr>
          <w:rFonts w:ascii="Times New Roman" w:hAnsi="Times New Roman" w:cs="Times New Roman"/>
        </w:rPr>
      </w:pPr>
      <w:r>
        <w:rPr>
          <w:rFonts w:ascii="Times New Roman" w:hAnsi="Times New Roman" w:cs="Times New Roman"/>
        </w:rPr>
        <w:t>The following main conclusions were drawn:</w:t>
      </w:r>
    </w:p>
    <w:p w14:paraId="260E161A" w14:textId="4D742FC9" w:rsidR="00B96602" w:rsidRDefault="00235A7C" w:rsidP="00DB21B6">
      <w:pPr>
        <w:pStyle w:val="ListParagraph"/>
        <w:numPr>
          <w:ilvl w:val="0"/>
          <w:numId w:val="41"/>
        </w:numPr>
        <w:spacing w:after="0" w:line="480" w:lineRule="auto"/>
        <w:rPr>
          <w:rFonts w:ascii="Times New Roman" w:hAnsi="Times New Roman" w:cs="Times New Roman"/>
        </w:rPr>
      </w:pPr>
      <w:r>
        <w:rPr>
          <w:rFonts w:ascii="Times New Roman" w:hAnsi="Times New Roman" w:cs="Times New Roman"/>
        </w:rPr>
        <w:t>The first-order structures related to the rifting of the Archaean continent in northern Fennoscandia had NW</w:t>
      </w:r>
      <w:r w:rsidR="006C0E6F">
        <w:rPr>
          <w:rFonts w:ascii="Times New Roman" w:hAnsi="Times New Roman" w:cs="Times New Roman"/>
        </w:rPr>
        <w:t>-SE orientations, supporting inclusions of the isolated Archaean outliers along the Norwegian NW coast to the Karelian-Kola cratons</w:t>
      </w:r>
      <w:r w:rsidR="00BE708F">
        <w:rPr>
          <w:rFonts w:ascii="Times New Roman" w:hAnsi="Times New Roman" w:cs="Times New Roman"/>
        </w:rPr>
        <w:t>, and active-type rifting driven by plume magmatism</w:t>
      </w:r>
      <w:r w:rsidR="006C0E6F">
        <w:rPr>
          <w:rFonts w:ascii="Times New Roman" w:hAnsi="Times New Roman" w:cs="Times New Roman"/>
        </w:rPr>
        <w:t xml:space="preserve"> </w:t>
      </w:r>
    </w:p>
    <w:p w14:paraId="0572B831" w14:textId="77777777" w:rsidR="006C0E6F" w:rsidRDefault="006C0E6F" w:rsidP="00DB21B6">
      <w:pPr>
        <w:pStyle w:val="ListParagraph"/>
        <w:numPr>
          <w:ilvl w:val="0"/>
          <w:numId w:val="41"/>
        </w:numPr>
        <w:spacing w:after="0" w:line="480" w:lineRule="auto"/>
        <w:rPr>
          <w:rFonts w:ascii="Times New Roman" w:hAnsi="Times New Roman" w:cs="Times New Roman"/>
        </w:rPr>
      </w:pPr>
      <w:r w:rsidRPr="006C0E6F">
        <w:rPr>
          <w:rFonts w:ascii="Times New Roman" w:hAnsi="Times New Roman" w:cs="Times New Roman"/>
        </w:rPr>
        <w:t xml:space="preserve">N-S deformation zones utilized pre-existing Archaean structures as they were reactivated as </w:t>
      </w:r>
      <w:r w:rsidR="00656F80">
        <w:rPr>
          <w:rFonts w:ascii="Times New Roman" w:hAnsi="Times New Roman" w:cs="Times New Roman"/>
        </w:rPr>
        <w:t xml:space="preserve">(transtensional) </w:t>
      </w:r>
      <w:r w:rsidRPr="006C0E6F">
        <w:rPr>
          <w:rFonts w:ascii="Times New Roman" w:hAnsi="Times New Roman" w:cs="Times New Roman"/>
        </w:rPr>
        <w:t xml:space="preserve">strike-slip zones during rifting. These zones caused segmentation of the NW-SE trending  </w:t>
      </w:r>
      <w:r>
        <w:rPr>
          <w:rFonts w:ascii="Times New Roman" w:hAnsi="Times New Roman" w:cs="Times New Roman"/>
        </w:rPr>
        <w:t>Archaean crustal domains</w:t>
      </w:r>
    </w:p>
    <w:p w14:paraId="72AB7C77" w14:textId="272E230D" w:rsidR="004B5D8B" w:rsidRDefault="004B5D8B" w:rsidP="00DB21B6">
      <w:pPr>
        <w:pStyle w:val="ListParagraph"/>
        <w:numPr>
          <w:ilvl w:val="0"/>
          <w:numId w:val="41"/>
        </w:numPr>
        <w:spacing w:after="0" w:line="480" w:lineRule="auto"/>
        <w:rPr>
          <w:rFonts w:ascii="Times New Roman" w:hAnsi="Times New Roman" w:cs="Times New Roman"/>
        </w:rPr>
      </w:pPr>
      <w:r>
        <w:rPr>
          <w:rFonts w:ascii="Times New Roman" w:hAnsi="Times New Roman" w:cs="Times New Roman"/>
        </w:rPr>
        <w:t xml:space="preserve">A zone of preserved faults related to the 2.45 Ga rifting was identified in proximity to the Archaean-Proterozoic contact. These faults are indicative of NE-SW extension </w:t>
      </w:r>
      <w:r w:rsidR="00C07D35">
        <w:rPr>
          <w:rFonts w:ascii="Times New Roman" w:hAnsi="Times New Roman" w:cs="Times New Roman"/>
        </w:rPr>
        <w:t xml:space="preserve">at 2.45 Ga, </w:t>
      </w:r>
      <w:r>
        <w:rPr>
          <w:rFonts w:ascii="Times New Roman" w:hAnsi="Times New Roman" w:cs="Times New Roman"/>
        </w:rPr>
        <w:t xml:space="preserve">show evidence for selective reactivations </w:t>
      </w:r>
      <w:r w:rsidR="003D44B7">
        <w:rPr>
          <w:rFonts w:ascii="Times New Roman" w:hAnsi="Times New Roman" w:cs="Times New Roman"/>
        </w:rPr>
        <w:t>until approximately 2.2</w:t>
      </w:r>
      <w:r w:rsidR="0041735C">
        <w:rPr>
          <w:rFonts w:ascii="Times New Roman" w:hAnsi="Times New Roman" w:cs="Times New Roman"/>
        </w:rPr>
        <w:t xml:space="preserve"> Ga</w:t>
      </w:r>
      <w:r w:rsidR="00C07D35">
        <w:rPr>
          <w:rFonts w:ascii="Times New Roman" w:hAnsi="Times New Roman" w:cs="Times New Roman"/>
        </w:rPr>
        <w:t xml:space="preserve"> but were not subjected to later overprint during the main compressional Scecofennian deformation at 1.9 – 1.8 Ga</w:t>
      </w:r>
    </w:p>
    <w:p w14:paraId="1D10F3FD" w14:textId="0AB5AFC7" w:rsidR="006C0E6F" w:rsidRDefault="00024BB2" w:rsidP="00DB21B6">
      <w:pPr>
        <w:pStyle w:val="ListParagraph"/>
        <w:numPr>
          <w:ilvl w:val="0"/>
          <w:numId w:val="41"/>
        </w:numPr>
        <w:spacing w:after="0" w:line="480" w:lineRule="auto"/>
        <w:rPr>
          <w:rFonts w:ascii="Times New Roman" w:hAnsi="Times New Roman" w:cs="Times New Roman"/>
        </w:rPr>
      </w:pPr>
      <w:r>
        <w:rPr>
          <w:rFonts w:ascii="Times New Roman" w:hAnsi="Times New Roman" w:cs="Times New Roman"/>
        </w:rPr>
        <w:t xml:space="preserve">The palaoestress constraints and the interpreted anisotropy of the Archaean basement have been utilized to propose a </w:t>
      </w:r>
      <w:r w:rsidR="006C0E6F" w:rsidRPr="00C97752">
        <w:rPr>
          <w:rFonts w:ascii="Times New Roman" w:hAnsi="Times New Roman" w:cs="Times New Roman"/>
        </w:rPr>
        <w:t xml:space="preserve"> pull-apart basin model</w:t>
      </w:r>
      <w:r w:rsidR="00C97752" w:rsidRPr="00C97752">
        <w:rPr>
          <w:rFonts w:ascii="Times New Roman" w:hAnsi="Times New Roman" w:cs="Times New Roman"/>
        </w:rPr>
        <w:t xml:space="preserve"> </w:t>
      </w:r>
      <w:r>
        <w:rPr>
          <w:rFonts w:ascii="Times New Roman" w:hAnsi="Times New Roman" w:cs="Times New Roman"/>
        </w:rPr>
        <w:t xml:space="preserve">for the generation of the Peräpohja Belt. This model </w:t>
      </w:r>
      <w:r w:rsidR="00C97752" w:rsidRPr="00C97752">
        <w:rPr>
          <w:rFonts w:ascii="Times New Roman" w:hAnsi="Times New Roman" w:cs="Times New Roman"/>
        </w:rPr>
        <w:t>link</w:t>
      </w:r>
      <w:r w:rsidR="0090474F">
        <w:rPr>
          <w:rFonts w:ascii="Times New Roman" w:hAnsi="Times New Roman" w:cs="Times New Roman"/>
        </w:rPr>
        <w:t>s i)</w:t>
      </w:r>
      <w:r w:rsidR="00C97752" w:rsidRPr="00C97752">
        <w:rPr>
          <w:rFonts w:ascii="Times New Roman" w:hAnsi="Times New Roman" w:cs="Times New Roman"/>
        </w:rPr>
        <w:t xml:space="preserve"> the crustal-scale deformation zones, </w:t>
      </w:r>
      <w:r w:rsidR="0090474F">
        <w:rPr>
          <w:rFonts w:ascii="Times New Roman" w:hAnsi="Times New Roman" w:cs="Times New Roman"/>
        </w:rPr>
        <w:t xml:space="preserve">ii) </w:t>
      </w:r>
      <w:r w:rsidR="00C97752" w:rsidRPr="00C97752">
        <w:rPr>
          <w:rFonts w:ascii="Times New Roman" w:hAnsi="Times New Roman" w:cs="Times New Roman"/>
        </w:rPr>
        <w:t>the s</w:t>
      </w:r>
      <w:r w:rsidR="006C0E6F" w:rsidRPr="00C97752">
        <w:rPr>
          <w:rFonts w:ascii="Times New Roman" w:hAnsi="Times New Roman" w:cs="Times New Roman"/>
        </w:rPr>
        <w:t xml:space="preserve">tructural signatures within and underlying the </w:t>
      </w:r>
      <w:r w:rsidR="00C97752" w:rsidRPr="00C97752">
        <w:rPr>
          <w:rFonts w:ascii="Times New Roman" w:hAnsi="Times New Roman" w:cs="Times New Roman"/>
        </w:rPr>
        <w:t xml:space="preserve">Palaeoproterozoic </w:t>
      </w:r>
      <w:r w:rsidR="006C0E6F" w:rsidRPr="00C97752">
        <w:rPr>
          <w:rFonts w:ascii="Times New Roman" w:hAnsi="Times New Roman" w:cs="Times New Roman"/>
        </w:rPr>
        <w:t>Peräpohja Belt (see also the accompanying paper)</w:t>
      </w:r>
      <w:r w:rsidR="0090474F">
        <w:rPr>
          <w:rFonts w:ascii="Times New Roman" w:hAnsi="Times New Roman" w:cs="Times New Roman"/>
        </w:rPr>
        <w:t xml:space="preserve">, and iii) the </w:t>
      </w:r>
      <w:r w:rsidR="00C97752" w:rsidRPr="00C97752">
        <w:rPr>
          <w:rFonts w:ascii="Times New Roman" w:hAnsi="Times New Roman" w:cs="Times New Roman"/>
        </w:rPr>
        <w:t>basement-cover rela</w:t>
      </w:r>
      <w:r w:rsidR="00656F80">
        <w:rPr>
          <w:rFonts w:ascii="Times New Roman" w:hAnsi="Times New Roman" w:cs="Times New Roman"/>
        </w:rPr>
        <w:t>tionships between the faulted Ar</w:t>
      </w:r>
      <w:r w:rsidR="00C97752" w:rsidRPr="00C97752">
        <w:rPr>
          <w:rFonts w:ascii="Times New Roman" w:hAnsi="Times New Roman" w:cs="Times New Roman"/>
        </w:rPr>
        <w:t>c</w:t>
      </w:r>
      <w:r w:rsidR="00656F80">
        <w:rPr>
          <w:rFonts w:ascii="Times New Roman" w:hAnsi="Times New Roman" w:cs="Times New Roman"/>
        </w:rPr>
        <w:t>ha</w:t>
      </w:r>
      <w:r w:rsidR="00C97752" w:rsidRPr="00C97752">
        <w:rPr>
          <w:rFonts w:ascii="Times New Roman" w:hAnsi="Times New Roman" w:cs="Times New Roman"/>
        </w:rPr>
        <w:t xml:space="preserve">ean basement and the overlying relatively thin </w:t>
      </w:r>
      <w:r w:rsidR="00C97752">
        <w:rPr>
          <w:rFonts w:ascii="Times New Roman" w:hAnsi="Times New Roman" w:cs="Times New Roman"/>
        </w:rPr>
        <w:t xml:space="preserve">Palaoeproterozoic </w:t>
      </w:r>
      <w:r w:rsidR="00C97752" w:rsidRPr="00C97752">
        <w:rPr>
          <w:rFonts w:ascii="Times New Roman" w:hAnsi="Times New Roman" w:cs="Times New Roman"/>
        </w:rPr>
        <w:t xml:space="preserve">supracrustal successions within northern Fennoscandia </w:t>
      </w:r>
    </w:p>
    <w:p w14:paraId="31848402" w14:textId="409305E5" w:rsidR="00E3401E" w:rsidRPr="00C97752" w:rsidRDefault="00024BB2" w:rsidP="00DB21B6">
      <w:pPr>
        <w:pStyle w:val="ListParagraph"/>
        <w:numPr>
          <w:ilvl w:val="0"/>
          <w:numId w:val="41"/>
        </w:numPr>
        <w:spacing w:after="0" w:line="480" w:lineRule="auto"/>
        <w:rPr>
          <w:rFonts w:ascii="Times New Roman" w:hAnsi="Times New Roman" w:cs="Times New Roman"/>
        </w:rPr>
      </w:pPr>
      <w:r>
        <w:rPr>
          <w:rFonts w:ascii="Times New Roman" w:hAnsi="Times New Roman" w:cs="Times New Roman"/>
        </w:rPr>
        <w:lastRenderedPageBreak/>
        <w:t>The delineated major basement structures and their control over the structural evolution of the overlying cover sequences helps in addressing the large-scale evolution of the northern Fennoscandia during the Palaeoproterozoic, and provides new concepts for exploration of mineral resources</w:t>
      </w:r>
    </w:p>
    <w:p w14:paraId="2E6CEFA0" w14:textId="77777777" w:rsidR="00B96602" w:rsidRDefault="00B96602" w:rsidP="00DB21B6">
      <w:pPr>
        <w:spacing w:after="0" w:line="480" w:lineRule="auto"/>
        <w:rPr>
          <w:rFonts w:ascii="Times New Roman" w:hAnsi="Times New Roman" w:cs="Times New Roman"/>
        </w:rPr>
      </w:pPr>
    </w:p>
    <w:p w14:paraId="2431A83D" w14:textId="77777777" w:rsidR="00B96602" w:rsidRPr="00B96602" w:rsidRDefault="00B96602" w:rsidP="00DB21B6">
      <w:pPr>
        <w:spacing w:after="0" w:line="480" w:lineRule="auto"/>
        <w:rPr>
          <w:rFonts w:ascii="Times New Roman" w:hAnsi="Times New Roman" w:cs="Times New Roman"/>
        </w:rPr>
      </w:pPr>
    </w:p>
    <w:p w14:paraId="20100135" w14:textId="77777777" w:rsidR="0041218D" w:rsidRDefault="0041218D" w:rsidP="00DB21B6">
      <w:pPr>
        <w:spacing w:after="0" w:line="480" w:lineRule="auto"/>
        <w:rPr>
          <w:rFonts w:ascii="Times New Roman" w:hAnsi="Times New Roman" w:cs="Times New Roman"/>
          <w:b/>
        </w:rPr>
      </w:pPr>
      <w:r>
        <w:rPr>
          <w:rFonts w:ascii="Times New Roman" w:hAnsi="Times New Roman" w:cs="Times New Roman"/>
          <w:b/>
        </w:rPr>
        <w:t>8. Acknowledgements</w:t>
      </w:r>
    </w:p>
    <w:p w14:paraId="210B07F3" w14:textId="46CAA2B2" w:rsidR="00590B12" w:rsidRDefault="0090356F" w:rsidP="00DB21B6">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rPr>
        <w:t xml:space="preserve">We want to acknowledge K.H. Renlund foundationfor funding, </w:t>
      </w:r>
      <w:r w:rsidR="000C4EC7">
        <w:rPr>
          <w:rFonts w:ascii="Times New Roman" w:hAnsi="Times New Roman" w:cs="Times New Roman"/>
        </w:rPr>
        <w:t>First</w:t>
      </w:r>
      <w:r>
        <w:rPr>
          <w:rFonts w:ascii="Times New Roman" w:hAnsi="Times New Roman" w:cs="Times New Roman"/>
        </w:rPr>
        <w:t xml:space="preserve"> Quantum Minerals </w:t>
      </w:r>
      <w:r w:rsidR="000C4EC7">
        <w:rPr>
          <w:rFonts w:ascii="Times New Roman" w:hAnsi="Times New Roman" w:cs="Times New Roman"/>
        </w:rPr>
        <w:t xml:space="preserve">Ltd. </w:t>
      </w:r>
      <w:r>
        <w:rPr>
          <w:rFonts w:ascii="Times New Roman" w:hAnsi="Times New Roman" w:cs="Times New Roman"/>
        </w:rPr>
        <w:t>and Mawson Resources Ltd</w:t>
      </w:r>
      <w:r w:rsidR="000C4EC7">
        <w:rPr>
          <w:rFonts w:ascii="Times New Roman" w:hAnsi="Times New Roman" w:cs="Times New Roman"/>
        </w:rPr>
        <w:t>.</w:t>
      </w:r>
      <w:r>
        <w:rPr>
          <w:rFonts w:ascii="Times New Roman" w:hAnsi="Times New Roman" w:cs="Times New Roman"/>
        </w:rPr>
        <w:t xml:space="preserve"> for funding, access to data and collaboration and Midland Valley Exploration Ltd. for the use MOVE</w:t>
      </w:r>
      <w:r w:rsidR="00951D6B" w:rsidRPr="00BF56DE">
        <w:rPr>
          <w:rFonts w:ascii="Times New Roman" w:hAnsi="Times New Roman" w:cs="Times New Roman"/>
          <w:vertAlign w:val="superscript"/>
        </w:rPr>
        <w:t>TM</w:t>
      </w:r>
      <w:r>
        <w:rPr>
          <w:rFonts w:ascii="Times New Roman" w:hAnsi="Times New Roman" w:cs="Times New Roman"/>
        </w:rPr>
        <w:t xml:space="preserve"> under the Academic Software Initiative. The analogue modelling was conducted in the</w:t>
      </w:r>
      <w:r w:rsidRPr="0090356F">
        <w:rPr>
          <w:rFonts w:ascii="Times New Roman" w:hAnsi="Times New Roman" w:cs="Times New Roman"/>
        </w:rPr>
        <w:t xml:space="preserve"> Tectonic Modelling Laboratory of the CNR-IGG</w:t>
      </w:r>
      <w:r>
        <w:rPr>
          <w:rFonts w:ascii="Times New Roman" w:hAnsi="Times New Roman" w:cs="Times New Roman"/>
        </w:rPr>
        <w:t xml:space="preserve"> in Florence. Timo Kilpeläinen is acknowledged for comments on the early version of the manuscript and</w:t>
      </w:r>
      <w:r w:rsidR="00951D6B">
        <w:rPr>
          <w:rFonts w:ascii="Times New Roman" w:hAnsi="Times New Roman" w:cs="Times New Roman"/>
        </w:rPr>
        <w:t xml:space="preserve"> the journal editor Randall Parrish and</w:t>
      </w:r>
      <w:r>
        <w:rPr>
          <w:rFonts w:ascii="Times New Roman" w:hAnsi="Times New Roman" w:cs="Times New Roman"/>
        </w:rPr>
        <w:t xml:space="preserve"> </w:t>
      </w:r>
      <w:r w:rsidR="00951D6B">
        <w:rPr>
          <w:rFonts w:ascii="Times New Roman" w:hAnsi="Times New Roman" w:cs="Times New Roman"/>
        </w:rPr>
        <w:t xml:space="preserve">two anonymous </w:t>
      </w:r>
      <w:r>
        <w:rPr>
          <w:rFonts w:ascii="Times New Roman" w:hAnsi="Times New Roman" w:cs="Times New Roman"/>
        </w:rPr>
        <w:t>journal reviewers</w:t>
      </w:r>
      <w:r w:rsidR="005F1195">
        <w:rPr>
          <w:rFonts w:ascii="Times New Roman" w:hAnsi="Times New Roman" w:cs="Times New Roman"/>
        </w:rPr>
        <w:t xml:space="preserve"> for critical reviews which </w:t>
      </w:r>
      <w:r w:rsidR="00951D6B">
        <w:rPr>
          <w:rFonts w:ascii="Times New Roman" w:hAnsi="Times New Roman" w:cs="Times New Roman"/>
        </w:rPr>
        <w:t xml:space="preserve">substantially </w:t>
      </w:r>
      <w:r w:rsidR="005F1195">
        <w:rPr>
          <w:rFonts w:ascii="Times New Roman" w:hAnsi="Times New Roman" w:cs="Times New Roman"/>
        </w:rPr>
        <w:t>improve</w:t>
      </w:r>
      <w:r w:rsidR="00951D6B">
        <w:rPr>
          <w:rFonts w:ascii="Times New Roman" w:hAnsi="Times New Roman" w:cs="Times New Roman"/>
        </w:rPr>
        <w:t>d</w:t>
      </w:r>
      <w:r w:rsidR="005F1195">
        <w:rPr>
          <w:rFonts w:ascii="Times New Roman" w:hAnsi="Times New Roman" w:cs="Times New Roman"/>
        </w:rPr>
        <w:t xml:space="preserve"> the manuscript.</w:t>
      </w:r>
    </w:p>
    <w:p w14:paraId="3F3CC9DF" w14:textId="77777777" w:rsidR="00E74C2B" w:rsidRDefault="00E74C2B" w:rsidP="00DB21B6">
      <w:pPr>
        <w:widowControl w:val="0"/>
        <w:autoSpaceDE w:val="0"/>
        <w:autoSpaceDN w:val="0"/>
        <w:adjustRightInd w:val="0"/>
        <w:spacing w:after="0" w:line="480" w:lineRule="auto"/>
        <w:rPr>
          <w:rFonts w:ascii="Times New Roman" w:hAnsi="Times New Roman" w:cs="Times New Roman"/>
          <w:sz w:val="24"/>
          <w:szCs w:val="24"/>
        </w:rPr>
      </w:pPr>
    </w:p>
    <w:p w14:paraId="1A194CA0" w14:textId="77777777" w:rsidR="00D83E54" w:rsidRPr="00163591" w:rsidRDefault="00D83E54" w:rsidP="00DB21B6">
      <w:pPr>
        <w:spacing w:after="0" w:line="480" w:lineRule="auto"/>
        <w:rPr>
          <w:rFonts w:ascii="Times New Roman" w:hAnsi="Times New Roman" w:cs="Times New Roman"/>
          <w:b/>
        </w:rPr>
      </w:pPr>
      <w:r>
        <w:rPr>
          <w:rFonts w:ascii="Times New Roman" w:hAnsi="Times New Roman" w:cs="Times New Roman"/>
          <w:b/>
        </w:rPr>
        <w:t xml:space="preserve">9. </w:t>
      </w:r>
      <w:r w:rsidRPr="00163591">
        <w:rPr>
          <w:rFonts w:ascii="Times New Roman" w:hAnsi="Times New Roman" w:cs="Times New Roman"/>
          <w:b/>
        </w:rPr>
        <w:t>References</w:t>
      </w:r>
    </w:p>
    <w:p w14:paraId="579D5D15" w14:textId="77777777" w:rsidR="003B5DF7" w:rsidRPr="009A02FD" w:rsidRDefault="003B5DF7" w:rsidP="00DB21B6">
      <w:pPr>
        <w:spacing w:after="0" w:line="480" w:lineRule="auto"/>
        <w:ind w:left="284" w:hanging="284"/>
        <w:rPr>
          <w:rFonts w:ascii="Times New Roman" w:hAnsi="Times New Roman" w:cs="Times New Roman"/>
          <w:lang w:val="en-US"/>
        </w:rPr>
      </w:pPr>
      <w:r w:rsidRPr="003B5DF7">
        <w:rPr>
          <w:rFonts w:ascii="Times New Roman" w:hAnsi="Times New Roman" w:cs="Times New Roman"/>
          <w:lang w:val="en-US"/>
        </w:rPr>
        <w:t>Acocella, V.</w:t>
      </w:r>
      <w:r w:rsidR="003453E4">
        <w:rPr>
          <w:rFonts w:ascii="Times New Roman" w:hAnsi="Times New Roman" w:cs="Times New Roman"/>
          <w:lang w:val="en-US"/>
        </w:rPr>
        <w:t xml:space="preserve">, 2014. </w:t>
      </w:r>
      <w:r w:rsidRPr="003B5DF7">
        <w:rPr>
          <w:rFonts w:ascii="Times New Roman" w:hAnsi="Times New Roman" w:cs="Times New Roman"/>
          <w:lang w:val="en-US"/>
        </w:rPr>
        <w:t xml:space="preserve"> Structural control on magmatism along divergent and convergent plate </w:t>
      </w:r>
      <w:r w:rsidRPr="009A02FD">
        <w:rPr>
          <w:rFonts w:ascii="Times New Roman" w:hAnsi="Times New Roman" w:cs="Times New Roman"/>
          <w:lang w:val="en-US"/>
        </w:rPr>
        <w:t>boundaries: Overview, model, problems. Earth-Science Reviews</w:t>
      </w:r>
      <w:r w:rsidR="003453E4">
        <w:rPr>
          <w:rFonts w:ascii="Times New Roman" w:hAnsi="Times New Roman" w:cs="Times New Roman"/>
          <w:lang w:val="en-US"/>
        </w:rPr>
        <w:t xml:space="preserve"> 136, 226–288.</w:t>
      </w:r>
      <w:r w:rsidRPr="009A02FD">
        <w:rPr>
          <w:rFonts w:ascii="Times New Roman" w:hAnsi="Times New Roman" w:cs="Times New Roman"/>
          <w:lang w:val="en-US"/>
        </w:rPr>
        <w:t xml:space="preserve"> </w:t>
      </w:r>
    </w:p>
    <w:p w14:paraId="4B08C8FE" w14:textId="77777777" w:rsidR="002E426F" w:rsidRDefault="00CD55D1"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t xml:space="preserve">Ahtonen, N., Hölttä, P., Huhma, H., 2007. </w:t>
      </w:r>
      <w:r w:rsidRPr="009A02FD">
        <w:rPr>
          <w:rFonts w:ascii="Times New Roman" w:hAnsi="Times New Roman" w:cs="Times New Roman"/>
          <w:lang w:val="en-US"/>
        </w:rPr>
        <w:t>Intracratonic Paleoproterozoic granitoids in northern Finland: prolonged crustal melting revealed by Nd isotopes and U-Pb ages on zircon.</w:t>
      </w:r>
      <w:r w:rsidR="002E426F">
        <w:rPr>
          <w:rFonts w:ascii="Times New Roman" w:hAnsi="Times New Roman" w:cs="Times New Roman"/>
          <w:lang w:val="en-US"/>
        </w:rPr>
        <w:t xml:space="preserve"> </w:t>
      </w:r>
      <w:r w:rsidR="002E426F" w:rsidRPr="009A02FD">
        <w:rPr>
          <w:rFonts w:ascii="Times New Roman" w:hAnsi="Times New Roman" w:cs="Times New Roman"/>
          <w:lang w:val="en-US"/>
        </w:rPr>
        <w:t>Bulletin of the Geological Society of Finland 79, 143–174.</w:t>
      </w:r>
    </w:p>
    <w:p w14:paraId="509B18CC" w14:textId="77777777" w:rsidR="00813E75" w:rsidRPr="00813E75" w:rsidRDefault="00813E75" w:rsidP="00813E75">
      <w:pPr>
        <w:spacing w:after="0" w:line="480" w:lineRule="auto"/>
        <w:ind w:left="284" w:hanging="284"/>
        <w:rPr>
          <w:rFonts w:ascii="Times New Roman" w:hAnsi="Times New Roman" w:cs="Times New Roman"/>
        </w:rPr>
      </w:pPr>
      <w:r w:rsidRPr="00813E75">
        <w:rPr>
          <w:rFonts w:ascii="Times New Roman" w:hAnsi="Times New Roman" w:cs="Times New Roman"/>
        </w:rPr>
        <w:t>Airo, M.-L., (ed.) 2005. Aerogeophysics in Finland 1972–2004. Methods, system characteristics and applications. Geological Survey of Finland, Special Paper 39, 197.</w:t>
      </w:r>
      <w:r w:rsidRPr="00813E75">
        <w:rPr>
          <w:rFonts w:ascii="Times New Roman" w:hAnsi="Times New Roman" w:cs="Times New Roman"/>
        </w:rPr>
        <w:tab/>
      </w:r>
    </w:p>
    <w:p w14:paraId="2B13945D" w14:textId="77777777" w:rsidR="0039140E" w:rsidRDefault="0039140E" w:rsidP="00DB21B6">
      <w:pPr>
        <w:spacing w:after="0" w:line="480" w:lineRule="auto"/>
        <w:ind w:left="284" w:hanging="284"/>
        <w:rPr>
          <w:rFonts w:ascii="Times New Roman" w:hAnsi="Times New Roman" w:cs="Times New Roman"/>
        </w:rPr>
      </w:pPr>
      <w:r w:rsidRPr="00BF56DE">
        <w:rPr>
          <w:rFonts w:ascii="Times New Roman" w:hAnsi="Times New Roman" w:cs="Times New Roman"/>
          <w:lang w:val="en-US"/>
        </w:rPr>
        <w:t xml:space="preserve">Alapieti, T. and Lahtinen, J. 2002. </w:t>
      </w:r>
      <w:r w:rsidRPr="003E5B37">
        <w:rPr>
          <w:rFonts w:ascii="Times New Roman" w:hAnsi="Times New Roman" w:cs="Times New Roman"/>
        </w:rPr>
        <w:t>Platinum-Group Element Mineralization in Layered Intrusions of Northern Finland and Kola Peninsula, Russia. In: Cabri, L.J. (Ed.) The Geology, Geochemistry, Mineralogy and Mineral Beneficiation of Platinum-Group Elements. Canadian Institute of Mining, Metallurgy and Petroleum, Special Volume 54, 507–546.</w:t>
      </w:r>
    </w:p>
    <w:p w14:paraId="292F7054" w14:textId="77777777" w:rsidR="0039140E" w:rsidRPr="00F93153" w:rsidRDefault="0039140E" w:rsidP="00DB21B6">
      <w:pPr>
        <w:spacing w:after="0" w:line="480" w:lineRule="auto"/>
        <w:ind w:left="284" w:hanging="284"/>
        <w:rPr>
          <w:rFonts w:ascii="Times New Roman" w:hAnsi="Times New Roman" w:cs="Times New Roman"/>
        </w:rPr>
      </w:pPr>
      <w:r w:rsidRPr="00FE3598">
        <w:rPr>
          <w:rFonts w:ascii="Times New Roman" w:hAnsi="Times New Roman" w:cs="Times New Roman"/>
        </w:rPr>
        <w:lastRenderedPageBreak/>
        <w:t>Alapieti, T.T., Filèn, B.A., Lahtinen, J.J., Lavrov, M.M., Smolkin, V.F., Voitsekhovsky,</w:t>
      </w:r>
      <w:r>
        <w:rPr>
          <w:rFonts w:ascii="Times New Roman" w:hAnsi="Times New Roman" w:cs="Times New Roman"/>
        </w:rPr>
        <w:t xml:space="preserve"> </w:t>
      </w:r>
      <w:r w:rsidRPr="00FE3598">
        <w:rPr>
          <w:rFonts w:ascii="Times New Roman" w:hAnsi="Times New Roman" w:cs="Times New Roman"/>
        </w:rPr>
        <w:t xml:space="preserve">S.N., 1990. </w:t>
      </w:r>
      <w:r w:rsidRPr="00F93153">
        <w:rPr>
          <w:rFonts w:ascii="Times New Roman" w:hAnsi="Times New Roman" w:cs="Times New Roman"/>
        </w:rPr>
        <w:t>Early Proterozoic layered intrusions in the northeastern part of the Fennoscandian Shield.  Mineralogy and Petrology 42, 1–22.</w:t>
      </w:r>
    </w:p>
    <w:p w14:paraId="0BAD6984" w14:textId="77777777" w:rsidR="00333737" w:rsidRPr="00333737" w:rsidRDefault="00333737" w:rsidP="00333737">
      <w:pPr>
        <w:spacing w:after="0" w:line="480" w:lineRule="auto"/>
        <w:ind w:left="426" w:hanging="426"/>
        <w:rPr>
          <w:rFonts w:ascii="Times New Roman" w:hAnsi="Times New Roman" w:cs="Times New Roman"/>
          <w:lang w:val="en-US"/>
        </w:rPr>
      </w:pPr>
      <w:r w:rsidRPr="00333737">
        <w:rPr>
          <w:rFonts w:ascii="Times New Roman" w:hAnsi="Times New Roman" w:cs="Times New Roman"/>
          <w:lang w:val="en-US"/>
        </w:rPr>
        <w:t>Amelin, Y.V. and Semenov, V.S. 1996. Nd and Sr isotopic geochemistry of mafic layered intrusions in the eastern Baltic shield: implications for the evolution of Paleoproterozoic continental mafic magmas. Contributions to mineralogy and petrology 124, 255–272.</w:t>
      </w:r>
    </w:p>
    <w:p w14:paraId="1BF5175E" w14:textId="77777777" w:rsidR="006E767E" w:rsidRPr="00F93153" w:rsidRDefault="00F93153" w:rsidP="00DB21B6">
      <w:pPr>
        <w:spacing w:after="0" w:line="480" w:lineRule="auto"/>
        <w:ind w:left="426" w:hanging="426"/>
        <w:rPr>
          <w:rFonts w:ascii="Times New Roman" w:hAnsi="Times New Roman" w:cs="Times New Roman"/>
          <w:lang w:val="en-US"/>
        </w:rPr>
      </w:pPr>
      <w:r w:rsidRPr="00F93153">
        <w:rPr>
          <w:rFonts w:ascii="Times New Roman" w:hAnsi="Times New Roman" w:cs="Times New Roman"/>
        </w:rPr>
        <w:t xml:space="preserve">Amelin, Yu.V., Heaman, L.M., Semenov, V.S., 1995. </w:t>
      </w:r>
      <w:r w:rsidRPr="00F93153">
        <w:rPr>
          <w:rFonts w:ascii="Times New Roman" w:hAnsi="Times New Roman" w:cs="Times New Roman"/>
          <w:lang w:val="en-US"/>
        </w:rPr>
        <w:t>U–Pb geochronology of layered mafic intrusions in the eastern Baltic shield: implications for the timing and duration of Paleoproterozoic continental rifting. Precambrian Res. 75, 31–46.</w:t>
      </w:r>
    </w:p>
    <w:p w14:paraId="248E2440" w14:textId="77777777" w:rsidR="003B5DF7" w:rsidRPr="006E767E" w:rsidRDefault="003B5DF7" w:rsidP="00DB21B6">
      <w:pPr>
        <w:spacing w:after="0" w:line="480" w:lineRule="auto"/>
        <w:ind w:left="426" w:hanging="426"/>
        <w:rPr>
          <w:rFonts w:ascii="Times New Roman" w:hAnsi="Times New Roman" w:cs="Times New Roman"/>
        </w:rPr>
      </w:pPr>
      <w:r w:rsidRPr="00F93153">
        <w:rPr>
          <w:rFonts w:ascii="Times New Roman" w:hAnsi="Times New Roman" w:cs="Times New Roman"/>
          <w:lang w:val="en-US"/>
        </w:rPr>
        <w:t xml:space="preserve">Aspler, L., Chiarenzelli, J.R., 1998. </w:t>
      </w:r>
      <w:r w:rsidRPr="00F93153">
        <w:rPr>
          <w:rFonts w:ascii="Times New Roman" w:hAnsi="Times New Roman" w:cs="Times New Roman"/>
        </w:rPr>
        <w:t>Two Neoarchean supercontinents? Evidence from the Paleoproterozoic. Sedimentary Geology 120</w:t>
      </w:r>
      <w:r w:rsidRPr="006E767E">
        <w:rPr>
          <w:rFonts w:ascii="Times New Roman" w:hAnsi="Times New Roman" w:cs="Times New Roman"/>
        </w:rPr>
        <w:t>, 75–104.</w:t>
      </w:r>
    </w:p>
    <w:p w14:paraId="7C118071" w14:textId="77777777" w:rsidR="00234CD0" w:rsidRPr="00C84AC5" w:rsidRDefault="00234CD0" w:rsidP="00DB21B6">
      <w:pPr>
        <w:spacing w:after="0" w:line="480" w:lineRule="auto"/>
        <w:ind w:left="284" w:hanging="284"/>
        <w:rPr>
          <w:rFonts w:ascii="Times New Roman" w:hAnsi="Times New Roman" w:cs="Times New Roman"/>
          <w:lang w:val="en-US"/>
        </w:rPr>
      </w:pPr>
      <w:r w:rsidRPr="00C84AC5">
        <w:rPr>
          <w:rFonts w:ascii="Times New Roman" w:hAnsi="Times New Roman" w:cs="Times New Roman"/>
          <w:lang w:val="en-US"/>
        </w:rPr>
        <w:t>BABEL Working Group, 1990. Evidence for early Proterozoic plate tectonics from seismic reflection profiles in the Baltic shield. Nature 348, 34–38.</w:t>
      </w:r>
    </w:p>
    <w:p w14:paraId="46795D0C" w14:textId="77777777" w:rsidR="00741D4D" w:rsidRDefault="00741D4D" w:rsidP="00DB21B6">
      <w:pPr>
        <w:spacing w:after="0" w:line="480" w:lineRule="auto"/>
        <w:ind w:left="284" w:hanging="284"/>
        <w:rPr>
          <w:rFonts w:ascii="Times New Roman" w:hAnsi="Times New Roman" w:cs="Times New Roman"/>
          <w:lang w:val="en-US"/>
        </w:rPr>
      </w:pPr>
      <w:r>
        <w:rPr>
          <w:rFonts w:ascii="Times New Roman" w:hAnsi="Times New Roman" w:cs="Times New Roman"/>
          <w:lang w:val="en-US"/>
        </w:rPr>
        <w:t>Balashov, Y.</w:t>
      </w:r>
      <w:r w:rsidRPr="00741D4D">
        <w:rPr>
          <w:rFonts w:ascii="Times New Roman" w:hAnsi="Times New Roman" w:cs="Times New Roman"/>
          <w:lang w:val="en-US"/>
        </w:rPr>
        <w:t>A., 1996. Paleoproterozoic geochronology of the Pechenga-Varzugastructure, Kola Peninsula. Petrology 4, 1–22.</w:t>
      </w:r>
    </w:p>
    <w:p w14:paraId="38F361B6" w14:textId="77777777" w:rsidR="00C84AC5" w:rsidRPr="001A3267" w:rsidRDefault="00C84AC5" w:rsidP="00DB21B6">
      <w:pPr>
        <w:spacing w:after="0" w:line="480" w:lineRule="auto"/>
        <w:ind w:left="284" w:hanging="284"/>
        <w:rPr>
          <w:rFonts w:ascii="Times New Roman" w:hAnsi="Times New Roman" w:cs="Times New Roman"/>
          <w:lang w:val="en-US"/>
        </w:rPr>
      </w:pPr>
      <w:r w:rsidRPr="00C84AC5">
        <w:rPr>
          <w:rFonts w:ascii="Times New Roman" w:hAnsi="Times New Roman" w:cs="Times New Roman"/>
          <w:lang w:val="en-US"/>
        </w:rPr>
        <w:t xml:space="preserve">Bayanova, T.B., Balashov, Y.A., 1995. Geochronology of Palaeoproterozoic layered intrusions and </w:t>
      </w:r>
      <w:r w:rsidRPr="001A3267">
        <w:rPr>
          <w:rFonts w:ascii="Times New Roman" w:hAnsi="Times New Roman" w:cs="Times New Roman"/>
          <w:lang w:val="en-US"/>
        </w:rPr>
        <w:t>volcanites of the Baltic Shield. Nor. Geol. Unders. Special Publ. 7, 75–80.</w:t>
      </w:r>
    </w:p>
    <w:p w14:paraId="6BF8607A" w14:textId="77777777" w:rsidR="002C0342" w:rsidRPr="001A3267" w:rsidRDefault="001A3267" w:rsidP="00DB21B6">
      <w:pPr>
        <w:spacing w:after="0" w:line="480" w:lineRule="auto"/>
        <w:ind w:left="284" w:hanging="284"/>
        <w:rPr>
          <w:rFonts w:ascii="Times New Roman" w:hAnsi="Times New Roman" w:cs="Times New Roman"/>
        </w:rPr>
      </w:pPr>
      <w:r w:rsidRPr="001A3267">
        <w:rPr>
          <w:rFonts w:ascii="Times New Roman" w:hAnsi="Times New Roman" w:cs="Times New Roman"/>
          <w:lang w:val="en-US"/>
        </w:rPr>
        <w:t>Bellahsen, N., Daniel, J.M., 2005. Fault reactivation control on normal fault growth: an experimental study. Journal of Structural Geology 27, 769–780.</w:t>
      </w:r>
    </w:p>
    <w:p w14:paraId="329A0E99" w14:textId="77777777" w:rsidR="00922B7D" w:rsidRPr="004406E5" w:rsidRDefault="00AA3B2A" w:rsidP="00DB21B6">
      <w:pPr>
        <w:spacing w:after="0" w:line="480" w:lineRule="auto"/>
        <w:ind w:left="284" w:hanging="284"/>
        <w:rPr>
          <w:rFonts w:ascii="Times New Roman" w:hAnsi="Times New Roman" w:cs="Times New Roman"/>
          <w:lang w:val="en-US"/>
        </w:rPr>
      </w:pPr>
      <w:r w:rsidRPr="001A3267">
        <w:rPr>
          <w:rFonts w:ascii="Times New Roman" w:hAnsi="Times New Roman" w:cs="Times New Roman"/>
          <w:lang w:val="en-US"/>
        </w:rPr>
        <w:t xml:space="preserve">Bergh, S.G., Kullerud, K.,  Myhre, P.I., Corfu, F., Armitage, P.E.B., Zwaan, K.B.,  Ravna, E.J.K., 2014. Archaean elements of the basement outliers west of the Scandinavian Caledonides </w:t>
      </w:r>
      <w:r w:rsidRPr="004406E5">
        <w:rPr>
          <w:rFonts w:ascii="Times New Roman" w:hAnsi="Times New Roman" w:cs="Times New Roman"/>
          <w:lang w:val="en-US"/>
        </w:rPr>
        <w:t>in Northern Norway: architecture, evolution and possible correlation with Fennoscandia. In: Y. Dilek, H. Furnes (Eds.), Evolution of Archean Crust and Early Life, Modern Approaches in Solid Earth Sciences, vol. 7, Springer Science + Business Media, Dordrecht, pp. 103-126. (Chapter 4).</w:t>
      </w:r>
    </w:p>
    <w:p w14:paraId="5B2EDB2C" w14:textId="77777777" w:rsidR="00720D88" w:rsidRPr="0011076F" w:rsidRDefault="00720D88" w:rsidP="00DB21B6">
      <w:pPr>
        <w:spacing w:after="0" w:line="480" w:lineRule="auto"/>
        <w:ind w:left="284" w:hanging="284"/>
        <w:rPr>
          <w:rFonts w:ascii="Times New Roman" w:hAnsi="Times New Roman" w:cs="Times New Roman"/>
        </w:rPr>
      </w:pPr>
      <w:r w:rsidRPr="00E623CF">
        <w:rPr>
          <w:rFonts w:ascii="Times New Roman" w:hAnsi="Times New Roman" w:cs="Times New Roman"/>
          <w:lang w:val="en-US"/>
        </w:rPr>
        <w:t xml:space="preserve">Berthelsen, A., Marker, M., 1986. </w:t>
      </w:r>
      <w:r w:rsidRPr="00720D88">
        <w:rPr>
          <w:rFonts w:ascii="Times New Roman" w:hAnsi="Times New Roman" w:cs="Times New Roman"/>
        </w:rPr>
        <w:t>1. 9–1.8 Ga old strike-slip megashears in the Baltic</w:t>
      </w:r>
      <w:r>
        <w:rPr>
          <w:rFonts w:ascii="Times New Roman" w:hAnsi="Times New Roman" w:cs="Times New Roman"/>
        </w:rPr>
        <w:t xml:space="preserve"> </w:t>
      </w:r>
      <w:r w:rsidRPr="00720D88">
        <w:rPr>
          <w:rFonts w:ascii="Times New Roman" w:hAnsi="Times New Roman" w:cs="Times New Roman"/>
        </w:rPr>
        <w:t>Shield, and their palte tectonic implications. In: Galson, D.A., Mueller, St. (Eds.),</w:t>
      </w:r>
      <w:r>
        <w:rPr>
          <w:rFonts w:ascii="Times New Roman" w:hAnsi="Times New Roman" w:cs="Times New Roman"/>
        </w:rPr>
        <w:t xml:space="preserve"> </w:t>
      </w:r>
      <w:r w:rsidRPr="00720D88">
        <w:rPr>
          <w:rFonts w:ascii="Times New Roman" w:hAnsi="Times New Roman" w:cs="Times New Roman"/>
        </w:rPr>
        <w:t xml:space="preserve">The European Geotraverse. </w:t>
      </w:r>
      <w:r w:rsidRPr="0011076F">
        <w:rPr>
          <w:rFonts w:ascii="Times New Roman" w:hAnsi="Times New Roman" w:cs="Times New Roman"/>
        </w:rPr>
        <w:t>Part 2. Tectonophysics 128, 163–181.</w:t>
      </w:r>
    </w:p>
    <w:p w14:paraId="2F9B0DCA" w14:textId="77777777" w:rsidR="00C91722" w:rsidRPr="0011076F" w:rsidRDefault="00C91722" w:rsidP="00DB21B6">
      <w:pPr>
        <w:spacing w:after="0" w:line="480" w:lineRule="auto"/>
        <w:ind w:left="284" w:hanging="284"/>
        <w:rPr>
          <w:rFonts w:ascii="Times New Roman" w:hAnsi="Times New Roman" w:cs="Times New Roman"/>
          <w:lang w:val="en-US"/>
        </w:rPr>
      </w:pPr>
      <w:r w:rsidRPr="0011076F">
        <w:rPr>
          <w:rFonts w:ascii="Times New Roman" w:hAnsi="Times New Roman" w:cs="Times New Roman"/>
        </w:rPr>
        <w:lastRenderedPageBreak/>
        <w:t>Bladon</w:t>
      </w:r>
      <w:r w:rsidR="0030122E" w:rsidRPr="0011076F">
        <w:rPr>
          <w:rFonts w:ascii="Times New Roman" w:hAnsi="Times New Roman" w:cs="Times New Roman"/>
        </w:rPr>
        <w:t xml:space="preserve">, A.J., Clarke, S.M., Burley, S.D., 2015. </w:t>
      </w:r>
      <w:r w:rsidR="0030122E" w:rsidRPr="0011076F">
        <w:rPr>
          <w:rFonts w:ascii="AdvOT863180fb" w:hAnsi="AdvOT863180fb" w:cs="AdvOT863180fb"/>
          <w:sz w:val="27"/>
          <w:szCs w:val="27"/>
          <w:lang w:val="en-US"/>
        </w:rPr>
        <w:t xml:space="preserve"> </w:t>
      </w:r>
      <w:r w:rsidR="0030122E" w:rsidRPr="0011076F">
        <w:rPr>
          <w:rFonts w:ascii="Times New Roman" w:hAnsi="Times New Roman" w:cs="Times New Roman"/>
          <w:lang w:val="en-US"/>
        </w:rPr>
        <w:t>Complex rift geometries resulting from inheritance of pre-existing structures: Insights and regional implications from the Barmer Basin</w:t>
      </w:r>
      <w:r w:rsidR="0011076F" w:rsidRPr="0011076F">
        <w:rPr>
          <w:rFonts w:ascii="Times New Roman" w:hAnsi="Times New Roman" w:cs="Times New Roman"/>
          <w:lang w:val="en-US"/>
        </w:rPr>
        <w:t xml:space="preserve"> </w:t>
      </w:r>
      <w:r w:rsidR="0030122E" w:rsidRPr="0011076F">
        <w:rPr>
          <w:rFonts w:ascii="Times New Roman" w:hAnsi="Times New Roman" w:cs="Times New Roman"/>
          <w:lang w:val="en-US"/>
        </w:rPr>
        <w:t>rift. Journal of Structural Geology 71, 136–154.</w:t>
      </w:r>
    </w:p>
    <w:p w14:paraId="6A6CB9F3" w14:textId="77777777" w:rsidR="0039140E" w:rsidRPr="00052E13" w:rsidRDefault="0039140E" w:rsidP="00DB21B6">
      <w:pPr>
        <w:spacing w:after="0" w:line="480" w:lineRule="auto"/>
        <w:ind w:left="284" w:hanging="284"/>
        <w:rPr>
          <w:rFonts w:ascii="Times New Roman" w:hAnsi="Times New Roman" w:cs="Times New Roman"/>
        </w:rPr>
      </w:pPr>
      <w:r w:rsidRPr="00052E13">
        <w:rPr>
          <w:rFonts w:ascii="Times New Roman" w:hAnsi="Times New Roman" w:cs="Times New Roman"/>
        </w:rPr>
        <w:t>Bleeker, W., 2003. The late Archean record: a puzzle in 35 pieces. Lithos, 99–134.</w:t>
      </w:r>
    </w:p>
    <w:p w14:paraId="682688A0" w14:textId="77777777" w:rsidR="00052E13" w:rsidRPr="00FA59CC" w:rsidRDefault="00052E13" w:rsidP="00DB21B6">
      <w:pPr>
        <w:spacing w:after="0" w:line="480" w:lineRule="auto"/>
        <w:ind w:left="284" w:hanging="284"/>
        <w:rPr>
          <w:rFonts w:ascii="Times New Roman" w:hAnsi="Times New Roman" w:cs="Times New Roman"/>
          <w:lang w:val="sv-SE"/>
        </w:rPr>
      </w:pPr>
      <w:r w:rsidRPr="00052E13">
        <w:rPr>
          <w:rFonts w:ascii="Times New Roman" w:hAnsi="Times New Roman" w:cs="Times New Roman"/>
        </w:rPr>
        <w:t xml:space="preserve">Bleeker, W., Ernst, R., 2006. Short-lived mantle generated magmatic events andtheir dyke swarms: the key unlocking Earth’s paleogeographic record back to2.6 Ga. In: Hanski, M., Rämö, Vuollo (Eds.), Dyke swarms – time markers of crustalevolution. </w:t>
      </w:r>
      <w:r w:rsidRPr="00FA59CC">
        <w:rPr>
          <w:rFonts w:ascii="Times New Roman" w:hAnsi="Times New Roman" w:cs="Times New Roman"/>
          <w:lang w:val="sv-SE"/>
        </w:rPr>
        <w:t>A.A. Balkema.</w:t>
      </w:r>
    </w:p>
    <w:p w14:paraId="29544ACD" w14:textId="77777777" w:rsidR="00E118FB" w:rsidRPr="00431F22" w:rsidRDefault="002D3D67" w:rsidP="00DB21B6">
      <w:pPr>
        <w:spacing w:after="0" w:line="480" w:lineRule="auto"/>
        <w:ind w:left="284" w:hanging="284"/>
        <w:rPr>
          <w:rFonts w:ascii="Times New Roman" w:hAnsi="Times New Roman" w:cs="Times New Roman"/>
          <w:lang w:val="en-US"/>
        </w:rPr>
      </w:pPr>
      <w:r w:rsidRPr="00431F22">
        <w:rPr>
          <w:rFonts w:ascii="Times New Roman" w:hAnsi="Times New Roman" w:cs="Times New Roman"/>
          <w:lang w:val="sv-SE"/>
        </w:rPr>
        <w:t xml:space="preserve">Bogdanova, S., Gorbatschev, R., Skridlaite, G., Soesoo, A., Taran, L., Kurlovich, D., 2015. </w:t>
      </w:r>
      <w:r w:rsidRPr="00431F22">
        <w:rPr>
          <w:rFonts w:ascii="Times New Roman" w:hAnsi="Times New Roman" w:cs="Times New Roman"/>
          <w:lang w:val="en-US"/>
        </w:rPr>
        <w:t>Trans-Baltic Palaeoproterozoic correlations towards the reconstruction of supercontinent Columbia/Nuna. Precambrian Research 259, 5–33.</w:t>
      </w:r>
    </w:p>
    <w:p w14:paraId="21C66ACC" w14:textId="77777777" w:rsidR="00E260AC" w:rsidRDefault="00E260AC" w:rsidP="00DB21B6">
      <w:pPr>
        <w:spacing w:after="0" w:line="480" w:lineRule="auto"/>
        <w:ind w:left="284" w:hanging="284"/>
        <w:rPr>
          <w:rFonts w:ascii="Times New Roman" w:hAnsi="Times New Roman" w:cs="Times New Roman"/>
        </w:rPr>
      </w:pPr>
      <w:r w:rsidRPr="001A3079">
        <w:rPr>
          <w:rFonts w:ascii="Times New Roman" w:hAnsi="Times New Roman" w:cs="Times New Roman"/>
          <w:lang w:val="en-US"/>
        </w:rPr>
        <w:t xml:space="preserve">Bonini, M., Sani, F., Antonielli, B., 2012. </w:t>
      </w:r>
      <w:r w:rsidRPr="00C41DB1">
        <w:rPr>
          <w:rFonts w:ascii="Times New Roman" w:hAnsi="Times New Roman" w:cs="Times New Roman"/>
        </w:rPr>
        <w:t>Basin inversion and contractional reactivation of inherited normal faults: A review based on previ</w:t>
      </w:r>
      <w:r>
        <w:rPr>
          <w:rFonts w:ascii="Times New Roman" w:hAnsi="Times New Roman" w:cs="Times New Roman"/>
        </w:rPr>
        <w:t xml:space="preserve">ous and new experimental models. Tectonophysics </w:t>
      </w:r>
      <w:r w:rsidRPr="00C41DB1">
        <w:rPr>
          <w:rFonts w:ascii="Times New Roman" w:hAnsi="Times New Roman" w:cs="Times New Roman"/>
        </w:rPr>
        <w:t>522–523,</w:t>
      </w:r>
      <w:r>
        <w:rPr>
          <w:rFonts w:ascii="Times New Roman" w:hAnsi="Times New Roman" w:cs="Times New Roman"/>
        </w:rPr>
        <w:t xml:space="preserve"> 55</w:t>
      </w:r>
      <w:r w:rsidRPr="003E5B37">
        <w:rPr>
          <w:rFonts w:ascii="Times New Roman" w:hAnsi="Times New Roman" w:cs="Times New Roman"/>
        </w:rPr>
        <w:t>–</w:t>
      </w:r>
      <w:r>
        <w:rPr>
          <w:rFonts w:ascii="Times New Roman" w:hAnsi="Times New Roman" w:cs="Times New Roman"/>
        </w:rPr>
        <w:t>88.</w:t>
      </w:r>
    </w:p>
    <w:p w14:paraId="53FBE328" w14:textId="77777777" w:rsidR="003B1738" w:rsidRDefault="003B1738" w:rsidP="00DB21B6">
      <w:pPr>
        <w:spacing w:after="0" w:line="480" w:lineRule="auto"/>
        <w:ind w:left="426" w:hanging="426"/>
        <w:rPr>
          <w:rFonts w:ascii="Times New Roman" w:hAnsi="Times New Roman" w:cs="Times New Roman"/>
          <w:lang w:val="en-US"/>
        </w:rPr>
      </w:pPr>
      <w:r w:rsidRPr="003B1738">
        <w:rPr>
          <w:rFonts w:ascii="Times New Roman" w:hAnsi="Times New Roman" w:cs="Times New Roman"/>
        </w:rPr>
        <w:t xml:space="preserve">Burke, K., 1977. Aulacogens and continental breakup. </w:t>
      </w:r>
      <w:r w:rsidRPr="003B1738">
        <w:rPr>
          <w:rFonts w:ascii="Times New Roman" w:hAnsi="Times New Roman" w:cs="Times New Roman"/>
          <w:lang w:val="en-US"/>
        </w:rPr>
        <w:t>Ann. Rev. Earth Planet. Sci. Lett. 5, 371</w:t>
      </w:r>
      <w:r w:rsidRPr="003B1738">
        <w:rPr>
          <w:rFonts w:ascii="Times New Roman" w:hAnsi="Times New Roman" w:cs="Times New Roman"/>
        </w:rPr>
        <w:t>–</w:t>
      </w:r>
      <w:r w:rsidRPr="003B1738">
        <w:rPr>
          <w:rFonts w:ascii="Times New Roman" w:hAnsi="Times New Roman" w:cs="Times New Roman"/>
          <w:lang w:val="en-US"/>
        </w:rPr>
        <w:t>396</w:t>
      </w:r>
      <w:r>
        <w:rPr>
          <w:rFonts w:ascii="Times New Roman" w:hAnsi="Times New Roman" w:cs="Times New Roman"/>
          <w:lang w:val="en-US"/>
        </w:rPr>
        <w:t>.</w:t>
      </w:r>
    </w:p>
    <w:p w14:paraId="01466794" w14:textId="77777777" w:rsidR="00A0364E" w:rsidRPr="00A0364E" w:rsidRDefault="00A0364E" w:rsidP="00DB21B6">
      <w:pPr>
        <w:spacing w:after="0" w:line="480" w:lineRule="auto"/>
        <w:ind w:left="426" w:hanging="426"/>
        <w:rPr>
          <w:rFonts w:ascii="Times New Roman" w:hAnsi="Times New Roman" w:cs="Times New Roman"/>
          <w:lang w:val="en-US"/>
        </w:rPr>
      </w:pPr>
      <w:r w:rsidRPr="00A0364E">
        <w:rPr>
          <w:rFonts w:ascii="Times New Roman" w:hAnsi="Times New Roman" w:cs="Times New Roman"/>
          <w:lang w:val="en-US"/>
        </w:rPr>
        <w:t>Collerson, K.D., Sheraton, J.W., 1986. Age and geochemical characteristics of a mafic dyke swarm in the Archean Vestfold block, Antarctica—inferences about Proterozoic dyke emplacement in</w:t>
      </w:r>
    </w:p>
    <w:p w14:paraId="0500376A" w14:textId="77777777" w:rsidR="00A0364E" w:rsidRDefault="00A0364E" w:rsidP="00DB21B6">
      <w:pPr>
        <w:spacing w:after="0" w:line="480" w:lineRule="auto"/>
        <w:ind w:left="426" w:hanging="426"/>
        <w:rPr>
          <w:rFonts w:ascii="Times New Roman" w:hAnsi="Times New Roman" w:cs="Times New Roman"/>
          <w:lang w:val="en-US"/>
        </w:rPr>
      </w:pPr>
      <w:r w:rsidRPr="00A0364E">
        <w:rPr>
          <w:rFonts w:ascii="Times New Roman" w:hAnsi="Times New Roman" w:cs="Times New Roman"/>
          <w:lang w:val="en-US"/>
        </w:rPr>
        <w:t>Gondwana. Journal of Petrology 27, 853–886.</w:t>
      </w:r>
    </w:p>
    <w:p w14:paraId="745A9C25" w14:textId="77777777" w:rsidR="00FC6AE7" w:rsidRDefault="00FC6AE7" w:rsidP="00DB21B6">
      <w:pPr>
        <w:spacing w:after="0" w:line="480" w:lineRule="auto"/>
        <w:ind w:left="426" w:hanging="426"/>
        <w:rPr>
          <w:rFonts w:ascii="Times New Roman" w:hAnsi="Times New Roman" w:cs="Times New Roman"/>
        </w:rPr>
      </w:pPr>
      <w:r w:rsidRPr="00465889">
        <w:rPr>
          <w:rFonts w:ascii="Times New Roman" w:hAnsi="Times New Roman" w:cs="Times New Roman"/>
        </w:rPr>
        <w:t>Corti, G., 2009. Continental rift evolution: from rift initiati</w:t>
      </w:r>
      <w:r>
        <w:rPr>
          <w:rFonts w:ascii="Times New Roman" w:hAnsi="Times New Roman" w:cs="Times New Roman"/>
        </w:rPr>
        <w:t xml:space="preserve">on to incipient break-up in the </w:t>
      </w:r>
      <w:r w:rsidRPr="00465889">
        <w:rPr>
          <w:rFonts w:ascii="Times New Roman" w:hAnsi="Times New Roman" w:cs="Times New Roman"/>
        </w:rPr>
        <w:t>Main Ethiopian Rift, East Africa. Earth-Sci. Rev. 96, 1–53.</w:t>
      </w:r>
    </w:p>
    <w:p w14:paraId="53253D72" w14:textId="77777777" w:rsidR="00FC6AE7" w:rsidRDefault="00FC6AE7" w:rsidP="00DB21B6">
      <w:pPr>
        <w:spacing w:after="0" w:line="480" w:lineRule="auto"/>
        <w:ind w:left="426" w:hanging="426"/>
        <w:rPr>
          <w:rFonts w:ascii="Times New Roman" w:hAnsi="Times New Roman" w:cs="Times New Roman"/>
        </w:rPr>
      </w:pPr>
      <w:r w:rsidRPr="00E60D86">
        <w:rPr>
          <w:rFonts w:ascii="Times New Roman" w:hAnsi="Times New Roman" w:cs="Times New Roman"/>
        </w:rPr>
        <w:t>Corti, G., van</w:t>
      </w:r>
      <w:r w:rsidR="0039024A">
        <w:rPr>
          <w:rFonts w:ascii="Times New Roman" w:hAnsi="Times New Roman" w:cs="Times New Roman"/>
        </w:rPr>
        <w:t xml:space="preserve"> </w:t>
      </w:r>
      <w:r w:rsidRPr="00E60D86">
        <w:rPr>
          <w:rFonts w:ascii="Times New Roman" w:hAnsi="Times New Roman" w:cs="Times New Roman"/>
        </w:rPr>
        <w:t>Wijk, J., Cloething, S., Morley, C.K., 2007. Tectonic inheritance and continental</w:t>
      </w:r>
      <w:r>
        <w:rPr>
          <w:rFonts w:ascii="Times New Roman" w:hAnsi="Times New Roman" w:cs="Times New Roman"/>
        </w:rPr>
        <w:t xml:space="preserve"> </w:t>
      </w:r>
      <w:r w:rsidRPr="00E60D86">
        <w:rPr>
          <w:rFonts w:ascii="Times New Roman" w:hAnsi="Times New Roman" w:cs="Times New Roman"/>
        </w:rPr>
        <w:t>rift architecture: numerical and analogue models of the East African Rift System.</w:t>
      </w:r>
      <w:r>
        <w:rPr>
          <w:rFonts w:ascii="Times New Roman" w:hAnsi="Times New Roman" w:cs="Times New Roman"/>
        </w:rPr>
        <w:t xml:space="preserve"> </w:t>
      </w:r>
      <w:r w:rsidRPr="00E60D86">
        <w:rPr>
          <w:rFonts w:ascii="Times New Roman" w:hAnsi="Times New Roman" w:cs="Times New Roman"/>
        </w:rPr>
        <w:t>Tectonics 26, TC6006. http://dx.doi.org/10.1029/2006TC002086.</w:t>
      </w:r>
    </w:p>
    <w:p w14:paraId="56B31EB2" w14:textId="77777777" w:rsidR="00B63EC4" w:rsidRPr="00FA59CC" w:rsidRDefault="00B63EC4"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t xml:space="preserve">Corti, G., Molin, P., Sembroni, A., Bastow, I. D., Keir, D., 2018. </w:t>
      </w:r>
      <w:r w:rsidRPr="00B6101D">
        <w:rPr>
          <w:rFonts w:ascii="Times New Roman" w:hAnsi="Times New Roman" w:cs="Times New Roman"/>
          <w:lang w:val="en-US"/>
        </w:rPr>
        <w:t>Control of</w:t>
      </w:r>
      <w:r>
        <w:rPr>
          <w:rFonts w:ascii="Times New Roman" w:hAnsi="Times New Roman" w:cs="Times New Roman"/>
          <w:lang w:val="en-US"/>
        </w:rPr>
        <w:t xml:space="preserve"> </w:t>
      </w:r>
      <w:r w:rsidRPr="00B6101D">
        <w:rPr>
          <w:rFonts w:ascii="Times New Roman" w:hAnsi="Times New Roman" w:cs="Times New Roman"/>
          <w:lang w:val="en-US"/>
        </w:rPr>
        <w:t>pre-rift lithospheric structure on the</w:t>
      </w:r>
      <w:r>
        <w:rPr>
          <w:rFonts w:ascii="Times New Roman" w:hAnsi="Times New Roman" w:cs="Times New Roman"/>
          <w:lang w:val="en-US"/>
        </w:rPr>
        <w:t xml:space="preserve"> </w:t>
      </w:r>
      <w:r w:rsidRPr="00B6101D">
        <w:rPr>
          <w:rFonts w:ascii="Times New Roman" w:hAnsi="Times New Roman" w:cs="Times New Roman"/>
          <w:lang w:val="en-US"/>
        </w:rPr>
        <w:t>architecture and evolution of</w:t>
      </w:r>
      <w:r>
        <w:rPr>
          <w:rFonts w:ascii="Times New Roman" w:hAnsi="Times New Roman" w:cs="Times New Roman"/>
          <w:lang w:val="en-US"/>
        </w:rPr>
        <w:t xml:space="preserve"> </w:t>
      </w:r>
      <w:r w:rsidRPr="00B6101D">
        <w:rPr>
          <w:rFonts w:ascii="Times New Roman" w:hAnsi="Times New Roman" w:cs="Times New Roman"/>
          <w:lang w:val="en-US"/>
        </w:rPr>
        <w:t>continental rifts: Insights from the Main</w:t>
      </w:r>
      <w:r>
        <w:rPr>
          <w:rFonts w:ascii="Times New Roman" w:hAnsi="Times New Roman" w:cs="Times New Roman"/>
          <w:lang w:val="en-US"/>
        </w:rPr>
        <w:t xml:space="preserve"> </w:t>
      </w:r>
      <w:r w:rsidRPr="00B6101D">
        <w:rPr>
          <w:rFonts w:ascii="Times New Roman" w:hAnsi="Times New Roman" w:cs="Times New Roman"/>
          <w:lang w:val="en-US"/>
        </w:rPr>
        <w:t>Ethiopian Rift, East Africa. Tectonics 37,</w:t>
      </w:r>
      <w:r>
        <w:rPr>
          <w:rFonts w:ascii="Times New Roman" w:hAnsi="Times New Roman" w:cs="Times New Roman"/>
          <w:lang w:val="en-US"/>
        </w:rPr>
        <w:t xml:space="preserve"> </w:t>
      </w:r>
      <w:r w:rsidRPr="00FA59CC">
        <w:rPr>
          <w:rFonts w:ascii="Times New Roman" w:hAnsi="Times New Roman" w:cs="Times New Roman"/>
          <w:lang w:val="en-US"/>
        </w:rPr>
        <w:t xml:space="preserve">477–496. </w:t>
      </w:r>
    </w:p>
    <w:p w14:paraId="30AD7C2A" w14:textId="77777777" w:rsidR="00C74597" w:rsidRDefault="00E21CA1" w:rsidP="00DB21B6">
      <w:pPr>
        <w:spacing w:after="0" w:line="480" w:lineRule="auto"/>
        <w:ind w:left="426" w:hanging="426"/>
        <w:rPr>
          <w:rFonts w:ascii="Times New Roman" w:hAnsi="Times New Roman" w:cs="Times New Roman"/>
        </w:rPr>
      </w:pPr>
      <w:r w:rsidRPr="00E21CA1">
        <w:rPr>
          <w:rFonts w:ascii="Times New Roman" w:hAnsi="Times New Roman" w:cs="Times New Roman"/>
        </w:rPr>
        <w:t>Dooley, T., McClay, K.R., 1997. Analog modeling of pull-apart basins. AAPG Bulletin 81,</w:t>
      </w:r>
      <w:r w:rsidR="00C74597">
        <w:rPr>
          <w:rFonts w:ascii="Times New Roman" w:hAnsi="Times New Roman" w:cs="Times New Roman"/>
        </w:rPr>
        <w:t xml:space="preserve"> </w:t>
      </w:r>
      <w:r w:rsidR="00C74597" w:rsidRPr="00E21CA1">
        <w:rPr>
          <w:rFonts w:ascii="Times New Roman" w:hAnsi="Times New Roman" w:cs="Times New Roman"/>
        </w:rPr>
        <w:t>1804–1826.</w:t>
      </w:r>
    </w:p>
    <w:p w14:paraId="0A812782" w14:textId="77777777" w:rsidR="00A71588" w:rsidRDefault="00356266" w:rsidP="00DB21B6">
      <w:pPr>
        <w:spacing w:after="0" w:line="480" w:lineRule="auto"/>
        <w:ind w:left="426" w:hanging="426"/>
        <w:rPr>
          <w:rFonts w:ascii="Times New Roman" w:hAnsi="Times New Roman" w:cs="Times New Roman"/>
        </w:rPr>
      </w:pPr>
      <w:r>
        <w:rPr>
          <w:rFonts w:ascii="Times New Roman" w:hAnsi="Times New Roman" w:cs="Times New Roman"/>
        </w:rPr>
        <w:lastRenderedPageBreak/>
        <w:t>Dooley</w:t>
      </w:r>
      <w:r w:rsidR="00E21CA1">
        <w:rPr>
          <w:rFonts w:ascii="Times New Roman" w:hAnsi="Times New Roman" w:cs="Times New Roman"/>
        </w:rPr>
        <w:t xml:space="preserve">, T.P., </w:t>
      </w:r>
      <w:r>
        <w:rPr>
          <w:rFonts w:ascii="Times New Roman" w:hAnsi="Times New Roman" w:cs="Times New Roman"/>
        </w:rPr>
        <w:t>Schreurs,</w:t>
      </w:r>
      <w:r w:rsidR="00E21CA1">
        <w:rPr>
          <w:rFonts w:ascii="Times New Roman" w:hAnsi="Times New Roman" w:cs="Times New Roman"/>
        </w:rPr>
        <w:t xml:space="preserve"> G., 2012. Analogue odelling of intraplate strike-slip tectonics: A review and new experimental results. Tectonophysics 574-575, 1–71. </w:t>
      </w:r>
    </w:p>
    <w:p w14:paraId="17D56E4F" w14:textId="77777777" w:rsidR="0039140E" w:rsidRPr="00905AEB" w:rsidRDefault="0039140E" w:rsidP="00DB21B6">
      <w:pPr>
        <w:spacing w:after="0" w:line="480" w:lineRule="auto"/>
        <w:ind w:left="426" w:hanging="426"/>
        <w:rPr>
          <w:rFonts w:ascii="Times New Roman" w:hAnsi="Times New Roman" w:cs="Times New Roman"/>
        </w:rPr>
      </w:pPr>
      <w:r w:rsidRPr="003E5B37">
        <w:rPr>
          <w:rFonts w:ascii="Times New Roman" w:hAnsi="Times New Roman" w:cs="Times New Roman"/>
        </w:rPr>
        <w:t>Eilu, P.</w:t>
      </w:r>
      <w:r>
        <w:rPr>
          <w:rFonts w:ascii="Times New Roman" w:hAnsi="Times New Roman" w:cs="Times New Roman"/>
        </w:rPr>
        <w:t>,</w:t>
      </w:r>
      <w:r w:rsidRPr="003E5B37">
        <w:rPr>
          <w:rFonts w:ascii="Times New Roman" w:hAnsi="Times New Roman" w:cs="Times New Roman"/>
        </w:rPr>
        <w:t xml:space="preserve"> Bergman, T.</w:t>
      </w:r>
      <w:r>
        <w:rPr>
          <w:rFonts w:ascii="Times New Roman" w:hAnsi="Times New Roman" w:cs="Times New Roman"/>
        </w:rPr>
        <w:t>,</w:t>
      </w:r>
      <w:r w:rsidRPr="003E5B37">
        <w:rPr>
          <w:rFonts w:ascii="Times New Roman" w:hAnsi="Times New Roman" w:cs="Times New Roman"/>
        </w:rPr>
        <w:t xml:space="preserve"> Bjerkgård, T.</w:t>
      </w:r>
      <w:r>
        <w:rPr>
          <w:rFonts w:ascii="Times New Roman" w:hAnsi="Times New Roman" w:cs="Times New Roman"/>
        </w:rPr>
        <w:t>,</w:t>
      </w:r>
      <w:r w:rsidRPr="003E5B37">
        <w:rPr>
          <w:rFonts w:ascii="Times New Roman" w:hAnsi="Times New Roman" w:cs="Times New Roman"/>
        </w:rPr>
        <w:t xml:space="preserve"> Feoktistov, V.</w:t>
      </w:r>
      <w:r>
        <w:rPr>
          <w:rFonts w:ascii="Times New Roman" w:hAnsi="Times New Roman" w:cs="Times New Roman"/>
        </w:rPr>
        <w:t>,</w:t>
      </w:r>
      <w:r w:rsidRPr="003E5B37">
        <w:rPr>
          <w:rFonts w:ascii="Times New Roman" w:hAnsi="Times New Roman" w:cs="Times New Roman"/>
        </w:rPr>
        <w:t xml:space="preserve"> Hallberg, A.</w:t>
      </w:r>
      <w:r>
        <w:rPr>
          <w:rFonts w:ascii="Times New Roman" w:hAnsi="Times New Roman" w:cs="Times New Roman"/>
        </w:rPr>
        <w:t>,</w:t>
      </w:r>
      <w:r w:rsidRPr="003E5B37">
        <w:rPr>
          <w:rFonts w:ascii="Times New Roman" w:hAnsi="Times New Roman" w:cs="Times New Roman"/>
        </w:rPr>
        <w:t xml:space="preserve"> Korsakova, M.</w:t>
      </w:r>
      <w:r>
        <w:rPr>
          <w:rFonts w:ascii="Times New Roman" w:hAnsi="Times New Roman" w:cs="Times New Roman"/>
        </w:rPr>
        <w:t>,</w:t>
      </w:r>
      <w:r w:rsidRPr="003E5B37">
        <w:rPr>
          <w:rFonts w:ascii="Times New Roman" w:hAnsi="Times New Roman" w:cs="Times New Roman"/>
        </w:rPr>
        <w:t xml:space="preserve"> Krasotkin, S.</w:t>
      </w:r>
      <w:r>
        <w:rPr>
          <w:rFonts w:ascii="Times New Roman" w:hAnsi="Times New Roman" w:cs="Times New Roman"/>
        </w:rPr>
        <w:t>,</w:t>
      </w:r>
      <w:r w:rsidRPr="003E5B37">
        <w:rPr>
          <w:rFonts w:ascii="Times New Roman" w:hAnsi="Times New Roman" w:cs="Times New Roman"/>
        </w:rPr>
        <w:t xml:space="preserve"> Muradymov, G.</w:t>
      </w:r>
      <w:r>
        <w:rPr>
          <w:rFonts w:ascii="Times New Roman" w:hAnsi="Times New Roman" w:cs="Times New Roman"/>
        </w:rPr>
        <w:t>,</w:t>
      </w:r>
      <w:r w:rsidRPr="003E5B37">
        <w:rPr>
          <w:rFonts w:ascii="Times New Roman" w:hAnsi="Times New Roman" w:cs="Times New Roman"/>
        </w:rPr>
        <w:t xml:space="preserve"> Nurmi, P. A.</w:t>
      </w:r>
      <w:r>
        <w:rPr>
          <w:rFonts w:ascii="Times New Roman" w:hAnsi="Times New Roman" w:cs="Times New Roman"/>
        </w:rPr>
        <w:t>,</w:t>
      </w:r>
      <w:r w:rsidRPr="003E5B37">
        <w:rPr>
          <w:rFonts w:ascii="Times New Roman" w:hAnsi="Times New Roman" w:cs="Times New Roman"/>
        </w:rPr>
        <w:t xml:space="preserve"> Lauri, L. S.</w:t>
      </w:r>
      <w:r>
        <w:rPr>
          <w:rFonts w:ascii="Times New Roman" w:hAnsi="Times New Roman" w:cs="Times New Roman"/>
        </w:rPr>
        <w:t>,</w:t>
      </w:r>
      <w:r w:rsidRPr="003E5B37">
        <w:rPr>
          <w:rFonts w:ascii="Times New Roman" w:hAnsi="Times New Roman" w:cs="Times New Roman"/>
        </w:rPr>
        <w:t xml:space="preserve"> Often, M.</w:t>
      </w:r>
      <w:r>
        <w:rPr>
          <w:rFonts w:ascii="Times New Roman" w:hAnsi="Times New Roman" w:cs="Times New Roman"/>
        </w:rPr>
        <w:t>,</w:t>
      </w:r>
      <w:r w:rsidRPr="003E5B37">
        <w:rPr>
          <w:rFonts w:ascii="Times New Roman" w:hAnsi="Times New Roman" w:cs="Times New Roman"/>
        </w:rPr>
        <w:t xml:space="preserve"> Perdahl, J.-A.</w:t>
      </w:r>
      <w:r>
        <w:rPr>
          <w:rFonts w:ascii="Times New Roman" w:hAnsi="Times New Roman" w:cs="Times New Roman"/>
        </w:rPr>
        <w:t>,</w:t>
      </w:r>
      <w:r w:rsidRPr="003E5B37">
        <w:rPr>
          <w:rFonts w:ascii="Times New Roman" w:hAnsi="Times New Roman" w:cs="Times New Roman"/>
        </w:rPr>
        <w:t xml:space="preserve"> Philippov, N.</w:t>
      </w:r>
      <w:r>
        <w:rPr>
          <w:rFonts w:ascii="Times New Roman" w:hAnsi="Times New Roman" w:cs="Times New Roman"/>
        </w:rPr>
        <w:t>,</w:t>
      </w:r>
      <w:r w:rsidRPr="003E5B37">
        <w:rPr>
          <w:rFonts w:ascii="Times New Roman" w:hAnsi="Times New Roman" w:cs="Times New Roman"/>
        </w:rPr>
        <w:t xml:space="preserve"> Sandstad, J. S.</w:t>
      </w:r>
      <w:r>
        <w:rPr>
          <w:rFonts w:ascii="Times New Roman" w:hAnsi="Times New Roman" w:cs="Times New Roman"/>
        </w:rPr>
        <w:t>,</w:t>
      </w:r>
      <w:r w:rsidRPr="003E5B37">
        <w:rPr>
          <w:rFonts w:ascii="Times New Roman" w:hAnsi="Times New Roman" w:cs="Times New Roman"/>
        </w:rPr>
        <w:t xml:space="preserve"> Stromov, V.</w:t>
      </w:r>
      <w:r>
        <w:rPr>
          <w:rFonts w:ascii="Times New Roman" w:hAnsi="Times New Roman" w:cs="Times New Roman"/>
        </w:rPr>
        <w:t>,</w:t>
      </w:r>
      <w:r w:rsidRPr="003E5B37">
        <w:rPr>
          <w:rFonts w:ascii="Times New Roman" w:hAnsi="Times New Roman" w:cs="Times New Roman"/>
        </w:rPr>
        <w:t xml:space="preserve"> Tontti, M. (comp.), 2016. Metallogenic Map of the Fennoscandian Shield 1:2 000 000. Second edition. Geological Survey of Finland, Geological Survey of Norway, Geological Survey of Sweden, The Federal Agency of Use of Mineral Resources of the Ministry of Natural </w:t>
      </w:r>
      <w:r w:rsidRPr="00905AEB">
        <w:rPr>
          <w:rFonts w:ascii="Times New Roman" w:hAnsi="Times New Roman" w:cs="Times New Roman"/>
        </w:rPr>
        <w:t>Resources and Ecology of the Russian Federation.</w:t>
      </w:r>
    </w:p>
    <w:p w14:paraId="71F59C7F" w14:textId="77777777" w:rsidR="00C51CF0" w:rsidRPr="00905AEB" w:rsidRDefault="00C51CF0" w:rsidP="00DB21B6">
      <w:pPr>
        <w:spacing w:after="0" w:line="480" w:lineRule="auto"/>
        <w:ind w:left="284" w:hanging="284"/>
        <w:rPr>
          <w:rFonts w:ascii="Times New Roman" w:hAnsi="Times New Roman" w:cs="Times New Roman"/>
        </w:rPr>
      </w:pPr>
      <w:r w:rsidRPr="00905AEB">
        <w:rPr>
          <w:rFonts w:ascii="Times New Roman" w:hAnsi="Times New Roman" w:cs="Times New Roman"/>
          <w:lang w:val="en-US"/>
        </w:rPr>
        <w:t>Ernst, R.E., Grosfils, E.B., Mège, D., 2011. Annual Review of Earth and Planetary Sciences 29, 489–534.</w:t>
      </w:r>
    </w:p>
    <w:p w14:paraId="6D93ECF0" w14:textId="77777777" w:rsidR="00723762" w:rsidRDefault="00723762" w:rsidP="00DB21B6">
      <w:pPr>
        <w:spacing w:after="0" w:line="480" w:lineRule="auto"/>
        <w:ind w:left="284" w:hanging="284"/>
        <w:rPr>
          <w:rFonts w:ascii="Times New Roman" w:hAnsi="Times New Roman" w:cs="Times New Roman"/>
        </w:rPr>
      </w:pPr>
      <w:r w:rsidRPr="00723762">
        <w:rPr>
          <w:rFonts w:ascii="Times New Roman" w:hAnsi="Times New Roman" w:cs="Times New Roman"/>
        </w:rPr>
        <w:t xml:space="preserve">Fahrig, W.F. 1987. The tectonic settings of continental mafic dyke swarms: failed arm </w:t>
      </w:r>
      <w:r w:rsidRPr="00723762">
        <w:rPr>
          <w:rFonts w:ascii="Times New Roman" w:hAnsi="Times New Roman" w:cs="Times New Roman"/>
        </w:rPr>
        <w:tab/>
        <w:t xml:space="preserve">and early passive margin. In: Halls, H.C. and Fahrig, W.F. (eds) Mafic dyke swarms. </w:t>
      </w:r>
      <w:r w:rsidRPr="00723762">
        <w:rPr>
          <w:rFonts w:ascii="Times New Roman" w:hAnsi="Times New Roman" w:cs="Times New Roman"/>
        </w:rPr>
        <w:tab/>
        <w:t>Geological Association of Canada Special Paper 34, 331–348.</w:t>
      </w:r>
    </w:p>
    <w:p w14:paraId="65C2C3E0" w14:textId="5EF5A30E" w:rsidR="00C91722" w:rsidRPr="00905AEB" w:rsidRDefault="00C91722" w:rsidP="00DB21B6">
      <w:pPr>
        <w:spacing w:after="0" w:line="480" w:lineRule="auto"/>
        <w:ind w:left="284" w:hanging="284"/>
        <w:rPr>
          <w:rFonts w:ascii="Times New Roman" w:hAnsi="Times New Roman" w:cs="Times New Roman"/>
        </w:rPr>
      </w:pPr>
      <w:r w:rsidRPr="00723762">
        <w:rPr>
          <w:rFonts w:ascii="Times New Roman" w:hAnsi="Times New Roman" w:cs="Times New Roman"/>
          <w:lang w:val="en-US"/>
        </w:rPr>
        <w:t>Fossen</w:t>
      </w:r>
      <w:r w:rsidR="00905AEB" w:rsidRPr="00723762">
        <w:rPr>
          <w:rFonts w:ascii="Times New Roman" w:hAnsi="Times New Roman" w:cs="Times New Roman"/>
          <w:lang w:val="en-US"/>
        </w:rPr>
        <w:t xml:space="preserve">, H., </w:t>
      </w:r>
      <w:r w:rsidRPr="00723762">
        <w:rPr>
          <w:rFonts w:ascii="Times New Roman" w:hAnsi="Times New Roman" w:cs="Times New Roman"/>
          <w:lang w:val="en-US"/>
        </w:rPr>
        <w:t>Rotevatn</w:t>
      </w:r>
      <w:r w:rsidR="00B61CBA" w:rsidRPr="00723762">
        <w:rPr>
          <w:rFonts w:ascii="Times New Roman" w:hAnsi="Times New Roman" w:cs="Times New Roman"/>
          <w:lang w:val="en-US"/>
        </w:rPr>
        <w:t>,</w:t>
      </w:r>
      <w:r w:rsidR="00905AEB" w:rsidRPr="00723762">
        <w:rPr>
          <w:rFonts w:ascii="Times New Roman" w:hAnsi="Times New Roman" w:cs="Times New Roman"/>
          <w:lang w:val="en-US"/>
        </w:rPr>
        <w:t xml:space="preserve"> A.,</w:t>
      </w:r>
      <w:r w:rsidR="00B61CBA" w:rsidRPr="00723762">
        <w:rPr>
          <w:rFonts w:ascii="Times New Roman" w:hAnsi="Times New Roman" w:cs="Times New Roman"/>
          <w:lang w:val="en-US"/>
        </w:rPr>
        <w:t xml:space="preserve"> 2016</w:t>
      </w:r>
      <w:r w:rsidR="00905AEB" w:rsidRPr="00723762">
        <w:rPr>
          <w:rFonts w:ascii="Times New Roman" w:hAnsi="Times New Roman" w:cs="Times New Roman"/>
          <w:lang w:val="en-US"/>
        </w:rPr>
        <w:t xml:space="preserve">. </w:t>
      </w:r>
      <w:r w:rsidR="00905AEB" w:rsidRPr="00905AEB">
        <w:rPr>
          <w:rFonts w:ascii="Times New Roman" w:hAnsi="Times New Roman" w:cs="Times New Roman"/>
        </w:rPr>
        <w:t xml:space="preserve">Fault linkage and relay in extensional settings – A review. Earth-Science Reviews 154, 14–28. </w:t>
      </w:r>
    </w:p>
    <w:p w14:paraId="7BE15132" w14:textId="77777777" w:rsidR="00FC6AE7" w:rsidRPr="00B317EF" w:rsidRDefault="00FC6AE7" w:rsidP="00DB21B6">
      <w:pPr>
        <w:spacing w:after="0" w:line="480" w:lineRule="auto"/>
        <w:ind w:left="284" w:hanging="284"/>
        <w:rPr>
          <w:rFonts w:ascii="Times New Roman" w:hAnsi="Times New Roman" w:cs="Times New Roman"/>
        </w:rPr>
      </w:pPr>
      <w:r w:rsidRPr="00905AEB">
        <w:rPr>
          <w:rFonts w:ascii="Times New Roman" w:hAnsi="Times New Roman" w:cs="Times New Roman"/>
        </w:rPr>
        <w:t xml:space="preserve">Gaál, G. 1990. Tectonic styles of Early Proterozoic </w:t>
      </w:r>
      <w:r w:rsidRPr="003E5B37">
        <w:rPr>
          <w:rFonts w:ascii="Times New Roman" w:hAnsi="Times New Roman" w:cs="Times New Roman"/>
        </w:rPr>
        <w:t xml:space="preserve">Ore Deposition in the Fennoscandian Shield. </w:t>
      </w:r>
      <w:r w:rsidRPr="00B317EF">
        <w:rPr>
          <w:rFonts w:ascii="Times New Roman" w:hAnsi="Times New Roman" w:cs="Times New Roman"/>
        </w:rPr>
        <w:t>Precambrian Research 46, 83–114.</w:t>
      </w:r>
    </w:p>
    <w:p w14:paraId="0DF4EFCA" w14:textId="77777777" w:rsidR="002249BB" w:rsidRPr="00B317EF" w:rsidRDefault="002249BB" w:rsidP="00DB21B6">
      <w:pPr>
        <w:spacing w:after="0" w:line="480" w:lineRule="auto"/>
        <w:ind w:left="284" w:hanging="284"/>
        <w:rPr>
          <w:rFonts w:ascii="Times New Roman" w:hAnsi="Times New Roman" w:cs="Times New Roman"/>
        </w:rPr>
      </w:pPr>
      <w:r w:rsidRPr="00B317EF">
        <w:rPr>
          <w:rFonts w:ascii="Times New Roman" w:hAnsi="Times New Roman" w:cs="Times New Roman"/>
        </w:rPr>
        <w:t>Ghise</w:t>
      </w:r>
      <w:r w:rsidR="00605EB8" w:rsidRPr="00B317EF">
        <w:rPr>
          <w:rFonts w:ascii="Times New Roman" w:hAnsi="Times New Roman" w:cs="Times New Roman"/>
        </w:rPr>
        <w:t>tt</w:t>
      </w:r>
      <w:r w:rsidRPr="00B317EF">
        <w:rPr>
          <w:rFonts w:ascii="Times New Roman" w:hAnsi="Times New Roman" w:cs="Times New Roman"/>
        </w:rPr>
        <w:t>i</w:t>
      </w:r>
      <w:r w:rsidR="00605EB8" w:rsidRPr="00B317EF">
        <w:rPr>
          <w:rFonts w:ascii="Times New Roman" w:hAnsi="Times New Roman" w:cs="Times New Roman"/>
        </w:rPr>
        <w:t xml:space="preserve">, F., </w:t>
      </w:r>
      <w:r w:rsidRPr="00B317EF">
        <w:rPr>
          <w:rFonts w:ascii="Times New Roman" w:hAnsi="Times New Roman" w:cs="Times New Roman"/>
        </w:rPr>
        <w:t xml:space="preserve">Vezzani, </w:t>
      </w:r>
      <w:r w:rsidR="00605EB8" w:rsidRPr="00B317EF">
        <w:rPr>
          <w:rFonts w:ascii="Times New Roman" w:hAnsi="Times New Roman" w:cs="Times New Roman"/>
        </w:rPr>
        <w:t xml:space="preserve">L., </w:t>
      </w:r>
      <w:r w:rsidRPr="00B317EF">
        <w:rPr>
          <w:rFonts w:ascii="Times New Roman" w:hAnsi="Times New Roman" w:cs="Times New Roman"/>
        </w:rPr>
        <w:t>2005</w:t>
      </w:r>
      <w:r w:rsidR="00605EB8" w:rsidRPr="00B317EF">
        <w:rPr>
          <w:rFonts w:ascii="Times New Roman" w:hAnsi="Times New Roman" w:cs="Times New Roman"/>
        </w:rPr>
        <w:t>. Inherited structural controls on normal fault architecture in the Gulf of Corinth (Greece). Tectonics 24, TC4016.</w:t>
      </w:r>
    </w:p>
    <w:p w14:paraId="089FDF58" w14:textId="77777777" w:rsidR="00FC6AE7" w:rsidRDefault="00FC6AE7" w:rsidP="00DB21B6">
      <w:pPr>
        <w:spacing w:after="0" w:line="480" w:lineRule="auto"/>
        <w:ind w:left="284" w:hanging="284"/>
        <w:rPr>
          <w:rFonts w:ascii="Times New Roman" w:hAnsi="Times New Roman" w:cs="Times New Roman"/>
        </w:rPr>
      </w:pPr>
      <w:r w:rsidRPr="00B317EF">
        <w:rPr>
          <w:rFonts w:ascii="Times New Roman" w:hAnsi="Times New Roman" w:cs="Times New Roman"/>
        </w:rPr>
        <w:t xml:space="preserve">Halkoaho, T.T.A., 1993. The Sompujärvi and Ala-Penikka </w:t>
      </w:r>
      <w:r w:rsidRPr="00F966BE">
        <w:rPr>
          <w:rFonts w:ascii="Times New Roman" w:hAnsi="Times New Roman" w:cs="Times New Roman"/>
        </w:rPr>
        <w:t>PGE  reefs  in  the  Penikat  layered  intrusion,  northern  Finland:  implications  for  PGE  reef-forming  processes. Acta Univ. Oul.A 249</w:t>
      </w:r>
      <w:r>
        <w:rPr>
          <w:rFonts w:ascii="Times New Roman" w:hAnsi="Times New Roman" w:cs="Times New Roman"/>
        </w:rPr>
        <w:t>, Univ. of Oulu, Oulu, Finland.</w:t>
      </w:r>
    </w:p>
    <w:p w14:paraId="7847E6F7" w14:textId="77777777" w:rsidR="00AC654E" w:rsidRPr="008A3BBA" w:rsidRDefault="00AC654E" w:rsidP="00DB21B6">
      <w:pPr>
        <w:spacing w:after="0" w:line="480" w:lineRule="auto"/>
        <w:ind w:left="426" w:hanging="426"/>
        <w:rPr>
          <w:rFonts w:ascii="Times New Roman" w:hAnsi="Times New Roman" w:cs="Times New Roman"/>
          <w:lang w:val="en-US"/>
        </w:rPr>
      </w:pPr>
      <w:r w:rsidRPr="00AC654E">
        <w:rPr>
          <w:rFonts w:ascii="Times New Roman" w:hAnsi="Times New Roman" w:cs="Times New Roman"/>
        </w:rPr>
        <w:t xml:space="preserve">Halkoaho, T., Alapieti, T.T., Huhtelin, T., 2005. </w:t>
      </w:r>
      <w:r w:rsidRPr="00AC654E">
        <w:rPr>
          <w:rFonts w:ascii="Times New Roman" w:hAnsi="Times New Roman" w:cs="Times New Roman"/>
          <w:lang w:val="en-US"/>
        </w:rPr>
        <w:t xml:space="preserve">The Sompujärvi, Ala-Penikka and Paasivaara PGE Reefs in the Penikat Layered Intrusion, Northern Finland. </w:t>
      </w:r>
      <w:r w:rsidRPr="008A3BBA">
        <w:rPr>
          <w:rFonts w:ascii="Times New Roman" w:hAnsi="Times New Roman" w:cs="Times New Roman"/>
          <w:lang w:val="en-US"/>
        </w:rPr>
        <w:t xml:space="preserve">In: </w:t>
      </w:r>
      <w:r>
        <w:rPr>
          <w:rFonts w:ascii="Times New Roman" w:hAnsi="Times New Roman" w:cs="Times New Roman"/>
          <w:lang w:val="en-US"/>
        </w:rPr>
        <w:t xml:space="preserve">Alapieti, T.T., Kärki, A.J. (Eds.): Field Trip Guidebook: Early Proterozoic (2.5-2.4 Ga) Tornio-Näränkävaara layered intrusion belt and related chrome and platinum-group mineralization, northern Finland. Geological Survey of Finland Guide 51a, 33–77. </w:t>
      </w:r>
    </w:p>
    <w:p w14:paraId="7B2BE517" w14:textId="5569FEFD" w:rsidR="009E78CF" w:rsidRPr="00A26D11" w:rsidRDefault="009E78CF" w:rsidP="00DB21B6">
      <w:pPr>
        <w:spacing w:after="0" w:line="480" w:lineRule="auto"/>
        <w:ind w:left="284" w:hanging="284"/>
        <w:rPr>
          <w:rFonts w:ascii="Times New Roman" w:hAnsi="Times New Roman" w:cs="Times New Roman"/>
          <w:lang w:val="en-US"/>
        </w:rPr>
      </w:pPr>
      <w:r w:rsidRPr="00BF56DE">
        <w:rPr>
          <w:rFonts w:ascii="Times New Roman" w:hAnsi="Times New Roman" w:cs="Times New Roman"/>
          <w:lang w:val="en-US"/>
        </w:rPr>
        <w:lastRenderedPageBreak/>
        <w:t>Hanski, E.J., Walker, R.J., Huhma, H. and Suominen, I. 2001. The Os and Nd isotopic systematics of c. 2.44 Ga Akanvaara and Koitelainen mafic layered intrusions in northern Finland. Precambrian Research 109, 73–102.</w:t>
      </w:r>
    </w:p>
    <w:p w14:paraId="7974942D" w14:textId="77777777" w:rsidR="002E2D13" w:rsidRPr="004162EA" w:rsidRDefault="004162EA" w:rsidP="00DB21B6">
      <w:pPr>
        <w:spacing w:after="0" w:line="480" w:lineRule="auto"/>
        <w:ind w:left="284" w:hanging="284"/>
        <w:rPr>
          <w:rFonts w:ascii="Times New Roman" w:hAnsi="Times New Roman" w:cs="Times New Roman"/>
          <w:lang w:val="en-US"/>
        </w:rPr>
      </w:pPr>
      <w:r w:rsidRPr="00A26D11">
        <w:rPr>
          <w:rFonts w:ascii="Times New Roman" w:hAnsi="Times New Roman" w:cs="Times New Roman"/>
          <w:lang w:val="en-US"/>
        </w:rPr>
        <w:t xml:space="preserve">Hanski, E., Huhma, H., &amp; Perttunen, V. 2005. </w:t>
      </w:r>
      <w:r w:rsidRPr="004162EA">
        <w:rPr>
          <w:rFonts w:ascii="Times New Roman" w:hAnsi="Times New Roman" w:cs="Times New Roman"/>
          <w:lang w:val="en-US"/>
        </w:rPr>
        <w:t>SIMS U-Pb, Sm-Nd isotope and geochemical study of an arkositeamphibolite suite, Peräpohja Schist Belt: evidence for ca. 1.98 Ga A-type felsic magmatism in northern Finland. Bulletin of the Geological Society of Finland 77, 5–29.</w:t>
      </w:r>
    </w:p>
    <w:p w14:paraId="08658BB2" w14:textId="77777777" w:rsidR="00FC6AE7" w:rsidRPr="003E5B37" w:rsidRDefault="00FC6AE7" w:rsidP="00DB21B6">
      <w:pPr>
        <w:spacing w:after="0" w:line="480" w:lineRule="auto"/>
        <w:ind w:left="284" w:hanging="284"/>
        <w:rPr>
          <w:rFonts w:ascii="Times New Roman" w:hAnsi="Times New Roman" w:cs="Times New Roman"/>
        </w:rPr>
      </w:pPr>
      <w:r w:rsidRPr="00FA59CC">
        <w:rPr>
          <w:rFonts w:ascii="Times New Roman" w:hAnsi="Times New Roman" w:cs="Times New Roman"/>
          <w:lang w:val="en-US"/>
        </w:rPr>
        <w:t xml:space="preserve">Hanski, E., Huhma, H. and Vuollo, J. 2010. </w:t>
      </w:r>
      <w:r w:rsidRPr="003E5B37">
        <w:rPr>
          <w:rFonts w:ascii="Times New Roman" w:hAnsi="Times New Roman" w:cs="Times New Roman"/>
        </w:rPr>
        <w:t>SIMS zircon ages and Nd isotope systematics of the 2.2 Ga mafic intrusions in northern and eastern Finland. Bulletin of the Geological Society of Finland, 82, 31–62.</w:t>
      </w:r>
    </w:p>
    <w:p w14:paraId="4B23F966" w14:textId="1DA00B45" w:rsidR="00497C2B" w:rsidRPr="00497C2B" w:rsidRDefault="00497C2B" w:rsidP="00497C2B">
      <w:pPr>
        <w:spacing w:after="0" w:line="480" w:lineRule="auto"/>
        <w:ind w:left="284" w:hanging="284"/>
        <w:rPr>
          <w:rFonts w:ascii="Times New Roman" w:hAnsi="Times New Roman" w:cs="Times New Roman"/>
        </w:rPr>
      </w:pPr>
      <w:r w:rsidRPr="00497C2B">
        <w:rPr>
          <w:rFonts w:ascii="Times New Roman" w:hAnsi="Times New Roman" w:cs="Times New Roman"/>
          <w:lang w:val="en-US"/>
        </w:rPr>
        <w:t xml:space="preserve">Hanski, H. and Huhma, H. 2005. </w:t>
      </w:r>
      <w:r w:rsidRPr="00497C2B">
        <w:rPr>
          <w:rFonts w:ascii="Times New Roman" w:hAnsi="Times New Roman" w:cs="Times New Roman"/>
        </w:rPr>
        <w:t xml:space="preserve">Central Lapland greenstone belt. In: Lehtinen, </w:t>
      </w:r>
      <w:r w:rsidRPr="00497C2B">
        <w:rPr>
          <w:rFonts w:ascii="Times New Roman" w:hAnsi="Times New Roman" w:cs="Times New Roman"/>
        </w:rPr>
        <w:tab/>
        <w:t>M., Nurmi, P.A. and Rämö, O.T. (eds) The Precambrian Bedrock of Finland – Key to the evolution of the Fennoscandian Shield. Elsevier, Amsterdam, 139-194.</w:t>
      </w:r>
    </w:p>
    <w:p w14:paraId="14AE7D1E" w14:textId="77777777" w:rsidR="00365CA4" w:rsidRDefault="00FC6AE7" w:rsidP="00DB21B6">
      <w:pPr>
        <w:spacing w:after="0" w:line="480" w:lineRule="auto"/>
        <w:ind w:left="284" w:hanging="284"/>
        <w:rPr>
          <w:rFonts w:ascii="Times New Roman" w:hAnsi="Times New Roman" w:cs="Times New Roman"/>
        </w:rPr>
      </w:pPr>
      <w:r w:rsidRPr="003E5B37">
        <w:rPr>
          <w:rFonts w:ascii="Times New Roman" w:hAnsi="Times New Roman" w:cs="Times New Roman"/>
        </w:rPr>
        <w:t>Hanski, E. and Melezhik, V. 2012. Litho- and chronostratigraphy of the Karelian formations. In: Melezhik, V., Prave, A., Hanski, E., Fallick, A., Lepland, A., Kump, L. and Strauss, H. (Eds.) Reading the Archive of Earth’s Oxygenation. Volume 1: The Palaeoproterozoic of Fennoscandia as Context for the Fennoscandian Arctic Russia – Drilling Early Earth Project, S</w:t>
      </w:r>
      <w:r w:rsidR="00365CA4">
        <w:rPr>
          <w:rFonts w:ascii="Times New Roman" w:hAnsi="Times New Roman" w:cs="Times New Roman"/>
        </w:rPr>
        <w:t>pringer-Verlag, Berlin, 39–110.</w:t>
      </w:r>
    </w:p>
    <w:p w14:paraId="5BD0663D" w14:textId="0A3CF071" w:rsidR="00C36E39" w:rsidRPr="006B1955" w:rsidRDefault="00C36E39" w:rsidP="00DB21B6">
      <w:pPr>
        <w:spacing w:after="0" w:line="480" w:lineRule="auto"/>
        <w:ind w:left="284" w:hanging="284"/>
        <w:rPr>
          <w:rFonts w:ascii="Times New Roman" w:hAnsi="Times New Roman" w:cs="Times New Roman"/>
          <w:lang w:val="en-US"/>
        </w:rPr>
      </w:pPr>
      <w:r w:rsidRPr="006B1955">
        <w:rPr>
          <w:rFonts w:ascii="Times New Roman" w:hAnsi="Times New Roman" w:cs="Times New Roman"/>
          <w:lang w:val="en-US"/>
        </w:rPr>
        <w:t>Hanski, E.J. 2012. Evolution of the Palaeoproterozoic (2.50–1.95 Ga) Non-orogenic Magmatism in the Eastern Part of the Fennoscandian Shield. In: Melezhik, V.A., Prave, A.R., Hanski, E.J., Fallick, A.E., Lepland, A., Kump, L.R. and Srauss, H. (eds) Reading the archive of Earth’s oxygenation. Volume 1: the Palaeoproterozoic of Fennoscandia as context for the Fennoscandian arctic Russia – Drilling Early Earth Project, 179–245.</w:t>
      </w:r>
    </w:p>
    <w:p w14:paraId="050292FC" w14:textId="77777777" w:rsidR="00FC6AE7" w:rsidRPr="00917F6B" w:rsidRDefault="00FC6AE7" w:rsidP="00DB21B6">
      <w:pPr>
        <w:spacing w:after="0" w:line="480" w:lineRule="auto"/>
        <w:ind w:left="426" w:hanging="426"/>
        <w:rPr>
          <w:rFonts w:ascii="Times New Roman" w:hAnsi="Times New Roman" w:cs="Times New Roman"/>
          <w:lang w:val="en-US"/>
        </w:rPr>
      </w:pPr>
      <w:r w:rsidRPr="00DB2EFE">
        <w:rPr>
          <w:rFonts w:ascii="Times New Roman" w:hAnsi="Times New Roman" w:cs="Times New Roman"/>
          <w:lang w:val="en-US"/>
        </w:rPr>
        <w:t xml:space="preserve">Heaman, L.M., 1997. </w:t>
      </w:r>
      <w:r>
        <w:rPr>
          <w:rFonts w:ascii="Times New Roman" w:hAnsi="Times New Roman" w:cs="Times New Roman"/>
        </w:rPr>
        <w:t xml:space="preserve">Global mafic magmatism at 2.45 Ga; remnants of an ancient large igneous province? </w:t>
      </w:r>
      <w:r w:rsidRPr="00917F6B">
        <w:rPr>
          <w:rFonts w:ascii="Times New Roman" w:hAnsi="Times New Roman" w:cs="Times New Roman"/>
          <w:lang w:val="en-US"/>
        </w:rPr>
        <w:t>Geology 25, 299–302.</w:t>
      </w:r>
    </w:p>
    <w:p w14:paraId="4ECD9208" w14:textId="77777777" w:rsidR="00DC1A53" w:rsidRPr="00DC1A53" w:rsidRDefault="00DC1A53" w:rsidP="00DB21B6">
      <w:pPr>
        <w:spacing w:after="0" w:line="480" w:lineRule="auto"/>
        <w:ind w:left="426" w:hanging="426"/>
        <w:rPr>
          <w:rFonts w:ascii="Times New Roman" w:hAnsi="Times New Roman" w:cs="Times New Roman"/>
          <w:lang w:val="en-US"/>
        </w:rPr>
      </w:pPr>
      <w:r w:rsidRPr="00DC1A53">
        <w:rPr>
          <w:rFonts w:ascii="Times New Roman" w:hAnsi="Times New Roman" w:cs="Times New Roman"/>
          <w:lang w:val="en-US"/>
        </w:rPr>
        <w:t>Heaman, L.M., Tarney, J., 1989. U–Pb baddeleyite ages for the Scourie dyke swarm, Scotland. Evidence for two distinct intrusion events. Nature 340, 705–708.</w:t>
      </w:r>
    </w:p>
    <w:p w14:paraId="3F68177F" w14:textId="77777777" w:rsidR="00546116" w:rsidRDefault="00546116"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lastRenderedPageBreak/>
        <w:t xml:space="preserve">Hölttä, P. and Heilimo, E. 2017. </w:t>
      </w:r>
      <w:r w:rsidRPr="00546116">
        <w:rPr>
          <w:rFonts w:ascii="Times New Roman" w:hAnsi="Times New Roman" w:cs="Times New Roman"/>
          <w:lang w:val="en-US"/>
        </w:rPr>
        <w:t>Metamorphic map of Finland. In: Nironen, M. (Ed.) Bedrock of Finland at the scale 1:1 000 000 – Major stratigraphic units, metamorphism and tectonic evolution Geological Survey of Finland, Special Paper 60, 77–128.</w:t>
      </w:r>
    </w:p>
    <w:p w14:paraId="175A2DC5" w14:textId="77777777" w:rsidR="00FC6AE7" w:rsidRPr="00917F6B" w:rsidRDefault="00FC6AE7" w:rsidP="00DB21B6">
      <w:pPr>
        <w:spacing w:after="0" w:line="480" w:lineRule="auto"/>
        <w:ind w:left="426" w:hanging="426"/>
        <w:rPr>
          <w:rFonts w:ascii="Times New Roman" w:hAnsi="Times New Roman" w:cs="Times New Roman"/>
          <w:lang w:val="en-US"/>
        </w:rPr>
      </w:pPr>
      <w:r w:rsidRPr="00917F6B">
        <w:rPr>
          <w:rFonts w:ascii="Times New Roman" w:hAnsi="Times New Roman" w:cs="Times New Roman"/>
          <w:lang w:val="en-US"/>
        </w:rPr>
        <w:t xml:space="preserve">Hölttä, P., Balagansky, V., Garde, A., Mertanen, S., Peltonen, P., Slabunov, A., Sorjonen-Ward, P., Whitehouse, M. 2008. </w:t>
      </w:r>
      <w:r w:rsidRPr="00515621">
        <w:rPr>
          <w:rFonts w:ascii="Times New Roman" w:hAnsi="Times New Roman" w:cs="Times New Roman"/>
          <w:lang w:val="en-US"/>
        </w:rPr>
        <w:t xml:space="preserve">Archaean of Greenland and Fennoscandia. </w:t>
      </w:r>
      <w:r w:rsidRPr="00917F6B">
        <w:rPr>
          <w:rFonts w:ascii="Times New Roman" w:hAnsi="Times New Roman" w:cs="Times New Roman"/>
          <w:lang w:val="en-US"/>
        </w:rPr>
        <w:t>Episodes 31, 13–19.</w:t>
      </w:r>
    </w:p>
    <w:p w14:paraId="799A8EBE" w14:textId="77777777" w:rsidR="008A3BBA" w:rsidRPr="008A3BBA" w:rsidRDefault="005267B7"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t xml:space="preserve">Huhtelin, T.A., Alapieti, T.T., 2005. </w:t>
      </w:r>
      <w:r w:rsidRPr="005267B7">
        <w:rPr>
          <w:rFonts w:ascii="Times New Roman" w:hAnsi="Times New Roman" w:cs="Times New Roman"/>
          <w:lang w:val="en-US"/>
        </w:rPr>
        <w:t>The Kemi Intrusion and Associated Chromitite Deposit</w:t>
      </w:r>
      <w:r>
        <w:rPr>
          <w:rFonts w:ascii="Times New Roman" w:hAnsi="Times New Roman" w:cs="Times New Roman"/>
          <w:lang w:val="en-US"/>
        </w:rPr>
        <w:t xml:space="preserve">. </w:t>
      </w:r>
      <w:r w:rsidRPr="008A3BBA">
        <w:rPr>
          <w:rFonts w:ascii="Times New Roman" w:hAnsi="Times New Roman" w:cs="Times New Roman"/>
          <w:lang w:val="en-US"/>
        </w:rPr>
        <w:t xml:space="preserve">In: </w:t>
      </w:r>
      <w:r w:rsidR="008A3BBA">
        <w:rPr>
          <w:rFonts w:ascii="Times New Roman" w:hAnsi="Times New Roman" w:cs="Times New Roman"/>
          <w:lang w:val="en-US"/>
        </w:rPr>
        <w:t xml:space="preserve">Alapieti, T.T., Kärki, A.J. (Eds.): Field Trip Guidebook: Early Proterozoic (2.5-2.4 Ga) Tornio-Näränkävaara layered intrusion belt and related chrome and platinum-group mineralization, northern Finland. Geological Survey of Finland Guide 51a, 13–33. </w:t>
      </w:r>
    </w:p>
    <w:p w14:paraId="3963075C" w14:textId="77777777" w:rsidR="00FC6AE7" w:rsidRPr="003D2D14" w:rsidRDefault="00FC6AE7" w:rsidP="00DB21B6">
      <w:pPr>
        <w:spacing w:after="0" w:line="480" w:lineRule="auto"/>
        <w:ind w:left="426" w:hanging="426"/>
        <w:rPr>
          <w:rFonts w:ascii="Times New Roman" w:hAnsi="Times New Roman" w:cs="Times New Roman"/>
        </w:rPr>
      </w:pPr>
      <w:r w:rsidRPr="008A3BBA">
        <w:rPr>
          <w:rFonts w:ascii="Times New Roman" w:hAnsi="Times New Roman" w:cs="Times New Roman"/>
          <w:lang w:val="en-US"/>
        </w:rPr>
        <w:t xml:space="preserve">Huhtelin, T.A., Lahtinen, J.J., Alapieti, T-.T., Korvuo, E., Sotka, P., 1989. </w:t>
      </w:r>
      <w:r w:rsidRPr="00917F6B">
        <w:rPr>
          <w:rFonts w:ascii="Times New Roman" w:hAnsi="Times New Roman" w:cs="Times New Roman"/>
          <w:lang w:val="en-US"/>
        </w:rPr>
        <w:t>The Narkaus intrusion and related PGE and sulphid</w:t>
      </w:r>
      <w:r w:rsidRPr="00033C11">
        <w:rPr>
          <w:rFonts w:ascii="Times New Roman" w:hAnsi="Times New Roman" w:cs="Times New Roman"/>
        </w:rPr>
        <w:t>e mineralizations. In: Alapieti (Ed.),</w:t>
      </w:r>
      <w:r>
        <w:rPr>
          <w:rFonts w:ascii="Times New Roman" w:hAnsi="Times New Roman" w:cs="Times New Roman"/>
        </w:rPr>
        <w:t xml:space="preserve"> 5</w:t>
      </w:r>
      <w:r w:rsidRPr="00033C11">
        <w:rPr>
          <w:rFonts w:ascii="Times New Roman" w:hAnsi="Times New Roman" w:cs="Times New Roman"/>
          <w:vertAlign w:val="superscript"/>
        </w:rPr>
        <w:t>th</w:t>
      </w:r>
      <w:r>
        <w:rPr>
          <w:rFonts w:ascii="Times New Roman" w:hAnsi="Times New Roman" w:cs="Times New Roman"/>
        </w:rPr>
        <w:t xml:space="preserve"> International Platinum Symposium. Guide to post-symposium field trip, August 4-11, 1989. Geol. Survey Finland, </w:t>
      </w:r>
      <w:r w:rsidRPr="003D2D14">
        <w:rPr>
          <w:rFonts w:ascii="Times New Roman" w:hAnsi="Times New Roman" w:cs="Times New Roman"/>
        </w:rPr>
        <w:t xml:space="preserve">Guide 29, 145–161. </w:t>
      </w:r>
    </w:p>
    <w:p w14:paraId="271E2379" w14:textId="77777777" w:rsidR="0039140E" w:rsidRDefault="0039140E" w:rsidP="00DB21B6">
      <w:pPr>
        <w:spacing w:after="0" w:line="480" w:lineRule="auto"/>
        <w:ind w:left="284" w:hanging="284"/>
        <w:rPr>
          <w:rFonts w:ascii="Times New Roman" w:hAnsi="Times New Roman" w:cs="Times New Roman"/>
        </w:rPr>
      </w:pPr>
      <w:r w:rsidRPr="003D2D14">
        <w:rPr>
          <w:rFonts w:ascii="Times New Roman" w:hAnsi="Times New Roman" w:cs="Times New Roman"/>
          <w:lang w:val="fi-FI"/>
        </w:rPr>
        <w:t xml:space="preserve">Huhma, H., Cliff RA, Perttunen, V., Sakko, M., 1990. </w:t>
      </w:r>
      <w:r w:rsidRPr="003D2D14">
        <w:rPr>
          <w:rFonts w:ascii="Times New Roman" w:hAnsi="Times New Roman" w:cs="Times New Roman"/>
        </w:rPr>
        <w:t xml:space="preserve">Sm-Nd and Pb isotopic study of mafic rocks associated with early Proterozoic continental rifting: the Peräpohja schist belt in northern Finland. Contributions to Mineralogy and Petrology 104:3, 369–379. </w:t>
      </w:r>
    </w:p>
    <w:p w14:paraId="3F732B9B" w14:textId="54B5E013" w:rsidR="00D6670F" w:rsidRPr="00D870D6" w:rsidRDefault="00D6670F" w:rsidP="00DB21B6">
      <w:pPr>
        <w:spacing w:after="0" w:line="480" w:lineRule="auto"/>
        <w:ind w:left="284" w:hanging="284"/>
        <w:rPr>
          <w:rFonts w:ascii="Times New Roman" w:hAnsi="Times New Roman" w:cs="Times New Roman"/>
          <w:lang w:val="en-US"/>
        </w:rPr>
      </w:pPr>
      <w:r w:rsidRPr="00CE2E1A">
        <w:rPr>
          <w:rFonts w:ascii="Times New Roman" w:hAnsi="Times New Roman" w:cs="Times New Roman"/>
        </w:rPr>
        <w:t xml:space="preserve">Huhma, H., Mänttäri, I., Peltonen, P., Kontinen, A., Halkoaho, T., Hanski, E., Hokkanen, T., Hölttä, P., Juopperi, H., Konnunaho, J., Lahaye, Y., Luukkonen, E., Pietikäinen, K., Pulkkinen, A., Sorjonen-Ward, P., Vaasjoki, M. and Whitehouse, M. 2012. </w:t>
      </w:r>
      <w:r w:rsidRPr="00D6670F">
        <w:rPr>
          <w:rFonts w:ascii="Times New Roman" w:hAnsi="Times New Roman" w:cs="Times New Roman"/>
          <w:lang w:val="en-US"/>
        </w:rPr>
        <w:t>The age of the Archaean greenstone belts in Finland. Geological Survey of Finland, Special Paper 54, 74–175.</w:t>
      </w:r>
    </w:p>
    <w:p w14:paraId="4A43A4A2" w14:textId="77777777" w:rsidR="00D97466" w:rsidRPr="003D2D14" w:rsidRDefault="00D97466" w:rsidP="00DB21B6">
      <w:pPr>
        <w:spacing w:after="0" w:line="480" w:lineRule="auto"/>
        <w:ind w:left="284" w:hanging="284"/>
        <w:rPr>
          <w:rFonts w:ascii="Times New Roman" w:hAnsi="Times New Roman" w:cs="Times New Roman"/>
        </w:rPr>
      </w:pPr>
      <w:r w:rsidRPr="00D870D6">
        <w:rPr>
          <w:rFonts w:ascii="Times New Roman" w:hAnsi="Times New Roman" w:cs="Times New Roman"/>
          <w:lang w:val="fi-FI"/>
        </w:rPr>
        <w:t xml:space="preserve">Iljina, </w:t>
      </w:r>
      <w:r w:rsidR="00841F35" w:rsidRPr="00D870D6">
        <w:rPr>
          <w:rFonts w:ascii="Times New Roman" w:hAnsi="Times New Roman" w:cs="Times New Roman"/>
          <w:lang w:val="fi-FI"/>
        </w:rPr>
        <w:t xml:space="preserve">M., </w:t>
      </w:r>
      <w:r w:rsidRPr="00D870D6">
        <w:rPr>
          <w:rFonts w:ascii="Times New Roman" w:hAnsi="Times New Roman" w:cs="Times New Roman"/>
          <w:lang w:val="fi-FI"/>
        </w:rPr>
        <w:t xml:space="preserve">1989. </w:t>
      </w:r>
      <w:r w:rsidR="003D2D14" w:rsidRPr="00D870D6">
        <w:rPr>
          <w:rFonts w:ascii="Times New Roman" w:hAnsi="Times New Roman" w:cs="Times New Roman"/>
          <w:lang w:val="fi-FI"/>
        </w:rPr>
        <w:t xml:space="preserve">Iljina, M., Alapieti, T., Lahtinen, J. Lerssi, J., 1989. </w:t>
      </w:r>
      <w:r w:rsidR="003D2D14" w:rsidRPr="003D2D14">
        <w:rPr>
          <w:rFonts w:ascii="Times New Roman" w:hAnsi="Times New Roman" w:cs="Times New Roman"/>
        </w:rPr>
        <w:t>The Suhanko-Konttijärvi intrusion and related sulphide and PGE mineralizations. In: Alapie</w:t>
      </w:r>
      <w:r w:rsidR="00520E61">
        <w:rPr>
          <w:rFonts w:ascii="Times New Roman" w:hAnsi="Times New Roman" w:cs="Times New Roman"/>
        </w:rPr>
        <w:t xml:space="preserve">ti, T.T. (ed) 5th International </w:t>
      </w:r>
      <w:r w:rsidR="003D2D14" w:rsidRPr="003D2D14">
        <w:rPr>
          <w:rFonts w:ascii="Times New Roman" w:hAnsi="Times New Roman" w:cs="Times New Roman"/>
        </w:rPr>
        <w:t>Platinum Symposium. Guide to the post-symposium field trip, Geol. Surv. Finland, Guide 29, 163-187.</w:t>
      </w:r>
    </w:p>
    <w:p w14:paraId="200FC63A" w14:textId="77777777" w:rsidR="00E22A5C" w:rsidRPr="003D2D14" w:rsidRDefault="009F0194" w:rsidP="00DB21B6">
      <w:pPr>
        <w:spacing w:after="0" w:line="480" w:lineRule="auto"/>
        <w:ind w:left="426" w:hanging="426"/>
        <w:rPr>
          <w:rFonts w:ascii="Times New Roman" w:hAnsi="Times New Roman" w:cs="Times New Roman"/>
          <w:lang w:val="en-US"/>
        </w:rPr>
      </w:pPr>
      <w:r w:rsidRPr="003D2D14">
        <w:rPr>
          <w:rFonts w:ascii="Times New Roman" w:hAnsi="Times New Roman" w:cs="Times New Roman"/>
          <w:lang w:val="en-US"/>
        </w:rPr>
        <w:t>Iljina,</w:t>
      </w:r>
      <w:r w:rsidR="00E22A5C" w:rsidRPr="003D2D14">
        <w:rPr>
          <w:rFonts w:ascii="Times New Roman" w:hAnsi="Times New Roman" w:cs="Times New Roman"/>
          <w:lang w:val="en-US"/>
        </w:rPr>
        <w:t xml:space="preserve"> M., </w:t>
      </w:r>
      <w:r w:rsidRPr="003D2D14">
        <w:rPr>
          <w:rFonts w:ascii="Times New Roman" w:hAnsi="Times New Roman" w:cs="Times New Roman"/>
          <w:lang w:val="en-US"/>
        </w:rPr>
        <w:t xml:space="preserve">2005. </w:t>
      </w:r>
      <w:r w:rsidR="00E22A5C" w:rsidRPr="003D2D14">
        <w:rPr>
          <w:rFonts w:ascii="Times New Roman" w:hAnsi="Times New Roman" w:cs="Times New Roman"/>
          <w:lang w:val="en-US"/>
        </w:rPr>
        <w:t xml:space="preserve">Portimo Layered Intrusion Complex. In: Alapieti, T.T., Kärki, A.J. (Eds.): Field Trip Guidebook: Early Proterozoic (2.5-2.4 Ga) Tornio-Näränkävaara layered intrusion belt and related chrome and platinum-group mineralization, northern Finland. Geological Survey of Finland Guide 51a, 77–101. </w:t>
      </w:r>
    </w:p>
    <w:p w14:paraId="18345DB7" w14:textId="77777777" w:rsidR="0039140E" w:rsidRPr="00D72159" w:rsidRDefault="0039140E" w:rsidP="00DB21B6">
      <w:pPr>
        <w:spacing w:after="0" w:line="480" w:lineRule="auto"/>
        <w:ind w:left="284" w:hanging="284"/>
        <w:rPr>
          <w:rFonts w:ascii="Times New Roman" w:hAnsi="Times New Roman" w:cs="Times New Roman"/>
        </w:rPr>
      </w:pPr>
      <w:r w:rsidRPr="003D2D14">
        <w:rPr>
          <w:rFonts w:ascii="Times New Roman" w:hAnsi="Times New Roman" w:cs="Times New Roman"/>
        </w:rPr>
        <w:lastRenderedPageBreak/>
        <w:t>Iljina, M. &amp; Hanski, E. 2005. Layered mafic intrusions of the Tornio–Näränkävaara belt. In: Lehtinen, M., Nurmi, P. A. &amp; Rämö, O. T. (eds) Precambrian Geology of Finland – Key to the Evolution of the Fennoscandian Shield. Amsterdam</w:t>
      </w:r>
      <w:r w:rsidRPr="00D72159">
        <w:rPr>
          <w:rFonts w:ascii="Times New Roman" w:hAnsi="Times New Roman" w:cs="Times New Roman"/>
        </w:rPr>
        <w:t>: Elsevier, 101−138.</w:t>
      </w:r>
    </w:p>
    <w:p w14:paraId="2BFBE343" w14:textId="77777777" w:rsidR="00C50AC8" w:rsidRPr="00D72159" w:rsidRDefault="00830D4F" w:rsidP="00DB21B6">
      <w:pPr>
        <w:spacing w:after="0" w:line="480" w:lineRule="auto"/>
        <w:ind w:left="426" w:hanging="426"/>
        <w:rPr>
          <w:rFonts w:ascii="Times New Roman" w:hAnsi="Times New Roman" w:cs="Times New Roman"/>
        </w:rPr>
      </w:pPr>
      <w:r w:rsidRPr="00FA59CC">
        <w:rPr>
          <w:rFonts w:ascii="Times New Roman" w:hAnsi="Times New Roman" w:cs="Times New Roman"/>
          <w:lang w:val="en-US"/>
        </w:rPr>
        <w:t xml:space="preserve">Iljina, M., Salmirinne, H., 2011. </w:t>
      </w:r>
      <w:r w:rsidRPr="00D72159">
        <w:rPr>
          <w:rFonts w:ascii="Times New Roman" w:hAnsi="Times New Roman" w:cs="Times New Roman"/>
        </w:rPr>
        <w:t>Suhanko seismic reflection profile and integrated geological-geophysical model of the Portimo area. Geological Survey of Finland, Report of Investigation 189, 20 pp.</w:t>
      </w:r>
    </w:p>
    <w:p w14:paraId="794A5A80" w14:textId="77777777" w:rsidR="0039140E" w:rsidRPr="0023343A" w:rsidRDefault="00B22A26" w:rsidP="00DB21B6">
      <w:pPr>
        <w:spacing w:after="0" w:line="480" w:lineRule="auto"/>
        <w:ind w:left="284" w:hanging="284"/>
        <w:rPr>
          <w:rFonts w:ascii="Times New Roman" w:hAnsi="Times New Roman" w:cs="Times New Roman"/>
        </w:rPr>
      </w:pPr>
      <w:r w:rsidRPr="00FA59CC">
        <w:rPr>
          <w:rFonts w:ascii="Times New Roman" w:hAnsi="Times New Roman" w:cs="Times New Roman"/>
          <w:lang w:val="en-US"/>
        </w:rPr>
        <w:t>Iljina, M., Maier, W.D.,</w:t>
      </w:r>
      <w:r w:rsidR="0039140E" w:rsidRPr="00FA59CC">
        <w:rPr>
          <w:rFonts w:ascii="Times New Roman" w:hAnsi="Times New Roman" w:cs="Times New Roman"/>
          <w:lang w:val="en-US"/>
        </w:rPr>
        <w:t xml:space="preserve"> Karinen, T., 2015. </w:t>
      </w:r>
      <w:r w:rsidR="0039140E" w:rsidRPr="0075607A">
        <w:rPr>
          <w:rFonts w:ascii="Times New Roman" w:hAnsi="Times New Roman" w:cs="Times New Roman"/>
        </w:rPr>
        <w:t>PGE-(Cu-Ni) Deposits of the Tornio-Näränkävaara Belt of Intrusions (Portimo, Penikat, and Koillismaa)</w:t>
      </w:r>
      <w:r w:rsidR="0039140E">
        <w:rPr>
          <w:rFonts w:ascii="Times New Roman" w:hAnsi="Times New Roman" w:cs="Times New Roman"/>
        </w:rPr>
        <w:t>.</w:t>
      </w:r>
      <w:r w:rsidR="0039140E" w:rsidRPr="0075607A">
        <w:rPr>
          <w:rFonts w:ascii="Times New Roman" w:hAnsi="Times New Roman" w:cs="Times New Roman"/>
        </w:rPr>
        <w:t xml:space="preserve"> </w:t>
      </w:r>
      <w:r w:rsidR="0039140E">
        <w:rPr>
          <w:rFonts w:ascii="Times New Roman" w:hAnsi="Times New Roman" w:cs="Times New Roman"/>
        </w:rPr>
        <w:t>I</w:t>
      </w:r>
      <w:r w:rsidR="0039140E" w:rsidRPr="0075607A">
        <w:rPr>
          <w:rFonts w:ascii="Times New Roman" w:hAnsi="Times New Roman" w:cs="Times New Roman"/>
        </w:rPr>
        <w:t>n</w:t>
      </w:r>
      <w:r w:rsidR="0039140E">
        <w:rPr>
          <w:rFonts w:ascii="Times New Roman" w:hAnsi="Times New Roman" w:cs="Times New Roman"/>
        </w:rPr>
        <w:t>:</w:t>
      </w:r>
      <w:r w:rsidR="0039140E" w:rsidRPr="0075607A">
        <w:rPr>
          <w:rFonts w:ascii="Times New Roman" w:hAnsi="Times New Roman" w:cs="Times New Roman"/>
        </w:rPr>
        <w:t xml:space="preserve"> </w:t>
      </w:r>
      <w:r w:rsidR="0039140E">
        <w:rPr>
          <w:rFonts w:ascii="Times New Roman" w:hAnsi="Times New Roman" w:cs="Times New Roman"/>
        </w:rPr>
        <w:t xml:space="preserve">Maier, W.D., Lahtinen, R., </w:t>
      </w:r>
      <w:r w:rsidR="0039140E" w:rsidRPr="0075607A">
        <w:rPr>
          <w:rFonts w:ascii="Times New Roman" w:hAnsi="Times New Roman" w:cs="Times New Roman"/>
        </w:rPr>
        <w:t xml:space="preserve">O’Brien, H. </w:t>
      </w:r>
      <w:r w:rsidR="0039140E" w:rsidRPr="0023343A">
        <w:rPr>
          <w:rFonts w:ascii="Times New Roman" w:hAnsi="Times New Roman" w:cs="Times New Roman"/>
        </w:rPr>
        <w:t>(Eds.), Minerals Deposits of Finland, Elsevier, 2015, 133–164.</w:t>
      </w:r>
    </w:p>
    <w:p w14:paraId="347EE68C" w14:textId="77777777" w:rsidR="0049314C" w:rsidRPr="00FA59CC" w:rsidRDefault="00B32FB3" w:rsidP="00DB21B6">
      <w:pPr>
        <w:spacing w:after="0" w:line="480" w:lineRule="auto"/>
        <w:ind w:left="426" w:hanging="426"/>
        <w:rPr>
          <w:rFonts w:ascii="Times New Roman" w:hAnsi="Times New Roman" w:cs="Times New Roman"/>
          <w:lang w:val="fi-FI"/>
        </w:rPr>
      </w:pPr>
      <w:r w:rsidRPr="0023343A">
        <w:rPr>
          <w:rFonts w:ascii="Times New Roman" w:hAnsi="Times New Roman" w:cs="Times New Roman"/>
          <w:lang w:val="en-US"/>
        </w:rPr>
        <w:t>Jolivet</w:t>
      </w:r>
      <w:r w:rsidR="0023343A" w:rsidRPr="0023343A">
        <w:rPr>
          <w:rFonts w:ascii="Times New Roman" w:hAnsi="Times New Roman" w:cs="Times New Roman"/>
          <w:lang w:val="en-US"/>
        </w:rPr>
        <w:t>, M., Arzhannikov, S., Chauvet, A., Arzhannikova, A., Vassallo, R., Kulagina, N., Akulova, V., 2013. Accommodating large-scale intracontinental extension and compression</w:t>
      </w:r>
      <w:r w:rsidR="0049314C" w:rsidRPr="0049314C">
        <w:rPr>
          <w:rFonts w:ascii="Times New Roman" w:hAnsi="Times New Roman" w:cs="Times New Roman"/>
          <w:lang w:val="en-US"/>
        </w:rPr>
        <w:t xml:space="preserve"> </w:t>
      </w:r>
      <w:r w:rsidR="0049314C" w:rsidRPr="0023343A">
        <w:rPr>
          <w:rFonts w:ascii="Times New Roman" w:hAnsi="Times New Roman" w:cs="Times New Roman"/>
          <w:lang w:val="en-US"/>
        </w:rPr>
        <w:t xml:space="preserve">in a single stress-field: A key example from the Baikal Rift System. </w:t>
      </w:r>
      <w:r w:rsidR="0049314C" w:rsidRPr="00FA59CC">
        <w:rPr>
          <w:rFonts w:ascii="Times New Roman" w:hAnsi="Times New Roman" w:cs="Times New Roman"/>
          <w:lang w:val="fi-FI"/>
        </w:rPr>
        <w:t xml:space="preserve">Gondwana Research 24, 918–935. </w:t>
      </w:r>
    </w:p>
    <w:p w14:paraId="3C6EFE33" w14:textId="66D07182" w:rsidR="00C542CE" w:rsidRDefault="003C0831" w:rsidP="00C542CE">
      <w:pPr>
        <w:spacing w:after="0" w:line="480" w:lineRule="auto"/>
        <w:ind w:left="284" w:hanging="284"/>
        <w:rPr>
          <w:rFonts w:ascii="Times New Roman" w:hAnsi="Times New Roman" w:cs="Times New Roman"/>
          <w:lang w:val="en-US"/>
        </w:rPr>
      </w:pPr>
      <w:r w:rsidRPr="003C0831">
        <w:rPr>
          <w:rFonts w:ascii="Times New Roman" w:hAnsi="Times New Roman" w:cs="Times New Roman"/>
          <w:lang w:val="fi-FI"/>
        </w:rPr>
        <w:t xml:space="preserve">Karhu, J., Kortelainen, N.M., Huhma, H., Perttunen, V. and Sergeev, S. 2007. </w:t>
      </w:r>
      <w:r w:rsidRPr="003E5B37">
        <w:rPr>
          <w:rFonts w:ascii="Times New Roman" w:hAnsi="Times New Roman" w:cs="Times New Roman"/>
        </w:rPr>
        <w:t>New time constraints for the end of the Paleoproterozoic carbon isotope excursion. 7</w:t>
      </w:r>
      <w:r w:rsidRPr="003E5B37">
        <w:rPr>
          <w:rFonts w:ascii="Times New Roman" w:hAnsi="Times New Roman" w:cs="Times New Roman"/>
          <w:vertAlign w:val="superscript"/>
        </w:rPr>
        <w:t>th</w:t>
      </w:r>
      <w:r w:rsidRPr="003E5B37">
        <w:rPr>
          <w:rFonts w:ascii="Times New Roman" w:hAnsi="Times New Roman" w:cs="Times New Roman"/>
        </w:rPr>
        <w:t xml:space="preserve"> International Symposium on Applied Isotope Geochemistry, September 10-14, 2007, Stellenbosch, South Africa, 76–77.</w:t>
      </w:r>
      <w:r w:rsidR="00C542CE" w:rsidRPr="00C542CE">
        <w:rPr>
          <w:rFonts w:ascii="Times New Roman" w:hAnsi="Times New Roman" w:cs="Times New Roman"/>
          <w:lang w:val="en-US"/>
        </w:rPr>
        <w:t>Karinen, T. 2010. The Koillismaa intrusion, northeastern Finland – evidence for PGE reef forming processes in the layered series. Geological Survey of Finland, Bulletin 404, 176 pp.</w:t>
      </w:r>
    </w:p>
    <w:p w14:paraId="7D1B018A" w14:textId="77777777" w:rsidR="00FC6AE7" w:rsidRPr="005C605F" w:rsidRDefault="00FC6AE7" w:rsidP="00DB21B6">
      <w:pPr>
        <w:spacing w:after="0" w:line="480" w:lineRule="auto"/>
        <w:ind w:left="426" w:hanging="426"/>
        <w:rPr>
          <w:rFonts w:ascii="Times New Roman" w:hAnsi="Times New Roman" w:cs="Times New Roman"/>
        </w:rPr>
      </w:pPr>
      <w:r w:rsidRPr="005C605F">
        <w:rPr>
          <w:rFonts w:ascii="Times New Roman" w:hAnsi="Times New Roman" w:cs="Times New Roman"/>
          <w:lang w:val="en-US"/>
        </w:rPr>
        <w:t xml:space="preserve">Kärki, A., Laajoki, K., 1995. </w:t>
      </w:r>
      <w:r w:rsidRPr="005C605F">
        <w:rPr>
          <w:rFonts w:ascii="Times New Roman" w:hAnsi="Times New Roman" w:cs="Times New Roman"/>
        </w:rPr>
        <w:t>An interlinked system of folds and ductile shear zones-late stage Svecokarelian deformation in the central Fennoscandian Shield, Finland</w:t>
      </w:r>
      <w:r w:rsidR="00C7162E">
        <w:rPr>
          <w:rFonts w:ascii="Times New Roman" w:hAnsi="Times New Roman" w:cs="Times New Roman"/>
        </w:rPr>
        <w:t xml:space="preserve"> </w:t>
      </w:r>
      <w:r w:rsidRPr="005C605F">
        <w:rPr>
          <w:rFonts w:ascii="Times New Roman" w:hAnsi="Times New Roman" w:cs="Times New Roman"/>
        </w:rPr>
        <w:t xml:space="preserve">.Journal of Structural Geology 17, 1233–1247.  </w:t>
      </w:r>
    </w:p>
    <w:p w14:paraId="101718D3" w14:textId="77777777" w:rsidR="0059611A" w:rsidRPr="005C605F" w:rsidRDefault="0059611A" w:rsidP="00DB21B6">
      <w:pPr>
        <w:spacing w:after="0" w:line="480" w:lineRule="auto"/>
        <w:ind w:left="426" w:hanging="426"/>
        <w:rPr>
          <w:rFonts w:ascii="Times New Roman" w:hAnsi="Times New Roman" w:cs="Times New Roman"/>
          <w:lang w:val="en-US"/>
        </w:rPr>
      </w:pPr>
      <w:r w:rsidRPr="005C605F">
        <w:rPr>
          <w:rFonts w:ascii="Times New Roman" w:hAnsi="Times New Roman" w:cs="Times New Roman"/>
          <w:lang w:val="fi-FI"/>
        </w:rPr>
        <w:t>Kärki</w:t>
      </w:r>
      <w:r w:rsidR="002119A4" w:rsidRPr="005C605F">
        <w:rPr>
          <w:rFonts w:ascii="Times New Roman" w:hAnsi="Times New Roman" w:cs="Times New Roman"/>
          <w:lang w:val="fi-FI"/>
        </w:rPr>
        <w:t xml:space="preserve">, A., Laajoki, K., Luukas, J., 1993. </w:t>
      </w:r>
      <w:r w:rsidR="002119A4" w:rsidRPr="005C605F">
        <w:rPr>
          <w:rFonts w:ascii="Times New Roman" w:hAnsi="Times New Roman" w:cs="Times New Roman"/>
          <w:lang w:val="en-US"/>
        </w:rPr>
        <w:t xml:space="preserve">Major Palaeoproterozoic shear zones of the central Fennoscandian Shield. Precambrian Research 64, 207–223. </w:t>
      </w:r>
    </w:p>
    <w:p w14:paraId="61201CB5" w14:textId="77777777" w:rsidR="00FC6AE7" w:rsidRPr="003C0831" w:rsidRDefault="00FC6AE7" w:rsidP="00DB21B6">
      <w:pPr>
        <w:spacing w:after="0" w:line="480" w:lineRule="auto"/>
        <w:ind w:left="426" w:hanging="426"/>
        <w:rPr>
          <w:rFonts w:ascii="Times New Roman" w:hAnsi="Times New Roman" w:cs="Times New Roman"/>
          <w:lang w:val="en-US"/>
        </w:rPr>
      </w:pPr>
      <w:r w:rsidRPr="003C0831">
        <w:rPr>
          <w:rFonts w:ascii="Times New Roman" w:hAnsi="Times New Roman" w:cs="Times New Roman"/>
          <w:lang w:val="en-US"/>
        </w:rPr>
        <w:t>Kohonen , J</w:t>
      </w:r>
      <w:r w:rsidR="00C7162E" w:rsidRPr="003C0831">
        <w:rPr>
          <w:rFonts w:ascii="Times New Roman" w:hAnsi="Times New Roman" w:cs="Times New Roman"/>
          <w:lang w:val="en-US"/>
        </w:rPr>
        <w:t>.,</w:t>
      </w:r>
      <w:r w:rsidR="00C7162E" w:rsidRPr="00C7162E">
        <w:rPr>
          <w:rFonts w:ascii="Times New Roman" w:hAnsi="Times New Roman" w:cs="Times New Roman"/>
          <w:lang w:val="en-US"/>
        </w:rPr>
        <w:t xml:space="preserve"> Marmo, J., 1992. </w:t>
      </w:r>
      <w:r w:rsidR="00C7162E" w:rsidRPr="00C7162E">
        <w:t xml:space="preserve"> </w:t>
      </w:r>
      <w:r w:rsidR="00C7162E" w:rsidRPr="003C0831">
        <w:rPr>
          <w:rFonts w:ascii="Times New Roman" w:hAnsi="Times New Roman" w:cs="Times New Roman"/>
          <w:lang w:val="en-US"/>
        </w:rPr>
        <w:t>Proterozoic lithostratigraphy and sedimentation of Sariola and Jatuli-type rocks in the Nunnanlahti-Koli-Kaltimo area, eastern Finland; implications for regional basin evolution models</w:t>
      </w:r>
      <w:r w:rsidR="00373464">
        <w:rPr>
          <w:rFonts w:ascii="Times New Roman" w:hAnsi="Times New Roman" w:cs="Times New Roman"/>
          <w:lang w:val="en-US"/>
        </w:rPr>
        <w:t>. Geological Survey of Finland Bulletin 364, 67 pp.</w:t>
      </w:r>
      <w:r w:rsidRPr="003C0831">
        <w:rPr>
          <w:rFonts w:ascii="Times New Roman" w:hAnsi="Times New Roman" w:cs="Times New Roman"/>
          <w:lang w:val="en-US"/>
        </w:rPr>
        <w:t xml:space="preserve"> </w:t>
      </w:r>
    </w:p>
    <w:p w14:paraId="27FA4597" w14:textId="77777777" w:rsidR="003720C5" w:rsidRPr="003720C5" w:rsidRDefault="003720C5" w:rsidP="00DB21B6">
      <w:pPr>
        <w:spacing w:after="0" w:line="480" w:lineRule="auto"/>
        <w:ind w:left="426" w:hanging="426"/>
        <w:rPr>
          <w:rFonts w:ascii="Times New Roman" w:hAnsi="Times New Roman" w:cs="Times New Roman"/>
          <w:lang w:val="en-US"/>
        </w:rPr>
      </w:pPr>
      <w:r w:rsidRPr="003720C5">
        <w:rPr>
          <w:rFonts w:ascii="Times New Roman" w:hAnsi="Times New Roman" w:cs="Times New Roman"/>
          <w:lang w:val="en-US"/>
        </w:rPr>
        <w:t xml:space="preserve">Korhonen, J.V., Aaro, S., All. T., Elo, H., Haller, L.Å., Kääriäinen, J., Kulinich, A., Skilbrei, J.L., Solheim, D., Säävuori, H., Vaher, R., Zhdanova, L., Koistinen, T. (comp.) 2002. Bouguer anomaly map of the Fennoscandian Shield: ISGN 71 gravity system, GRS80 normal gravity </w:t>
      </w:r>
      <w:r w:rsidRPr="003720C5">
        <w:rPr>
          <w:rFonts w:ascii="Times New Roman" w:hAnsi="Times New Roman" w:cs="Times New Roman"/>
          <w:lang w:val="en-US"/>
        </w:rPr>
        <w:lastRenderedPageBreak/>
        <w:t>formula. Bouguer density 2670 kg/m3, terrain correction applied. Anomaly continued upwards to 500 m above ground, scale 1:2,000,000. Espoo: Geological Survey of Finland, Trondheim: Geological Survey of Norway, Uppsala: Geological Survey of Sweden, Moscow: Ministry of Natural Resources of Russia.</w:t>
      </w:r>
    </w:p>
    <w:p w14:paraId="474C72AB" w14:textId="77777777" w:rsidR="009F0194" w:rsidRPr="009F0194" w:rsidRDefault="009F0194" w:rsidP="00DB21B6">
      <w:pPr>
        <w:spacing w:after="0" w:line="480" w:lineRule="auto"/>
        <w:ind w:left="426" w:hanging="426"/>
        <w:rPr>
          <w:rFonts w:ascii="Times New Roman" w:hAnsi="Times New Roman" w:cs="Times New Roman"/>
          <w:lang w:val="en-US"/>
        </w:rPr>
      </w:pPr>
      <w:r w:rsidRPr="003720C5">
        <w:rPr>
          <w:rFonts w:ascii="Times New Roman" w:hAnsi="Times New Roman" w:cs="Times New Roman"/>
          <w:lang w:val="fi-FI"/>
        </w:rPr>
        <w:t xml:space="preserve">Kukkonen, I.T., Heikkinen, P., Ekdahl, E., Hjelt, S.-E., Yliniemi, J., Jalkanen, E. &amp; FIRE Working Group 2006. </w:t>
      </w:r>
      <w:r w:rsidRPr="009F0194">
        <w:rPr>
          <w:rFonts w:ascii="Times New Roman" w:hAnsi="Times New Roman" w:cs="Times New Roman"/>
          <w:lang w:val="en-US"/>
        </w:rPr>
        <w:t>Acquisition and geophysical characteristics of</w:t>
      </w:r>
      <w:r>
        <w:rPr>
          <w:rFonts w:ascii="Times New Roman" w:hAnsi="Times New Roman" w:cs="Times New Roman"/>
          <w:lang w:val="en-US"/>
        </w:rPr>
        <w:t xml:space="preserve"> </w:t>
      </w:r>
      <w:r w:rsidRPr="009F0194">
        <w:rPr>
          <w:rFonts w:ascii="Times New Roman" w:hAnsi="Times New Roman" w:cs="Times New Roman"/>
          <w:lang w:val="en-US"/>
        </w:rPr>
        <w:t>reflection seismic data on FIRE transects, Fennoscandian Shield.</w:t>
      </w:r>
      <w:r>
        <w:rPr>
          <w:rFonts w:ascii="Times New Roman" w:hAnsi="Times New Roman" w:cs="Times New Roman"/>
          <w:lang w:val="en-US"/>
        </w:rPr>
        <w:t xml:space="preserve"> </w:t>
      </w:r>
      <w:r w:rsidRPr="009F0194">
        <w:rPr>
          <w:rFonts w:ascii="Times New Roman" w:hAnsi="Times New Roman" w:cs="Times New Roman"/>
          <w:lang w:val="en-US"/>
        </w:rPr>
        <w:t>In: Kukkonen, I.T. &amp; Lahtinen</w:t>
      </w:r>
      <w:r w:rsidR="000D3BE2">
        <w:rPr>
          <w:rFonts w:ascii="Times New Roman" w:hAnsi="Times New Roman" w:cs="Times New Roman"/>
          <w:lang w:val="en-US"/>
        </w:rPr>
        <w:t xml:space="preserve">, R. (eds.), Finnish Reflection </w:t>
      </w:r>
      <w:r w:rsidRPr="009F0194">
        <w:rPr>
          <w:rFonts w:ascii="Times New Roman" w:hAnsi="Times New Roman" w:cs="Times New Roman"/>
          <w:lang w:val="en-US"/>
        </w:rPr>
        <w:t>Experiment FIRE 2001–2005. Geological Survey of Finland,</w:t>
      </w:r>
      <w:r>
        <w:rPr>
          <w:rFonts w:ascii="Times New Roman" w:hAnsi="Times New Roman" w:cs="Times New Roman"/>
          <w:lang w:val="en-US"/>
        </w:rPr>
        <w:t xml:space="preserve"> </w:t>
      </w:r>
      <w:r w:rsidRPr="009F0194">
        <w:rPr>
          <w:rFonts w:ascii="Times New Roman" w:hAnsi="Times New Roman" w:cs="Times New Roman"/>
          <w:lang w:val="en-US"/>
        </w:rPr>
        <w:t>Special Paper 43, 13–43.</w:t>
      </w:r>
    </w:p>
    <w:p w14:paraId="5AD7E888" w14:textId="77777777" w:rsidR="00D7451B" w:rsidRPr="00FA59CC" w:rsidRDefault="00D7451B" w:rsidP="00DB21B6">
      <w:pPr>
        <w:spacing w:after="0" w:line="480" w:lineRule="auto"/>
        <w:ind w:left="426" w:hanging="426"/>
        <w:rPr>
          <w:rFonts w:ascii="Times New Roman" w:hAnsi="Times New Roman" w:cs="Times New Roman"/>
          <w:lang w:val="sv-SE"/>
        </w:rPr>
      </w:pPr>
      <w:r w:rsidRPr="00D7451B">
        <w:rPr>
          <w:rFonts w:ascii="Times New Roman" w:hAnsi="Times New Roman" w:cs="Times New Roman"/>
        </w:rPr>
        <w:t>Kulikov</w:t>
      </w:r>
      <w:r>
        <w:rPr>
          <w:rFonts w:ascii="Times New Roman" w:hAnsi="Times New Roman" w:cs="Times New Roman"/>
        </w:rPr>
        <w:t>,</w:t>
      </w:r>
      <w:r w:rsidRPr="00D7451B">
        <w:rPr>
          <w:rFonts w:ascii="Times New Roman" w:hAnsi="Times New Roman" w:cs="Times New Roman"/>
        </w:rPr>
        <w:t xml:space="preserve"> V</w:t>
      </w:r>
      <w:r>
        <w:rPr>
          <w:rFonts w:ascii="Times New Roman" w:hAnsi="Times New Roman" w:cs="Times New Roman"/>
        </w:rPr>
        <w:t>.</w:t>
      </w:r>
      <w:r w:rsidRPr="00D7451B">
        <w:rPr>
          <w:rFonts w:ascii="Times New Roman" w:hAnsi="Times New Roman" w:cs="Times New Roman"/>
        </w:rPr>
        <w:t>S</w:t>
      </w:r>
      <w:r>
        <w:rPr>
          <w:rFonts w:ascii="Times New Roman" w:hAnsi="Times New Roman" w:cs="Times New Roman"/>
        </w:rPr>
        <w:t>.</w:t>
      </w:r>
      <w:r w:rsidRPr="00D7451B">
        <w:rPr>
          <w:rFonts w:ascii="Times New Roman" w:hAnsi="Times New Roman" w:cs="Times New Roman"/>
        </w:rPr>
        <w:t>, Bychkova Ya</w:t>
      </w:r>
      <w:r>
        <w:rPr>
          <w:rFonts w:ascii="Times New Roman" w:hAnsi="Times New Roman" w:cs="Times New Roman"/>
        </w:rPr>
        <w:t>.</w:t>
      </w:r>
      <w:r w:rsidRPr="00D7451B">
        <w:rPr>
          <w:rFonts w:ascii="Times New Roman" w:hAnsi="Times New Roman" w:cs="Times New Roman"/>
        </w:rPr>
        <w:t>V</w:t>
      </w:r>
      <w:r>
        <w:rPr>
          <w:rFonts w:ascii="Times New Roman" w:hAnsi="Times New Roman" w:cs="Times New Roman"/>
        </w:rPr>
        <w:t>.</w:t>
      </w:r>
      <w:r w:rsidRPr="00D7451B">
        <w:rPr>
          <w:rFonts w:ascii="Times New Roman" w:hAnsi="Times New Roman" w:cs="Times New Roman"/>
        </w:rPr>
        <w:t xml:space="preserve">, Kulikova </w:t>
      </w:r>
      <w:r>
        <w:rPr>
          <w:rFonts w:ascii="Times New Roman" w:hAnsi="Times New Roman" w:cs="Times New Roman"/>
        </w:rPr>
        <w:t>,</w:t>
      </w:r>
      <w:r w:rsidRPr="00D7451B">
        <w:rPr>
          <w:rFonts w:ascii="Times New Roman" w:hAnsi="Times New Roman" w:cs="Times New Roman"/>
        </w:rPr>
        <w:t>V</w:t>
      </w:r>
      <w:r>
        <w:rPr>
          <w:rFonts w:ascii="Times New Roman" w:hAnsi="Times New Roman" w:cs="Times New Roman"/>
        </w:rPr>
        <w:t>.</w:t>
      </w:r>
      <w:r w:rsidRPr="00D7451B">
        <w:rPr>
          <w:rFonts w:ascii="Times New Roman" w:hAnsi="Times New Roman" w:cs="Times New Roman"/>
        </w:rPr>
        <w:t>A</w:t>
      </w:r>
      <w:r>
        <w:rPr>
          <w:rFonts w:ascii="Times New Roman" w:hAnsi="Times New Roman" w:cs="Times New Roman"/>
        </w:rPr>
        <w:t>.</w:t>
      </w:r>
      <w:r w:rsidRPr="00D7451B">
        <w:rPr>
          <w:rFonts w:ascii="Times New Roman" w:hAnsi="Times New Roman" w:cs="Times New Roman"/>
        </w:rPr>
        <w:t>, Ernst</w:t>
      </w:r>
      <w:r>
        <w:rPr>
          <w:rFonts w:ascii="Times New Roman" w:hAnsi="Times New Roman" w:cs="Times New Roman"/>
        </w:rPr>
        <w:t>,</w:t>
      </w:r>
      <w:r w:rsidRPr="00D7451B">
        <w:rPr>
          <w:rFonts w:ascii="Times New Roman" w:hAnsi="Times New Roman" w:cs="Times New Roman"/>
        </w:rPr>
        <w:t xml:space="preserve"> R</w:t>
      </w:r>
      <w:r>
        <w:rPr>
          <w:rFonts w:ascii="Times New Roman" w:hAnsi="Times New Roman" w:cs="Times New Roman"/>
        </w:rPr>
        <w:t>.</w:t>
      </w:r>
      <w:r w:rsidRPr="00D7451B">
        <w:rPr>
          <w:rFonts w:ascii="Times New Roman" w:hAnsi="Times New Roman" w:cs="Times New Roman"/>
        </w:rPr>
        <w:t xml:space="preserve">, 2010. The Vetreny Poyas (Windy Belt) </w:t>
      </w:r>
      <w:r w:rsidRPr="001D612E">
        <w:rPr>
          <w:rFonts w:ascii="Times New Roman" w:hAnsi="Times New Roman" w:cs="Times New Roman"/>
        </w:rPr>
        <w:t xml:space="preserve">subprovince of southeastern Fennoscandia; An essential component of the ca. 2.5–2.4 Ga Sumian large igneous province. </w:t>
      </w:r>
      <w:r w:rsidRPr="00FA59CC">
        <w:rPr>
          <w:rFonts w:ascii="Times New Roman" w:hAnsi="Times New Roman" w:cs="Times New Roman"/>
          <w:lang w:val="sv-SE"/>
        </w:rPr>
        <w:t>Precambrian Res 183, 589–601</w:t>
      </w:r>
      <w:r w:rsidR="001D612E" w:rsidRPr="00FA59CC">
        <w:rPr>
          <w:rFonts w:ascii="Times New Roman" w:hAnsi="Times New Roman" w:cs="Times New Roman"/>
          <w:lang w:val="sv-SE"/>
        </w:rPr>
        <w:t>.</w:t>
      </w:r>
    </w:p>
    <w:p w14:paraId="28007E27" w14:textId="77777777" w:rsidR="003C0831" w:rsidRPr="00FC6AE7" w:rsidRDefault="003C0831" w:rsidP="00DB21B6">
      <w:pPr>
        <w:spacing w:after="0" w:line="480" w:lineRule="auto"/>
        <w:ind w:left="426" w:hanging="426"/>
        <w:rPr>
          <w:rFonts w:ascii="Times New Roman" w:hAnsi="Times New Roman" w:cs="Times New Roman"/>
          <w:lang w:val="en-US"/>
        </w:rPr>
      </w:pPr>
      <w:r w:rsidRPr="007B449B">
        <w:rPr>
          <w:rFonts w:ascii="Times New Roman" w:hAnsi="Times New Roman" w:cs="Times New Roman"/>
          <w:lang w:val="sv-SE"/>
        </w:rPr>
        <w:t xml:space="preserve">Kullerud, K., Skjerlie, K.P., Corfu, F., de la Rosa, J.D., 2006. </w:t>
      </w:r>
      <w:r w:rsidRPr="00283FF5">
        <w:rPr>
          <w:rFonts w:ascii="Times New Roman" w:hAnsi="Times New Roman" w:cs="Times New Roman"/>
        </w:rPr>
        <w:t xml:space="preserve">The 2.40 Ga Ringvassøy mafic dykes, West Troms Basement Complex, Norway: The concluding act of early Palaeoproterozoic continental breakup. </w:t>
      </w:r>
      <w:r w:rsidRPr="00FC6AE7">
        <w:rPr>
          <w:rFonts w:ascii="Times New Roman" w:hAnsi="Times New Roman" w:cs="Times New Roman"/>
          <w:lang w:val="en-US"/>
        </w:rPr>
        <w:t>Precembrian Research 150, 183-200.</w:t>
      </w:r>
    </w:p>
    <w:p w14:paraId="35F4625B" w14:textId="77777777" w:rsidR="003C0831" w:rsidRPr="00746349" w:rsidRDefault="003C0831" w:rsidP="00DB21B6">
      <w:pPr>
        <w:spacing w:after="0" w:line="480" w:lineRule="auto"/>
        <w:ind w:left="284" w:hanging="284"/>
        <w:rPr>
          <w:rFonts w:ascii="Times New Roman" w:hAnsi="Times New Roman" w:cs="Times New Roman"/>
        </w:rPr>
      </w:pPr>
      <w:r w:rsidRPr="001A3079">
        <w:rPr>
          <w:rFonts w:ascii="Times New Roman" w:hAnsi="Times New Roman" w:cs="Times New Roman"/>
          <w:lang w:val="en-US"/>
        </w:rPr>
        <w:t xml:space="preserve">Kyläkoski, M., Hanski, E. and Huhma, H. 2012. </w:t>
      </w:r>
      <w:r w:rsidRPr="00746349">
        <w:rPr>
          <w:rFonts w:ascii="Times New Roman" w:hAnsi="Times New Roman" w:cs="Times New Roman"/>
        </w:rPr>
        <w:t xml:space="preserve">The Petäjäskoski Formation, a new lithostratigraphic unit in the Paleoproterozoic Peräpohja Belt, northern Finland. Bulletin of the Geological Society of Finland 84, 85–120. </w:t>
      </w:r>
    </w:p>
    <w:p w14:paraId="7B6DFBC5" w14:textId="77777777" w:rsidR="001D612E" w:rsidRPr="00153FEB" w:rsidRDefault="001D612E" w:rsidP="00DB21B6">
      <w:pPr>
        <w:spacing w:after="0" w:line="480" w:lineRule="auto"/>
        <w:ind w:left="426" w:hanging="426"/>
        <w:rPr>
          <w:rFonts w:ascii="Times New Roman" w:hAnsi="Times New Roman" w:cs="Times New Roman"/>
          <w:lang w:val="en-US"/>
        </w:rPr>
      </w:pPr>
      <w:r w:rsidRPr="001D612E">
        <w:rPr>
          <w:rFonts w:ascii="Times New Roman" w:hAnsi="Times New Roman" w:cs="Times New Roman"/>
          <w:lang w:val="en-US"/>
        </w:rPr>
        <w:t>Laajoki, K., Tuisku, P., 1990. Metamorphic and structural evolution</w:t>
      </w:r>
      <w:r>
        <w:rPr>
          <w:rFonts w:ascii="Times New Roman" w:hAnsi="Times New Roman" w:cs="Times New Roman"/>
          <w:lang w:val="en-US"/>
        </w:rPr>
        <w:t xml:space="preserve"> </w:t>
      </w:r>
      <w:r w:rsidRPr="001D612E">
        <w:rPr>
          <w:rFonts w:ascii="Times New Roman" w:hAnsi="Times New Roman" w:cs="Times New Roman"/>
          <w:lang w:val="en-US"/>
        </w:rPr>
        <w:t xml:space="preserve">the Early Proterozoic </w:t>
      </w:r>
      <w:r>
        <w:rPr>
          <w:rFonts w:ascii="Times New Roman" w:hAnsi="Times New Roman" w:cs="Times New Roman"/>
          <w:lang w:val="en-US"/>
        </w:rPr>
        <w:t>P</w:t>
      </w:r>
      <w:r w:rsidRPr="001D612E">
        <w:rPr>
          <w:rFonts w:ascii="Times New Roman" w:hAnsi="Times New Roman" w:cs="Times New Roman"/>
          <w:lang w:val="en-US"/>
        </w:rPr>
        <w:t xml:space="preserve">uolankajärvi formation, Finland. Part I, Structural and textural relations. Journal of </w:t>
      </w:r>
      <w:r w:rsidRPr="00153FEB">
        <w:rPr>
          <w:rFonts w:ascii="Times New Roman" w:hAnsi="Times New Roman" w:cs="Times New Roman"/>
          <w:lang w:val="en-US"/>
        </w:rPr>
        <w:t>metamorphic geology 8, 357–374.</w:t>
      </w:r>
    </w:p>
    <w:p w14:paraId="4560B60B" w14:textId="77777777" w:rsidR="00C74597" w:rsidRPr="00C74597" w:rsidRDefault="00C74597" w:rsidP="00DB21B6">
      <w:pPr>
        <w:spacing w:after="0" w:line="480" w:lineRule="auto"/>
        <w:ind w:left="284" w:hanging="284"/>
        <w:rPr>
          <w:rFonts w:ascii="Times New Roman" w:hAnsi="Times New Roman" w:cs="Times New Roman"/>
          <w:lang w:val="en-US"/>
        </w:rPr>
      </w:pPr>
      <w:r w:rsidRPr="00C74597">
        <w:rPr>
          <w:rFonts w:ascii="Times New Roman" w:hAnsi="Times New Roman" w:cs="Times New Roman"/>
          <w:lang w:val="sv-SE"/>
        </w:rPr>
        <w:t xml:space="preserve">Larsen, B., Olaussen, S., Sundvoll, B., Heeremens, M., 2008. </w:t>
      </w:r>
      <w:r w:rsidRPr="00C74597">
        <w:rPr>
          <w:rFonts w:ascii="Times New Roman" w:hAnsi="Times New Roman" w:cs="Times New Roman"/>
          <w:bCs/>
          <w:lang w:val="en-US"/>
        </w:rPr>
        <w:t xml:space="preserve">The Permo-Carboniferous Oslo Rift through six stages and 65 million years. </w:t>
      </w:r>
      <w:r w:rsidRPr="00C74597">
        <w:rPr>
          <w:rFonts w:ascii="Times New Roman" w:hAnsi="Times New Roman" w:cs="Times New Roman"/>
          <w:lang w:val="en-US"/>
        </w:rPr>
        <w:t>Episodes 31, 52–58.</w:t>
      </w:r>
    </w:p>
    <w:p w14:paraId="2A34990B" w14:textId="77777777" w:rsidR="00B9182E" w:rsidRPr="00FA59CC" w:rsidRDefault="008A4521" w:rsidP="00DB21B6">
      <w:pPr>
        <w:spacing w:after="0" w:line="480" w:lineRule="auto"/>
        <w:ind w:left="284" w:hanging="284"/>
        <w:rPr>
          <w:rFonts w:ascii="Times New Roman" w:hAnsi="Times New Roman" w:cs="Times New Roman"/>
          <w:lang w:val="sv-SE"/>
        </w:rPr>
      </w:pPr>
      <w:r w:rsidRPr="00C74597">
        <w:rPr>
          <w:rFonts w:ascii="Times New Roman" w:hAnsi="Times New Roman" w:cs="Times New Roman"/>
          <w:lang w:val="en-US"/>
        </w:rPr>
        <w:t>Lobach-Zhuchenko, S.B., Arestova, N.A., Chekulaev, V.P., Levsky,</w:t>
      </w:r>
      <w:r w:rsidR="00B9182E" w:rsidRPr="00C74597">
        <w:rPr>
          <w:rFonts w:ascii="Times New Roman" w:hAnsi="Times New Roman" w:cs="Times New Roman"/>
          <w:lang w:val="en-US"/>
        </w:rPr>
        <w:t xml:space="preserve"> L.K., Bogomolov, E.S., Krylov, I.N., 1998. Geochemistry and petrology of 2.40–2.45 Ga magmatic </w:t>
      </w:r>
      <w:r w:rsidR="00B9182E" w:rsidRPr="00153FEB">
        <w:rPr>
          <w:rFonts w:ascii="Times New Roman" w:hAnsi="Times New Roman" w:cs="Times New Roman"/>
          <w:lang w:val="en-US"/>
        </w:rPr>
        <w:t xml:space="preserve">rocks in the north-western Belomorian Belt, Fennoscandian Shield, Russia. </w:t>
      </w:r>
      <w:r w:rsidR="00B9182E" w:rsidRPr="00FA59CC">
        <w:rPr>
          <w:rFonts w:ascii="Times New Roman" w:hAnsi="Times New Roman" w:cs="Times New Roman"/>
          <w:lang w:val="sv-SE"/>
        </w:rPr>
        <w:t>Precambrian Research 92, 223–250.</w:t>
      </w:r>
    </w:p>
    <w:p w14:paraId="3EDFF4B1" w14:textId="77777777" w:rsidR="005431CC" w:rsidRPr="003C0831" w:rsidRDefault="005431CC" w:rsidP="00DB21B6">
      <w:pPr>
        <w:spacing w:after="0" w:line="480" w:lineRule="auto"/>
        <w:ind w:left="284" w:hanging="284"/>
        <w:rPr>
          <w:rFonts w:ascii="Times New Roman" w:hAnsi="Times New Roman" w:cs="Times New Roman"/>
          <w:lang w:val="en-US"/>
        </w:rPr>
      </w:pPr>
      <w:r w:rsidRPr="00FA59CC">
        <w:rPr>
          <w:rFonts w:ascii="Times New Roman" w:hAnsi="Times New Roman" w:cs="Times New Roman"/>
          <w:lang w:val="sv-SE"/>
        </w:rPr>
        <w:t>Lundmark, C., 1984</w:t>
      </w:r>
      <w:r w:rsidR="001A3D3A" w:rsidRPr="00FA59CC">
        <w:rPr>
          <w:rFonts w:ascii="Times New Roman" w:hAnsi="Times New Roman" w:cs="Times New Roman"/>
          <w:lang w:val="sv-SE"/>
        </w:rPr>
        <w:t>.</w:t>
      </w:r>
      <w:r w:rsidRPr="00FA59CC">
        <w:rPr>
          <w:rFonts w:ascii="Times New Roman" w:hAnsi="Times New Roman" w:cs="Times New Roman"/>
          <w:lang w:val="sv-SE"/>
        </w:rPr>
        <w:t xml:space="preserve"> Kukkola Resultat av diamantborrningen 1984. </w:t>
      </w:r>
      <w:r w:rsidR="00FD6B58" w:rsidRPr="00FA59CC">
        <w:rPr>
          <w:rFonts w:ascii="Times New Roman" w:hAnsi="Times New Roman" w:cs="Times New Roman"/>
          <w:lang w:val="sv-SE"/>
        </w:rPr>
        <w:t xml:space="preserve">SGAB PRAP 84122. </w:t>
      </w:r>
      <w:r w:rsidR="00FD6B58" w:rsidRPr="00D16797">
        <w:rPr>
          <w:rFonts w:ascii="Times New Roman" w:hAnsi="Times New Roman" w:cs="Times New Roman"/>
          <w:lang w:val="en-US"/>
        </w:rPr>
        <w:t>(In Swedish).</w:t>
      </w:r>
    </w:p>
    <w:p w14:paraId="30BAFEE5" w14:textId="77777777" w:rsidR="00C97394" w:rsidRPr="001A3079" w:rsidRDefault="00C97394" w:rsidP="00DB21B6">
      <w:pPr>
        <w:spacing w:after="0" w:line="480" w:lineRule="auto"/>
        <w:ind w:left="284" w:hanging="284"/>
        <w:rPr>
          <w:rFonts w:ascii="Times New Roman" w:hAnsi="Times New Roman" w:cs="Times New Roman"/>
          <w:lang w:val="sv-SE"/>
        </w:rPr>
      </w:pPr>
      <w:r w:rsidRPr="003C0831">
        <w:rPr>
          <w:rFonts w:ascii="Times New Roman" w:hAnsi="Times New Roman" w:cs="Times New Roman"/>
          <w:lang w:val="en-US"/>
        </w:rPr>
        <w:lastRenderedPageBreak/>
        <w:t xml:space="preserve">Lundqvist, T., Vaasjoki, M., Skiöld, T., 1996. </w:t>
      </w:r>
      <w:r w:rsidRPr="00C97394">
        <w:rPr>
          <w:rFonts w:ascii="Times New Roman" w:hAnsi="Times New Roman" w:cs="Times New Roman"/>
          <w:lang w:val="en-US"/>
        </w:rPr>
        <w:t xml:space="preserve">Preliminary Note on the </w:t>
      </w:r>
      <w:r>
        <w:rPr>
          <w:rFonts w:ascii="Times New Roman" w:hAnsi="Times New Roman" w:cs="Times New Roman"/>
          <w:lang w:val="en-US"/>
        </w:rPr>
        <w:t xml:space="preserve">Occurrence </w:t>
      </w:r>
      <w:r w:rsidRPr="00C97394">
        <w:rPr>
          <w:rFonts w:ascii="Times New Roman" w:hAnsi="Times New Roman" w:cs="Times New Roman"/>
          <w:lang w:val="en-US"/>
        </w:rPr>
        <w:t xml:space="preserve">of Archaean Rocks in the Vallen-Alhamn Area, Northern Sweden, vol. </w:t>
      </w:r>
      <w:r w:rsidRPr="001A3079">
        <w:rPr>
          <w:rFonts w:ascii="Times New Roman" w:hAnsi="Times New Roman" w:cs="Times New Roman"/>
          <w:lang w:val="sv-SE"/>
        </w:rPr>
        <w:t>C 828. Sveriges Geologiska Undersökning, pp. 32–33.</w:t>
      </w:r>
    </w:p>
    <w:p w14:paraId="10D173CE" w14:textId="77777777" w:rsidR="0039140E" w:rsidRPr="003E5B37" w:rsidRDefault="0039140E" w:rsidP="00DB21B6">
      <w:pPr>
        <w:spacing w:after="0" w:line="480" w:lineRule="auto"/>
        <w:ind w:left="284" w:hanging="284"/>
        <w:rPr>
          <w:rFonts w:ascii="Times New Roman" w:hAnsi="Times New Roman" w:cs="Times New Roman"/>
        </w:rPr>
      </w:pPr>
      <w:r w:rsidRPr="00FA59CC">
        <w:rPr>
          <w:rFonts w:ascii="Times New Roman" w:hAnsi="Times New Roman" w:cs="Times New Roman"/>
          <w:lang w:val="sv-SE"/>
        </w:rPr>
        <w:t xml:space="preserve">Laajoki, K. 2005. Karelian supracrustal rocks. </w:t>
      </w:r>
      <w:r w:rsidRPr="00BF56DE">
        <w:rPr>
          <w:rFonts w:ascii="Times New Roman" w:hAnsi="Times New Roman" w:cs="Times New Roman"/>
          <w:lang w:val="fi-FI"/>
        </w:rPr>
        <w:t xml:space="preserve">In: Lehtinen, M., Nurmi, P.A. and Rämö, O.T. (Eds.) </w:t>
      </w:r>
      <w:r w:rsidRPr="003E5B37">
        <w:rPr>
          <w:rFonts w:ascii="Times New Roman" w:hAnsi="Times New Roman" w:cs="Times New Roman"/>
        </w:rPr>
        <w:t>Precambrian Geology of Finland – Key to the evolution of the Fennoscandian Shield. Elsevier, Amsterdam, 279–342.</w:t>
      </w:r>
    </w:p>
    <w:p w14:paraId="4E546CCB" w14:textId="77777777" w:rsidR="002576FC" w:rsidRPr="002576FC" w:rsidRDefault="002576FC" w:rsidP="00DB21B6">
      <w:pPr>
        <w:spacing w:after="0" w:line="480" w:lineRule="auto"/>
        <w:ind w:left="284" w:hanging="284"/>
        <w:rPr>
          <w:rFonts w:ascii="Times New Roman" w:hAnsi="Times New Roman" w:cs="Times New Roman"/>
        </w:rPr>
      </w:pPr>
      <w:r w:rsidRPr="00A26D11">
        <w:rPr>
          <w:rFonts w:ascii="Times New Roman" w:hAnsi="Times New Roman" w:cs="Times New Roman"/>
          <w:lang w:val="en-US"/>
        </w:rPr>
        <w:t xml:space="preserve">Lahtinen R., Korja A. &amp; Nironen M. 2005. </w:t>
      </w:r>
      <w:r w:rsidRPr="002576FC">
        <w:rPr>
          <w:rFonts w:ascii="Times New Roman" w:hAnsi="Times New Roman" w:cs="Times New Roman"/>
        </w:rPr>
        <w:t>Proterozoic tectonic evolution. In: Lehtinen, M., Nurmi, P.A. &amp; Rämö, O.T. (eds.), Precambrian Geology of Finland: Key to the evolution of the Fennoscandian Shield. Developments in Precambrian Geology 14, 481–531.</w:t>
      </w:r>
    </w:p>
    <w:p w14:paraId="17DE821D" w14:textId="77777777" w:rsidR="0039140E" w:rsidRPr="003E5B37" w:rsidRDefault="0039140E" w:rsidP="00DB21B6">
      <w:pPr>
        <w:spacing w:after="0" w:line="480" w:lineRule="auto"/>
        <w:ind w:left="284" w:hanging="284"/>
        <w:rPr>
          <w:rFonts w:ascii="Times New Roman" w:hAnsi="Times New Roman" w:cs="Times New Roman"/>
        </w:rPr>
      </w:pPr>
      <w:r w:rsidRPr="00FA59CC">
        <w:rPr>
          <w:rFonts w:ascii="Times New Roman" w:hAnsi="Times New Roman" w:cs="Times New Roman"/>
        </w:rPr>
        <w:t xml:space="preserve">Lahtinen, R., Huhma, H., Lahaye, Y., Jonsson, E., Manninen, T., Lauri, L.S., Bergman, S., Hellström, F., Niiranen, T. and Nironen, M. 2015. </w:t>
      </w:r>
      <w:r w:rsidRPr="003E5B37">
        <w:rPr>
          <w:rFonts w:ascii="Times New Roman" w:hAnsi="Times New Roman" w:cs="Times New Roman"/>
        </w:rPr>
        <w:t>New geochronological and Sm-Nd constraints across the Pajala shear zone of northern Fennoscandia: Reactivation of a Paleoproterozoic suture. Precambrian Research 256, 102–119.</w:t>
      </w:r>
    </w:p>
    <w:p w14:paraId="4E324842" w14:textId="77777777" w:rsidR="0039140E" w:rsidRDefault="0039140E" w:rsidP="00DB21B6">
      <w:pPr>
        <w:spacing w:after="0" w:line="480" w:lineRule="auto"/>
        <w:ind w:left="284" w:hanging="284"/>
        <w:rPr>
          <w:rFonts w:ascii="Times New Roman" w:hAnsi="Times New Roman" w:cs="Times New Roman"/>
        </w:rPr>
      </w:pPr>
      <w:r w:rsidRPr="003E5B37">
        <w:rPr>
          <w:rFonts w:ascii="Times New Roman" w:hAnsi="Times New Roman" w:cs="Times New Roman"/>
        </w:rPr>
        <w:t>Lauri, L.S., Andersen, T., Räsänen, J. and Juopperi, H. 2012. Temporal and Hf isotope geochemical evolution of southern Finnish Lapland from 2.77 Ga to 1.76 Ga. Bulletin of the Geological Society of Finland 84, 121–140.</w:t>
      </w:r>
    </w:p>
    <w:p w14:paraId="7A0AEEE1" w14:textId="659F892D" w:rsidR="00180484" w:rsidRPr="00443851" w:rsidRDefault="00775F73" w:rsidP="00DB21B6">
      <w:pPr>
        <w:pStyle w:val="BodyText"/>
        <w:spacing w:line="480" w:lineRule="auto"/>
        <w:ind w:left="426" w:hanging="426"/>
        <w:jc w:val="both"/>
        <w:rPr>
          <w:sz w:val="22"/>
          <w:lang w:val="en-US"/>
        </w:rPr>
      </w:pPr>
      <w:r w:rsidRPr="00BF56DE">
        <w:rPr>
          <w:lang w:val="en-US"/>
        </w:rPr>
        <w:t xml:space="preserve">Luth, S., Jönsson, C., Jönberger, J., Grigull, S., Berggren, R., van Assema, B., Smoor, W., Djuly, T., 2018. </w:t>
      </w:r>
      <w:r w:rsidRPr="00775F73">
        <w:rPr>
          <w:lang w:val="en-US"/>
        </w:rPr>
        <w:t xml:space="preserve">The Pajala Deformation Belt in northeast Sweden: Structural geological mapping and 3D modelling around Pajala. </w:t>
      </w:r>
      <w:r w:rsidRPr="00775F73">
        <w:rPr>
          <w:i/>
          <w:iCs/>
          <w:lang w:val="en-US"/>
        </w:rPr>
        <w:t xml:space="preserve">In: </w:t>
      </w:r>
      <w:r w:rsidRPr="00775F73">
        <w:rPr>
          <w:lang w:val="en-US"/>
        </w:rPr>
        <w:t xml:space="preserve">Bergman, S. (ed): Geology of the Northern Norrbotten ore province, northern Sweden. </w:t>
      </w:r>
      <w:r w:rsidRPr="00586470">
        <w:rPr>
          <w:iCs/>
          <w:lang w:val="sv-SE"/>
        </w:rPr>
        <w:t>Rapporter och Meddelanden 141,</w:t>
      </w:r>
      <w:r w:rsidRPr="00586470">
        <w:rPr>
          <w:i/>
          <w:iCs/>
          <w:lang w:val="sv-SE"/>
        </w:rPr>
        <w:t xml:space="preserve"> </w:t>
      </w:r>
      <w:r w:rsidRPr="00586470">
        <w:rPr>
          <w:lang w:val="sv-SE"/>
        </w:rPr>
        <w:t>Sveriges geologiska undersökning, p. 259–285.</w:t>
      </w:r>
      <w:r w:rsidR="00180484" w:rsidRPr="00775F73">
        <w:rPr>
          <w:sz w:val="22"/>
          <w:lang w:val="sv-SE"/>
        </w:rPr>
        <w:t>Manatschal</w:t>
      </w:r>
      <w:r w:rsidR="00D52B89" w:rsidRPr="00775F73">
        <w:rPr>
          <w:sz w:val="22"/>
          <w:lang w:val="sv-SE"/>
        </w:rPr>
        <w:t xml:space="preserve">, G., Lavier, L., Chenin, P., 2015. </w:t>
      </w:r>
      <w:r w:rsidR="00D52B89" w:rsidRPr="00586470">
        <w:rPr>
          <w:lang w:val="sv-SE"/>
        </w:rPr>
        <w:t xml:space="preserve"> </w:t>
      </w:r>
      <w:r w:rsidR="00D52B89" w:rsidRPr="00443851">
        <w:rPr>
          <w:sz w:val="22"/>
          <w:lang w:val="en-US"/>
        </w:rPr>
        <w:t xml:space="preserve">The role of inheritance in structuring hyperextended rift systems: Some considerations based on observations and numerical modeling. Gondwanan Research 27, 140–164. </w:t>
      </w:r>
    </w:p>
    <w:p w14:paraId="107B24F4" w14:textId="77777777" w:rsidR="009D7A65" w:rsidRPr="00DD7CE7" w:rsidRDefault="009D7A65" w:rsidP="00DB21B6">
      <w:pPr>
        <w:pStyle w:val="BodyText"/>
        <w:spacing w:line="480" w:lineRule="auto"/>
        <w:ind w:left="426" w:hanging="426"/>
        <w:jc w:val="both"/>
        <w:rPr>
          <w:sz w:val="22"/>
          <w:lang w:val="en-US"/>
        </w:rPr>
      </w:pPr>
      <w:r w:rsidRPr="00DD7CE7">
        <w:rPr>
          <w:sz w:val="22"/>
          <w:lang w:val="en-US"/>
        </w:rPr>
        <w:t>Melezhik</w:t>
      </w:r>
      <w:r w:rsidR="00F65C29" w:rsidRPr="00DD7CE7">
        <w:rPr>
          <w:sz w:val="22"/>
          <w:lang w:val="en-US"/>
        </w:rPr>
        <w:t xml:space="preserve">, V.A., Sturt, B.A., 1994. </w:t>
      </w:r>
      <w:r w:rsidR="00F65C29" w:rsidRPr="00DD7CE7">
        <w:rPr>
          <w:lang w:val="en-US"/>
        </w:rPr>
        <w:t xml:space="preserve"> </w:t>
      </w:r>
      <w:r w:rsidR="00F65C29" w:rsidRPr="00DD7CE7">
        <w:rPr>
          <w:sz w:val="22"/>
          <w:lang w:val="en-US"/>
        </w:rPr>
        <w:t>General geology and evolutionary history of the early Proterozoic Polmak-Pasvik-Pechenga-Imandra/Varzuga-Ust'Ponoy Greenstone Belt in the northeastern Baltic Shield. Earth-Science Reviews 36, 205–241.</w:t>
      </w:r>
    </w:p>
    <w:p w14:paraId="5F4557D1" w14:textId="77777777" w:rsidR="00395B1E" w:rsidRPr="00A26D11" w:rsidRDefault="00395B1E" w:rsidP="00DB21B6">
      <w:pPr>
        <w:pStyle w:val="BodyText"/>
        <w:spacing w:line="480" w:lineRule="auto"/>
        <w:ind w:left="426" w:hanging="426"/>
        <w:jc w:val="both"/>
        <w:rPr>
          <w:sz w:val="22"/>
          <w:lang w:val="en-US"/>
        </w:rPr>
      </w:pPr>
      <w:r w:rsidRPr="00BF56DE">
        <w:rPr>
          <w:sz w:val="22"/>
          <w:lang w:val="en-US"/>
        </w:rPr>
        <w:lastRenderedPageBreak/>
        <w:t xml:space="preserve">Melezhik V.A., Hanski E.J., 2013. </w:t>
      </w:r>
      <w:r w:rsidRPr="00395B1E">
        <w:rPr>
          <w:sz w:val="22"/>
          <w:lang w:val="en-US"/>
        </w:rPr>
        <w:t xml:space="preserve">3.1 The Early Palaeoproterozoic of Fennoscandia: Geological and Tectonic Settings. In: Melezhik V. et al. (eds) Reading the Archive of Earth’s Oxygenation. Frontiers in Earth Sciences. </w:t>
      </w:r>
      <w:r w:rsidRPr="00A26D11">
        <w:rPr>
          <w:sz w:val="22"/>
          <w:lang w:val="en-US"/>
        </w:rPr>
        <w:t>Springer, Berlin, Heidelberg.</w:t>
      </w:r>
    </w:p>
    <w:p w14:paraId="0246C917" w14:textId="77777777" w:rsidR="00FC6AE7" w:rsidRPr="003C03B6" w:rsidRDefault="00FC6AE7" w:rsidP="00DB21B6">
      <w:pPr>
        <w:pStyle w:val="BodyText"/>
        <w:spacing w:line="480" w:lineRule="auto"/>
        <w:ind w:left="426" w:hanging="426"/>
        <w:jc w:val="both"/>
        <w:rPr>
          <w:sz w:val="22"/>
          <w:lang w:val="en-US"/>
        </w:rPr>
      </w:pPr>
      <w:r w:rsidRPr="00A26D11">
        <w:rPr>
          <w:sz w:val="22"/>
          <w:lang w:val="en-US"/>
        </w:rPr>
        <w:t xml:space="preserve">Mellqvist, C., Öhlander, B., Skiöld, T., Wikström, A., 1999. </w:t>
      </w:r>
      <w:r w:rsidRPr="00395B1E">
        <w:rPr>
          <w:sz w:val="22"/>
          <w:lang w:val="en-US"/>
        </w:rPr>
        <w:t>The Archaean</w:t>
      </w:r>
      <w:r w:rsidRPr="00FB46A9">
        <w:rPr>
          <w:sz w:val="22"/>
          <w:lang w:val="en-US"/>
        </w:rPr>
        <w:t>–Proterozoic</w:t>
      </w:r>
      <w:r>
        <w:rPr>
          <w:sz w:val="22"/>
          <w:lang w:val="en-US"/>
        </w:rPr>
        <w:t xml:space="preserve"> </w:t>
      </w:r>
      <w:r w:rsidRPr="00FB46A9">
        <w:rPr>
          <w:sz w:val="22"/>
          <w:lang w:val="en-US"/>
        </w:rPr>
        <w:t>Paleoboundary in the Luleå area, northern Sweden: field and isotope geochemical</w:t>
      </w:r>
      <w:r>
        <w:rPr>
          <w:sz w:val="22"/>
          <w:lang w:val="en-US"/>
        </w:rPr>
        <w:t xml:space="preserve"> </w:t>
      </w:r>
      <w:r w:rsidRPr="00FB46A9">
        <w:rPr>
          <w:sz w:val="22"/>
          <w:lang w:val="en-US"/>
        </w:rPr>
        <w:t xml:space="preserve">evidence for a sharp terrane </w:t>
      </w:r>
      <w:r w:rsidRPr="003C03B6">
        <w:rPr>
          <w:sz w:val="22"/>
          <w:lang w:val="en-US"/>
        </w:rPr>
        <w:t>boundary. Precambrian Research 96, 225–243.</w:t>
      </w:r>
    </w:p>
    <w:p w14:paraId="709D3ADD" w14:textId="77777777" w:rsidR="00FC6AE7" w:rsidRPr="009E70FE" w:rsidRDefault="00FC6AE7" w:rsidP="00DB21B6">
      <w:pPr>
        <w:pStyle w:val="BodyText"/>
        <w:spacing w:line="480" w:lineRule="auto"/>
        <w:ind w:left="426" w:hanging="426"/>
        <w:jc w:val="both"/>
        <w:rPr>
          <w:sz w:val="22"/>
          <w:lang w:val="en-US"/>
        </w:rPr>
      </w:pPr>
      <w:r w:rsidRPr="003C03B6">
        <w:rPr>
          <w:sz w:val="22"/>
          <w:lang w:val="en-US"/>
        </w:rPr>
        <w:t>Mertanen, S., Halls, H.C.</w:t>
      </w:r>
      <w:r w:rsidR="00F12224" w:rsidRPr="003C03B6">
        <w:rPr>
          <w:sz w:val="22"/>
          <w:lang w:val="en-US"/>
        </w:rPr>
        <w:t>, Vuollo, J.I., Personen, P.J.,</w:t>
      </w:r>
      <w:r w:rsidRPr="003C03B6">
        <w:rPr>
          <w:sz w:val="22"/>
          <w:lang w:val="en-US"/>
        </w:rPr>
        <w:t xml:space="preserve"> Stepanov, V.S. 1999. Paleomagnetism of 2.44 Ga mafic dykes in Russian Karelia, eastern Fennoscandian Shield—implications for continental reconstructions. Precambrian Research 98: 197-221.</w:t>
      </w:r>
    </w:p>
    <w:p w14:paraId="5AE82360" w14:textId="77777777" w:rsidR="00FC6AE7" w:rsidRPr="001A3079" w:rsidRDefault="00FC6AE7" w:rsidP="00DB21B6">
      <w:pPr>
        <w:widowControl w:val="0"/>
        <w:autoSpaceDE w:val="0"/>
        <w:autoSpaceDN w:val="0"/>
        <w:adjustRightInd w:val="0"/>
        <w:spacing w:after="0" w:line="480" w:lineRule="auto"/>
        <w:ind w:left="480" w:hanging="480"/>
        <w:rPr>
          <w:sz w:val="20"/>
          <w:lang w:val="en-US"/>
        </w:rPr>
      </w:pPr>
      <w:r>
        <w:rPr>
          <w:rFonts w:ascii="Times New Roman" w:hAnsi="Times New Roman" w:cs="Times New Roman"/>
          <w:szCs w:val="24"/>
        </w:rPr>
        <w:t xml:space="preserve">Mertanen, S., Korhonen, F., </w:t>
      </w:r>
      <w:r w:rsidRPr="00451717">
        <w:rPr>
          <w:rFonts w:ascii="Times New Roman" w:hAnsi="Times New Roman" w:cs="Times New Roman"/>
          <w:szCs w:val="24"/>
        </w:rPr>
        <w:t xml:space="preserve">2011. Paleomagnetic constraints on an Archean–Paleoproterozoic Superior–Karelia connection: New evidence from Archean Karelia. </w:t>
      </w:r>
      <w:r w:rsidRPr="00956D7A">
        <w:rPr>
          <w:rFonts w:ascii="Times New Roman" w:hAnsi="Times New Roman" w:cs="Times New Roman"/>
          <w:iCs/>
          <w:szCs w:val="24"/>
          <w:lang w:val="en-US"/>
        </w:rPr>
        <w:t>Precambrian Research</w:t>
      </w:r>
      <w:r w:rsidRPr="001A3079">
        <w:rPr>
          <w:rFonts w:ascii="Times New Roman" w:hAnsi="Times New Roman" w:cs="Times New Roman"/>
          <w:szCs w:val="24"/>
          <w:lang w:val="en-US"/>
        </w:rPr>
        <w:t xml:space="preserve"> </w:t>
      </w:r>
      <w:r w:rsidRPr="001A3079">
        <w:rPr>
          <w:rFonts w:ascii="Times New Roman" w:hAnsi="Times New Roman" w:cs="Times New Roman"/>
          <w:i/>
          <w:iCs/>
          <w:szCs w:val="24"/>
          <w:lang w:val="en-US"/>
        </w:rPr>
        <w:t>186</w:t>
      </w:r>
      <w:r w:rsidRPr="001A3079">
        <w:rPr>
          <w:rFonts w:ascii="Times New Roman" w:hAnsi="Times New Roman" w:cs="Times New Roman"/>
          <w:szCs w:val="24"/>
          <w:lang w:val="en-US"/>
        </w:rPr>
        <w:t>, 193–204.</w:t>
      </w:r>
    </w:p>
    <w:p w14:paraId="16A20ACB" w14:textId="77777777" w:rsidR="0055460C" w:rsidRDefault="0055460C" w:rsidP="00DB21B6">
      <w:pPr>
        <w:pStyle w:val="BodyText"/>
        <w:spacing w:line="480" w:lineRule="auto"/>
        <w:ind w:left="426" w:hanging="426"/>
        <w:jc w:val="both"/>
        <w:rPr>
          <w:sz w:val="22"/>
        </w:rPr>
      </w:pPr>
      <w:r w:rsidRPr="0055460C">
        <w:rPr>
          <w:sz w:val="22"/>
          <w:lang w:val="en-US"/>
        </w:rPr>
        <w:t xml:space="preserve">Morley, C.K., 1989. Extension, detachments, and sedimentation in continental rifts (with particular reference to East Africa). </w:t>
      </w:r>
      <w:r w:rsidRPr="0055460C">
        <w:rPr>
          <w:sz w:val="22"/>
        </w:rPr>
        <w:t>Tectonics 8, 1175–1192.</w:t>
      </w:r>
    </w:p>
    <w:p w14:paraId="6184DD51" w14:textId="77777777" w:rsidR="00CB10AB" w:rsidRPr="009B05FD" w:rsidRDefault="009B05FD" w:rsidP="00DB21B6">
      <w:pPr>
        <w:pStyle w:val="BodyText"/>
        <w:spacing w:line="480" w:lineRule="auto"/>
        <w:ind w:left="426" w:hanging="426"/>
        <w:jc w:val="both"/>
        <w:rPr>
          <w:sz w:val="22"/>
          <w:lang w:val="en-US"/>
        </w:rPr>
      </w:pPr>
      <w:r w:rsidRPr="009B05FD">
        <w:rPr>
          <w:sz w:val="22"/>
        </w:rPr>
        <w:t xml:space="preserve">Montanari, D., Agostini, A., Bonini, M., Corti, G., Ventisette, C.D., 2017. </w:t>
      </w:r>
      <w:r w:rsidRPr="009B05FD">
        <w:rPr>
          <w:sz w:val="22"/>
          <w:lang w:val="en-US"/>
        </w:rPr>
        <w:t>The Use of Empirical Methods for Testing Granular Materials in Analogue Modelling. Materials 2017, 10, 635.</w:t>
      </w:r>
    </w:p>
    <w:p w14:paraId="412B68E2" w14:textId="77777777" w:rsidR="009C76BF" w:rsidRPr="00E57F4D" w:rsidRDefault="00E57F4D" w:rsidP="00DB21B6">
      <w:pPr>
        <w:pStyle w:val="BodyText"/>
        <w:spacing w:line="480" w:lineRule="auto"/>
        <w:ind w:left="426" w:hanging="426"/>
        <w:jc w:val="both"/>
        <w:rPr>
          <w:sz w:val="22"/>
          <w:lang w:val="en-US"/>
        </w:rPr>
      </w:pPr>
      <w:r w:rsidRPr="009B05FD">
        <w:rPr>
          <w:sz w:val="22"/>
          <w:lang w:val="en-US"/>
        </w:rPr>
        <w:t xml:space="preserve">Mutanen, T., Huhma, H. 2003. The 3.5 Ga Siurua trondhjemite gneiss in the Archaean Pudasjärvi Granulite Belt, northern </w:t>
      </w:r>
      <w:r w:rsidRPr="00E57F4D">
        <w:rPr>
          <w:sz w:val="22"/>
          <w:lang w:val="en-US"/>
        </w:rPr>
        <w:t>Finland. Geological Society of Finland, Bulletin 75, 51–68.</w:t>
      </w:r>
    </w:p>
    <w:p w14:paraId="396374A1" w14:textId="77777777" w:rsidR="00D971A0" w:rsidRPr="005D4574" w:rsidRDefault="00A82C30" w:rsidP="00DB21B6">
      <w:pPr>
        <w:pStyle w:val="BodyText"/>
        <w:spacing w:line="480" w:lineRule="auto"/>
        <w:ind w:left="426" w:hanging="426"/>
        <w:jc w:val="both"/>
        <w:rPr>
          <w:sz w:val="22"/>
          <w:lang w:val="en-US"/>
        </w:rPr>
      </w:pPr>
      <w:r w:rsidRPr="005D4574">
        <w:rPr>
          <w:sz w:val="22"/>
          <w:lang w:val="en-US"/>
        </w:rPr>
        <w:t>Naliboff, J.B., Buiter, S.J.H., Péron-Pinvidic, G., Osmundsen, P.T., Tetreault, J., 2018. Complex fault interaction controls continental rifting. Nature Communications 8:1179</w:t>
      </w:r>
    </w:p>
    <w:p w14:paraId="377E05C0" w14:textId="77777777" w:rsidR="00FC6AE7" w:rsidRPr="00917F6B" w:rsidRDefault="00FC6AE7" w:rsidP="00DB21B6">
      <w:pPr>
        <w:pStyle w:val="BodyText"/>
        <w:spacing w:line="480" w:lineRule="auto"/>
        <w:ind w:left="426" w:hanging="426"/>
        <w:jc w:val="both"/>
        <w:rPr>
          <w:sz w:val="22"/>
          <w:lang w:val="en-US"/>
        </w:rPr>
      </w:pPr>
      <w:r w:rsidRPr="00FA59CC">
        <w:rPr>
          <w:sz w:val="22"/>
          <w:lang w:val="en-US"/>
        </w:rPr>
        <w:t xml:space="preserve">Niiranen, T., Lahti, I., Nykänen, V. &amp; Karinen, T. 2014. </w:t>
      </w:r>
      <w:r w:rsidRPr="006F45DC">
        <w:rPr>
          <w:sz w:val="22"/>
          <w:lang w:val="en-US"/>
        </w:rPr>
        <w:t>Central Lapland Greenstone Belt 3D modeling</w:t>
      </w:r>
      <w:r>
        <w:rPr>
          <w:sz w:val="22"/>
          <w:lang w:val="en-US"/>
        </w:rPr>
        <w:t xml:space="preserve"> </w:t>
      </w:r>
      <w:r w:rsidRPr="006F45DC">
        <w:rPr>
          <w:sz w:val="22"/>
          <w:lang w:val="en-US"/>
        </w:rPr>
        <w:t>project final report. Geological Survey of Finland, Repo</w:t>
      </w:r>
      <w:r>
        <w:rPr>
          <w:sz w:val="22"/>
          <w:lang w:val="en-US"/>
        </w:rPr>
        <w:t xml:space="preserve">rt of Investigation 209, 78 pp. </w:t>
      </w:r>
    </w:p>
    <w:p w14:paraId="78AF789A" w14:textId="77777777" w:rsidR="0039140E" w:rsidRPr="003E5B37" w:rsidRDefault="0039140E" w:rsidP="00DB21B6">
      <w:pPr>
        <w:spacing w:after="0" w:line="480" w:lineRule="auto"/>
        <w:ind w:left="284" w:hanging="284"/>
        <w:rPr>
          <w:rFonts w:ascii="Times New Roman" w:hAnsi="Times New Roman" w:cs="Times New Roman"/>
        </w:rPr>
      </w:pPr>
      <w:r w:rsidRPr="00B445A7">
        <w:rPr>
          <w:rFonts w:ascii="Times New Roman" w:hAnsi="Times New Roman" w:cs="Times New Roman"/>
        </w:rPr>
        <w:t>Nironen, M. 2017. Structural interpretation of the Peräpohja and Kuusamo belts and Central Lapland, and a tectonic model for northern</w:t>
      </w:r>
      <w:r w:rsidRPr="003E5B37">
        <w:rPr>
          <w:rFonts w:ascii="Times New Roman" w:hAnsi="Times New Roman" w:cs="Times New Roman"/>
        </w:rPr>
        <w:t xml:space="preserve"> Finland. Geological Survey of Finland, Report of Investigation 234, 53 pp.</w:t>
      </w:r>
    </w:p>
    <w:p w14:paraId="7EB2B4B0" w14:textId="77777777" w:rsidR="0039140E" w:rsidRPr="002D0363" w:rsidRDefault="0039140E" w:rsidP="00DB21B6">
      <w:pPr>
        <w:pStyle w:val="BodyText"/>
        <w:spacing w:line="480" w:lineRule="auto"/>
        <w:ind w:left="426" w:hanging="426"/>
        <w:jc w:val="both"/>
        <w:rPr>
          <w:sz w:val="22"/>
          <w:lang w:val="en-GB"/>
        </w:rPr>
      </w:pPr>
      <w:r w:rsidRPr="003E5B37">
        <w:rPr>
          <w:sz w:val="22"/>
          <w:lang w:val="en-GB"/>
        </w:rPr>
        <w:t>Nykänen, V., Niiranen, T., Molnar, F., Lahti, I., Korhonen, K.,</w:t>
      </w:r>
      <w:r w:rsidRPr="003E5B37">
        <w:rPr>
          <w:sz w:val="22"/>
          <w:vertAlign w:val="superscript"/>
          <w:lang w:val="en-GB"/>
        </w:rPr>
        <w:t xml:space="preserve"> </w:t>
      </w:r>
      <w:r w:rsidRPr="003E5B37">
        <w:rPr>
          <w:sz w:val="22"/>
          <w:lang w:val="en-GB"/>
        </w:rPr>
        <w:t xml:space="preserve">Cook, N., Skyttä P., 2017. Optimizing a knowledge driven prospectivity model for gold deposits within Peräpohja Belt, Northern Finland. </w:t>
      </w:r>
      <w:r w:rsidRPr="002D0363">
        <w:rPr>
          <w:sz w:val="22"/>
          <w:lang w:val="en-GB"/>
        </w:rPr>
        <w:t>Natural Resources Research; DOI: 10.1007/s11053-016-9321-4</w:t>
      </w:r>
    </w:p>
    <w:p w14:paraId="28CAB0CF" w14:textId="77777777" w:rsidR="00365CA4" w:rsidRPr="002D0363" w:rsidRDefault="00365CA4" w:rsidP="00DB21B6">
      <w:pPr>
        <w:spacing w:after="0" w:line="480" w:lineRule="auto"/>
        <w:ind w:left="426" w:hanging="426"/>
        <w:rPr>
          <w:rFonts w:ascii="Times New Roman" w:hAnsi="Times New Roman" w:cs="Times New Roman"/>
          <w:lang w:val="en-US"/>
        </w:rPr>
      </w:pPr>
      <w:r w:rsidRPr="002D0363">
        <w:rPr>
          <w:rFonts w:ascii="Times New Roman" w:hAnsi="Times New Roman" w:cs="Times New Roman"/>
          <w:lang w:val="en-US"/>
        </w:rPr>
        <w:lastRenderedPageBreak/>
        <w:t>Ojakangas, 1965</w:t>
      </w:r>
      <w:r w:rsidR="002D0363" w:rsidRPr="002D0363">
        <w:t xml:space="preserve"> </w:t>
      </w:r>
      <w:r w:rsidR="002D0363" w:rsidRPr="002D0363">
        <w:rPr>
          <w:rFonts w:ascii="Times New Roman" w:hAnsi="Times New Roman" w:cs="Times New Roman"/>
          <w:lang w:val="en-US"/>
        </w:rPr>
        <w:t>Ojakangas, R.W., 1965. Petrography and sedimentation of the Precambrian Jatulian quartzites of Finland. Bull. Comm. géol. Finlande 214.</w:t>
      </w:r>
    </w:p>
    <w:p w14:paraId="02EDCC32" w14:textId="77777777" w:rsidR="00CB7BCF" w:rsidRPr="00CB7BCF" w:rsidRDefault="00CB7BCF" w:rsidP="00DB21B6">
      <w:pPr>
        <w:spacing w:after="0" w:line="480" w:lineRule="auto"/>
        <w:ind w:left="426" w:hanging="426"/>
        <w:rPr>
          <w:rFonts w:ascii="Times New Roman" w:hAnsi="Times New Roman" w:cs="Times New Roman"/>
          <w:lang w:val="en-US"/>
        </w:rPr>
      </w:pPr>
      <w:r w:rsidRPr="002D0363">
        <w:rPr>
          <w:rFonts w:ascii="Times New Roman" w:hAnsi="Times New Roman" w:cs="Times New Roman"/>
          <w:lang w:val="en-US"/>
        </w:rPr>
        <w:t xml:space="preserve">Parker, A.J., Rickwood, P.C., Baillie, P.W., McClenaghan, M.P., </w:t>
      </w:r>
      <w:r w:rsidRPr="00CB7BCF">
        <w:rPr>
          <w:rFonts w:ascii="Times New Roman" w:hAnsi="Times New Roman" w:cs="Times New Roman"/>
          <w:lang w:val="en-US"/>
        </w:rPr>
        <w:t>Boyd, D.M., Freeman, M.J., Pietsch, B.A., Murray, C.G., Myers, J.S., 1987. Mafic dike swarms of Australia, in: Halls, H.C., Fahrig, W.F. (Eds.), Mafic Dike Swarms. Geol. Ass. Can. Spec. Pap. 34, 401–417.</w:t>
      </w:r>
    </w:p>
    <w:p w14:paraId="77BF4937" w14:textId="77777777" w:rsidR="00FC6AE7" w:rsidRPr="00D372C2" w:rsidRDefault="00FC6AE7" w:rsidP="00DB21B6">
      <w:pPr>
        <w:spacing w:after="0" w:line="480" w:lineRule="auto"/>
        <w:ind w:left="426" w:hanging="426"/>
        <w:rPr>
          <w:rFonts w:ascii="Times New Roman" w:hAnsi="Times New Roman" w:cs="Times New Roman"/>
        </w:rPr>
      </w:pPr>
      <w:r w:rsidRPr="00CB7BCF">
        <w:rPr>
          <w:rFonts w:ascii="Times New Roman" w:hAnsi="Times New Roman" w:cs="Times New Roman"/>
          <w:lang w:val="en-US"/>
        </w:rPr>
        <w:t xml:space="preserve">Patison, N. I., Korja, A., Lahtinen, R., Ojala, V. J. &amp; the </w:t>
      </w:r>
      <w:r w:rsidRPr="00CB7BCF">
        <w:rPr>
          <w:rFonts w:ascii="Times New Roman" w:hAnsi="Times New Roman" w:cs="Times New Roman"/>
        </w:rPr>
        <w:t xml:space="preserve">FIRE Working Group 2006. FIRE seismic reflection profiles </w:t>
      </w:r>
      <w:r w:rsidRPr="00D372C2">
        <w:rPr>
          <w:rFonts w:ascii="Times New Roman" w:hAnsi="Times New Roman" w:cs="Times New Roman"/>
        </w:rPr>
        <w:t>4, 4A and 4B: Insights into the Crustal Structure</w:t>
      </w:r>
      <w:r>
        <w:rPr>
          <w:rFonts w:ascii="Times New Roman" w:hAnsi="Times New Roman" w:cs="Times New Roman"/>
        </w:rPr>
        <w:t xml:space="preserve"> </w:t>
      </w:r>
      <w:r w:rsidRPr="00D372C2">
        <w:rPr>
          <w:rFonts w:ascii="Times New Roman" w:hAnsi="Times New Roman" w:cs="Times New Roman"/>
        </w:rPr>
        <w:t>of Northern Finland from Ranua to Näätämö. In:</w:t>
      </w:r>
      <w:r>
        <w:rPr>
          <w:rFonts w:ascii="Times New Roman" w:hAnsi="Times New Roman" w:cs="Times New Roman"/>
        </w:rPr>
        <w:t xml:space="preserve"> </w:t>
      </w:r>
      <w:r w:rsidRPr="00D372C2">
        <w:rPr>
          <w:rFonts w:ascii="Times New Roman" w:hAnsi="Times New Roman" w:cs="Times New Roman"/>
        </w:rPr>
        <w:t>Kukkonen, I. T. &amp; Lahtinen, R. (eds) Finnish Reflection</w:t>
      </w:r>
      <w:r>
        <w:rPr>
          <w:rFonts w:ascii="Times New Roman" w:hAnsi="Times New Roman" w:cs="Times New Roman"/>
        </w:rPr>
        <w:t xml:space="preserve"> </w:t>
      </w:r>
      <w:r w:rsidRPr="00D372C2">
        <w:rPr>
          <w:rFonts w:ascii="Times New Roman" w:hAnsi="Times New Roman" w:cs="Times New Roman"/>
        </w:rPr>
        <w:t>Experiment FIRE 2001−2005. Geological Survey of</w:t>
      </w:r>
      <w:r>
        <w:rPr>
          <w:rFonts w:ascii="Times New Roman" w:hAnsi="Times New Roman" w:cs="Times New Roman"/>
        </w:rPr>
        <w:t xml:space="preserve"> </w:t>
      </w:r>
      <w:r w:rsidRPr="00D372C2">
        <w:rPr>
          <w:rFonts w:ascii="Times New Roman" w:hAnsi="Times New Roman" w:cs="Times New Roman"/>
        </w:rPr>
        <w:t>Finland, Special Paper 43, 161−222.</w:t>
      </w:r>
    </w:p>
    <w:p w14:paraId="0068C5E3" w14:textId="77777777" w:rsidR="00746349" w:rsidRPr="00711345" w:rsidRDefault="00746349" w:rsidP="00DB21B6">
      <w:pPr>
        <w:spacing w:after="0" w:line="480" w:lineRule="auto"/>
        <w:ind w:left="284" w:hanging="284"/>
        <w:rPr>
          <w:rFonts w:ascii="Times New Roman" w:hAnsi="Times New Roman" w:cs="Times New Roman"/>
          <w:lang w:val="en-US"/>
        </w:rPr>
      </w:pPr>
      <w:r w:rsidRPr="00711345">
        <w:rPr>
          <w:rFonts w:ascii="Times New Roman" w:hAnsi="Times New Roman" w:cs="Times New Roman"/>
          <w:lang w:val="en-US"/>
        </w:rPr>
        <w:t>Pehrsson</w:t>
      </w:r>
      <w:r w:rsidR="00306C95" w:rsidRPr="00711345">
        <w:rPr>
          <w:rFonts w:ascii="Times New Roman" w:hAnsi="Times New Roman" w:cs="Times New Roman"/>
          <w:lang w:val="en-US"/>
        </w:rPr>
        <w:t xml:space="preserve">, S., Berman, R.G., Eglington, B., Rainbird, R., 2013. Two Neoarchean supercontinents revisited: The case for a Rae family of cratons. Precambrian Research 232, 27–43. </w:t>
      </w:r>
    </w:p>
    <w:p w14:paraId="4E7C4618" w14:textId="77777777" w:rsidR="0039140E" w:rsidRPr="00E74C2B" w:rsidRDefault="0039140E" w:rsidP="00DB21B6">
      <w:pPr>
        <w:spacing w:after="0" w:line="480" w:lineRule="auto"/>
        <w:ind w:left="284" w:hanging="284"/>
        <w:rPr>
          <w:rFonts w:ascii="Times New Roman" w:hAnsi="Times New Roman" w:cs="Times New Roman"/>
        </w:rPr>
      </w:pPr>
      <w:r w:rsidRPr="00711345">
        <w:rPr>
          <w:rFonts w:ascii="Times New Roman" w:hAnsi="Times New Roman" w:cs="Times New Roman"/>
          <w:lang w:val="en-US"/>
        </w:rPr>
        <w:t xml:space="preserve">Perttunen, V. 1991. </w:t>
      </w:r>
      <w:r w:rsidRPr="00711345">
        <w:rPr>
          <w:rFonts w:ascii="Times New Roman" w:hAnsi="Times New Roman" w:cs="Times New Roman"/>
        </w:rPr>
        <w:t>Pre-Quartenary rocks of the Kemi, Karunki, Simo and Runkaus map-sheet areas. Explanation to the Maps of Pre-Quartenary Rock, Sheets 2631 and 2633. Geological Map of Finland 1:100 000, Geological Survey of Finland, Espoo, 80</w:t>
      </w:r>
      <w:r w:rsidRPr="00503480">
        <w:rPr>
          <w:rFonts w:ascii="Times New Roman" w:hAnsi="Times New Roman" w:cs="Times New Roman"/>
        </w:rPr>
        <w:t xml:space="preserve"> pp (in </w:t>
      </w:r>
      <w:r w:rsidRPr="00E74C2B">
        <w:rPr>
          <w:rFonts w:ascii="Times New Roman" w:hAnsi="Times New Roman" w:cs="Times New Roman"/>
        </w:rPr>
        <w:t>Finnish with English summary).</w:t>
      </w:r>
    </w:p>
    <w:p w14:paraId="1099DC24" w14:textId="77777777" w:rsidR="0039140E" w:rsidRPr="00E74C2B" w:rsidRDefault="0039140E" w:rsidP="00DB21B6">
      <w:pPr>
        <w:spacing w:after="0" w:line="480" w:lineRule="auto"/>
        <w:ind w:left="284" w:hanging="284"/>
        <w:rPr>
          <w:rFonts w:ascii="Times New Roman" w:hAnsi="Times New Roman" w:cs="Times New Roman"/>
        </w:rPr>
      </w:pPr>
      <w:r w:rsidRPr="00E74C2B">
        <w:rPr>
          <w:rFonts w:ascii="Times New Roman" w:hAnsi="Times New Roman" w:cs="Times New Roman"/>
          <w:lang w:val="fi-FI"/>
        </w:rPr>
        <w:t xml:space="preserve">Perttunen, V., Hanski, E., Väänänen, J., Eilu, P. and Lappalainen, M. 1996. </w:t>
      </w:r>
      <w:r w:rsidRPr="00E74C2B">
        <w:rPr>
          <w:rFonts w:ascii="Times New Roman" w:hAnsi="Times New Roman" w:cs="Times New Roman"/>
        </w:rPr>
        <w:t>Pre-Quartenary rocks of the Rovaniemi map-sheet area. Explanation to the Maps of Pre-Quartenary Rock, Sheets 2631 and 2633. Geological Map of Finland 1:100 000, Geological Survey of Finland, Espoo, 63 pp (in Finnish with English summary).</w:t>
      </w:r>
    </w:p>
    <w:p w14:paraId="799F15A2" w14:textId="77777777" w:rsidR="0039140E" w:rsidRPr="00E74C2B" w:rsidRDefault="0039140E" w:rsidP="00DB21B6">
      <w:pPr>
        <w:spacing w:after="0" w:line="480" w:lineRule="auto"/>
        <w:ind w:left="284" w:hanging="284"/>
        <w:rPr>
          <w:rFonts w:ascii="Times New Roman" w:hAnsi="Times New Roman" w:cs="Times New Roman"/>
        </w:rPr>
      </w:pPr>
      <w:r w:rsidRPr="00E74C2B">
        <w:rPr>
          <w:rFonts w:ascii="Times New Roman" w:hAnsi="Times New Roman" w:cs="Times New Roman"/>
          <w:lang w:val="fi-FI"/>
        </w:rPr>
        <w:t xml:space="preserve">Perttunen, V. and Hanski, E. 2003. </w:t>
      </w:r>
      <w:r w:rsidRPr="00E74C2B">
        <w:rPr>
          <w:rFonts w:ascii="Times New Roman" w:hAnsi="Times New Roman" w:cs="Times New Roman"/>
        </w:rPr>
        <w:t>Pre-Quartenary Rocks of the Törmäsjärvi and Koivu Map Sheet Areas. Explanation to the Maps of Pre-Quartenary Rock, Sheets 2631 and 2633. Geological Map of Finland 1:100 000, Geological Survey of Finland, Espoo, 88 pp (in Finnish with English summary).</w:t>
      </w:r>
    </w:p>
    <w:p w14:paraId="670DEFC5" w14:textId="77777777" w:rsidR="0039140E" w:rsidRPr="00E74C2B" w:rsidRDefault="0039140E" w:rsidP="00DB21B6">
      <w:pPr>
        <w:spacing w:after="0" w:line="480" w:lineRule="auto"/>
        <w:ind w:left="284" w:hanging="284"/>
        <w:rPr>
          <w:rFonts w:ascii="Times New Roman" w:hAnsi="Times New Roman" w:cs="Times New Roman"/>
        </w:rPr>
      </w:pPr>
      <w:r w:rsidRPr="00E74C2B">
        <w:rPr>
          <w:rFonts w:ascii="Times New Roman" w:hAnsi="Times New Roman" w:cs="Times New Roman"/>
          <w:lang w:val="fi-FI"/>
        </w:rPr>
        <w:t xml:space="preserve">Perttunen, V. and Vaasjoki, M. 2001. </w:t>
      </w:r>
      <w:r w:rsidRPr="00E74C2B">
        <w:rPr>
          <w:rFonts w:ascii="Times New Roman" w:hAnsi="Times New Roman" w:cs="Times New Roman"/>
        </w:rPr>
        <w:t>U-Pb geochronology of the Peräpohja schist belt, northwestern Finland. In: Vaasjoki, M. (Ed.) Radiometric age determinations from Finnish Lapland and their bearing on the timing of Precambrian volcano-sedimentary sequences. Geological Survey of Finland, Special Paper 33, 45–84.</w:t>
      </w:r>
    </w:p>
    <w:p w14:paraId="1CB44597" w14:textId="77777777" w:rsidR="00FE26E5" w:rsidRDefault="00FE26E5" w:rsidP="00DB21B6">
      <w:pPr>
        <w:spacing w:after="0" w:line="480" w:lineRule="auto"/>
        <w:ind w:left="284" w:hanging="284"/>
        <w:rPr>
          <w:rFonts w:ascii="Times New Roman" w:hAnsi="Times New Roman" w:cs="Times New Roman"/>
          <w:lang w:val="en-US"/>
        </w:rPr>
      </w:pPr>
      <w:r>
        <w:rPr>
          <w:rFonts w:ascii="Times New Roman" w:hAnsi="Times New Roman" w:cs="Times New Roman"/>
        </w:rPr>
        <w:lastRenderedPageBreak/>
        <w:t xml:space="preserve">Petersen, K.D., Schiffer, C., 2016. </w:t>
      </w:r>
      <w:r w:rsidRPr="00FE26E5">
        <w:rPr>
          <w:rFonts w:ascii="Times New Roman" w:hAnsi="Times New Roman" w:cs="Times New Roman"/>
        </w:rPr>
        <w:t>Wilson cycle passivemargins: Control of orogenic inheritance on continental breakup</w:t>
      </w:r>
      <w:r>
        <w:rPr>
          <w:rFonts w:ascii="Times New Roman" w:hAnsi="Times New Roman" w:cs="Times New Roman"/>
        </w:rPr>
        <w:t xml:space="preserve">. Gondwana Research 39, 131–144. </w:t>
      </w:r>
    </w:p>
    <w:p w14:paraId="4ADE7058" w14:textId="77777777" w:rsidR="00887622" w:rsidRPr="003E5B37" w:rsidRDefault="00887622" w:rsidP="00DB21B6">
      <w:pPr>
        <w:spacing w:after="0" w:line="480" w:lineRule="auto"/>
        <w:ind w:left="284" w:hanging="284"/>
        <w:rPr>
          <w:rFonts w:ascii="Times New Roman" w:hAnsi="Times New Roman" w:cs="Times New Roman"/>
        </w:rPr>
      </w:pPr>
      <w:r w:rsidRPr="00FE26E5">
        <w:rPr>
          <w:rFonts w:ascii="Times New Roman" w:hAnsi="Times New Roman" w:cs="Times New Roman"/>
          <w:lang w:val="en-US"/>
        </w:rPr>
        <w:t xml:space="preserve">Piippo, S., Skyttä, P. and Holma, M. 2015. </w:t>
      </w:r>
      <w:r w:rsidRPr="00887622">
        <w:rPr>
          <w:rFonts w:ascii="Times New Roman" w:hAnsi="Times New Roman" w:cs="Times New Roman"/>
        </w:rPr>
        <w:t>Recognising the structural control of mineral deposits in complexly deformed Precambrian terranes. 13th SGA Biennial Meeting: “Mineral Resources in a Sustainable World”, August 24–27, Nancy, France.</w:t>
      </w:r>
    </w:p>
    <w:p w14:paraId="5288CC8A" w14:textId="345E7457" w:rsidR="00801470" w:rsidRPr="00174164" w:rsidRDefault="00295219" w:rsidP="00DB21B6">
      <w:pPr>
        <w:spacing w:after="0" w:line="480" w:lineRule="auto"/>
        <w:ind w:left="284" w:hanging="284"/>
        <w:rPr>
          <w:rFonts w:ascii="Times New Roman" w:hAnsi="Times New Roman" w:cs="Times New Roman"/>
          <w:highlight w:val="yellow"/>
        </w:rPr>
      </w:pPr>
      <w:r w:rsidRPr="00174164">
        <w:rPr>
          <w:rFonts w:ascii="Times New Roman" w:hAnsi="Times New Roman" w:cs="Times New Roman"/>
          <w:lang w:val="en-US"/>
        </w:rPr>
        <w:t xml:space="preserve">Piippo, S., Skyttä, P., </w:t>
      </w:r>
      <w:r w:rsidR="00801470" w:rsidRPr="00174164">
        <w:rPr>
          <w:rFonts w:ascii="Times New Roman" w:hAnsi="Times New Roman" w:cs="Times New Roman"/>
          <w:lang w:val="en-US"/>
        </w:rPr>
        <w:t>Kloppenburg, A.</w:t>
      </w:r>
      <w:r w:rsidR="00251C91" w:rsidRPr="00174164">
        <w:rPr>
          <w:rFonts w:ascii="Times New Roman" w:hAnsi="Times New Roman" w:cs="Times New Roman"/>
          <w:lang w:val="en-US"/>
        </w:rPr>
        <w:t xml:space="preserve"> (201</w:t>
      </w:r>
      <w:r w:rsidR="005562AA">
        <w:rPr>
          <w:rFonts w:ascii="Times New Roman" w:hAnsi="Times New Roman" w:cs="Times New Roman"/>
          <w:lang w:val="en-US"/>
        </w:rPr>
        <w:t>9</w:t>
      </w:r>
      <w:r w:rsidR="00251C91" w:rsidRPr="00174164">
        <w:rPr>
          <w:rFonts w:ascii="Times New Roman" w:hAnsi="Times New Roman" w:cs="Times New Roman"/>
          <w:lang w:val="en-US"/>
        </w:rPr>
        <w:t xml:space="preserve">). </w:t>
      </w:r>
      <w:r w:rsidR="00801470" w:rsidRPr="00174164">
        <w:rPr>
          <w:rFonts w:ascii="Times New Roman" w:hAnsi="Times New Roman" w:cs="Times New Roman"/>
        </w:rPr>
        <w:t>2. 45 Ga break-up of the Archaean continent in Northern Fennoscandia, Part I (cover): Recognition of rift signatures from the evolution of the Palaeoproterozoic Peräpohja Belt, northern Finland. The accompanying paper.</w:t>
      </w:r>
    </w:p>
    <w:p w14:paraId="651BAB8A" w14:textId="77777777" w:rsidR="003B5DF7" w:rsidRPr="003B5DF7" w:rsidRDefault="003B5DF7" w:rsidP="00DB21B6">
      <w:pPr>
        <w:spacing w:after="0" w:line="480" w:lineRule="auto"/>
        <w:ind w:left="284" w:hanging="284"/>
        <w:rPr>
          <w:rFonts w:ascii="Times New Roman" w:hAnsi="Times New Roman" w:cs="Times New Roman"/>
          <w:lang w:val="en-US"/>
        </w:rPr>
      </w:pPr>
      <w:r w:rsidRPr="003B5DF7">
        <w:rPr>
          <w:rFonts w:ascii="Times New Roman" w:hAnsi="Times New Roman" w:cs="Times New Roman"/>
          <w:lang w:val="en-US"/>
        </w:rPr>
        <w:t>Pirajno, F.</w:t>
      </w:r>
      <w:r w:rsidR="007D28D6">
        <w:rPr>
          <w:rFonts w:ascii="Times New Roman" w:hAnsi="Times New Roman" w:cs="Times New Roman"/>
          <w:lang w:val="en-US"/>
        </w:rPr>
        <w:t xml:space="preserve">, </w:t>
      </w:r>
      <w:r w:rsidRPr="003B5DF7">
        <w:rPr>
          <w:rFonts w:ascii="Times New Roman" w:hAnsi="Times New Roman" w:cs="Times New Roman"/>
          <w:lang w:val="en-US"/>
        </w:rPr>
        <w:t>Santosh, M.</w:t>
      </w:r>
      <w:r w:rsidR="007D28D6">
        <w:rPr>
          <w:rFonts w:ascii="Times New Roman" w:hAnsi="Times New Roman" w:cs="Times New Roman"/>
          <w:lang w:val="en-US"/>
        </w:rPr>
        <w:t xml:space="preserve">, </w:t>
      </w:r>
      <w:r w:rsidRPr="003B5DF7">
        <w:rPr>
          <w:rFonts w:ascii="Times New Roman" w:hAnsi="Times New Roman" w:cs="Times New Roman"/>
          <w:lang w:val="en-US"/>
        </w:rPr>
        <w:t xml:space="preserve">2015. Mantle plumes, supercontinents, intracontinental rifting and mineral systems. Precambrian Research, 259, 243–261. </w:t>
      </w:r>
    </w:p>
    <w:p w14:paraId="7190AC10" w14:textId="77777777" w:rsidR="0039140E" w:rsidRPr="00552CC4" w:rsidRDefault="0039140E" w:rsidP="00DB21B6">
      <w:pPr>
        <w:spacing w:after="0" w:line="480" w:lineRule="auto"/>
        <w:ind w:left="284" w:hanging="284"/>
        <w:rPr>
          <w:rFonts w:ascii="Times New Roman" w:hAnsi="Times New Roman" w:cs="Times New Roman"/>
          <w:lang w:val="en-US"/>
        </w:rPr>
      </w:pPr>
      <w:r w:rsidRPr="001A3079">
        <w:rPr>
          <w:rFonts w:ascii="Times New Roman" w:hAnsi="Times New Roman" w:cs="Times New Roman"/>
          <w:lang w:val="en-US"/>
        </w:rPr>
        <w:t xml:space="preserve">Ranta, J.P., Lauri, L.S., Hanski, E., Huhma, H., Lahaye, Y. and Vanhanen, E. 2015. </w:t>
      </w:r>
      <w:r w:rsidRPr="002E2D13">
        <w:rPr>
          <w:rFonts w:ascii="Times New Roman" w:hAnsi="Times New Roman" w:cs="Times New Roman"/>
        </w:rPr>
        <w:t xml:space="preserve">U-Pb and Sm-Nd isotopic </w:t>
      </w:r>
      <w:r w:rsidRPr="00552CC4">
        <w:rPr>
          <w:rFonts w:ascii="Times New Roman" w:hAnsi="Times New Roman" w:cs="Times New Roman"/>
        </w:rPr>
        <w:t xml:space="preserve">constraints on the evolution of the Paleoproterozoic Peräpohja Belt, northern Finland. </w:t>
      </w:r>
      <w:r w:rsidRPr="00552CC4">
        <w:rPr>
          <w:rFonts w:ascii="Times New Roman" w:hAnsi="Times New Roman" w:cs="Times New Roman"/>
          <w:lang w:val="en-US"/>
        </w:rPr>
        <w:t xml:space="preserve">Precambrian Research 266, 246–259. </w:t>
      </w:r>
    </w:p>
    <w:p w14:paraId="5625E755" w14:textId="77777777" w:rsidR="00552CC4" w:rsidRPr="00552CC4" w:rsidRDefault="0068329B" w:rsidP="00DB21B6">
      <w:pPr>
        <w:spacing w:after="0" w:line="480" w:lineRule="auto"/>
        <w:ind w:left="284" w:hanging="284"/>
        <w:rPr>
          <w:rFonts w:ascii="Times New Roman" w:hAnsi="Times New Roman" w:cs="Times New Roman"/>
          <w:lang w:val="en-US"/>
        </w:rPr>
      </w:pPr>
      <w:r w:rsidRPr="00552CC4">
        <w:rPr>
          <w:rFonts w:ascii="Times New Roman" w:hAnsi="Times New Roman" w:cs="Times New Roman"/>
          <w:lang w:val="en-US"/>
        </w:rPr>
        <w:t>Ring, U., 1994. The influence of preexisting structure on the evolution of the Cenozoic</w:t>
      </w:r>
      <w:r w:rsidR="00552CC4">
        <w:rPr>
          <w:rFonts w:ascii="Times New Roman" w:hAnsi="Times New Roman" w:cs="Times New Roman"/>
          <w:lang w:val="en-US"/>
        </w:rPr>
        <w:t xml:space="preserve"> </w:t>
      </w:r>
      <w:r w:rsidR="00552CC4" w:rsidRPr="00552CC4">
        <w:rPr>
          <w:rFonts w:ascii="Times New Roman" w:hAnsi="Times New Roman" w:cs="Times New Roman"/>
          <w:lang w:val="en-US"/>
        </w:rPr>
        <w:t xml:space="preserve">Malawi rift (East African rift system). </w:t>
      </w:r>
      <w:r w:rsidR="00552CC4" w:rsidRPr="000E7E19">
        <w:rPr>
          <w:rFonts w:ascii="Times New Roman" w:hAnsi="Times New Roman" w:cs="Times New Roman"/>
          <w:lang w:val="en-US"/>
        </w:rPr>
        <w:t>Tectonics 13, 313–326.</w:t>
      </w:r>
    </w:p>
    <w:p w14:paraId="07289C19" w14:textId="77777777" w:rsidR="007E0335" w:rsidRPr="00BF56DE" w:rsidRDefault="007E0335" w:rsidP="00DB21B6">
      <w:pPr>
        <w:spacing w:after="0" w:line="480" w:lineRule="auto"/>
        <w:ind w:left="284" w:hanging="284"/>
        <w:rPr>
          <w:rFonts w:ascii="Times New Roman" w:hAnsi="Times New Roman" w:cs="Times New Roman"/>
          <w:szCs w:val="23"/>
          <w:lang w:val="sv-SE"/>
        </w:rPr>
      </w:pPr>
      <w:r w:rsidRPr="003D2D14">
        <w:rPr>
          <w:rFonts w:ascii="Times New Roman" w:hAnsi="Times New Roman" w:cs="Times New Roman"/>
          <w:bCs/>
          <w:szCs w:val="23"/>
        </w:rPr>
        <w:t>Santosh, M., Maruyama, S., Yamamoto, S. 2009.</w:t>
      </w:r>
      <w:r w:rsidRPr="003D2D14">
        <w:rPr>
          <w:rFonts w:ascii="Times New Roman" w:hAnsi="Times New Roman" w:cs="Times New Roman"/>
          <w:b/>
          <w:bCs/>
          <w:szCs w:val="23"/>
        </w:rPr>
        <w:t xml:space="preserve"> </w:t>
      </w:r>
      <w:r w:rsidRPr="003D2D14">
        <w:rPr>
          <w:rFonts w:ascii="Times New Roman" w:hAnsi="Times New Roman" w:cs="Times New Roman"/>
          <w:szCs w:val="23"/>
        </w:rPr>
        <w:t xml:space="preserve">The making and breaking of supercontinents: Some </w:t>
      </w:r>
      <w:r w:rsidRPr="006D14B7">
        <w:rPr>
          <w:rFonts w:ascii="Times New Roman" w:hAnsi="Times New Roman" w:cs="Times New Roman"/>
          <w:szCs w:val="23"/>
        </w:rPr>
        <w:t xml:space="preserve">speculations based on superplumes, super downwelling and the role of tectosphere. </w:t>
      </w:r>
      <w:r w:rsidRPr="00BF56DE">
        <w:rPr>
          <w:rFonts w:ascii="Times New Roman" w:hAnsi="Times New Roman" w:cs="Times New Roman"/>
          <w:szCs w:val="23"/>
          <w:lang w:val="sv-SE"/>
        </w:rPr>
        <w:t xml:space="preserve">Gondwana Research 15: 324–341. </w:t>
      </w:r>
    </w:p>
    <w:p w14:paraId="55D556F8" w14:textId="54CC83A1" w:rsidR="0037147A" w:rsidRPr="005B0DA9" w:rsidRDefault="0037147A" w:rsidP="00DB21B6">
      <w:pPr>
        <w:spacing w:after="0" w:line="480" w:lineRule="auto"/>
        <w:ind w:left="284" w:hanging="284"/>
        <w:rPr>
          <w:rFonts w:ascii="Times New Roman" w:hAnsi="Times New Roman" w:cs="Times New Roman"/>
          <w:sz w:val="20"/>
          <w:lang w:val="en-US"/>
        </w:rPr>
      </w:pPr>
      <w:r w:rsidRPr="00BF56DE">
        <w:rPr>
          <w:rFonts w:ascii="Times New Roman" w:hAnsi="Times New Roman" w:cs="Times New Roman"/>
          <w:szCs w:val="23"/>
          <w:lang w:val="sv-SE"/>
        </w:rPr>
        <w:t xml:space="preserve">Salminen, P., </w:t>
      </w:r>
      <w:r w:rsidR="005B0DA9" w:rsidRPr="00BF56DE">
        <w:rPr>
          <w:rFonts w:ascii="Times New Roman" w:hAnsi="Times New Roman" w:cs="Times New Roman"/>
          <w:szCs w:val="23"/>
          <w:lang w:val="sv-SE"/>
        </w:rPr>
        <w:t xml:space="preserve">Halls, H.C., Mertanen, S., Pesonen, L.J., Vuollo, J., Söderlund, U., 2014. </w:t>
      </w:r>
      <w:r w:rsidR="005B0DA9" w:rsidRPr="00BF56DE">
        <w:rPr>
          <w:rFonts w:ascii="Times New Roman" w:hAnsi="Times New Roman" w:cs="Times New Roman"/>
          <w:szCs w:val="23"/>
          <w:lang w:val="en-US"/>
        </w:rPr>
        <w:t>Paleomagnetic and geochronological studies on Paleoproterozoicdiabase dykes of Karelia, East Finland—Key for testing the Superiasupercraton</w:t>
      </w:r>
      <w:r w:rsidR="005B0DA9">
        <w:rPr>
          <w:rFonts w:ascii="Times New Roman" w:hAnsi="Times New Roman" w:cs="Times New Roman"/>
          <w:szCs w:val="23"/>
          <w:lang w:val="en-US"/>
        </w:rPr>
        <w:t xml:space="preserve">. Precambrian Research 244, 87–99. </w:t>
      </w:r>
    </w:p>
    <w:p w14:paraId="3BF913FE" w14:textId="77777777" w:rsidR="00413BB8" w:rsidRPr="00B817CD" w:rsidRDefault="00413BB8" w:rsidP="00DB21B6">
      <w:pPr>
        <w:spacing w:after="0" w:line="480" w:lineRule="auto"/>
        <w:ind w:left="284" w:hanging="284"/>
        <w:rPr>
          <w:rFonts w:ascii="Times New Roman" w:hAnsi="Times New Roman" w:cs="Times New Roman"/>
          <w:lang w:val="en-US"/>
        </w:rPr>
      </w:pPr>
      <w:r w:rsidRPr="00FA59CC">
        <w:rPr>
          <w:rFonts w:ascii="Times New Roman" w:hAnsi="Times New Roman" w:cs="Times New Roman"/>
          <w:lang w:val="en-US"/>
        </w:rPr>
        <w:t xml:space="preserve">Silvennoinen, A. 1972. On the stratigraphic and structural geology of the Rukatunturi area, northeastern Finland. </w:t>
      </w:r>
      <w:r w:rsidRPr="00B817CD">
        <w:rPr>
          <w:rFonts w:ascii="Times New Roman" w:hAnsi="Times New Roman" w:cs="Times New Roman"/>
          <w:lang w:val="en-US"/>
        </w:rPr>
        <w:t>Gological Survey of Finland Bulletin 257. 48 pp.</w:t>
      </w:r>
    </w:p>
    <w:p w14:paraId="5D80D7DB" w14:textId="77777777" w:rsidR="00036D73" w:rsidRPr="00B817CD" w:rsidRDefault="0059611A" w:rsidP="00DB21B6">
      <w:pPr>
        <w:spacing w:after="0" w:line="480" w:lineRule="auto"/>
        <w:ind w:left="284" w:hanging="284"/>
        <w:rPr>
          <w:rFonts w:ascii="Times New Roman" w:hAnsi="Times New Roman" w:cs="Times New Roman"/>
        </w:rPr>
      </w:pPr>
      <w:r w:rsidRPr="00FA59CC">
        <w:rPr>
          <w:rFonts w:ascii="Times New Roman" w:hAnsi="Times New Roman" w:cs="Times New Roman"/>
          <w:lang w:val="en-US"/>
        </w:rPr>
        <w:t>Söderholm</w:t>
      </w:r>
      <w:r w:rsidR="00036D73" w:rsidRPr="00FA59CC">
        <w:rPr>
          <w:rFonts w:ascii="Times New Roman" w:hAnsi="Times New Roman" w:cs="Times New Roman"/>
          <w:lang w:val="en-US"/>
        </w:rPr>
        <w:t xml:space="preserve">, K., Inkinen, O., 1982. </w:t>
      </w:r>
      <w:r w:rsidR="00036D73" w:rsidRPr="00B817CD">
        <w:rPr>
          <w:rFonts w:ascii="Times New Roman" w:hAnsi="Times New Roman" w:cs="Times New Roman"/>
          <w:lang w:val="en-US"/>
        </w:rPr>
        <w:t xml:space="preserve">The Tornio layered intrusion – A recently discovered intrusion with chromitite horizons in Northern Finland. </w:t>
      </w:r>
      <w:r w:rsidR="00036D73" w:rsidRPr="00B817CD">
        <w:rPr>
          <w:rFonts w:ascii="Times New Roman" w:hAnsi="Times New Roman" w:cs="Times New Roman"/>
        </w:rPr>
        <w:t xml:space="preserve">Bulletin of the Geological Society of Finland 54, 15–24. </w:t>
      </w:r>
    </w:p>
    <w:p w14:paraId="14BB0725" w14:textId="77777777" w:rsidR="00D870D6" w:rsidRPr="00D870D6" w:rsidRDefault="00D870D6" w:rsidP="00D870D6">
      <w:pPr>
        <w:spacing w:after="0" w:line="480" w:lineRule="auto"/>
        <w:ind w:left="284" w:hanging="284"/>
        <w:rPr>
          <w:rFonts w:ascii="Times New Roman" w:hAnsi="Times New Roman" w:cs="Times New Roman"/>
          <w:lang w:val="en-US"/>
        </w:rPr>
      </w:pPr>
      <w:r w:rsidRPr="00D870D6">
        <w:rPr>
          <w:rFonts w:ascii="Times New Roman" w:hAnsi="Times New Roman" w:cs="Times New Roman"/>
          <w:lang w:val="en-US"/>
        </w:rPr>
        <w:t>Sorjonen-Ward, P. and Luukkonen, E.J. 2005. Archean rocks. In: Lehtinen, M., Nurmi, P.A. and Rämö, O.T. (eds.) Precambrian Geology of Finland – Key to the evolution of the Fennoscandian Shield. Elsevier, Amsterdam, 19–99.</w:t>
      </w:r>
    </w:p>
    <w:p w14:paraId="32E5CB92" w14:textId="77777777" w:rsidR="0039140E" w:rsidRPr="00FD720F" w:rsidRDefault="0039140E" w:rsidP="00DB21B6">
      <w:pPr>
        <w:spacing w:after="0" w:line="480" w:lineRule="auto"/>
        <w:ind w:left="284" w:hanging="284"/>
        <w:rPr>
          <w:rFonts w:ascii="Times New Roman" w:hAnsi="Times New Roman" w:cs="Times New Roman"/>
        </w:rPr>
      </w:pPr>
      <w:r w:rsidRPr="00B817CD">
        <w:rPr>
          <w:rFonts w:ascii="Times New Roman" w:hAnsi="Times New Roman" w:cs="Times New Roman"/>
          <w:lang w:val="en-US"/>
        </w:rPr>
        <w:lastRenderedPageBreak/>
        <w:t xml:space="preserve">Strand, K., Köykkä, J. 2012. </w:t>
      </w:r>
      <w:r w:rsidRPr="00B817CD">
        <w:rPr>
          <w:rFonts w:ascii="Times New Roman" w:hAnsi="Times New Roman" w:cs="Times New Roman"/>
        </w:rPr>
        <w:t xml:space="preserve">Early Paleoproterozoic rift volcanism in the eastern Fennoscandian Shield related to the breakup of the </w:t>
      </w:r>
      <w:r w:rsidRPr="00F865D7">
        <w:rPr>
          <w:rFonts w:ascii="Times New Roman" w:hAnsi="Times New Roman" w:cs="Times New Roman"/>
        </w:rPr>
        <w:t>Kenorland supercontinent. Precambrian Research 214-215, 95–</w:t>
      </w:r>
      <w:r w:rsidRPr="00FD720F">
        <w:rPr>
          <w:rFonts w:ascii="Times New Roman" w:hAnsi="Times New Roman" w:cs="Times New Roman"/>
        </w:rPr>
        <w:t>105.</w:t>
      </w:r>
    </w:p>
    <w:p w14:paraId="34BF5FCE" w14:textId="77777777" w:rsidR="00FD720F" w:rsidRPr="00FD720F" w:rsidRDefault="00FD720F" w:rsidP="00DB21B6">
      <w:pPr>
        <w:spacing w:after="0" w:line="480" w:lineRule="auto"/>
        <w:ind w:left="426" w:hanging="426"/>
        <w:rPr>
          <w:rFonts w:ascii="Times New Roman" w:hAnsi="Times New Roman" w:cs="Times New Roman"/>
          <w:lang w:val="en-US"/>
        </w:rPr>
      </w:pPr>
      <w:r w:rsidRPr="00FD720F">
        <w:rPr>
          <w:rFonts w:ascii="Times New Roman" w:hAnsi="Times New Roman" w:cs="Times New Roman"/>
          <w:lang w:val="en-US"/>
        </w:rPr>
        <w:t xml:space="preserve">Tandon, K., Brown, B., Hearn, T., 1999. Deep structure of the northern Rio Grande rift beneath the San Luis basin (Colorado) from a seismic reflection survey: implications for rift evolution. Tectonophysics 302, 41–56. </w:t>
      </w:r>
    </w:p>
    <w:p w14:paraId="2CCB2B6B" w14:textId="77777777" w:rsidR="00085DB1" w:rsidRPr="00FD720F" w:rsidRDefault="00085DB1"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t xml:space="preserve">Tommasi, A., Vauchez, A., 2001. </w:t>
      </w:r>
      <w:r w:rsidRPr="00FD720F">
        <w:rPr>
          <w:rFonts w:ascii="Times New Roman" w:hAnsi="Times New Roman" w:cs="Times New Roman"/>
          <w:lang w:val="en-US"/>
        </w:rPr>
        <w:t>Continental rifting parallel to ancient collisional belts: an effect of the mechanical anisotropy of the lithospheric mantle. Earth and Planetary Science Letters 185, 199–210.</w:t>
      </w:r>
    </w:p>
    <w:p w14:paraId="094D6996" w14:textId="77777777" w:rsidR="00F047D9" w:rsidRPr="0007434D" w:rsidRDefault="00F047D9" w:rsidP="00DB21B6">
      <w:pPr>
        <w:spacing w:after="0" w:line="480" w:lineRule="auto"/>
        <w:ind w:left="426" w:hanging="426"/>
        <w:rPr>
          <w:rFonts w:ascii="Times New Roman" w:hAnsi="Times New Roman" w:cs="Times New Roman"/>
          <w:lang w:val="en-US"/>
        </w:rPr>
      </w:pPr>
      <w:r w:rsidRPr="00085DB1">
        <w:rPr>
          <w:rFonts w:ascii="Times New Roman" w:hAnsi="Times New Roman" w:cs="Times New Roman"/>
        </w:rPr>
        <w:t>Vanhanen, E., Cook, N.D.J., Hudson, M.R., Dahlenborg, L., Ranta, J.P., Havela, T., Kinnunen, J., Molnár, F., Prave, A.R. and Oliver</w:t>
      </w:r>
      <w:r w:rsidRPr="00F047D9">
        <w:rPr>
          <w:rFonts w:ascii="Times New Roman" w:hAnsi="Times New Roman" w:cs="Times New Roman"/>
        </w:rPr>
        <w:t xml:space="preserve">, N.H.S. 2015. </w:t>
      </w:r>
      <w:r w:rsidRPr="00F047D9">
        <w:rPr>
          <w:rFonts w:ascii="Times New Roman" w:hAnsi="Times New Roman" w:cs="Times New Roman"/>
          <w:lang w:val="en-US"/>
        </w:rPr>
        <w:t xml:space="preserve">The Rompas prospect, Peräpohja Schist Belt, northern Finland. In: Maier, W.D., Lahtinen, R. and O’Brien, H. (Eds.) </w:t>
      </w:r>
      <w:r w:rsidRPr="0007434D">
        <w:rPr>
          <w:rFonts w:ascii="Times New Roman" w:hAnsi="Times New Roman" w:cs="Times New Roman"/>
          <w:lang w:val="en-US"/>
        </w:rPr>
        <w:t>Mineral Deposits of Finland. Elsevier, Amsterdam, 467–484.</w:t>
      </w:r>
    </w:p>
    <w:p w14:paraId="79D85E6E" w14:textId="77777777" w:rsidR="00211FC9" w:rsidRDefault="00211FC9" w:rsidP="00DB21B6">
      <w:pPr>
        <w:spacing w:after="0" w:line="480" w:lineRule="auto"/>
        <w:ind w:left="426" w:hanging="426"/>
        <w:rPr>
          <w:rFonts w:ascii="Times New Roman" w:hAnsi="Times New Roman" w:cs="Times New Roman"/>
          <w:lang w:val="en-US"/>
        </w:rPr>
      </w:pPr>
      <w:r w:rsidRPr="00FA59CC">
        <w:rPr>
          <w:rFonts w:ascii="Times New Roman" w:hAnsi="Times New Roman" w:cs="Times New Roman"/>
          <w:lang w:val="en-US"/>
        </w:rPr>
        <w:t xml:space="preserve">Vuollo, H. &amp; Huhma, H. 2005. </w:t>
      </w:r>
      <w:r w:rsidRPr="00211FC9">
        <w:rPr>
          <w:rFonts w:ascii="Times New Roman" w:hAnsi="Times New Roman" w:cs="Times New Roman"/>
          <w:lang w:val="en-US"/>
        </w:rPr>
        <w:t>Paleoproterozoic mafic dikes in NE Finland. In: Lehtinen, M., Nurmi, P.A., &amp; Rämö, O.T. (eds.), Precambrian Geology of Finland: Key to the evolution of the Fennoscandian Shield. Developments in Precambrian Geology 14, 195–236.</w:t>
      </w:r>
    </w:p>
    <w:p w14:paraId="7CAB91FA" w14:textId="77777777" w:rsidR="00FC6AE7" w:rsidRDefault="00FC6AE7" w:rsidP="00DB21B6">
      <w:pPr>
        <w:spacing w:after="0" w:line="480" w:lineRule="auto"/>
        <w:ind w:left="426" w:hanging="426"/>
        <w:rPr>
          <w:rFonts w:ascii="Times New Roman" w:hAnsi="Times New Roman" w:cs="Times New Roman"/>
        </w:rPr>
      </w:pPr>
      <w:r w:rsidRPr="00FA59CC">
        <w:rPr>
          <w:rFonts w:ascii="Times New Roman" w:hAnsi="Times New Roman" w:cs="Times New Roman"/>
          <w:lang w:val="en-US"/>
        </w:rPr>
        <w:t>Ward, P., Härkönen, I., Nurmi, P. A.</w:t>
      </w:r>
      <w:r w:rsidR="00D82E42" w:rsidRPr="00FA59CC">
        <w:rPr>
          <w:rFonts w:ascii="Times New Roman" w:hAnsi="Times New Roman" w:cs="Times New Roman"/>
          <w:lang w:val="en-US"/>
        </w:rPr>
        <w:t>,</w:t>
      </w:r>
      <w:r w:rsidRPr="00FA59CC">
        <w:rPr>
          <w:rFonts w:ascii="Times New Roman" w:hAnsi="Times New Roman" w:cs="Times New Roman"/>
          <w:lang w:val="en-US"/>
        </w:rPr>
        <w:t xml:space="preserve"> Pankka, H. S. 198</w:t>
      </w:r>
      <w:r w:rsidR="0007434D" w:rsidRPr="00FA59CC">
        <w:rPr>
          <w:rFonts w:ascii="Times New Roman" w:hAnsi="Times New Roman" w:cs="Times New Roman"/>
          <w:lang w:val="en-US"/>
        </w:rPr>
        <w:t>8</w:t>
      </w:r>
      <w:r w:rsidRPr="00FA59CC">
        <w:rPr>
          <w:rFonts w:ascii="Times New Roman" w:hAnsi="Times New Roman" w:cs="Times New Roman"/>
          <w:lang w:val="en-US"/>
        </w:rPr>
        <w:t xml:space="preserve">. </w:t>
      </w:r>
      <w:r w:rsidRPr="0003407C">
        <w:rPr>
          <w:rFonts w:ascii="Times New Roman" w:hAnsi="Times New Roman" w:cs="Times New Roman"/>
        </w:rPr>
        <w:t>Structural studies in the Lapland greenstone belt, northern</w:t>
      </w:r>
      <w:r>
        <w:rPr>
          <w:rFonts w:ascii="Times New Roman" w:hAnsi="Times New Roman" w:cs="Times New Roman"/>
        </w:rPr>
        <w:t xml:space="preserve"> </w:t>
      </w:r>
      <w:r w:rsidRPr="0003407C">
        <w:rPr>
          <w:rFonts w:ascii="Times New Roman" w:hAnsi="Times New Roman" w:cs="Times New Roman"/>
        </w:rPr>
        <w:t>Finland and their application to gold mineralization. In: Autio,</w:t>
      </w:r>
      <w:r>
        <w:rPr>
          <w:rFonts w:ascii="Times New Roman" w:hAnsi="Times New Roman" w:cs="Times New Roman"/>
        </w:rPr>
        <w:t xml:space="preserve"> </w:t>
      </w:r>
      <w:r w:rsidRPr="0003407C">
        <w:rPr>
          <w:rFonts w:ascii="Times New Roman" w:hAnsi="Times New Roman" w:cs="Times New Roman"/>
        </w:rPr>
        <w:t>S. (ed.), Geological Survey of Finland: Current Research 1988.</w:t>
      </w:r>
      <w:r>
        <w:rPr>
          <w:rFonts w:ascii="Times New Roman" w:hAnsi="Times New Roman" w:cs="Times New Roman"/>
        </w:rPr>
        <w:t xml:space="preserve"> </w:t>
      </w:r>
      <w:r w:rsidRPr="0003407C">
        <w:rPr>
          <w:rFonts w:ascii="Times New Roman" w:hAnsi="Times New Roman" w:cs="Times New Roman"/>
        </w:rPr>
        <w:t>Geological Survey of Finland, Special Paper 10, 71–77.</w:t>
      </w:r>
    </w:p>
    <w:p w14:paraId="5D0C12F0" w14:textId="77777777" w:rsidR="0007434D" w:rsidRPr="00D8004E" w:rsidRDefault="0007434D" w:rsidP="00DB21B6">
      <w:pPr>
        <w:spacing w:after="0" w:line="480" w:lineRule="auto"/>
        <w:ind w:left="426" w:hanging="426"/>
        <w:rPr>
          <w:rFonts w:ascii="Times New Roman" w:hAnsi="Times New Roman" w:cs="Times New Roman"/>
        </w:rPr>
      </w:pPr>
      <w:r w:rsidRPr="00D8004E">
        <w:rPr>
          <w:rFonts w:ascii="Times New Roman" w:hAnsi="Times New Roman" w:cs="Times New Roman"/>
        </w:rPr>
        <w:t>Will</w:t>
      </w:r>
      <w:r w:rsidR="00B9182E" w:rsidRPr="00D8004E">
        <w:rPr>
          <w:rFonts w:ascii="Times New Roman" w:hAnsi="Times New Roman" w:cs="Times New Roman"/>
        </w:rPr>
        <w:t xml:space="preserve">, T.M., </w:t>
      </w:r>
      <w:r w:rsidRPr="00D8004E">
        <w:rPr>
          <w:rFonts w:ascii="Times New Roman" w:hAnsi="Times New Roman" w:cs="Times New Roman"/>
        </w:rPr>
        <w:t>Frimmel</w:t>
      </w:r>
      <w:r w:rsidR="00B9182E" w:rsidRPr="00D8004E">
        <w:rPr>
          <w:rFonts w:ascii="Times New Roman" w:hAnsi="Times New Roman" w:cs="Times New Roman"/>
        </w:rPr>
        <w:t xml:space="preserve">, H., 2018. </w:t>
      </w:r>
      <w:r w:rsidR="00B9182E" w:rsidRPr="00D8004E">
        <w:rPr>
          <w:rFonts w:ascii="Times New Roman" w:hAnsi="Times New Roman" w:cs="Times New Roman"/>
          <w:lang w:val="en-US"/>
        </w:rPr>
        <w:t xml:space="preserve">Where does a continent prefer to break up? Some lessons fromthe South Atlantic margins. Gonadwana Research 53, 9–19. </w:t>
      </w:r>
    </w:p>
    <w:p w14:paraId="333F696A" w14:textId="77777777" w:rsidR="00072F7F" w:rsidRPr="003E5B37" w:rsidRDefault="00072F7F" w:rsidP="00DB21B6">
      <w:pPr>
        <w:spacing w:after="0" w:line="480" w:lineRule="auto"/>
        <w:ind w:left="426" w:hanging="426"/>
        <w:rPr>
          <w:rFonts w:ascii="Times New Roman" w:hAnsi="Times New Roman" w:cs="Times New Roman"/>
        </w:rPr>
      </w:pPr>
      <w:r w:rsidRPr="00D8004E">
        <w:rPr>
          <w:rFonts w:ascii="Times New Roman" w:hAnsi="Times New Roman" w:cs="Times New Roman"/>
        </w:rPr>
        <w:t xml:space="preserve">Williams, H., Hoffman, P.F., Lewry, J.F., Monger, J.W.H., Rivers, T., 1991. Anatomy </w:t>
      </w:r>
      <w:r w:rsidRPr="003E5B37">
        <w:rPr>
          <w:rFonts w:ascii="Times New Roman" w:hAnsi="Times New Roman" w:cs="Times New Roman"/>
        </w:rPr>
        <w:t xml:space="preserve">of North America; thematic geologic portrayals of the continent. Tectonophysics 187, 117–134. </w:t>
      </w:r>
    </w:p>
    <w:p w14:paraId="22BBD463" w14:textId="77777777" w:rsidR="00E457AA" w:rsidRPr="001A3079" w:rsidRDefault="00E457AA" w:rsidP="00DB21B6">
      <w:pPr>
        <w:spacing w:after="0" w:line="480" w:lineRule="auto"/>
        <w:ind w:left="426" w:hanging="426"/>
        <w:rPr>
          <w:rFonts w:ascii="Times New Roman" w:hAnsi="Times New Roman" w:cs="Times New Roman"/>
          <w:lang w:val="en-US"/>
        </w:rPr>
      </w:pPr>
      <w:r w:rsidRPr="00E457AA">
        <w:rPr>
          <w:rFonts w:ascii="Times New Roman" w:hAnsi="Times New Roman" w:cs="Times New Roman"/>
        </w:rPr>
        <w:t>Wikström, A., Mellqvist, C., Barbarin, B., 1996a. An Archaean Megaxenolith and</w:t>
      </w:r>
      <w:r>
        <w:rPr>
          <w:rFonts w:ascii="Times New Roman" w:hAnsi="Times New Roman" w:cs="Times New Roman"/>
        </w:rPr>
        <w:t xml:space="preserve"> </w:t>
      </w:r>
      <w:r w:rsidRPr="00E457AA">
        <w:rPr>
          <w:rFonts w:ascii="Times New Roman" w:hAnsi="Times New Roman" w:cs="Times New Roman"/>
        </w:rPr>
        <w:t>a Proterozoic Fragment within the Bälinge Magmatic Breccia, Luleå, northern</w:t>
      </w:r>
      <w:r>
        <w:rPr>
          <w:rFonts w:ascii="Times New Roman" w:hAnsi="Times New Roman" w:cs="Times New Roman"/>
        </w:rPr>
        <w:t xml:space="preserve"> </w:t>
      </w:r>
      <w:r w:rsidRPr="00E457AA">
        <w:rPr>
          <w:rFonts w:ascii="Times New Roman" w:hAnsi="Times New Roman" w:cs="Times New Roman"/>
          <w:lang w:val="en-US"/>
        </w:rPr>
        <w:t xml:space="preserve">Sweden, vol. </w:t>
      </w:r>
      <w:r w:rsidRPr="001A3079">
        <w:rPr>
          <w:rFonts w:ascii="Times New Roman" w:hAnsi="Times New Roman" w:cs="Times New Roman"/>
          <w:lang w:val="en-US"/>
        </w:rPr>
        <w:t>C 828. Sveriges Geologiska Undersökning, pp. 48–56.</w:t>
      </w:r>
    </w:p>
    <w:p w14:paraId="1ACF9B61" w14:textId="77777777" w:rsidR="00FC6AE7" w:rsidRDefault="00FC6AE7" w:rsidP="00DB21B6">
      <w:pPr>
        <w:spacing w:after="0" w:line="480" w:lineRule="auto"/>
        <w:ind w:left="426" w:hanging="426"/>
        <w:rPr>
          <w:rFonts w:ascii="Times New Roman" w:hAnsi="Times New Roman" w:cs="Times New Roman"/>
        </w:rPr>
      </w:pPr>
      <w:r w:rsidRPr="00DF6D78">
        <w:rPr>
          <w:rFonts w:ascii="Times New Roman" w:hAnsi="Times New Roman" w:cs="Times New Roman"/>
        </w:rPr>
        <w:lastRenderedPageBreak/>
        <w:t>Ziegler, P.A., 1992. Plate tectonics, plate moving mechanisms and</w:t>
      </w:r>
      <w:r>
        <w:rPr>
          <w:rFonts w:ascii="Times New Roman" w:hAnsi="Times New Roman" w:cs="Times New Roman"/>
        </w:rPr>
        <w:t xml:space="preserve"> </w:t>
      </w:r>
      <w:r w:rsidRPr="00DF6D78">
        <w:rPr>
          <w:rFonts w:ascii="Times New Roman" w:hAnsi="Times New Roman" w:cs="Times New Roman"/>
        </w:rPr>
        <w:t>rifting. Tectonophysics 215, 9 – 34.</w:t>
      </w:r>
    </w:p>
    <w:p w14:paraId="2988A1AB" w14:textId="77777777" w:rsidR="00FC6AE7" w:rsidRDefault="00FC6AE7" w:rsidP="00DB21B6">
      <w:pPr>
        <w:spacing w:after="0" w:line="480" w:lineRule="auto"/>
        <w:ind w:left="426" w:hanging="426"/>
        <w:rPr>
          <w:rFonts w:ascii="Times New Roman" w:hAnsi="Times New Roman" w:cs="Times New Roman"/>
        </w:rPr>
      </w:pPr>
      <w:r w:rsidRPr="00E60D86">
        <w:rPr>
          <w:rFonts w:ascii="Times New Roman" w:hAnsi="Times New Roman" w:cs="Times New Roman"/>
        </w:rPr>
        <w:t xml:space="preserve">Ziegler, P.A., Cloetingh, S.A.P.L., 2004. Dynamic processes </w:t>
      </w:r>
      <w:r>
        <w:rPr>
          <w:rFonts w:ascii="Times New Roman" w:hAnsi="Times New Roman" w:cs="Times New Roman"/>
        </w:rPr>
        <w:t xml:space="preserve">controlling evolution of rifted </w:t>
      </w:r>
      <w:r w:rsidRPr="00E60D86">
        <w:rPr>
          <w:rFonts w:ascii="Times New Roman" w:hAnsi="Times New Roman" w:cs="Times New Roman"/>
        </w:rPr>
        <w:t>basins. Earth Science Reviews 64, 1–50.</w:t>
      </w:r>
    </w:p>
    <w:p w14:paraId="79AEF742" w14:textId="77777777" w:rsidR="00FC6AE7" w:rsidRPr="00FC6AE7" w:rsidRDefault="00FC6AE7" w:rsidP="00DB21B6">
      <w:pPr>
        <w:spacing w:after="0" w:line="480" w:lineRule="auto"/>
        <w:ind w:left="426" w:hanging="426"/>
        <w:rPr>
          <w:rFonts w:ascii="Times New Roman" w:hAnsi="Times New Roman" w:cs="Times New Roman"/>
          <w:lang w:val="en-US"/>
        </w:rPr>
      </w:pPr>
    </w:p>
    <w:p w14:paraId="48508C86" w14:textId="77777777" w:rsidR="00FC6AE7" w:rsidRPr="00F865D7" w:rsidRDefault="00FC6AE7" w:rsidP="00DB21B6">
      <w:pPr>
        <w:spacing w:after="0" w:line="480" w:lineRule="auto"/>
        <w:ind w:left="284" w:hanging="284"/>
        <w:rPr>
          <w:rFonts w:ascii="Times New Roman" w:hAnsi="Times New Roman" w:cs="Times New Roman"/>
        </w:rPr>
      </w:pPr>
    </w:p>
    <w:p w14:paraId="552BB9BC" w14:textId="77777777" w:rsidR="0039140E" w:rsidRPr="00FC6AE7" w:rsidRDefault="0039140E" w:rsidP="00DB21B6">
      <w:pPr>
        <w:spacing w:after="0" w:line="480" w:lineRule="auto"/>
        <w:ind w:left="426" w:hanging="426"/>
        <w:rPr>
          <w:rFonts w:ascii="Times New Roman" w:hAnsi="Times New Roman" w:cs="Times New Roman"/>
          <w:lang w:val="en-US"/>
        </w:rPr>
      </w:pPr>
    </w:p>
    <w:p w14:paraId="09813EF6" w14:textId="77777777" w:rsidR="0039140E" w:rsidRPr="00FC6AE7" w:rsidRDefault="0039140E" w:rsidP="00DB21B6">
      <w:pPr>
        <w:spacing w:after="0" w:line="480" w:lineRule="auto"/>
        <w:ind w:left="426" w:hanging="426"/>
        <w:rPr>
          <w:rFonts w:ascii="Times New Roman" w:hAnsi="Times New Roman" w:cs="Times New Roman"/>
          <w:lang w:val="en-US"/>
        </w:rPr>
      </w:pPr>
    </w:p>
    <w:sectPr w:rsidR="0039140E" w:rsidRPr="00FC6AE7" w:rsidSect="00DB21B6">
      <w:footerReference w:type="default" r:id="rId20"/>
      <w:pgSz w:w="11907" w:h="16839" w:code="9"/>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F12C74" w14:textId="77777777" w:rsidR="00DC1230" w:rsidRDefault="00DC1230">
      <w:pPr>
        <w:spacing w:after="0" w:line="240" w:lineRule="auto"/>
      </w:pPr>
      <w:r>
        <w:separator/>
      </w:r>
    </w:p>
  </w:endnote>
  <w:endnote w:type="continuationSeparator" w:id="0">
    <w:p w14:paraId="627D68E5" w14:textId="77777777" w:rsidR="00DC1230" w:rsidRDefault="00DC12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dvOT863180fb">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3311765"/>
      <w:docPartObj>
        <w:docPartGallery w:val="Page Numbers (Bottom of Page)"/>
        <w:docPartUnique/>
      </w:docPartObj>
    </w:sdtPr>
    <w:sdtEndPr>
      <w:rPr>
        <w:noProof/>
      </w:rPr>
    </w:sdtEndPr>
    <w:sdtContent>
      <w:p w14:paraId="0AAD6C09" w14:textId="77777777" w:rsidR="00BB6911" w:rsidRDefault="00BB6911">
        <w:pPr>
          <w:pStyle w:val="Footer"/>
          <w:jc w:val="right"/>
        </w:pPr>
        <w:r>
          <w:fldChar w:fldCharType="begin"/>
        </w:r>
        <w:r>
          <w:instrText xml:space="preserve"> PAGE   \* MERGEFORMAT </w:instrText>
        </w:r>
        <w:r>
          <w:fldChar w:fldCharType="separate"/>
        </w:r>
        <w:r w:rsidR="00994830">
          <w:rPr>
            <w:noProof/>
          </w:rPr>
          <w:t>54</w:t>
        </w:r>
        <w:r>
          <w:rPr>
            <w:noProof/>
          </w:rPr>
          <w:fldChar w:fldCharType="end"/>
        </w:r>
      </w:p>
    </w:sdtContent>
  </w:sdt>
  <w:p w14:paraId="3A165988" w14:textId="77777777" w:rsidR="00BB6911" w:rsidRDefault="00BB69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2D176A" w14:textId="77777777" w:rsidR="00DC1230" w:rsidRDefault="00DC1230">
      <w:pPr>
        <w:spacing w:after="0" w:line="240" w:lineRule="auto"/>
      </w:pPr>
      <w:r>
        <w:separator/>
      </w:r>
    </w:p>
  </w:footnote>
  <w:footnote w:type="continuationSeparator" w:id="0">
    <w:p w14:paraId="5A656D1C" w14:textId="77777777" w:rsidR="00DC1230" w:rsidRDefault="00DC12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51D13"/>
    <w:multiLevelType w:val="hybridMultilevel"/>
    <w:tmpl w:val="4CFAA8FC"/>
    <w:lvl w:ilvl="0" w:tplc="9180738C">
      <w:start w:val="1"/>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5CC0D43"/>
    <w:multiLevelType w:val="hybridMultilevel"/>
    <w:tmpl w:val="07548760"/>
    <w:lvl w:ilvl="0" w:tplc="040B0017">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0655187C"/>
    <w:multiLevelType w:val="hybridMultilevel"/>
    <w:tmpl w:val="C1E288A4"/>
    <w:lvl w:ilvl="0" w:tplc="6AB404F6">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09E13E65"/>
    <w:multiLevelType w:val="hybridMultilevel"/>
    <w:tmpl w:val="A67C894C"/>
    <w:lvl w:ilvl="0" w:tplc="3D86AA38">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0E2317D9"/>
    <w:multiLevelType w:val="hybridMultilevel"/>
    <w:tmpl w:val="334083C8"/>
    <w:lvl w:ilvl="0" w:tplc="46A81CFC">
      <w:numFmt w:val="bullet"/>
      <w:lvlText w:val="-"/>
      <w:lvlJc w:val="left"/>
      <w:pPr>
        <w:ind w:left="1080" w:hanging="360"/>
      </w:pPr>
      <w:rPr>
        <w:rFonts w:ascii="Calibri" w:eastAsiaTheme="minorHAnsi" w:hAnsi="Calibri" w:cstheme="minorBidi" w:hint="default"/>
      </w:rPr>
    </w:lvl>
    <w:lvl w:ilvl="1" w:tplc="040B0003">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 w15:restartNumberingAfterBreak="0">
    <w:nsid w:val="0E382D0E"/>
    <w:multiLevelType w:val="hybridMultilevel"/>
    <w:tmpl w:val="6BA03E8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0E6C6FDA"/>
    <w:multiLevelType w:val="hybridMultilevel"/>
    <w:tmpl w:val="02DAB4A2"/>
    <w:lvl w:ilvl="0" w:tplc="2786A1D6">
      <w:start w:val="1"/>
      <w:numFmt w:val="bullet"/>
      <w:lvlText w:val="-"/>
      <w:lvlJc w:val="left"/>
      <w:pPr>
        <w:ind w:left="786" w:hanging="360"/>
      </w:pPr>
      <w:rPr>
        <w:rFonts w:ascii="Times New Roman" w:eastAsiaTheme="minorHAnsi" w:hAnsi="Times New Roman" w:cs="Times New Roman" w:hint="default"/>
      </w:rPr>
    </w:lvl>
    <w:lvl w:ilvl="1" w:tplc="040B0003">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7" w15:restartNumberingAfterBreak="0">
    <w:nsid w:val="101A71B2"/>
    <w:multiLevelType w:val="hybridMultilevel"/>
    <w:tmpl w:val="1BE0ADCE"/>
    <w:lvl w:ilvl="0" w:tplc="C99E584A">
      <w:numFmt w:val="bullet"/>
      <w:lvlText w:val="-"/>
      <w:lvlJc w:val="left"/>
      <w:pPr>
        <w:ind w:left="360" w:hanging="360"/>
      </w:pPr>
      <w:rPr>
        <w:rFonts w:ascii="Times New Roman" w:eastAsiaTheme="minorHAnsi" w:hAnsi="Times New Roman" w:cs="Times New Roman"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8" w15:restartNumberingAfterBreak="0">
    <w:nsid w:val="12B846F7"/>
    <w:multiLevelType w:val="hybridMultilevel"/>
    <w:tmpl w:val="4808CE92"/>
    <w:lvl w:ilvl="0" w:tplc="6AB404F6">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130024E4"/>
    <w:multiLevelType w:val="hybridMultilevel"/>
    <w:tmpl w:val="381A9ED0"/>
    <w:lvl w:ilvl="0" w:tplc="82489C2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19DF3C26"/>
    <w:multiLevelType w:val="hybridMultilevel"/>
    <w:tmpl w:val="D0840B46"/>
    <w:lvl w:ilvl="0" w:tplc="A19A213E">
      <w:start w:val="1"/>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11" w15:restartNumberingAfterBreak="0">
    <w:nsid w:val="1CD26CEF"/>
    <w:multiLevelType w:val="hybridMultilevel"/>
    <w:tmpl w:val="91142A4E"/>
    <w:lvl w:ilvl="0" w:tplc="C8C0E3FA">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1F6F24E4"/>
    <w:multiLevelType w:val="hybridMultilevel"/>
    <w:tmpl w:val="6B562994"/>
    <w:lvl w:ilvl="0" w:tplc="AC724604">
      <w:start w:val="4"/>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22485F9A"/>
    <w:multiLevelType w:val="hybridMultilevel"/>
    <w:tmpl w:val="A028B7F6"/>
    <w:lvl w:ilvl="0" w:tplc="C99E584A">
      <w:numFmt w:val="bullet"/>
      <w:lvlText w:val="-"/>
      <w:lvlJc w:val="left"/>
      <w:pPr>
        <w:ind w:left="360" w:hanging="360"/>
      </w:pPr>
      <w:rPr>
        <w:rFonts w:ascii="Times New Roman" w:eastAsiaTheme="minorHAnsi" w:hAnsi="Times New Roman" w:cs="Times New Roman"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4" w15:restartNumberingAfterBreak="0">
    <w:nsid w:val="24731102"/>
    <w:multiLevelType w:val="hybridMultilevel"/>
    <w:tmpl w:val="554A845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287416C5"/>
    <w:multiLevelType w:val="hybridMultilevel"/>
    <w:tmpl w:val="92BA6DFC"/>
    <w:lvl w:ilvl="0" w:tplc="D70A2FF8">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2C614C00"/>
    <w:multiLevelType w:val="hybridMultilevel"/>
    <w:tmpl w:val="93583BFC"/>
    <w:lvl w:ilvl="0" w:tplc="C204C1AC">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2D91534F"/>
    <w:multiLevelType w:val="hybridMultilevel"/>
    <w:tmpl w:val="D0141B32"/>
    <w:lvl w:ilvl="0" w:tplc="D5EA1A1A">
      <w:start w:val="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32BB6299"/>
    <w:multiLevelType w:val="hybridMultilevel"/>
    <w:tmpl w:val="8676F334"/>
    <w:lvl w:ilvl="0" w:tplc="040B0001">
      <w:start w:val="1"/>
      <w:numFmt w:val="bullet"/>
      <w:lvlText w:val=""/>
      <w:lvlJc w:val="left"/>
      <w:pPr>
        <w:ind w:left="360" w:hanging="360"/>
      </w:pPr>
      <w:rPr>
        <w:rFonts w:ascii="Symbol" w:hAnsi="Symbol"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9" w15:restartNumberingAfterBreak="0">
    <w:nsid w:val="381833FE"/>
    <w:multiLevelType w:val="hybridMultilevel"/>
    <w:tmpl w:val="75AA66EE"/>
    <w:lvl w:ilvl="0" w:tplc="89BC63D6">
      <w:start w:val="1"/>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20" w15:restartNumberingAfterBreak="0">
    <w:nsid w:val="396C1A5F"/>
    <w:multiLevelType w:val="hybridMultilevel"/>
    <w:tmpl w:val="C7861306"/>
    <w:lvl w:ilvl="0" w:tplc="040B000D">
      <w:start w:val="1"/>
      <w:numFmt w:val="bullet"/>
      <w:lvlText w:val=""/>
      <w:lvlJc w:val="left"/>
      <w:pPr>
        <w:ind w:left="720" w:hanging="360"/>
      </w:pPr>
      <w:rPr>
        <w:rFonts w:ascii="Wingdings" w:hAnsi="Wingdings"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1" w15:restartNumberingAfterBreak="0">
    <w:nsid w:val="3C86205C"/>
    <w:multiLevelType w:val="hybridMultilevel"/>
    <w:tmpl w:val="CACE003C"/>
    <w:lvl w:ilvl="0" w:tplc="B490AE42">
      <w:numFmt w:val="bullet"/>
      <w:lvlText w:val="-"/>
      <w:lvlJc w:val="left"/>
      <w:pPr>
        <w:ind w:left="644" w:hanging="360"/>
      </w:pPr>
      <w:rPr>
        <w:rFonts w:ascii="Times New Roman" w:eastAsiaTheme="minorHAnsi" w:hAnsi="Times New Roman" w:cs="Times New Roman" w:hint="default"/>
      </w:rPr>
    </w:lvl>
    <w:lvl w:ilvl="1" w:tplc="040B0003">
      <w:start w:val="1"/>
      <w:numFmt w:val="bullet"/>
      <w:lvlText w:val="o"/>
      <w:lvlJc w:val="left"/>
      <w:pPr>
        <w:ind w:left="1364" w:hanging="360"/>
      </w:pPr>
      <w:rPr>
        <w:rFonts w:ascii="Courier New" w:hAnsi="Courier New" w:cs="Courier New" w:hint="default"/>
      </w:rPr>
    </w:lvl>
    <w:lvl w:ilvl="2" w:tplc="040B0005">
      <w:start w:val="1"/>
      <w:numFmt w:val="bullet"/>
      <w:lvlText w:val=""/>
      <w:lvlJc w:val="left"/>
      <w:pPr>
        <w:ind w:left="2084" w:hanging="360"/>
      </w:pPr>
      <w:rPr>
        <w:rFonts w:ascii="Wingdings" w:hAnsi="Wingdings" w:hint="default"/>
      </w:rPr>
    </w:lvl>
    <w:lvl w:ilvl="3" w:tplc="040B0001">
      <w:start w:val="1"/>
      <w:numFmt w:val="bullet"/>
      <w:lvlText w:val=""/>
      <w:lvlJc w:val="left"/>
      <w:pPr>
        <w:ind w:left="2804" w:hanging="360"/>
      </w:pPr>
      <w:rPr>
        <w:rFonts w:ascii="Symbol" w:hAnsi="Symbol" w:hint="default"/>
      </w:rPr>
    </w:lvl>
    <w:lvl w:ilvl="4" w:tplc="040B0003" w:tentative="1">
      <w:start w:val="1"/>
      <w:numFmt w:val="bullet"/>
      <w:lvlText w:val="o"/>
      <w:lvlJc w:val="left"/>
      <w:pPr>
        <w:ind w:left="3524" w:hanging="360"/>
      </w:pPr>
      <w:rPr>
        <w:rFonts w:ascii="Courier New" w:hAnsi="Courier New" w:cs="Courier New" w:hint="default"/>
      </w:rPr>
    </w:lvl>
    <w:lvl w:ilvl="5" w:tplc="040B0005" w:tentative="1">
      <w:start w:val="1"/>
      <w:numFmt w:val="bullet"/>
      <w:lvlText w:val=""/>
      <w:lvlJc w:val="left"/>
      <w:pPr>
        <w:ind w:left="4244" w:hanging="360"/>
      </w:pPr>
      <w:rPr>
        <w:rFonts w:ascii="Wingdings" w:hAnsi="Wingdings" w:hint="default"/>
      </w:rPr>
    </w:lvl>
    <w:lvl w:ilvl="6" w:tplc="040B0001" w:tentative="1">
      <w:start w:val="1"/>
      <w:numFmt w:val="bullet"/>
      <w:lvlText w:val=""/>
      <w:lvlJc w:val="left"/>
      <w:pPr>
        <w:ind w:left="4964" w:hanging="360"/>
      </w:pPr>
      <w:rPr>
        <w:rFonts w:ascii="Symbol" w:hAnsi="Symbol" w:hint="default"/>
      </w:rPr>
    </w:lvl>
    <w:lvl w:ilvl="7" w:tplc="040B0003" w:tentative="1">
      <w:start w:val="1"/>
      <w:numFmt w:val="bullet"/>
      <w:lvlText w:val="o"/>
      <w:lvlJc w:val="left"/>
      <w:pPr>
        <w:ind w:left="5684" w:hanging="360"/>
      </w:pPr>
      <w:rPr>
        <w:rFonts w:ascii="Courier New" w:hAnsi="Courier New" w:cs="Courier New" w:hint="default"/>
      </w:rPr>
    </w:lvl>
    <w:lvl w:ilvl="8" w:tplc="040B0005" w:tentative="1">
      <w:start w:val="1"/>
      <w:numFmt w:val="bullet"/>
      <w:lvlText w:val=""/>
      <w:lvlJc w:val="left"/>
      <w:pPr>
        <w:ind w:left="6404" w:hanging="360"/>
      </w:pPr>
      <w:rPr>
        <w:rFonts w:ascii="Wingdings" w:hAnsi="Wingdings" w:hint="default"/>
      </w:rPr>
    </w:lvl>
  </w:abstractNum>
  <w:abstractNum w:abstractNumId="22" w15:restartNumberingAfterBreak="0">
    <w:nsid w:val="4508019B"/>
    <w:multiLevelType w:val="hybridMultilevel"/>
    <w:tmpl w:val="B29A4F94"/>
    <w:lvl w:ilvl="0" w:tplc="33D00B4C">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15:restartNumberingAfterBreak="0">
    <w:nsid w:val="4A532865"/>
    <w:multiLevelType w:val="hybridMultilevel"/>
    <w:tmpl w:val="2F146F8E"/>
    <w:lvl w:ilvl="0" w:tplc="040B0011">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 w15:restartNumberingAfterBreak="0">
    <w:nsid w:val="4DC54FF0"/>
    <w:multiLevelType w:val="hybridMultilevel"/>
    <w:tmpl w:val="97CCDD98"/>
    <w:lvl w:ilvl="0" w:tplc="C99E584A">
      <w:start w:val="1"/>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15:restartNumberingAfterBreak="0">
    <w:nsid w:val="4DC8287A"/>
    <w:multiLevelType w:val="hybridMultilevel"/>
    <w:tmpl w:val="3BD6F212"/>
    <w:lvl w:ilvl="0" w:tplc="32D698FA">
      <w:start w:val="5"/>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6" w15:restartNumberingAfterBreak="0">
    <w:nsid w:val="4E834B28"/>
    <w:multiLevelType w:val="hybridMultilevel"/>
    <w:tmpl w:val="EEE8DBAC"/>
    <w:lvl w:ilvl="0" w:tplc="C99E584A">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7" w15:restartNumberingAfterBreak="0">
    <w:nsid w:val="50256327"/>
    <w:multiLevelType w:val="hybridMultilevel"/>
    <w:tmpl w:val="4AE47450"/>
    <w:lvl w:ilvl="0" w:tplc="9180738C">
      <w:start w:val="1"/>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8" w15:restartNumberingAfterBreak="0">
    <w:nsid w:val="52A12336"/>
    <w:multiLevelType w:val="hybridMultilevel"/>
    <w:tmpl w:val="1BF26B1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9" w15:restartNumberingAfterBreak="0">
    <w:nsid w:val="55C34F42"/>
    <w:multiLevelType w:val="hybridMultilevel"/>
    <w:tmpl w:val="6168367C"/>
    <w:lvl w:ilvl="0" w:tplc="803CDC8C">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0" w15:restartNumberingAfterBreak="0">
    <w:nsid w:val="57E96105"/>
    <w:multiLevelType w:val="hybridMultilevel"/>
    <w:tmpl w:val="97F86F38"/>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1" w15:restartNumberingAfterBreak="0">
    <w:nsid w:val="58B3209B"/>
    <w:multiLevelType w:val="hybridMultilevel"/>
    <w:tmpl w:val="4146ACCE"/>
    <w:lvl w:ilvl="0" w:tplc="C99E584A">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2" w15:restartNumberingAfterBreak="0">
    <w:nsid w:val="5DCC1F43"/>
    <w:multiLevelType w:val="hybridMultilevel"/>
    <w:tmpl w:val="D3282816"/>
    <w:lvl w:ilvl="0" w:tplc="89446BCC">
      <w:start w:val="2"/>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3" w15:restartNumberingAfterBreak="0">
    <w:nsid w:val="60607EDB"/>
    <w:multiLevelType w:val="hybridMultilevel"/>
    <w:tmpl w:val="8A7C1D34"/>
    <w:lvl w:ilvl="0" w:tplc="82601478">
      <w:start w:val="2"/>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34" w15:restartNumberingAfterBreak="0">
    <w:nsid w:val="64A3093C"/>
    <w:multiLevelType w:val="hybridMultilevel"/>
    <w:tmpl w:val="07548760"/>
    <w:lvl w:ilvl="0" w:tplc="040B0017">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 w15:restartNumberingAfterBreak="0">
    <w:nsid w:val="64E62AED"/>
    <w:multiLevelType w:val="hybridMultilevel"/>
    <w:tmpl w:val="9366230C"/>
    <w:lvl w:ilvl="0" w:tplc="E4D42AF6">
      <w:start w:val="6"/>
      <w:numFmt w:val="bullet"/>
      <w:lvlText w:val="-"/>
      <w:lvlJc w:val="left"/>
      <w:pPr>
        <w:ind w:left="786" w:hanging="360"/>
      </w:pPr>
      <w:rPr>
        <w:rFonts w:ascii="Times New Roman" w:eastAsiaTheme="minorHAnsi" w:hAnsi="Times New Roman" w:cs="Times New Roman" w:hint="default"/>
      </w:rPr>
    </w:lvl>
    <w:lvl w:ilvl="1" w:tplc="040B0003">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36" w15:restartNumberingAfterBreak="0">
    <w:nsid w:val="65FB1DE2"/>
    <w:multiLevelType w:val="hybridMultilevel"/>
    <w:tmpl w:val="22044E58"/>
    <w:lvl w:ilvl="0" w:tplc="C99E584A">
      <w:numFmt w:val="bullet"/>
      <w:lvlText w:val="-"/>
      <w:lvlJc w:val="left"/>
      <w:pPr>
        <w:ind w:left="360" w:hanging="360"/>
      </w:pPr>
      <w:rPr>
        <w:rFonts w:ascii="Times New Roman" w:eastAsiaTheme="minorHAnsi" w:hAnsi="Times New Roman" w:cs="Times New Roman" w:hint="default"/>
      </w:rPr>
    </w:lvl>
    <w:lvl w:ilvl="1" w:tplc="040B0003">
      <w:start w:val="1"/>
      <w:numFmt w:val="bullet"/>
      <w:lvlText w:val="o"/>
      <w:lvlJc w:val="left"/>
      <w:pPr>
        <w:ind w:left="1080" w:hanging="360"/>
      </w:pPr>
      <w:rPr>
        <w:rFonts w:ascii="Courier New" w:hAnsi="Courier New" w:cs="Courier New" w:hint="default"/>
      </w:rPr>
    </w:lvl>
    <w:lvl w:ilvl="2" w:tplc="040B0005">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7" w15:restartNumberingAfterBreak="0">
    <w:nsid w:val="672C5FD6"/>
    <w:multiLevelType w:val="hybridMultilevel"/>
    <w:tmpl w:val="AF68C2B2"/>
    <w:lvl w:ilvl="0" w:tplc="040B0011">
      <w:start w:val="1"/>
      <w:numFmt w:val="decimal"/>
      <w:lvlText w:val="%1)"/>
      <w:lvlJc w:val="left"/>
      <w:pPr>
        <w:ind w:left="1146" w:hanging="360"/>
      </w:pPr>
    </w:lvl>
    <w:lvl w:ilvl="1" w:tplc="040B0019">
      <w:start w:val="1"/>
      <w:numFmt w:val="lowerLetter"/>
      <w:lvlText w:val="%2."/>
      <w:lvlJc w:val="left"/>
      <w:pPr>
        <w:ind w:left="1866" w:hanging="360"/>
      </w:pPr>
    </w:lvl>
    <w:lvl w:ilvl="2" w:tplc="040B001B">
      <w:start w:val="1"/>
      <w:numFmt w:val="lowerRoman"/>
      <w:lvlText w:val="%3."/>
      <w:lvlJc w:val="right"/>
      <w:pPr>
        <w:ind w:left="2586" w:hanging="180"/>
      </w:pPr>
    </w:lvl>
    <w:lvl w:ilvl="3" w:tplc="040B000F" w:tentative="1">
      <w:start w:val="1"/>
      <w:numFmt w:val="decimal"/>
      <w:lvlText w:val="%4."/>
      <w:lvlJc w:val="left"/>
      <w:pPr>
        <w:ind w:left="3306" w:hanging="360"/>
      </w:pPr>
    </w:lvl>
    <w:lvl w:ilvl="4" w:tplc="040B0019" w:tentative="1">
      <w:start w:val="1"/>
      <w:numFmt w:val="lowerLetter"/>
      <w:lvlText w:val="%5."/>
      <w:lvlJc w:val="left"/>
      <w:pPr>
        <w:ind w:left="4026" w:hanging="360"/>
      </w:pPr>
    </w:lvl>
    <w:lvl w:ilvl="5" w:tplc="040B001B" w:tentative="1">
      <w:start w:val="1"/>
      <w:numFmt w:val="lowerRoman"/>
      <w:lvlText w:val="%6."/>
      <w:lvlJc w:val="right"/>
      <w:pPr>
        <w:ind w:left="4746" w:hanging="180"/>
      </w:pPr>
    </w:lvl>
    <w:lvl w:ilvl="6" w:tplc="040B000F" w:tentative="1">
      <w:start w:val="1"/>
      <w:numFmt w:val="decimal"/>
      <w:lvlText w:val="%7."/>
      <w:lvlJc w:val="left"/>
      <w:pPr>
        <w:ind w:left="5466" w:hanging="360"/>
      </w:pPr>
    </w:lvl>
    <w:lvl w:ilvl="7" w:tplc="040B0019" w:tentative="1">
      <w:start w:val="1"/>
      <w:numFmt w:val="lowerLetter"/>
      <w:lvlText w:val="%8."/>
      <w:lvlJc w:val="left"/>
      <w:pPr>
        <w:ind w:left="6186" w:hanging="360"/>
      </w:pPr>
    </w:lvl>
    <w:lvl w:ilvl="8" w:tplc="040B001B" w:tentative="1">
      <w:start w:val="1"/>
      <w:numFmt w:val="lowerRoman"/>
      <w:lvlText w:val="%9."/>
      <w:lvlJc w:val="right"/>
      <w:pPr>
        <w:ind w:left="6906" w:hanging="180"/>
      </w:pPr>
    </w:lvl>
  </w:abstractNum>
  <w:abstractNum w:abstractNumId="38" w15:restartNumberingAfterBreak="0">
    <w:nsid w:val="67B970F6"/>
    <w:multiLevelType w:val="hybridMultilevel"/>
    <w:tmpl w:val="CF824690"/>
    <w:lvl w:ilvl="0" w:tplc="83E8E1C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9" w15:restartNumberingAfterBreak="0">
    <w:nsid w:val="697E5FF9"/>
    <w:multiLevelType w:val="hybridMultilevel"/>
    <w:tmpl w:val="F25EA78C"/>
    <w:lvl w:ilvl="0" w:tplc="CDA4B442">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0" w15:restartNumberingAfterBreak="0">
    <w:nsid w:val="6AEB753D"/>
    <w:multiLevelType w:val="hybridMultilevel"/>
    <w:tmpl w:val="03BA589A"/>
    <w:lvl w:ilvl="0" w:tplc="C99E584A">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1" w15:restartNumberingAfterBreak="0">
    <w:nsid w:val="70D61137"/>
    <w:multiLevelType w:val="hybridMultilevel"/>
    <w:tmpl w:val="5DF01440"/>
    <w:lvl w:ilvl="0" w:tplc="9180738C">
      <w:start w:val="1"/>
      <w:numFmt w:val="bullet"/>
      <w:lvlText w:val="-"/>
      <w:lvlJc w:val="left"/>
      <w:pPr>
        <w:ind w:left="786" w:hanging="360"/>
      </w:pPr>
      <w:rPr>
        <w:rFonts w:ascii="Times New Roman" w:eastAsiaTheme="minorHAnsi" w:hAnsi="Times New Roman" w:cs="Times New Roman" w:hint="default"/>
      </w:rPr>
    </w:lvl>
    <w:lvl w:ilvl="1" w:tplc="040B0003" w:tentative="1">
      <w:start w:val="1"/>
      <w:numFmt w:val="bullet"/>
      <w:lvlText w:val="o"/>
      <w:lvlJc w:val="left"/>
      <w:pPr>
        <w:ind w:left="1506" w:hanging="360"/>
      </w:pPr>
      <w:rPr>
        <w:rFonts w:ascii="Courier New" w:hAnsi="Courier New" w:cs="Courier New" w:hint="default"/>
      </w:rPr>
    </w:lvl>
    <w:lvl w:ilvl="2" w:tplc="040B0005" w:tentative="1">
      <w:start w:val="1"/>
      <w:numFmt w:val="bullet"/>
      <w:lvlText w:val=""/>
      <w:lvlJc w:val="left"/>
      <w:pPr>
        <w:ind w:left="2226" w:hanging="360"/>
      </w:pPr>
      <w:rPr>
        <w:rFonts w:ascii="Wingdings" w:hAnsi="Wingdings" w:hint="default"/>
      </w:rPr>
    </w:lvl>
    <w:lvl w:ilvl="3" w:tplc="040B0001" w:tentative="1">
      <w:start w:val="1"/>
      <w:numFmt w:val="bullet"/>
      <w:lvlText w:val=""/>
      <w:lvlJc w:val="left"/>
      <w:pPr>
        <w:ind w:left="2946" w:hanging="360"/>
      </w:pPr>
      <w:rPr>
        <w:rFonts w:ascii="Symbol" w:hAnsi="Symbol" w:hint="default"/>
      </w:rPr>
    </w:lvl>
    <w:lvl w:ilvl="4" w:tplc="040B0003" w:tentative="1">
      <w:start w:val="1"/>
      <w:numFmt w:val="bullet"/>
      <w:lvlText w:val="o"/>
      <w:lvlJc w:val="left"/>
      <w:pPr>
        <w:ind w:left="3666" w:hanging="360"/>
      </w:pPr>
      <w:rPr>
        <w:rFonts w:ascii="Courier New" w:hAnsi="Courier New" w:cs="Courier New" w:hint="default"/>
      </w:rPr>
    </w:lvl>
    <w:lvl w:ilvl="5" w:tplc="040B0005" w:tentative="1">
      <w:start w:val="1"/>
      <w:numFmt w:val="bullet"/>
      <w:lvlText w:val=""/>
      <w:lvlJc w:val="left"/>
      <w:pPr>
        <w:ind w:left="4386" w:hanging="360"/>
      </w:pPr>
      <w:rPr>
        <w:rFonts w:ascii="Wingdings" w:hAnsi="Wingdings" w:hint="default"/>
      </w:rPr>
    </w:lvl>
    <w:lvl w:ilvl="6" w:tplc="040B0001" w:tentative="1">
      <w:start w:val="1"/>
      <w:numFmt w:val="bullet"/>
      <w:lvlText w:val=""/>
      <w:lvlJc w:val="left"/>
      <w:pPr>
        <w:ind w:left="5106" w:hanging="360"/>
      </w:pPr>
      <w:rPr>
        <w:rFonts w:ascii="Symbol" w:hAnsi="Symbol" w:hint="default"/>
      </w:rPr>
    </w:lvl>
    <w:lvl w:ilvl="7" w:tplc="040B0003" w:tentative="1">
      <w:start w:val="1"/>
      <w:numFmt w:val="bullet"/>
      <w:lvlText w:val="o"/>
      <w:lvlJc w:val="left"/>
      <w:pPr>
        <w:ind w:left="5826" w:hanging="360"/>
      </w:pPr>
      <w:rPr>
        <w:rFonts w:ascii="Courier New" w:hAnsi="Courier New" w:cs="Courier New" w:hint="default"/>
      </w:rPr>
    </w:lvl>
    <w:lvl w:ilvl="8" w:tplc="040B0005" w:tentative="1">
      <w:start w:val="1"/>
      <w:numFmt w:val="bullet"/>
      <w:lvlText w:val=""/>
      <w:lvlJc w:val="left"/>
      <w:pPr>
        <w:ind w:left="6546" w:hanging="360"/>
      </w:pPr>
      <w:rPr>
        <w:rFonts w:ascii="Wingdings" w:hAnsi="Wingdings" w:hint="default"/>
      </w:rPr>
    </w:lvl>
  </w:abstractNum>
  <w:abstractNum w:abstractNumId="42" w15:restartNumberingAfterBreak="0">
    <w:nsid w:val="7583621A"/>
    <w:multiLevelType w:val="hybridMultilevel"/>
    <w:tmpl w:val="3D3EC5B4"/>
    <w:lvl w:ilvl="0" w:tplc="040B0001">
      <w:start w:val="1"/>
      <w:numFmt w:val="bullet"/>
      <w:lvlText w:val=""/>
      <w:lvlJc w:val="left"/>
      <w:pPr>
        <w:ind w:left="1080" w:hanging="360"/>
      </w:pPr>
      <w:rPr>
        <w:rFonts w:ascii="Symbol" w:hAnsi="Symbol" w:hint="default"/>
      </w:rPr>
    </w:lvl>
    <w:lvl w:ilvl="1" w:tplc="040B0003">
      <w:start w:val="1"/>
      <w:numFmt w:val="bullet"/>
      <w:lvlText w:val="o"/>
      <w:lvlJc w:val="left"/>
      <w:pPr>
        <w:ind w:left="1800" w:hanging="360"/>
      </w:pPr>
      <w:rPr>
        <w:rFonts w:ascii="Courier New" w:hAnsi="Courier New" w:cs="Courier New"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43" w15:restartNumberingAfterBreak="0">
    <w:nsid w:val="75C42FA2"/>
    <w:multiLevelType w:val="hybridMultilevel"/>
    <w:tmpl w:val="12D26410"/>
    <w:lvl w:ilvl="0" w:tplc="040B0009">
      <w:start w:val="1"/>
      <w:numFmt w:val="bullet"/>
      <w:lvlText w:val=""/>
      <w:lvlJc w:val="left"/>
      <w:pPr>
        <w:ind w:left="720" w:hanging="360"/>
      </w:pPr>
      <w:rPr>
        <w:rFonts w:ascii="Wingdings" w:hAnsi="Wingdings"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9"/>
  </w:num>
  <w:num w:numId="2">
    <w:abstractNumId w:val="4"/>
  </w:num>
  <w:num w:numId="3">
    <w:abstractNumId w:val="13"/>
  </w:num>
  <w:num w:numId="4">
    <w:abstractNumId w:val="16"/>
  </w:num>
  <w:num w:numId="5">
    <w:abstractNumId w:val="15"/>
  </w:num>
  <w:num w:numId="6">
    <w:abstractNumId w:val="9"/>
  </w:num>
  <w:num w:numId="7">
    <w:abstractNumId w:val="5"/>
  </w:num>
  <w:num w:numId="8">
    <w:abstractNumId w:val="36"/>
  </w:num>
  <w:num w:numId="9">
    <w:abstractNumId w:val="24"/>
  </w:num>
  <w:num w:numId="10">
    <w:abstractNumId w:val="6"/>
  </w:num>
  <w:num w:numId="11">
    <w:abstractNumId w:val="41"/>
  </w:num>
  <w:num w:numId="12">
    <w:abstractNumId w:val="27"/>
  </w:num>
  <w:num w:numId="13">
    <w:abstractNumId w:val="0"/>
  </w:num>
  <w:num w:numId="14">
    <w:abstractNumId w:val="20"/>
  </w:num>
  <w:num w:numId="15">
    <w:abstractNumId w:val="26"/>
  </w:num>
  <w:num w:numId="16">
    <w:abstractNumId w:val="40"/>
  </w:num>
  <w:num w:numId="17">
    <w:abstractNumId w:val="17"/>
  </w:num>
  <w:num w:numId="18">
    <w:abstractNumId w:val="8"/>
  </w:num>
  <w:num w:numId="19">
    <w:abstractNumId w:val="12"/>
  </w:num>
  <w:num w:numId="20">
    <w:abstractNumId w:val="2"/>
  </w:num>
  <w:num w:numId="21">
    <w:abstractNumId w:val="10"/>
  </w:num>
  <w:num w:numId="22">
    <w:abstractNumId w:val="22"/>
  </w:num>
  <w:num w:numId="23">
    <w:abstractNumId w:val="19"/>
  </w:num>
  <w:num w:numId="24">
    <w:abstractNumId w:val="33"/>
  </w:num>
  <w:num w:numId="25">
    <w:abstractNumId w:val="34"/>
  </w:num>
  <w:num w:numId="26">
    <w:abstractNumId w:val="1"/>
  </w:num>
  <w:num w:numId="27">
    <w:abstractNumId w:val="42"/>
  </w:num>
  <w:num w:numId="28">
    <w:abstractNumId w:val="18"/>
  </w:num>
  <w:num w:numId="29">
    <w:abstractNumId w:val="25"/>
  </w:num>
  <w:num w:numId="30">
    <w:abstractNumId w:val="7"/>
  </w:num>
  <w:num w:numId="31">
    <w:abstractNumId w:val="29"/>
  </w:num>
  <w:num w:numId="32">
    <w:abstractNumId w:val="38"/>
  </w:num>
  <w:num w:numId="33">
    <w:abstractNumId w:val="21"/>
  </w:num>
  <w:num w:numId="34">
    <w:abstractNumId w:val="28"/>
  </w:num>
  <w:num w:numId="35">
    <w:abstractNumId w:val="30"/>
  </w:num>
  <w:num w:numId="36">
    <w:abstractNumId w:val="43"/>
  </w:num>
  <w:num w:numId="37">
    <w:abstractNumId w:val="23"/>
  </w:num>
  <w:num w:numId="38">
    <w:abstractNumId w:val="31"/>
  </w:num>
  <w:num w:numId="39">
    <w:abstractNumId w:val="37"/>
  </w:num>
  <w:num w:numId="40">
    <w:abstractNumId w:val="11"/>
  </w:num>
  <w:num w:numId="41">
    <w:abstractNumId w:val="14"/>
  </w:num>
  <w:num w:numId="42">
    <w:abstractNumId w:val="35"/>
  </w:num>
  <w:num w:numId="43">
    <w:abstractNumId w:val="3"/>
  </w:num>
  <w:num w:numId="4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18D"/>
    <w:rsid w:val="00004593"/>
    <w:rsid w:val="00004AB4"/>
    <w:rsid w:val="000059BB"/>
    <w:rsid w:val="000071D1"/>
    <w:rsid w:val="00007E7E"/>
    <w:rsid w:val="0001394C"/>
    <w:rsid w:val="000148D2"/>
    <w:rsid w:val="00022945"/>
    <w:rsid w:val="00022EF0"/>
    <w:rsid w:val="0002374E"/>
    <w:rsid w:val="00023E02"/>
    <w:rsid w:val="000240CB"/>
    <w:rsid w:val="000248A7"/>
    <w:rsid w:val="00024BB2"/>
    <w:rsid w:val="0003407C"/>
    <w:rsid w:val="00034C43"/>
    <w:rsid w:val="000358E3"/>
    <w:rsid w:val="00036D73"/>
    <w:rsid w:val="00040560"/>
    <w:rsid w:val="00042923"/>
    <w:rsid w:val="000430CA"/>
    <w:rsid w:val="00043228"/>
    <w:rsid w:val="00043EFA"/>
    <w:rsid w:val="00044609"/>
    <w:rsid w:val="00045B7B"/>
    <w:rsid w:val="00045FB9"/>
    <w:rsid w:val="00050AFA"/>
    <w:rsid w:val="00052E13"/>
    <w:rsid w:val="000557F0"/>
    <w:rsid w:val="000602BA"/>
    <w:rsid w:val="00062EC4"/>
    <w:rsid w:val="00064B8F"/>
    <w:rsid w:val="00065757"/>
    <w:rsid w:val="00066263"/>
    <w:rsid w:val="00066591"/>
    <w:rsid w:val="000668FF"/>
    <w:rsid w:val="00070796"/>
    <w:rsid w:val="00072F7F"/>
    <w:rsid w:val="00074129"/>
    <w:rsid w:val="0007434D"/>
    <w:rsid w:val="00074801"/>
    <w:rsid w:val="0007737A"/>
    <w:rsid w:val="00080CAD"/>
    <w:rsid w:val="00080D5E"/>
    <w:rsid w:val="00081C52"/>
    <w:rsid w:val="000837A5"/>
    <w:rsid w:val="0008380C"/>
    <w:rsid w:val="00083CBB"/>
    <w:rsid w:val="00085670"/>
    <w:rsid w:val="00085DB1"/>
    <w:rsid w:val="00091D6C"/>
    <w:rsid w:val="00095956"/>
    <w:rsid w:val="0009767E"/>
    <w:rsid w:val="000A052D"/>
    <w:rsid w:val="000A1255"/>
    <w:rsid w:val="000A4278"/>
    <w:rsid w:val="000A61BE"/>
    <w:rsid w:val="000A6312"/>
    <w:rsid w:val="000A7050"/>
    <w:rsid w:val="000B134A"/>
    <w:rsid w:val="000B5C00"/>
    <w:rsid w:val="000B6148"/>
    <w:rsid w:val="000B7872"/>
    <w:rsid w:val="000C2B44"/>
    <w:rsid w:val="000C4EC7"/>
    <w:rsid w:val="000C74F2"/>
    <w:rsid w:val="000D045F"/>
    <w:rsid w:val="000D0BE8"/>
    <w:rsid w:val="000D3BE2"/>
    <w:rsid w:val="000D61A2"/>
    <w:rsid w:val="000D73C3"/>
    <w:rsid w:val="000E01C7"/>
    <w:rsid w:val="000E11DE"/>
    <w:rsid w:val="000E18C9"/>
    <w:rsid w:val="000E5EF6"/>
    <w:rsid w:val="000E6F99"/>
    <w:rsid w:val="000F3261"/>
    <w:rsid w:val="000F42D9"/>
    <w:rsid w:val="000F57AF"/>
    <w:rsid w:val="000F5B1E"/>
    <w:rsid w:val="000F7F62"/>
    <w:rsid w:val="001022B5"/>
    <w:rsid w:val="00102800"/>
    <w:rsid w:val="001032AB"/>
    <w:rsid w:val="001044F8"/>
    <w:rsid w:val="0010498F"/>
    <w:rsid w:val="00107A6F"/>
    <w:rsid w:val="0011076F"/>
    <w:rsid w:val="0011109C"/>
    <w:rsid w:val="00111AB4"/>
    <w:rsid w:val="00112925"/>
    <w:rsid w:val="00115F4A"/>
    <w:rsid w:val="001171DE"/>
    <w:rsid w:val="001174AD"/>
    <w:rsid w:val="001225AC"/>
    <w:rsid w:val="0012428C"/>
    <w:rsid w:val="001275E1"/>
    <w:rsid w:val="00127888"/>
    <w:rsid w:val="00131FA7"/>
    <w:rsid w:val="00132FF7"/>
    <w:rsid w:val="00134FC6"/>
    <w:rsid w:val="00136F0A"/>
    <w:rsid w:val="00144454"/>
    <w:rsid w:val="00147615"/>
    <w:rsid w:val="001532B0"/>
    <w:rsid w:val="00153FEB"/>
    <w:rsid w:val="00154243"/>
    <w:rsid w:val="00156739"/>
    <w:rsid w:val="00156B4C"/>
    <w:rsid w:val="00156B81"/>
    <w:rsid w:val="00161C46"/>
    <w:rsid w:val="00163656"/>
    <w:rsid w:val="00163819"/>
    <w:rsid w:val="00164F15"/>
    <w:rsid w:val="00165876"/>
    <w:rsid w:val="00165889"/>
    <w:rsid w:val="001674FF"/>
    <w:rsid w:val="001678A5"/>
    <w:rsid w:val="00171283"/>
    <w:rsid w:val="00174164"/>
    <w:rsid w:val="00174392"/>
    <w:rsid w:val="00176C05"/>
    <w:rsid w:val="00180484"/>
    <w:rsid w:val="00182F1E"/>
    <w:rsid w:val="00183BF4"/>
    <w:rsid w:val="00186450"/>
    <w:rsid w:val="00187ED3"/>
    <w:rsid w:val="0019256F"/>
    <w:rsid w:val="001947AC"/>
    <w:rsid w:val="001A3079"/>
    <w:rsid w:val="001A3267"/>
    <w:rsid w:val="001A3D3A"/>
    <w:rsid w:val="001B7C14"/>
    <w:rsid w:val="001B7F47"/>
    <w:rsid w:val="001C0C76"/>
    <w:rsid w:val="001C2C1A"/>
    <w:rsid w:val="001C3A20"/>
    <w:rsid w:val="001D1E15"/>
    <w:rsid w:val="001D3A0B"/>
    <w:rsid w:val="001D612E"/>
    <w:rsid w:val="001D71D8"/>
    <w:rsid w:val="001D7829"/>
    <w:rsid w:val="001D79E1"/>
    <w:rsid w:val="001E3C1E"/>
    <w:rsid w:val="001E5258"/>
    <w:rsid w:val="001E7EBE"/>
    <w:rsid w:val="001F40BC"/>
    <w:rsid w:val="00203131"/>
    <w:rsid w:val="00204071"/>
    <w:rsid w:val="00205271"/>
    <w:rsid w:val="002057DD"/>
    <w:rsid w:val="002113A3"/>
    <w:rsid w:val="002119A4"/>
    <w:rsid w:val="00211FC9"/>
    <w:rsid w:val="0021412C"/>
    <w:rsid w:val="0021481E"/>
    <w:rsid w:val="0021588E"/>
    <w:rsid w:val="00220787"/>
    <w:rsid w:val="00220B3A"/>
    <w:rsid w:val="00220DC6"/>
    <w:rsid w:val="00222774"/>
    <w:rsid w:val="00222DC1"/>
    <w:rsid w:val="0022381C"/>
    <w:rsid w:val="002249BB"/>
    <w:rsid w:val="00226F73"/>
    <w:rsid w:val="00227900"/>
    <w:rsid w:val="0023113E"/>
    <w:rsid w:val="002322E3"/>
    <w:rsid w:val="0023343A"/>
    <w:rsid w:val="00233B7B"/>
    <w:rsid w:val="00234CD0"/>
    <w:rsid w:val="00235A7C"/>
    <w:rsid w:val="00235F29"/>
    <w:rsid w:val="00237F01"/>
    <w:rsid w:val="00240C67"/>
    <w:rsid w:val="00251417"/>
    <w:rsid w:val="00251C91"/>
    <w:rsid w:val="00251D82"/>
    <w:rsid w:val="00253145"/>
    <w:rsid w:val="00256589"/>
    <w:rsid w:val="002576FC"/>
    <w:rsid w:val="00257C04"/>
    <w:rsid w:val="00261916"/>
    <w:rsid w:val="002641AF"/>
    <w:rsid w:val="00264CEF"/>
    <w:rsid w:val="0026562C"/>
    <w:rsid w:val="00267529"/>
    <w:rsid w:val="002754E9"/>
    <w:rsid w:val="00275764"/>
    <w:rsid w:val="00280205"/>
    <w:rsid w:val="00281895"/>
    <w:rsid w:val="00281928"/>
    <w:rsid w:val="00282966"/>
    <w:rsid w:val="002840C4"/>
    <w:rsid w:val="00287B2B"/>
    <w:rsid w:val="00287E89"/>
    <w:rsid w:val="002900FA"/>
    <w:rsid w:val="00290A7C"/>
    <w:rsid w:val="00293269"/>
    <w:rsid w:val="0029360D"/>
    <w:rsid w:val="00293D7C"/>
    <w:rsid w:val="00295219"/>
    <w:rsid w:val="00295F23"/>
    <w:rsid w:val="002A0081"/>
    <w:rsid w:val="002A0881"/>
    <w:rsid w:val="002A0E9D"/>
    <w:rsid w:val="002A1596"/>
    <w:rsid w:val="002A178C"/>
    <w:rsid w:val="002A43A8"/>
    <w:rsid w:val="002A44A8"/>
    <w:rsid w:val="002A50FA"/>
    <w:rsid w:val="002B3092"/>
    <w:rsid w:val="002B4B47"/>
    <w:rsid w:val="002B7DE7"/>
    <w:rsid w:val="002C0342"/>
    <w:rsid w:val="002C2CD8"/>
    <w:rsid w:val="002C4E59"/>
    <w:rsid w:val="002D0363"/>
    <w:rsid w:val="002D3365"/>
    <w:rsid w:val="002D3D67"/>
    <w:rsid w:val="002D44E2"/>
    <w:rsid w:val="002D4DCA"/>
    <w:rsid w:val="002E0968"/>
    <w:rsid w:val="002E0C5F"/>
    <w:rsid w:val="002E15A1"/>
    <w:rsid w:val="002E2458"/>
    <w:rsid w:val="002E2D13"/>
    <w:rsid w:val="002E426F"/>
    <w:rsid w:val="002E4955"/>
    <w:rsid w:val="002E4AA1"/>
    <w:rsid w:val="002E4CDB"/>
    <w:rsid w:val="002E521C"/>
    <w:rsid w:val="002E73A8"/>
    <w:rsid w:val="002F03BD"/>
    <w:rsid w:val="002F3149"/>
    <w:rsid w:val="002F3324"/>
    <w:rsid w:val="002F37A0"/>
    <w:rsid w:val="002F59BA"/>
    <w:rsid w:val="002F7651"/>
    <w:rsid w:val="00300657"/>
    <w:rsid w:val="0030122E"/>
    <w:rsid w:val="003023D3"/>
    <w:rsid w:val="00306C95"/>
    <w:rsid w:val="00307DBF"/>
    <w:rsid w:val="00310E52"/>
    <w:rsid w:val="0031206E"/>
    <w:rsid w:val="00312306"/>
    <w:rsid w:val="00316B79"/>
    <w:rsid w:val="0032267B"/>
    <w:rsid w:val="00325D77"/>
    <w:rsid w:val="00327970"/>
    <w:rsid w:val="00330747"/>
    <w:rsid w:val="00333737"/>
    <w:rsid w:val="00335123"/>
    <w:rsid w:val="00337476"/>
    <w:rsid w:val="0034012A"/>
    <w:rsid w:val="0034095D"/>
    <w:rsid w:val="00340CC8"/>
    <w:rsid w:val="00340D96"/>
    <w:rsid w:val="00341E32"/>
    <w:rsid w:val="00342B71"/>
    <w:rsid w:val="0034460C"/>
    <w:rsid w:val="003453E4"/>
    <w:rsid w:val="00351987"/>
    <w:rsid w:val="003534DC"/>
    <w:rsid w:val="003539F8"/>
    <w:rsid w:val="003553D0"/>
    <w:rsid w:val="00355513"/>
    <w:rsid w:val="003555CD"/>
    <w:rsid w:val="0035602D"/>
    <w:rsid w:val="00356266"/>
    <w:rsid w:val="003641B8"/>
    <w:rsid w:val="003643D0"/>
    <w:rsid w:val="0036598B"/>
    <w:rsid w:val="00365CA4"/>
    <w:rsid w:val="0036698F"/>
    <w:rsid w:val="003679CC"/>
    <w:rsid w:val="0037034A"/>
    <w:rsid w:val="0037147A"/>
    <w:rsid w:val="003720C5"/>
    <w:rsid w:val="00373464"/>
    <w:rsid w:val="003742E7"/>
    <w:rsid w:val="00375039"/>
    <w:rsid w:val="00383104"/>
    <w:rsid w:val="00383341"/>
    <w:rsid w:val="00383B33"/>
    <w:rsid w:val="0038650A"/>
    <w:rsid w:val="00386AEB"/>
    <w:rsid w:val="0039024A"/>
    <w:rsid w:val="00390481"/>
    <w:rsid w:val="003907BB"/>
    <w:rsid w:val="0039140E"/>
    <w:rsid w:val="00392A09"/>
    <w:rsid w:val="003942ED"/>
    <w:rsid w:val="00395B1E"/>
    <w:rsid w:val="0039780A"/>
    <w:rsid w:val="003A34C2"/>
    <w:rsid w:val="003A4D31"/>
    <w:rsid w:val="003A60C8"/>
    <w:rsid w:val="003A7971"/>
    <w:rsid w:val="003B00A5"/>
    <w:rsid w:val="003B1586"/>
    <w:rsid w:val="003B1738"/>
    <w:rsid w:val="003B1831"/>
    <w:rsid w:val="003B1B96"/>
    <w:rsid w:val="003B2A60"/>
    <w:rsid w:val="003B5DF7"/>
    <w:rsid w:val="003B5F8A"/>
    <w:rsid w:val="003B7155"/>
    <w:rsid w:val="003C0344"/>
    <w:rsid w:val="003C03B6"/>
    <w:rsid w:val="003C0831"/>
    <w:rsid w:val="003C6247"/>
    <w:rsid w:val="003C6AC0"/>
    <w:rsid w:val="003C6BD4"/>
    <w:rsid w:val="003D2D14"/>
    <w:rsid w:val="003D31D6"/>
    <w:rsid w:val="003D44B7"/>
    <w:rsid w:val="003D4F4C"/>
    <w:rsid w:val="003D5D55"/>
    <w:rsid w:val="003D5F13"/>
    <w:rsid w:val="003D624A"/>
    <w:rsid w:val="003E0C14"/>
    <w:rsid w:val="003E21EC"/>
    <w:rsid w:val="003E2830"/>
    <w:rsid w:val="003E3F74"/>
    <w:rsid w:val="003E43B8"/>
    <w:rsid w:val="003E63DE"/>
    <w:rsid w:val="003E6F45"/>
    <w:rsid w:val="003F3ABF"/>
    <w:rsid w:val="003F3BA4"/>
    <w:rsid w:val="003F457F"/>
    <w:rsid w:val="003F69FF"/>
    <w:rsid w:val="0041218D"/>
    <w:rsid w:val="004126C8"/>
    <w:rsid w:val="00413BB8"/>
    <w:rsid w:val="004154E4"/>
    <w:rsid w:val="00415A12"/>
    <w:rsid w:val="004162EA"/>
    <w:rsid w:val="0041735C"/>
    <w:rsid w:val="004178E2"/>
    <w:rsid w:val="00417A6F"/>
    <w:rsid w:val="00420394"/>
    <w:rsid w:val="004219DF"/>
    <w:rsid w:val="00424D37"/>
    <w:rsid w:val="00427500"/>
    <w:rsid w:val="004302A7"/>
    <w:rsid w:val="00431F22"/>
    <w:rsid w:val="004340C1"/>
    <w:rsid w:val="00435B07"/>
    <w:rsid w:val="004406E5"/>
    <w:rsid w:val="00440E34"/>
    <w:rsid w:val="00442F71"/>
    <w:rsid w:val="00443851"/>
    <w:rsid w:val="00444D17"/>
    <w:rsid w:val="00445C8F"/>
    <w:rsid w:val="004510D3"/>
    <w:rsid w:val="00451717"/>
    <w:rsid w:val="00452384"/>
    <w:rsid w:val="00454FDF"/>
    <w:rsid w:val="00455157"/>
    <w:rsid w:val="00460AB0"/>
    <w:rsid w:val="004632B1"/>
    <w:rsid w:val="00463A1C"/>
    <w:rsid w:val="00465889"/>
    <w:rsid w:val="004673E1"/>
    <w:rsid w:val="00473602"/>
    <w:rsid w:val="004746FC"/>
    <w:rsid w:val="004760B6"/>
    <w:rsid w:val="00476ABA"/>
    <w:rsid w:val="0047703C"/>
    <w:rsid w:val="00477BF1"/>
    <w:rsid w:val="00483C26"/>
    <w:rsid w:val="00487B2A"/>
    <w:rsid w:val="004901B8"/>
    <w:rsid w:val="004905CB"/>
    <w:rsid w:val="00492C88"/>
    <w:rsid w:val="00492E65"/>
    <w:rsid w:val="0049314C"/>
    <w:rsid w:val="00493A78"/>
    <w:rsid w:val="004949EE"/>
    <w:rsid w:val="004956F7"/>
    <w:rsid w:val="00497C2B"/>
    <w:rsid w:val="004A3A62"/>
    <w:rsid w:val="004A4588"/>
    <w:rsid w:val="004A7D3B"/>
    <w:rsid w:val="004B0A3D"/>
    <w:rsid w:val="004B58DF"/>
    <w:rsid w:val="004B5D8B"/>
    <w:rsid w:val="004B6450"/>
    <w:rsid w:val="004C2445"/>
    <w:rsid w:val="004C41DB"/>
    <w:rsid w:val="004C77F4"/>
    <w:rsid w:val="004D3F89"/>
    <w:rsid w:val="004D598C"/>
    <w:rsid w:val="004D6BA6"/>
    <w:rsid w:val="004D6F0F"/>
    <w:rsid w:val="004E068F"/>
    <w:rsid w:val="004E1204"/>
    <w:rsid w:val="004E244D"/>
    <w:rsid w:val="004E310E"/>
    <w:rsid w:val="004E3ADC"/>
    <w:rsid w:val="004E3D24"/>
    <w:rsid w:val="004E7D4E"/>
    <w:rsid w:val="004E7EEF"/>
    <w:rsid w:val="004E7FB7"/>
    <w:rsid w:val="004F0DDB"/>
    <w:rsid w:val="004F5F7D"/>
    <w:rsid w:val="004F77F6"/>
    <w:rsid w:val="004F7C6E"/>
    <w:rsid w:val="005001B7"/>
    <w:rsid w:val="00503480"/>
    <w:rsid w:val="00506FEE"/>
    <w:rsid w:val="005070D2"/>
    <w:rsid w:val="00510075"/>
    <w:rsid w:val="005100DF"/>
    <w:rsid w:val="005112F7"/>
    <w:rsid w:val="0051178E"/>
    <w:rsid w:val="005117FB"/>
    <w:rsid w:val="005144C8"/>
    <w:rsid w:val="0051488E"/>
    <w:rsid w:val="00515621"/>
    <w:rsid w:val="005202EE"/>
    <w:rsid w:val="00520B54"/>
    <w:rsid w:val="00520E61"/>
    <w:rsid w:val="00523A7A"/>
    <w:rsid w:val="00526346"/>
    <w:rsid w:val="005267B7"/>
    <w:rsid w:val="00526875"/>
    <w:rsid w:val="00530154"/>
    <w:rsid w:val="00532A9C"/>
    <w:rsid w:val="00532F77"/>
    <w:rsid w:val="005378AA"/>
    <w:rsid w:val="00540341"/>
    <w:rsid w:val="00541608"/>
    <w:rsid w:val="005431CC"/>
    <w:rsid w:val="00546116"/>
    <w:rsid w:val="005507BD"/>
    <w:rsid w:val="00552430"/>
    <w:rsid w:val="00552CC4"/>
    <w:rsid w:val="00553966"/>
    <w:rsid w:val="0055460C"/>
    <w:rsid w:val="0055557F"/>
    <w:rsid w:val="0055596D"/>
    <w:rsid w:val="005562AA"/>
    <w:rsid w:val="005566FA"/>
    <w:rsid w:val="00563E34"/>
    <w:rsid w:val="00565831"/>
    <w:rsid w:val="00565FB4"/>
    <w:rsid w:val="005704E8"/>
    <w:rsid w:val="0057392F"/>
    <w:rsid w:val="00573B46"/>
    <w:rsid w:val="00580534"/>
    <w:rsid w:val="0058283E"/>
    <w:rsid w:val="00582A50"/>
    <w:rsid w:val="00582B44"/>
    <w:rsid w:val="00582E0A"/>
    <w:rsid w:val="00583835"/>
    <w:rsid w:val="00584017"/>
    <w:rsid w:val="00586470"/>
    <w:rsid w:val="0058658C"/>
    <w:rsid w:val="00586AC8"/>
    <w:rsid w:val="00586E3A"/>
    <w:rsid w:val="00590B12"/>
    <w:rsid w:val="0059611A"/>
    <w:rsid w:val="00597122"/>
    <w:rsid w:val="005977E9"/>
    <w:rsid w:val="005A5D76"/>
    <w:rsid w:val="005A6D8E"/>
    <w:rsid w:val="005B0DA9"/>
    <w:rsid w:val="005B0F33"/>
    <w:rsid w:val="005B1A5B"/>
    <w:rsid w:val="005B5B16"/>
    <w:rsid w:val="005B60B0"/>
    <w:rsid w:val="005B6B8B"/>
    <w:rsid w:val="005B759C"/>
    <w:rsid w:val="005C23F0"/>
    <w:rsid w:val="005C605F"/>
    <w:rsid w:val="005C659E"/>
    <w:rsid w:val="005D1479"/>
    <w:rsid w:val="005D34C5"/>
    <w:rsid w:val="005D4574"/>
    <w:rsid w:val="005D4BC9"/>
    <w:rsid w:val="005E184B"/>
    <w:rsid w:val="005E2502"/>
    <w:rsid w:val="005E3563"/>
    <w:rsid w:val="005E35AA"/>
    <w:rsid w:val="005E4463"/>
    <w:rsid w:val="005E506F"/>
    <w:rsid w:val="005E5463"/>
    <w:rsid w:val="005E762A"/>
    <w:rsid w:val="005F04EC"/>
    <w:rsid w:val="005F0A74"/>
    <w:rsid w:val="005F1195"/>
    <w:rsid w:val="005F3836"/>
    <w:rsid w:val="00604FF3"/>
    <w:rsid w:val="00605344"/>
    <w:rsid w:val="00605EB8"/>
    <w:rsid w:val="00606888"/>
    <w:rsid w:val="00606BEB"/>
    <w:rsid w:val="00610320"/>
    <w:rsid w:val="006104D3"/>
    <w:rsid w:val="00620000"/>
    <w:rsid w:val="0062721E"/>
    <w:rsid w:val="00631878"/>
    <w:rsid w:val="00634443"/>
    <w:rsid w:val="00636118"/>
    <w:rsid w:val="00637994"/>
    <w:rsid w:val="00637B8F"/>
    <w:rsid w:val="006426E9"/>
    <w:rsid w:val="0064444E"/>
    <w:rsid w:val="00646E60"/>
    <w:rsid w:val="006471F5"/>
    <w:rsid w:val="00651557"/>
    <w:rsid w:val="00656821"/>
    <w:rsid w:val="00656F80"/>
    <w:rsid w:val="00663829"/>
    <w:rsid w:val="006664F0"/>
    <w:rsid w:val="0066761A"/>
    <w:rsid w:val="006719EB"/>
    <w:rsid w:val="00672C6B"/>
    <w:rsid w:val="00672FA5"/>
    <w:rsid w:val="006732B3"/>
    <w:rsid w:val="0067348C"/>
    <w:rsid w:val="00681C1E"/>
    <w:rsid w:val="0068329B"/>
    <w:rsid w:val="0068655B"/>
    <w:rsid w:val="00694251"/>
    <w:rsid w:val="0069485B"/>
    <w:rsid w:val="00696FA6"/>
    <w:rsid w:val="006A7E03"/>
    <w:rsid w:val="006B1210"/>
    <w:rsid w:val="006B1955"/>
    <w:rsid w:val="006C0E6F"/>
    <w:rsid w:val="006C1A33"/>
    <w:rsid w:val="006C2DE5"/>
    <w:rsid w:val="006C5235"/>
    <w:rsid w:val="006C62F7"/>
    <w:rsid w:val="006C78D5"/>
    <w:rsid w:val="006D14B7"/>
    <w:rsid w:val="006D1713"/>
    <w:rsid w:val="006D1EF2"/>
    <w:rsid w:val="006D5FBD"/>
    <w:rsid w:val="006E0199"/>
    <w:rsid w:val="006E3093"/>
    <w:rsid w:val="006E4314"/>
    <w:rsid w:val="006E767E"/>
    <w:rsid w:val="006F0D71"/>
    <w:rsid w:val="006F176D"/>
    <w:rsid w:val="006F1D08"/>
    <w:rsid w:val="006F1E4A"/>
    <w:rsid w:val="006F2891"/>
    <w:rsid w:val="006F359F"/>
    <w:rsid w:val="006F45DC"/>
    <w:rsid w:val="006F5211"/>
    <w:rsid w:val="006F5431"/>
    <w:rsid w:val="006F640A"/>
    <w:rsid w:val="007007FC"/>
    <w:rsid w:val="0070088F"/>
    <w:rsid w:val="007061E6"/>
    <w:rsid w:val="00707DE1"/>
    <w:rsid w:val="00711345"/>
    <w:rsid w:val="007138E9"/>
    <w:rsid w:val="00715013"/>
    <w:rsid w:val="00717E63"/>
    <w:rsid w:val="00720D88"/>
    <w:rsid w:val="00722BE1"/>
    <w:rsid w:val="00723762"/>
    <w:rsid w:val="0072448C"/>
    <w:rsid w:val="00725518"/>
    <w:rsid w:val="007279B1"/>
    <w:rsid w:val="00732697"/>
    <w:rsid w:val="00735E83"/>
    <w:rsid w:val="007364A3"/>
    <w:rsid w:val="00741D4D"/>
    <w:rsid w:val="00742854"/>
    <w:rsid w:val="00742A7C"/>
    <w:rsid w:val="00745D29"/>
    <w:rsid w:val="00746349"/>
    <w:rsid w:val="007475D8"/>
    <w:rsid w:val="0075492E"/>
    <w:rsid w:val="00757590"/>
    <w:rsid w:val="00763DD1"/>
    <w:rsid w:val="007641F3"/>
    <w:rsid w:val="00764C16"/>
    <w:rsid w:val="00766FDD"/>
    <w:rsid w:val="00767AE5"/>
    <w:rsid w:val="0077133A"/>
    <w:rsid w:val="007726ED"/>
    <w:rsid w:val="00775903"/>
    <w:rsid w:val="00775F73"/>
    <w:rsid w:val="00776DA7"/>
    <w:rsid w:val="00777A9E"/>
    <w:rsid w:val="0078585A"/>
    <w:rsid w:val="00787417"/>
    <w:rsid w:val="007875F6"/>
    <w:rsid w:val="00790D00"/>
    <w:rsid w:val="00793BD5"/>
    <w:rsid w:val="00796200"/>
    <w:rsid w:val="00797286"/>
    <w:rsid w:val="007A11DB"/>
    <w:rsid w:val="007A1653"/>
    <w:rsid w:val="007A3367"/>
    <w:rsid w:val="007A4158"/>
    <w:rsid w:val="007A51BA"/>
    <w:rsid w:val="007A7B48"/>
    <w:rsid w:val="007B0AC7"/>
    <w:rsid w:val="007B588E"/>
    <w:rsid w:val="007B5913"/>
    <w:rsid w:val="007B5E1E"/>
    <w:rsid w:val="007B6F77"/>
    <w:rsid w:val="007C27C7"/>
    <w:rsid w:val="007C5168"/>
    <w:rsid w:val="007D0DBF"/>
    <w:rsid w:val="007D28D6"/>
    <w:rsid w:val="007E0335"/>
    <w:rsid w:val="007E0D4A"/>
    <w:rsid w:val="007E3AD1"/>
    <w:rsid w:val="007E476B"/>
    <w:rsid w:val="007F4D85"/>
    <w:rsid w:val="007F5E42"/>
    <w:rsid w:val="007F6FCA"/>
    <w:rsid w:val="007F7279"/>
    <w:rsid w:val="007F752F"/>
    <w:rsid w:val="00801470"/>
    <w:rsid w:val="008023CE"/>
    <w:rsid w:val="00802F22"/>
    <w:rsid w:val="00805D8D"/>
    <w:rsid w:val="00812832"/>
    <w:rsid w:val="00813E75"/>
    <w:rsid w:val="00813ED0"/>
    <w:rsid w:val="00815B54"/>
    <w:rsid w:val="00815DB3"/>
    <w:rsid w:val="00820195"/>
    <w:rsid w:val="00821692"/>
    <w:rsid w:val="00822AE2"/>
    <w:rsid w:val="008238A8"/>
    <w:rsid w:val="00824C34"/>
    <w:rsid w:val="008267EE"/>
    <w:rsid w:val="008274E1"/>
    <w:rsid w:val="008305B2"/>
    <w:rsid w:val="00830D4F"/>
    <w:rsid w:val="00832D87"/>
    <w:rsid w:val="00834E47"/>
    <w:rsid w:val="0083575B"/>
    <w:rsid w:val="008375B2"/>
    <w:rsid w:val="0083760D"/>
    <w:rsid w:val="008401EF"/>
    <w:rsid w:val="00840E16"/>
    <w:rsid w:val="008412B3"/>
    <w:rsid w:val="00841644"/>
    <w:rsid w:val="00841AF2"/>
    <w:rsid w:val="00841CBC"/>
    <w:rsid w:val="00841F35"/>
    <w:rsid w:val="008439A0"/>
    <w:rsid w:val="00844935"/>
    <w:rsid w:val="00846125"/>
    <w:rsid w:val="0085074B"/>
    <w:rsid w:val="008516A7"/>
    <w:rsid w:val="00851C06"/>
    <w:rsid w:val="0085324B"/>
    <w:rsid w:val="008538AE"/>
    <w:rsid w:val="00854FAF"/>
    <w:rsid w:val="0085570D"/>
    <w:rsid w:val="008564FC"/>
    <w:rsid w:val="00860D8D"/>
    <w:rsid w:val="00862153"/>
    <w:rsid w:val="008663D5"/>
    <w:rsid w:val="008677F3"/>
    <w:rsid w:val="00872B79"/>
    <w:rsid w:val="00872F76"/>
    <w:rsid w:val="00875687"/>
    <w:rsid w:val="0087652A"/>
    <w:rsid w:val="00880286"/>
    <w:rsid w:val="00880CD7"/>
    <w:rsid w:val="00883ADB"/>
    <w:rsid w:val="00887622"/>
    <w:rsid w:val="008878F4"/>
    <w:rsid w:val="0089058E"/>
    <w:rsid w:val="00890F68"/>
    <w:rsid w:val="00891800"/>
    <w:rsid w:val="00896158"/>
    <w:rsid w:val="00897305"/>
    <w:rsid w:val="0089795C"/>
    <w:rsid w:val="008A3B0B"/>
    <w:rsid w:val="008A3BBA"/>
    <w:rsid w:val="008A4031"/>
    <w:rsid w:val="008A4521"/>
    <w:rsid w:val="008A753F"/>
    <w:rsid w:val="008B05BA"/>
    <w:rsid w:val="008B3A1D"/>
    <w:rsid w:val="008B4993"/>
    <w:rsid w:val="008B5C33"/>
    <w:rsid w:val="008B6967"/>
    <w:rsid w:val="008C4518"/>
    <w:rsid w:val="008C5C45"/>
    <w:rsid w:val="008D0211"/>
    <w:rsid w:val="008D4ED6"/>
    <w:rsid w:val="008D5492"/>
    <w:rsid w:val="008D5AEA"/>
    <w:rsid w:val="008D75EC"/>
    <w:rsid w:val="008E2595"/>
    <w:rsid w:val="008E267F"/>
    <w:rsid w:val="008E2D39"/>
    <w:rsid w:val="008F1755"/>
    <w:rsid w:val="008F313E"/>
    <w:rsid w:val="0090356F"/>
    <w:rsid w:val="0090474F"/>
    <w:rsid w:val="00905AEB"/>
    <w:rsid w:val="00906F73"/>
    <w:rsid w:val="009071BC"/>
    <w:rsid w:val="00911116"/>
    <w:rsid w:val="00912BAD"/>
    <w:rsid w:val="00917F6B"/>
    <w:rsid w:val="0092283D"/>
    <w:rsid w:val="0092289D"/>
    <w:rsid w:val="00922B7D"/>
    <w:rsid w:val="00926928"/>
    <w:rsid w:val="00927337"/>
    <w:rsid w:val="0092738A"/>
    <w:rsid w:val="00927402"/>
    <w:rsid w:val="00930333"/>
    <w:rsid w:val="009327A5"/>
    <w:rsid w:val="00935903"/>
    <w:rsid w:val="0094279D"/>
    <w:rsid w:val="00945C18"/>
    <w:rsid w:val="009476A6"/>
    <w:rsid w:val="00950A3E"/>
    <w:rsid w:val="00951083"/>
    <w:rsid w:val="00951D6B"/>
    <w:rsid w:val="00952624"/>
    <w:rsid w:val="00952C86"/>
    <w:rsid w:val="00954B4F"/>
    <w:rsid w:val="00955C1F"/>
    <w:rsid w:val="00956D7A"/>
    <w:rsid w:val="00966A90"/>
    <w:rsid w:val="00966FC5"/>
    <w:rsid w:val="00967A95"/>
    <w:rsid w:val="009719A5"/>
    <w:rsid w:val="0097232A"/>
    <w:rsid w:val="009728D9"/>
    <w:rsid w:val="0097376A"/>
    <w:rsid w:val="00981FF7"/>
    <w:rsid w:val="0098251E"/>
    <w:rsid w:val="00984996"/>
    <w:rsid w:val="00985926"/>
    <w:rsid w:val="00985AE0"/>
    <w:rsid w:val="009904E0"/>
    <w:rsid w:val="009909F1"/>
    <w:rsid w:val="00994830"/>
    <w:rsid w:val="009956C1"/>
    <w:rsid w:val="0099623A"/>
    <w:rsid w:val="0099745D"/>
    <w:rsid w:val="009978D2"/>
    <w:rsid w:val="009A02FD"/>
    <w:rsid w:val="009A04C4"/>
    <w:rsid w:val="009A1C60"/>
    <w:rsid w:val="009A2873"/>
    <w:rsid w:val="009A54DE"/>
    <w:rsid w:val="009A60CC"/>
    <w:rsid w:val="009B05FD"/>
    <w:rsid w:val="009B18C4"/>
    <w:rsid w:val="009B1A55"/>
    <w:rsid w:val="009B389B"/>
    <w:rsid w:val="009B51BB"/>
    <w:rsid w:val="009B5BE8"/>
    <w:rsid w:val="009C1967"/>
    <w:rsid w:val="009C2EF9"/>
    <w:rsid w:val="009C3449"/>
    <w:rsid w:val="009C606D"/>
    <w:rsid w:val="009C76BF"/>
    <w:rsid w:val="009D2E87"/>
    <w:rsid w:val="009D355E"/>
    <w:rsid w:val="009D3C12"/>
    <w:rsid w:val="009D5242"/>
    <w:rsid w:val="009D6107"/>
    <w:rsid w:val="009D7A65"/>
    <w:rsid w:val="009E08BF"/>
    <w:rsid w:val="009E1C5B"/>
    <w:rsid w:val="009E2E1D"/>
    <w:rsid w:val="009E38A8"/>
    <w:rsid w:val="009E6BCF"/>
    <w:rsid w:val="009E70FE"/>
    <w:rsid w:val="009E743D"/>
    <w:rsid w:val="009E78CF"/>
    <w:rsid w:val="009F0194"/>
    <w:rsid w:val="009F0F33"/>
    <w:rsid w:val="009F1337"/>
    <w:rsid w:val="009F3DF5"/>
    <w:rsid w:val="009F5E59"/>
    <w:rsid w:val="009F61A7"/>
    <w:rsid w:val="00A0364E"/>
    <w:rsid w:val="00A070A4"/>
    <w:rsid w:val="00A0724C"/>
    <w:rsid w:val="00A07554"/>
    <w:rsid w:val="00A132B1"/>
    <w:rsid w:val="00A164EC"/>
    <w:rsid w:val="00A178FC"/>
    <w:rsid w:val="00A22682"/>
    <w:rsid w:val="00A26D11"/>
    <w:rsid w:val="00A31B0A"/>
    <w:rsid w:val="00A3522B"/>
    <w:rsid w:val="00A35A7D"/>
    <w:rsid w:val="00A366D5"/>
    <w:rsid w:val="00A44867"/>
    <w:rsid w:val="00A579AB"/>
    <w:rsid w:val="00A63919"/>
    <w:rsid w:val="00A66CF7"/>
    <w:rsid w:val="00A66F3F"/>
    <w:rsid w:val="00A67E75"/>
    <w:rsid w:val="00A70CB4"/>
    <w:rsid w:val="00A71588"/>
    <w:rsid w:val="00A71F3F"/>
    <w:rsid w:val="00A73E8C"/>
    <w:rsid w:val="00A748B9"/>
    <w:rsid w:val="00A75688"/>
    <w:rsid w:val="00A75A77"/>
    <w:rsid w:val="00A82C30"/>
    <w:rsid w:val="00A86D4B"/>
    <w:rsid w:val="00A8719A"/>
    <w:rsid w:val="00A92ED7"/>
    <w:rsid w:val="00A97A2E"/>
    <w:rsid w:val="00A97C8D"/>
    <w:rsid w:val="00AA069B"/>
    <w:rsid w:val="00AA10D6"/>
    <w:rsid w:val="00AA2788"/>
    <w:rsid w:val="00AA3B2A"/>
    <w:rsid w:val="00AA405E"/>
    <w:rsid w:val="00AB21A6"/>
    <w:rsid w:val="00AB416C"/>
    <w:rsid w:val="00AB6DBE"/>
    <w:rsid w:val="00AC654E"/>
    <w:rsid w:val="00AD1068"/>
    <w:rsid w:val="00AD2EC2"/>
    <w:rsid w:val="00AD3BE0"/>
    <w:rsid w:val="00AE1989"/>
    <w:rsid w:val="00AE5424"/>
    <w:rsid w:val="00AE57AD"/>
    <w:rsid w:val="00AF0DC0"/>
    <w:rsid w:val="00AF15B0"/>
    <w:rsid w:val="00AF2585"/>
    <w:rsid w:val="00AF31FF"/>
    <w:rsid w:val="00AF6727"/>
    <w:rsid w:val="00B03368"/>
    <w:rsid w:val="00B0664C"/>
    <w:rsid w:val="00B217D3"/>
    <w:rsid w:val="00B22A26"/>
    <w:rsid w:val="00B26EC4"/>
    <w:rsid w:val="00B3009B"/>
    <w:rsid w:val="00B317EF"/>
    <w:rsid w:val="00B32FB3"/>
    <w:rsid w:val="00B40837"/>
    <w:rsid w:val="00B40CA0"/>
    <w:rsid w:val="00B41D11"/>
    <w:rsid w:val="00B458A9"/>
    <w:rsid w:val="00B501DD"/>
    <w:rsid w:val="00B52AA0"/>
    <w:rsid w:val="00B54AC4"/>
    <w:rsid w:val="00B55E39"/>
    <w:rsid w:val="00B56D54"/>
    <w:rsid w:val="00B60072"/>
    <w:rsid w:val="00B60A2C"/>
    <w:rsid w:val="00B6101D"/>
    <w:rsid w:val="00B61277"/>
    <w:rsid w:val="00B61911"/>
    <w:rsid w:val="00B619DF"/>
    <w:rsid w:val="00B61CBA"/>
    <w:rsid w:val="00B63D52"/>
    <w:rsid w:val="00B63EC4"/>
    <w:rsid w:val="00B643CB"/>
    <w:rsid w:val="00B67AFC"/>
    <w:rsid w:val="00B7179C"/>
    <w:rsid w:val="00B7659E"/>
    <w:rsid w:val="00B815B0"/>
    <w:rsid w:val="00B817CD"/>
    <w:rsid w:val="00B8310B"/>
    <w:rsid w:val="00B8425A"/>
    <w:rsid w:val="00B8528D"/>
    <w:rsid w:val="00B9182E"/>
    <w:rsid w:val="00B938C3"/>
    <w:rsid w:val="00B95621"/>
    <w:rsid w:val="00B96602"/>
    <w:rsid w:val="00BA462D"/>
    <w:rsid w:val="00BA5A83"/>
    <w:rsid w:val="00BA6AD9"/>
    <w:rsid w:val="00BB076A"/>
    <w:rsid w:val="00BB2154"/>
    <w:rsid w:val="00BB4C65"/>
    <w:rsid w:val="00BB6911"/>
    <w:rsid w:val="00BC0E2E"/>
    <w:rsid w:val="00BC16D3"/>
    <w:rsid w:val="00BC487F"/>
    <w:rsid w:val="00BC51B1"/>
    <w:rsid w:val="00BD00A6"/>
    <w:rsid w:val="00BD2307"/>
    <w:rsid w:val="00BD6840"/>
    <w:rsid w:val="00BD72CB"/>
    <w:rsid w:val="00BD76A3"/>
    <w:rsid w:val="00BE08B7"/>
    <w:rsid w:val="00BE708F"/>
    <w:rsid w:val="00BF1436"/>
    <w:rsid w:val="00BF3F8A"/>
    <w:rsid w:val="00BF4689"/>
    <w:rsid w:val="00BF56DE"/>
    <w:rsid w:val="00BF5BA4"/>
    <w:rsid w:val="00BF668A"/>
    <w:rsid w:val="00BF7548"/>
    <w:rsid w:val="00C009AD"/>
    <w:rsid w:val="00C04032"/>
    <w:rsid w:val="00C059A0"/>
    <w:rsid w:val="00C07D35"/>
    <w:rsid w:val="00C120B5"/>
    <w:rsid w:val="00C14841"/>
    <w:rsid w:val="00C15D87"/>
    <w:rsid w:val="00C219DF"/>
    <w:rsid w:val="00C2202E"/>
    <w:rsid w:val="00C235D2"/>
    <w:rsid w:val="00C259BD"/>
    <w:rsid w:val="00C303A8"/>
    <w:rsid w:val="00C3059D"/>
    <w:rsid w:val="00C32CE9"/>
    <w:rsid w:val="00C33423"/>
    <w:rsid w:val="00C339F1"/>
    <w:rsid w:val="00C349BA"/>
    <w:rsid w:val="00C36E39"/>
    <w:rsid w:val="00C36EA1"/>
    <w:rsid w:val="00C40975"/>
    <w:rsid w:val="00C40CDA"/>
    <w:rsid w:val="00C43BF3"/>
    <w:rsid w:val="00C43E8D"/>
    <w:rsid w:val="00C46678"/>
    <w:rsid w:val="00C50AC8"/>
    <w:rsid w:val="00C519D7"/>
    <w:rsid w:val="00C51CF0"/>
    <w:rsid w:val="00C52482"/>
    <w:rsid w:val="00C532C2"/>
    <w:rsid w:val="00C5364E"/>
    <w:rsid w:val="00C542CE"/>
    <w:rsid w:val="00C543AA"/>
    <w:rsid w:val="00C5605E"/>
    <w:rsid w:val="00C57FC7"/>
    <w:rsid w:val="00C60B67"/>
    <w:rsid w:val="00C622B2"/>
    <w:rsid w:val="00C65027"/>
    <w:rsid w:val="00C654EC"/>
    <w:rsid w:val="00C6687D"/>
    <w:rsid w:val="00C668D5"/>
    <w:rsid w:val="00C70B1D"/>
    <w:rsid w:val="00C70E7E"/>
    <w:rsid w:val="00C7162E"/>
    <w:rsid w:val="00C718D7"/>
    <w:rsid w:val="00C72C77"/>
    <w:rsid w:val="00C74597"/>
    <w:rsid w:val="00C823FF"/>
    <w:rsid w:val="00C833F1"/>
    <w:rsid w:val="00C84AC5"/>
    <w:rsid w:val="00C91722"/>
    <w:rsid w:val="00C94074"/>
    <w:rsid w:val="00C97394"/>
    <w:rsid w:val="00C9765A"/>
    <w:rsid w:val="00C97752"/>
    <w:rsid w:val="00CA09C4"/>
    <w:rsid w:val="00CA1087"/>
    <w:rsid w:val="00CA1A90"/>
    <w:rsid w:val="00CA1F54"/>
    <w:rsid w:val="00CA627D"/>
    <w:rsid w:val="00CA7145"/>
    <w:rsid w:val="00CA7215"/>
    <w:rsid w:val="00CA74CF"/>
    <w:rsid w:val="00CB07AC"/>
    <w:rsid w:val="00CB09DA"/>
    <w:rsid w:val="00CB10AB"/>
    <w:rsid w:val="00CB34A7"/>
    <w:rsid w:val="00CB4695"/>
    <w:rsid w:val="00CB511E"/>
    <w:rsid w:val="00CB7082"/>
    <w:rsid w:val="00CB7B2C"/>
    <w:rsid w:val="00CB7BCF"/>
    <w:rsid w:val="00CC09FE"/>
    <w:rsid w:val="00CC1A7C"/>
    <w:rsid w:val="00CC5578"/>
    <w:rsid w:val="00CC5B9D"/>
    <w:rsid w:val="00CC7DD7"/>
    <w:rsid w:val="00CD035D"/>
    <w:rsid w:val="00CD220F"/>
    <w:rsid w:val="00CD2245"/>
    <w:rsid w:val="00CD38D0"/>
    <w:rsid w:val="00CD416E"/>
    <w:rsid w:val="00CD55D1"/>
    <w:rsid w:val="00CE2199"/>
    <w:rsid w:val="00CE2E1A"/>
    <w:rsid w:val="00CE39E7"/>
    <w:rsid w:val="00CF3B18"/>
    <w:rsid w:val="00CF3C03"/>
    <w:rsid w:val="00CF57B5"/>
    <w:rsid w:val="00CF63FF"/>
    <w:rsid w:val="00D02053"/>
    <w:rsid w:val="00D1065B"/>
    <w:rsid w:val="00D1174C"/>
    <w:rsid w:val="00D13D8B"/>
    <w:rsid w:val="00D16797"/>
    <w:rsid w:val="00D168B7"/>
    <w:rsid w:val="00D16B7A"/>
    <w:rsid w:val="00D204AD"/>
    <w:rsid w:val="00D2133E"/>
    <w:rsid w:val="00D22263"/>
    <w:rsid w:val="00D2362D"/>
    <w:rsid w:val="00D24E2E"/>
    <w:rsid w:val="00D25428"/>
    <w:rsid w:val="00D25949"/>
    <w:rsid w:val="00D30044"/>
    <w:rsid w:val="00D300DA"/>
    <w:rsid w:val="00D341AC"/>
    <w:rsid w:val="00D372C2"/>
    <w:rsid w:val="00D42FED"/>
    <w:rsid w:val="00D505D4"/>
    <w:rsid w:val="00D52B89"/>
    <w:rsid w:val="00D54712"/>
    <w:rsid w:val="00D547CB"/>
    <w:rsid w:val="00D57E01"/>
    <w:rsid w:val="00D61129"/>
    <w:rsid w:val="00D618D1"/>
    <w:rsid w:val="00D62AE0"/>
    <w:rsid w:val="00D63D0B"/>
    <w:rsid w:val="00D6585E"/>
    <w:rsid w:val="00D6670F"/>
    <w:rsid w:val="00D66AC5"/>
    <w:rsid w:val="00D66E77"/>
    <w:rsid w:val="00D679FF"/>
    <w:rsid w:val="00D70959"/>
    <w:rsid w:val="00D719FF"/>
    <w:rsid w:val="00D72159"/>
    <w:rsid w:val="00D7451B"/>
    <w:rsid w:val="00D8004E"/>
    <w:rsid w:val="00D82E42"/>
    <w:rsid w:val="00D83E54"/>
    <w:rsid w:val="00D85EA0"/>
    <w:rsid w:val="00D86CCE"/>
    <w:rsid w:val="00D870D6"/>
    <w:rsid w:val="00D90233"/>
    <w:rsid w:val="00D9271C"/>
    <w:rsid w:val="00D92EF0"/>
    <w:rsid w:val="00D9519E"/>
    <w:rsid w:val="00D971A0"/>
    <w:rsid w:val="00D97466"/>
    <w:rsid w:val="00D97712"/>
    <w:rsid w:val="00DA0255"/>
    <w:rsid w:val="00DA0C4B"/>
    <w:rsid w:val="00DA1107"/>
    <w:rsid w:val="00DA5DB7"/>
    <w:rsid w:val="00DA71A9"/>
    <w:rsid w:val="00DB0A03"/>
    <w:rsid w:val="00DB21B6"/>
    <w:rsid w:val="00DB36E2"/>
    <w:rsid w:val="00DB3721"/>
    <w:rsid w:val="00DB398C"/>
    <w:rsid w:val="00DB44AE"/>
    <w:rsid w:val="00DB776D"/>
    <w:rsid w:val="00DB79E9"/>
    <w:rsid w:val="00DC1230"/>
    <w:rsid w:val="00DC1A53"/>
    <w:rsid w:val="00DC2EA2"/>
    <w:rsid w:val="00DC3F36"/>
    <w:rsid w:val="00DD093C"/>
    <w:rsid w:val="00DD2389"/>
    <w:rsid w:val="00DD5064"/>
    <w:rsid w:val="00DD7CE7"/>
    <w:rsid w:val="00DD7D98"/>
    <w:rsid w:val="00DE30B5"/>
    <w:rsid w:val="00DE3EB8"/>
    <w:rsid w:val="00DE6984"/>
    <w:rsid w:val="00DE7F43"/>
    <w:rsid w:val="00DF3236"/>
    <w:rsid w:val="00DF6212"/>
    <w:rsid w:val="00DF6D78"/>
    <w:rsid w:val="00E01E61"/>
    <w:rsid w:val="00E02591"/>
    <w:rsid w:val="00E05144"/>
    <w:rsid w:val="00E06E18"/>
    <w:rsid w:val="00E07B24"/>
    <w:rsid w:val="00E104F0"/>
    <w:rsid w:val="00E10917"/>
    <w:rsid w:val="00E1183D"/>
    <w:rsid w:val="00E118FB"/>
    <w:rsid w:val="00E12CEE"/>
    <w:rsid w:val="00E12D85"/>
    <w:rsid w:val="00E14607"/>
    <w:rsid w:val="00E153F2"/>
    <w:rsid w:val="00E177C7"/>
    <w:rsid w:val="00E21CA1"/>
    <w:rsid w:val="00E22249"/>
    <w:rsid w:val="00E22A5C"/>
    <w:rsid w:val="00E235ED"/>
    <w:rsid w:val="00E23B89"/>
    <w:rsid w:val="00E24EEC"/>
    <w:rsid w:val="00E25CC2"/>
    <w:rsid w:val="00E260AC"/>
    <w:rsid w:val="00E27D58"/>
    <w:rsid w:val="00E3018C"/>
    <w:rsid w:val="00E30836"/>
    <w:rsid w:val="00E3212F"/>
    <w:rsid w:val="00E327B1"/>
    <w:rsid w:val="00E3401E"/>
    <w:rsid w:val="00E377ED"/>
    <w:rsid w:val="00E415E4"/>
    <w:rsid w:val="00E457AA"/>
    <w:rsid w:val="00E5026F"/>
    <w:rsid w:val="00E5095A"/>
    <w:rsid w:val="00E51EB2"/>
    <w:rsid w:val="00E521FB"/>
    <w:rsid w:val="00E556B9"/>
    <w:rsid w:val="00E56F80"/>
    <w:rsid w:val="00E57F4D"/>
    <w:rsid w:val="00E60D86"/>
    <w:rsid w:val="00E623CF"/>
    <w:rsid w:val="00E677C1"/>
    <w:rsid w:val="00E70000"/>
    <w:rsid w:val="00E72384"/>
    <w:rsid w:val="00E7371B"/>
    <w:rsid w:val="00E74C2B"/>
    <w:rsid w:val="00E751A1"/>
    <w:rsid w:val="00E77AD0"/>
    <w:rsid w:val="00E8139C"/>
    <w:rsid w:val="00E8264D"/>
    <w:rsid w:val="00E87BA4"/>
    <w:rsid w:val="00E87F1F"/>
    <w:rsid w:val="00E91206"/>
    <w:rsid w:val="00E95780"/>
    <w:rsid w:val="00E97272"/>
    <w:rsid w:val="00EA1A90"/>
    <w:rsid w:val="00EA424B"/>
    <w:rsid w:val="00EA660D"/>
    <w:rsid w:val="00EA7F38"/>
    <w:rsid w:val="00EA7F49"/>
    <w:rsid w:val="00EB2158"/>
    <w:rsid w:val="00EB4728"/>
    <w:rsid w:val="00EB47F7"/>
    <w:rsid w:val="00EC64A9"/>
    <w:rsid w:val="00ED5FF1"/>
    <w:rsid w:val="00ED6C18"/>
    <w:rsid w:val="00EE1C79"/>
    <w:rsid w:val="00EE22D1"/>
    <w:rsid w:val="00EE51A0"/>
    <w:rsid w:val="00EE5A02"/>
    <w:rsid w:val="00EF164E"/>
    <w:rsid w:val="00EF25DC"/>
    <w:rsid w:val="00EF41BF"/>
    <w:rsid w:val="00EF7BF3"/>
    <w:rsid w:val="00F01CBD"/>
    <w:rsid w:val="00F0228D"/>
    <w:rsid w:val="00F038BE"/>
    <w:rsid w:val="00F03AB3"/>
    <w:rsid w:val="00F04659"/>
    <w:rsid w:val="00F04745"/>
    <w:rsid w:val="00F047D9"/>
    <w:rsid w:val="00F073A3"/>
    <w:rsid w:val="00F12224"/>
    <w:rsid w:val="00F13188"/>
    <w:rsid w:val="00F13504"/>
    <w:rsid w:val="00F14911"/>
    <w:rsid w:val="00F201F1"/>
    <w:rsid w:val="00F22014"/>
    <w:rsid w:val="00F229B4"/>
    <w:rsid w:val="00F23A6C"/>
    <w:rsid w:val="00F3055F"/>
    <w:rsid w:val="00F329E0"/>
    <w:rsid w:val="00F32EDD"/>
    <w:rsid w:val="00F3761E"/>
    <w:rsid w:val="00F37D17"/>
    <w:rsid w:val="00F40019"/>
    <w:rsid w:val="00F40C78"/>
    <w:rsid w:val="00F43245"/>
    <w:rsid w:val="00F47123"/>
    <w:rsid w:val="00F51F5E"/>
    <w:rsid w:val="00F533F3"/>
    <w:rsid w:val="00F55E90"/>
    <w:rsid w:val="00F56B04"/>
    <w:rsid w:val="00F579C5"/>
    <w:rsid w:val="00F61A71"/>
    <w:rsid w:val="00F62FFA"/>
    <w:rsid w:val="00F630D8"/>
    <w:rsid w:val="00F6373C"/>
    <w:rsid w:val="00F65C29"/>
    <w:rsid w:val="00F70347"/>
    <w:rsid w:val="00F72387"/>
    <w:rsid w:val="00F724D1"/>
    <w:rsid w:val="00F734DA"/>
    <w:rsid w:val="00F7433B"/>
    <w:rsid w:val="00F750FD"/>
    <w:rsid w:val="00F75177"/>
    <w:rsid w:val="00F755B2"/>
    <w:rsid w:val="00F8200D"/>
    <w:rsid w:val="00F8408C"/>
    <w:rsid w:val="00F85E29"/>
    <w:rsid w:val="00F8623C"/>
    <w:rsid w:val="00F90EE0"/>
    <w:rsid w:val="00F91811"/>
    <w:rsid w:val="00F93153"/>
    <w:rsid w:val="00F93E00"/>
    <w:rsid w:val="00F95448"/>
    <w:rsid w:val="00F9637D"/>
    <w:rsid w:val="00F967BE"/>
    <w:rsid w:val="00F9797E"/>
    <w:rsid w:val="00FA59CC"/>
    <w:rsid w:val="00FA6BD5"/>
    <w:rsid w:val="00FA70F0"/>
    <w:rsid w:val="00FA79BC"/>
    <w:rsid w:val="00FB200D"/>
    <w:rsid w:val="00FB31B3"/>
    <w:rsid w:val="00FB4459"/>
    <w:rsid w:val="00FB46A9"/>
    <w:rsid w:val="00FB7441"/>
    <w:rsid w:val="00FC038D"/>
    <w:rsid w:val="00FC3C2D"/>
    <w:rsid w:val="00FC6AE7"/>
    <w:rsid w:val="00FD1970"/>
    <w:rsid w:val="00FD4DFD"/>
    <w:rsid w:val="00FD5652"/>
    <w:rsid w:val="00FD6B58"/>
    <w:rsid w:val="00FD720F"/>
    <w:rsid w:val="00FE0F62"/>
    <w:rsid w:val="00FE18C0"/>
    <w:rsid w:val="00FE2635"/>
    <w:rsid w:val="00FE26E5"/>
    <w:rsid w:val="00FE2CB5"/>
    <w:rsid w:val="00FE3B7E"/>
    <w:rsid w:val="00FE43D5"/>
    <w:rsid w:val="00FE5E41"/>
    <w:rsid w:val="00FF16F4"/>
    <w:rsid w:val="00FF3758"/>
    <w:rsid w:val="00FF65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E6FE4A"/>
  <w15:chartTrackingRefBased/>
  <w15:docId w15:val="{D90CAFAB-F481-41E3-94B7-FD52D8232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218D"/>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218D"/>
    <w:pPr>
      <w:ind w:left="720"/>
      <w:contextualSpacing/>
    </w:pPr>
  </w:style>
  <w:style w:type="paragraph" w:styleId="Header">
    <w:name w:val="header"/>
    <w:basedOn w:val="Normal"/>
    <w:link w:val="HeaderChar"/>
    <w:uiPriority w:val="99"/>
    <w:unhideWhenUsed/>
    <w:rsid w:val="0041218D"/>
    <w:pPr>
      <w:tabs>
        <w:tab w:val="center" w:pos="4819"/>
        <w:tab w:val="right" w:pos="9638"/>
      </w:tabs>
      <w:spacing w:after="0" w:line="240" w:lineRule="auto"/>
    </w:pPr>
  </w:style>
  <w:style w:type="character" w:customStyle="1" w:styleId="HeaderChar">
    <w:name w:val="Header Char"/>
    <w:basedOn w:val="DefaultParagraphFont"/>
    <w:link w:val="Header"/>
    <w:uiPriority w:val="99"/>
    <w:rsid w:val="0041218D"/>
  </w:style>
  <w:style w:type="paragraph" w:styleId="Footer">
    <w:name w:val="footer"/>
    <w:basedOn w:val="Normal"/>
    <w:link w:val="FooterChar"/>
    <w:uiPriority w:val="99"/>
    <w:unhideWhenUsed/>
    <w:rsid w:val="0041218D"/>
    <w:pPr>
      <w:tabs>
        <w:tab w:val="center" w:pos="4819"/>
        <w:tab w:val="right" w:pos="9638"/>
      </w:tabs>
      <w:spacing w:after="0" w:line="240" w:lineRule="auto"/>
    </w:pPr>
  </w:style>
  <w:style w:type="character" w:customStyle="1" w:styleId="FooterChar">
    <w:name w:val="Footer Char"/>
    <w:basedOn w:val="DefaultParagraphFont"/>
    <w:link w:val="Footer"/>
    <w:uiPriority w:val="99"/>
    <w:rsid w:val="0041218D"/>
  </w:style>
  <w:style w:type="character" w:styleId="CommentReference">
    <w:name w:val="annotation reference"/>
    <w:basedOn w:val="DefaultParagraphFont"/>
    <w:uiPriority w:val="99"/>
    <w:semiHidden/>
    <w:unhideWhenUsed/>
    <w:rsid w:val="0041218D"/>
    <w:rPr>
      <w:sz w:val="16"/>
      <w:szCs w:val="16"/>
    </w:rPr>
  </w:style>
  <w:style w:type="paragraph" w:styleId="CommentText">
    <w:name w:val="annotation text"/>
    <w:basedOn w:val="Normal"/>
    <w:link w:val="CommentTextChar"/>
    <w:uiPriority w:val="99"/>
    <w:unhideWhenUsed/>
    <w:rsid w:val="0041218D"/>
    <w:pPr>
      <w:spacing w:line="240" w:lineRule="auto"/>
    </w:pPr>
    <w:rPr>
      <w:sz w:val="20"/>
      <w:szCs w:val="20"/>
    </w:rPr>
  </w:style>
  <w:style w:type="character" w:customStyle="1" w:styleId="CommentTextChar">
    <w:name w:val="Comment Text Char"/>
    <w:basedOn w:val="DefaultParagraphFont"/>
    <w:link w:val="CommentText"/>
    <w:uiPriority w:val="99"/>
    <w:rsid w:val="0041218D"/>
    <w:rPr>
      <w:sz w:val="20"/>
      <w:szCs w:val="20"/>
    </w:rPr>
  </w:style>
  <w:style w:type="paragraph" w:styleId="CommentSubject">
    <w:name w:val="annotation subject"/>
    <w:basedOn w:val="CommentText"/>
    <w:next w:val="CommentText"/>
    <w:link w:val="CommentSubjectChar"/>
    <w:uiPriority w:val="99"/>
    <w:semiHidden/>
    <w:unhideWhenUsed/>
    <w:rsid w:val="0041218D"/>
    <w:rPr>
      <w:b/>
      <w:bCs/>
    </w:rPr>
  </w:style>
  <w:style w:type="character" w:customStyle="1" w:styleId="CommentSubjectChar">
    <w:name w:val="Comment Subject Char"/>
    <w:basedOn w:val="CommentTextChar"/>
    <w:link w:val="CommentSubject"/>
    <w:uiPriority w:val="99"/>
    <w:semiHidden/>
    <w:rsid w:val="0041218D"/>
    <w:rPr>
      <w:b/>
      <w:bCs/>
      <w:sz w:val="20"/>
      <w:szCs w:val="20"/>
    </w:rPr>
  </w:style>
  <w:style w:type="paragraph" w:styleId="BalloonText">
    <w:name w:val="Balloon Text"/>
    <w:basedOn w:val="Normal"/>
    <w:link w:val="BalloonTextChar"/>
    <w:uiPriority w:val="99"/>
    <w:semiHidden/>
    <w:unhideWhenUsed/>
    <w:rsid w:val="0041218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218D"/>
    <w:rPr>
      <w:rFonts w:ascii="Segoe UI" w:hAnsi="Segoe UI" w:cs="Segoe UI"/>
      <w:sz w:val="18"/>
      <w:szCs w:val="18"/>
    </w:rPr>
  </w:style>
  <w:style w:type="paragraph" w:styleId="Revision">
    <w:name w:val="Revision"/>
    <w:hidden/>
    <w:uiPriority w:val="99"/>
    <w:semiHidden/>
    <w:rsid w:val="0041218D"/>
    <w:pPr>
      <w:spacing w:after="0" w:line="240" w:lineRule="auto"/>
    </w:pPr>
  </w:style>
  <w:style w:type="character" w:styleId="PageNumber">
    <w:name w:val="page number"/>
    <w:basedOn w:val="DefaultParagraphFont"/>
    <w:uiPriority w:val="99"/>
    <w:unhideWhenUsed/>
    <w:rsid w:val="0041218D"/>
  </w:style>
  <w:style w:type="paragraph" w:styleId="BodyText">
    <w:name w:val="Body Text"/>
    <w:basedOn w:val="Normal"/>
    <w:link w:val="BodyTextChar"/>
    <w:rsid w:val="0041218D"/>
    <w:pPr>
      <w:spacing w:after="0" w:line="240" w:lineRule="auto"/>
    </w:pPr>
    <w:rPr>
      <w:rFonts w:ascii="Times New Roman" w:eastAsia="Times New Roman" w:hAnsi="Times New Roman" w:cs="Times New Roman"/>
      <w:sz w:val="24"/>
      <w:szCs w:val="20"/>
      <w:lang w:val="fi-FI" w:eastAsia="fi-FI"/>
    </w:rPr>
  </w:style>
  <w:style w:type="character" w:customStyle="1" w:styleId="BodyTextChar">
    <w:name w:val="Body Text Char"/>
    <w:basedOn w:val="DefaultParagraphFont"/>
    <w:link w:val="BodyText"/>
    <w:rsid w:val="0041218D"/>
    <w:rPr>
      <w:rFonts w:ascii="Times New Roman" w:eastAsia="Times New Roman" w:hAnsi="Times New Roman" w:cs="Times New Roman"/>
      <w:sz w:val="24"/>
      <w:szCs w:val="20"/>
      <w:lang w:val="fi-FI" w:eastAsia="fi-FI"/>
    </w:rPr>
  </w:style>
  <w:style w:type="character" w:styleId="Hyperlink">
    <w:name w:val="Hyperlink"/>
    <w:basedOn w:val="DefaultParagraphFont"/>
    <w:uiPriority w:val="99"/>
    <w:unhideWhenUsed/>
    <w:rsid w:val="00B63EC4"/>
    <w:rPr>
      <w:color w:val="0000FF" w:themeColor="hyperlink"/>
      <w:u w:val="single"/>
    </w:rPr>
  </w:style>
  <w:style w:type="character" w:styleId="LineNumber">
    <w:name w:val="line number"/>
    <w:basedOn w:val="DefaultParagraphFont"/>
    <w:uiPriority w:val="99"/>
    <w:semiHidden/>
    <w:unhideWhenUsed/>
    <w:rsid w:val="0038650A"/>
  </w:style>
  <w:style w:type="paragraph" w:styleId="PlainText">
    <w:name w:val="Plain Text"/>
    <w:basedOn w:val="Normal"/>
    <w:link w:val="PlainTextChar"/>
    <w:uiPriority w:val="99"/>
    <w:semiHidden/>
    <w:unhideWhenUsed/>
    <w:rsid w:val="002754E9"/>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2754E9"/>
    <w:rPr>
      <w:rFonts w:ascii="Consolas" w:hAnsi="Consolas" w:cs="Consolas"/>
      <w:sz w:val="21"/>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4440314">
      <w:bodyDiv w:val="1"/>
      <w:marLeft w:val="0"/>
      <w:marRight w:val="0"/>
      <w:marTop w:val="0"/>
      <w:marBottom w:val="0"/>
      <w:divBdr>
        <w:top w:val="none" w:sz="0" w:space="0" w:color="auto"/>
        <w:left w:val="none" w:sz="0" w:space="0" w:color="auto"/>
        <w:bottom w:val="none" w:sz="0" w:space="0" w:color="auto"/>
        <w:right w:val="none" w:sz="0" w:space="0" w:color="auto"/>
      </w:divBdr>
      <w:divsChild>
        <w:div w:id="1126005533">
          <w:marLeft w:val="0"/>
          <w:marRight w:val="0"/>
          <w:marTop w:val="0"/>
          <w:marBottom w:val="0"/>
          <w:divBdr>
            <w:top w:val="none" w:sz="0" w:space="0" w:color="auto"/>
            <w:left w:val="none" w:sz="0" w:space="0" w:color="auto"/>
            <w:bottom w:val="none" w:sz="0" w:space="0" w:color="auto"/>
            <w:right w:val="none" w:sz="0" w:space="0" w:color="auto"/>
          </w:divBdr>
        </w:div>
        <w:div w:id="2053650708">
          <w:marLeft w:val="0"/>
          <w:marRight w:val="0"/>
          <w:marTop w:val="0"/>
          <w:marBottom w:val="0"/>
          <w:divBdr>
            <w:top w:val="none" w:sz="0" w:space="0" w:color="auto"/>
            <w:left w:val="none" w:sz="0" w:space="0" w:color="auto"/>
            <w:bottom w:val="none" w:sz="0" w:space="0" w:color="auto"/>
            <w:right w:val="none" w:sz="0" w:space="0" w:color="auto"/>
          </w:divBdr>
        </w:div>
        <w:div w:id="2112777724">
          <w:marLeft w:val="0"/>
          <w:marRight w:val="0"/>
          <w:marTop w:val="0"/>
          <w:marBottom w:val="0"/>
          <w:divBdr>
            <w:top w:val="none" w:sz="0" w:space="0" w:color="auto"/>
            <w:left w:val="none" w:sz="0" w:space="0" w:color="auto"/>
            <w:bottom w:val="none" w:sz="0" w:space="0" w:color="auto"/>
            <w:right w:val="none" w:sz="0" w:space="0" w:color="auto"/>
          </w:divBdr>
        </w:div>
      </w:divsChild>
    </w:div>
    <w:div w:id="1269393477">
      <w:bodyDiv w:val="1"/>
      <w:marLeft w:val="0"/>
      <w:marRight w:val="0"/>
      <w:marTop w:val="0"/>
      <w:marBottom w:val="0"/>
      <w:divBdr>
        <w:top w:val="none" w:sz="0" w:space="0" w:color="auto"/>
        <w:left w:val="none" w:sz="0" w:space="0" w:color="auto"/>
        <w:bottom w:val="none" w:sz="0" w:space="0" w:color="auto"/>
        <w:right w:val="none" w:sz="0" w:space="0" w:color="auto"/>
      </w:divBdr>
    </w:div>
    <w:div w:id="1345089609">
      <w:bodyDiv w:val="1"/>
      <w:marLeft w:val="0"/>
      <w:marRight w:val="0"/>
      <w:marTop w:val="0"/>
      <w:marBottom w:val="0"/>
      <w:divBdr>
        <w:top w:val="none" w:sz="0" w:space="0" w:color="auto"/>
        <w:left w:val="none" w:sz="0" w:space="0" w:color="auto"/>
        <w:bottom w:val="none" w:sz="0" w:space="0" w:color="auto"/>
        <w:right w:val="none" w:sz="0" w:space="0" w:color="auto"/>
      </w:divBdr>
    </w:div>
    <w:div w:id="1379431821">
      <w:bodyDiv w:val="1"/>
      <w:marLeft w:val="0"/>
      <w:marRight w:val="0"/>
      <w:marTop w:val="0"/>
      <w:marBottom w:val="0"/>
      <w:divBdr>
        <w:top w:val="none" w:sz="0" w:space="0" w:color="auto"/>
        <w:left w:val="none" w:sz="0" w:space="0" w:color="auto"/>
        <w:bottom w:val="none" w:sz="0" w:space="0" w:color="auto"/>
        <w:right w:val="none" w:sz="0" w:space="0" w:color="auto"/>
      </w:divBdr>
      <w:divsChild>
        <w:div w:id="80570522">
          <w:marLeft w:val="0"/>
          <w:marRight w:val="0"/>
          <w:marTop w:val="0"/>
          <w:marBottom w:val="0"/>
          <w:divBdr>
            <w:top w:val="none" w:sz="0" w:space="0" w:color="auto"/>
            <w:left w:val="none" w:sz="0" w:space="0" w:color="auto"/>
            <w:bottom w:val="none" w:sz="0" w:space="0" w:color="auto"/>
            <w:right w:val="none" w:sz="0" w:space="0" w:color="auto"/>
          </w:divBdr>
        </w:div>
        <w:div w:id="992105034">
          <w:marLeft w:val="0"/>
          <w:marRight w:val="0"/>
          <w:marTop w:val="0"/>
          <w:marBottom w:val="0"/>
          <w:divBdr>
            <w:top w:val="none" w:sz="0" w:space="0" w:color="auto"/>
            <w:left w:val="none" w:sz="0" w:space="0" w:color="auto"/>
            <w:bottom w:val="none" w:sz="0" w:space="0" w:color="auto"/>
            <w:right w:val="none" w:sz="0" w:space="0" w:color="auto"/>
          </w:divBdr>
        </w:div>
        <w:div w:id="1909686256">
          <w:marLeft w:val="0"/>
          <w:marRight w:val="0"/>
          <w:marTop w:val="0"/>
          <w:marBottom w:val="0"/>
          <w:divBdr>
            <w:top w:val="none" w:sz="0" w:space="0" w:color="auto"/>
            <w:left w:val="none" w:sz="0" w:space="0" w:color="auto"/>
            <w:bottom w:val="none" w:sz="0" w:space="0" w:color="auto"/>
            <w:right w:val="none" w:sz="0" w:space="0" w:color="auto"/>
          </w:divBdr>
        </w:div>
      </w:divsChild>
    </w:div>
    <w:div w:id="1594820506">
      <w:bodyDiv w:val="1"/>
      <w:marLeft w:val="0"/>
      <w:marRight w:val="0"/>
      <w:marTop w:val="0"/>
      <w:marBottom w:val="0"/>
      <w:divBdr>
        <w:top w:val="none" w:sz="0" w:space="0" w:color="auto"/>
        <w:left w:val="none" w:sz="0" w:space="0" w:color="auto"/>
        <w:bottom w:val="none" w:sz="0" w:space="0" w:color="auto"/>
        <w:right w:val="none" w:sz="0" w:space="0" w:color="auto"/>
      </w:divBdr>
    </w:div>
    <w:div w:id="194275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C00C41-D6FE-476D-8C82-C78157E0A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880</TotalTime>
  <Pages>1</Pages>
  <Words>13393</Words>
  <Characters>108489</Characters>
  <Application>Microsoft Office Word</Application>
  <DocSecurity>0</DocSecurity>
  <Lines>904</Lines>
  <Paragraphs>243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121639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Pietari Skyttä</dc:creator>
  <cp:keywords/>
  <dc:description/>
  <cp:lastModifiedBy>Pietari Skyttä</cp:lastModifiedBy>
  <cp:revision>407</cp:revision>
  <dcterms:created xsi:type="dcterms:W3CDTF">2018-06-13T05:02:00Z</dcterms:created>
  <dcterms:modified xsi:type="dcterms:W3CDTF">2019-01-24T05:47:00Z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http://www.zotero.org/styles/harvard1</vt:lpwstr>
  </property>
  <property fmtid="{D5CDD505-2E9C-101B-9397-08002B2CF9AE}" pid="9" name="Mendeley Recent Style Name 3_1">
    <vt:lpwstr>Harvard reference format 1 (deprecated)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http://www.zotero.org/styles/national-library-of-medicine</vt:lpwstr>
  </property>
  <property fmtid="{D5CDD505-2E9C-101B-9397-08002B2CF9AE}" pid="17" name="Mendeley Recent Style Name 7_1">
    <vt:lpwstr>National Library of Medicine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45ef06f7-ca9a-3534-91bb-da6595d7a01e</vt:lpwstr>
  </property>
  <property fmtid="{D5CDD505-2E9C-101B-9397-08002B2CF9AE}" pid="24" name="Mendeley Citation Style_1">
    <vt:lpwstr>http://www.zotero.org/styles/apa</vt:lpwstr>
  </property>
</Properties>
</file>