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7328" w:rsidRPr="00B6632E" w:rsidRDefault="00937328" w:rsidP="005A16D5">
      <w:pPr>
        <w:pStyle w:val="ADartikkelinnimi"/>
      </w:pPr>
      <w:bookmarkStart w:id="0" w:name="_GoBack"/>
      <w:bookmarkEnd w:id="0"/>
      <w:r w:rsidRPr="00B6632E">
        <w:t>Opettajaopiskelijoiden biologian ja maantiedon perustiedon hallinta ja käsitykset perustiedosta</w:t>
      </w:r>
    </w:p>
    <w:p w:rsidR="008F3999" w:rsidRPr="00B6632E" w:rsidRDefault="008F3999" w:rsidP="005A16D5">
      <w:pPr>
        <w:autoSpaceDE w:val="0"/>
        <w:autoSpaceDN w:val="0"/>
        <w:adjustRightInd w:val="0"/>
        <w:spacing w:after="0" w:line="240" w:lineRule="auto"/>
      </w:pPr>
    </w:p>
    <w:p w:rsidR="005A16D5" w:rsidRPr="00B6632E" w:rsidRDefault="005A16D5" w:rsidP="005A16D5">
      <w:pPr>
        <w:autoSpaceDE w:val="0"/>
        <w:autoSpaceDN w:val="0"/>
        <w:adjustRightInd w:val="0"/>
        <w:spacing w:after="0" w:line="240" w:lineRule="auto"/>
        <w:rPr>
          <w:rFonts w:ascii="Times New Roman" w:hAnsi="Times New Roman"/>
          <w:sz w:val="24"/>
          <w:szCs w:val="24"/>
        </w:rPr>
      </w:pPr>
      <w:r w:rsidRPr="00B6632E">
        <w:rPr>
          <w:rFonts w:asciiTheme="minorHAnsi" w:hAnsiTheme="minorHAnsi"/>
        </w:rPr>
        <w:t>EIJA YLI-PANULA</w:t>
      </w:r>
      <w:r w:rsidR="00775512" w:rsidRPr="00B6632E">
        <w:rPr>
          <w:rFonts w:asciiTheme="minorHAnsi" w:hAnsiTheme="minorHAnsi"/>
          <w:vertAlign w:val="superscript"/>
        </w:rPr>
        <w:t>1</w:t>
      </w:r>
      <w:r w:rsidRPr="00B6632E">
        <w:rPr>
          <w:rFonts w:asciiTheme="minorHAnsi" w:hAnsiTheme="minorHAnsi"/>
        </w:rPr>
        <w:t>, EILA JERONEN</w:t>
      </w:r>
      <w:r w:rsidR="00775512" w:rsidRPr="00B6632E">
        <w:rPr>
          <w:rFonts w:asciiTheme="minorHAnsi" w:hAnsiTheme="minorHAnsi"/>
          <w:vertAlign w:val="superscript"/>
        </w:rPr>
        <w:t>2</w:t>
      </w:r>
      <w:r w:rsidRPr="00B6632E">
        <w:rPr>
          <w:rFonts w:asciiTheme="minorHAnsi" w:hAnsiTheme="minorHAnsi"/>
        </w:rPr>
        <w:t xml:space="preserve"> JA IRMELI PALMBERG</w:t>
      </w:r>
      <w:r w:rsidR="00775512" w:rsidRPr="00B6632E">
        <w:rPr>
          <w:rFonts w:asciiTheme="minorHAnsi" w:hAnsiTheme="minorHAnsi"/>
          <w:vertAlign w:val="superscript"/>
        </w:rPr>
        <w:t>3</w:t>
      </w:r>
    </w:p>
    <w:p w:rsidR="008F3999" w:rsidRPr="00B6632E" w:rsidRDefault="008F3999" w:rsidP="005A16D5">
      <w:pPr>
        <w:autoSpaceDE w:val="0"/>
        <w:autoSpaceDN w:val="0"/>
        <w:adjustRightInd w:val="0"/>
        <w:spacing w:after="0" w:line="240" w:lineRule="auto"/>
      </w:pPr>
    </w:p>
    <w:p w:rsidR="005A16D5" w:rsidRPr="00B6632E" w:rsidRDefault="0090562C" w:rsidP="005A16D5">
      <w:pPr>
        <w:autoSpaceDE w:val="0"/>
        <w:autoSpaceDN w:val="0"/>
        <w:adjustRightInd w:val="0"/>
        <w:spacing w:after="0" w:line="240" w:lineRule="auto"/>
        <w:rPr>
          <w:rFonts w:ascii="Times New Roman" w:hAnsi="Times New Roman"/>
          <w:sz w:val="24"/>
          <w:szCs w:val="24"/>
        </w:rPr>
      </w:pPr>
      <w:hyperlink r:id="rId9" w:history="1">
        <w:r w:rsidR="005A16D5" w:rsidRPr="00B6632E">
          <w:rPr>
            <w:rStyle w:val="Hyperlinkki"/>
            <w:rFonts w:ascii="Myriad Pro" w:hAnsi="Myriad Pro"/>
            <w:color w:val="auto"/>
            <w:sz w:val="20"/>
            <w:szCs w:val="20"/>
          </w:rPr>
          <w:t>eija.yli-panula@utu.fi</w:t>
        </w:r>
      </w:hyperlink>
    </w:p>
    <w:p w:rsidR="00775512" w:rsidRPr="00B6632E" w:rsidRDefault="00775512" w:rsidP="00775512">
      <w:pPr>
        <w:pStyle w:val="AD3otsikko"/>
        <w:rPr>
          <w:color w:val="auto"/>
        </w:rPr>
      </w:pPr>
      <w:r w:rsidRPr="00B6632E">
        <w:rPr>
          <w:rStyle w:val="ADlaitosChar"/>
          <w:color w:val="auto"/>
          <w:vertAlign w:val="superscript"/>
        </w:rPr>
        <w:t>1</w:t>
      </w:r>
      <w:r w:rsidR="005A16D5" w:rsidRPr="00B6632E">
        <w:rPr>
          <w:rStyle w:val="ADlaitosChar"/>
          <w:color w:val="auto"/>
        </w:rPr>
        <w:t>Turun yliopisto</w:t>
      </w:r>
      <w:r w:rsidRPr="00B6632E">
        <w:rPr>
          <w:rStyle w:val="ADlaitosChar"/>
          <w:color w:val="auto"/>
        </w:rPr>
        <w:t xml:space="preserve">, Turun opettajankoulutuslaitos; </w:t>
      </w:r>
      <w:r w:rsidRPr="00B6632E">
        <w:rPr>
          <w:color w:val="auto"/>
          <w:vertAlign w:val="superscript"/>
        </w:rPr>
        <w:t>2</w:t>
      </w:r>
      <w:r w:rsidRPr="00B6632E">
        <w:rPr>
          <w:color w:val="auto"/>
        </w:rPr>
        <w:t xml:space="preserve">Oulun yliopisto, </w:t>
      </w:r>
      <w:r w:rsidR="00A8074F" w:rsidRPr="00B6632E">
        <w:rPr>
          <w:color w:val="auto"/>
        </w:rPr>
        <w:t>Kasvatustieteiden tiedekunta</w:t>
      </w:r>
      <w:r w:rsidRPr="00B6632E">
        <w:rPr>
          <w:color w:val="auto"/>
        </w:rPr>
        <w:t xml:space="preserve">; </w:t>
      </w:r>
      <w:r w:rsidRPr="00B6632E">
        <w:rPr>
          <w:color w:val="auto"/>
          <w:vertAlign w:val="superscript"/>
        </w:rPr>
        <w:t>3</w:t>
      </w:r>
      <w:r w:rsidRPr="00B6632E">
        <w:rPr>
          <w:color w:val="auto"/>
        </w:rPr>
        <w:t>Åbo Akademi,</w:t>
      </w:r>
      <w:r w:rsidR="00B27984" w:rsidRPr="00B6632E">
        <w:rPr>
          <w:color w:val="auto"/>
        </w:rPr>
        <w:t xml:space="preserve"> F</w:t>
      </w:r>
      <w:r w:rsidR="007E0D61" w:rsidRPr="00B6632E">
        <w:rPr>
          <w:color w:val="auto"/>
        </w:rPr>
        <w:t>akulteten</w:t>
      </w:r>
      <w:r w:rsidR="00B27984" w:rsidRPr="00B6632E">
        <w:rPr>
          <w:color w:val="auto"/>
        </w:rPr>
        <w:t xml:space="preserve"> för pedagogik och vä</w:t>
      </w:r>
      <w:r w:rsidR="00D94FC9" w:rsidRPr="00B6632E">
        <w:rPr>
          <w:color w:val="auto"/>
        </w:rPr>
        <w:t>lfärd</w:t>
      </w:r>
      <w:r w:rsidR="00B27984" w:rsidRPr="00B6632E">
        <w:rPr>
          <w:color w:val="auto"/>
        </w:rPr>
        <w:t>sstudier,</w:t>
      </w:r>
      <w:r w:rsidRPr="00B6632E">
        <w:rPr>
          <w:color w:val="auto"/>
        </w:rPr>
        <w:t xml:space="preserve"> Vasa</w:t>
      </w:r>
    </w:p>
    <w:p w:rsidR="007251C3" w:rsidRPr="00B6632E" w:rsidRDefault="007251C3" w:rsidP="00FE3F31">
      <w:pPr>
        <w:pStyle w:val="AD1otsikko"/>
        <w:rPr>
          <w:color w:val="auto"/>
        </w:rPr>
      </w:pPr>
      <w:r w:rsidRPr="00B6632E">
        <w:rPr>
          <w:color w:val="auto"/>
        </w:rPr>
        <w:t>Tiivistelmä</w:t>
      </w:r>
      <w:r w:rsidR="007F3E76" w:rsidRPr="00B6632E">
        <w:rPr>
          <w:color w:val="auto"/>
        </w:rPr>
        <w:t xml:space="preserve"> </w:t>
      </w:r>
    </w:p>
    <w:p w:rsidR="005A16D5" w:rsidRPr="00B6632E" w:rsidRDefault="005A16D5" w:rsidP="005A16D5">
      <w:pPr>
        <w:autoSpaceDE w:val="0"/>
        <w:autoSpaceDN w:val="0"/>
        <w:adjustRightInd w:val="0"/>
        <w:spacing w:after="0" w:line="240" w:lineRule="auto"/>
        <w:rPr>
          <w:rFonts w:ascii="Myriad Pro" w:hAnsi="Myriad Pro"/>
          <w:i/>
          <w:sz w:val="20"/>
          <w:szCs w:val="20"/>
        </w:rPr>
      </w:pPr>
      <w:r w:rsidRPr="00B6632E">
        <w:rPr>
          <w:rFonts w:ascii="Myriad Pro" w:hAnsi="Myriad Pro"/>
          <w:i/>
          <w:sz w:val="20"/>
          <w:szCs w:val="20"/>
        </w:rPr>
        <w:t xml:space="preserve">Ihmisen biologia sekä ekologiset prosessit ja ilmiöt ovat kansainvälisen tutkimuksen mukaan vaikeasti hallittavia </w:t>
      </w:r>
      <w:r w:rsidR="008F0BD4" w:rsidRPr="00B6632E">
        <w:rPr>
          <w:rFonts w:ascii="Myriad Pro" w:hAnsi="Myriad Pro"/>
          <w:i/>
          <w:sz w:val="20"/>
          <w:szCs w:val="20"/>
        </w:rPr>
        <w:t>sisältö</w:t>
      </w:r>
      <w:r w:rsidRPr="00B6632E">
        <w:rPr>
          <w:rFonts w:ascii="Myriad Pro" w:hAnsi="Myriad Pro"/>
          <w:i/>
          <w:sz w:val="20"/>
          <w:szCs w:val="20"/>
        </w:rPr>
        <w:t>alueita biologiassa. Tässä kvalitatiivisessa tutkimuksessa selvitetään luokanopettajaksi (n=164) ja biologian ja maantieteen aineenopettajaksi opiskelevien (n=53) biologisen ja maantieteel</w:t>
      </w:r>
      <w:r w:rsidR="008F0BD4" w:rsidRPr="00B6632E">
        <w:rPr>
          <w:rFonts w:ascii="Myriad Pro" w:hAnsi="Myriad Pro"/>
          <w:i/>
          <w:sz w:val="20"/>
          <w:szCs w:val="20"/>
        </w:rPr>
        <w:t>lisen tiedon hallintaa sekä sisältö</w:t>
      </w:r>
      <w:r w:rsidRPr="00B6632E">
        <w:rPr>
          <w:rFonts w:ascii="Myriad Pro" w:hAnsi="Myriad Pro"/>
          <w:i/>
          <w:sz w:val="20"/>
          <w:szCs w:val="20"/>
        </w:rPr>
        <w:t>alue</w:t>
      </w:r>
      <w:r w:rsidRPr="00B6632E">
        <w:rPr>
          <w:rFonts w:ascii="Myriad Pro" w:hAnsi="Myriad Pro"/>
          <w:i/>
          <w:sz w:val="20"/>
          <w:szCs w:val="20"/>
        </w:rPr>
        <w:t>i</w:t>
      </w:r>
      <w:r w:rsidRPr="00B6632E">
        <w:rPr>
          <w:rFonts w:ascii="Myriad Pro" w:hAnsi="Myriad Pro"/>
          <w:i/>
          <w:sz w:val="20"/>
          <w:szCs w:val="20"/>
        </w:rPr>
        <w:t>den mieltämistä perustiedoksi. Tietoa kerättiin kaksiosaisella kyselyl</w:t>
      </w:r>
      <w:r w:rsidRPr="00B6632E">
        <w:rPr>
          <w:rFonts w:ascii="Myriad Pro" w:hAnsi="Myriad Pro"/>
          <w:i/>
          <w:sz w:val="20"/>
          <w:szCs w:val="20"/>
        </w:rPr>
        <w:t>o</w:t>
      </w:r>
      <w:r w:rsidRPr="00B6632E">
        <w:rPr>
          <w:rFonts w:ascii="Myriad Pro" w:hAnsi="Myriad Pro"/>
          <w:i/>
          <w:sz w:val="20"/>
          <w:szCs w:val="20"/>
        </w:rPr>
        <w:t>makkeella, joka käsitti 20 monivalintakysymystä biologian ja maanti</w:t>
      </w:r>
      <w:r w:rsidRPr="00B6632E">
        <w:rPr>
          <w:rFonts w:ascii="Myriad Pro" w:hAnsi="Myriad Pro"/>
          <w:i/>
          <w:sz w:val="20"/>
          <w:szCs w:val="20"/>
        </w:rPr>
        <w:t>e</w:t>
      </w:r>
      <w:r w:rsidRPr="00B6632E">
        <w:rPr>
          <w:rFonts w:ascii="Myriad Pro" w:hAnsi="Myriad Pro"/>
          <w:i/>
          <w:sz w:val="20"/>
          <w:szCs w:val="20"/>
        </w:rPr>
        <w:t>teen teemoista sekä kyllä/ei-kysymyksiä aiheen kuulumisesta perusti</w:t>
      </w:r>
      <w:r w:rsidRPr="00B6632E">
        <w:rPr>
          <w:rFonts w:ascii="Myriad Pro" w:hAnsi="Myriad Pro"/>
          <w:i/>
          <w:sz w:val="20"/>
          <w:szCs w:val="20"/>
        </w:rPr>
        <w:t>e</w:t>
      </w:r>
      <w:r w:rsidRPr="00B6632E">
        <w:rPr>
          <w:rFonts w:ascii="Myriad Pro" w:hAnsi="Myriad Pro"/>
          <w:i/>
          <w:sz w:val="20"/>
          <w:szCs w:val="20"/>
        </w:rPr>
        <w:t>toon ja sen mieltämisestä vaikeaksi tai helpoksi. Suuri osa opiskelijoi</w:t>
      </w:r>
      <w:r w:rsidRPr="00B6632E">
        <w:rPr>
          <w:rFonts w:ascii="Myriad Pro" w:hAnsi="Myriad Pro"/>
          <w:i/>
          <w:sz w:val="20"/>
          <w:szCs w:val="20"/>
        </w:rPr>
        <w:t>s</w:t>
      </w:r>
      <w:r w:rsidRPr="00B6632E">
        <w:rPr>
          <w:rFonts w:ascii="Myriad Pro" w:hAnsi="Myriad Pro"/>
          <w:i/>
          <w:sz w:val="20"/>
          <w:szCs w:val="20"/>
        </w:rPr>
        <w:t xml:space="preserve">ta piti lomakkeessa kysyttyjä asioita perustietona. Vaikeimmaksi he mielsivät </w:t>
      </w:r>
      <w:r w:rsidR="00E937D4" w:rsidRPr="00B6632E">
        <w:rPr>
          <w:rFonts w:ascii="Myriad Pro" w:hAnsi="Myriad Pro"/>
          <w:i/>
          <w:sz w:val="20"/>
          <w:szCs w:val="20"/>
        </w:rPr>
        <w:t>sisältöalueen</w:t>
      </w:r>
      <w:r w:rsidRPr="00B6632E">
        <w:rPr>
          <w:rFonts w:ascii="Myriad Pro" w:hAnsi="Myriad Pro"/>
          <w:i/>
          <w:sz w:val="20"/>
          <w:szCs w:val="20"/>
        </w:rPr>
        <w:t>alueen Ihminen ja terveys. Eroja oli sekä aihe</w:t>
      </w:r>
      <w:r w:rsidRPr="00B6632E">
        <w:rPr>
          <w:rFonts w:ascii="Myriad Pro" w:hAnsi="Myriad Pro"/>
          <w:i/>
          <w:sz w:val="20"/>
          <w:szCs w:val="20"/>
        </w:rPr>
        <w:t>i</w:t>
      </w:r>
      <w:r w:rsidRPr="00B6632E">
        <w:rPr>
          <w:rFonts w:ascii="Myriad Pro" w:hAnsi="Myriad Pro"/>
          <w:i/>
          <w:sz w:val="20"/>
          <w:szCs w:val="20"/>
        </w:rPr>
        <w:t>den hallinnassa että niiden mieltämisessä perustiedoksi luokan- ja aineenopettajaksi opiskelevien välillä. Tuloksia tarkastellaan ainedida</w:t>
      </w:r>
      <w:r w:rsidRPr="00B6632E">
        <w:rPr>
          <w:rFonts w:ascii="Myriad Pro" w:hAnsi="Myriad Pro"/>
          <w:i/>
          <w:sz w:val="20"/>
          <w:szCs w:val="20"/>
        </w:rPr>
        <w:t>k</w:t>
      </w:r>
      <w:r w:rsidRPr="00B6632E">
        <w:rPr>
          <w:rFonts w:ascii="Myriad Pro" w:hAnsi="Myriad Pro"/>
          <w:i/>
          <w:sz w:val="20"/>
          <w:szCs w:val="20"/>
        </w:rPr>
        <w:t>tiikan kehittämisen kannalta.</w:t>
      </w:r>
    </w:p>
    <w:p w:rsidR="007251C3" w:rsidRPr="00B6632E" w:rsidRDefault="007251C3" w:rsidP="005A16D5">
      <w:pPr>
        <w:pStyle w:val="ADtiivistelm"/>
        <w:rPr>
          <w:color w:val="auto"/>
        </w:rPr>
      </w:pPr>
      <w:r w:rsidRPr="00B6632E">
        <w:rPr>
          <w:color w:val="auto"/>
        </w:rPr>
        <w:t>Avainsanat</w:t>
      </w:r>
    </w:p>
    <w:p w:rsidR="005A16D5" w:rsidRDefault="005A16D5" w:rsidP="007251C3">
      <w:pPr>
        <w:pStyle w:val="ADavainsanat"/>
        <w:rPr>
          <w:rFonts w:ascii="Myriad Pro" w:hAnsi="Myriad Pro" w:cs="Calibri"/>
          <w:color w:val="auto"/>
        </w:rPr>
      </w:pPr>
      <w:r w:rsidRPr="00B6632E">
        <w:rPr>
          <w:rFonts w:ascii="Myriad Pro" w:hAnsi="Myriad Pro" w:cs="Calibri"/>
          <w:color w:val="auto"/>
        </w:rPr>
        <w:t>aineenhallinta, biologia, maantiede, opettajaopiskelijat, perustieto</w:t>
      </w:r>
    </w:p>
    <w:p w:rsidR="007E3D11" w:rsidRDefault="007E3D11" w:rsidP="007E3D11">
      <w:pPr>
        <w:pStyle w:val="AD1otsikko"/>
      </w:pPr>
    </w:p>
    <w:p w:rsidR="007E3D11" w:rsidRDefault="007E3D11" w:rsidP="007E3D11">
      <w:pPr>
        <w:pStyle w:val="ADleipteksti"/>
      </w:pPr>
    </w:p>
    <w:p w:rsidR="007E3D11" w:rsidRPr="007E3D11" w:rsidRDefault="007E3D11" w:rsidP="007E3D11">
      <w:pPr>
        <w:pStyle w:val="ADleipteksti"/>
      </w:pPr>
    </w:p>
    <w:p w:rsidR="007E3D11" w:rsidRDefault="007E3D11" w:rsidP="007E3D11">
      <w:pPr>
        <w:autoSpaceDE w:val="0"/>
        <w:autoSpaceDN w:val="0"/>
        <w:adjustRightInd w:val="0"/>
        <w:spacing w:after="0" w:line="240" w:lineRule="auto"/>
        <w:rPr>
          <w:rFonts w:ascii="MyriadPro-Bold" w:hAnsi="MyriadPro-Bold" w:cs="MyriadPro-Bold"/>
          <w:b/>
          <w:bCs/>
          <w:sz w:val="28"/>
          <w:szCs w:val="28"/>
          <w:lang w:val="en-US"/>
        </w:rPr>
      </w:pPr>
      <w:r w:rsidRPr="007A7670">
        <w:rPr>
          <w:rFonts w:ascii="MyriadPro-Bold" w:hAnsi="MyriadPro-Bold" w:cs="MyriadPro-Bold"/>
          <w:b/>
          <w:bCs/>
          <w:sz w:val="28"/>
          <w:szCs w:val="28"/>
          <w:lang w:val="en-US"/>
        </w:rPr>
        <w:lastRenderedPageBreak/>
        <w:t>Pre-service teachers</w:t>
      </w:r>
      <w:r w:rsidRPr="007E3D11">
        <w:rPr>
          <w:rFonts w:ascii="MyriadPro-Bold" w:hAnsi="MyriadPro-Bold" w:cs="MyriadPro-Bold"/>
          <w:b/>
          <w:bCs/>
          <w:sz w:val="28"/>
          <w:szCs w:val="28"/>
          <w:lang w:val="en-US"/>
        </w:rPr>
        <w:t>´</w:t>
      </w:r>
      <w:r w:rsidRPr="007A7670">
        <w:rPr>
          <w:rFonts w:ascii="MyriadPro-Bold" w:hAnsi="MyriadPro-Bold" w:cs="MyriadPro-Bold"/>
          <w:b/>
          <w:bCs/>
          <w:sz w:val="28"/>
          <w:szCs w:val="28"/>
          <w:lang w:val="en-US"/>
        </w:rPr>
        <w:t xml:space="preserve"> actual knowledge in rel</w:t>
      </w:r>
      <w:r w:rsidRPr="007A7670">
        <w:rPr>
          <w:rFonts w:ascii="MyriadPro-Bold" w:hAnsi="MyriadPro-Bold" w:cs="MyriadPro-Bold"/>
          <w:b/>
          <w:bCs/>
          <w:sz w:val="28"/>
          <w:szCs w:val="28"/>
          <w:lang w:val="en-US"/>
        </w:rPr>
        <w:t>a</w:t>
      </w:r>
      <w:r w:rsidRPr="007A7670">
        <w:rPr>
          <w:rFonts w:ascii="MyriadPro-Bold" w:hAnsi="MyriadPro-Bold" w:cs="MyriadPro-Bold"/>
          <w:b/>
          <w:bCs/>
          <w:sz w:val="28"/>
          <w:szCs w:val="28"/>
          <w:lang w:val="en-US"/>
        </w:rPr>
        <w:t>tion to</w:t>
      </w:r>
      <w:r>
        <w:rPr>
          <w:rFonts w:ascii="MyriadPro-Bold" w:hAnsi="MyriadPro-Bold" w:cs="MyriadPro-Bold"/>
          <w:b/>
          <w:bCs/>
          <w:sz w:val="28"/>
          <w:szCs w:val="28"/>
          <w:lang w:val="en-US"/>
        </w:rPr>
        <w:t xml:space="preserve"> </w:t>
      </w:r>
      <w:r w:rsidRPr="007A7670">
        <w:rPr>
          <w:rFonts w:ascii="MyriadPro-Bold" w:hAnsi="MyriadPro-Bold" w:cs="MyriadPro-Bold"/>
          <w:b/>
          <w:bCs/>
          <w:sz w:val="28"/>
          <w:szCs w:val="28"/>
          <w:lang w:val="en-US"/>
        </w:rPr>
        <w:t>their perception of basic knowledge in biology and</w:t>
      </w:r>
      <w:r>
        <w:rPr>
          <w:rFonts w:ascii="MyriadPro-Bold" w:hAnsi="MyriadPro-Bold" w:cs="MyriadPro-Bold"/>
          <w:b/>
          <w:bCs/>
          <w:sz w:val="28"/>
          <w:szCs w:val="28"/>
          <w:lang w:val="en-US"/>
        </w:rPr>
        <w:t xml:space="preserve"> </w:t>
      </w:r>
      <w:r w:rsidRPr="007E3D11">
        <w:rPr>
          <w:rFonts w:ascii="MyriadPro-Bold" w:hAnsi="MyriadPro-Bold" w:cs="MyriadPro-Bold"/>
          <w:b/>
          <w:bCs/>
          <w:sz w:val="28"/>
          <w:szCs w:val="28"/>
          <w:lang w:val="en-US"/>
        </w:rPr>
        <w:t>geography</w:t>
      </w:r>
    </w:p>
    <w:p w:rsidR="007E3D11" w:rsidRPr="007E3D11" w:rsidRDefault="007E3D11" w:rsidP="007E3D11">
      <w:pPr>
        <w:autoSpaceDE w:val="0"/>
        <w:autoSpaceDN w:val="0"/>
        <w:adjustRightInd w:val="0"/>
        <w:spacing w:after="0" w:line="240" w:lineRule="auto"/>
        <w:rPr>
          <w:rFonts w:ascii="MyriadPro-Bold" w:hAnsi="MyriadPro-Bold" w:cs="MyriadPro-Bold"/>
          <w:b/>
          <w:bCs/>
          <w:sz w:val="28"/>
          <w:szCs w:val="28"/>
          <w:lang w:val="en-US"/>
        </w:rPr>
      </w:pPr>
    </w:p>
    <w:p w:rsidR="007E3D11" w:rsidRPr="00B6632E" w:rsidRDefault="007E3D11" w:rsidP="007E3D11">
      <w:pPr>
        <w:autoSpaceDE w:val="0"/>
        <w:autoSpaceDN w:val="0"/>
        <w:adjustRightInd w:val="0"/>
        <w:spacing w:after="0" w:line="240" w:lineRule="auto"/>
        <w:rPr>
          <w:rFonts w:ascii="Times New Roman" w:hAnsi="Times New Roman"/>
          <w:sz w:val="24"/>
          <w:szCs w:val="24"/>
        </w:rPr>
      </w:pPr>
      <w:r w:rsidRPr="00B6632E">
        <w:rPr>
          <w:rFonts w:asciiTheme="minorHAnsi" w:hAnsiTheme="minorHAnsi"/>
        </w:rPr>
        <w:t>EIJA YLI-PANULA</w:t>
      </w:r>
      <w:r w:rsidRPr="00B6632E">
        <w:rPr>
          <w:rFonts w:asciiTheme="minorHAnsi" w:hAnsiTheme="minorHAnsi"/>
          <w:vertAlign w:val="superscript"/>
        </w:rPr>
        <w:t>1</w:t>
      </w:r>
      <w:r w:rsidRPr="00B6632E">
        <w:rPr>
          <w:rFonts w:asciiTheme="minorHAnsi" w:hAnsiTheme="minorHAnsi"/>
        </w:rPr>
        <w:t>, EILA JERONEN</w:t>
      </w:r>
      <w:r w:rsidRPr="00B6632E">
        <w:rPr>
          <w:rFonts w:asciiTheme="minorHAnsi" w:hAnsiTheme="minorHAnsi"/>
          <w:vertAlign w:val="superscript"/>
        </w:rPr>
        <w:t>2</w:t>
      </w:r>
      <w:r w:rsidRPr="00B6632E">
        <w:rPr>
          <w:rFonts w:asciiTheme="minorHAnsi" w:hAnsiTheme="minorHAnsi"/>
        </w:rPr>
        <w:t xml:space="preserve"> JA IRMELI PALMBERG</w:t>
      </w:r>
      <w:r w:rsidRPr="00B6632E">
        <w:rPr>
          <w:rFonts w:asciiTheme="minorHAnsi" w:hAnsiTheme="minorHAnsi"/>
          <w:vertAlign w:val="superscript"/>
        </w:rPr>
        <w:t>3</w:t>
      </w:r>
    </w:p>
    <w:p w:rsidR="007E3D11" w:rsidRPr="00B6632E" w:rsidRDefault="007E3D11" w:rsidP="007E3D11">
      <w:pPr>
        <w:autoSpaceDE w:val="0"/>
        <w:autoSpaceDN w:val="0"/>
        <w:adjustRightInd w:val="0"/>
        <w:spacing w:after="0" w:line="240" w:lineRule="auto"/>
      </w:pPr>
    </w:p>
    <w:p w:rsidR="007E3D11" w:rsidRPr="00B6632E" w:rsidRDefault="0090562C" w:rsidP="007E3D11">
      <w:pPr>
        <w:autoSpaceDE w:val="0"/>
        <w:autoSpaceDN w:val="0"/>
        <w:adjustRightInd w:val="0"/>
        <w:spacing w:after="0" w:line="240" w:lineRule="auto"/>
        <w:rPr>
          <w:rFonts w:ascii="Times New Roman" w:hAnsi="Times New Roman"/>
          <w:sz w:val="24"/>
          <w:szCs w:val="24"/>
        </w:rPr>
      </w:pPr>
      <w:hyperlink r:id="rId10" w:history="1">
        <w:r w:rsidR="007E3D11" w:rsidRPr="00B6632E">
          <w:rPr>
            <w:rStyle w:val="Hyperlinkki"/>
            <w:rFonts w:ascii="Myriad Pro" w:hAnsi="Myriad Pro"/>
            <w:color w:val="auto"/>
            <w:sz w:val="20"/>
            <w:szCs w:val="20"/>
          </w:rPr>
          <w:t>eija.yli-panula@utu.fi</w:t>
        </w:r>
      </w:hyperlink>
    </w:p>
    <w:p w:rsidR="007E3D11" w:rsidRPr="007E3D11" w:rsidRDefault="007E3D11" w:rsidP="007E3D11">
      <w:pPr>
        <w:pStyle w:val="AD3otsikko"/>
        <w:rPr>
          <w:rStyle w:val="ADlaitosChar"/>
          <w:color w:val="auto"/>
          <w:lang w:val="en-US"/>
        </w:rPr>
      </w:pPr>
      <w:r w:rsidRPr="007E3D11">
        <w:rPr>
          <w:rStyle w:val="ADlaitosChar"/>
          <w:color w:val="auto"/>
          <w:vertAlign w:val="superscript"/>
          <w:lang w:val="en-US"/>
        </w:rPr>
        <w:t>1</w:t>
      </w:r>
      <w:r w:rsidRPr="007E3D11">
        <w:rPr>
          <w:rStyle w:val="ADlaitosChar"/>
          <w:color w:val="auto"/>
          <w:lang w:val="en-US"/>
        </w:rPr>
        <w:t>The University of Turku, Department of Teacher Education, Turku</w:t>
      </w:r>
    </w:p>
    <w:p w:rsidR="007E3D11" w:rsidRDefault="007E3D11" w:rsidP="007E3D11">
      <w:pPr>
        <w:pStyle w:val="AD3otsikko"/>
        <w:rPr>
          <w:color w:val="auto"/>
          <w:lang w:val="en-US"/>
        </w:rPr>
      </w:pPr>
      <w:r w:rsidRPr="007E3D11">
        <w:rPr>
          <w:rStyle w:val="ADlaitosChar"/>
          <w:color w:val="auto"/>
          <w:lang w:val="en-US"/>
        </w:rPr>
        <w:t xml:space="preserve"> </w:t>
      </w:r>
      <w:r w:rsidRPr="007E3D11">
        <w:rPr>
          <w:color w:val="auto"/>
          <w:vertAlign w:val="superscript"/>
          <w:lang w:val="en-US"/>
        </w:rPr>
        <w:t>2</w:t>
      </w:r>
      <w:r w:rsidRPr="007E3D11">
        <w:rPr>
          <w:color w:val="auto"/>
          <w:lang w:val="en-US"/>
        </w:rPr>
        <w:t xml:space="preserve">OUniveristy of Oulu, Faculty of Education </w:t>
      </w:r>
    </w:p>
    <w:p w:rsidR="007E3D11" w:rsidRPr="007E3D11" w:rsidRDefault="007E3D11" w:rsidP="007E3D11">
      <w:pPr>
        <w:pStyle w:val="AD3otsikko"/>
        <w:rPr>
          <w:color w:val="auto"/>
          <w:lang w:val="en-US"/>
        </w:rPr>
      </w:pPr>
      <w:r w:rsidRPr="007E3D11">
        <w:rPr>
          <w:color w:val="auto"/>
          <w:lang w:val="en-US"/>
        </w:rPr>
        <w:t xml:space="preserve"> </w:t>
      </w:r>
      <w:r w:rsidRPr="007E3D11">
        <w:rPr>
          <w:color w:val="auto"/>
          <w:vertAlign w:val="superscript"/>
          <w:lang w:val="en-US"/>
        </w:rPr>
        <w:t>3</w:t>
      </w:r>
      <w:r w:rsidRPr="007E3D11">
        <w:rPr>
          <w:color w:val="auto"/>
          <w:lang w:val="en-US"/>
        </w:rPr>
        <w:t>Åbo Akademi University, Faculty of Education and Welfare Studies, Vasa</w:t>
      </w:r>
    </w:p>
    <w:p w:rsidR="007E3D11" w:rsidRPr="007E3D11" w:rsidRDefault="007E3D11" w:rsidP="007E3D11">
      <w:pPr>
        <w:autoSpaceDE w:val="0"/>
        <w:autoSpaceDN w:val="0"/>
        <w:adjustRightInd w:val="0"/>
        <w:spacing w:after="0" w:line="240" w:lineRule="auto"/>
        <w:rPr>
          <w:rFonts w:ascii="MyriadPro-Regular" w:hAnsi="MyriadPro-Regular" w:cs="MyriadPro-Regular"/>
          <w:sz w:val="24"/>
          <w:szCs w:val="24"/>
          <w:lang w:val="en-US" w:eastAsia="fi-FI"/>
        </w:rPr>
      </w:pPr>
      <w:r w:rsidRPr="007E3D11">
        <w:rPr>
          <w:rFonts w:ascii="MyriadPro-Regular" w:hAnsi="MyriadPro-Regular" w:cs="MyriadPro-Regular"/>
          <w:sz w:val="24"/>
          <w:szCs w:val="24"/>
          <w:lang w:val="en-US" w:eastAsia="fi-FI"/>
        </w:rPr>
        <w:t>Abstract</w:t>
      </w:r>
    </w:p>
    <w:p w:rsidR="007E3D11" w:rsidRPr="007E3D11" w:rsidRDefault="007E3D11" w:rsidP="007E3D11">
      <w:pPr>
        <w:autoSpaceDE w:val="0"/>
        <w:autoSpaceDN w:val="0"/>
        <w:adjustRightInd w:val="0"/>
        <w:spacing w:after="0" w:line="240" w:lineRule="auto"/>
        <w:rPr>
          <w:rFonts w:ascii="MyriadPro-It" w:hAnsi="MyriadPro-It" w:cs="MyriadPro-It"/>
          <w:i/>
          <w:iCs/>
          <w:sz w:val="20"/>
          <w:szCs w:val="20"/>
          <w:lang w:val="en-US" w:eastAsia="fi-FI"/>
        </w:rPr>
      </w:pPr>
      <w:r w:rsidRPr="007E3D11">
        <w:rPr>
          <w:rFonts w:ascii="MyriadPro-It" w:hAnsi="MyriadPro-It" w:cs="MyriadPro-It"/>
          <w:i/>
          <w:iCs/>
          <w:sz w:val="20"/>
          <w:szCs w:val="20"/>
          <w:lang w:val="en-US" w:eastAsia="fi-FI"/>
        </w:rPr>
        <w:t>According to international education research, human biology and ecological</w:t>
      </w:r>
    </w:p>
    <w:p w:rsidR="007E3D11" w:rsidRDefault="007E3D11" w:rsidP="007E3D11">
      <w:pPr>
        <w:autoSpaceDE w:val="0"/>
        <w:autoSpaceDN w:val="0"/>
        <w:adjustRightInd w:val="0"/>
        <w:spacing w:after="0" w:line="240" w:lineRule="auto"/>
        <w:rPr>
          <w:rFonts w:ascii="MyriadPro-It" w:hAnsi="MyriadPro-It" w:cs="MyriadPro-It"/>
          <w:i/>
          <w:iCs/>
          <w:sz w:val="20"/>
          <w:szCs w:val="20"/>
          <w:lang w:val="en-US" w:eastAsia="fi-FI"/>
        </w:rPr>
      </w:pPr>
      <w:r w:rsidRPr="007E3D11">
        <w:rPr>
          <w:rFonts w:ascii="MyriadPro-It" w:hAnsi="MyriadPro-It" w:cs="MyriadPro-It"/>
          <w:i/>
          <w:iCs/>
          <w:sz w:val="20"/>
          <w:szCs w:val="20"/>
          <w:lang w:val="en-US" w:eastAsia="fi-FI"/>
        </w:rPr>
        <w:t>processes and phenomena are demanding subjects to study. This qualitative study</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aimed to investigate what pre-service teachers’ actual knowledge in biology and</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geography is in relation to what they perceived as basic knowledge for their profession.</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A total of 164 primary and 53 subject student teachers participated in the</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study. The data was collected using a two-part questionnaire. Part 1consisted of 20 multiple choice questions concerning various themes in biology and geography,</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and the questions in Part 2 were answered yes/no depending on whether the</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student regar</w:t>
      </w:r>
      <w:r w:rsidRPr="007E3D11">
        <w:rPr>
          <w:rFonts w:ascii="MyriadPro-It" w:hAnsi="MyriadPro-It" w:cs="MyriadPro-It"/>
          <w:i/>
          <w:iCs/>
          <w:sz w:val="20"/>
          <w:szCs w:val="20"/>
          <w:lang w:val="en-US" w:eastAsia="fi-FI"/>
        </w:rPr>
        <w:t>d</w:t>
      </w:r>
      <w:r w:rsidRPr="007E3D11">
        <w:rPr>
          <w:rFonts w:ascii="MyriadPro-It" w:hAnsi="MyriadPro-It" w:cs="MyriadPro-It"/>
          <w:i/>
          <w:iCs/>
          <w:sz w:val="20"/>
          <w:szCs w:val="20"/>
          <w:lang w:val="en-US" w:eastAsia="fi-FI"/>
        </w:rPr>
        <w:t>ed the question in Part 1 belonging to basic knowledge or not, and</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whether the question was difficult or easy to answer. The majority of the student</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teachers regarded Part 1 questions as basic knowledge. The theme “Human</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health” was reported as the most difficult one. There were differences 1) in the</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student teachers’ actual knowledge of biology and geography and 2) in their perception</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 xml:space="preserve">of what they regarded as basic knowledge, and </w:t>
      </w:r>
      <w:r w:rsidRPr="007E3D11">
        <w:rPr>
          <w:rFonts w:ascii="MyriadPro-It" w:hAnsi="MyriadPro-It" w:cs="MyriadPro-It"/>
          <w:i/>
          <w:iCs/>
          <w:sz w:val="20"/>
          <w:szCs w:val="20"/>
          <w:lang w:val="en-US" w:eastAsia="fi-FI"/>
        </w:rPr>
        <w:lastRenderedPageBreak/>
        <w:t>3) between the pre-service</w:t>
      </w:r>
      <w:r>
        <w:rPr>
          <w:rFonts w:ascii="MyriadPro-It" w:hAnsi="MyriadPro-It" w:cs="MyriadPro-It"/>
          <w:i/>
          <w:iCs/>
          <w:sz w:val="20"/>
          <w:szCs w:val="20"/>
          <w:lang w:val="en-US" w:eastAsia="fi-FI"/>
        </w:rPr>
        <w:t xml:space="preserve"> </w:t>
      </w:r>
      <w:r w:rsidRPr="007E3D11">
        <w:rPr>
          <w:rFonts w:ascii="MyriadPro-It" w:hAnsi="MyriadPro-It" w:cs="MyriadPro-It"/>
          <w:i/>
          <w:iCs/>
          <w:sz w:val="20"/>
          <w:szCs w:val="20"/>
          <w:lang w:val="en-US" w:eastAsia="fi-FI"/>
        </w:rPr>
        <w:t>primary student teachers and subject student teachers. The results will be discussedin relation to the future development of subject didactics.</w:t>
      </w:r>
    </w:p>
    <w:p w:rsidR="007E3D11" w:rsidRPr="007E3D11" w:rsidRDefault="007E3D11" w:rsidP="007E3D11">
      <w:pPr>
        <w:autoSpaceDE w:val="0"/>
        <w:autoSpaceDN w:val="0"/>
        <w:adjustRightInd w:val="0"/>
        <w:spacing w:after="0" w:line="240" w:lineRule="auto"/>
        <w:rPr>
          <w:lang w:val="en-US"/>
        </w:rPr>
      </w:pPr>
    </w:p>
    <w:p w:rsidR="007E3D11" w:rsidRDefault="007E3D11" w:rsidP="007E3D11">
      <w:pPr>
        <w:autoSpaceDE w:val="0"/>
        <w:autoSpaceDN w:val="0"/>
        <w:adjustRightInd w:val="0"/>
        <w:spacing w:after="0" w:line="240" w:lineRule="auto"/>
        <w:rPr>
          <w:rFonts w:ascii="MyriadPro-Regular" w:hAnsi="MyriadPro-Regular" w:cs="MyriadPro-Regular"/>
          <w:sz w:val="24"/>
          <w:szCs w:val="24"/>
          <w:lang w:val="en-US" w:eastAsia="fi-FI"/>
        </w:rPr>
      </w:pPr>
      <w:r w:rsidRPr="007E3D11">
        <w:rPr>
          <w:rFonts w:ascii="MyriadPro-Regular" w:hAnsi="MyriadPro-Regular" w:cs="MyriadPro-Regular"/>
          <w:sz w:val="24"/>
          <w:szCs w:val="24"/>
          <w:lang w:val="en-US" w:eastAsia="fi-FI"/>
        </w:rPr>
        <w:t xml:space="preserve">Keywords </w:t>
      </w:r>
    </w:p>
    <w:p w:rsidR="007E3D11" w:rsidRPr="007E3D11" w:rsidRDefault="007E3D11" w:rsidP="007E3D11">
      <w:pPr>
        <w:autoSpaceDE w:val="0"/>
        <w:autoSpaceDN w:val="0"/>
        <w:adjustRightInd w:val="0"/>
        <w:spacing w:after="0" w:line="240" w:lineRule="auto"/>
        <w:rPr>
          <w:lang w:val="en-US"/>
        </w:rPr>
      </w:pPr>
      <w:r w:rsidRPr="007E3D11">
        <w:rPr>
          <w:rFonts w:ascii="MyriadPro-It" w:hAnsi="MyriadPro-It" w:cs="MyriadPro-It"/>
          <w:i/>
          <w:iCs/>
          <w:sz w:val="20"/>
          <w:szCs w:val="20"/>
          <w:lang w:val="en-US" w:eastAsia="fi-FI"/>
        </w:rPr>
        <w:t>basic knowledge, biology, geography, student teachers, knowledge of subject matter</w:t>
      </w:r>
    </w:p>
    <w:p w:rsidR="007251C3" w:rsidRPr="007E3D11" w:rsidRDefault="00D2393C" w:rsidP="00D2393C">
      <w:pPr>
        <w:pStyle w:val="AD1otsikko"/>
        <w:rPr>
          <w:color w:val="auto"/>
          <w:lang w:val="en-US"/>
        </w:rPr>
      </w:pPr>
      <w:r w:rsidRPr="007E3D11">
        <w:rPr>
          <w:color w:val="auto"/>
          <w:lang w:val="en-US"/>
        </w:rPr>
        <w:t>J</w:t>
      </w:r>
      <w:r w:rsidR="007251C3" w:rsidRPr="007E3D11">
        <w:rPr>
          <w:color w:val="auto"/>
          <w:lang w:val="en-US"/>
        </w:rPr>
        <w:t>ohdanto</w:t>
      </w:r>
    </w:p>
    <w:p w:rsidR="003D664A" w:rsidRPr="00B6632E" w:rsidRDefault="003D664A" w:rsidP="00C47E14">
      <w:pPr>
        <w:pStyle w:val="ADleipteksti"/>
        <w:rPr>
          <w:color w:val="auto"/>
        </w:rPr>
      </w:pPr>
      <w:r w:rsidRPr="00B6632E">
        <w:rPr>
          <w:color w:val="auto"/>
        </w:rPr>
        <w:t xml:space="preserve">Suomalaisten </w:t>
      </w:r>
      <w:r w:rsidR="00C47E14" w:rsidRPr="00B6632E">
        <w:rPr>
          <w:color w:val="auto"/>
        </w:rPr>
        <w:t>15-vuotiaiden luonnontieteellinen osaaminen oli vuonna Pisa-arvioinnissa 2006 maailman huippua (Arinen &amp; Karjalainen, 2007). Vuoden 2015 PISAssa suoritukset olivat alustavien tulosten mukaan huomattavasti heikentyneet, ja myös heikosti pärjäävien joukko oli kasvanut (Helsingin Sanomat 11.2.2016). Vastaavanlainen lasku on havaittavissa myös valtaku</w:t>
      </w:r>
      <w:r w:rsidR="00C47E14" w:rsidRPr="00B6632E">
        <w:rPr>
          <w:color w:val="auto"/>
        </w:rPr>
        <w:t>n</w:t>
      </w:r>
      <w:r w:rsidR="00C47E14" w:rsidRPr="00B6632E">
        <w:rPr>
          <w:color w:val="auto"/>
        </w:rPr>
        <w:t>nallisten arviointien tuloksissa yhdeksäsluokkalaisten luonnontieteellisessä osaamisessa vuosina 1998 ja 2011 (</w:t>
      </w:r>
      <w:r w:rsidR="0050383C" w:rsidRPr="00B6632E">
        <w:rPr>
          <w:color w:val="auto"/>
        </w:rPr>
        <w:t>mm.</w:t>
      </w:r>
      <w:r w:rsidR="00C47E14" w:rsidRPr="00B6632E">
        <w:rPr>
          <w:color w:val="auto"/>
        </w:rPr>
        <w:t xml:space="preserve"> Kärnä, Hakonen &amp; Kuusela, 2012). Tulosten mukaan ymmärtämistä ja soveltamista vaativat tehtävät biologiassa tuottivat vaikeuksia, samoin kuin ilmiöiden selittäminen sekä biologiassa että maantiedossa. Ymmärtämisvaikeuksia on havaittu myös viidesluokkalaisten luonnontieteellisessä osaamisessa (Salmio, 2008). Samansuuntaisia tuloksia on saatu myös opettajaksi opiskelevia (Palmberg, Jeronen &amp; Yli-Panula, 2008) ja jopa kentällä toimivia opettajia (Henriksson, 2016; Hermans, 2015; LUMA, 2009) koskeneissa tutkimuksissa. </w:t>
      </w:r>
    </w:p>
    <w:p w:rsidR="00C47E14" w:rsidRPr="00B6632E" w:rsidRDefault="00C47E14" w:rsidP="00C47E14">
      <w:pPr>
        <w:pStyle w:val="ADleipteksti"/>
        <w:rPr>
          <w:color w:val="auto"/>
        </w:rPr>
      </w:pPr>
      <w:r w:rsidRPr="00B6632E">
        <w:rPr>
          <w:color w:val="auto"/>
        </w:rPr>
        <w:t>Opettajankoulutuksen kehittämisen kannalta on tärkeää aika ajoin kartoittaa ja ottaa huomioon opettajaksi opiskelevien tiedontaso eri oppiaineissa. Laadukas opetus ja oppilaan oppimisen tukeminen edellyttävät opettajalta tietämisen ja tiedon soveltamisen valmiuksia (Brown, Friedrichsen &amp; Abell, 2013; Groß</w:t>
      </w:r>
      <w:r w:rsidRPr="00B6632E">
        <w:rPr>
          <w:color w:val="auto"/>
        </w:rPr>
        <w:t>s</w:t>
      </w:r>
      <w:r w:rsidRPr="00B6632E">
        <w:rPr>
          <w:color w:val="auto"/>
        </w:rPr>
        <w:t>chedl, Harms, Kleickmann &amp; Glowinski, 2015). Tutkimus on erillinen osa pohjoismaista projektia, jossa luokanopettajaksi opiskelevien perustiedoksi mieltämistä ja luonnontieteellistä ajattelua analysoidaan Pohjoismaiden ope</w:t>
      </w:r>
      <w:r w:rsidRPr="00B6632E">
        <w:rPr>
          <w:color w:val="auto"/>
        </w:rPr>
        <w:t>t</w:t>
      </w:r>
      <w:r w:rsidRPr="00B6632E">
        <w:rPr>
          <w:color w:val="auto"/>
        </w:rPr>
        <w:t>tajankoulutuksen kehittämisen kannalta.  Perustiedolla tutkimuksessa tarkoit</w:t>
      </w:r>
      <w:r w:rsidRPr="00B6632E">
        <w:rPr>
          <w:color w:val="auto"/>
        </w:rPr>
        <w:t>e</w:t>
      </w:r>
      <w:r w:rsidRPr="00B6632E">
        <w:rPr>
          <w:color w:val="auto"/>
        </w:rPr>
        <w:t>taan tietoa, jota tarvitaan biologiaa ja maantietoa opetettaessa. Pohjoismaise</w:t>
      </w:r>
      <w:r w:rsidRPr="00B6632E">
        <w:rPr>
          <w:color w:val="auto"/>
        </w:rPr>
        <w:t>s</w:t>
      </w:r>
      <w:r w:rsidRPr="00B6632E">
        <w:rPr>
          <w:color w:val="auto"/>
        </w:rPr>
        <w:t>sa tutkimuksessa kyselylomake pohjautuu osallistujamaiden opetussuunnite</w:t>
      </w:r>
      <w:r w:rsidRPr="00B6632E">
        <w:rPr>
          <w:color w:val="auto"/>
        </w:rPr>
        <w:t>l</w:t>
      </w:r>
      <w:r w:rsidRPr="00B6632E">
        <w:rPr>
          <w:color w:val="auto"/>
        </w:rPr>
        <w:lastRenderedPageBreak/>
        <w:t xml:space="preserve">mien yhteisiin sisältöalueisiin: </w:t>
      </w:r>
      <w:r w:rsidRPr="00B6632E">
        <w:rPr>
          <w:i/>
          <w:color w:val="auto"/>
        </w:rPr>
        <w:t>Eliöt ja elinympäristöt ja niiden moninaisuus</w:t>
      </w:r>
      <w:r w:rsidRPr="00B6632E">
        <w:rPr>
          <w:color w:val="auto"/>
        </w:rPr>
        <w:t xml:space="preserve">, </w:t>
      </w:r>
      <w:r w:rsidRPr="00B6632E">
        <w:rPr>
          <w:i/>
          <w:color w:val="auto"/>
        </w:rPr>
        <w:t>Ekologiset prosessit</w:t>
      </w:r>
      <w:r w:rsidR="00395192" w:rsidRPr="00B6632E">
        <w:rPr>
          <w:color w:val="auto"/>
        </w:rPr>
        <w:t xml:space="preserve">, </w:t>
      </w:r>
      <w:r w:rsidR="00395192" w:rsidRPr="00B6632E">
        <w:rPr>
          <w:i/>
          <w:color w:val="auto"/>
        </w:rPr>
        <w:t>I</w:t>
      </w:r>
      <w:r w:rsidRPr="00B6632E">
        <w:rPr>
          <w:i/>
          <w:color w:val="auto"/>
        </w:rPr>
        <w:t>lmiöt ja ympäristövaikutukset</w:t>
      </w:r>
      <w:r w:rsidRPr="00B6632E">
        <w:rPr>
          <w:color w:val="auto"/>
        </w:rPr>
        <w:t xml:space="preserve"> ja </w:t>
      </w:r>
      <w:r w:rsidRPr="00B6632E">
        <w:rPr>
          <w:i/>
          <w:color w:val="auto"/>
        </w:rPr>
        <w:t xml:space="preserve">Maapallo ihmisen elinympäristönä </w:t>
      </w:r>
      <w:r w:rsidRPr="00B6632E">
        <w:rPr>
          <w:color w:val="auto"/>
        </w:rPr>
        <w:t xml:space="preserve">ja </w:t>
      </w:r>
      <w:r w:rsidRPr="00B6632E">
        <w:rPr>
          <w:i/>
          <w:color w:val="auto"/>
        </w:rPr>
        <w:t>Eurooppa</w:t>
      </w:r>
      <w:r w:rsidRPr="00B6632E">
        <w:rPr>
          <w:color w:val="auto"/>
        </w:rPr>
        <w:t>. Tässä laadullisessa tutkimuksessa analysoidaan luokanopettajaopiskelijoiden käsitysten lisäksi myös aineenopettajaksi opisk</w:t>
      </w:r>
      <w:r w:rsidRPr="00B6632E">
        <w:rPr>
          <w:color w:val="auto"/>
        </w:rPr>
        <w:t>e</w:t>
      </w:r>
      <w:r w:rsidRPr="00B6632E">
        <w:rPr>
          <w:color w:val="auto"/>
        </w:rPr>
        <w:t>levien käsityksiä samalla menetelmällä. Tuloksia hyödynnetään luonnonti</w:t>
      </w:r>
      <w:r w:rsidRPr="00B6632E">
        <w:rPr>
          <w:color w:val="auto"/>
        </w:rPr>
        <w:t>e</w:t>
      </w:r>
      <w:r w:rsidRPr="00B6632E">
        <w:rPr>
          <w:color w:val="auto"/>
        </w:rPr>
        <w:t>teellisen ajattelun, ymmärtämisen ja soveltamiskyvyn kehittämiseen opett</w:t>
      </w:r>
      <w:r w:rsidRPr="00B6632E">
        <w:rPr>
          <w:color w:val="auto"/>
        </w:rPr>
        <w:t>a</w:t>
      </w:r>
      <w:r w:rsidRPr="00B6632E">
        <w:rPr>
          <w:color w:val="auto"/>
        </w:rPr>
        <w:t xml:space="preserve">jankoulutuksessa. </w:t>
      </w:r>
    </w:p>
    <w:p w:rsidR="003D664A" w:rsidRPr="00B6632E" w:rsidRDefault="003D664A" w:rsidP="00AA2866">
      <w:pPr>
        <w:pStyle w:val="AD2otsikko"/>
        <w:rPr>
          <w:color w:val="auto"/>
          <w:szCs w:val="20"/>
        </w:rPr>
      </w:pPr>
      <w:r w:rsidRPr="00B6632E">
        <w:rPr>
          <w:color w:val="auto"/>
          <w:szCs w:val="20"/>
        </w:rPr>
        <w:t xml:space="preserve">Käsitteiden, prosessien ja ilmiöiden ymmärtäminen biologiassa ja maantieteessä </w:t>
      </w:r>
    </w:p>
    <w:p w:rsidR="00C47E14" w:rsidRPr="00B6632E" w:rsidRDefault="00C47E14" w:rsidP="00C47E14">
      <w:pPr>
        <w:pStyle w:val="ADleipteksti"/>
        <w:rPr>
          <w:color w:val="auto"/>
          <w:lang w:val="en-US"/>
        </w:rPr>
      </w:pPr>
      <w:r w:rsidRPr="00B6632E">
        <w:rPr>
          <w:color w:val="auto"/>
        </w:rPr>
        <w:t>Luonnontieteiden puutteellinen ymmärtäminen ja luonnontieteellisiä ilmiöitä koskevat erilaiset virhekäsitykset ja uskomukset ovat yleisiä maailmanlaaju</w:t>
      </w:r>
      <w:r w:rsidRPr="00B6632E">
        <w:rPr>
          <w:color w:val="auto"/>
        </w:rPr>
        <w:t>i</w:t>
      </w:r>
      <w:r w:rsidRPr="00B6632E">
        <w:rPr>
          <w:color w:val="auto"/>
        </w:rPr>
        <w:t>sesti kaikenikäisillä oppilailla (yhteenveto Andersson, 2008), opettajaksi opiskelevilla (</w:t>
      </w:r>
      <w:r w:rsidR="0050383C" w:rsidRPr="00B6632E">
        <w:rPr>
          <w:color w:val="auto"/>
        </w:rPr>
        <w:t xml:space="preserve">mm. </w:t>
      </w:r>
      <w:r w:rsidRPr="007E3D11">
        <w:rPr>
          <w:color w:val="auto"/>
        </w:rPr>
        <w:t xml:space="preserve">Palmberg </w:t>
      </w:r>
      <w:r w:rsidR="0067017F" w:rsidRPr="00B6632E">
        <w:rPr>
          <w:color w:val="auto"/>
        </w:rPr>
        <w:t>Jeronen, Svens, Yli-Panula, Andersson &amp; Jon</w:t>
      </w:r>
      <w:r w:rsidR="0067017F" w:rsidRPr="00B6632E">
        <w:rPr>
          <w:color w:val="auto"/>
        </w:rPr>
        <w:t>s</w:t>
      </w:r>
      <w:r w:rsidR="0067017F" w:rsidRPr="00B6632E">
        <w:rPr>
          <w:color w:val="auto"/>
        </w:rPr>
        <w:t xml:space="preserve">son, </w:t>
      </w:r>
      <w:r w:rsidRPr="00B6632E">
        <w:rPr>
          <w:color w:val="auto"/>
        </w:rPr>
        <w:t xml:space="preserve">2011; </w:t>
      </w:r>
      <w:r w:rsidR="00136070" w:rsidRPr="00B6632E">
        <w:rPr>
          <w:color w:val="auto"/>
        </w:rPr>
        <w:t xml:space="preserve">Palmberg, Jonsson, Jeronen &amp; Yli-Panula, </w:t>
      </w:r>
      <w:r w:rsidRPr="00B6632E">
        <w:rPr>
          <w:color w:val="auto"/>
        </w:rPr>
        <w:t>2016; Puk &amp; Stibbards, 2012) ja opettaji</w:t>
      </w:r>
      <w:r w:rsidR="0050383C" w:rsidRPr="00B6632E">
        <w:rPr>
          <w:color w:val="auto"/>
        </w:rPr>
        <w:t xml:space="preserve">lla </w:t>
      </w:r>
      <w:r w:rsidRPr="00B6632E">
        <w:rPr>
          <w:color w:val="auto"/>
        </w:rPr>
        <w:t>(</w:t>
      </w:r>
      <w:r w:rsidR="0050383C" w:rsidRPr="00B6632E">
        <w:rPr>
          <w:color w:val="auto"/>
        </w:rPr>
        <w:t xml:space="preserve">mm. </w:t>
      </w:r>
      <w:r w:rsidRPr="00B6632E">
        <w:rPr>
          <w:color w:val="auto"/>
          <w:lang w:val="en-US"/>
        </w:rPr>
        <w:t>Abu-Hola, 2004; Krall, Lott &amp; Wymer, 2009; Su</w:t>
      </w:r>
      <w:r w:rsidRPr="00B6632E">
        <w:rPr>
          <w:color w:val="auto"/>
          <w:lang w:val="en-US"/>
        </w:rPr>
        <w:t>m</w:t>
      </w:r>
      <w:r w:rsidRPr="00B6632E">
        <w:rPr>
          <w:color w:val="auto"/>
          <w:lang w:val="en-US"/>
        </w:rPr>
        <w:t xml:space="preserve">mers, Kruger, Child &amp; Mant, 2000).  </w:t>
      </w:r>
    </w:p>
    <w:p w:rsidR="00C47E14" w:rsidRPr="00B6632E" w:rsidRDefault="00C47E14" w:rsidP="00C47E14">
      <w:pPr>
        <w:pStyle w:val="ADleipteksti"/>
        <w:rPr>
          <w:color w:val="auto"/>
        </w:rPr>
      </w:pPr>
      <w:r w:rsidRPr="00B6632E">
        <w:rPr>
          <w:color w:val="auto"/>
        </w:rPr>
        <w:t>Elämää maapallolla ylläpitävien prosessien ymmärtämiseksi tarvitaan ekol</w:t>
      </w:r>
      <w:r w:rsidRPr="00B6632E">
        <w:rPr>
          <w:color w:val="auto"/>
        </w:rPr>
        <w:t>o</w:t>
      </w:r>
      <w:r w:rsidRPr="00B6632E">
        <w:rPr>
          <w:color w:val="auto"/>
        </w:rPr>
        <w:t>gista ymmärrystä (Puk &amp; Stibbards, 2012). Peruskoulussa ja opettajankoul</w:t>
      </w:r>
      <w:r w:rsidRPr="00B6632E">
        <w:rPr>
          <w:color w:val="auto"/>
        </w:rPr>
        <w:t>u</w:t>
      </w:r>
      <w:r w:rsidRPr="00B6632E">
        <w:rPr>
          <w:color w:val="auto"/>
        </w:rPr>
        <w:t xml:space="preserve">tuksessa vaikeita asioita ymmärtää ovat muun muassa </w:t>
      </w:r>
      <w:r w:rsidR="0090454D" w:rsidRPr="00B6632E">
        <w:rPr>
          <w:i/>
          <w:color w:val="auto"/>
        </w:rPr>
        <w:t>E</w:t>
      </w:r>
      <w:r w:rsidRPr="00B6632E">
        <w:rPr>
          <w:i/>
          <w:color w:val="auto"/>
        </w:rPr>
        <w:t>ko</w:t>
      </w:r>
      <w:r w:rsidR="0090454D" w:rsidRPr="00B6632E">
        <w:rPr>
          <w:i/>
          <w:color w:val="auto"/>
        </w:rPr>
        <w:t>logiset prosessit, I</w:t>
      </w:r>
      <w:r w:rsidRPr="00B6632E">
        <w:rPr>
          <w:i/>
          <w:color w:val="auto"/>
        </w:rPr>
        <w:t>lmiöt ja ympäristövaikutukset</w:t>
      </w:r>
      <w:r w:rsidRPr="00B6632E">
        <w:rPr>
          <w:color w:val="auto"/>
        </w:rPr>
        <w:t xml:space="preserve"> (Helldén, 2012; Palmberg ym., 2016). Va</w:t>
      </w:r>
      <w:r w:rsidRPr="00B6632E">
        <w:rPr>
          <w:color w:val="auto"/>
        </w:rPr>
        <w:t>i</w:t>
      </w:r>
      <w:r w:rsidRPr="00B6632E">
        <w:rPr>
          <w:color w:val="auto"/>
        </w:rPr>
        <w:t>keimpia ekologian osa-alueita opettaa ja oppia on yhteyttäminen eli fotosy</w:t>
      </w:r>
      <w:r w:rsidRPr="00B6632E">
        <w:rPr>
          <w:color w:val="auto"/>
        </w:rPr>
        <w:t>n</w:t>
      </w:r>
      <w:r w:rsidRPr="00B6632E">
        <w:rPr>
          <w:color w:val="auto"/>
        </w:rPr>
        <w:t>teesi (Krall ym., 2009; Palmberg ym., 2016). Sekä nuorilla oppilailla että luokanopettajaksi opiskelevilla on naiiveja käsityksiä yhteyttämisestä ja ka</w:t>
      </w:r>
      <w:r w:rsidRPr="00B6632E">
        <w:rPr>
          <w:color w:val="auto"/>
        </w:rPr>
        <w:t>s</w:t>
      </w:r>
      <w:r w:rsidRPr="00B6632E">
        <w:rPr>
          <w:color w:val="auto"/>
        </w:rPr>
        <w:t>vien ravinnonhankinnasta (Ahopelto, Mikkilä-Erdmann, Penttinen &amp; Anto, 2009; Marmaroti &amp; Galanopoulou, 2006).</w:t>
      </w:r>
    </w:p>
    <w:p w:rsidR="00C47E14" w:rsidRPr="00B6632E" w:rsidRDefault="00C47E14" w:rsidP="00C47E14">
      <w:pPr>
        <w:pStyle w:val="ADleipteksti"/>
        <w:rPr>
          <w:color w:val="auto"/>
        </w:rPr>
      </w:pPr>
      <w:r w:rsidRPr="00B6632E">
        <w:rPr>
          <w:color w:val="auto"/>
        </w:rPr>
        <w:t>Oppilaiden ja opettajien kyky tulkita luontoa ja ekosysteemin prosesseja k</w:t>
      </w:r>
      <w:r w:rsidRPr="00B6632E">
        <w:rPr>
          <w:color w:val="auto"/>
        </w:rPr>
        <w:t>e</w:t>
      </w:r>
      <w:r w:rsidRPr="00B6632E">
        <w:rPr>
          <w:color w:val="auto"/>
        </w:rPr>
        <w:t>hittyy parhaiten tutkimalla niitä luonnossa (Magntorn, 2007</w:t>
      </w:r>
      <w:r w:rsidR="00197E5E" w:rsidRPr="00B6632E">
        <w:rPr>
          <w:color w:val="auto"/>
        </w:rPr>
        <w:t>). L</w:t>
      </w:r>
      <w:r w:rsidRPr="00B6632E">
        <w:rPr>
          <w:color w:val="auto"/>
        </w:rPr>
        <w:t>ajintuntemu</w:t>
      </w:r>
      <w:r w:rsidRPr="00B6632E">
        <w:rPr>
          <w:color w:val="auto"/>
        </w:rPr>
        <w:t>s</w:t>
      </w:r>
      <w:r w:rsidRPr="00B6632E">
        <w:rPr>
          <w:color w:val="auto"/>
        </w:rPr>
        <w:t xml:space="preserve">harjoitusten avulla tuetaan </w:t>
      </w:r>
      <w:r w:rsidR="00197E5E" w:rsidRPr="00B6632E">
        <w:rPr>
          <w:color w:val="auto"/>
        </w:rPr>
        <w:t xml:space="preserve">muun muassa </w:t>
      </w:r>
      <w:r w:rsidRPr="00B6632E">
        <w:rPr>
          <w:color w:val="auto"/>
        </w:rPr>
        <w:t>kykyä hahmottaa luontoa ja ymmä</w:t>
      </w:r>
      <w:r w:rsidRPr="00B6632E">
        <w:rPr>
          <w:color w:val="auto"/>
        </w:rPr>
        <w:t>r</w:t>
      </w:r>
      <w:r w:rsidRPr="00B6632E">
        <w:rPr>
          <w:color w:val="auto"/>
        </w:rPr>
        <w:t>tää ekosysteemin rakennetta. Oppilaiden lajintuntemuksen on osoitettu olevan heikkoa</w:t>
      </w:r>
      <w:r w:rsidR="00140DF1" w:rsidRPr="00B6632E">
        <w:rPr>
          <w:color w:val="auto"/>
        </w:rPr>
        <w:t xml:space="preserve"> </w:t>
      </w:r>
      <w:r w:rsidRPr="00B6632E">
        <w:rPr>
          <w:color w:val="auto"/>
        </w:rPr>
        <w:t>(Lindemann-Matthies, 2006; Menzel &amp; Bögeholz, 2009; Palmberg ym., 2015). Heikentynyt havaitsemis-, hahmottamis- ja luokittelukyky vaik</w:t>
      </w:r>
      <w:r w:rsidRPr="00B6632E">
        <w:rPr>
          <w:color w:val="auto"/>
        </w:rPr>
        <w:t>e</w:t>
      </w:r>
      <w:r w:rsidRPr="00B6632E">
        <w:rPr>
          <w:color w:val="auto"/>
        </w:rPr>
        <w:t>uttaa monien biologisten ja luonnontieteellisten ilmiöiden oppimista ja syvä</w:t>
      </w:r>
      <w:r w:rsidRPr="00B6632E">
        <w:rPr>
          <w:color w:val="auto"/>
        </w:rPr>
        <w:t>l</w:t>
      </w:r>
      <w:r w:rsidRPr="00B6632E">
        <w:rPr>
          <w:color w:val="auto"/>
        </w:rPr>
        <w:t xml:space="preserve">listä ymmärtämistä (LUMA, 2009). Ongelmien syitä ja seurauksia ei osata </w:t>
      </w:r>
      <w:r w:rsidRPr="00B6632E">
        <w:rPr>
          <w:color w:val="auto"/>
        </w:rPr>
        <w:lastRenderedPageBreak/>
        <w:t>erottaa toisistaan ja ympäristöongelmat sekoitetaan keskenään (Nevanpää, 2005; Palmberg, 2000, 2003; Robelia &amp; Murphy, 2012). Nuorten ympärist</w:t>
      </w:r>
      <w:r w:rsidRPr="00B6632E">
        <w:rPr>
          <w:color w:val="auto"/>
        </w:rPr>
        <w:t>ö</w:t>
      </w:r>
      <w:r w:rsidRPr="00B6632E">
        <w:rPr>
          <w:color w:val="auto"/>
        </w:rPr>
        <w:t>tiedon taso rajoittuu pääasiassa asian tunnistamiseen ja toteamiseen ympäri</w:t>
      </w:r>
      <w:r w:rsidRPr="00B6632E">
        <w:rPr>
          <w:color w:val="auto"/>
        </w:rPr>
        <w:t>s</w:t>
      </w:r>
      <w:r w:rsidRPr="00B6632E">
        <w:rPr>
          <w:color w:val="auto"/>
        </w:rPr>
        <w:t xml:space="preserve">töongelmaksi. Tätä syvällisemmin syy- ja seuraussuhteita osaa tarkastella vain pienehkö osa lukion viimeisen luokan opiskelijoista (Palmberg, 2003). </w:t>
      </w:r>
    </w:p>
    <w:p w:rsidR="00C47E14" w:rsidRPr="00B6632E" w:rsidRDefault="00C47E14" w:rsidP="00C47E14">
      <w:pPr>
        <w:pStyle w:val="ADleipteksti"/>
        <w:rPr>
          <w:color w:val="auto"/>
        </w:rPr>
      </w:pPr>
      <w:r w:rsidRPr="00B6632E">
        <w:rPr>
          <w:color w:val="auto"/>
        </w:rPr>
        <w:t xml:space="preserve">Myös </w:t>
      </w:r>
      <w:r w:rsidRPr="00B6632E">
        <w:rPr>
          <w:i/>
          <w:color w:val="auto"/>
        </w:rPr>
        <w:t xml:space="preserve">Ihmisen anatomia ja fysiologia </w:t>
      </w:r>
      <w:r w:rsidRPr="00B6632E">
        <w:rPr>
          <w:color w:val="auto"/>
        </w:rPr>
        <w:t xml:space="preserve">on </w:t>
      </w:r>
      <w:r w:rsidR="00FB50C3" w:rsidRPr="00B6632E">
        <w:rPr>
          <w:color w:val="auto"/>
        </w:rPr>
        <w:t>vaikeasti opittav</w:t>
      </w:r>
      <w:r w:rsidRPr="00B6632E">
        <w:rPr>
          <w:color w:val="auto"/>
        </w:rPr>
        <w:t>a</w:t>
      </w:r>
      <w:r w:rsidR="00FB50C3" w:rsidRPr="00B6632E">
        <w:rPr>
          <w:color w:val="auto"/>
        </w:rPr>
        <w:t xml:space="preserve"> ja opetettav</w:t>
      </w:r>
      <w:r w:rsidRPr="00B6632E">
        <w:rPr>
          <w:color w:val="auto"/>
        </w:rPr>
        <w:t>a sisä</w:t>
      </w:r>
      <w:r w:rsidRPr="00B6632E">
        <w:rPr>
          <w:color w:val="auto"/>
        </w:rPr>
        <w:t>l</w:t>
      </w:r>
      <w:r w:rsidRPr="00B6632E">
        <w:rPr>
          <w:color w:val="auto"/>
        </w:rPr>
        <w:t>tö</w:t>
      </w:r>
      <w:r w:rsidR="00FB50C3" w:rsidRPr="00B6632E">
        <w:rPr>
          <w:color w:val="auto"/>
        </w:rPr>
        <w:t>alue</w:t>
      </w:r>
      <w:r w:rsidRPr="00B6632E">
        <w:rPr>
          <w:color w:val="auto"/>
        </w:rPr>
        <w:t xml:space="preserve"> (Assaraf, Dodick, &amp; Tripto, 2013; Reiss &amp; Tunnicliffe, 2001). Tiedon taso on alhainen ja väärinkäsityksiä on runsaasti eri-ikäisillä oppilailla, opett</w:t>
      </w:r>
      <w:r w:rsidRPr="00B6632E">
        <w:rPr>
          <w:color w:val="auto"/>
        </w:rPr>
        <w:t>a</w:t>
      </w:r>
      <w:r w:rsidRPr="00B6632E">
        <w:rPr>
          <w:color w:val="auto"/>
        </w:rPr>
        <w:t>jaksi opiskelevilla ja alakoulun opettajilla (Andersson, 2008; Palmberg ym., 2011; Reiss &amp; Tunnicliffe, 2001). Osa opettajaksi opiskelevista ja opettajista ei osaa yhdistää ruuansulatusta verenkiertoon eikä ymmärrä ruuansulatuksen, verenkierron ja virtsanmuodostuksen välisiä suhteita (Abu-Hola, 2004; Reiss &amp; Tunnicliffe, 2001). Silti kiinnostus ihmisen biologiaan PISA 2006-tutkimuksessa oli korkea. Jopa 68 prosenttia osallistuneista piti sisältöaluetta mielenkiintoisena (Arinen &amp; Karjalainen, 2007). Sisältöaluetta pidetään myös tärkeänä ja hyödyllisenä, koska sitä koskevan tiedon avulla voi muun muassa oppia valitsemaan terveellisiä elintapoja ja ymmärtämään ravinnon ja liiku</w:t>
      </w:r>
      <w:r w:rsidRPr="00B6632E">
        <w:rPr>
          <w:color w:val="auto"/>
        </w:rPr>
        <w:t>n</w:t>
      </w:r>
      <w:r w:rsidRPr="00B6632E">
        <w:rPr>
          <w:color w:val="auto"/>
        </w:rPr>
        <w:t xml:space="preserve">nan merkityksestä hyvinvoinnille (Andersson, 2008). </w:t>
      </w:r>
    </w:p>
    <w:p w:rsidR="00C47E14" w:rsidRPr="00B6632E" w:rsidRDefault="00C47E14" w:rsidP="00C47E14">
      <w:pPr>
        <w:pStyle w:val="ADleipteksti"/>
        <w:rPr>
          <w:color w:val="auto"/>
        </w:rPr>
      </w:pPr>
      <w:r w:rsidRPr="00B6632E">
        <w:rPr>
          <w:color w:val="auto"/>
        </w:rPr>
        <w:t>Tässä tutkimuksessa analysoimme luokanopettajaksi opiskelevien lisäksi myös aineenopettajaksi opiskelevien biologian ja maantiedon sisältöalueiden tiedon hallintaa, sisältöalueiden perustiedoksi mieltämistä sekä sitä, mitä sisä</w:t>
      </w:r>
      <w:r w:rsidRPr="00B6632E">
        <w:rPr>
          <w:color w:val="auto"/>
        </w:rPr>
        <w:t>l</w:t>
      </w:r>
      <w:r w:rsidRPr="00B6632E">
        <w:rPr>
          <w:color w:val="auto"/>
        </w:rPr>
        <w:t>töalueita he pitävät vaikeina. Tutkimuksen tuloksia hyödynnetään opettaja</w:t>
      </w:r>
      <w:r w:rsidRPr="00B6632E">
        <w:rPr>
          <w:color w:val="auto"/>
        </w:rPr>
        <w:t>n</w:t>
      </w:r>
      <w:r w:rsidRPr="00B6632E">
        <w:rPr>
          <w:color w:val="auto"/>
        </w:rPr>
        <w:t xml:space="preserve">koulutuksen biologian ja maantieteen opetuksen kehittämisessä.  </w:t>
      </w:r>
    </w:p>
    <w:p w:rsidR="003D664A" w:rsidRPr="00B6632E" w:rsidRDefault="003D664A" w:rsidP="00C47E14">
      <w:pPr>
        <w:pStyle w:val="AD2otsikko"/>
        <w:rPr>
          <w:color w:val="auto"/>
        </w:rPr>
      </w:pPr>
      <w:r w:rsidRPr="00B6632E">
        <w:rPr>
          <w:color w:val="auto"/>
        </w:rPr>
        <w:t>Biologian ja maantiedon/maantieteen opetus peruskoulun ja opettajankoulutuksen opetussuunnitelmissa</w:t>
      </w:r>
    </w:p>
    <w:p w:rsidR="00C47E14" w:rsidRPr="00B6632E" w:rsidRDefault="00C47E14" w:rsidP="00C47E14">
      <w:pPr>
        <w:pStyle w:val="ADleipteksti"/>
        <w:rPr>
          <w:color w:val="auto"/>
        </w:rPr>
      </w:pPr>
      <w:r w:rsidRPr="00B6632E">
        <w:rPr>
          <w:color w:val="auto"/>
        </w:rPr>
        <w:t xml:space="preserve">Tutkimukseen osallistuneet opettajaopiskelijat opiskelivat kouluaikanaan biologiaa ja maantietoa vuoden 2004 opetussuunnitelman mukaisesti. </w:t>
      </w:r>
      <w:r w:rsidR="00081286" w:rsidRPr="00B6632E">
        <w:rPr>
          <w:color w:val="auto"/>
        </w:rPr>
        <w:t xml:space="preserve">Jo </w:t>
      </w:r>
      <w:r w:rsidRPr="00B6632E">
        <w:rPr>
          <w:color w:val="auto"/>
        </w:rPr>
        <w:t>op</w:t>
      </w:r>
      <w:r w:rsidRPr="00B6632E">
        <w:rPr>
          <w:color w:val="auto"/>
        </w:rPr>
        <w:t>e</w:t>
      </w:r>
      <w:r w:rsidRPr="00B6632E">
        <w:rPr>
          <w:color w:val="auto"/>
        </w:rPr>
        <w:t>tusharjoittelussa ja työvuosiensa alkuvaiheessa he</w:t>
      </w:r>
      <w:r w:rsidR="00081286" w:rsidRPr="00B6632E">
        <w:rPr>
          <w:color w:val="auto"/>
        </w:rPr>
        <w:t xml:space="preserve">idän käytössään on 2014 uudistettu opetussuunnitelma, jossa sisältöalueiden vaatimukset ovat jopa lisääntyneet ja monipuolistuneet. </w:t>
      </w:r>
      <w:r w:rsidRPr="00B6632E">
        <w:rPr>
          <w:color w:val="auto"/>
        </w:rPr>
        <w:t>2016 asteittain voimaan astuvan opetu</w:t>
      </w:r>
      <w:r w:rsidRPr="00B6632E">
        <w:rPr>
          <w:color w:val="auto"/>
        </w:rPr>
        <w:t>s</w:t>
      </w:r>
      <w:r w:rsidRPr="00B6632E">
        <w:rPr>
          <w:color w:val="auto"/>
        </w:rPr>
        <w:t xml:space="preserve">suunnitelman mukaan perusopetuksessa biologiaa ja maantietoa koskeva tietämys laajenee ja syvenee vuosiluokalta toiselle siirryttäessä. </w:t>
      </w:r>
      <w:r w:rsidRPr="00B6632E">
        <w:rPr>
          <w:rFonts w:eastAsia="ITCGaramondStd-Lt"/>
          <w:color w:val="auto"/>
        </w:rPr>
        <w:t>Vuosiluokilla 1</w:t>
      </w:r>
      <w:r w:rsidRPr="00B6632E">
        <w:rPr>
          <w:rFonts w:eastAsia="Times New Roman"/>
          <w:color w:val="auto"/>
        </w:rPr>
        <w:t xml:space="preserve">–6 </w:t>
      </w:r>
      <w:r w:rsidRPr="00B6632E">
        <w:rPr>
          <w:rFonts w:eastAsia="ITCGaramondStd-Lt"/>
          <w:color w:val="auto"/>
        </w:rPr>
        <w:t>ympäristöopissa</w:t>
      </w:r>
      <w:r w:rsidRPr="00B6632E">
        <w:rPr>
          <w:rFonts w:eastAsia="Times New Roman"/>
          <w:color w:val="auto"/>
        </w:rPr>
        <w:t xml:space="preserve"> oppilaita ohjataan tuntemaan ja ymmärtämään luontoa ja </w:t>
      </w:r>
      <w:r w:rsidRPr="00B6632E">
        <w:rPr>
          <w:rFonts w:eastAsia="Times New Roman"/>
          <w:color w:val="auto"/>
        </w:rPr>
        <w:lastRenderedPageBreak/>
        <w:t>rakennettua ympäristöä, niiden ilmiöitä, itseään ja muita ihmisiä sekä terve</w:t>
      </w:r>
      <w:r w:rsidRPr="00B6632E">
        <w:rPr>
          <w:rFonts w:eastAsia="Times New Roman"/>
          <w:color w:val="auto"/>
        </w:rPr>
        <w:t>y</w:t>
      </w:r>
      <w:r w:rsidRPr="00B6632E">
        <w:rPr>
          <w:rFonts w:eastAsia="Times New Roman"/>
          <w:color w:val="auto"/>
        </w:rPr>
        <w:t xml:space="preserve">den ja hyvinvoinnin merkitystä. </w:t>
      </w:r>
      <w:r w:rsidRPr="00B6632E">
        <w:rPr>
          <w:rFonts w:eastAsia="ITCGaramondStd-Lt"/>
          <w:color w:val="auto"/>
        </w:rPr>
        <w:t>Vuosiluokilla 3</w:t>
      </w:r>
      <w:r w:rsidRPr="00B6632E">
        <w:rPr>
          <w:rFonts w:eastAsia="Times New Roman"/>
          <w:color w:val="auto"/>
        </w:rPr>
        <w:t>–6 perehdytään aikaisempaa laajemmin keskeisiin sisältöalueisiin. (Opetushallitus 2014.)</w:t>
      </w:r>
    </w:p>
    <w:p w:rsidR="00C47E14" w:rsidRPr="00B6632E" w:rsidRDefault="00C47E14" w:rsidP="00C47E14">
      <w:pPr>
        <w:pStyle w:val="ADleipteksti"/>
        <w:rPr>
          <w:rFonts w:eastAsia="ITCGaramondStd-Lt"/>
          <w:color w:val="auto"/>
        </w:rPr>
      </w:pPr>
      <w:r w:rsidRPr="00B6632E">
        <w:rPr>
          <w:rFonts w:eastAsia="ITCGaramondStd-Lt"/>
          <w:color w:val="auto"/>
        </w:rPr>
        <w:t>Vuosiluokilla 7</w:t>
      </w:r>
      <w:r w:rsidRPr="00B6632E">
        <w:rPr>
          <w:rFonts w:eastAsia="Times New Roman"/>
          <w:color w:val="auto"/>
        </w:rPr>
        <w:t>–</w:t>
      </w:r>
      <w:r w:rsidRPr="00B6632E">
        <w:rPr>
          <w:rFonts w:eastAsia="ITCGaramondStd-Lt"/>
          <w:color w:val="auto"/>
        </w:rPr>
        <w:t>9 biologian opetuksessa tuetaan oppilaita ymmärtämään elämää ja sen kehittymistä, kartutetaan oppilaan luonnontuntemusta sekä ohjataan oppilaita ymmärtämään ekosysteemien toimintaa, ihmisen elinto</w:t>
      </w:r>
      <w:r w:rsidRPr="00B6632E">
        <w:rPr>
          <w:rFonts w:eastAsia="ITCGaramondStd-Lt"/>
          <w:color w:val="auto"/>
        </w:rPr>
        <w:t>i</w:t>
      </w:r>
      <w:r w:rsidRPr="00B6632E">
        <w:rPr>
          <w:rFonts w:eastAsia="ITCGaramondStd-Lt"/>
          <w:color w:val="auto"/>
        </w:rPr>
        <w:t>mintoja sekä perinnöllisyyden ja evoluution perusteita (Opetushallitus, 2014</w:t>
      </w:r>
      <w:r w:rsidRPr="00B6632E">
        <w:rPr>
          <w:rFonts w:eastAsia="Times New Roman"/>
          <w:color w:val="auto"/>
        </w:rPr>
        <w:t>).</w:t>
      </w:r>
      <w:r w:rsidRPr="00B6632E">
        <w:rPr>
          <w:rFonts w:eastAsia="ITCGaramondStd-Lt"/>
          <w:color w:val="auto"/>
        </w:rPr>
        <w:t xml:space="preserve"> Yläkoulun maantieto on monitieteinen oppiaine, jossa käsitellään luonnon ja ihmisen toiminnan vuorovaikutusta ja sen yhteyttä ympäristön tilaan sekä luodaan perustaa ymmärtää erilaisia alueellisia näkökulmia ja ristiriitoja ma</w:t>
      </w:r>
      <w:r w:rsidRPr="00B6632E">
        <w:rPr>
          <w:rFonts w:eastAsia="ITCGaramondStd-Lt"/>
          <w:color w:val="auto"/>
        </w:rPr>
        <w:t>a</w:t>
      </w:r>
      <w:r w:rsidRPr="00B6632E">
        <w:rPr>
          <w:rFonts w:eastAsia="ITCGaramondStd-Lt"/>
          <w:color w:val="auto"/>
        </w:rPr>
        <w:t>pallolla. Opetus harjaannuttaa oppilaiden osallistumis- ja vaikuttamistaitoja ja antaa oppilaille keinoja aktiiviseen kansalaisuuteen ja kestävän tulevaisuuden rakentamiseen. (Opetushallitus, 2014.)</w:t>
      </w:r>
    </w:p>
    <w:p w:rsidR="00C47E14" w:rsidRPr="00B6632E" w:rsidRDefault="00C47E14" w:rsidP="00C47E14">
      <w:pPr>
        <w:pStyle w:val="ADleipteksti"/>
        <w:rPr>
          <w:color w:val="auto"/>
        </w:rPr>
      </w:pPr>
      <w:r w:rsidRPr="00B6632E">
        <w:rPr>
          <w:rFonts w:eastAsia="ITCGaramondStd-Lt"/>
          <w:color w:val="auto"/>
        </w:rPr>
        <w:t>Luokanopettajankoulutuksessa monialaisiin kuuluvan Biologian ja maanti</w:t>
      </w:r>
      <w:r w:rsidRPr="00B6632E">
        <w:rPr>
          <w:rFonts w:eastAsia="ITCGaramondStd-Lt"/>
          <w:color w:val="auto"/>
        </w:rPr>
        <w:t>e</w:t>
      </w:r>
      <w:r w:rsidRPr="00B6632E">
        <w:rPr>
          <w:rFonts w:eastAsia="ITCGaramondStd-Lt"/>
          <w:color w:val="auto"/>
        </w:rPr>
        <w:t>teen tavoitteena on pedagogisen sisältötiedon oppiminen ja samalla perusop</w:t>
      </w:r>
      <w:r w:rsidRPr="00B6632E">
        <w:rPr>
          <w:rFonts w:eastAsia="ITCGaramondStd-Lt"/>
          <w:color w:val="auto"/>
        </w:rPr>
        <w:t>e</w:t>
      </w:r>
      <w:r w:rsidRPr="00B6632E">
        <w:rPr>
          <w:rFonts w:eastAsia="ITCGaramondStd-Lt"/>
          <w:color w:val="auto"/>
        </w:rPr>
        <w:t>tuksen oppiaineiden tietosisältöjen laajentaminen ja syventäminen. Ainee</w:t>
      </w:r>
      <w:r w:rsidRPr="00B6632E">
        <w:rPr>
          <w:rFonts w:eastAsia="ITCGaramondStd-Lt"/>
          <w:color w:val="auto"/>
        </w:rPr>
        <w:t>n</w:t>
      </w:r>
      <w:r w:rsidRPr="00B6632E">
        <w:rPr>
          <w:rFonts w:eastAsia="ITCGaramondStd-Lt"/>
          <w:color w:val="auto"/>
        </w:rPr>
        <w:t>opettajakoulutuksessa opiskelijat valitsevat pääaineensa tarjonnasta kiinno</w:t>
      </w:r>
      <w:r w:rsidRPr="00B6632E">
        <w:rPr>
          <w:rFonts w:eastAsia="ITCGaramondStd-Lt"/>
          <w:color w:val="auto"/>
        </w:rPr>
        <w:t>s</w:t>
      </w:r>
      <w:r w:rsidRPr="00B6632E">
        <w:rPr>
          <w:rFonts w:eastAsia="ITCGaramondStd-Lt"/>
          <w:color w:val="auto"/>
        </w:rPr>
        <w:t>tuksensa mukaisen tieteenalan (esim. biologiassa ekologian, fysiologian tai genetiikan ja maantieteessä luonnon- tai kulttuurimaantieteen). Molemmilla opettajankoulutuslinjoilla opettajankoulutuksen aikana opiskellaan oppiainei</w:t>
      </w:r>
      <w:r w:rsidRPr="00B6632E">
        <w:rPr>
          <w:rFonts w:eastAsia="ITCGaramondStd-Lt"/>
          <w:color w:val="auto"/>
        </w:rPr>
        <w:t>l</w:t>
      </w:r>
      <w:r w:rsidRPr="00B6632E">
        <w:rPr>
          <w:rFonts w:eastAsia="ITCGaramondStd-Lt"/>
          <w:color w:val="auto"/>
        </w:rPr>
        <w:t xml:space="preserve">le tyypillisiä opetustapoja sekä oppilasarviointia. </w:t>
      </w:r>
      <w:r w:rsidRPr="00B6632E">
        <w:rPr>
          <w:rFonts w:eastAsia="ITCGaramondStd-Lt"/>
          <w:bCs/>
          <w:color w:val="auto"/>
        </w:rPr>
        <w:t>(Eloranta, Jeronen &amp; Pal</w:t>
      </w:r>
      <w:r w:rsidRPr="00B6632E">
        <w:rPr>
          <w:rFonts w:eastAsia="ITCGaramondStd-Lt"/>
          <w:bCs/>
          <w:color w:val="auto"/>
        </w:rPr>
        <w:t>m</w:t>
      </w:r>
      <w:r w:rsidRPr="00B6632E">
        <w:rPr>
          <w:rFonts w:eastAsia="ITCGaramondStd-Lt"/>
          <w:bCs/>
          <w:color w:val="auto"/>
        </w:rPr>
        <w:t>berg, 2005.)</w:t>
      </w:r>
    </w:p>
    <w:p w:rsidR="003D664A" w:rsidRPr="00B6632E" w:rsidRDefault="003D664A" w:rsidP="00C47E14">
      <w:pPr>
        <w:pStyle w:val="AD1otsikko"/>
        <w:rPr>
          <w:color w:val="auto"/>
          <w:szCs w:val="20"/>
        </w:rPr>
      </w:pPr>
      <w:r w:rsidRPr="00B6632E">
        <w:rPr>
          <w:color w:val="auto"/>
        </w:rPr>
        <w:t xml:space="preserve">Tutkimuskysymykset </w:t>
      </w:r>
    </w:p>
    <w:p w:rsidR="003D664A" w:rsidRPr="00B6632E" w:rsidRDefault="003D664A" w:rsidP="00563ADD">
      <w:pPr>
        <w:pStyle w:val="ADleipteksti"/>
        <w:rPr>
          <w:color w:val="auto"/>
        </w:rPr>
      </w:pPr>
      <w:r w:rsidRPr="00B6632E">
        <w:rPr>
          <w:color w:val="auto"/>
        </w:rPr>
        <w:t>Tutkimuksen tavoitteet ja tutkimustehtävä johtivat seuraaviin tutkimuskys</w:t>
      </w:r>
      <w:r w:rsidRPr="00B6632E">
        <w:rPr>
          <w:color w:val="auto"/>
        </w:rPr>
        <w:t>y</w:t>
      </w:r>
      <w:r w:rsidRPr="00B6632E">
        <w:rPr>
          <w:color w:val="auto"/>
        </w:rPr>
        <w:t>myksiin:</w:t>
      </w:r>
    </w:p>
    <w:p w:rsidR="00C47E14" w:rsidRPr="00B6632E" w:rsidRDefault="00C47E14" w:rsidP="00C47E14">
      <w:pPr>
        <w:pStyle w:val="ADleipteksti"/>
        <w:numPr>
          <w:ilvl w:val="0"/>
          <w:numId w:val="4"/>
        </w:numPr>
        <w:autoSpaceDE/>
        <w:autoSpaceDN/>
        <w:adjustRightInd/>
        <w:rPr>
          <w:color w:val="auto"/>
        </w:rPr>
      </w:pPr>
      <w:r w:rsidRPr="00B6632E">
        <w:rPr>
          <w:color w:val="auto"/>
        </w:rPr>
        <w:t>Millainen on luokanopettajaopiskelijoiden (=LO-opiskelijat) ja bi</w:t>
      </w:r>
      <w:r w:rsidRPr="00B6632E">
        <w:rPr>
          <w:color w:val="auto"/>
        </w:rPr>
        <w:t>o</w:t>
      </w:r>
      <w:r w:rsidRPr="00B6632E">
        <w:rPr>
          <w:color w:val="auto"/>
        </w:rPr>
        <w:t>logian sekä maantieteen aineenopettajaopiskelijoiden (=AO-opiskelijat) perustiedon aineenhallinta valituissa kyseisten oppiaine</w:t>
      </w:r>
      <w:r w:rsidRPr="00B6632E">
        <w:rPr>
          <w:color w:val="auto"/>
        </w:rPr>
        <w:t>i</w:t>
      </w:r>
      <w:r w:rsidRPr="00B6632E">
        <w:rPr>
          <w:color w:val="auto"/>
        </w:rPr>
        <w:t xml:space="preserve">den sisältöalueissa? </w:t>
      </w:r>
    </w:p>
    <w:p w:rsidR="00C47E14" w:rsidRPr="00B6632E" w:rsidRDefault="00C47E14" w:rsidP="00C47E14">
      <w:pPr>
        <w:pStyle w:val="ADleipteksti"/>
        <w:numPr>
          <w:ilvl w:val="0"/>
          <w:numId w:val="4"/>
        </w:numPr>
        <w:autoSpaceDE/>
        <w:autoSpaceDN/>
        <w:adjustRightInd/>
        <w:rPr>
          <w:color w:val="auto"/>
        </w:rPr>
      </w:pPr>
      <w:r w:rsidRPr="00B6632E">
        <w:rPr>
          <w:color w:val="auto"/>
        </w:rPr>
        <w:t>Mitä sisältöalueita a) LO-opiskelijat ja b) biologian ja maantieteen AO-opiskelijat pitävät kyseisten oppiaineiden perustietona?</w:t>
      </w:r>
    </w:p>
    <w:p w:rsidR="00C47E14" w:rsidRPr="00B6632E" w:rsidRDefault="00C47E14" w:rsidP="00C47E14">
      <w:pPr>
        <w:pStyle w:val="ADleipteksti"/>
        <w:numPr>
          <w:ilvl w:val="0"/>
          <w:numId w:val="4"/>
        </w:numPr>
        <w:autoSpaceDE/>
        <w:autoSpaceDN/>
        <w:adjustRightInd/>
        <w:rPr>
          <w:color w:val="auto"/>
        </w:rPr>
      </w:pPr>
      <w:r w:rsidRPr="00B6632E">
        <w:rPr>
          <w:color w:val="auto"/>
        </w:rPr>
        <w:lastRenderedPageBreak/>
        <w:t>Mitä sisältöalueita luokanopettajaopiskelijat ja biologian ja maanti</w:t>
      </w:r>
      <w:r w:rsidRPr="00B6632E">
        <w:rPr>
          <w:color w:val="auto"/>
        </w:rPr>
        <w:t>e</w:t>
      </w:r>
      <w:r w:rsidRPr="00B6632E">
        <w:rPr>
          <w:color w:val="auto"/>
        </w:rPr>
        <w:t>teen aineenopettajaopiskelijat pitävät vaikeina?</w:t>
      </w:r>
    </w:p>
    <w:p w:rsidR="00334BC0" w:rsidRPr="00B6632E" w:rsidRDefault="00334BC0" w:rsidP="00334BC0">
      <w:pPr>
        <w:pStyle w:val="ADleipteksti"/>
        <w:rPr>
          <w:color w:val="auto"/>
        </w:rPr>
      </w:pPr>
      <w:r w:rsidRPr="00B6632E">
        <w:rPr>
          <w:color w:val="auto"/>
        </w:rPr>
        <w:t>Lisäksi haluttiin selvittää kysymysten ja vastausvaihtoehtojen selkeyttä tutk</w:t>
      </w:r>
      <w:r w:rsidRPr="00B6632E">
        <w:rPr>
          <w:color w:val="auto"/>
        </w:rPr>
        <w:t>i</w:t>
      </w:r>
      <w:r w:rsidRPr="00B6632E">
        <w:rPr>
          <w:color w:val="auto"/>
        </w:rPr>
        <w:t>muksen luotettavuuden kannalta.</w:t>
      </w:r>
    </w:p>
    <w:p w:rsidR="00AA2866" w:rsidRPr="00B6632E" w:rsidRDefault="00AA2866" w:rsidP="008F3999">
      <w:pPr>
        <w:pStyle w:val="AD1otsikko"/>
        <w:rPr>
          <w:rFonts w:ascii="Minion Pro" w:hAnsi="Minion Pro"/>
          <w:color w:val="auto"/>
          <w:sz w:val="20"/>
          <w:szCs w:val="20"/>
        </w:rPr>
      </w:pPr>
      <w:r w:rsidRPr="00B6632E">
        <w:rPr>
          <w:color w:val="auto"/>
        </w:rPr>
        <w:t>Materiaalit ja menetelmät</w:t>
      </w:r>
      <w:r w:rsidRPr="00B6632E">
        <w:rPr>
          <w:i/>
          <w:color w:val="auto"/>
        </w:rPr>
        <w:t xml:space="preserve"> </w:t>
      </w:r>
    </w:p>
    <w:p w:rsidR="00C47E14" w:rsidRPr="00B6632E" w:rsidRDefault="00C47E14" w:rsidP="00C47E14">
      <w:pPr>
        <w:pStyle w:val="ADleipteksti"/>
        <w:jc w:val="left"/>
        <w:rPr>
          <w:color w:val="auto"/>
        </w:rPr>
      </w:pPr>
      <w:r w:rsidRPr="00B6632E">
        <w:rPr>
          <w:color w:val="auto"/>
        </w:rPr>
        <w:t xml:space="preserve">Tutkimus on </w:t>
      </w:r>
      <w:r w:rsidR="00A51BFD" w:rsidRPr="00B6632E">
        <w:rPr>
          <w:color w:val="auto"/>
        </w:rPr>
        <w:t xml:space="preserve">monimenetelmäinen, määrällisen tutkimuksen piirteitä sisältävä </w:t>
      </w:r>
      <w:r w:rsidRPr="00B6632E">
        <w:rPr>
          <w:color w:val="auto"/>
        </w:rPr>
        <w:t xml:space="preserve">laadullinen </w:t>
      </w:r>
      <w:r w:rsidR="00A51BFD" w:rsidRPr="00B6632E">
        <w:rPr>
          <w:color w:val="auto"/>
        </w:rPr>
        <w:t>tapaus</w:t>
      </w:r>
      <w:r w:rsidRPr="00B6632E">
        <w:rPr>
          <w:color w:val="auto"/>
        </w:rPr>
        <w:t>tutkimus (Punch, 2005). Siihen osallistui vapaaehtoisesti LO-opiskelijoita (n=164) sekä AO-opiskelijoita (n=53). Tutkimukseen osalli</w:t>
      </w:r>
      <w:r w:rsidRPr="00B6632E">
        <w:rPr>
          <w:color w:val="auto"/>
        </w:rPr>
        <w:t>s</w:t>
      </w:r>
      <w:r w:rsidRPr="00B6632E">
        <w:rPr>
          <w:color w:val="auto"/>
        </w:rPr>
        <w:t>tuessaan kaikki LO-opiskelijat olivat ensimmäisen vuoden opiskelijoita, jotka eivät olleet opiskelleet biologian tai maantieteen monialaisia opintoja. Heidän tietopohjanaan olivat kouluaikaiset biologian ja maantieteen opinnot ja ma</w:t>
      </w:r>
      <w:r w:rsidRPr="00B6632E">
        <w:rPr>
          <w:color w:val="auto"/>
        </w:rPr>
        <w:t>h</w:t>
      </w:r>
      <w:r w:rsidRPr="00B6632E">
        <w:rPr>
          <w:color w:val="auto"/>
        </w:rPr>
        <w:t xml:space="preserve">dollinen harrastustieto. AO-opiskelijat opiskelivat pedagogisia opintoja, ja heillä oli vähintään kaksi vuotta joko biologian ja/tai maantieteen opintoja takanaan.  </w:t>
      </w:r>
    </w:p>
    <w:p w:rsidR="00C47E14" w:rsidRPr="00B6632E" w:rsidRDefault="00C47E14" w:rsidP="00C47E14">
      <w:pPr>
        <w:pStyle w:val="ADleipteksti"/>
        <w:rPr>
          <w:color w:val="auto"/>
        </w:rPr>
      </w:pPr>
      <w:r w:rsidRPr="00B6632E">
        <w:rPr>
          <w:color w:val="auto"/>
        </w:rPr>
        <w:t xml:space="preserve">Kyselylomakkeessa </w:t>
      </w:r>
      <w:r w:rsidR="00C11E31" w:rsidRPr="00B6632E">
        <w:rPr>
          <w:color w:val="auto"/>
        </w:rPr>
        <w:t>otettiin huomioon</w:t>
      </w:r>
      <w:r w:rsidRPr="00B6632E">
        <w:rPr>
          <w:color w:val="auto"/>
        </w:rPr>
        <w:t xml:space="preserve"> sekä pohjoismaisten opetussuunnite</w:t>
      </w:r>
      <w:r w:rsidRPr="00B6632E">
        <w:rPr>
          <w:color w:val="auto"/>
        </w:rPr>
        <w:t>l</w:t>
      </w:r>
      <w:r w:rsidRPr="00B6632E">
        <w:rPr>
          <w:color w:val="auto"/>
        </w:rPr>
        <w:t>mien yhteiset sisältöalueet että vuoden 2004 Perusopetuksen opetussuunn</w:t>
      </w:r>
      <w:r w:rsidRPr="00B6632E">
        <w:rPr>
          <w:color w:val="auto"/>
        </w:rPr>
        <w:t>i</w:t>
      </w:r>
      <w:r w:rsidRPr="00B6632E">
        <w:rPr>
          <w:color w:val="auto"/>
        </w:rPr>
        <w:t xml:space="preserve">telman perusteet. Kyselylomake sisälsi viisi sisältöaluetta (Opetushallitus 2004), jotka olivat </w:t>
      </w:r>
      <w:r w:rsidRPr="00B6632E">
        <w:rPr>
          <w:i/>
          <w:color w:val="auto"/>
        </w:rPr>
        <w:t>E</w:t>
      </w:r>
      <w:r w:rsidRPr="00B6632E">
        <w:rPr>
          <w:rFonts w:eastAsia="MS PGothic"/>
          <w:bCs/>
          <w:i/>
          <w:color w:val="auto"/>
        </w:rPr>
        <w:t>liöt ja elinympäristöt</w:t>
      </w:r>
      <w:r w:rsidRPr="00B6632E">
        <w:rPr>
          <w:rFonts w:eastAsia="MS PGothic"/>
          <w:bCs/>
          <w:color w:val="auto"/>
        </w:rPr>
        <w:t xml:space="preserve">, </w:t>
      </w:r>
      <w:r w:rsidRPr="00B6632E">
        <w:rPr>
          <w:rFonts w:eastAsia="MS PGothic"/>
          <w:bCs/>
          <w:i/>
          <w:color w:val="auto"/>
        </w:rPr>
        <w:t>Maapallo ihmisen elinympäristö</w:t>
      </w:r>
      <w:r w:rsidRPr="00B6632E">
        <w:rPr>
          <w:rFonts w:eastAsia="MS PGothic"/>
          <w:bCs/>
          <w:color w:val="auto"/>
        </w:rPr>
        <w:t xml:space="preserve">, </w:t>
      </w:r>
      <w:r w:rsidRPr="00B6632E">
        <w:rPr>
          <w:rFonts w:eastAsia="MS PGothic"/>
          <w:bCs/>
          <w:i/>
          <w:color w:val="auto"/>
        </w:rPr>
        <w:t>Ihminen ja terveys</w:t>
      </w:r>
      <w:r w:rsidRPr="00B6632E">
        <w:rPr>
          <w:rFonts w:eastAsia="MS PGothic"/>
          <w:bCs/>
          <w:color w:val="auto"/>
        </w:rPr>
        <w:t xml:space="preserve">, </w:t>
      </w:r>
      <w:r w:rsidRPr="00B6632E">
        <w:rPr>
          <w:rFonts w:eastAsia="MS PGothic"/>
          <w:bCs/>
          <w:i/>
          <w:color w:val="auto"/>
        </w:rPr>
        <w:t>Eurooppa</w:t>
      </w:r>
      <w:r w:rsidRPr="00B6632E">
        <w:rPr>
          <w:rFonts w:eastAsia="MS PGothic"/>
          <w:bCs/>
          <w:color w:val="auto"/>
        </w:rPr>
        <w:t xml:space="preserve">, </w:t>
      </w:r>
      <w:r w:rsidRPr="00B6632E">
        <w:rPr>
          <w:rFonts w:eastAsia="MS PGothic"/>
          <w:bCs/>
          <w:i/>
          <w:color w:val="auto"/>
        </w:rPr>
        <w:t>Ihmiselämän ja elinympäristöjen moninaisuus</w:t>
      </w:r>
      <w:r w:rsidRPr="00B6632E">
        <w:rPr>
          <w:color w:val="auto"/>
        </w:rPr>
        <w:t xml:space="preserve"> (taulukko 1) ja yhteensä 20 kysymystä. Pääosa kysymyksistä (n=14) koski biologian ja loput (n=6) maantiedon sisältöjä. Lomakkeella mitattiin opiskel</w:t>
      </w:r>
      <w:r w:rsidRPr="00B6632E">
        <w:rPr>
          <w:color w:val="auto"/>
        </w:rPr>
        <w:t>i</w:t>
      </w:r>
      <w:r w:rsidRPr="00B6632E">
        <w:rPr>
          <w:color w:val="auto"/>
        </w:rPr>
        <w:t>joiden omaa osaamista/tietoa päättelyä vaativilla monivalintatehtävillä. Lisä</w:t>
      </w:r>
      <w:r w:rsidRPr="00B6632E">
        <w:rPr>
          <w:color w:val="auto"/>
        </w:rPr>
        <w:t>k</w:t>
      </w:r>
      <w:r w:rsidRPr="00B6632E">
        <w:rPr>
          <w:color w:val="auto"/>
        </w:rPr>
        <w:t xml:space="preserve">si kysyttiin, kuuluuko kysytty asia perustietoon, onko kysymys vaikea, onko kysymys selkeästi muotoiltu, ja ovatko vastausvaihtoehdot selkeitä. </w:t>
      </w:r>
    </w:p>
    <w:p w:rsidR="00A51BFD" w:rsidRPr="00B6632E" w:rsidRDefault="00A51BFD" w:rsidP="00A51BFD">
      <w:pPr>
        <w:pStyle w:val="ADleipteksti"/>
        <w:rPr>
          <w:i/>
          <w:color w:val="auto"/>
        </w:rPr>
      </w:pPr>
      <w:r w:rsidRPr="00B6632E">
        <w:rPr>
          <w:color w:val="auto"/>
        </w:rPr>
        <w:t xml:space="preserve">Tilastolliset merkitsevyydet laskettiin käyttäen Mann-Whitney U –testiä. </w:t>
      </w:r>
    </w:p>
    <w:p w:rsidR="006C65C4" w:rsidRPr="00B6632E" w:rsidRDefault="001725D1" w:rsidP="001725D1">
      <w:pPr>
        <w:spacing w:after="0" w:line="276" w:lineRule="auto"/>
        <w:rPr>
          <w:rFonts w:ascii="Minion Pro" w:hAnsi="Minion Pro"/>
          <w:i/>
          <w:sz w:val="20"/>
          <w:szCs w:val="20"/>
        </w:rPr>
      </w:pPr>
      <w:r w:rsidRPr="00B6632E">
        <w:rPr>
          <w:rFonts w:ascii="Minion Pro" w:hAnsi="Minion Pro"/>
          <w:i/>
          <w:sz w:val="20"/>
          <w:szCs w:val="20"/>
        </w:rPr>
        <w:t xml:space="preserve">Taulukko 1. Perustietotestin </w:t>
      </w:r>
      <w:r w:rsidR="008F0BD4" w:rsidRPr="00B6632E">
        <w:rPr>
          <w:rFonts w:ascii="Minion Pro" w:hAnsi="Minion Pro"/>
          <w:i/>
          <w:sz w:val="20"/>
          <w:szCs w:val="20"/>
        </w:rPr>
        <w:t>sisältöalue</w:t>
      </w:r>
      <w:r w:rsidRPr="00B6632E">
        <w:rPr>
          <w:rFonts w:ascii="Minion Pro" w:hAnsi="Minion Pro"/>
          <w:i/>
          <w:sz w:val="20"/>
          <w:szCs w:val="20"/>
        </w:rPr>
        <w:t>et oppiaineit</w:t>
      </w:r>
      <w:r w:rsidR="002C4BF9" w:rsidRPr="00B6632E">
        <w:rPr>
          <w:rFonts w:ascii="Minion Pro" w:hAnsi="Minion Pro"/>
          <w:i/>
          <w:sz w:val="20"/>
          <w:szCs w:val="20"/>
        </w:rPr>
        <w:t>tain (BI</w:t>
      </w:r>
      <w:r w:rsidR="006C65C4" w:rsidRPr="00B6632E">
        <w:rPr>
          <w:rFonts w:ascii="Minion Pro" w:hAnsi="Minion Pro"/>
          <w:i/>
          <w:sz w:val="20"/>
          <w:szCs w:val="20"/>
        </w:rPr>
        <w:t xml:space="preserve"> </w:t>
      </w:r>
      <w:r w:rsidR="002C4BF9" w:rsidRPr="00B6632E">
        <w:rPr>
          <w:rFonts w:ascii="Minion Pro" w:hAnsi="Minion Pro"/>
          <w:i/>
          <w:sz w:val="20"/>
          <w:szCs w:val="20"/>
        </w:rPr>
        <w:t>=</w:t>
      </w:r>
      <w:r w:rsidR="006C65C4" w:rsidRPr="00B6632E">
        <w:rPr>
          <w:rFonts w:ascii="Minion Pro" w:hAnsi="Minion Pro"/>
          <w:i/>
          <w:sz w:val="20"/>
          <w:szCs w:val="20"/>
        </w:rPr>
        <w:t xml:space="preserve"> </w:t>
      </w:r>
      <w:r w:rsidR="002C4BF9" w:rsidRPr="00B6632E">
        <w:rPr>
          <w:rFonts w:ascii="Minion Pro" w:hAnsi="Minion Pro"/>
          <w:i/>
          <w:sz w:val="20"/>
          <w:szCs w:val="20"/>
        </w:rPr>
        <w:t>biologia, GE</w:t>
      </w:r>
      <w:r w:rsidR="006C65C4" w:rsidRPr="00B6632E">
        <w:rPr>
          <w:rFonts w:ascii="Minion Pro" w:hAnsi="Minion Pro"/>
          <w:i/>
          <w:sz w:val="20"/>
          <w:szCs w:val="20"/>
        </w:rPr>
        <w:t xml:space="preserve"> </w:t>
      </w:r>
      <w:r w:rsidR="002C4BF9" w:rsidRPr="00B6632E">
        <w:rPr>
          <w:rFonts w:ascii="Minion Pro" w:hAnsi="Minion Pro"/>
          <w:i/>
          <w:sz w:val="20"/>
          <w:szCs w:val="20"/>
        </w:rPr>
        <w:t>=</w:t>
      </w:r>
      <w:r w:rsidR="006C65C4" w:rsidRPr="00B6632E">
        <w:rPr>
          <w:rFonts w:ascii="Minion Pro" w:hAnsi="Minion Pro"/>
          <w:i/>
          <w:sz w:val="20"/>
          <w:szCs w:val="20"/>
        </w:rPr>
        <w:t xml:space="preserve"> </w:t>
      </w:r>
      <w:r w:rsidR="005F61EB" w:rsidRPr="00B6632E">
        <w:rPr>
          <w:rFonts w:ascii="Minion Pro" w:hAnsi="Minion Pro"/>
          <w:i/>
          <w:sz w:val="20"/>
          <w:szCs w:val="20"/>
        </w:rPr>
        <w:t>maantiede)</w:t>
      </w:r>
      <w:r w:rsidR="002C4BF9" w:rsidRPr="00B6632E">
        <w:rPr>
          <w:rFonts w:ascii="Minion Pro" w:hAnsi="Minion Pro"/>
          <w:i/>
          <w:sz w:val="20"/>
          <w:szCs w:val="20"/>
        </w:rPr>
        <w:t xml:space="preserve"> esimerkkikysymyksiä</w:t>
      </w:r>
      <w:r w:rsidR="006C65C4" w:rsidRPr="00B6632E">
        <w:rPr>
          <w:rFonts w:ascii="Minion Pro" w:hAnsi="Minion Pro"/>
          <w:i/>
          <w:sz w:val="20"/>
          <w:szCs w:val="20"/>
        </w:rPr>
        <w:t xml:space="preserve"> sekä kysymysnumerot (nro) lomakkeessa</w:t>
      </w:r>
    </w:p>
    <w:p w:rsidR="0050383C" w:rsidRPr="00B6632E" w:rsidRDefault="0050383C" w:rsidP="001725D1">
      <w:pPr>
        <w:spacing w:after="0" w:line="276" w:lineRule="auto"/>
        <w:rPr>
          <w:rFonts w:ascii="Minion Pro" w:hAnsi="Minion Pro"/>
          <w:i/>
          <w:sz w:val="20"/>
          <w:szCs w:val="20"/>
        </w:rPr>
      </w:pPr>
    </w:p>
    <w:tbl>
      <w:tblPr>
        <w:tblW w:w="5971" w:type="dxa"/>
        <w:tblLayout w:type="fixed"/>
        <w:tblCellMar>
          <w:left w:w="0" w:type="dxa"/>
          <w:right w:w="0" w:type="dxa"/>
        </w:tblCellMar>
        <w:tblLook w:val="04A0" w:firstRow="1" w:lastRow="0" w:firstColumn="1" w:lastColumn="0" w:noHBand="0" w:noVBand="1"/>
      </w:tblPr>
      <w:tblGrid>
        <w:gridCol w:w="1272"/>
        <w:gridCol w:w="3048"/>
        <w:gridCol w:w="1651"/>
      </w:tblGrid>
      <w:tr w:rsidR="0050383C" w:rsidRPr="00B6632E" w:rsidTr="0050383C">
        <w:trPr>
          <w:trHeight w:val="571"/>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Sisältöal</w:t>
            </w:r>
            <w:r w:rsidRPr="00B6632E">
              <w:rPr>
                <w:color w:val="auto"/>
                <w:kern w:val="24"/>
                <w:sz w:val="16"/>
                <w:szCs w:val="16"/>
                <w:lang w:eastAsia="fi-FI"/>
              </w:rPr>
              <w:t>u</w:t>
            </w:r>
            <w:r w:rsidRPr="00B6632E">
              <w:rPr>
                <w:color w:val="auto"/>
                <w:kern w:val="24"/>
                <w:sz w:val="16"/>
                <w:szCs w:val="16"/>
                <w:lang w:eastAsia="fi-FI"/>
              </w:rPr>
              <w:t>eet/oppiaine /nro</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 xml:space="preserve"> Esimerkkikysymys</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 xml:space="preserve">Asia, johon kysely-lomakkeen kysymys kohdistui </w:t>
            </w:r>
          </w:p>
        </w:tc>
      </w:tr>
      <w:tr w:rsidR="0050383C" w:rsidRPr="00B6632E" w:rsidTr="0050383C">
        <w:trPr>
          <w:trHeight w:val="1201"/>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lastRenderedPageBreak/>
              <w:t xml:space="preserve">A. Eliöt ja elinympäristö /BI/ </w:t>
            </w:r>
            <w:r w:rsidRPr="00B6632E">
              <w:rPr>
                <w:rFonts w:cs="Arial"/>
                <w:color w:val="auto"/>
                <w:sz w:val="16"/>
                <w:szCs w:val="16"/>
                <w:lang w:eastAsia="fi-FI"/>
              </w:rPr>
              <w:t>1-4</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color w:val="auto"/>
                <w:kern w:val="24"/>
                <w:sz w:val="16"/>
                <w:szCs w:val="16"/>
                <w:lang w:eastAsia="fi-FI"/>
              </w:rPr>
            </w:pPr>
            <w:r w:rsidRPr="00B6632E">
              <w:rPr>
                <w:color w:val="auto"/>
                <w:kern w:val="24"/>
                <w:sz w:val="16"/>
                <w:szCs w:val="16"/>
                <w:lang w:eastAsia="fi-FI"/>
              </w:rPr>
              <w:t xml:space="preserve">2. Mitä siemen sisältää? </w:t>
            </w:r>
          </w:p>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a. kasvin alkion b) siitepölyhiukkasia c) sikiäimen d. emejä</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 xml:space="preserve">jäkälän rakenne, siemenen sisältö, yhteyttäminen, ekosysteemi </w:t>
            </w:r>
          </w:p>
        </w:tc>
      </w:tr>
      <w:tr w:rsidR="0050383C" w:rsidRPr="00B6632E" w:rsidTr="0050383C">
        <w:trPr>
          <w:trHeight w:val="1858"/>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color w:val="auto"/>
                <w:sz w:val="16"/>
                <w:szCs w:val="16"/>
                <w:lang w:eastAsia="fi-FI"/>
              </w:rPr>
            </w:pPr>
            <w:r w:rsidRPr="00B6632E">
              <w:rPr>
                <w:color w:val="auto"/>
                <w:kern w:val="24"/>
                <w:sz w:val="16"/>
                <w:szCs w:val="16"/>
                <w:lang w:eastAsia="fi-FI"/>
              </w:rPr>
              <w:t xml:space="preserve">B. Maapallo, ihmisen elinympäristö / GE /5-7 </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5. Miten sade syntyy? a. kun pilvet ovat täynnä tiivistynyttä vesihöyryä b. pilvessä on vesipisaroiden välissä sähköisiä purk</w:t>
            </w:r>
            <w:r w:rsidRPr="00B6632E">
              <w:rPr>
                <w:color w:val="auto"/>
                <w:kern w:val="24"/>
                <w:sz w:val="16"/>
                <w:szCs w:val="16"/>
                <w:lang w:eastAsia="fi-FI"/>
              </w:rPr>
              <w:t>a</w:t>
            </w:r>
            <w:r w:rsidRPr="00B6632E">
              <w:rPr>
                <w:color w:val="auto"/>
                <w:kern w:val="24"/>
                <w:sz w:val="16"/>
                <w:szCs w:val="16"/>
                <w:lang w:eastAsia="fi-FI"/>
              </w:rPr>
              <w:t>uksia c. ilmamassa kohoaa ja jäähtyy ja ilman kosteus ylittää 100% d. pilveen on muodostunut riittävästi suuria ja raskaita vesipisaroita</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color w:val="auto"/>
                <w:kern w:val="24"/>
                <w:sz w:val="16"/>
                <w:szCs w:val="16"/>
                <w:lang w:eastAsia="fi-FI"/>
              </w:rPr>
            </w:pPr>
            <w:r w:rsidRPr="00B6632E">
              <w:rPr>
                <w:color w:val="auto"/>
                <w:kern w:val="24"/>
                <w:sz w:val="16"/>
                <w:szCs w:val="16"/>
                <w:lang w:eastAsia="fi-FI"/>
              </w:rPr>
              <w:t>sateen synty, jääka</w:t>
            </w:r>
            <w:r w:rsidRPr="00B6632E">
              <w:rPr>
                <w:color w:val="auto"/>
                <w:kern w:val="24"/>
                <w:sz w:val="16"/>
                <w:szCs w:val="16"/>
                <w:lang w:eastAsia="fi-FI"/>
              </w:rPr>
              <w:t>u</w:t>
            </w:r>
            <w:r w:rsidRPr="00B6632E">
              <w:rPr>
                <w:color w:val="auto"/>
                <w:kern w:val="24"/>
                <w:sz w:val="16"/>
                <w:szCs w:val="16"/>
                <w:lang w:eastAsia="fi-FI"/>
              </w:rPr>
              <w:t>si, biosfääri</w:t>
            </w:r>
          </w:p>
          <w:p w:rsidR="0050383C" w:rsidRPr="00B6632E" w:rsidRDefault="0050383C" w:rsidP="00CD5D0B">
            <w:pPr>
              <w:pStyle w:val="ADkuviontaulukonotsikko"/>
              <w:rPr>
                <w:rFonts w:cs="Arial"/>
                <w:color w:val="auto"/>
                <w:sz w:val="16"/>
                <w:szCs w:val="16"/>
                <w:lang w:eastAsia="fi-FI"/>
              </w:rPr>
            </w:pPr>
          </w:p>
        </w:tc>
      </w:tr>
      <w:tr w:rsidR="0050383C" w:rsidRPr="00B6632E" w:rsidTr="0050383C">
        <w:trPr>
          <w:trHeight w:val="571"/>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C. Ihminen ja terveys /BI /8-13</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rFonts w:cs="Arial"/>
                <w:color w:val="auto"/>
                <w:sz w:val="16"/>
                <w:szCs w:val="16"/>
                <w:lang w:eastAsia="fi-FI"/>
              </w:rPr>
              <w:t>13. Mistä toiminnoista vastaavat isot aivot? a. kognitiivisista toiminnoista kuten ajattelu ja muistaminen b) tasapainosta ja liikkeiden yhteensovittamisesta c. elintä</w:t>
            </w:r>
            <w:r w:rsidRPr="00B6632E">
              <w:rPr>
                <w:rFonts w:cs="Arial"/>
                <w:color w:val="auto"/>
                <w:sz w:val="16"/>
                <w:szCs w:val="16"/>
                <w:lang w:eastAsia="fi-FI"/>
              </w:rPr>
              <w:t>r</w:t>
            </w:r>
            <w:r w:rsidRPr="00B6632E">
              <w:rPr>
                <w:rFonts w:cs="Arial"/>
                <w:color w:val="auto"/>
                <w:sz w:val="16"/>
                <w:szCs w:val="16"/>
                <w:lang w:eastAsia="fi-FI"/>
              </w:rPr>
              <w:t>keistä toiminnoista kuten hengitys ja verankierto d. kaikista edellä mainituista toiminnoista</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vesi- ja suolatasa- painon säätely, verenkierto, maksan tehtävät, tasapa</w:t>
            </w:r>
            <w:r w:rsidRPr="00B6632E">
              <w:rPr>
                <w:color w:val="auto"/>
                <w:kern w:val="24"/>
                <w:sz w:val="16"/>
                <w:szCs w:val="16"/>
                <w:lang w:eastAsia="fi-FI"/>
              </w:rPr>
              <w:t>i</w:t>
            </w:r>
            <w:r w:rsidRPr="00B6632E">
              <w:rPr>
                <w:color w:val="auto"/>
                <w:kern w:val="24"/>
                <w:sz w:val="16"/>
                <w:szCs w:val="16"/>
                <w:lang w:eastAsia="fi-FI"/>
              </w:rPr>
              <w:t>noelin, kilpirauh</w:t>
            </w:r>
            <w:r w:rsidRPr="00B6632E">
              <w:rPr>
                <w:color w:val="auto"/>
                <w:kern w:val="24"/>
                <w:sz w:val="16"/>
                <w:szCs w:val="16"/>
                <w:lang w:eastAsia="fi-FI"/>
              </w:rPr>
              <w:t>a</w:t>
            </w:r>
            <w:r w:rsidRPr="00B6632E">
              <w:rPr>
                <w:color w:val="auto"/>
                <w:kern w:val="24"/>
                <w:sz w:val="16"/>
                <w:szCs w:val="16"/>
                <w:lang w:eastAsia="fi-FI"/>
              </w:rPr>
              <w:t xml:space="preserve">nen, isojen aivojen  toiminta </w:t>
            </w:r>
          </w:p>
        </w:tc>
      </w:tr>
      <w:tr w:rsidR="0050383C" w:rsidRPr="00B6632E" w:rsidTr="0050383C">
        <w:trPr>
          <w:trHeight w:val="571"/>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D. Eurooppa /GE/14-16</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rFonts w:cs="Arial"/>
                <w:color w:val="auto"/>
                <w:sz w:val="16"/>
                <w:szCs w:val="16"/>
                <w:lang w:eastAsia="fi-FI"/>
              </w:rPr>
              <w:t>Mikä seuraavista Euroopan ilmastoa koskevista väittämistä on oikein? a. suurin osa Eurooppaa sijaitsee kuumassa vy</w:t>
            </w:r>
            <w:r w:rsidRPr="00B6632E">
              <w:rPr>
                <w:rFonts w:cs="Arial"/>
                <w:color w:val="auto"/>
                <w:sz w:val="16"/>
                <w:szCs w:val="16"/>
                <w:lang w:eastAsia="fi-FI"/>
              </w:rPr>
              <w:t>ö</w:t>
            </w:r>
            <w:r w:rsidRPr="00B6632E">
              <w:rPr>
                <w:rFonts w:cs="Arial"/>
                <w:color w:val="auto"/>
                <w:sz w:val="16"/>
                <w:szCs w:val="16"/>
                <w:lang w:eastAsia="fi-FI"/>
              </w:rPr>
              <w:t>hykkeessä b. suuret itäiset maamassat aiheuttavat sen, että Pohjois-Euroopan ilmasto on lämpimämpi kuin sijaintipaikka edellyttäisi c. Atlantti vaikuttaa hyvin voimakkaasti koko Länsi-Euroopan ilma</w:t>
            </w:r>
            <w:r w:rsidRPr="00B6632E">
              <w:rPr>
                <w:rFonts w:cs="Arial"/>
                <w:color w:val="auto"/>
                <w:sz w:val="16"/>
                <w:szCs w:val="16"/>
                <w:lang w:eastAsia="fi-FI"/>
              </w:rPr>
              <w:t>s</w:t>
            </w:r>
            <w:r w:rsidRPr="00B6632E">
              <w:rPr>
                <w:rFonts w:cs="Arial"/>
                <w:color w:val="auto"/>
                <w:sz w:val="16"/>
                <w:szCs w:val="16"/>
                <w:lang w:eastAsia="fi-FI"/>
              </w:rPr>
              <w:t>toon d. Eurooppa sijaitsee korkeapaine</w:t>
            </w:r>
            <w:r w:rsidRPr="00B6632E">
              <w:rPr>
                <w:rFonts w:cs="Arial"/>
                <w:color w:val="auto"/>
                <w:sz w:val="16"/>
                <w:szCs w:val="16"/>
                <w:lang w:eastAsia="fi-FI"/>
              </w:rPr>
              <w:t>i</w:t>
            </w:r>
            <w:r w:rsidRPr="00B6632E">
              <w:rPr>
                <w:rFonts w:cs="Arial"/>
                <w:color w:val="auto"/>
                <w:sz w:val="16"/>
                <w:szCs w:val="16"/>
                <w:lang w:eastAsia="fi-FI"/>
              </w:rPr>
              <w:t>den vyöhykkeessä</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tuliperäisyys (vulk</w:t>
            </w:r>
            <w:r w:rsidRPr="00B6632E">
              <w:rPr>
                <w:color w:val="auto"/>
                <w:kern w:val="24"/>
                <w:sz w:val="16"/>
                <w:szCs w:val="16"/>
                <w:lang w:eastAsia="fi-FI"/>
              </w:rPr>
              <w:t>a</w:t>
            </w:r>
            <w:r w:rsidRPr="00B6632E">
              <w:rPr>
                <w:color w:val="auto"/>
                <w:kern w:val="24"/>
                <w:sz w:val="16"/>
                <w:szCs w:val="16"/>
                <w:lang w:eastAsia="fi-FI"/>
              </w:rPr>
              <w:t xml:space="preserve">nismi), Euroopan ilmasto, Euro maan valuuttana </w:t>
            </w:r>
          </w:p>
        </w:tc>
      </w:tr>
      <w:tr w:rsidR="0050383C" w:rsidRPr="00B6632E" w:rsidTr="0050383C">
        <w:trPr>
          <w:trHeight w:val="571"/>
        </w:trPr>
        <w:tc>
          <w:tcPr>
            <w:tcW w:w="127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E. Ihmiselä-män ja elin-ympäristöjen moninaisuus /BI/17-20</w:t>
            </w:r>
          </w:p>
        </w:tc>
        <w:tc>
          <w:tcPr>
            <w:tcW w:w="304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rFonts w:cs="Arial"/>
                <w:color w:val="auto"/>
                <w:sz w:val="16"/>
                <w:szCs w:val="16"/>
                <w:lang w:eastAsia="fi-FI"/>
              </w:rPr>
              <w:t>Mikä seuraavista ympäristöongelmista liittyy kalanviljelyyn? a. happa-moituminen b. rehevöityminen c. raska</w:t>
            </w:r>
            <w:r w:rsidRPr="00B6632E">
              <w:rPr>
                <w:rFonts w:cs="Arial"/>
                <w:color w:val="auto"/>
                <w:sz w:val="16"/>
                <w:szCs w:val="16"/>
                <w:lang w:eastAsia="fi-FI"/>
              </w:rPr>
              <w:t>s</w:t>
            </w:r>
            <w:r w:rsidRPr="00B6632E">
              <w:rPr>
                <w:rFonts w:cs="Arial"/>
                <w:color w:val="auto"/>
                <w:sz w:val="16"/>
                <w:szCs w:val="16"/>
                <w:lang w:eastAsia="fi-FI"/>
              </w:rPr>
              <w:t>metallit d. kasvihuoneilmiö</w:t>
            </w:r>
          </w:p>
        </w:tc>
        <w:tc>
          <w:tcPr>
            <w:tcW w:w="16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50383C" w:rsidRPr="00B6632E" w:rsidRDefault="0050383C" w:rsidP="00CD5D0B">
            <w:pPr>
              <w:pStyle w:val="ADkuviontaulukonotsikko"/>
              <w:rPr>
                <w:rFonts w:cs="Arial"/>
                <w:color w:val="auto"/>
                <w:sz w:val="16"/>
                <w:szCs w:val="16"/>
                <w:lang w:eastAsia="fi-FI"/>
              </w:rPr>
            </w:pPr>
            <w:r w:rsidRPr="00B6632E">
              <w:rPr>
                <w:color w:val="auto"/>
                <w:kern w:val="24"/>
                <w:sz w:val="16"/>
                <w:szCs w:val="16"/>
                <w:lang w:eastAsia="fi-FI"/>
              </w:rPr>
              <w:t>sademetsät, aavikot, kalanviljelyn ymp</w:t>
            </w:r>
            <w:r w:rsidRPr="00B6632E">
              <w:rPr>
                <w:color w:val="auto"/>
                <w:kern w:val="24"/>
                <w:sz w:val="16"/>
                <w:szCs w:val="16"/>
                <w:lang w:eastAsia="fi-FI"/>
              </w:rPr>
              <w:t>ä</w:t>
            </w:r>
            <w:r w:rsidRPr="00B6632E">
              <w:rPr>
                <w:color w:val="auto"/>
                <w:kern w:val="24"/>
                <w:sz w:val="16"/>
                <w:szCs w:val="16"/>
                <w:lang w:eastAsia="fi-FI"/>
              </w:rPr>
              <w:t xml:space="preserve">ristöongelmat, suksessio </w:t>
            </w:r>
          </w:p>
        </w:tc>
      </w:tr>
    </w:tbl>
    <w:p w:rsidR="00AA2866" w:rsidRPr="00B6632E" w:rsidRDefault="00AA2866" w:rsidP="00AA2866">
      <w:pPr>
        <w:pStyle w:val="AD1otsikko"/>
        <w:rPr>
          <w:color w:val="auto"/>
        </w:rPr>
      </w:pPr>
      <w:r w:rsidRPr="00B6632E">
        <w:rPr>
          <w:color w:val="auto"/>
        </w:rPr>
        <w:lastRenderedPageBreak/>
        <w:t>Tulokset</w:t>
      </w:r>
    </w:p>
    <w:p w:rsidR="00AA2866" w:rsidRPr="00B6632E" w:rsidRDefault="004B352D" w:rsidP="00AA2866">
      <w:pPr>
        <w:pStyle w:val="AD2otsikko"/>
        <w:rPr>
          <w:color w:val="auto"/>
        </w:rPr>
      </w:pPr>
      <w:r w:rsidRPr="00B6632E">
        <w:rPr>
          <w:color w:val="auto"/>
        </w:rPr>
        <w:t>P</w:t>
      </w:r>
      <w:r w:rsidR="00A272F0" w:rsidRPr="00B6632E">
        <w:rPr>
          <w:color w:val="auto"/>
        </w:rPr>
        <w:t>erustiedon hallinta</w:t>
      </w:r>
      <w:r w:rsidR="00AA2866" w:rsidRPr="00B6632E">
        <w:rPr>
          <w:color w:val="auto"/>
        </w:rPr>
        <w:t xml:space="preserve"> </w:t>
      </w:r>
    </w:p>
    <w:p w:rsidR="00FC3800" w:rsidRPr="00B6632E" w:rsidRDefault="00FC3800" w:rsidP="00FC3800">
      <w:pPr>
        <w:pStyle w:val="ADleipteksti"/>
        <w:rPr>
          <w:color w:val="auto"/>
        </w:rPr>
      </w:pPr>
      <w:r w:rsidRPr="00B6632E">
        <w:rPr>
          <w:color w:val="auto"/>
        </w:rPr>
        <w:t>LO-opiskelijat ja AO-opiskelijat hallitsivat parhaiten ne biologian ja maanti</w:t>
      </w:r>
      <w:r w:rsidRPr="00B6632E">
        <w:rPr>
          <w:color w:val="auto"/>
        </w:rPr>
        <w:t>e</w:t>
      </w:r>
      <w:r w:rsidRPr="00B6632E">
        <w:rPr>
          <w:color w:val="auto"/>
        </w:rPr>
        <w:t xml:space="preserve">don perustiedon kysymykset, jotka liittyivät sisältöalueisiin </w:t>
      </w:r>
      <w:r w:rsidRPr="00B6632E">
        <w:rPr>
          <w:i/>
          <w:color w:val="auto"/>
        </w:rPr>
        <w:t>Eliöt ja elinymp</w:t>
      </w:r>
      <w:r w:rsidRPr="00B6632E">
        <w:rPr>
          <w:i/>
          <w:color w:val="auto"/>
        </w:rPr>
        <w:t>ä</w:t>
      </w:r>
      <w:r w:rsidRPr="00B6632E">
        <w:rPr>
          <w:i/>
          <w:color w:val="auto"/>
        </w:rPr>
        <w:t>ristöt</w:t>
      </w:r>
      <w:r w:rsidRPr="00B6632E">
        <w:rPr>
          <w:color w:val="auto"/>
        </w:rPr>
        <w:t xml:space="preserve"> ja </w:t>
      </w:r>
      <w:r w:rsidRPr="00B6632E">
        <w:rPr>
          <w:i/>
          <w:color w:val="auto"/>
        </w:rPr>
        <w:t>Ihminen ja terveys</w:t>
      </w:r>
      <w:r w:rsidRPr="00B6632E">
        <w:rPr>
          <w:color w:val="auto"/>
        </w:rPr>
        <w:t xml:space="preserve"> (kuvio 1), joskin hajontaa oli etenkin sisältöalueen </w:t>
      </w:r>
      <w:r w:rsidRPr="00B6632E">
        <w:rPr>
          <w:i/>
          <w:color w:val="auto"/>
        </w:rPr>
        <w:t>Ihminen ja terveys</w:t>
      </w:r>
      <w:r w:rsidRPr="00B6632E">
        <w:rPr>
          <w:color w:val="auto"/>
        </w:rPr>
        <w:t xml:space="preserve"> vastauksissa. Molemmat ryhmät vastasivat heikosti </w:t>
      </w:r>
      <w:r w:rsidRPr="00B6632E">
        <w:rPr>
          <w:i/>
          <w:color w:val="auto"/>
        </w:rPr>
        <w:t>E</w:t>
      </w:r>
      <w:r w:rsidRPr="00B6632E">
        <w:rPr>
          <w:i/>
          <w:color w:val="auto"/>
        </w:rPr>
        <w:t>u</w:t>
      </w:r>
      <w:r w:rsidRPr="00B6632E">
        <w:rPr>
          <w:i/>
          <w:color w:val="auto"/>
        </w:rPr>
        <w:t>rooppaa</w:t>
      </w:r>
      <w:r w:rsidRPr="00B6632E">
        <w:rPr>
          <w:color w:val="auto"/>
        </w:rPr>
        <w:t xml:space="preserve"> koskeneisiin kysymyksiin, ja LO-opiskelijat vielä tätäkin heikommin </w:t>
      </w:r>
      <w:r w:rsidRPr="00B6632E">
        <w:rPr>
          <w:i/>
          <w:color w:val="auto"/>
        </w:rPr>
        <w:t>Maapallo ja ihmisen elinympäristö</w:t>
      </w:r>
      <w:r w:rsidRPr="00B6632E">
        <w:rPr>
          <w:color w:val="auto"/>
        </w:rPr>
        <w:t xml:space="preserve"> -sisältöalueen kysymyksiin. </w:t>
      </w:r>
    </w:p>
    <w:p w:rsidR="00AA2866" w:rsidRPr="00B6632E" w:rsidRDefault="00FB50C3" w:rsidP="00FC3800">
      <w:pPr>
        <w:pStyle w:val="ADleipteksti"/>
        <w:rPr>
          <w:color w:val="auto"/>
        </w:rPr>
      </w:pPr>
      <w:r w:rsidRPr="00B6632E">
        <w:rPr>
          <w:noProof/>
          <w:color w:val="auto"/>
          <w:lang w:eastAsia="fi-FI"/>
        </w:rPr>
        <w:drawing>
          <wp:inline distT="0" distB="0" distL="0" distR="0">
            <wp:extent cx="2603500" cy="1581150"/>
            <wp:effectExtent l="19050" t="0" r="25400" b="0"/>
            <wp:docPr id="2" name="Kaavi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A2866" w:rsidRPr="00B6632E" w:rsidRDefault="000E082D" w:rsidP="000E082D">
      <w:pPr>
        <w:pStyle w:val="ADkuviontaulukonotsikko"/>
        <w:rPr>
          <w:color w:val="auto"/>
        </w:rPr>
      </w:pPr>
      <w:r w:rsidRPr="00B6632E">
        <w:rPr>
          <w:color w:val="auto"/>
          <w:lang w:eastAsia="fi-FI"/>
        </w:rPr>
        <w:t xml:space="preserve">Kuvio </w:t>
      </w:r>
      <w:r w:rsidR="00AA2866" w:rsidRPr="00B6632E">
        <w:rPr>
          <w:color w:val="auto"/>
          <w:lang w:eastAsia="fi-FI"/>
        </w:rPr>
        <w:t xml:space="preserve">1. </w:t>
      </w:r>
      <w:r w:rsidR="00AA2866" w:rsidRPr="00B6632E">
        <w:rPr>
          <w:color w:val="auto"/>
        </w:rPr>
        <w:t xml:space="preserve">Luokanopettajaopiskelijoiden (LO, n=164) </w:t>
      </w:r>
      <w:r w:rsidR="00FC3800" w:rsidRPr="00B6632E">
        <w:rPr>
          <w:color w:val="auto"/>
        </w:rPr>
        <w:t>ja</w:t>
      </w:r>
      <w:r w:rsidR="00AA2866" w:rsidRPr="00B6632E">
        <w:rPr>
          <w:color w:val="auto"/>
        </w:rPr>
        <w:t xml:space="preserve"> aineenopettajaopisk</w:t>
      </w:r>
      <w:r w:rsidR="00AA2866" w:rsidRPr="00B6632E">
        <w:rPr>
          <w:color w:val="auto"/>
        </w:rPr>
        <w:t>e</w:t>
      </w:r>
      <w:r w:rsidR="00AA2866" w:rsidRPr="00B6632E">
        <w:rPr>
          <w:color w:val="auto"/>
        </w:rPr>
        <w:t xml:space="preserve">lijoiden (AO, n=53) oikeiden vastausten % -osuus kaikista vastauksista </w:t>
      </w:r>
      <w:r w:rsidR="008F0BD4" w:rsidRPr="00B6632E">
        <w:rPr>
          <w:color w:val="auto"/>
        </w:rPr>
        <w:t>sisä</w:t>
      </w:r>
      <w:r w:rsidR="008F0BD4" w:rsidRPr="00B6632E">
        <w:rPr>
          <w:color w:val="auto"/>
        </w:rPr>
        <w:t>l</w:t>
      </w:r>
      <w:r w:rsidR="008F0BD4" w:rsidRPr="00B6632E">
        <w:rPr>
          <w:color w:val="auto"/>
        </w:rPr>
        <w:t>töalue</w:t>
      </w:r>
      <w:r w:rsidR="00AA2866" w:rsidRPr="00B6632E">
        <w:rPr>
          <w:color w:val="auto"/>
        </w:rPr>
        <w:t xml:space="preserve">ittain sekä oikeiden vastausten keskihajonta (SD) </w:t>
      </w:r>
      <w:r w:rsidR="008F0BD4" w:rsidRPr="00B6632E">
        <w:rPr>
          <w:color w:val="auto"/>
        </w:rPr>
        <w:t>sisältöalue</w:t>
      </w:r>
      <w:r w:rsidR="006752FC" w:rsidRPr="00B6632E">
        <w:rPr>
          <w:color w:val="auto"/>
        </w:rPr>
        <w:t xml:space="preserve">en sisällä </w:t>
      </w:r>
      <w:r w:rsidR="005F61EB" w:rsidRPr="00B6632E">
        <w:rPr>
          <w:color w:val="auto"/>
        </w:rPr>
        <w:t xml:space="preserve">(A. </w:t>
      </w:r>
      <w:r w:rsidR="00C20064" w:rsidRPr="00B6632E">
        <w:rPr>
          <w:color w:val="auto"/>
        </w:rPr>
        <w:t xml:space="preserve">Ihmiselämän ja elinympäristön monimuotoisuus, </w:t>
      </w:r>
      <w:r w:rsidR="005F61EB" w:rsidRPr="00B6632E">
        <w:rPr>
          <w:color w:val="auto"/>
        </w:rPr>
        <w:t>B</w:t>
      </w:r>
      <w:r w:rsidR="00C20064" w:rsidRPr="00B6632E">
        <w:rPr>
          <w:color w:val="auto"/>
        </w:rPr>
        <w:t xml:space="preserve">. Eurooppa, </w:t>
      </w:r>
      <w:r w:rsidR="005F61EB" w:rsidRPr="00B6632E">
        <w:rPr>
          <w:color w:val="auto"/>
        </w:rPr>
        <w:t>C</w:t>
      </w:r>
      <w:r w:rsidR="00C20064" w:rsidRPr="00B6632E">
        <w:rPr>
          <w:color w:val="auto"/>
        </w:rPr>
        <w:t xml:space="preserve">. Ihminen ja terveys, </w:t>
      </w:r>
      <w:r w:rsidR="005F61EB" w:rsidRPr="00B6632E">
        <w:rPr>
          <w:color w:val="auto"/>
        </w:rPr>
        <w:t>D</w:t>
      </w:r>
      <w:r w:rsidR="00C20064" w:rsidRPr="00B6632E">
        <w:rPr>
          <w:color w:val="auto"/>
        </w:rPr>
        <w:t>. Ma</w:t>
      </w:r>
      <w:r w:rsidR="005F61EB" w:rsidRPr="00B6632E">
        <w:rPr>
          <w:color w:val="auto"/>
        </w:rPr>
        <w:t>apallo, ihmisen elinympäristö, E</w:t>
      </w:r>
      <w:r w:rsidR="00C20064" w:rsidRPr="00B6632E">
        <w:rPr>
          <w:color w:val="auto"/>
        </w:rPr>
        <w:t>. Eliöt ja elinympäristö)</w:t>
      </w:r>
    </w:p>
    <w:p w:rsidR="00FC3800" w:rsidRPr="00B6632E" w:rsidRDefault="00FC3800" w:rsidP="00FC3800">
      <w:pPr>
        <w:pStyle w:val="ADleipteksti"/>
        <w:rPr>
          <w:color w:val="auto"/>
        </w:rPr>
      </w:pPr>
      <w:r w:rsidRPr="00B6632E">
        <w:rPr>
          <w:color w:val="auto"/>
        </w:rPr>
        <w:t>LO-opiskelijat vastasivat AO-opiskelijoita useammin väärin perustiedon k</w:t>
      </w:r>
      <w:r w:rsidRPr="00B6632E">
        <w:rPr>
          <w:color w:val="auto"/>
        </w:rPr>
        <w:t>y</w:t>
      </w:r>
      <w:r w:rsidRPr="00B6632E">
        <w:rPr>
          <w:color w:val="auto"/>
        </w:rPr>
        <w:t xml:space="preserve">symyksiin. Erot olivat ryhmien välillä erittäin merkitseviä (p=0,000) kaikissa muissa sisältöalueissa paitsi </w:t>
      </w:r>
      <w:r w:rsidRPr="00B6632E">
        <w:rPr>
          <w:i/>
          <w:color w:val="auto"/>
        </w:rPr>
        <w:t>Eurooppa</w:t>
      </w:r>
      <w:r w:rsidRPr="00B6632E">
        <w:rPr>
          <w:color w:val="auto"/>
        </w:rPr>
        <w:t>-tiedossa (p=0,177).</w:t>
      </w:r>
    </w:p>
    <w:p w:rsidR="00FC3800" w:rsidRPr="00B6632E" w:rsidRDefault="00FC3800" w:rsidP="00FC3800">
      <w:pPr>
        <w:pStyle w:val="ADleipteksti"/>
        <w:rPr>
          <w:color w:val="auto"/>
        </w:rPr>
      </w:pPr>
      <w:r w:rsidRPr="00B6632E">
        <w:rPr>
          <w:color w:val="auto"/>
        </w:rPr>
        <w:t>Mikään kyselylomakkeen kysymyksistä ei ollut sellainen, että kaikki 164 LO-opiskelijaa olisivat vastanneet siihen oikein. Oikeita vastauksia oli eniten siemen- ja ekosysteemikysymyksissä (143) sekä Euroopan ilmasto -kysymyksessä (molemmissa oikein 145).  Kaikki AO-opiskelijat vastasivat oikein kysymykseen, mitä siemen sisältää, ja yhtä lukuun ottamatta kysymy</w:t>
      </w:r>
      <w:r w:rsidRPr="00B6632E">
        <w:rPr>
          <w:color w:val="auto"/>
        </w:rPr>
        <w:t>k</w:t>
      </w:r>
      <w:r w:rsidRPr="00B6632E">
        <w:rPr>
          <w:color w:val="auto"/>
        </w:rPr>
        <w:t>seen, mitä ekosysteemi tarkoittaa. Nämä molemmat asiat kuuluvat sisältöal</w:t>
      </w:r>
      <w:r w:rsidRPr="00B6632E">
        <w:rPr>
          <w:color w:val="auto"/>
        </w:rPr>
        <w:t>u</w:t>
      </w:r>
      <w:r w:rsidRPr="00B6632E">
        <w:rPr>
          <w:color w:val="auto"/>
        </w:rPr>
        <w:t xml:space="preserve">eeseen </w:t>
      </w:r>
      <w:r w:rsidRPr="00B6632E">
        <w:rPr>
          <w:i/>
          <w:color w:val="auto"/>
        </w:rPr>
        <w:t>Eliöt ja elinympäristöt</w:t>
      </w:r>
      <w:r w:rsidRPr="00B6632E">
        <w:rPr>
          <w:color w:val="auto"/>
        </w:rPr>
        <w:t>. Kaikki AO-opiskelijat vastasivat oikein kys</w:t>
      </w:r>
      <w:r w:rsidRPr="00B6632E">
        <w:rPr>
          <w:color w:val="auto"/>
        </w:rPr>
        <w:t>y</w:t>
      </w:r>
      <w:r w:rsidRPr="00B6632E">
        <w:rPr>
          <w:color w:val="auto"/>
        </w:rPr>
        <w:lastRenderedPageBreak/>
        <w:t>mykseen Euroopan ilmastosta. Myös kalanviljelykysymykseen vain yksi AO-opiskelija vastasi väärin. Aavikko-asia (Ihmiselämän ja elinympäristöjen moninaisuus) tiedettiin myös molemmissa ryhmissä suhteellisen hyvin (LO 132, AO 51). Vähiten oikeita vastauksia tuli LO-opiskelijoilla tasapainoelintä koskevaan kysymykseen (LO 13). AO-opiskelijoista siihen vastasi oikein lähes puolet (AO 23). Noin kahdeksasosa LO-opiskelijoista (LO 19) osasi vastata oikein sade-kysymykseen, AO-opiskelijoista jokseenkin neljännes (AO 13 ).</w:t>
      </w:r>
    </w:p>
    <w:p w:rsidR="00FC3800" w:rsidRPr="00B6632E" w:rsidRDefault="00FC3800" w:rsidP="00FC3800">
      <w:pPr>
        <w:pStyle w:val="ADleipteksti"/>
        <w:rPr>
          <w:color w:val="auto"/>
        </w:rPr>
      </w:pPr>
      <w:r w:rsidRPr="00B6632E">
        <w:rPr>
          <w:color w:val="auto"/>
        </w:rPr>
        <w:t>LO-opiskelijoiden alin pistemäärä oli 5 pistettä, joka oli kahdella. Yksi LO-opiskelija ylsi 18 oikeaan vastaukseen.</w:t>
      </w:r>
      <w:r w:rsidRPr="00B6632E">
        <w:rPr>
          <w:color w:val="auto"/>
          <w:highlight w:val="white"/>
        </w:rPr>
        <w:t xml:space="preserve"> Alin pistemäärä vastaavasti AO-opiskelijoilla oli 10 pistettä. Sen sai yksi opiskelija. AO-opiskelijoilla paras </w:t>
      </w:r>
      <w:r w:rsidRPr="00B6632E">
        <w:rPr>
          <w:color w:val="auto"/>
        </w:rPr>
        <w:t>pistemäärä oli 19/20, jonka saavutti kaksi AO-opiskelijaa.</w:t>
      </w:r>
    </w:p>
    <w:p w:rsidR="003D664A" w:rsidRPr="00B6632E" w:rsidRDefault="00333E33" w:rsidP="00AA2866">
      <w:pPr>
        <w:pStyle w:val="AD2otsikko"/>
        <w:rPr>
          <w:color w:val="auto"/>
        </w:rPr>
      </w:pPr>
      <w:r w:rsidRPr="00B6632E">
        <w:rPr>
          <w:color w:val="auto"/>
        </w:rPr>
        <w:t>S</w:t>
      </w:r>
      <w:r w:rsidR="008F0BD4" w:rsidRPr="00B6632E">
        <w:rPr>
          <w:color w:val="auto"/>
        </w:rPr>
        <w:t>isältöalue</w:t>
      </w:r>
      <w:r w:rsidRPr="00B6632E">
        <w:rPr>
          <w:color w:val="auto"/>
        </w:rPr>
        <w:t>iden perustiedoksi mieltäminen</w:t>
      </w:r>
      <w:r w:rsidR="00AA2866" w:rsidRPr="00B6632E">
        <w:rPr>
          <w:color w:val="auto"/>
        </w:rPr>
        <w:t xml:space="preserve"> </w:t>
      </w:r>
    </w:p>
    <w:p w:rsidR="00AA2866" w:rsidRPr="00B6632E" w:rsidRDefault="00AA2866" w:rsidP="00AA2866">
      <w:pPr>
        <w:pStyle w:val="ADleipteksti"/>
        <w:rPr>
          <w:color w:val="auto"/>
        </w:rPr>
      </w:pPr>
      <w:r w:rsidRPr="00B6632E">
        <w:rPr>
          <w:color w:val="auto"/>
        </w:rPr>
        <w:t xml:space="preserve">Pääosin </w:t>
      </w:r>
      <w:r w:rsidR="00FC3800" w:rsidRPr="00B6632E">
        <w:rPr>
          <w:color w:val="auto"/>
        </w:rPr>
        <w:t>kaikki lomakkeessa kysytyt asiat miellettiin perustiedoksi sisältöal</w:t>
      </w:r>
      <w:r w:rsidR="00FC3800" w:rsidRPr="00B6632E">
        <w:rPr>
          <w:color w:val="auto"/>
        </w:rPr>
        <w:t>u</w:t>
      </w:r>
      <w:r w:rsidR="00FC3800" w:rsidRPr="00B6632E">
        <w:rPr>
          <w:color w:val="auto"/>
        </w:rPr>
        <w:t>eittain (kuvio 2). Eniten perustiedoksi opiskelijat (LO 91 %, AO 99 %) mie</w:t>
      </w:r>
      <w:r w:rsidR="00FC3800" w:rsidRPr="00B6632E">
        <w:rPr>
          <w:color w:val="auto"/>
        </w:rPr>
        <w:t>l</w:t>
      </w:r>
      <w:r w:rsidR="00FC3800" w:rsidRPr="00B6632E">
        <w:rPr>
          <w:color w:val="auto"/>
        </w:rPr>
        <w:t xml:space="preserve">sivät sisältöalueen </w:t>
      </w:r>
      <w:r w:rsidR="00FC3800" w:rsidRPr="00B6632E">
        <w:rPr>
          <w:i/>
          <w:color w:val="auto"/>
        </w:rPr>
        <w:t>Eliöt ja elinympäristöt</w:t>
      </w:r>
      <w:r w:rsidR="00FC3800" w:rsidRPr="00B6632E">
        <w:rPr>
          <w:color w:val="auto"/>
        </w:rPr>
        <w:t xml:space="preserve"> ja vähiten perustietoa olivat LO-opiskelijoiden (80 %) mielestä sisältöalue Ihminen ja elinympäristöjen mon</w:t>
      </w:r>
      <w:r w:rsidR="00FC3800" w:rsidRPr="00B6632E">
        <w:rPr>
          <w:color w:val="auto"/>
        </w:rPr>
        <w:t>i</w:t>
      </w:r>
      <w:r w:rsidR="00FC3800" w:rsidRPr="00B6632E">
        <w:rPr>
          <w:color w:val="auto"/>
        </w:rPr>
        <w:t xml:space="preserve">naisuus ja AO-opiskelijoiden (81 %) mielestä sisältöalue </w:t>
      </w:r>
      <w:r w:rsidR="00FC3800" w:rsidRPr="00B6632E">
        <w:rPr>
          <w:i/>
          <w:color w:val="auto"/>
        </w:rPr>
        <w:t>Eurooppa</w:t>
      </w:r>
      <w:r w:rsidR="00FC3800" w:rsidRPr="00B6632E">
        <w:rPr>
          <w:color w:val="auto"/>
        </w:rPr>
        <w:t xml:space="preserve">. </w:t>
      </w:r>
      <w:r w:rsidRPr="00B6632E">
        <w:rPr>
          <w:color w:val="auto"/>
        </w:rPr>
        <w:t xml:space="preserve"> </w:t>
      </w:r>
    </w:p>
    <w:p w:rsidR="00FB50C3" w:rsidRPr="00B6632E" w:rsidRDefault="00FB50C3" w:rsidP="00AA2866">
      <w:pPr>
        <w:pStyle w:val="ADleipteksti"/>
        <w:rPr>
          <w:color w:val="auto"/>
        </w:rPr>
      </w:pPr>
      <w:r w:rsidRPr="00B6632E">
        <w:rPr>
          <w:noProof/>
          <w:color w:val="auto"/>
          <w:lang w:eastAsia="fi-FI"/>
        </w:rPr>
        <w:drawing>
          <wp:inline distT="0" distB="0" distL="0" distR="0">
            <wp:extent cx="2736850" cy="1758950"/>
            <wp:effectExtent l="19050" t="0" r="25400" b="0"/>
            <wp:docPr id="1" name="Kaavi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66557" w:rsidRPr="00B6632E" w:rsidRDefault="000E082D" w:rsidP="00140DF1">
      <w:pPr>
        <w:pStyle w:val="ADkuviontaulukonotsikko"/>
        <w:rPr>
          <w:color w:val="auto"/>
        </w:rPr>
      </w:pPr>
      <w:r w:rsidRPr="00B6632E">
        <w:rPr>
          <w:color w:val="auto"/>
        </w:rPr>
        <w:t>Kuvio</w:t>
      </w:r>
      <w:r w:rsidR="00FC3800" w:rsidRPr="00B6632E">
        <w:rPr>
          <w:color w:val="auto"/>
        </w:rPr>
        <w:t xml:space="preserve"> 2.</w:t>
      </w:r>
      <w:r w:rsidR="00C75053" w:rsidRPr="00B6632E">
        <w:rPr>
          <w:color w:val="auto"/>
        </w:rPr>
        <w:t xml:space="preserve"> </w:t>
      </w:r>
      <w:r w:rsidR="00AA2866" w:rsidRPr="00B6632E">
        <w:rPr>
          <w:color w:val="auto"/>
        </w:rPr>
        <w:t>Luokanopettajien (LO, n= 164) ja aine</w:t>
      </w:r>
      <w:r w:rsidR="00FC3800" w:rsidRPr="00B6632E">
        <w:rPr>
          <w:color w:val="auto"/>
        </w:rPr>
        <w:t>en</w:t>
      </w:r>
      <w:r w:rsidR="00AA2866" w:rsidRPr="00B6632E">
        <w:rPr>
          <w:color w:val="auto"/>
        </w:rPr>
        <w:t>opett</w:t>
      </w:r>
      <w:r w:rsidR="00366557" w:rsidRPr="00B6632E">
        <w:rPr>
          <w:color w:val="auto"/>
        </w:rPr>
        <w:t>ajaopiskelijoiden</w:t>
      </w:r>
      <w:r w:rsidR="00AA2866" w:rsidRPr="00B6632E">
        <w:rPr>
          <w:color w:val="auto"/>
        </w:rPr>
        <w:t xml:space="preserve"> (AO, n=53) </w:t>
      </w:r>
      <w:r w:rsidR="00C75053" w:rsidRPr="00B6632E">
        <w:rPr>
          <w:color w:val="auto"/>
        </w:rPr>
        <w:t xml:space="preserve">biologian ja maantiedon sisältöalueiden perustiedoksi mieltäminen; </w:t>
      </w:r>
      <w:r w:rsidR="00140DF1" w:rsidRPr="00B6632E">
        <w:rPr>
          <w:color w:val="auto"/>
        </w:rPr>
        <w:t>%-</w:t>
      </w:r>
      <w:r w:rsidR="00AA2866" w:rsidRPr="00B6632E">
        <w:rPr>
          <w:color w:val="auto"/>
        </w:rPr>
        <w:t xml:space="preserve">osuudet ja keskihajonta (SD) kunkin </w:t>
      </w:r>
      <w:r w:rsidR="008F0BD4" w:rsidRPr="00B6632E">
        <w:rPr>
          <w:color w:val="auto"/>
        </w:rPr>
        <w:t>sisältöalue</w:t>
      </w:r>
      <w:r w:rsidR="006752FC" w:rsidRPr="00B6632E">
        <w:rPr>
          <w:color w:val="auto"/>
        </w:rPr>
        <w:t xml:space="preserve">en </w:t>
      </w:r>
      <w:r w:rsidR="005F61EB" w:rsidRPr="00B6632E">
        <w:rPr>
          <w:color w:val="auto"/>
        </w:rPr>
        <w:t>(A. Ihmiselämän ja eliny</w:t>
      </w:r>
      <w:r w:rsidR="005F61EB" w:rsidRPr="00B6632E">
        <w:rPr>
          <w:color w:val="auto"/>
        </w:rPr>
        <w:t>m</w:t>
      </w:r>
      <w:r w:rsidR="005F61EB" w:rsidRPr="00B6632E">
        <w:rPr>
          <w:color w:val="auto"/>
        </w:rPr>
        <w:t>päristön monimuotoisuus, B. Eurooppa, C. Ihminen ja terveys, D. Maapallo, ihmisen elinympäristö, E. Eliöt ja elinympäristö)</w:t>
      </w:r>
      <w:r w:rsidR="006752FC" w:rsidRPr="00B6632E">
        <w:rPr>
          <w:color w:val="auto"/>
        </w:rPr>
        <w:t xml:space="preserve"> vastauksissa</w:t>
      </w:r>
    </w:p>
    <w:p w:rsidR="00FC3800" w:rsidRPr="00B6632E" w:rsidRDefault="00FC3800" w:rsidP="00FC3800">
      <w:pPr>
        <w:pStyle w:val="ADleipteksti"/>
        <w:rPr>
          <w:color w:val="auto"/>
        </w:rPr>
      </w:pPr>
      <w:r w:rsidRPr="00B6632E">
        <w:rPr>
          <w:color w:val="auto"/>
        </w:rPr>
        <w:lastRenderedPageBreak/>
        <w:t>Tarkasteltaessa sisältöalueiden sisällä olevien yksittäisten kysymysten mie</w:t>
      </w:r>
      <w:r w:rsidRPr="00B6632E">
        <w:rPr>
          <w:color w:val="auto"/>
        </w:rPr>
        <w:t>l</w:t>
      </w:r>
      <w:r w:rsidRPr="00B6632E">
        <w:rPr>
          <w:color w:val="auto"/>
        </w:rPr>
        <w:t>tämistä perustiedoksi, LO-opiskelijoista vain 57 % piti sukkessio-kysymystä perustietoon kuuluvana (vrt. AO 93 %). Yhteyttämistä piti perustietona 98 % LO-opiskelijoista, kun taas kaikki AO-opiskelijat mielsivät sen perustiedoksi. LO-opiskelijoista 82 % ja AO-opiskelijoista vain 60 % piti perustietona k</w:t>
      </w:r>
      <w:r w:rsidRPr="00B6632E">
        <w:rPr>
          <w:color w:val="auto"/>
        </w:rPr>
        <w:t>y</w:t>
      </w:r>
      <w:r w:rsidRPr="00B6632E">
        <w:rPr>
          <w:color w:val="auto"/>
        </w:rPr>
        <w:t xml:space="preserve">symystä Missä seuraavista maista valuuttana on Euro? </w:t>
      </w:r>
    </w:p>
    <w:p w:rsidR="00AA2866" w:rsidRPr="00B6632E" w:rsidRDefault="00FC3800" w:rsidP="00FC3800">
      <w:pPr>
        <w:pStyle w:val="ADleipteksti"/>
        <w:rPr>
          <w:color w:val="auto"/>
        </w:rPr>
      </w:pPr>
      <w:r w:rsidRPr="00B6632E">
        <w:rPr>
          <w:color w:val="auto"/>
        </w:rPr>
        <w:t>Molemmat opiskelijaryhmät hallitsivat parhaiten siemen, ilmasto, ekosyste</w:t>
      </w:r>
      <w:r w:rsidRPr="00B6632E">
        <w:rPr>
          <w:color w:val="auto"/>
        </w:rPr>
        <w:t>e</w:t>
      </w:r>
      <w:r w:rsidRPr="00B6632E">
        <w:rPr>
          <w:color w:val="auto"/>
        </w:rPr>
        <w:t>mi ja aavikko -kysymykset, ja kaikkia näitä kysymyksiä yli 90 % opiskelijoi</w:t>
      </w:r>
      <w:r w:rsidRPr="00B6632E">
        <w:rPr>
          <w:color w:val="auto"/>
        </w:rPr>
        <w:t>s</w:t>
      </w:r>
      <w:r w:rsidRPr="00B6632E">
        <w:rPr>
          <w:color w:val="auto"/>
        </w:rPr>
        <w:t>ta piti perustietona. Sade-kysymys osattiin huonosti, mutta yli 98 % opiskel</w:t>
      </w:r>
      <w:r w:rsidRPr="00B6632E">
        <w:rPr>
          <w:color w:val="auto"/>
        </w:rPr>
        <w:t>i</w:t>
      </w:r>
      <w:r w:rsidRPr="00B6632E">
        <w:rPr>
          <w:color w:val="auto"/>
        </w:rPr>
        <w:t xml:space="preserve">joista piti silti kysymystä perustietona. Vastaavasti tasapainoelinkysymystä piti 87 % opiskelijoista perustietona. </w:t>
      </w:r>
      <w:r w:rsidR="00AA2866" w:rsidRPr="00B6632E">
        <w:rPr>
          <w:color w:val="auto"/>
        </w:rPr>
        <w:t xml:space="preserve"> </w:t>
      </w:r>
    </w:p>
    <w:p w:rsidR="004B352D" w:rsidRPr="00B6632E" w:rsidRDefault="004B352D" w:rsidP="004B352D">
      <w:pPr>
        <w:pStyle w:val="AD2otsikko"/>
        <w:rPr>
          <w:color w:val="auto"/>
        </w:rPr>
      </w:pPr>
      <w:r w:rsidRPr="00B6632E">
        <w:rPr>
          <w:color w:val="auto"/>
        </w:rPr>
        <w:t xml:space="preserve">Sisältöalueiden vaikeiksi mieltäminen </w:t>
      </w:r>
      <w:r w:rsidR="00AA2866" w:rsidRPr="00B6632E">
        <w:rPr>
          <w:color w:val="auto"/>
        </w:rPr>
        <w:t xml:space="preserve">sekä kysymysten ja </w:t>
      </w:r>
      <w:r w:rsidRPr="00B6632E">
        <w:rPr>
          <w:color w:val="auto"/>
        </w:rPr>
        <w:t>vastaus</w:t>
      </w:r>
      <w:r w:rsidR="00AA2866" w:rsidRPr="00B6632E">
        <w:rPr>
          <w:color w:val="auto"/>
        </w:rPr>
        <w:t>vaihtoehtojen selkeys</w:t>
      </w:r>
      <w:r w:rsidR="00A330DE" w:rsidRPr="00B6632E">
        <w:rPr>
          <w:color w:val="auto"/>
        </w:rPr>
        <w:t xml:space="preserve"> </w:t>
      </w:r>
    </w:p>
    <w:p w:rsidR="00FC3800" w:rsidRPr="00B6632E" w:rsidRDefault="00FC3800" w:rsidP="00FC3800">
      <w:pPr>
        <w:pStyle w:val="ADleipteksti"/>
        <w:rPr>
          <w:color w:val="auto"/>
        </w:rPr>
      </w:pPr>
      <w:r w:rsidRPr="00B6632E">
        <w:rPr>
          <w:color w:val="auto"/>
        </w:rPr>
        <w:t xml:space="preserve">Opettajaopiskelijoilta kysyttiin myös, mitä kysymyksiä he pitävät vaikeina. LO-opiskelijat pitivät sisältöalueita vaikeina useammin kuin AO-opiskelijat. Helpoimmaksi sisältöalueeksi miellettiin </w:t>
      </w:r>
      <w:r w:rsidRPr="00B6632E">
        <w:rPr>
          <w:i/>
          <w:color w:val="auto"/>
        </w:rPr>
        <w:t>Eliöt ja elinympäristöt</w:t>
      </w:r>
      <w:r w:rsidRPr="00B6632E">
        <w:rPr>
          <w:color w:val="auto"/>
        </w:rPr>
        <w:t xml:space="preserve"> (LO 48 %, AO 25 % ). Sisältöaluetta Ihminen ja terveys molemmat ryhmät (LO 64 %, AO 57 %) pitivät muita sisältöalueita vaikeampana. </w:t>
      </w:r>
    </w:p>
    <w:p w:rsidR="003A0D1A" w:rsidRPr="00B6632E" w:rsidRDefault="003A0D1A" w:rsidP="00FC3800">
      <w:pPr>
        <w:pStyle w:val="ADleipteksti"/>
        <w:rPr>
          <w:color w:val="auto"/>
        </w:rPr>
      </w:pPr>
      <w:r w:rsidRPr="00B6632E">
        <w:rPr>
          <w:noProof/>
          <w:color w:val="auto"/>
          <w:lang w:eastAsia="fi-FI"/>
        </w:rPr>
        <w:drawing>
          <wp:inline distT="0" distB="0" distL="0" distR="0">
            <wp:extent cx="2641600" cy="1758950"/>
            <wp:effectExtent l="19050" t="0" r="25400" b="0"/>
            <wp:docPr id="3" name="Kaavi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F61EB" w:rsidRPr="00B6632E" w:rsidRDefault="00505792" w:rsidP="005F61EB">
      <w:pPr>
        <w:pStyle w:val="ADkuviontaulukonotsikko"/>
        <w:rPr>
          <w:color w:val="auto"/>
        </w:rPr>
      </w:pPr>
      <w:r w:rsidRPr="00B6632E">
        <w:rPr>
          <w:color w:val="auto"/>
        </w:rPr>
        <w:t>Kuvio</w:t>
      </w:r>
      <w:r w:rsidR="000E082D" w:rsidRPr="00B6632E">
        <w:rPr>
          <w:color w:val="auto"/>
        </w:rPr>
        <w:t xml:space="preserve"> 3. Luokanopettajaopiskelijoiden (n=164) ja aineenopettajaopiskelijo</w:t>
      </w:r>
      <w:r w:rsidR="000E082D" w:rsidRPr="00B6632E">
        <w:rPr>
          <w:color w:val="auto"/>
        </w:rPr>
        <w:t>i</w:t>
      </w:r>
      <w:r w:rsidR="000E082D" w:rsidRPr="00B6632E">
        <w:rPr>
          <w:color w:val="auto"/>
        </w:rPr>
        <w:t xml:space="preserve">den (n=53) %-osuudet, jotka pitivät perustietotestin kysymyksiä vaikeina ja keskihajonta (SD) </w:t>
      </w:r>
      <w:r w:rsidR="008F0BD4" w:rsidRPr="00B6632E">
        <w:rPr>
          <w:color w:val="auto"/>
        </w:rPr>
        <w:t>sisältöalue</w:t>
      </w:r>
      <w:r w:rsidR="000E082D" w:rsidRPr="00B6632E">
        <w:rPr>
          <w:color w:val="auto"/>
        </w:rPr>
        <w:t xml:space="preserve">ittain </w:t>
      </w:r>
      <w:r w:rsidR="005F61EB" w:rsidRPr="00B6632E">
        <w:rPr>
          <w:color w:val="auto"/>
        </w:rPr>
        <w:t>(A. Ihmiselämän ja elinympäristön mon</w:t>
      </w:r>
      <w:r w:rsidR="005F61EB" w:rsidRPr="00B6632E">
        <w:rPr>
          <w:color w:val="auto"/>
        </w:rPr>
        <w:t>i</w:t>
      </w:r>
      <w:r w:rsidR="005F61EB" w:rsidRPr="00B6632E">
        <w:rPr>
          <w:color w:val="auto"/>
        </w:rPr>
        <w:t>muotoisuus, B. Eurooppa, C. Ihminen ja terveys, D. Maapallo, ihmisen elinympäristö, E. Eliöt ja elinympäristö)</w:t>
      </w:r>
    </w:p>
    <w:p w:rsidR="00FC3800" w:rsidRPr="00B6632E" w:rsidRDefault="00FC3800" w:rsidP="00FC3800">
      <w:pPr>
        <w:pStyle w:val="ADleipteksti"/>
        <w:rPr>
          <w:color w:val="auto"/>
        </w:rPr>
      </w:pPr>
      <w:r w:rsidRPr="00B6632E">
        <w:rPr>
          <w:color w:val="auto"/>
        </w:rPr>
        <w:lastRenderedPageBreak/>
        <w:t>LO-opiskelijoista 92–97 % ja AO-opiskelijoista 94–97 % piti kysymyksiä sisältöalueittain tarkasteltuna selkeinä. Vastausvaihtoehtoja piti selkeinä pu</w:t>
      </w:r>
      <w:r w:rsidRPr="00B6632E">
        <w:rPr>
          <w:color w:val="auto"/>
        </w:rPr>
        <w:t>o</w:t>
      </w:r>
      <w:r w:rsidRPr="00B6632E">
        <w:rPr>
          <w:color w:val="auto"/>
        </w:rPr>
        <w:t xml:space="preserve">lestaan 85–92 % LO- ja AO-opiskelijoista. Poikkeuksen tekivät sisältöalueet </w:t>
      </w:r>
      <w:r w:rsidRPr="00B6632E">
        <w:rPr>
          <w:i/>
          <w:color w:val="auto"/>
        </w:rPr>
        <w:t>Maapallo, ihmisen elinympäristö</w:t>
      </w:r>
      <w:r w:rsidRPr="00B6632E">
        <w:rPr>
          <w:color w:val="auto"/>
        </w:rPr>
        <w:t xml:space="preserve"> ja </w:t>
      </w:r>
      <w:r w:rsidRPr="00B6632E">
        <w:rPr>
          <w:i/>
          <w:color w:val="auto"/>
        </w:rPr>
        <w:t>Eurooppa</w:t>
      </w:r>
      <w:r w:rsidRPr="00B6632E">
        <w:rPr>
          <w:color w:val="auto"/>
        </w:rPr>
        <w:t xml:space="preserve">, joita 77 % LO-opiskelijoista piti selkeinä. Kaikkia yksittäisiä kysymyksiä pidettiin selkeinä yli 90 %, vain vulkanismi teki poikkeuksen (AO 85 %). Yksittäisten kysymysten kohdalla pidettiin epäselvimpänä kysymyksenä ja epäselvimpänä vaihtoehdoiltaan vulkanismia (AO 53 %) ja sadetta koskevia kysymyksiä (AO 60 %). </w:t>
      </w:r>
    </w:p>
    <w:p w:rsidR="00563ADD" w:rsidRPr="00B6632E" w:rsidRDefault="00563ADD" w:rsidP="00563ADD">
      <w:pPr>
        <w:pStyle w:val="AD1otsikko"/>
        <w:rPr>
          <w:color w:val="auto"/>
          <w:highlight w:val="white"/>
        </w:rPr>
      </w:pPr>
      <w:r w:rsidRPr="00B6632E">
        <w:rPr>
          <w:color w:val="auto"/>
        </w:rPr>
        <w:t xml:space="preserve">Pohdinta ja johtopäätökset </w:t>
      </w:r>
    </w:p>
    <w:p w:rsidR="00FC3800" w:rsidRPr="00B6632E" w:rsidRDefault="00FC3800" w:rsidP="00FC3800">
      <w:pPr>
        <w:pStyle w:val="ADleipteksti"/>
        <w:rPr>
          <w:color w:val="auto"/>
          <w:highlight w:val="white"/>
        </w:rPr>
      </w:pPr>
      <w:r w:rsidRPr="00B6632E">
        <w:rPr>
          <w:color w:val="auto"/>
          <w:highlight w:val="white"/>
        </w:rPr>
        <w:t>Tutkimuksessa selvitettiin luokanopettajaksi ja biologian ja maantieteen a</w:t>
      </w:r>
      <w:r w:rsidRPr="00B6632E">
        <w:rPr>
          <w:color w:val="auto"/>
          <w:highlight w:val="white"/>
        </w:rPr>
        <w:t>i</w:t>
      </w:r>
      <w:r w:rsidRPr="00B6632E">
        <w:rPr>
          <w:color w:val="auto"/>
          <w:highlight w:val="white"/>
        </w:rPr>
        <w:t>neenopettajaksi opiskelevien biologisen ja maantieteellisen tiedon hallintaa, sisältöalueiden mieltämistä perustiedoksi sekä sitä, mitä sisältöalueita he pit</w:t>
      </w:r>
      <w:r w:rsidRPr="00B6632E">
        <w:rPr>
          <w:color w:val="auto"/>
          <w:highlight w:val="white"/>
        </w:rPr>
        <w:t>ä</w:t>
      </w:r>
      <w:r w:rsidRPr="00B6632E">
        <w:rPr>
          <w:color w:val="auto"/>
          <w:highlight w:val="white"/>
        </w:rPr>
        <w:t xml:space="preserve">vät vaikeina. LO-opiskelijat osasivat eri sisältöalueita koskevat asiat AO-opiskelijoita huonommin. Molempien ryhmien tietämys oli heikkoa </w:t>
      </w:r>
      <w:r w:rsidRPr="00B6632E">
        <w:rPr>
          <w:i/>
          <w:color w:val="auto"/>
          <w:highlight w:val="white"/>
        </w:rPr>
        <w:t>Euroo</w:t>
      </w:r>
      <w:r w:rsidRPr="00B6632E">
        <w:rPr>
          <w:i/>
          <w:color w:val="auto"/>
          <w:highlight w:val="white"/>
        </w:rPr>
        <w:t>p</w:t>
      </w:r>
      <w:r w:rsidRPr="00B6632E">
        <w:rPr>
          <w:i/>
          <w:color w:val="auto"/>
          <w:highlight w:val="white"/>
        </w:rPr>
        <w:t>pa</w:t>
      </w:r>
      <w:r w:rsidRPr="00B6632E">
        <w:rPr>
          <w:color w:val="auto"/>
          <w:highlight w:val="white"/>
        </w:rPr>
        <w:t xml:space="preserve">-sisältöalueesta ja LO-opiskelijoiden erityisen heikkoa </w:t>
      </w:r>
      <w:r w:rsidRPr="00B6632E">
        <w:rPr>
          <w:i/>
          <w:color w:val="auto"/>
          <w:highlight w:val="white"/>
        </w:rPr>
        <w:t>Maapallo ja ihmisen elinympäristö</w:t>
      </w:r>
      <w:r w:rsidRPr="00B6632E">
        <w:rPr>
          <w:color w:val="auto"/>
          <w:highlight w:val="white"/>
        </w:rPr>
        <w:t xml:space="preserve"> -sisältöalueesta. Molemmat opiskelijaryhmät hallitsivat parha</w:t>
      </w:r>
      <w:r w:rsidRPr="00B6632E">
        <w:rPr>
          <w:color w:val="auto"/>
          <w:highlight w:val="white"/>
        </w:rPr>
        <w:t>i</w:t>
      </w:r>
      <w:r w:rsidRPr="00B6632E">
        <w:rPr>
          <w:color w:val="auto"/>
          <w:highlight w:val="white"/>
        </w:rPr>
        <w:t xml:space="preserve">ten </w:t>
      </w:r>
      <w:r w:rsidRPr="00B6632E">
        <w:rPr>
          <w:i/>
          <w:color w:val="auto"/>
          <w:highlight w:val="white"/>
        </w:rPr>
        <w:t>Eliöt ja elinympäristöt</w:t>
      </w:r>
      <w:r w:rsidRPr="00B6632E">
        <w:rPr>
          <w:color w:val="auto"/>
          <w:highlight w:val="white"/>
        </w:rPr>
        <w:t xml:space="preserve"> ja </w:t>
      </w:r>
      <w:r w:rsidRPr="00B6632E">
        <w:rPr>
          <w:i/>
          <w:color w:val="auto"/>
          <w:highlight w:val="white"/>
        </w:rPr>
        <w:t>Ihminen ja terveys</w:t>
      </w:r>
      <w:r w:rsidRPr="00B6632E">
        <w:rPr>
          <w:color w:val="auto"/>
          <w:highlight w:val="white"/>
        </w:rPr>
        <w:t xml:space="preserve"> -sisältöalueet. </w:t>
      </w:r>
    </w:p>
    <w:p w:rsidR="00FC3800" w:rsidRPr="00B6632E" w:rsidRDefault="00FC3800" w:rsidP="00FC3800">
      <w:pPr>
        <w:pStyle w:val="ADleipteksti"/>
        <w:rPr>
          <w:rFonts w:eastAsia="Times New Roman"/>
          <w:color w:val="auto"/>
        </w:rPr>
      </w:pPr>
      <w:r w:rsidRPr="00B6632E">
        <w:rPr>
          <w:color w:val="auto"/>
          <w:highlight w:val="white"/>
        </w:rPr>
        <w:t>O</w:t>
      </w:r>
      <w:r w:rsidRPr="00B6632E">
        <w:rPr>
          <w:color w:val="auto"/>
        </w:rPr>
        <w:t>piskelijat mielsivät perustiedoksi lähes kaikki kysytyt asiat. Eniten perusti</w:t>
      </w:r>
      <w:r w:rsidRPr="00B6632E">
        <w:rPr>
          <w:color w:val="auto"/>
        </w:rPr>
        <w:t>e</w:t>
      </w:r>
      <w:r w:rsidRPr="00B6632E">
        <w:rPr>
          <w:color w:val="auto"/>
        </w:rPr>
        <w:t xml:space="preserve">tona pidettiin </w:t>
      </w:r>
      <w:r w:rsidRPr="00B6632E">
        <w:rPr>
          <w:i/>
          <w:color w:val="auto"/>
        </w:rPr>
        <w:t>Eliöt ja elinympäristöt</w:t>
      </w:r>
      <w:r w:rsidRPr="00B6632E">
        <w:rPr>
          <w:color w:val="auto"/>
        </w:rPr>
        <w:t xml:space="preserve"> -sisältöaluetta, ja </w:t>
      </w:r>
      <w:r w:rsidRPr="00B6632E">
        <w:rPr>
          <w:color w:val="auto"/>
          <w:highlight w:val="white"/>
        </w:rPr>
        <w:t xml:space="preserve">vähiten perustietoa olivat LO-opiskelijoista sisältöalue Ihminen ja elinympäristöjen moninaisuus ja AO-opiskelijoista sisältöalue </w:t>
      </w:r>
      <w:r w:rsidRPr="00B6632E">
        <w:rPr>
          <w:i/>
          <w:color w:val="auto"/>
          <w:highlight w:val="white"/>
        </w:rPr>
        <w:t>Eurooppa</w:t>
      </w:r>
      <w:r w:rsidRPr="00B6632E">
        <w:rPr>
          <w:color w:val="auto"/>
          <w:highlight w:val="white"/>
        </w:rPr>
        <w:t>. Molemmat opiskelijaryhmät halli</w:t>
      </w:r>
      <w:r w:rsidRPr="00B6632E">
        <w:rPr>
          <w:color w:val="auto"/>
          <w:highlight w:val="white"/>
        </w:rPr>
        <w:t>t</w:t>
      </w:r>
      <w:r w:rsidRPr="00B6632E">
        <w:rPr>
          <w:color w:val="auto"/>
          <w:highlight w:val="white"/>
        </w:rPr>
        <w:t xml:space="preserve">sivat parhaiten asiat, jotka liittyivät kysymyksiin </w:t>
      </w:r>
      <w:r w:rsidRPr="00B6632E">
        <w:rPr>
          <w:color w:val="auto"/>
        </w:rPr>
        <w:t xml:space="preserve">siemenestä, ilmastosta, ekosysteemistä ja aavikosta. </w:t>
      </w:r>
      <w:r w:rsidRPr="00B6632E">
        <w:rPr>
          <w:color w:val="auto"/>
          <w:highlight w:val="white"/>
        </w:rPr>
        <w:t>Huonosti tunnettiin esimerkiksi sadetta ja tas</w:t>
      </w:r>
      <w:r w:rsidRPr="00B6632E">
        <w:rPr>
          <w:color w:val="auto"/>
          <w:highlight w:val="white"/>
        </w:rPr>
        <w:t>a</w:t>
      </w:r>
      <w:r w:rsidRPr="00B6632E">
        <w:rPr>
          <w:color w:val="auto"/>
          <w:highlight w:val="white"/>
        </w:rPr>
        <w:t xml:space="preserve">painoelintä koskevat asiat, jotka nekin kuitenkin miellettiin perustiedoksi. </w:t>
      </w:r>
    </w:p>
    <w:p w:rsidR="00FC3800" w:rsidRPr="00B6632E" w:rsidRDefault="00FC3800" w:rsidP="00FC3800">
      <w:pPr>
        <w:pStyle w:val="ADleipteksti"/>
        <w:rPr>
          <w:color w:val="auto"/>
        </w:rPr>
      </w:pPr>
      <w:r w:rsidRPr="00B6632E">
        <w:rPr>
          <w:rFonts w:eastAsia="Times New Roman"/>
          <w:color w:val="auto"/>
        </w:rPr>
        <w:t xml:space="preserve">Molempien ryhmien </w:t>
      </w:r>
      <w:r w:rsidRPr="00B6632E">
        <w:rPr>
          <w:color w:val="auto"/>
        </w:rPr>
        <w:t xml:space="preserve">tietämys perustui heidän kouluaikaisiin tietoihinsa ja mahdolliseen harrastuneisuuteensa. AO-opiskelijat olivat lisäksi hankkineet sisältötietoa kouluttautumalla ainelaitoksella kahtena vuotena. </w:t>
      </w:r>
      <w:r w:rsidRPr="00B6632E">
        <w:rPr>
          <w:color w:val="auto"/>
          <w:highlight w:val="white"/>
        </w:rPr>
        <w:t>Vaikka m</w:t>
      </w:r>
      <w:r w:rsidRPr="00B6632E">
        <w:rPr>
          <w:color w:val="auto"/>
          <w:highlight w:val="white"/>
        </w:rPr>
        <w:t>o</w:t>
      </w:r>
      <w:r w:rsidRPr="00B6632E">
        <w:rPr>
          <w:color w:val="auto"/>
          <w:highlight w:val="white"/>
        </w:rPr>
        <w:t>lemmat ryhmät pitivät kysyttyjä asioita perustietoihin kuuluvina, sekä ala- että yläkoulun opetussuunnitelmaan kuuluvien luontoa ja sen ilmiöitä koskevien asioiden (Opetushallitus, 2014) hallinta oli puutteellista. Tulos tukee aika</w:t>
      </w:r>
      <w:r w:rsidRPr="00B6632E">
        <w:rPr>
          <w:color w:val="auto"/>
          <w:highlight w:val="white"/>
        </w:rPr>
        <w:t>i</w:t>
      </w:r>
      <w:r w:rsidRPr="00B6632E">
        <w:rPr>
          <w:color w:val="auto"/>
          <w:highlight w:val="white"/>
        </w:rPr>
        <w:t>sem</w:t>
      </w:r>
      <w:r w:rsidR="00197E5E" w:rsidRPr="00B6632E">
        <w:rPr>
          <w:color w:val="auto"/>
          <w:highlight w:val="white"/>
        </w:rPr>
        <w:t>pia tutkimuksia (</w:t>
      </w:r>
      <w:r w:rsidRPr="00B6632E">
        <w:rPr>
          <w:color w:val="auto"/>
          <w:highlight w:val="white"/>
        </w:rPr>
        <w:t>Ahopelto ym., 2009; Marmaroti &amp; Galanopoulou, 2006). Voisiko syynä LO- ja AO-opiskelijoiden puutteelliseen tietotasoon olla he</w:t>
      </w:r>
      <w:r w:rsidRPr="00B6632E">
        <w:rPr>
          <w:color w:val="auto"/>
          <w:highlight w:val="white"/>
        </w:rPr>
        <w:t>i</w:t>
      </w:r>
      <w:r w:rsidRPr="00B6632E">
        <w:rPr>
          <w:color w:val="auto"/>
          <w:highlight w:val="white"/>
        </w:rPr>
        <w:t xml:space="preserve">kentynyt opiskelijoiden kyky tehdä havaintoja ja havainnoista johtopäätöksiä </w:t>
      </w:r>
      <w:r w:rsidRPr="00B6632E">
        <w:rPr>
          <w:color w:val="auto"/>
          <w:highlight w:val="white"/>
        </w:rPr>
        <w:lastRenderedPageBreak/>
        <w:t>(vrt. LUMA, 2009)? Tulevan tutkimuksen varaan jää tämä kysymys kuten myös se, miten koulussa opetettavien biologian ja maantiedon luonnon ilmiö</w:t>
      </w:r>
      <w:r w:rsidRPr="00B6632E">
        <w:rPr>
          <w:color w:val="auto"/>
          <w:highlight w:val="white"/>
        </w:rPr>
        <w:t>i</w:t>
      </w:r>
      <w:r w:rsidRPr="00B6632E">
        <w:rPr>
          <w:color w:val="auto"/>
          <w:highlight w:val="white"/>
        </w:rPr>
        <w:t>tä koskevien sisältöalueiden ymmärtämistä voitaisiin tukea aikaisempaa p</w:t>
      </w:r>
      <w:r w:rsidRPr="00B6632E">
        <w:rPr>
          <w:color w:val="auto"/>
          <w:highlight w:val="white"/>
        </w:rPr>
        <w:t>a</w:t>
      </w:r>
      <w:r w:rsidRPr="00B6632E">
        <w:rPr>
          <w:color w:val="auto"/>
          <w:highlight w:val="white"/>
        </w:rPr>
        <w:t xml:space="preserve">remmin opettajankoulutuksessa. </w:t>
      </w:r>
    </w:p>
    <w:p w:rsidR="00FC3800" w:rsidRPr="00B6632E" w:rsidRDefault="00FC3800" w:rsidP="00FC3800">
      <w:pPr>
        <w:pStyle w:val="ADleipteksti"/>
        <w:rPr>
          <w:color w:val="auto"/>
        </w:rPr>
      </w:pPr>
      <w:r w:rsidRPr="00B6632E">
        <w:rPr>
          <w:i/>
          <w:color w:val="auto"/>
        </w:rPr>
        <w:t>Eliöt ja elinympäristöt</w:t>
      </w:r>
      <w:r w:rsidR="0090454D" w:rsidRPr="00B6632E">
        <w:rPr>
          <w:color w:val="auto"/>
        </w:rPr>
        <w:t xml:space="preserve"> -sisältöalue sisältää </w:t>
      </w:r>
      <w:r w:rsidR="0090454D" w:rsidRPr="00B6632E">
        <w:rPr>
          <w:i/>
          <w:color w:val="auto"/>
        </w:rPr>
        <w:t>Ekologiset prosessit</w:t>
      </w:r>
      <w:r w:rsidR="0090454D" w:rsidRPr="00B6632E">
        <w:rPr>
          <w:color w:val="auto"/>
        </w:rPr>
        <w:t xml:space="preserve">, </w:t>
      </w:r>
      <w:r w:rsidR="0090454D" w:rsidRPr="00B6632E">
        <w:rPr>
          <w:i/>
          <w:color w:val="auto"/>
        </w:rPr>
        <w:t>I</w:t>
      </w:r>
      <w:r w:rsidRPr="00B6632E">
        <w:rPr>
          <w:i/>
          <w:color w:val="auto"/>
        </w:rPr>
        <w:t>lmiöt ja ympäristövaikutukset</w:t>
      </w:r>
      <w:r w:rsidRPr="00B6632E">
        <w:rPr>
          <w:color w:val="auto"/>
        </w:rPr>
        <w:t>. Tämän alueen asiat molemmat ryhmät mielsivät he</w:t>
      </w:r>
      <w:r w:rsidRPr="00B6632E">
        <w:rPr>
          <w:color w:val="auto"/>
        </w:rPr>
        <w:t>l</w:t>
      </w:r>
      <w:r w:rsidRPr="00B6632E">
        <w:rPr>
          <w:color w:val="auto"/>
        </w:rPr>
        <w:t>poimmiksi, ja ne myös osattiin hyvin. Tulos poikkeaa aikaisemmista tutk</w:t>
      </w:r>
      <w:r w:rsidRPr="00B6632E">
        <w:rPr>
          <w:color w:val="auto"/>
        </w:rPr>
        <w:t>i</w:t>
      </w:r>
      <w:r w:rsidRPr="00B6632E">
        <w:rPr>
          <w:color w:val="auto"/>
        </w:rPr>
        <w:t>mustuloksista (Helldén, 2012). Eräs syy saamaamme tulokseen voi olla se, että opiskelijat pitävät sisältöaluetta tärkeänä ja hyödyllisenä, koska sen sisä</w:t>
      </w:r>
      <w:r w:rsidRPr="00B6632E">
        <w:rPr>
          <w:color w:val="auto"/>
        </w:rPr>
        <w:t>l</w:t>
      </w:r>
      <w:r w:rsidRPr="00B6632E">
        <w:rPr>
          <w:color w:val="auto"/>
        </w:rPr>
        <w:t>tämän tiedon avulla voi oppia elämään terveellisesti ja ymmärtämään hyvi</w:t>
      </w:r>
      <w:r w:rsidRPr="00B6632E">
        <w:rPr>
          <w:color w:val="auto"/>
        </w:rPr>
        <w:t>n</w:t>
      </w:r>
      <w:r w:rsidRPr="00B6632E">
        <w:rPr>
          <w:color w:val="auto"/>
        </w:rPr>
        <w:t xml:space="preserve">voinnin kannalta merkityksellisiä asioita (vrt. Andersson, 2008). </w:t>
      </w:r>
    </w:p>
    <w:p w:rsidR="00FC3800" w:rsidRPr="00B6632E" w:rsidRDefault="00FC3800" w:rsidP="00FC3800">
      <w:pPr>
        <w:pStyle w:val="ADleipteksti"/>
        <w:rPr>
          <w:color w:val="auto"/>
          <w:highlight w:val="white"/>
        </w:rPr>
      </w:pPr>
      <w:r w:rsidRPr="00B6632E">
        <w:rPr>
          <w:color w:val="auto"/>
        </w:rPr>
        <w:t>LO-opiskelijat pitivät kaikkia sisältöalueita vaikeina AO-opiskelijoita us</w:t>
      </w:r>
      <w:r w:rsidRPr="00B6632E">
        <w:rPr>
          <w:color w:val="auto"/>
        </w:rPr>
        <w:t>e</w:t>
      </w:r>
      <w:r w:rsidRPr="00B6632E">
        <w:rPr>
          <w:color w:val="auto"/>
        </w:rPr>
        <w:t>ammin. Muita sisältöalueita vaikeampana pidettiin Ihminen ja terveys -sisältöaluetta. Tulos tukee aikaisempia tutkimustuloksia (Assaraf ym., 2013; Reiss &amp; Tunnicliffe, 2001). Kysymysten muotoilu ei ole ilmeisesti vaikuttanut sisältöalueiden ja asioiden vaikeaksi mieltämiseen, sillä pääosa opiskelijoista piti sisältöalueen kysymyksiä selkeinä.</w:t>
      </w:r>
    </w:p>
    <w:p w:rsidR="00FC3800" w:rsidRPr="00B6632E" w:rsidRDefault="00FC3800" w:rsidP="00FC3800">
      <w:pPr>
        <w:pStyle w:val="ADleipteksti"/>
        <w:rPr>
          <w:color w:val="auto"/>
        </w:rPr>
      </w:pPr>
      <w:r w:rsidRPr="00B6632E">
        <w:rPr>
          <w:color w:val="auto"/>
          <w:highlight w:val="white"/>
        </w:rPr>
        <w:t>Biologian pääaineopettajaopiskelijat arvioivat biologian kysymysten olevan useammin perustietoa kuin maantieteen kysymysten, ja maantieteen opettaj</w:t>
      </w:r>
      <w:r w:rsidRPr="00B6632E">
        <w:rPr>
          <w:color w:val="auto"/>
          <w:highlight w:val="white"/>
        </w:rPr>
        <w:t>a</w:t>
      </w:r>
      <w:r w:rsidRPr="00B6632E">
        <w:rPr>
          <w:color w:val="auto"/>
          <w:highlight w:val="white"/>
        </w:rPr>
        <w:t>opiskelijat arvioivat useammin maantieteen kysymykset perustiedoksi kuin biologian kysymykset. Yleensä maantieteilijät mielsivät biologian sisältöal</w:t>
      </w:r>
      <w:r w:rsidRPr="00B6632E">
        <w:rPr>
          <w:color w:val="auto"/>
          <w:highlight w:val="white"/>
        </w:rPr>
        <w:t>u</w:t>
      </w:r>
      <w:r w:rsidRPr="00B6632E">
        <w:rPr>
          <w:color w:val="auto"/>
          <w:highlight w:val="white"/>
        </w:rPr>
        <w:t xml:space="preserve">eiden kysymykset useammin vaikeiksi ja biologit vastaavasti maantieteen sisältöalueiden kysymykset. Maantiedettä pääaineenaan opiskelevat hallitsivat maantieteen sisältöalueita </w:t>
      </w:r>
      <w:r w:rsidRPr="00B6632E">
        <w:rPr>
          <w:i/>
          <w:color w:val="auto"/>
          <w:highlight w:val="white"/>
        </w:rPr>
        <w:t>Maapallo, ihmisen elinympäristö</w:t>
      </w:r>
      <w:r w:rsidRPr="00B6632E">
        <w:rPr>
          <w:color w:val="auto"/>
          <w:highlight w:val="white"/>
        </w:rPr>
        <w:t xml:space="preserve"> ja </w:t>
      </w:r>
      <w:r w:rsidRPr="00B6632E">
        <w:rPr>
          <w:i/>
          <w:color w:val="auto"/>
          <w:highlight w:val="white"/>
        </w:rPr>
        <w:t>Eurooppa</w:t>
      </w:r>
      <w:r w:rsidRPr="00B6632E">
        <w:rPr>
          <w:color w:val="auto"/>
          <w:highlight w:val="white"/>
        </w:rPr>
        <w:t xml:space="preserve"> p</w:t>
      </w:r>
      <w:r w:rsidRPr="00B6632E">
        <w:rPr>
          <w:color w:val="auto"/>
          <w:highlight w:val="white"/>
        </w:rPr>
        <w:t>a</w:t>
      </w:r>
      <w:r w:rsidRPr="00B6632E">
        <w:rPr>
          <w:color w:val="auto"/>
          <w:highlight w:val="white"/>
        </w:rPr>
        <w:t>remmin kuin biologiaa pääaineenaan opiskelevat. Tulosten perusteella näyttää siltä, että opiskelijat eivät kyenneet pelkällä päättelyllä korvaamaan oppia</w:t>
      </w:r>
      <w:r w:rsidRPr="00B6632E">
        <w:rPr>
          <w:color w:val="auto"/>
          <w:highlight w:val="white"/>
        </w:rPr>
        <w:t>i</w:t>
      </w:r>
      <w:r w:rsidRPr="00B6632E">
        <w:rPr>
          <w:color w:val="auto"/>
          <w:highlight w:val="white"/>
        </w:rPr>
        <w:t>neen perustiedoissa olevaa vajausta, mikä syntyy, kun peruskoulun opetukse</w:t>
      </w:r>
      <w:r w:rsidRPr="00B6632E">
        <w:rPr>
          <w:color w:val="auto"/>
          <w:highlight w:val="white"/>
        </w:rPr>
        <w:t>s</w:t>
      </w:r>
      <w:r w:rsidRPr="00B6632E">
        <w:rPr>
          <w:color w:val="auto"/>
          <w:highlight w:val="white"/>
        </w:rPr>
        <w:t>sa tarvittavia aineopintosisältöjä on opettajankoulutuksessa vähän. Riittävällä määrällä oppiaineen sisältötietoja tässä tutkimuksessa tarkoitetaan sellaisia oppiaineen perustietoja, jotka ovat linjassa perusopetuksen opetussuunnite</w:t>
      </w:r>
      <w:r w:rsidRPr="00B6632E">
        <w:rPr>
          <w:color w:val="auto"/>
          <w:highlight w:val="white"/>
        </w:rPr>
        <w:t>l</w:t>
      </w:r>
      <w:r w:rsidRPr="00B6632E">
        <w:rPr>
          <w:color w:val="auto"/>
          <w:highlight w:val="white"/>
        </w:rPr>
        <w:t>man kanssa (vrt. Opetushallitus, 2014). Sillä on merkitystä, miten opettaja hallitsee oppiaineen sisältötiedon. Useat tutkijat ovat osoittaneet, että opett</w:t>
      </w:r>
      <w:r w:rsidRPr="00B6632E">
        <w:rPr>
          <w:color w:val="auto"/>
          <w:highlight w:val="white"/>
        </w:rPr>
        <w:t>a</w:t>
      </w:r>
      <w:r w:rsidRPr="00B6632E">
        <w:rPr>
          <w:color w:val="auto"/>
          <w:highlight w:val="white"/>
        </w:rPr>
        <w:t>jan käsitykset oppiaineen sisällöstä vaikuttavat opettajan opetuskäyttäytym</w:t>
      </w:r>
      <w:r w:rsidRPr="00B6632E">
        <w:rPr>
          <w:color w:val="auto"/>
          <w:highlight w:val="white"/>
        </w:rPr>
        <w:t>i</w:t>
      </w:r>
      <w:r w:rsidRPr="00B6632E">
        <w:rPr>
          <w:color w:val="auto"/>
          <w:highlight w:val="white"/>
        </w:rPr>
        <w:lastRenderedPageBreak/>
        <w:t>seen (</w:t>
      </w:r>
      <w:r w:rsidRPr="00B6632E">
        <w:rPr>
          <w:rFonts w:cs="serif"/>
          <w:color w:val="auto"/>
          <w:highlight w:val="white"/>
        </w:rPr>
        <w:t xml:space="preserve">Carlesen, 1991; Rutledge &amp; Warden, 1999; </w:t>
      </w:r>
      <w:r w:rsidRPr="00B6632E">
        <w:rPr>
          <w:rFonts w:cs="serif"/>
          <w:color w:val="auto"/>
        </w:rPr>
        <w:t>Waeytens, Lens &amp; Vande</w:t>
      </w:r>
      <w:r w:rsidRPr="00B6632E">
        <w:rPr>
          <w:rFonts w:cs="serif"/>
          <w:color w:val="auto"/>
        </w:rPr>
        <w:t>n</w:t>
      </w:r>
      <w:r w:rsidRPr="00B6632E">
        <w:rPr>
          <w:rFonts w:cs="serif"/>
          <w:color w:val="auto"/>
        </w:rPr>
        <w:t>berghe, 2002</w:t>
      </w:r>
      <w:r w:rsidRPr="00B6632E">
        <w:rPr>
          <w:rFonts w:cs="serif"/>
          <w:color w:val="auto"/>
          <w:highlight w:val="white"/>
        </w:rPr>
        <w:t xml:space="preserve">). </w:t>
      </w:r>
    </w:p>
    <w:p w:rsidR="00FC3800" w:rsidRPr="00B6632E" w:rsidRDefault="00FC3800" w:rsidP="00FC3800">
      <w:pPr>
        <w:pStyle w:val="ADleipteksti"/>
        <w:rPr>
          <w:color w:val="auto"/>
        </w:rPr>
      </w:pPr>
      <w:r w:rsidRPr="00B6632E">
        <w:rPr>
          <w:color w:val="auto"/>
        </w:rPr>
        <w:t>Lincolnin ja Cuban (1985)?? mukaan laadullisen tutkimuksen?? arviointikr</w:t>
      </w:r>
      <w:r w:rsidRPr="00B6632E">
        <w:rPr>
          <w:color w:val="auto"/>
        </w:rPr>
        <w:t>i</w:t>
      </w:r>
      <w:r w:rsidRPr="00B6632E">
        <w:rPr>
          <w:color w:val="auto"/>
        </w:rPr>
        <w:t xml:space="preserve">teerit ovat: uskottavuus (credibility), seuraamuksellisuus (debendability), vahvistettavuus (confirmability) ja siirrettävyys (transferability).  </w:t>
      </w:r>
      <w:r w:rsidRPr="00B6632E">
        <w:rPr>
          <w:i/>
          <w:color w:val="auto"/>
        </w:rPr>
        <w:t>Uskottavu</w:t>
      </w:r>
      <w:r w:rsidRPr="00B6632E">
        <w:rPr>
          <w:i/>
          <w:color w:val="auto"/>
        </w:rPr>
        <w:t>u</w:t>
      </w:r>
      <w:r w:rsidRPr="00B6632E">
        <w:rPr>
          <w:i/>
          <w:color w:val="auto"/>
        </w:rPr>
        <w:t xml:space="preserve">den </w:t>
      </w:r>
      <w:r w:rsidRPr="00B6632E">
        <w:rPr>
          <w:color w:val="auto"/>
        </w:rPr>
        <w:t>vuoksi kyselylomakkeen kysymykset perustuvat tuolloin voimassa olle</w:t>
      </w:r>
      <w:r w:rsidRPr="00B6632E">
        <w:rPr>
          <w:color w:val="auto"/>
        </w:rPr>
        <w:t>e</w:t>
      </w:r>
      <w:r w:rsidRPr="00B6632E">
        <w:rPr>
          <w:color w:val="auto"/>
        </w:rPr>
        <w:t xml:space="preserve">seen opetussuunnitelmaan. </w:t>
      </w:r>
      <w:r w:rsidRPr="00B6632E">
        <w:rPr>
          <w:i/>
          <w:color w:val="auto"/>
        </w:rPr>
        <w:t xml:space="preserve">Seuraamuksellisuuteen </w:t>
      </w:r>
      <w:r w:rsidRPr="00B6632E">
        <w:rPr>
          <w:color w:val="auto"/>
        </w:rPr>
        <w:t xml:space="preserve">liittyy inhimillinen vaihtelu ja ilmiöön ja asetelmaan liittyvä muutos (Lincoln &amp; Cuba, 985, 299), joten tuloksia ei voida sellaisenaan toistaa. </w:t>
      </w:r>
      <w:r w:rsidRPr="00B6632E">
        <w:rPr>
          <w:i/>
          <w:color w:val="auto"/>
        </w:rPr>
        <w:t xml:space="preserve">Vahvistettavuutta </w:t>
      </w:r>
      <w:r w:rsidRPr="00B6632E">
        <w:rPr>
          <w:color w:val="auto"/>
        </w:rPr>
        <w:t>osoittaa tulosten tar</w:t>
      </w:r>
      <w:r w:rsidRPr="00B6632E">
        <w:rPr>
          <w:color w:val="auto"/>
        </w:rPr>
        <w:t>k</w:t>
      </w:r>
      <w:r w:rsidRPr="00B6632E">
        <w:rPr>
          <w:color w:val="auto"/>
        </w:rPr>
        <w:t>ka raportointi (Lincoln &amp; Cuba, 1985, 300) sekä niiden tarkastelu aikaisemp</w:t>
      </w:r>
      <w:r w:rsidRPr="00B6632E">
        <w:rPr>
          <w:color w:val="auto"/>
        </w:rPr>
        <w:t>i</w:t>
      </w:r>
      <w:r w:rsidRPr="00B6632E">
        <w:rPr>
          <w:color w:val="auto"/>
        </w:rPr>
        <w:t xml:space="preserve">en tutkimusten kautta (Miles &amp; Huberman, 1994). </w:t>
      </w:r>
      <w:r w:rsidRPr="00B6632E">
        <w:rPr>
          <w:i/>
          <w:color w:val="auto"/>
        </w:rPr>
        <w:t xml:space="preserve">Siirrettävyyteen </w:t>
      </w:r>
      <w:r w:rsidRPr="00B6632E">
        <w:rPr>
          <w:color w:val="auto"/>
        </w:rPr>
        <w:t xml:space="preserve">liittyy huolellinen kuvaus (Eisenhart &amp; Howe, 1992), jonka ansiosta opettajat ja opettajankouluttajat voivat halutessaan hyödyntää tehtyjä havaintoja omassa työssään.  </w:t>
      </w:r>
    </w:p>
    <w:p w:rsidR="00FC3800" w:rsidRPr="00B6632E" w:rsidRDefault="00FC3800" w:rsidP="00FC3800">
      <w:pPr>
        <w:pStyle w:val="ADleipteksti"/>
        <w:rPr>
          <w:color w:val="auto"/>
        </w:rPr>
      </w:pPr>
      <w:r w:rsidRPr="00B6632E">
        <w:rPr>
          <w:color w:val="auto"/>
        </w:rPr>
        <w:t>Laadukas opetus edellyttää opettajalta tietämisen ja tiedon soveltamisen va</w:t>
      </w:r>
      <w:r w:rsidRPr="00B6632E">
        <w:rPr>
          <w:color w:val="auto"/>
        </w:rPr>
        <w:t>l</w:t>
      </w:r>
      <w:r w:rsidRPr="00B6632E">
        <w:rPr>
          <w:color w:val="auto"/>
        </w:rPr>
        <w:t>miuksia (Brown ym., 2013; Gro</w:t>
      </w:r>
      <w:r w:rsidRPr="00B6632E">
        <w:rPr>
          <w:color w:val="auto"/>
          <w:lang w:eastAsia="sv-FI"/>
        </w:rPr>
        <w:t>ßschedl ym., 2015</w:t>
      </w:r>
      <w:r w:rsidRPr="00B6632E">
        <w:rPr>
          <w:color w:val="auto"/>
        </w:rPr>
        <w:t>). Miten biologian ja maa</w:t>
      </w:r>
      <w:r w:rsidRPr="00B6632E">
        <w:rPr>
          <w:color w:val="auto"/>
        </w:rPr>
        <w:t>n</w:t>
      </w:r>
      <w:r w:rsidRPr="00B6632E">
        <w:rPr>
          <w:color w:val="auto"/>
        </w:rPr>
        <w:t>tiedon perustiedosta saadaan nykyistä helpommin ymmärrettävää, on kys</w:t>
      </w:r>
      <w:r w:rsidRPr="00B6632E">
        <w:rPr>
          <w:color w:val="auto"/>
        </w:rPr>
        <w:t>y</w:t>
      </w:r>
      <w:r w:rsidRPr="00B6632E">
        <w:rPr>
          <w:color w:val="auto"/>
        </w:rPr>
        <w:t>mys, johon</w:t>
      </w:r>
      <w:r w:rsidRPr="00B6632E">
        <w:rPr>
          <w:rFonts w:eastAsia="mbria" w:cs="mbria"/>
          <w:color w:val="auto"/>
          <w:highlight w:val="white"/>
        </w:rPr>
        <w:t xml:space="preserve"> opettajien ja opettajankouluttajien tulisi yhdessä paneutua. </w:t>
      </w:r>
    </w:p>
    <w:p w:rsidR="00E32B4A" w:rsidRPr="00B6632E" w:rsidRDefault="00E32B4A" w:rsidP="00E32B4A">
      <w:pPr>
        <w:pStyle w:val="AD1otsikko"/>
        <w:rPr>
          <w:color w:val="auto"/>
        </w:rPr>
      </w:pPr>
      <w:r w:rsidRPr="00B6632E">
        <w:rPr>
          <w:color w:val="auto"/>
        </w:rPr>
        <w:t>Kiitokset</w:t>
      </w:r>
    </w:p>
    <w:p w:rsidR="00E32B4A" w:rsidRPr="00B6632E" w:rsidRDefault="00E32B4A" w:rsidP="00E32B4A">
      <w:pPr>
        <w:pStyle w:val="ADleipteksti"/>
        <w:rPr>
          <w:color w:val="auto"/>
        </w:rPr>
      </w:pPr>
      <w:r w:rsidRPr="00B6632E">
        <w:rPr>
          <w:color w:val="auto"/>
        </w:rPr>
        <w:t>Ki</w:t>
      </w:r>
      <w:r w:rsidR="00140DF1" w:rsidRPr="00B6632E">
        <w:rPr>
          <w:color w:val="auto"/>
        </w:rPr>
        <w:t xml:space="preserve">itämme </w:t>
      </w:r>
      <w:r w:rsidR="002F2130" w:rsidRPr="00B6632E">
        <w:rPr>
          <w:color w:val="auto"/>
        </w:rPr>
        <w:t>Laura</w:t>
      </w:r>
      <w:r w:rsidR="00140DF1" w:rsidRPr="00B6632E">
        <w:rPr>
          <w:color w:val="auto"/>
        </w:rPr>
        <w:t xml:space="preserve"> Talvea </w:t>
      </w:r>
      <w:r w:rsidR="002F2130" w:rsidRPr="00B6632E">
        <w:rPr>
          <w:color w:val="auto"/>
        </w:rPr>
        <w:t xml:space="preserve">ja Riitta Kinnusta </w:t>
      </w:r>
      <w:r w:rsidRPr="00B6632E">
        <w:rPr>
          <w:color w:val="auto"/>
        </w:rPr>
        <w:t xml:space="preserve">artikkelin aineiston </w:t>
      </w:r>
      <w:r w:rsidR="00140DF1" w:rsidRPr="00B6632E">
        <w:rPr>
          <w:color w:val="auto"/>
        </w:rPr>
        <w:t>perus</w:t>
      </w:r>
      <w:r w:rsidRPr="00B6632E">
        <w:rPr>
          <w:color w:val="auto"/>
        </w:rPr>
        <w:t>kä</w:t>
      </w:r>
      <w:r w:rsidR="00140DF1" w:rsidRPr="00B6632E">
        <w:rPr>
          <w:color w:val="auto"/>
        </w:rPr>
        <w:t>sittely</w:t>
      </w:r>
      <w:r w:rsidR="00140DF1" w:rsidRPr="00B6632E">
        <w:rPr>
          <w:color w:val="auto"/>
        </w:rPr>
        <w:t>s</w:t>
      </w:r>
      <w:r w:rsidR="00140DF1" w:rsidRPr="00B6632E">
        <w:rPr>
          <w:color w:val="auto"/>
        </w:rPr>
        <w:t>t</w:t>
      </w:r>
      <w:r w:rsidRPr="00B6632E">
        <w:rPr>
          <w:color w:val="auto"/>
        </w:rPr>
        <w:t>ä.</w:t>
      </w:r>
    </w:p>
    <w:p w:rsidR="00563ADD" w:rsidRPr="00B6632E" w:rsidRDefault="00563ADD" w:rsidP="00563ADD">
      <w:pPr>
        <w:pStyle w:val="AD1otsikko"/>
        <w:rPr>
          <w:color w:val="auto"/>
          <w:lang w:val="en-GB"/>
        </w:rPr>
      </w:pPr>
      <w:r w:rsidRPr="00B6632E">
        <w:rPr>
          <w:color w:val="auto"/>
          <w:lang w:val="en-US"/>
        </w:rPr>
        <w:t xml:space="preserve">Lähteet </w:t>
      </w:r>
    </w:p>
    <w:p w:rsidR="003A0D1A" w:rsidRPr="00B6632E" w:rsidRDefault="003A0D1A" w:rsidP="003A0D1A">
      <w:pPr>
        <w:pStyle w:val="ADlhteet0"/>
        <w:rPr>
          <w:color w:val="auto"/>
          <w:lang w:val="en-US"/>
        </w:rPr>
      </w:pPr>
      <w:r w:rsidRPr="00B6632E">
        <w:rPr>
          <w:color w:val="auto"/>
          <w:lang w:val="en-US"/>
        </w:rPr>
        <w:t>Abu-Hola, I. (2004). Biological science misconceptions amongst teachers and primary students in Jordan: diagnosis and treatment. The Internet S</w:t>
      </w:r>
      <w:r w:rsidRPr="00B6632E">
        <w:rPr>
          <w:color w:val="auto"/>
          <w:lang w:val="en-US"/>
        </w:rPr>
        <w:t>o</w:t>
      </w:r>
      <w:r w:rsidRPr="00B6632E">
        <w:rPr>
          <w:color w:val="auto"/>
          <w:lang w:val="en-US"/>
        </w:rPr>
        <w:t xml:space="preserve">ciety: </w:t>
      </w:r>
      <w:r w:rsidRPr="00EF6BE6">
        <w:rPr>
          <w:i/>
          <w:color w:val="auto"/>
          <w:lang w:val="en-US"/>
        </w:rPr>
        <w:t>Advances in Learning, Commerce and Security</w:t>
      </w:r>
      <w:r w:rsidR="008C13C0">
        <w:rPr>
          <w:i/>
          <w:color w:val="auto"/>
          <w:lang w:val="en-US"/>
        </w:rPr>
        <w:t>,</w:t>
      </w:r>
      <w:r w:rsidRPr="00B6632E">
        <w:rPr>
          <w:color w:val="auto"/>
          <w:lang w:val="en-US"/>
        </w:rPr>
        <w:t xml:space="preserve"> 1, s. 109-118.</w:t>
      </w:r>
    </w:p>
    <w:p w:rsidR="003A0D1A" w:rsidRPr="00B6632E" w:rsidRDefault="003A0D1A" w:rsidP="003A0D1A">
      <w:pPr>
        <w:pStyle w:val="ADlhteet0"/>
        <w:rPr>
          <w:color w:val="auto"/>
        </w:rPr>
      </w:pPr>
      <w:r w:rsidRPr="00B6632E">
        <w:rPr>
          <w:color w:val="auto"/>
        </w:rPr>
        <w:t>Ahopelto, I., Mikkilä-Erdmann, M., Penttinen, M., &amp; Anto, E. (2009). Yhtey</w:t>
      </w:r>
      <w:r w:rsidRPr="00B6632E">
        <w:rPr>
          <w:color w:val="auto"/>
        </w:rPr>
        <w:t>t</w:t>
      </w:r>
      <w:r w:rsidRPr="00B6632E">
        <w:rPr>
          <w:color w:val="auto"/>
        </w:rPr>
        <w:t>täminen ja käsitteellinen muutos – interventio luokanopettajaopiskel</w:t>
      </w:r>
      <w:r w:rsidRPr="00B6632E">
        <w:rPr>
          <w:color w:val="auto"/>
        </w:rPr>
        <w:t>i</w:t>
      </w:r>
      <w:r w:rsidRPr="00B6632E">
        <w:rPr>
          <w:color w:val="auto"/>
        </w:rPr>
        <w:t xml:space="preserve">joilla. </w:t>
      </w:r>
      <w:r w:rsidRPr="00EF6BE6">
        <w:rPr>
          <w:i/>
          <w:color w:val="auto"/>
        </w:rPr>
        <w:t>Kasvatus</w:t>
      </w:r>
      <w:r w:rsidR="008C13C0">
        <w:rPr>
          <w:i/>
          <w:color w:val="auto"/>
        </w:rPr>
        <w:t>,</w:t>
      </w:r>
      <w:r w:rsidRPr="00B6632E">
        <w:rPr>
          <w:color w:val="auto"/>
        </w:rPr>
        <w:t xml:space="preserve"> 40(4), 307-316.</w:t>
      </w:r>
    </w:p>
    <w:p w:rsidR="003A0D1A" w:rsidRPr="007E3D11" w:rsidRDefault="003A0D1A" w:rsidP="003A0D1A">
      <w:pPr>
        <w:pStyle w:val="ADlhteet0"/>
        <w:rPr>
          <w:color w:val="auto"/>
          <w:lang w:val="sv-SE"/>
        </w:rPr>
      </w:pPr>
      <w:r w:rsidRPr="00B6632E">
        <w:rPr>
          <w:color w:val="auto"/>
        </w:rPr>
        <w:t xml:space="preserve">Andersson, B. (2008). </w:t>
      </w:r>
      <w:r w:rsidRPr="00EF6BE6">
        <w:rPr>
          <w:i/>
          <w:color w:val="auto"/>
        </w:rPr>
        <w:t xml:space="preserve">Att förstå skolans naturvetenskap. </w:t>
      </w:r>
      <w:r w:rsidRPr="007E3D11">
        <w:rPr>
          <w:i/>
          <w:color w:val="auto"/>
          <w:lang w:val="sv-SE"/>
        </w:rPr>
        <w:t>Forskningsresultat och nya idéer</w:t>
      </w:r>
      <w:r w:rsidRPr="007E3D11">
        <w:rPr>
          <w:color w:val="auto"/>
          <w:lang w:val="sv-SE"/>
        </w:rPr>
        <w:t>. Lund: Studentlitteratur.</w:t>
      </w:r>
    </w:p>
    <w:p w:rsidR="003A0D1A" w:rsidRPr="00B6632E" w:rsidRDefault="003A0D1A" w:rsidP="003A0D1A">
      <w:pPr>
        <w:pStyle w:val="ADlhteet0"/>
        <w:rPr>
          <w:color w:val="auto"/>
        </w:rPr>
      </w:pPr>
      <w:r w:rsidRPr="00B6632E">
        <w:rPr>
          <w:color w:val="auto"/>
        </w:rPr>
        <w:t>Arinen, P. &amp; Karjalainen, T. (2007). PISA 2006 ensituloksia.</w:t>
      </w:r>
      <w:r w:rsidRPr="00EF6BE6">
        <w:rPr>
          <w:i/>
          <w:color w:val="auto"/>
        </w:rPr>
        <w:t xml:space="preserve"> Opetusminist</w:t>
      </w:r>
      <w:r w:rsidRPr="00EF6BE6">
        <w:rPr>
          <w:i/>
          <w:color w:val="auto"/>
        </w:rPr>
        <w:t>e</w:t>
      </w:r>
      <w:r w:rsidRPr="00EF6BE6">
        <w:rPr>
          <w:i/>
          <w:color w:val="auto"/>
        </w:rPr>
        <w:t>riön julkaisuja</w:t>
      </w:r>
      <w:r w:rsidR="008C13C0">
        <w:rPr>
          <w:i/>
          <w:color w:val="auto"/>
        </w:rPr>
        <w:t>,</w:t>
      </w:r>
      <w:r w:rsidRPr="00B6632E">
        <w:rPr>
          <w:color w:val="auto"/>
        </w:rPr>
        <w:t xml:space="preserve"> 2007:38. Helsinki:Yliopistopaino.</w:t>
      </w:r>
    </w:p>
    <w:p w:rsidR="003A0D1A" w:rsidRPr="00B6632E" w:rsidRDefault="003A0D1A" w:rsidP="003A0D1A">
      <w:pPr>
        <w:pStyle w:val="ADlhteet0"/>
        <w:rPr>
          <w:color w:val="auto"/>
          <w:lang w:val="en-US"/>
        </w:rPr>
      </w:pPr>
      <w:r w:rsidRPr="00B6632E">
        <w:rPr>
          <w:color w:val="auto"/>
          <w:lang w:val="en-US"/>
        </w:rPr>
        <w:lastRenderedPageBreak/>
        <w:t>Assaraf, O.B-Z., Dodick, J., &amp; Tripto, J. (2013). High school students’ unde</w:t>
      </w:r>
      <w:r w:rsidRPr="00B6632E">
        <w:rPr>
          <w:color w:val="auto"/>
          <w:lang w:val="en-US"/>
        </w:rPr>
        <w:t>r</w:t>
      </w:r>
      <w:r w:rsidRPr="00B6632E">
        <w:rPr>
          <w:color w:val="auto"/>
          <w:lang w:val="en-US"/>
        </w:rPr>
        <w:t xml:space="preserve">standing of the human body system. </w:t>
      </w:r>
      <w:r w:rsidRPr="00EF6BE6">
        <w:rPr>
          <w:i/>
          <w:color w:val="auto"/>
          <w:lang w:val="en-US"/>
        </w:rPr>
        <w:t>Research in Science Education</w:t>
      </w:r>
      <w:r w:rsidR="008C13C0">
        <w:rPr>
          <w:i/>
          <w:color w:val="auto"/>
          <w:lang w:val="en-US"/>
        </w:rPr>
        <w:t>,</w:t>
      </w:r>
      <w:r w:rsidRPr="00B6632E">
        <w:rPr>
          <w:color w:val="auto"/>
          <w:lang w:val="en-US"/>
        </w:rPr>
        <w:t xml:space="preserve"> 43, 33–56.</w:t>
      </w:r>
    </w:p>
    <w:p w:rsidR="003A0D1A" w:rsidRPr="00B6632E" w:rsidRDefault="003A0D1A" w:rsidP="003A0D1A">
      <w:pPr>
        <w:pStyle w:val="ADlhteet0"/>
        <w:rPr>
          <w:rStyle w:val="bwfvstrong"/>
          <w:color w:val="auto"/>
          <w:lang w:val="en-US"/>
        </w:rPr>
      </w:pPr>
      <w:r w:rsidRPr="00B6632E">
        <w:rPr>
          <w:color w:val="auto"/>
          <w:lang w:val="en-US"/>
        </w:rPr>
        <w:t>Brown, P., Friedrichsen, P., &amp; Abell, S. (2013).  The development of prospe</w:t>
      </w:r>
      <w:r w:rsidRPr="00B6632E">
        <w:rPr>
          <w:color w:val="auto"/>
          <w:lang w:val="en-US"/>
        </w:rPr>
        <w:t>c</w:t>
      </w:r>
      <w:r w:rsidRPr="00B6632E">
        <w:rPr>
          <w:color w:val="auto"/>
          <w:lang w:val="en-US"/>
        </w:rPr>
        <w:t xml:space="preserve">tive secondary biology teachers PCK. </w:t>
      </w:r>
      <w:r w:rsidRPr="00EF6BE6">
        <w:rPr>
          <w:i/>
          <w:color w:val="auto"/>
          <w:lang w:val="en-US"/>
        </w:rPr>
        <w:t>Journal of Science Teacher E</w:t>
      </w:r>
      <w:r w:rsidRPr="00EF6BE6">
        <w:rPr>
          <w:i/>
          <w:color w:val="auto"/>
          <w:lang w:val="en-US"/>
        </w:rPr>
        <w:t>d</w:t>
      </w:r>
      <w:r w:rsidRPr="00EF6BE6">
        <w:rPr>
          <w:i/>
          <w:color w:val="auto"/>
          <w:lang w:val="en-US"/>
        </w:rPr>
        <w:t>ucation</w:t>
      </w:r>
      <w:r w:rsidR="008C13C0">
        <w:rPr>
          <w:i/>
          <w:color w:val="auto"/>
          <w:lang w:val="en-US"/>
        </w:rPr>
        <w:t>,</w:t>
      </w:r>
      <w:r w:rsidRPr="00B6632E">
        <w:rPr>
          <w:color w:val="auto"/>
          <w:lang w:val="en-US"/>
        </w:rPr>
        <w:t xml:space="preserve"> 24, 133–155.</w:t>
      </w:r>
    </w:p>
    <w:p w:rsidR="003A0D1A" w:rsidRPr="003E75FF" w:rsidRDefault="003A0D1A" w:rsidP="003A0D1A">
      <w:pPr>
        <w:pStyle w:val="ADlhteet0"/>
        <w:rPr>
          <w:rStyle w:val="bwfvstrong"/>
          <w:color w:val="auto"/>
          <w:lang w:val="en-US"/>
        </w:rPr>
      </w:pPr>
      <w:r w:rsidRPr="00B6632E">
        <w:rPr>
          <w:rStyle w:val="bwfvstrong"/>
          <w:color w:val="auto"/>
          <w:lang w:val="en-US"/>
        </w:rPr>
        <w:t xml:space="preserve">Carlesen, W. (1991). Effects of new biology teachers’ subject-matter knowledge on curricular planning. </w:t>
      </w:r>
      <w:r w:rsidRPr="003E75FF">
        <w:rPr>
          <w:rStyle w:val="bwfvstrong"/>
          <w:i/>
          <w:color w:val="auto"/>
          <w:lang w:val="en-US"/>
        </w:rPr>
        <w:t>Science Education,</w:t>
      </w:r>
      <w:r w:rsidRPr="003E75FF">
        <w:rPr>
          <w:rStyle w:val="bwfvstrong"/>
          <w:color w:val="auto"/>
          <w:lang w:val="en-US"/>
        </w:rPr>
        <w:t xml:space="preserve"> 75, 631–647. </w:t>
      </w:r>
    </w:p>
    <w:p w:rsidR="003A0D1A" w:rsidRPr="00B6632E" w:rsidRDefault="003A0D1A" w:rsidP="003A0D1A">
      <w:pPr>
        <w:pStyle w:val="ADlhteet0"/>
        <w:rPr>
          <w:color w:val="auto"/>
          <w:lang w:val="en-US"/>
        </w:rPr>
      </w:pPr>
      <w:r w:rsidRPr="00B6632E">
        <w:rPr>
          <w:rStyle w:val="bwfvstrong"/>
          <w:color w:val="auto"/>
          <w:highlight w:val="white"/>
          <w:lang w:val="en-US"/>
        </w:rPr>
        <w:t xml:space="preserve">Eisenhart, M., &amp; Howe, K. (1992) Validity in educational research, 644–680. </w:t>
      </w:r>
      <w:r w:rsidR="003E75FF">
        <w:rPr>
          <w:rStyle w:val="bwfvstrong"/>
          <w:color w:val="auto"/>
          <w:highlight w:val="white"/>
          <w:lang w:val="en-US"/>
        </w:rPr>
        <w:t>Teoksessa</w:t>
      </w:r>
      <w:r w:rsidRPr="00B6632E">
        <w:rPr>
          <w:rStyle w:val="bwfvstrong"/>
          <w:color w:val="auto"/>
          <w:highlight w:val="white"/>
          <w:lang w:val="en-US"/>
        </w:rPr>
        <w:t xml:space="preserve">  M. LeCompte, W. Millroy &amp; J. Preissle (</w:t>
      </w:r>
      <w:r w:rsidR="003E75FF">
        <w:rPr>
          <w:rStyle w:val="bwfvstrong"/>
          <w:color w:val="auto"/>
          <w:highlight w:val="white"/>
          <w:lang w:val="en-US"/>
        </w:rPr>
        <w:t>toim</w:t>
      </w:r>
      <w:r w:rsidR="00EF6BE6">
        <w:rPr>
          <w:rStyle w:val="bwfvstrong"/>
          <w:color w:val="auto"/>
          <w:highlight w:val="white"/>
          <w:lang w:val="en-US"/>
        </w:rPr>
        <w:t>.)</w:t>
      </w:r>
      <w:r w:rsidRPr="00B6632E">
        <w:rPr>
          <w:rStyle w:val="bwfvstrong"/>
          <w:color w:val="auto"/>
          <w:highlight w:val="white"/>
          <w:lang w:val="en-US"/>
        </w:rPr>
        <w:t xml:space="preserve"> </w:t>
      </w:r>
      <w:r w:rsidRPr="00EF6BE6">
        <w:rPr>
          <w:rStyle w:val="bwfvstrong"/>
          <w:i/>
          <w:color w:val="auto"/>
          <w:highlight w:val="white"/>
          <w:lang w:val="en-US"/>
        </w:rPr>
        <w:t>Handbook of Qualitative Research in Education</w:t>
      </w:r>
      <w:r w:rsidRPr="00B6632E">
        <w:rPr>
          <w:rStyle w:val="bwfvstrong"/>
          <w:color w:val="auto"/>
          <w:highlight w:val="white"/>
          <w:lang w:val="en-US"/>
        </w:rPr>
        <w:t>. CA. San Diego: Harcourt Brace &amp; Company</w:t>
      </w:r>
      <w:r w:rsidRPr="00B6632E">
        <w:rPr>
          <w:rStyle w:val="bwfvstrong"/>
          <w:color w:val="auto"/>
          <w:lang w:val="en-US"/>
        </w:rPr>
        <w:t>.</w:t>
      </w:r>
    </w:p>
    <w:p w:rsidR="003A0D1A" w:rsidRPr="007E3D11" w:rsidRDefault="003A0D1A" w:rsidP="003A0D1A">
      <w:pPr>
        <w:pStyle w:val="ADlhteet0"/>
        <w:rPr>
          <w:color w:val="auto"/>
          <w:lang w:val="en-US"/>
        </w:rPr>
      </w:pPr>
      <w:r w:rsidRPr="007E3D11">
        <w:rPr>
          <w:color w:val="auto"/>
        </w:rPr>
        <w:t xml:space="preserve">Eloranta, V., Jeronen, E. &amp; Palmberg, I. (2005) (toim.). </w:t>
      </w:r>
      <w:r w:rsidRPr="007E3D11">
        <w:rPr>
          <w:i/>
          <w:color w:val="auto"/>
        </w:rPr>
        <w:t xml:space="preserve">Biologia eläväksi. </w:t>
      </w:r>
      <w:r w:rsidRPr="00EF6BE6">
        <w:rPr>
          <w:i/>
          <w:color w:val="auto"/>
          <w:lang w:val="en-US"/>
        </w:rPr>
        <w:t xml:space="preserve">Biologian </w:t>
      </w:r>
      <w:r w:rsidRPr="007E3D11">
        <w:rPr>
          <w:i/>
          <w:color w:val="auto"/>
          <w:lang w:val="en-US"/>
        </w:rPr>
        <w:t>didaktiikka.</w:t>
      </w:r>
      <w:r w:rsidRPr="007E3D11">
        <w:rPr>
          <w:color w:val="auto"/>
          <w:lang w:val="en-US"/>
        </w:rPr>
        <w:t xml:space="preserve"> Jyväskylä: PS-Kustannus.</w:t>
      </w:r>
    </w:p>
    <w:p w:rsidR="003A0D1A" w:rsidRPr="00B6632E" w:rsidRDefault="003A0D1A" w:rsidP="003A0D1A">
      <w:pPr>
        <w:pStyle w:val="ADlhteet0"/>
        <w:rPr>
          <w:color w:val="auto"/>
          <w:lang w:val="en-US"/>
        </w:rPr>
      </w:pPr>
      <w:r w:rsidRPr="00B6632E">
        <w:rPr>
          <w:color w:val="auto"/>
          <w:lang w:val="en-US"/>
        </w:rPr>
        <w:t>Großschedl, J., Harms, U., Kleickmann, T., &amp; Glowinski, I. (2015). Preser</w:t>
      </w:r>
      <w:r w:rsidRPr="00B6632E">
        <w:rPr>
          <w:color w:val="auto"/>
          <w:lang w:val="en-US"/>
        </w:rPr>
        <w:t>v</w:t>
      </w:r>
      <w:r w:rsidRPr="00B6632E">
        <w:rPr>
          <w:color w:val="auto"/>
          <w:lang w:val="en-US"/>
        </w:rPr>
        <w:t xml:space="preserve">ice Biology teachers’ professional knowledge: Structure and learning opportunities. </w:t>
      </w:r>
      <w:r w:rsidRPr="00EF6BE6">
        <w:rPr>
          <w:i/>
          <w:color w:val="auto"/>
          <w:lang w:val="en-US"/>
        </w:rPr>
        <w:t>Journal of Science Teacher Education</w:t>
      </w:r>
      <w:r w:rsidRPr="00B6632E">
        <w:rPr>
          <w:color w:val="auto"/>
          <w:lang w:val="en-US"/>
        </w:rPr>
        <w:t xml:space="preserve"> 26, 291-318.</w:t>
      </w:r>
    </w:p>
    <w:p w:rsidR="003A0D1A" w:rsidRPr="00B6632E" w:rsidRDefault="003A0D1A" w:rsidP="003A0D1A">
      <w:pPr>
        <w:pStyle w:val="ADlhteet0"/>
        <w:rPr>
          <w:color w:val="auto"/>
        </w:rPr>
      </w:pPr>
      <w:r w:rsidRPr="00B6632E">
        <w:rPr>
          <w:color w:val="auto"/>
          <w:lang w:val="en-US"/>
        </w:rPr>
        <w:t xml:space="preserve">Helldén, G. (2012). Studies of the development of students’ understandings of ecological phenomena. </w:t>
      </w:r>
      <w:r w:rsidR="003E75FF">
        <w:rPr>
          <w:color w:val="auto"/>
          <w:lang w:val="en-US"/>
        </w:rPr>
        <w:t>Teoksessa</w:t>
      </w:r>
      <w:r w:rsidRPr="00B6632E">
        <w:rPr>
          <w:color w:val="auto"/>
          <w:lang w:val="en-US"/>
        </w:rPr>
        <w:t xml:space="preserve"> D. Jorde &amp; J. Dillon (</w:t>
      </w:r>
      <w:r w:rsidR="003E75FF">
        <w:rPr>
          <w:color w:val="auto"/>
          <w:lang w:val="en-US"/>
        </w:rPr>
        <w:t>toim</w:t>
      </w:r>
      <w:r w:rsidRPr="00B6632E">
        <w:rPr>
          <w:color w:val="auto"/>
          <w:lang w:val="en-US"/>
        </w:rPr>
        <w:t xml:space="preserve">.) </w:t>
      </w:r>
      <w:r w:rsidRPr="008C13C0">
        <w:rPr>
          <w:i/>
          <w:color w:val="auto"/>
          <w:lang w:val="en-US"/>
        </w:rPr>
        <w:t>Science education research and practice in Europe</w:t>
      </w:r>
      <w:r w:rsidRPr="00B6632E">
        <w:rPr>
          <w:color w:val="auto"/>
          <w:lang w:val="en-US"/>
        </w:rPr>
        <w:t xml:space="preserve"> (</w:t>
      </w:r>
      <w:r w:rsidR="003E75FF">
        <w:rPr>
          <w:color w:val="auto"/>
          <w:lang w:val="en-US"/>
        </w:rPr>
        <w:t>ss</w:t>
      </w:r>
      <w:r w:rsidRPr="00B6632E">
        <w:rPr>
          <w:color w:val="auto"/>
          <w:lang w:val="en-US"/>
        </w:rPr>
        <w:t xml:space="preserve">. 91–113). </w:t>
      </w:r>
      <w:r w:rsidRPr="00B6632E">
        <w:rPr>
          <w:color w:val="auto"/>
        </w:rPr>
        <w:t>Rotterdam: Sense Publishers.</w:t>
      </w:r>
    </w:p>
    <w:p w:rsidR="003A0D1A" w:rsidRPr="007E3D11" w:rsidRDefault="003A0D1A" w:rsidP="003A0D1A">
      <w:pPr>
        <w:pStyle w:val="ADlhteet0"/>
        <w:rPr>
          <w:color w:val="auto"/>
          <w:lang w:val="sv-SE"/>
        </w:rPr>
      </w:pPr>
      <w:r w:rsidRPr="00B6632E">
        <w:rPr>
          <w:color w:val="auto"/>
        </w:rPr>
        <w:t xml:space="preserve">Helsingin Sanomat (11.2.2016). Raportti paljastaa Suomen Pisa-pudotuksen – Heikosti pärjääviä oppilaita on yhä enemmän. </w:t>
      </w:r>
      <w:r w:rsidRPr="007E3D11">
        <w:rPr>
          <w:color w:val="auto"/>
          <w:lang w:val="sv-SE"/>
        </w:rPr>
        <w:t>(</w:t>
      </w:r>
      <w:hyperlink r:id="rId14" w:history="1">
        <w:r w:rsidRPr="007E3D11">
          <w:rPr>
            <w:rStyle w:val="Hyperlinkki"/>
            <w:color w:val="auto"/>
            <w:u w:val="none"/>
            <w:lang w:val="sv-SE"/>
          </w:rPr>
          <w:t>www.hs.fi</w:t>
        </w:r>
      </w:hyperlink>
      <w:r w:rsidRPr="007E3D11">
        <w:rPr>
          <w:color w:val="auto"/>
          <w:lang w:val="sv-SE"/>
        </w:rPr>
        <w:t>).</w:t>
      </w:r>
    </w:p>
    <w:p w:rsidR="003A0D1A" w:rsidRPr="00B6632E" w:rsidRDefault="003A0D1A" w:rsidP="003A0D1A">
      <w:pPr>
        <w:pStyle w:val="ADlhteet0"/>
        <w:rPr>
          <w:color w:val="auto"/>
          <w:lang w:val="en-US"/>
        </w:rPr>
      </w:pPr>
      <w:r w:rsidRPr="007E3D11">
        <w:rPr>
          <w:color w:val="auto"/>
          <w:lang w:val="sv-SE"/>
        </w:rPr>
        <w:t xml:space="preserve">Henriksson, A-C. (2016). </w:t>
      </w:r>
      <w:r w:rsidRPr="007E3D11">
        <w:rPr>
          <w:i/>
          <w:color w:val="auto"/>
          <w:lang w:val="sv-SE"/>
        </w:rPr>
        <w:t>Man måste tänka själv – klasslärares uppfattningar av undervisning I de naturvetenskapliga läroämnena</w:t>
      </w:r>
      <w:r w:rsidRPr="007E3D11">
        <w:rPr>
          <w:color w:val="auto"/>
          <w:lang w:val="sv-SE"/>
        </w:rPr>
        <w:t xml:space="preserve">. </w:t>
      </w:r>
      <w:r w:rsidRPr="00B6632E">
        <w:rPr>
          <w:color w:val="auto"/>
          <w:lang w:val="en-US"/>
        </w:rPr>
        <w:t>Turku: Åbo Akademi University Press. (</w:t>
      </w:r>
      <w:r w:rsidR="008C13C0">
        <w:rPr>
          <w:color w:val="auto"/>
          <w:lang w:val="en-US"/>
        </w:rPr>
        <w:t>Doctoral thesis</w:t>
      </w:r>
      <w:r w:rsidRPr="00B6632E">
        <w:rPr>
          <w:color w:val="auto"/>
          <w:lang w:val="en-US"/>
        </w:rPr>
        <w:t>)</w:t>
      </w:r>
    </w:p>
    <w:p w:rsidR="003A0D1A" w:rsidRPr="00B6632E" w:rsidRDefault="003A0D1A" w:rsidP="003A0D1A">
      <w:pPr>
        <w:pStyle w:val="ADlhteet0"/>
        <w:rPr>
          <w:color w:val="auto"/>
        </w:rPr>
      </w:pPr>
      <w:r w:rsidRPr="007E3D11">
        <w:rPr>
          <w:color w:val="auto"/>
          <w:lang w:val="sv-SE"/>
        </w:rPr>
        <w:t>Hermans, M. (2015). Niondeklassares och geografilärares förståelse av ba</w:t>
      </w:r>
      <w:r w:rsidRPr="007E3D11">
        <w:rPr>
          <w:color w:val="auto"/>
          <w:lang w:val="sv-SE"/>
        </w:rPr>
        <w:t>k</w:t>
      </w:r>
      <w:r w:rsidRPr="007E3D11">
        <w:rPr>
          <w:color w:val="auto"/>
          <w:lang w:val="sv-SE"/>
        </w:rPr>
        <w:t xml:space="preserve">grunden till och följderna av klimatförändringen. </w:t>
      </w:r>
      <w:r w:rsidRPr="008C13C0">
        <w:rPr>
          <w:i/>
          <w:color w:val="auto"/>
        </w:rPr>
        <w:t>Nord</w:t>
      </w:r>
      <w:r w:rsidR="003E75FF">
        <w:rPr>
          <w:i/>
          <w:color w:val="auto"/>
        </w:rPr>
        <w:t xml:space="preserve">ic Studies in Science Education, </w:t>
      </w:r>
      <w:r w:rsidRPr="00B6632E">
        <w:rPr>
          <w:color w:val="auto"/>
        </w:rPr>
        <w:t>11, 54–72.</w:t>
      </w:r>
    </w:p>
    <w:p w:rsidR="003A0D1A" w:rsidRPr="00B6632E" w:rsidRDefault="003A0D1A" w:rsidP="003A0D1A">
      <w:pPr>
        <w:pStyle w:val="ADlhteet0"/>
        <w:rPr>
          <w:color w:val="auto"/>
          <w:lang w:val="en-US"/>
        </w:rPr>
      </w:pPr>
      <w:r w:rsidRPr="00B6632E">
        <w:rPr>
          <w:color w:val="auto"/>
          <w:lang w:val="en-US"/>
        </w:rPr>
        <w:t xml:space="preserve">Jucker, R. (2002). </w:t>
      </w:r>
      <w:r w:rsidRPr="008C13C0">
        <w:rPr>
          <w:i/>
          <w:color w:val="auto"/>
          <w:lang w:val="en-US"/>
        </w:rPr>
        <w:t>Our common illiteracy. Education as if the earth and pe</w:t>
      </w:r>
      <w:r w:rsidRPr="008C13C0">
        <w:rPr>
          <w:i/>
          <w:color w:val="auto"/>
          <w:lang w:val="en-US"/>
        </w:rPr>
        <w:t>o</w:t>
      </w:r>
      <w:r w:rsidRPr="008C13C0">
        <w:rPr>
          <w:i/>
          <w:color w:val="auto"/>
          <w:lang w:val="en-US"/>
        </w:rPr>
        <w:t>ple mattered. Environmental Education, Communication and Sustai</w:t>
      </w:r>
      <w:r w:rsidRPr="008C13C0">
        <w:rPr>
          <w:i/>
          <w:color w:val="auto"/>
          <w:lang w:val="en-US"/>
        </w:rPr>
        <w:t>n</w:t>
      </w:r>
      <w:r w:rsidRPr="008C13C0">
        <w:rPr>
          <w:i/>
          <w:color w:val="auto"/>
          <w:lang w:val="en-US"/>
        </w:rPr>
        <w:t>ability,</w:t>
      </w:r>
      <w:r w:rsidRPr="00B6632E">
        <w:rPr>
          <w:color w:val="auto"/>
          <w:lang w:val="en-US"/>
        </w:rPr>
        <w:t xml:space="preserve"> vol 10. Frankfurt am Main: Peter Lang.</w:t>
      </w:r>
    </w:p>
    <w:p w:rsidR="003A0D1A" w:rsidRPr="00B6632E" w:rsidRDefault="003A0D1A" w:rsidP="003A0D1A">
      <w:pPr>
        <w:pStyle w:val="ADlhteet0"/>
        <w:rPr>
          <w:color w:val="auto"/>
        </w:rPr>
      </w:pPr>
      <w:r w:rsidRPr="007E3D11">
        <w:rPr>
          <w:color w:val="auto"/>
          <w:lang w:val="sv-SE"/>
        </w:rPr>
        <w:t xml:space="preserve">Krall, R. M., Lott, K. H. &amp; Wymer, C. L. (2009). </w:t>
      </w:r>
      <w:r w:rsidRPr="00B6632E">
        <w:rPr>
          <w:color w:val="auto"/>
          <w:lang w:val="en-US"/>
        </w:rPr>
        <w:t xml:space="preserve">Inservice elementary and middle school teachers’ conceptions of photosynthesis and respiration. </w:t>
      </w:r>
      <w:r w:rsidRPr="008C13C0">
        <w:rPr>
          <w:i/>
          <w:color w:val="auto"/>
        </w:rPr>
        <w:t>Journal of Teacher Education,</w:t>
      </w:r>
      <w:r w:rsidRPr="00B6632E">
        <w:rPr>
          <w:color w:val="auto"/>
        </w:rPr>
        <w:t xml:space="preserve"> 20, 41–55.</w:t>
      </w:r>
    </w:p>
    <w:p w:rsidR="003A0D1A" w:rsidRPr="00B6632E" w:rsidRDefault="003A0D1A" w:rsidP="003A0D1A">
      <w:pPr>
        <w:pStyle w:val="ADlhteet0"/>
        <w:rPr>
          <w:color w:val="auto"/>
        </w:rPr>
      </w:pPr>
      <w:r w:rsidRPr="00B6632E">
        <w:rPr>
          <w:color w:val="auto"/>
        </w:rPr>
        <w:lastRenderedPageBreak/>
        <w:t xml:space="preserve">Kärnä, P., Hakonen, R., &amp; Kuusela, J. (2012). </w:t>
      </w:r>
      <w:r w:rsidRPr="008C13C0">
        <w:rPr>
          <w:i/>
          <w:color w:val="auto"/>
        </w:rPr>
        <w:t>Luonnontieteellinen osaaminen perusopetuksen 9. luokalla 2011.</w:t>
      </w:r>
      <w:r w:rsidRPr="00B6632E">
        <w:rPr>
          <w:color w:val="auto"/>
        </w:rPr>
        <w:t xml:space="preserve"> Opetushallitus. Koulutuksen seura</w:t>
      </w:r>
      <w:r w:rsidRPr="00B6632E">
        <w:rPr>
          <w:color w:val="auto"/>
        </w:rPr>
        <w:t>n</w:t>
      </w:r>
      <w:r w:rsidRPr="00B6632E">
        <w:rPr>
          <w:color w:val="auto"/>
        </w:rPr>
        <w:t>taraportti 2012:2.</w:t>
      </w:r>
    </w:p>
    <w:p w:rsidR="003A0D1A" w:rsidRPr="00B6632E" w:rsidRDefault="003A0D1A" w:rsidP="003A0D1A">
      <w:pPr>
        <w:pStyle w:val="ADlhteet0"/>
        <w:rPr>
          <w:color w:val="auto"/>
          <w:lang w:val="en-US"/>
        </w:rPr>
      </w:pPr>
      <w:r w:rsidRPr="00B6632E">
        <w:rPr>
          <w:color w:val="auto"/>
        </w:rPr>
        <w:t xml:space="preserve">Lincoln, S. Y., &amp; Cuba, E. G. (1985). </w:t>
      </w:r>
      <w:r w:rsidRPr="008C13C0">
        <w:rPr>
          <w:i/>
          <w:color w:val="auto"/>
        </w:rPr>
        <w:t>Naturalistic inquiry</w:t>
      </w:r>
      <w:r w:rsidRPr="00B6632E">
        <w:rPr>
          <w:color w:val="auto"/>
        </w:rPr>
        <w:t xml:space="preserve">. </w:t>
      </w:r>
      <w:r w:rsidRPr="00B6632E">
        <w:rPr>
          <w:color w:val="auto"/>
          <w:lang w:val="en-US"/>
        </w:rPr>
        <w:t>California: Sage Publications.</w:t>
      </w:r>
    </w:p>
    <w:p w:rsidR="003A0D1A" w:rsidRPr="00B6632E" w:rsidRDefault="003A0D1A" w:rsidP="003A0D1A">
      <w:pPr>
        <w:pStyle w:val="ADlhteet0"/>
        <w:rPr>
          <w:color w:val="auto"/>
        </w:rPr>
      </w:pPr>
      <w:r w:rsidRPr="00B6632E">
        <w:rPr>
          <w:color w:val="auto"/>
          <w:lang w:val="en-US"/>
        </w:rPr>
        <w:t xml:space="preserve">Lindemann-Matthies, P. (2006). Investigating nature on the way to school: Responses to an educational programme by teachers and their pupils. </w:t>
      </w:r>
      <w:r w:rsidRPr="008C13C0">
        <w:rPr>
          <w:i/>
          <w:color w:val="auto"/>
        </w:rPr>
        <w:t>International Journal of Science Education,</w:t>
      </w:r>
      <w:r w:rsidRPr="00B6632E">
        <w:rPr>
          <w:color w:val="auto"/>
        </w:rPr>
        <w:t xml:space="preserve"> 28(8), 895–918.</w:t>
      </w:r>
    </w:p>
    <w:p w:rsidR="003A0D1A" w:rsidRPr="00B6632E" w:rsidRDefault="003A0D1A" w:rsidP="003A0D1A">
      <w:pPr>
        <w:pStyle w:val="ADlhteet0"/>
        <w:rPr>
          <w:color w:val="auto"/>
        </w:rPr>
      </w:pPr>
      <w:r w:rsidRPr="00B6632E">
        <w:rPr>
          <w:color w:val="auto"/>
        </w:rPr>
        <w:t xml:space="preserve">LUMA, 2009. LUMA – </w:t>
      </w:r>
      <w:r w:rsidRPr="00977203">
        <w:rPr>
          <w:i/>
          <w:color w:val="auto"/>
        </w:rPr>
        <w:t>Suomen menestystekijä nyt ja tulevaisuudessa. M</w:t>
      </w:r>
      <w:r w:rsidRPr="00977203">
        <w:rPr>
          <w:i/>
          <w:color w:val="auto"/>
        </w:rPr>
        <w:t>a</w:t>
      </w:r>
      <w:r w:rsidRPr="00977203">
        <w:rPr>
          <w:i/>
          <w:color w:val="auto"/>
        </w:rPr>
        <w:t>tematiikan ja luonnontieteiden neuvottelukunnan muistio.</w:t>
      </w:r>
      <w:r w:rsidRPr="00B6632E">
        <w:rPr>
          <w:color w:val="auto"/>
        </w:rPr>
        <w:t xml:space="preserve"> Helsinki: Opetushallitus.</w:t>
      </w:r>
    </w:p>
    <w:p w:rsidR="003A0D1A" w:rsidRPr="00B6632E" w:rsidRDefault="003A0D1A" w:rsidP="003A0D1A">
      <w:pPr>
        <w:pStyle w:val="ADlhteet0"/>
        <w:rPr>
          <w:color w:val="auto"/>
          <w:lang w:val="en-US"/>
        </w:rPr>
      </w:pPr>
      <w:r w:rsidRPr="00B6632E">
        <w:rPr>
          <w:color w:val="auto"/>
          <w:lang w:val="en-US"/>
        </w:rPr>
        <w:t xml:space="preserve">Magntorn, O. (2007). </w:t>
      </w:r>
      <w:r w:rsidRPr="00977203">
        <w:rPr>
          <w:i/>
          <w:color w:val="auto"/>
          <w:lang w:val="en-US"/>
        </w:rPr>
        <w:t>Reading nature. Developing ecological literacy through teaching.</w:t>
      </w:r>
      <w:r w:rsidRPr="00B6632E">
        <w:rPr>
          <w:color w:val="auto"/>
          <w:lang w:val="en-US"/>
        </w:rPr>
        <w:t xml:space="preserve"> Studies in Science and Techology Education No 6. Link</w:t>
      </w:r>
      <w:r w:rsidRPr="00B6632E">
        <w:rPr>
          <w:color w:val="auto"/>
          <w:lang w:val="en-US"/>
        </w:rPr>
        <w:t>ö</w:t>
      </w:r>
      <w:r w:rsidRPr="00B6632E">
        <w:rPr>
          <w:color w:val="auto"/>
          <w:lang w:val="en-US"/>
        </w:rPr>
        <w:t>ping University, Norrköping, Department of Social and Welfare Stu</w:t>
      </w:r>
      <w:r w:rsidRPr="00B6632E">
        <w:rPr>
          <w:color w:val="auto"/>
          <w:lang w:val="en-US"/>
        </w:rPr>
        <w:t>d</w:t>
      </w:r>
      <w:r w:rsidRPr="00B6632E">
        <w:rPr>
          <w:color w:val="auto"/>
          <w:lang w:val="en-US"/>
        </w:rPr>
        <w:t>ies.</w:t>
      </w:r>
    </w:p>
    <w:p w:rsidR="003A0D1A" w:rsidRPr="00B6632E" w:rsidRDefault="003A0D1A" w:rsidP="003A0D1A">
      <w:pPr>
        <w:pStyle w:val="ADlhteet0"/>
        <w:rPr>
          <w:color w:val="auto"/>
          <w:lang w:val="en-US"/>
        </w:rPr>
      </w:pPr>
      <w:r w:rsidRPr="00B6632E">
        <w:rPr>
          <w:color w:val="auto"/>
          <w:lang w:val="en-US"/>
        </w:rPr>
        <w:t>Marmaroti, P. &amp; Galanopoulou, D. (2006). Pupils’ understanding of phot</w:t>
      </w:r>
      <w:r w:rsidRPr="00B6632E">
        <w:rPr>
          <w:color w:val="auto"/>
          <w:lang w:val="en-US"/>
        </w:rPr>
        <w:t>o</w:t>
      </w:r>
      <w:r w:rsidRPr="00B6632E">
        <w:rPr>
          <w:color w:val="auto"/>
          <w:lang w:val="en-US"/>
        </w:rPr>
        <w:t>synthesis: A questionnaire for the simultaneous assessment of all a</w:t>
      </w:r>
      <w:r w:rsidRPr="00B6632E">
        <w:rPr>
          <w:color w:val="auto"/>
          <w:lang w:val="en-US"/>
        </w:rPr>
        <w:t>s</w:t>
      </w:r>
      <w:r w:rsidRPr="00B6632E">
        <w:rPr>
          <w:color w:val="auto"/>
          <w:lang w:val="en-US"/>
        </w:rPr>
        <w:t xml:space="preserve">pects. </w:t>
      </w:r>
      <w:r w:rsidRPr="00977203">
        <w:rPr>
          <w:i/>
          <w:color w:val="auto"/>
          <w:lang w:val="en-US"/>
        </w:rPr>
        <w:t>International Journal of Science Education,</w:t>
      </w:r>
      <w:r w:rsidRPr="00B6632E">
        <w:rPr>
          <w:color w:val="auto"/>
          <w:lang w:val="en-US"/>
        </w:rPr>
        <w:t xml:space="preserve"> 28(4), 383–403.</w:t>
      </w:r>
    </w:p>
    <w:p w:rsidR="003A0D1A" w:rsidRPr="00B6632E" w:rsidRDefault="003A0D1A" w:rsidP="003A0D1A">
      <w:pPr>
        <w:pStyle w:val="ADlhteet0"/>
        <w:rPr>
          <w:color w:val="auto"/>
          <w:lang w:val="en-US"/>
        </w:rPr>
      </w:pPr>
      <w:r w:rsidRPr="00B6632E">
        <w:rPr>
          <w:color w:val="auto"/>
          <w:lang w:val="en-US"/>
        </w:rPr>
        <w:t>Menzel, S., &amp; Bögeholz, S. (2009). The loss of biodiversity as a challenge for sustainable development: How do pupils in Chile and Germany pe</w:t>
      </w:r>
      <w:r w:rsidRPr="00B6632E">
        <w:rPr>
          <w:color w:val="auto"/>
          <w:lang w:val="en-US"/>
        </w:rPr>
        <w:t>r</w:t>
      </w:r>
      <w:r w:rsidRPr="00B6632E">
        <w:rPr>
          <w:color w:val="auto"/>
          <w:lang w:val="en-US"/>
        </w:rPr>
        <w:t xml:space="preserve">ceive resource dilemmas. </w:t>
      </w:r>
      <w:r w:rsidRPr="00977203">
        <w:rPr>
          <w:i/>
          <w:color w:val="auto"/>
          <w:lang w:val="en-US"/>
        </w:rPr>
        <w:t>Research of Science Education,</w:t>
      </w:r>
      <w:r w:rsidRPr="00B6632E">
        <w:rPr>
          <w:color w:val="auto"/>
          <w:lang w:val="en-US"/>
        </w:rPr>
        <w:t xml:space="preserve"> 39(4), 429–447.</w:t>
      </w:r>
    </w:p>
    <w:p w:rsidR="003A0D1A" w:rsidRPr="00B6632E" w:rsidRDefault="003A0D1A" w:rsidP="003A0D1A">
      <w:pPr>
        <w:pStyle w:val="ADlhteet0"/>
        <w:rPr>
          <w:color w:val="auto"/>
        </w:rPr>
      </w:pPr>
      <w:r w:rsidRPr="00B6632E">
        <w:rPr>
          <w:color w:val="auto"/>
          <w:lang w:val="en-US"/>
        </w:rPr>
        <w:t xml:space="preserve">Miles, M., &amp; Huberman, A. (1994). </w:t>
      </w:r>
      <w:r w:rsidRPr="00977203">
        <w:rPr>
          <w:i/>
          <w:color w:val="auto"/>
          <w:lang w:val="en-US"/>
        </w:rPr>
        <w:t>Qualitative data analysis: an expanded source book.</w:t>
      </w:r>
      <w:r w:rsidRPr="00B6632E">
        <w:rPr>
          <w:color w:val="auto"/>
          <w:lang w:val="en-US"/>
        </w:rPr>
        <w:t xml:space="preserve"> </w:t>
      </w:r>
      <w:r w:rsidRPr="00B6632E">
        <w:rPr>
          <w:color w:val="auto"/>
        </w:rPr>
        <w:t>Thousand Oaks: Sage Publications.</w:t>
      </w:r>
    </w:p>
    <w:p w:rsidR="003A0D1A" w:rsidRPr="00B6632E" w:rsidRDefault="003A0D1A" w:rsidP="003A0D1A">
      <w:pPr>
        <w:pStyle w:val="ADlhteet0"/>
        <w:rPr>
          <w:color w:val="auto"/>
        </w:rPr>
      </w:pPr>
      <w:r w:rsidRPr="00B6632E">
        <w:rPr>
          <w:color w:val="auto"/>
        </w:rPr>
        <w:t xml:space="preserve">Nevanpää, T. (2005). </w:t>
      </w:r>
      <w:r w:rsidRPr="00977203">
        <w:rPr>
          <w:i/>
          <w:color w:val="auto"/>
        </w:rPr>
        <w:t>”Sillä vois olla jotain tekemistä näitten kasvihuoneka</w:t>
      </w:r>
      <w:r w:rsidRPr="00977203">
        <w:rPr>
          <w:i/>
          <w:color w:val="auto"/>
        </w:rPr>
        <w:t>a</w:t>
      </w:r>
      <w:r w:rsidRPr="00977203">
        <w:rPr>
          <w:i/>
          <w:color w:val="auto"/>
        </w:rPr>
        <w:t>sujen kanssa” Ilmastonlämpeneminen yläluokkalaisten käsityksissä.</w:t>
      </w:r>
      <w:r w:rsidRPr="00B6632E">
        <w:rPr>
          <w:color w:val="auto"/>
        </w:rPr>
        <w:t xml:space="preserve"> Turun yliopisto &amp; Jyväskylän yliopisto, Koulutuksen tutkimuslaitos, Tutkimuksia 17. (väitöskirja)</w:t>
      </w:r>
    </w:p>
    <w:p w:rsidR="003A0D1A" w:rsidRPr="00B6632E" w:rsidRDefault="003A0D1A" w:rsidP="003A0D1A">
      <w:pPr>
        <w:pStyle w:val="ADlhteet0"/>
        <w:rPr>
          <w:color w:val="auto"/>
        </w:rPr>
      </w:pPr>
      <w:r w:rsidRPr="00B6632E">
        <w:rPr>
          <w:color w:val="auto"/>
        </w:rPr>
        <w:t xml:space="preserve">Opetushallitus (2014). </w:t>
      </w:r>
      <w:r w:rsidRPr="00977203">
        <w:rPr>
          <w:i/>
          <w:color w:val="auto"/>
        </w:rPr>
        <w:t>Perusopetuksen opetussuunnitelman perusteet 2014</w:t>
      </w:r>
      <w:r w:rsidRPr="00B6632E">
        <w:rPr>
          <w:color w:val="auto"/>
        </w:rPr>
        <w:t>. Helsinki: Opetushallitus.</w:t>
      </w:r>
    </w:p>
    <w:p w:rsidR="003A0D1A" w:rsidRPr="00B6632E" w:rsidRDefault="003A0D1A" w:rsidP="003A0D1A">
      <w:pPr>
        <w:pStyle w:val="ADlhteet0"/>
        <w:rPr>
          <w:color w:val="auto"/>
        </w:rPr>
      </w:pPr>
      <w:r w:rsidRPr="007E3D11">
        <w:rPr>
          <w:color w:val="auto"/>
          <w:lang w:val="sv-SE"/>
        </w:rPr>
        <w:t xml:space="preserve">Palmberg, I. (2000). Miljöfostran i skolan – Hur syns den idag ur 15-åriga elevers perspektiv? </w:t>
      </w:r>
      <w:r w:rsidR="003E75FF" w:rsidRPr="007E3D11">
        <w:rPr>
          <w:color w:val="auto"/>
        </w:rPr>
        <w:t>Teoksessa</w:t>
      </w:r>
      <w:r w:rsidRPr="007E3D11">
        <w:rPr>
          <w:color w:val="auto"/>
        </w:rPr>
        <w:t xml:space="preserve"> I. Buchberger (</w:t>
      </w:r>
      <w:r w:rsidR="003E75FF" w:rsidRPr="007E3D11">
        <w:rPr>
          <w:color w:val="auto"/>
        </w:rPr>
        <w:t>toim</w:t>
      </w:r>
      <w:r w:rsidRPr="007E3D11">
        <w:rPr>
          <w:color w:val="auto"/>
        </w:rPr>
        <w:t xml:space="preserve">.) </w:t>
      </w:r>
      <w:r w:rsidRPr="00B6632E">
        <w:rPr>
          <w:color w:val="auto"/>
        </w:rPr>
        <w:t xml:space="preserve">Opettaja ja aine 2000. Ainedidaktiikan symposiumi 4.2.2000. Helsingin yliopiston opettajankoulutuslaitoksen tutkimuksia nro 225, </w:t>
      </w:r>
      <w:r w:rsidR="003E75FF">
        <w:rPr>
          <w:color w:val="auto"/>
        </w:rPr>
        <w:t>ss</w:t>
      </w:r>
      <w:r w:rsidRPr="00B6632E">
        <w:rPr>
          <w:color w:val="auto"/>
        </w:rPr>
        <w:t>. 775–787.</w:t>
      </w:r>
    </w:p>
    <w:p w:rsidR="003A0D1A" w:rsidRPr="00B6632E" w:rsidRDefault="003A0D1A" w:rsidP="003A0D1A">
      <w:pPr>
        <w:pStyle w:val="ADlhteet0"/>
        <w:rPr>
          <w:color w:val="auto"/>
        </w:rPr>
      </w:pPr>
      <w:r w:rsidRPr="00B6632E">
        <w:rPr>
          <w:color w:val="auto"/>
        </w:rPr>
        <w:lastRenderedPageBreak/>
        <w:t>Palmberg, I. (2003). Ympäristöongelmat ja ihmisen tulevaisuus - Mitä ymp</w:t>
      </w:r>
      <w:r w:rsidRPr="00B6632E">
        <w:rPr>
          <w:color w:val="auto"/>
        </w:rPr>
        <w:t>ä</w:t>
      </w:r>
      <w:r w:rsidRPr="00B6632E">
        <w:rPr>
          <w:color w:val="auto"/>
        </w:rPr>
        <w:t>ristöaiheinen ylioppilasaine kertoo abiturienttien ympäristötietoisu</w:t>
      </w:r>
      <w:r w:rsidRPr="00B6632E">
        <w:rPr>
          <w:color w:val="auto"/>
        </w:rPr>
        <w:t>u</w:t>
      </w:r>
      <w:r w:rsidRPr="00B6632E">
        <w:rPr>
          <w:color w:val="auto"/>
        </w:rPr>
        <w:t xml:space="preserve">desta? </w:t>
      </w:r>
      <w:r w:rsidRPr="00977203">
        <w:rPr>
          <w:i/>
          <w:color w:val="auto"/>
        </w:rPr>
        <w:t>Kasvatus</w:t>
      </w:r>
      <w:r w:rsidR="00977203">
        <w:rPr>
          <w:i/>
          <w:color w:val="auto"/>
        </w:rPr>
        <w:t>,</w:t>
      </w:r>
      <w:r w:rsidRPr="00B6632E">
        <w:rPr>
          <w:color w:val="auto"/>
        </w:rPr>
        <w:t xml:space="preserve"> 34 (2), 152–161.</w:t>
      </w:r>
    </w:p>
    <w:p w:rsidR="003A0D1A" w:rsidRPr="00B6632E" w:rsidRDefault="003A0D1A" w:rsidP="003A0D1A">
      <w:pPr>
        <w:pStyle w:val="ADlhteet0"/>
        <w:rPr>
          <w:color w:val="auto"/>
          <w:lang w:val="en-US"/>
        </w:rPr>
      </w:pPr>
      <w:r w:rsidRPr="00B6632E">
        <w:rPr>
          <w:color w:val="auto"/>
        </w:rPr>
        <w:t xml:space="preserve">Palmberg, I., Berg, I., Jeronen, E., Kärkkäinen, S., Norrgård-Sillanpää, P., Persson, C., Vilkonis, R., &amp; Eija Yli-Panula (2015). </w:t>
      </w:r>
      <w:r w:rsidRPr="00B6632E">
        <w:rPr>
          <w:color w:val="auto"/>
          <w:lang w:val="en-US"/>
        </w:rPr>
        <w:t xml:space="preserve">Nordic-Baltic Student Teachers’ Identification of and Interest in Plant and Animal Species – The Importance of Species Identification and Biodiversity for Sustainable Development. </w:t>
      </w:r>
      <w:r w:rsidRPr="00977203">
        <w:rPr>
          <w:i/>
          <w:color w:val="auto"/>
          <w:lang w:val="en-US"/>
        </w:rPr>
        <w:t>Journal of Science Teacher Education</w:t>
      </w:r>
      <w:r w:rsidRPr="00B6632E">
        <w:rPr>
          <w:color w:val="auto"/>
          <w:lang w:val="en-US"/>
        </w:rPr>
        <w:t xml:space="preserve"> 26, 549–571.</w:t>
      </w:r>
    </w:p>
    <w:p w:rsidR="003A0D1A" w:rsidRPr="00B6632E" w:rsidRDefault="003A0D1A" w:rsidP="003A0D1A">
      <w:pPr>
        <w:pStyle w:val="ADlhteet0"/>
        <w:rPr>
          <w:color w:val="auto"/>
        </w:rPr>
      </w:pPr>
      <w:r w:rsidRPr="007E3D11">
        <w:rPr>
          <w:color w:val="auto"/>
          <w:lang w:val="sv-SE"/>
        </w:rPr>
        <w:t>Palmberg, I., Jeronen, E., Svens, M., Yli-Panula, E., Andersson, J., &amp; Jon</w:t>
      </w:r>
      <w:r w:rsidRPr="007E3D11">
        <w:rPr>
          <w:color w:val="auto"/>
          <w:lang w:val="sv-SE"/>
        </w:rPr>
        <w:t>s</w:t>
      </w:r>
      <w:r w:rsidR="00651D15" w:rsidRPr="007E3D11">
        <w:rPr>
          <w:color w:val="auto"/>
          <w:lang w:val="sv-SE"/>
        </w:rPr>
        <w:t>son, G. (2011</w:t>
      </w:r>
      <w:r w:rsidRPr="007E3D11">
        <w:rPr>
          <w:color w:val="auto"/>
          <w:lang w:val="sv-SE"/>
        </w:rPr>
        <w:t xml:space="preserve">). Blivande lärares (åk 1-6) baskunskaper i Danmark, Finland och Sverige – I. Kunskaper och uppfattningar om människans biologi. </w:t>
      </w:r>
      <w:r w:rsidRPr="00977203">
        <w:rPr>
          <w:i/>
          <w:color w:val="auto"/>
        </w:rPr>
        <w:t>Nordic Studies in Science Education</w:t>
      </w:r>
      <w:r w:rsidRPr="00B6632E">
        <w:rPr>
          <w:color w:val="auto"/>
        </w:rPr>
        <w:t>, 7 (1), 54–70.</w:t>
      </w:r>
    </w:p>
    <w:p w:rsidR="003A0D1A" w:rsidRPr="00B6632E" w:rsidRDefault="003A0D1A" w:rsidP="003A0D1A">
      <w:pPr>
        <w:pStyle w:val="ADlhteet0"/>
        <w:rPr>
          <w:color w:val="auto"/>
        </w:rPr>
      </w:pPr>
      <w:r w:rsidRPr="00B6632E">
        <w:rPr>
          <w:color w:val="auto"/>
        </w:rPr>
        <w:t>Palmberg, I., Jeronen, E., &amp; Yli-Panula, E. (2008). Luokanopettajaksi opisk</w:t>
      </w:r>
      <w:r w:rsidRPr="00B6632E">
        <w:rPr>
          <w:color w:val="auto"/>
        </w:rPr>
        <w:t>e</w:t>
      </w:r>
      <w:r w:rsidRPr="00B6632E">
        <w:rPr>
          <w:color w:val="auto"/>
        </w:rPr>
        <w:t>levien tiedot ja käsitykset biologian, maantieteen ja terveystiedon p</w:t>
      </w:r>
      <w:r w:rsidRPr="00B6632E">
        <w:rPr>
          <w:color w:val="auto"/>
        </w:rPr>
        <w:t>e</w:t>
      </w:r>
      <w:r w:rsidRPr="00B6632E">
        <w:rPr>
          <w:color w:val="auto"/>
        </w:rPr>
        <w:t xml:space="preserve">rustiedoista opiskelun alkuvaiheessa. Teoksessa A. Kallioniemi (toim.) </w:t>
      </w:r>
      <w:r w:rsidRPr="003E75FF">
        <w:rPr>
          <w:i/>
          <w:color w:val="auto"/>
        </w:rPr>
        <w:t>Uudistuva ja kehittyvä ainedidaktiikka. Ainedidaktinen sy</w:t>
      </w:r>
      <w:r w:rsidRPr="003E75FF">
        <w:rPr>
          <w:i/>
          <w:color w:val="auto"/>
        </w:rPr>
        <w:t>m</w:t>
      </w:r>
      <w:r w:rsidRPr="003E75FF">
        <w:rPr>
          <w:i/>
          <w:color w:val="auto"/>
        </w:rPr>
        <w:t>posiumi 8.2.2008 Helsingissä</w:t>
      </w:r>
      <w:r w:rsidRPr="00B6632E">
        <w:rPr>
          <w:color w:val="auto"/>
        </w:rPr>
        <w:t>. Helsingin yliopiston Tutkimuksia 298, osa 1, ss. 51–64.</w:t>
      </w:r>
    </w:p>
    <w:p w:rsidR="003A0D1A" w:rsidRPr="00B6632E" w:rsidRDefault="003A0D1A" w:rsidP="003A0D1A">
      <w:pPr>
        <w:pStyle w:val="ADlhteet0"/>
        <w:rPr>
          <w:color w:val="auto"/>
          <w:lang w:val="en-US"/>
        </w:rPr>
      </w:pPr>
      <w:r w:rsidRPr="00B6632E">
        <w:rPr>
          <w:color w:val="auto"/>
        </w:rPr>
        <w:t xml:space="preserve">Palmberg, I., Jonsson, G., Jeronen, E., &amp; Yli-Panula, E. (2016). </w:t>
      </w:r>
      <w:r w:rsidRPr="007E3D11">
        <w:rPr>
          <w:color w:val="auto"/>
          <w:lang w:val="sv-SE"/>
        </w:rPr>
        <w:t>Blivande lärares uppfattningar och förståelse av baskunskap i ekologi i Da</w:t>
      </w:r>
      <w:r w:rsidRPr="007E3D11">
        <w:rPr>
          <w:color w:val="auto"/>
          <w:lang w:val="sv-SE"/>
        </w:rPr>
        <w:t>n</w:t>
      </w:r>
      <w:r w:rsidRPr="007E3D11">
        <w:rPr>
          <w:color w:val="auto"/>
          <w:lang w:val="sv-SE"/>
        </w:rPr>
        <w:t xml:space="preserve">mark, Finland och Sverige. </w:t>
      </w:r>
      <w:r w:rsidRPr="00977203">
        <w:rPr>
          <w:i/>
          <w:color w:val="auto"/>
          <w:lang w:val="en-US"/>
        </w:rPr>
        <w:t>Nordic Studies in Science Education</w:t>
      </w:r>
      <w:r w:rsidRPr="00B6632E">
        <w:rPr>
          <w:color w:val="auto"/>
          <w:lang w:val="en-US"/>
        </w:rPr>
        <w:t xml:space="preserve">, </w:t>
      </w:r>
      <w:r w:rsidR="00C11E31" w:rsidRPr="00B6632E">
        <w:rPr>
          <w:color w:val="auto"/>
          <w:lang w:val="en-US"/>
        </w:rPr>
        <w:t>12(2), 197-217.</w:t>
      </w:r>
    </w:p>
    <w:p w:rsidR="003A0D1A" w:rsidRPr="00B6632E" w:rsidRDefault="003A0D1A" w:rsidP="003A0D1A">
      <w:pPr>
        <w:pStyle w:val="ADlhteet0"/>
        <w:rPr>
          <w:color w:val="auto"/>
          <w:lang w:val="en-US"/>
        </w:rPr>
      </w:pPr>
      <w:r w:rsidRPr="00B6632E">
        <w:rPr>
          <w:color w:val="auto"/>
          <w:lang w:val="en-US"/>
        </w:rPr>
        <w:t xml:space="preserve">Puk, T.G., &amp; Stibbards, A. (2012). Systemic ecological illiteracy? Shedding light on meaning as an act of thought in higher learning. </w:t>
      </w:r>
      <w:r w:rsidRPr="00977203">
        <w:rPr>
          <w:i/>
          <w:color w:val="auto"/>
          <w:lang w:val="en-US"/>
        </w:rPr>
        <w:t>Environme</w:t>
      </w:r>
      <w:r w:rsidRPr="00977203">
        <w:rPr>
          <w:i/>
          <w:color w:val="auto"/>
          <w:lang w:val="en-US"/>
        </w:rPr>
        <w:t>n</w:t>
      </w:r>
      <w:r w:rsidRPr="00977203">
        <w:rPr>
          <w:i/>
          <w:color w:val="auto"/>
          <w:lang w:val="en-US"/>
        </w:rPr>
        <w:t>tal Education Research</w:t>
      </w:r>
      <w:r w:rsidR="00977203">
        <w:rPr>
          <w:color w:val="auto"/>
          <w:lang w:val="en-US"/>
        </w:rPr>
        <w:t>,</w:t>
      </w:r>
      <w:r w:rsidRPr="00977203">
        <w:rPr>
          <w:color w:val="auto"/>
          <w:lang w:val="en-US"/>
        </w:rPr>
        <w:t xml:space="preserve"> </w:t>
      </w:r>
      <w:r w:rsidRPr="00B6632E">
        <w:rPr>
          <w:color w:val="auto"/>
          <w:lang w:val="en-US"/>
        </w:rPr>
        <w:t>18(3), 353–373.</w:t>
      </w:r>
    </w:p>
    <w:p w:rsidR="003A0D1A" w:rsidRPr="00B6632E" w:rsidRDefault="003A0D1A" w:rsidP="003A0D1A">
      <w:pPr>
        <w:pStyle w:val="ADlhteet0"/>
        <w:rPr>
          <w:color w:val="auto"/>
          <w:lang w:val="en-US"/>
        </w:rPr>
      </w:pPr>
      <w:r w:rsidRPr="00B6632E">
        <w:rPr>
          <w:color w:val="auto"/>
          <w:lang w:val="en-US"/>
        </w:rPr>
        <w:t xml:space="preserve">Punch, K.F. (2005). </w:t>
      </w:r>
      <w:r w:rsidRPr="00977203">
        <w:rPr>
          <w:i/>
          <w:color w:val="auto"/>
          <w:lang w:val="en-US"/>
        </w:rPr>
        <w:t>Introduction to social research: Quantitative and qualit</w:t>
      </w:r>
      <w:r w:rsidRPr="00977203">
        <w:rPr>
          <w:i/>
          <w:color w:val="auto"/>
          <w:lang w:val="en-US"/>
        </w:rPr>
        <w:t>a</w:t>
      </w:r>
      <w:r w:rsidRPr="00977203">
        <w:rPr>
          <w:i/>
          <w:color w:val="auto"/>
          <w:lang w:val="en-US"/>
        </w:rPr>
        <w:t>tive approaches</w:t>
      </w:r>
      <w:r w:rsidRPr="00B6632E">
        <w:rPr>
          <w:color w:val="auto"/>
          <w:lang w:val="en-US"/>
        </w:rPr>
        <w:t xml:space="preserve">. London: Sage Publications. </w:t>
      </w:r>
    </w:p>
    <w:p w:rsidR="003A0D1A" w:rsidRPr="00B6632E" w:rsidRDefault="003A0D1A" w:rsidP="003A0D1A">
      <w:pPr>
        <w:pStyle w:val="ADlhteet0"/>
        <w:rPr>
          <w:color w:val="auto"/>
          <w:lang w:val="en-US"/>
        </w:rPr>
      </w:pPr>
      <w:r w:rsidRPr="007E3D11">
        <w:rPr>
          <w:color w:val="auto"/>
          <w:lang w:val="sv-SE"/>
        </w:rPr>
        <w:t xml:space="preserve">Reiss, M.J. &amp; Tunnicliffe, S.D. (2001). </w:t>
      </w:r>
      <w:r w:rsidRPr="00B6632E">
        <w:rPr>
          <w:color w:val="auto"/>
          <w:lang w:val="en-US"/>
        </w:rPr>
        <w:t xml:space="preserve">Students’ understandings of human organs and organ systems. </w:t>
      </w:r>
      <w:r w:rsidRPr="00977203">
        <w:rPr>
          <w:i/>
          <w:color w:val="auto"/>
          <w:lang w:val="en-US"/>
        </w:rPr>
        <w:t>Research in Science Education</w:t>
      </w:r>
      <w:r w:rsidR="00977203" w:rsidRPr="00977203">
        <w:rPr>
          <w:i/>
          <w:color w:val="auto"/>
          <w:lang w:val="en-US"/>
        </w:rPr>
        <w:t>,</w:t>
      </w:r>
      <w:r w:rsidRPr="00B6632E">
        <w:rPr>
          <w:color w:val="auto"/>
          <w:lang w:val="en-US"/>
        </w:rPr>
        <w:t xml:space="preserve"> 31, 383–399.</w:t>
      </w:r>
    </w:p>
    <w:p w:rsidR="003A0D1A" w:rsidRPr="00B6632E" w:rsidRDefault="003A0D1A" w:rsidP="003A0D1A">
      <w:pPr>
        <w:pStyle w:val="ADlhteet0"/>
        <w:rPr>
          <w:color w:val="auto"/>
          <w:lang w:val="en-US"/>
        </w:rPr>
      </w:pPr>
      <w:r w:rsidRPr="00B6632E">
        <w:rPr>
          <w:color w:val="auto"/>
          <w:lang w:val="en-US"/>
        </w:rPr>
        <w:t>Robelia, B., &amp; Murphy, T. (2012). What do people know about key enviro</w:t>
      </w:r>
      <w:r w:rsidRPr="00B6632E">
        <w:rPr>
          <w:color w:val="auto"/>
          <w:lang w:val="en-US"/>
        </w:rPr>
        <w:t>n</w:t>
      </w:r>
      <w:r w:rsidRPr="00B6632E">
        <w:rPr>
          <w:color w:val="auto"/>
          <w:lang w:val="en-US"/>
        </w:rPr>
        <w:t xml:space="preserve">mental issues? A review of environmental knowledge surveys. </w:t>
      </w:r>
      <w:r w:rsidRPr="00977203">
        <w:rPr>
          <w:i/>
          <w:color w:val="auto"/>
          <w:lang w:val="en-US"/>
        </w:rPr>
        <w:t>Env</w:t>
      </w:r>
      <w:r w:rsidRPr="00977203">
        <w:rPr>
          <w:i/>
          <w:color w:val="auto"/>
          <w:lang w:val="en-US"/>
        </w:rPr>
        <w:t>i</w:t>
      </w:r>
      <w:r w:rsidRPr="00977203">
        <w:rPr>
          <w:i/>
          <w:color w:val="auto"/>
          <w:lang w:val="en-US"/>
        </w:rPr>
        <w:t>ronmental Education Research</w:t>
      </w:r>
      <w:r w:rsidR="00977203">
        <w:rPr>
          <w:color w:val="auto"/>
          <w:lang w:val="en-US"/>
        </w:rPr>
        <w:t>,</w:t>
      </w:r>
      <w:r w:rsidRPr="00977203">
        <w:rPr>
          <w:color w:val="auto"/>
          <w:lang w:val="en-US"/>
        </w:rPr>
        <w:t xml:space="preserve"> </w:t>
      </w:r>
      <w:r w:rsidRPr="00B6632E">
        <w:rPr>
          <w:color w:val="auto"/>
          <w:lang w:val="en-US"/>
        </w:rPr>
        <w:t>18(3), 299-321.</w:t>
      </w:r>
    </w:p>
    <w:p w:rsidR="003A0D1A" w:rsidRPr="00B6632E" w:rsidRDefault="003A0D1A" w:rsidP="003A0D1A">
      <w:pPr>
        <w:pStyle w:val="ADlhteet0"/>
        <w:rPr>
          <w:color w:val="auto"/>
        </w:rPr>
      </w:pPr>
      <w:r w:rsidRPr="00B6632E">
        <w:rPr>
          <w:color w:val="auto"/>
          <w:lang w:val="en-US"/>
        </w:rPr>
        <w:lastRenderedPageBreak/>
        <w:t xml:space="preserve">Rutledge, M., &amp; Warden, M. (1999). The development and validation of the measure of acceptance of the theory of evolution instrument. </w:t>
      </w:r>
      <w:r w:rsidRPr="00977203">
        <w:rPr>
          <w:i/>
          <w:color w:val="auto"/>
        </w:rPr>
        <w:t>School Science and Mathematics,</w:t>
      </w:r>
      <w:r w:rsidRPr="00B6632E">
        <w:rPr>
          <w:color w:val="auto"/>
        </w:rPr>
        <w:t xml:space="preserve"> 99, 13–18.</w:t>
      </w:r>
    </w:p>
    <w:p w:rsidR="003A0D1A" w:rsidRPr="00B6632E" w:rsidRDefault="003A0D1A" w:rsidP="003A0D1A">
      <w:pPr>
        <w:pStyle w:val="ADlhteet0"/>
        <w:rPr>
          <w:color w:val="auto"/>
        </w:rPr>
      </w:pPr>
      <w:r w:rsidRPr="00B6632E">
        <w:rPr>
          <w:color w:val="auto"/>
        </w:rPr>
        <w:t xml:space="preserve">Salmio, K. (2008). </w:t>
      </w:r>
      <w:r w:rsidRPr="00977203">
        <w:rPr>
          <w:i/>
          <w:color w:val="auto"/>
        </w:rPr>
        <w:t>Miksi jää sulaa? Ympäristö- ja luonnontiedon oppimist</w:t>
      </w:r>
      <w:r w:rsidRPr="00977203">
        <w:rPr>
          <w:i/>
          <w:color w:val="auto"/>
        </w:rPr>
        <w:t>u</w:t>
      </w:r>
      <w:r w:rsidRPr="00977203">
        <w:rPr>
          <w:i/>
          <w:color w:val="auto"/>
        </w:rPr>
        <w:t>losten arviointi vuonna 2006</w:t>
      </w:r>
      <w:r w:rsidRPr="00B6632E">
        <w:rPr>
          <w:color w:val="auto"/>
        </w:rPr>
        <w:t>. Oppimistulosten arviointi 2/2008. He</w:t>
      </w:r>
      <w:r w:rsidRPr="00B6632E">
        <w:rPr>
          <w:color w:val="auto"/>
        </w:rPr>
        <w:t>l</w:t>
      </w:r>
      <w:r w:rsidRPr="00B6632E">
        <w:rPr>
          <w:color w:val="auto"/>
        </w:rPr>
        <w:t xml:space="preserve">sinki: Opetushallitus. </w:t>
      </w:r>
    </w:p>
    <w:p w:rsidR="003A0D1A" w:rsidRPr="00B6632E" w:rsidRDefault="003A0D1A" w:rsidP="003A0D1A">
      <w:pPr>
        <w:pStyle w:val="ADlhteet0"/>
        <w:rPr>
          <w:color w:val="auto"/>
          <w:lang w:val="en-US"/>
        </w:rPr>
      </w:pPr>
      <w:r w:rsidRPr="00B6632E">
        <w:rPr>
          <w:color w:val="auto"/>
        </w:rPr>
        <w:t xml:space="preserve">Summers, M., Kruger, C., Childs, A., &amp; Mant, J. (2000). </w:t>
      </w:r>
      <w:r w:rsidRPr="00B6632E">
        <w:rPr>
          <w:color w:val="auto"/>
          <w:lang w:val="en-US"/>
        </w:rPr>
        <w:t xml:space="preserve">Primary school teachers’ understanding of environmental issues: an interview study. </w:t>
      </w:r>
      <w:r w:rsidRPr="00977203">
        <w:rPr>
          <w:i/>
          <w:color w:val="auto"/>
          <w:lang w:val="en-US"/>
        </w:rPr>
        <w:t>Environmental Education Research</w:t>
      </w:r>
      <w:r w:rsidR="00977203">
        <w:rPr>
          <w:i/>
          <w:color w:val="auto"/>
          <w:lang w:val="en-US"/>
        </w:rPr>
        <w:t>,</w:t>
      </w:r>
      <w:r w:rsidRPr="00B6632E">
        <w:rPr>
          <w:color w:val="auto"/>
          <w:lang w:val="en-US"/>
        </w:rPr>
        <w:t xml:space="preserve"> 6 (4), 293–312.</w:t>
      </w:r>
    </w:p>
    <w:p w:rsidR="00A272F0" w:rsidRPr="00B6632E" w:rsidRDefault="003A0D1A" w:rsidP="003A0D1A">
      <w:pPr>
        <w:pStyle w:val="ADlhteet0"/>
        <w:rPr>
          <w:color w:val="auto"/>
        </w:rPr>
      </w:pPr>
      <w:r w:rsidRPr="00B6632E">
        <w:rPr>
          <w:color w:val="auto"/>
          <w:lang w:val="en-US"/>
        </w:rPr>
        <w:t xml:space="preserve">Waeytens, K., Lens, W., &amp; Vandenberghe, R. (2002) Learning to learn’: teachers’ conceptions of their supporting role. </w:t>
      </w:r>
      <w:r w:rsidRPr="00977203">
        <w:rPr>
          <w:i/>
          <w:color w:val="auto"/>
        </w:rPr>
        <w:t>Learning and instruct</w:t>
      </w:r>
      <w:r w:rsidRPr="00977203">
        <w:rPr>
          <w:i/>
          <w:color w:val="auto"/>
        </w:rPr>
        <w:t>i</w:t>
      </w:r>
      <w:r w:rsidRPr="00977203">
        <w:rPr>
          <w:i/>
          <w:color w:val="auto"/>
        </w:rPr>
        <w:t>on</w:t>
      </w:r>
      <w:r w:rsidR="00977203">
        <w:rPr>
          <w:color w:val="auto"/>
        </w:rPr>
        <w:t>,</w:t>
      </w:r>
      <w:r w:rsidRPr="00977203">
        <w:rPr>
          <w:color w:val="auto"/>
        </w:rPr>
        <w:t xml:space="preserve"> </w:t>
      </w:r>
      <w:r w:rsidRPr="00B6632E">
        <w:rPr>
          <w:color w:val="auto"/>
        </w:rPr>
        <w:t>12, 305- 322.</w:t>
      </w:r>
    </w:p>
    <w:sectPr w:rsidR="00A272F0" w:rsidRPr="00B6632E" w:rsidSect="002E23C7">
      <w:pgSz w:w="8391" w:h="11907" w:code="11"/>
      <w:pgMar w:top="1077" w:right="1077" w:bottom="964" w:left="1021" w:header="709" w:footer="709" w:gutter="0"/>
      <w:cols w:space="708"/>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475" w:rsidRDefault="00AC1475" w:rsidP="008338A0">
      <w:pPr>
        <w:spacing w:after="0" w:line="240" w:lineRule="auto"/>
      </w:pPr>
      <w:r>
        <w:separator/>
      </w:r>
    </w:p>
  </w:endnote>
  <w:endnote w:type="continuationSeparator" w:id="0">
    <w:p w:rsidR="00AC1475" w:rsidRDefault="00AC1475" w:rsidP="008338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yriadPro-Bold">
    <w:panose1 w:val="00000000000000000000"/>
    <w:charset w:val="00"/>
    <w:family w:val="auto"/>
    <w:notTrueType/>
    <w:pitch w:val="default"/>
    <w:sig w:usb0="00000003" w:usb1="00000000" w:usb2="00000000" w:usb3="00000000" w:csb0="00000001" w:csb1="00000000"/>
  </w:font>
  <w:font w:name="MyriadPro-Regular">
    <w:altName w:val="Malgun Gothic"/>
    <w:panose1 w:val="00000000000000000000"/>
    <w:charset w:val="00"/>
    <w:family w:val="auto"/>
    <w:notTrueType/>
    <w:pitch w:val="default"/>
    <w:sig w:usb0="00000003" w:usb1="00000000" w:usb2="00000000" w:usb3="00000000" w:csb0="00000001" w:csb1="00000000"/>
  </w:font>
  <w:font w:name="MyriadPro-It">
    <w:altName w:val="MV Boli"/>
    <w:panose1 w:val="00000000000000000000"/>
    <w:charset w:val="00"/>
    <w:family w:val="auto"/>
    <w:notTrueType/>
    <w:pitch w:val="default"/>
    <w:sig w:usb0="00000003" w:usb1="00000000" w:usb2="00000000" w:usb3="00000000" w:csb0="00000001" w:csb1="00000000"/>
  </w:font>
  <w:font w:name="ITCGaramondStd-Lt">
    <w:charset w:val="00"/>
    <w:family w:val="auto"/>
    <w:pitch w:val="variable"/>
  </w:font>
  <w:font w:name="MS PGothic">
    <w:panose1 w:val="020B0600070205080204"/>
    <w:charset w:val="80"/>
    <w:family w:val="swiss"/>
    <w:pitch w:val="variable"/>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serif">
    <w:charset w:val="00"/>
    <w:family w:val="auto"/>
    <w:pitch w:val="variable"/>
  </w:font>
  <w:font w:name="mbria">
    <w:charset w:val="00"/>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475" w:rsidRDefault="00AC1475" w:rsidP="008338A0">
      <w:pPr>
        <w:spacing w:after="0" w:line="240" w:lineRule="auto"/>
      </w:pPr>
      <w:r>
        <w:separator/>
      </w:r>
    </w:p>
  </w:footnote>
  <w:footnote w:type="continuationSeparator" w:id="0">
    <w:p w:rsidR="00AC1475" w:rsidRDefault="00AC1475" w:rsidP="008338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5D2C274E"/>
    <w:multiLevelType w:val="hybridMultilevel"/>
    <w:tmpl w:val="46384E8A"/>
    <w:lvl w:ilvl="0" w:tplc="590C940A">
      <w:start w:val="1"/>
      <w:numFmt w:val="decimal"/>
      <w:pStyle w:val="ADlistat"/>
      <w:lvlText w:val="%1."/>
      <w:lvlJc w:val="left"/>
      <w:pPr>
        <w:ind w:left="1004" w:hanging="360"/>
      </w:pPr>
    </w:lvl>
    <w:lvl w:ilvl="1" w:tplc="040B0019" w:tentative="1">
      <w:start w:val="1"/>
      <w:numFmt w:val="lowerLetter"/>
      <w:lvlText w:val="%2."/>
      <w:lvlJc w:val="left"/>
      <w:pPr>
        <w:ind w:left="1724" w:hanging="360"/>
      </w:pPr>
    </w:lvl>
    <w:lvl w:ilvl="2" w:tplc="040B001B" w:tentative="1">
      <w:start w:val="1"/>
      <w:numFmt w:val="lowerRoman"/>
      <w:lvlText w:val="%3."/>
      <w:lvlJc w:val="right"/>
      <w:pPr>
        <w:ind w:left="2444" w:hanging="180"/>
      </w:pPr>
    </w:lvl>
    <w:lvl w:ilvl="3" w:tplc="040B000F" w:tentative="1">
      <w:start w:val="1"/>
      <w:numFmt w:val="decimal"/>
      <w:lvlText w:val="%4."/>
      <w:lvlJc w:val="left"/>
      <w:pPr>
        <w:ind w:left="3164" w:hanging="360"/>
      </w:pPr>
    </w:lvl>
    <w:lvl w:ilvl="4" w:tplc="040B0019" w:tentative="1">
      <w:start w:val="1"/>
      <w:numFmt w:val="lowerLetter"/>
      <w:lvlText w:val="%5."/>
      <w:lvlJc w:val="left"/>
      <w:pPr>
        <w:ind w:left="3884" w:hanging="360"/>
      </w:pPr>
    </w:lvl>
    <w:lvl w:ilvl="5" w:tplc="040B001B" w:tentative="1">
      <w:start w:val="1"/>
      <w:numFmt w:val="lowerRoman"/>
      <w:lvlText w:val="%6."/>
      <w:lvlJc w:val="right"/>
      <w:pPr>
        <w:ind w:left="4604" w:hanging="180"/>
      </w:pPr>
    </w:lvl>
    <w:lvl w:ilvl="6" w:tplc="040B000F" w:tentative="1">
      <w:start w:val="1"/>
      <w:numFmt w:val="decimal"/>
      <w:lvlText w:val="%7."/>
      <w:lvlJc w:val="left"/>
      <w:pPr>
        <w:ind w:left="5324" w:hanging="360"/>
      </w:pPr>
    </w:lvl>
    <w:lvl w:ilvl="7" w:tplc="040B0019" w:tentative="1">
      <w:start w:val="1"/>
      <w:numFmt w:val="lowerLetter"/>
      <w:lvlText w:val="%8."/>
      <w:lvlJc w:val="left"/>
      <w:pPr>
        <w:ind w:left="6044" w:hanging="360"/>
      </w:pPr>
    </w:lvl>
    <w:lvl w:ilvl="8" w:tplc="040B001B" w:tentative="1">
      <w:start w:val="1"/>
      <w:numFmt w:val="lowerRoman"/>
      <w:lvlText w:val="%9."/>
      <w:lvlJc w:val="right"/>
      <w:pPr>
        <w:ind w:left="6764" w:hanging="180"/>
      </w:pPr>
    </w:lvl>
  </w:abstractNum>
  <w:abstractNum w:abstractNumId="3">
    <w:nsid w:val="7EC77952"/>
    <w:multiLevelType w:val="hybridMultilevel"/>
    <w:tmpl w:val="15FEFA4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2"/>
  </w:num>
  <w:num w:numId="2">
    <w:abstractNumId w:val="2"/>
    <w:lvlOverride w:ilvl="0">
      <w:startOverride w:val="1"/>
    </w:lvlOverride>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mirrorMargins/>
  <w:defaultTabStop w:val="1304"/>
  <w:autoHyphenation/>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122"/>
    <w:rsid w:val="00023D5B"/>
    <w:rsid w:val="00027AA2"/>
    <w:rsid w:val="00034F73"/>
    <w:rsid w:val="00060803"/>
    <w:rsid w:val="000753BD"/>
    <w:rsid w:val="00075952"/>
    <w:rsid w:val="00081286"/>
    <w:rsid w:val="00090FF5"/>
    <w:rsid w:val="000B2FCA"/>
    <w:rsid w:val="000B68E2"/>
    <w:rsid w:val="000E02D2"/>
    <w:rsid w:val="000E03F9"/>
    <w:rsid w:val="000E082D"/>
    <w:rsid w:val="000F266D"/>
    <w:rsid w:val="00105F4A"/>
    <w:rsid w:val="0011374E"/>
    <w:rsid w:val="00123DDB"/>
    <w:rsid w:val="00125255"/>
    <w:rsid w:val="001336ED"/>
    <w:rsid w:val="00136070"/>
    <w:rsid w:val="00140DF1"/>
    <w:rsid w:val="00147685"/>
    <w:rsid w:val="00156A98"/>
    <w:rsid w:val="001725D1"/>
    <w:rsid w:val="0018092B"/>
    <w:rsid w:val="001835C6"/>
    <w:rsid w:val="0018543D"/>
    <w:rsid w:val="00197E5E"/>
    <w:rsid w:val="001B5E1E"/>
    <w:rsid w:val="001C0108"/>
    <w:rsid w:val="001C17B7"/>
    <w:rsid w:val="001E5FA1"/>
    <w:rsid w:val="001E7ACC"/>
    <w:rsid w:val="001F0D2D"/>
    <w:rsid w:val="001F22CE"/>
    <w:rsid w:val="001F6EE3"/>
    <w:rsid w:val="00212AF5"/>
    <w:rsid w:val="0021395C"/>
    <w:rsid w:val="0022703F"/>
    <w:rsid w:val="0022765C"/>
    <w:rsid w:val="002300DD"/>
    <w:rsid w:val="002430D6"/>
    <w:rsid w:val="002565FC"/>
    <w:rsid w:val="00257ADB"/>
    <w:rsid w:val="00265A36"/>
    <w:rsid w:val="00266D9F"/>
    <w:rsid w:val="00276092"/>
    <w:rsid w:val="00286B12"/>
    <w:rsid w:val="002A5DF7"/>
    <w:rsid w:val="002B1042"/>
    <w:rsid w:val="002C085F"/>
    <w:rsid w:val="002C4BF9"/>
    <w:rsid w:val="002C7921"/>
    <w:rsid w:val="002E23C7"/>
    <w:rsid w:val="002F2130"/>
    <w:rsid w:val="00316930"/>
    <w:rsid w:val="00326228"/>
    <w:rsid w:val="00333E33"/>
    <w:rsid w:val="00334BC0"/>
    <w:rsid w:val="00343E3D"/>
    <w:rsid w:val="00346FB3"/>
    <w:rsid w:val="00362186"/>
    <w:rsid w:val="00366557"/>
    <w:rsid w:val="0038132A"/>
    <w:rsid w:val="00395192"/>
    <w:rsid w:val="00396264"/>
    <w:rsid w:val="003A0D1A"/>
    <w:rsid w:val="003A4FCA"/>
    <w:rsid w:val="003B0B24"/>
    <w:rsid w:val="003B4F71"/>
    <w:rsid w:val="003B6CB7"/>
    <w:rsid w:val="003C177D"/>
    <w:rsid w:val="003C323D"/>
    <w:rsid w:val="003D664A"/>
    <w:rsid w:val="003E5609"/>
    <w:rsid w:val="003E75FF"/>
    <w:rsid w:val="003F1B08"/>
    <w:rsid w:val="003F56AC"/>
    <w:rsid w:val="003F7425"/>
    <w:rsid w:val="00406064"/>
    <w:rsid w:val="004242B0"/>
    <w:rsid w:val="00424EB0"/>
    <w:rsid w:val="004329FF"/>
    <w:rsid w:val="00443581"/>
    <w:rsid w:val="0044733B"/>
    <w:rsid w:val="00463530"/>
    <w:rsid w:val="004B352D"/>
    <w:rsid w:val="004D0DC3"/>
    <w:rsid w:val="004D408F"/>
    <w:rsid w:val="0050383C"/>
    <w:rsid w:val="00505792"/>
    <w:rsid w:val="00534429"/>
    <w:rsid w:val="00534BD3"/>
    <w:rsid w:val="00537837"/>
    <w:rsid w:val="00563ADD"/>
    <w:rsid w:val="00575D36"/>
    <w:rsid w:val="005839AE"/>
    <w:rsid w:val="005A16D5"/>
    <w:rsid w:val="005A6049"/>
    <w:rsid w:val="005C0E99"/>
    <w:rsid w:val="005C2B79"/>
    <w:rsid w:val="005C72F6"/>
    <w:rsid w:val="005E1D58"/>
    <w:rsid w:val="005F0F53"/>
    <w:rsid w:val="005F1524"/>
    <w:rsid w:val="005F578B"/>
    <w:rsid w:val="005F61EB"/>
    <w:rsid w:val="00601307"/>
    <w:rsid w:val="00601C3F"/>
    <w:rsid w:val="006051F9"/>
    <w:rsid w:val="0063230F"/>
    <w:rsid w:val="00641241"/>
    <w:rsid w:val="00643010"/>
    <w:rsid w:val="00650189"/>
    <w:rsid w:val="00651D15"/>
    <w:rsid w:val="006533DC"/>
    <w:rsid w:val="0067017F"/>
    <w:rsid w:val="006752FC"/>
    <w:rsid w:val="00685533"/>
    <w:rsid w:val="006A5C44"/>
    <w:rsid w:val="006C65C4"/>
    <w:rsid w:val="006C713F"/>
    <w:rsid w:val="006D3465"/>
    <w:rsid w:val="00706D77"/>
    <w:rsid w:val="007251C3"/>
    <w:rsid w:val="00737C19"/>
    <w:rsid w:val="00741765"/>
    <w:rsid w:val="007417C4"/>
    <w:rsid w:val="007417E6"/>
    <w:rsid w:val="007449C0"/>
    <w:rsid w:val="00760B1A"/>
    <w:rsid w:val="00775512"/>
    <w:rsid w:val="00780896"/>
    <w:rsid w:val="007963A9"/>
    <w:rsid w:val="007A473F"/>
    <w:rsid w:val="007B693C"/>
    <w:rsid w:val="007C3C92"/>
    <w:rsid w:val="007D1566"/>
    <w:rsid w:val="007E0D61"/>
    <w:rsid w:val="007E3D11"/>
    <w:rsid w:val="007F209E"/>
    <w:rsid w:val="007F3E76"/>
    <w:rsid w:val="008227DC"/>
    <w:rsid w:val="008236CE"/>
    <w:rsid w:val="008338A0"/>
    <w:rsid w:val="00842DC0"/>
    <w:rsid w:val="00851A6F"/>
    <w:rsid w:val="008838F2"/>
    <w:rsid w:val="008C13C0"/>
    <w:rsid w:val="008C5146"/>
    <w:rsid w:val="008C7529"/>
    <w:rsid w:val="008D13FD"/>
    <w:rsid w:val="008F0BD4"/>
    <w:rsid w:val="008F3999"/>
    <w:rsid w:val="0090454D"/>
    <w:rsid w:val="0090562C"/>
    <w:rsid w:val="00925AE5"/>
    <w:rsid w:val="00931A38"/>
    <w:rsid w:val="00931C4B"/>
    <w:rsid w:val="00937328"/>
    <w:rsid w:val="00937652"/>
    <w:rsid w:val="009415C9"/>
    <w:rsid w:val="00966F6E"/>
    <w:rsid w:val="0097379A"/>
    <w:rsid w:val="00977203"/>
    <w:rsid w:val="00994119"/>
    <w:rsid w:val="009A228B"/>
    <w:rsid w:val="009D6463"/>
    <w:rsid w:val="009E5D45"/>
    <w:rsid w:val="009E7FDF"/>
    <w:rsid w:val="009F605A"/>
    <w:rsid w:val="00A10DB9"/>
    <w:rsid w:val="00A228D8"/>
    <w:rsid w:val="00A23122"/>
    <w:rsid w:val="00A272F0"/>
    <w:rsid w:val="00A330DE"/>
    <w:rsid w:val="00A51BFD"/>
    <w:rsid w:val="00A64B64"/>
    <w:rsid w:val="00A7516B"/>
    <w:rsid w:val="00A8074F"/>
    <w:rsid w:val="00AA2866"/>
    <w:rsid w:val="00AA327B"/>
    <w:rsid w:val="00AC1475"/>
    <w:rsid w:val="00AC33C2"/>
    <w:rsid w:val="00AC71F9"/>
    <w:rsid w:val="00AE69D9"/>
    <w:rsid w:val="00AF1C62"/>
    <w:rsid w:val="00B0132D"/>
    <w:rsid w:val="00B0278F"/>
    <w:rsid w:val="00B27984"/>
    <w:rsid w:val="00B339AA"/>
    <w:rsid w:val="00B34A91"/>
    <w:rsid w:val="00B3500B"/>
    <w:rsid w:val="00B3794B"/>
    <w:rsid w:val="00B43E9A"/>
    <w:rsid w:val="00B52E02"/>
    <w:rsid w:val="00B55AA4"/>
    <w:rsid w:val="00B5706D"/>
    <w:rsid w:val="00B6632E"/>
    <w:rsid w:val="00B769FB"/>
    <w:rsid w:val="00B81E64"/>
    <w:rsid w:val="00B81ED9"/>
    <w:rsid w:val="00B851B1"/>
    <w:rsid w:val="00BD0D8C"/>
    <w:rsid w:val="00C00192"/>
    <w:rsid w:val="00C11E31"/>
    <w:rsid w:val="00C20064"/>
    <w:rsid w:val="00C27502"/>
    <w:rsid w:val="00C36D72"/>
    <w:rsid w:val="00C41F76"/>
    <w:rsid w:val="00C47E14"/>
    <w:rsid w:val="00C57348"/>
    <w:rsid w:val="00C717AD"/>
    <w:rsid w:val="00C75053"/>
    <w:rsid w:val="00C76FB3"/>
    <w:rsid w:val="00C809E1"/>
    <w:rsid w:val="00CA438B"/>
    <w:rsid w:val="00CA687F"/>
    <w:rsid w:val="00CB65D6"/>
    <w:rsid w:val="00CD1198"/>
    <w:rsid w:val="00CD2C9F"/>
    <w:rsid w:val="00D013E1"/>
    <w:rsid w:val="00D023A4"/>
    <w:rsid w:val="00D06800"/>
    <w:rsid w:val="00D2090F"/>
    <w:rsid w:val="00D2393C"/>
    <w:rsid w:val="00D303B5"/>
    <w:rsid w:val="00D31C50"/>
    <w:rsid w:val="00D32CD7"/>
    <w:rsid w:val="00D41B38"/>
    <w:rsid w:val="00D44202"/>
    <w:rsid w:val="00D4719D"/>
    <w:rsid w:val="00D507BD"/>
    <w:rsid w:val="00D52433"/>
    <w:rsid w:val="00D5251A"/>
    <w:rsid w:val="00D80C6C"/>
    <w:rsid w:val="00D814C5"/>
    <w:rsid w:val="00D94FC9"/>
    <w:rsid w:val="00DA16E7"/>
    <w:rsid w:val="00DB3C37"/>
    <w:rsid w:val="00DB4E44"/>
    <w:rsid w:val="00DC33C1"/>
    <w:rsid w:val="00DC5583"/>
    <w:rsid w:val="00DD12EF"/>
    <w:rsid w:val="00DF11BC"/>
    <w:rsid w:val="00E06122"/>
    <w:rsid w:val="00E32B4A"/>
    <w:rsid w:val="00E41B2A"/>
    <w:rsid w:val="00E41E2F"/>
    <w:rsid w:val="00E63110"/>
    <w:rsid w:val="00E665F2"/>
    <w:rsid w:val="00E77B1E"/>
    <w:rsid w:val="00E8547B"/>
    <w:rsid w:val="00E937D4"/>
    <w:rsid w:val="00EA657A"/>
    <w:rsid w:val="00EB473C"/>
    <w:rsid w:val="00ED1032"/>
    <w:rsid w:val="00EE162E"/>
    <w:rsid w:val="00EE3E65"/>
    <w:rsid w:val="00EE6B87"/>
    <w:rsid w:val="00EF6BE6"/>
    <w:rsid w:val="00F10460"/>
    <w:rsid w:val="00F15671"/>
    <w:rsid w:val="00F22B0E"/>
    <w:rsid w:val="00F2346E"/>
    <w:rsid w:val="00F26A5C"/>
    <w:rsid w:val="00F46A4D"/>
    <w:rsid w:val="00F677C6"/>
    <w:rsid w:val="00F726F6"/>
    <w:rsid w:val="00F73868"/>
    <w:rsid w:val="00F742A4"/>
    <w:rsid w:val="00F7797D"/>
    <w:rsid w:val="00F90C94"/>
    <w:rsid w:val="00F92013"/>
    <w:rsid w:val="00FB20E5"/>
    <w:rsid w:val="00FB50C3"/>
    <w:rsid w:val="00FC3800"/>
    <w:rsid w:val="00FC426C"/>
    <w:rsid w:val="00FE3F31"/>
    <w:rsid w:val="00FE4DEA"/>
    <w:rsid w:val="00FF5437"/>
    <w:rsid w:val="00FF65C0"/>
  </w:rsids>
  <m:mathPr>
    <m:mathFont m:val="Cambria Math"/>
    <m:brkBin m:val="before"/>
    <m:brkBinSub m:val="--"/>
    <m:smallFrac m:val="0"/>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ali">
    <w:name w:val="Normal"/>
    <w:qFormat/>
    <w:rsid w:val="00B769FB"/>
    <w:pPr>
      <w:spacing w:after="200" w:line="480" w:lineRule="auto"/>
    </w:pPr>
    <w:rPr>
      <w:sz w:val="22"/>
      <w:szCs w:val="22"/>
      <w:lang w:eastAsia="en-US"/>
    </w:rPr>
  </w:style>
  <w:style w:type="paragraph" w:styleId="Otsikko1">
    <w:name w:val="heading 1"/>
    <w:basedOn w:val="Normaali"/>
    <w:next w:val="Normaali"/>
    <w:link w:val="Otsikko1Char"/>
    <w:uiPriority w:val="9"/>
    <w:rsid w:val="002430D6"/>
    <w:pPr>
      <w:keepNext/>
      <w:keepLines/>
      <w:spacing w:before="480" w:after="0" w:line="276" w:lineRule="auto"/>
      <w:outlineLvl w:val="0"/>
    </w:pPr>
    <w:rPr>
      <w:rFonts w:ascii="Cambria" w:eastAsia="SimSun" w:hAnsi="Cambria"/>
      <w:b/>
      <w:bCs/>
      <w:color w:val="365F91"/>
      <w:sz w:val="28"/>
      <w:szCs w:val="28"/>
    </w:rPr>
  </w:style>
  <w:style w:type="paragraph" w:styleId="Otsikko2">
    <w:name w:val="heading 2"/>
    <w:basedOn w:val="Normaali"/>
    <w:next w:val="Normaali"/>
    <w:link w:val="Otsikko2Char"/>
    <w:uiPriority w:val="9"/>
    <w:unhideWhenUsed/>
    <w:rsid w:val="00DA16E7"/>
    <w:pPr>
      <w:keepNext/>
      <w:keepLines/>
      <w:spacing w:before="200" w:after="0" w:line="276" w:lineRule="auto"/>
      <w:outlineLvl w:val="1"/>
    </w:pPr>
    <w:rPr>
      <w:rFonts w:ascii="Cambria" w:eastAsia="SimSun" w:hAnsi="Cambria"/>
      <w:b/>
      <w:bCs/>
      <w:color w:val="4F81BD"/>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leipa">
    <w:name w:val="leipa"/>
    <w:basedOn w:val="Normaali"/>
    <w:link w:val="leipaChar"/>
    <w:uiPriority w:val="99"/>
    <w:rsid w:val="00E06122"/>
    <w:pPr>
      <w:autoSpaceDE w:val="0"/>
      <w:autoSpaceDN w:val="0"/>
      <w:adjustRightInd w:val="0"/>
      <w:spacing w:before="120" w:after="120" w:line="288" w:lineRule="auto"/>
      <w:textAlignment w:val="center"/>
    </w:pPr>
    <w:rPr>
      <w:rFonts w:ascii="Minion Pro" w:hAnsi="Minion Pro" w:cs="Minion Pro"/>
      <w:color w:val="000000"/>
      <w:sz w:val="20"/>
      <w:szCs w:val="20"/>
    </w:rPr>
  </w:style>
  <w:style w:type="paragraph" w:customStyle="1" w:styleId="tiivistelma">
    <w:name w:val="tiivistelma"/>
    <w:basedOn w:val="leipa"/>
    <w:link w:val="tiivistelmaChar"/>
    <w:uiPriority w:val="99"/>
    <w:rsid w:val="00E06122"/>
    <w:rPr>
      <w:rFonts w:ascii="Myriad Pro" w:hAnsi="Myriad Pro" w:cs="Myriad Pro"/>
      <w:i/>
      <w:iCs/>
    </w:rPr>
  </w:style>
  <w:style w:type="paragraph" w:customStyle="1" w:styleId="AD2otsikko">
    <w:name w:val="AD_2_otsikko"/>
    <w:basedOn w:val="tiivistelma"/>
    <w:next w:val="ADleipteksti"/>
    <w:link w:val="AD2otsikkoChar"/>
    <w:uiPriority w:val="99"/>
    <w:qFormat/>
    <w:rsid w:val="0011374E"/>
    <w:pPr>
      <w:keepNext/>
      <w:keepLines/>
      <w:suppressAutoHyphens/>
      <w:spacing w:before="200" w:after="0" w:line="280" w:lineRule="atLeast"/>
      <w:outlineLvl w:val="2"/>
    </w:pPr>
    <w:rPr>
      <w:sz w:val="24"/>
      <w:szCs w:val="24"/>
    </w:rPr>
  </w:style>
  <w:style w:type="paragraph" w:customStyle="1" w:styleId="artikkelinnimi">
    <w:name w:val="artikkelin_nimi"/>
    <w:basedOn w:val="AD2otsikko"/>
    <w:next w:val="AD3otsikko"/>
    <w:link w:val="artikkelinnimiChar"/>
    <w:uiPriority w:val="99"/>
    <w:rsid w:val="00E06122"/>
    <w:pPr>
      <w:pageBreakBefore/>
      <w:spacing w:line="320" w:lineRule="atLeast"/>
    </w:pPr>
    <w:rPr>
      <w:b/>
      <w:bCs/>
      <w:i w:val="0"/>
      <w:iCs w:val="0"/>
      <w:sz w:val="28"/>
      <w:szCs w:val="28"/>
    </w:rPr>
  </w:style>
  <w:style w:type="paragraph" w:customStyle="1" w:styleId="AD3otsikko">
    <w:name w:val="AD_3_otsikko"/>
    <w:basedOn w:val="leipa"/>
    <w:next w:val="ADleipteksti"/>
    <w:link w:val="AD3otsikkoChar"/>
    <w:uiPriority w:val="99"/>
    <w:qFormat/>
    <w:rsid w:val="00E06122"/>
    <w:pPr>
      <w:keepNext/>
      <w:suppressAutoHyphens/>
    </w:pPr>
    <w:rPr>
      <w:rFonts w:ascii="Myriad Pro" w:hAnsi="Myriad Pro" w:cs="Myriad Pro"/>
    </w:rPr>
  </w:style>
  <w:style w:type="paragraph" w:customStyle="1" w:styleId="listanumerot">
    <w:name w:val="lista_numerot"/>
    <w:basedOn w:val="leipa"/>
    <w:link w:val="listanumerotChar"/>
    <w:uiPriority w:val="99"/>
    <w:rsid w:val="00E06122"/>
    <w:pPr>
      <w:tabs>
        <w:tab w:val="left" w:pos="567"/>
        <w:tab w:val="left" w:pos="720"/>
      </w:tabs>
      <w:spacing w:before="0" w:after="0"/>
      <w:ind w:left="567" w:hanging="283"/>
    </w:pPr>
  </w:style>
  <w:style w:type="paragraph" w:customStyle="1" w:styleId="ADartikkelinotskko">
    <w:name w:val="AD_artikkelin otskko"/>
    <w:basedOn w:val="AD1otsikko"/>
    <w:link w:val="ADartikkelinotskkoChar"/>
    <w:qFormat/>
    <w:rsid w:val="00C76FB3"/>
    <w:rPr>
      <w:sz w:val="28"/>
      <w:szCs w:val="28"/>
    </w:rPr>
  </w:style>
  <w:style w:type="paragraph" w:customStyle="1" w:styleId="ADkirjoittajat">
    <w:name w:val="AD_kirjoittajat"/>
    <w:basedOn w:val="AD3otsikko"/>
    <w:next w:val="ADemail"/>
    <w:link w:val="ADkirjoittajatChar"/>
    <w:qFormat/>
    <w:rsid w:val="00FE3F31"/>
    <w:rPr>
      <w:rFonts w:cs="Calibri"/>
    </w:rPr>
  </w:style>
  <w:style w:type="character" w:customStyle="1" w:styleId="leipaChar">
    <w:name w:val="leipa Char"/>
    <w:basedOn w:val="Kappaleenoletusfontti"/>
    <w:link w:val="leipa"/>
    <w:uiPriority w:val="99"/>
    <w:rsid w:val="00E06122"/>
    <w:rPr>
      <w:rFonts w:ascii="Minion Pro" w:hAnsi="Minion Pro" w:cs="Minion Pro"/>
      <w:color w:val="000000"/>
      <w:sz w:val="20"/>
      <w:szCs w:val="20"/>
    </w:rPr>
  </w:style>
  <w:style w:type="character" w:customStyle="1" w:styleId="tiivistelmaChar">
    <w:name w:val="tiivistelma Char"/>
    <w:basedOn w:val="leipaChar"/>
    <w:link w:val="tiivistelma"/>
    <w:uiPriority w:val="99"/>
    <w:rsid w:val="00E06122"/>
    <w:rPr>
      <w:rFonts w:ascii="Myriad Pro" w:hAnsi="Myriad Pro" w:cs="Myriad Pro"/>
      <w:i/>
      <w:iCs/>
      <w:color w:val="000000"/>
      <w:sz w:val="20"/>
      <w:szCs w:val="20"/>
    </w:rPr>
  </w:style>
  <w:style w:type="character" w:customStyle="1" w:styleId="AD2otsikkoChar">
    <w:name w:val="AD_2_otsikko Char"/>
    <w:basedOn w:val="tiivistelmaChar"/>
    <w:link w:val="AD2otsikko"/>
    <w:uiPriority w:val="99"/>
    <w:rsid w:val="0011374E"/>
    <w:rPr>
      <w:rFonts w:ascii="Myriad Pro" w:hAnsi="Myriad Pro" w:cs="Myriad Pro"/>
      <w:i/>
      <w:iCs/>
      <w:color w:val="000000"/>
      <w:sz w:val="24"/>
      <w:szCs w:val="24"/>
      <w:lang w:eastAsia="en-US"/>
    </w:rPr>
  </w:style>
  <w:style w:type="character" w:customStyle="1" w:styleId="artikkelinnimiChar">
    <w:name w:val="artikkelin_nimi Char"/>
    <w:basedOn w:val="AD2otsikkoChar"/>
    <w:link w:val="artikkelinnimi"/>
    <w:uiPriority w:val="99"/>
    <w:rsid w:val="00E06122"/>
    <w:rPr>
      <w:rFonts w:ascii="Myriad Pro" w:hAnsi="Myriad Pro" w:cs="Myriad Pro"/>
      <w:b/>
      <w:bCs/>
      <w:i/>
      <w:iCs/>
      <w:color w:val="000000"/>
      <w:sz w:val="28"/>
      <w:szCs w:val="28"/>
      <w:lang w:eastAsia="en-US"/>
    </w:rPr>
  </w:style>
  <w:style w:type="character" w:customStyle="1" w:styleId="ADartikkelinotskkoChar">
    <w:name w:val="AD_artikkelin otskko Char"/>
    <w:basedOn w:val="artikkelinnimiChar"/>
    <w:link w:val="ADartikkelinotskko"/>
    <w:rsid w:val="00C76FB3"/>
    <w:rPr>
      <w:rFonts w:ascii="Myriad Pro" w:hAnsi="Myriad Pro" w:cs="Myriad Pro"/>
      <w:b/>
      <w:bCs/>
      <w:i/>
      <w:iCs/>
      <w:color w:val="000000"/>
      <w:sz w:val="28"/>
      <w:szCs w:val="28"/>
      <w:lang w:eastAsia="en-US"/>
    </w:rPr>
  </w:style>
  <w:style w:type="paragraph" w:customStyle="1" w:styleId="ADemail">
    <w:name w:val="AD_email"/>
    <w:basedOn w:val="AD3otsikko"/>
    <w:next w:val="ADlaitos"/>
    <w:link w:val="ADemailChar"/>
    <w:qFormat/>
    <w:rsid w:val="00FE3F31"/>
  </w:style>
  <w:style w:type="character" w:customStyle="1" w:styleId="AD3otsikkoChar">
    <w:name w:val="AD_3_otsikko Char"/>
    <w:basedOn w:val="leipaChar"/>
    <w:link w:val="AD3otsikko"/>
    <w:rsid w:val="00E06122"/>
    <w:rPr>
      <w:rFonts w:ascii="Myriad Pro" w:hAnsi="Myriad Pro" w:cs="Myriad Pro"/>
      <w:color w:val="000000"/>
      <w:sz w:val="20"/>
      <w:szCs w:val="20"/>
    </w:rPr>
  </w:style>
  <w:style w:type="character" w:customStyle="1" w:styleId="ADkirjoittajatChar">
    <w:name w:val="AD_kirjoittajat Char"/>
    <w:basedOn w:val="AD3otsikkoChar"/>
    <w:link w:val="ADkirjoittajat"/>
    <w:rsid w:val="00FE3F31"/>
    <w:rPr>
      <w:rFonts w:ascii="Myriad Pro" w:hAnsi="Myriad Pro" w:cs="Calibri"/>
      <w:color w:val="000000"/>
      <w:sz w:val="20"/>
      <w:szCs w:val="20"/>
    </w:rPr>
  </w:style>
  <w:style w:type="paragraph" w:customStyle="1" w:styleId="ADlaitos">
    <w:name w:val="AD_laitos"/>
    <w:basedOn w:val="AD3otsikko"/>
    <w:next w:val="AD1otsikko"/>
    <w:link w:val="ADlaitosChar"/>
    <w:qFormat/>
    <w:rsid w:val="00FE3F31"/>
  </w:style>
  <w:style w:type="character" w:customStyle="1" w:styleId="ADemailChar">
    <w:name w:val="AD_email Char"/>
    <w:basedOn w:val="AD3otsikkoChar"/>
    <w:link w:val="ADemail"/>
    <w:rsid w:val="00FE3F31"/>
    <w:rPr>
      <w:rFonts w:ascii="Myriad Pro" w:hAnsi="Myriad Pro" w:cs="Myriad Pro"/>
      <w:color w:val="000000"/>
      <w:sz w:val="20"/>
      <w:szCs w:val="20"/>
    </w:rPr>
  </w:style>
  <w:style w:type="paragraph" w:customStyle="1" w:styleId="AD1otsikko">
    <w:name w:val="AD_1_otsikko"/>
    <w:basedOn w:val="AD2otsikko"/>
    <w:next w:val="ADleipteksti"/>
    <w:link w:val="AD1otsikkoChar"/>
    <w:qFormat/>
    <w:rsid w:val="0011374E"/>
    <w:pPr>
      <w:outlineLvl w:val="1"/>
    </w:pPr>
    <w:rPr>
      <w:i w:val="0"/>
    </w:rPr>
  </w:style>
  <w:style w:type="character" w:customStyle="1" w:styleId="ADlaitosChar">
    <w:name w:val="AD_laitos Char"/>
    <w:basedOn w:val="AD3otsikkoChar"/>
    <w:link w:val="ADlaitos"/>
    <w:rsid w:val="00FE3F31"/>
    <w:rPr>
      <w:rFonts w:ascii="Myriad Pro" w:hAnsi="Myriad Pro" w:cs="Myriad Pro"/>
      <w:color w:val="000000"/>
      <w:sz w:val="20"/>
      <w:szCs w:val="20"/>
    </w:rPr>
  </w:style>
  <w:style w:type="paragraph" w:customStyle="1" w:styleId="ADtiivistelm">
    <w:name w:val="AD_tiivistelmä"/>
    <w:basedOn w:val="tiivistelma"/>
    <w:next w:val="ADavainsanat"/>
    <w:link w:val="ADtiivistelmChar"/>
    <w:qFormat/>
    <w:rsid w:val="007963A9"/>
    <w:pPr>
      <w:jc w:val="both"/>
    </w:pPr>
    <w:rPr>
      <w:rFonts w:cs="Calibri"/>
    </w:rPr>
  </w:style>
  <w:style w:type="character" w:customStyle="1" w:styleId="AD1otsikkoChar">
    <w:name w:val="AD_1_otsikko Char"/>
    <w:basedOn w:val="AD2otsikkoChar"/>
    <w:link w:val="AD1otsikko"/>
    <w:rsid w:val="0011374E"/>
    <w:rPr>
      <w:rFonts w:ascii="Myriad Pro" w:hAnsi="Myriad Pro" w:cs="Myriad Pro"/>
      <w:i w:val="0"/>
      <w:iCs/>
      <w:color w:val="000000"/>
      <w:sz w:val="24"/>
      <w:szCs w:val="24"/>
      <w:lang w:eastAsia="en-US"/>
    </w:rPr>
  </w:style>
  <w:style w:type="paragraph" w:customStyle="1" w:styleId="ADavainsanat">
    <w:name w:val="AD_avainsanat"/>
    <w:basedOn w:val="tiivistelma"/>
    <w:next w:val="AD1otsikko"/>
    <w:link w:val="ADavainsanatChar"/>
    <w:qFormat/>
    <w:rsid w:val="008C5146"/>
    <w:rPr>
      <w:rFonts w:ascii="Calibri" w:hAnsi="Calibri"/>
    </w:rPr>
  </w:style>
  <w:style w:type="character" w:customStyle="1" w:styleId="ADtiivistelmChar">
    <w:name w:val="AD_tiivistelmä Char"/>
    <w:basedOn w:val="tiivistelmaChar"/>
    <w:link w:val="ADtiivistelm"/>
    <w:rsid w:val="007963A9"/>
    <w:rPr>
      <w:rFonts w:ascii="Myriad Pro" w:hAnsi="Myriad Pro" w:cs="Calibri"/>
      <w:i/>
      <w:iCs/>
      <w:color w:val="000000"/>
      <w:sz w:val="20"/>
      <w:szCs w:val="20"/>
    </w:rPr>
  </w:style>
  <w:style w:type="paragraph" w:customStyle="1" w:styleId="ADleipteksti">
    <w:name w:val="AD_leipäteksti"/>
    <w:basedOn w:val="leipa"/>
    <w:link w:val="ADleiptekstiChar"/>
    <w:qFormat/>
    <w:rsid w:val="007963A9"/>
    <w:pPr>
      <w:jc w:val="both"/>
    </w:pPr>
  </w:style>
  <w:style w:type="character" w:customStyle="1" w:styleId="ADavainsanatChar">
    <w:name w:val="AD_avainsanat Char"/>
    <w:basedOn w:val="tiivistelmaChar"/>
    <w:link w:val="ADavainsanat"/>
    <w:rsid w:val="008C5146"/>
    <w:rPr>
      <w:rFonts w:ascii="Calibri" w:hAnsi="Calibri" w:cs="Myriad Pro"/>
      <w:i/>
      <w:iCs/>
      <w:color w:val="000000"/>
      <w:sz w:val="20"/>
      <w:szCs w:val="20"/>
    </w:rPr>
  </w:style>
  <w:style w:type="paragraph" w:customStyle="1" w:styleId="ADlainaus">
    <w:name w:val="AD_lainaus"/>
    <w:basedOn w:val="listanumerot"/>
    <w:link w:val="ADlainausChar1"/>
    <w:rsid w:val="00E06122"/>
  </w:style>
  <w:style w:type="character" w:customStyle="1" w:styleId="ADleiptekstiChar">
    <w:name w:val="AD_leipäteksti Char"/>
    <w:basedOn w:val="leipaChar"/>
    <w:link w:val="ADleipteksti"/>
    <w:rsid w:val="007963A9"/>
    <w:rPr>
      <w:rFonts w:ascii="Minion Pro" w:hAnsi="Minion Pro" w:cs="Minion Pro"/>
      <w:color w:val="000000"/>
      <w:sz w:val="20"/>
      <w:szCs w:val="20"/>
    </w:rPr>
  </w:style>
  <w:style w:type="paragraph" w:customStyle="1" w:styleId="ADlistat">
    <w:name w:val="AD_listat"/>
    <w:basedOn w:val="ADlainaus"/>
    <w:link w:val="ADlistatChar"/>
    <w:qFormat/>
    <w:rsid w:val="007963A9"/>
    <w:pPr>
      <w:numPr>
        <w:numId w:val="1"/>
      </w:numPr>
      <w:ind w:left="1003" w:hanging="357"/>
    </w:pPr>
  </w:style>
  <w:style w:type="character" w:customStyle="1" w:styleId="listanumerotChar">
    <w:name w:val="lista_numerot Char"/>
    <w:basedOn w:val="leipaChar"/>
    <w:link w:val="listanumerot"/>
    <w:uiPriority w:val="99"/>
    <w:rsid w:val="00E06122"/>
    <w:rPr>
      <w:rFonts w:ascii="Minion Pro" w:hAnsi="Minion Pro" w:cs="Minion Pro"/>
      <w:color w:val="000000"/>
      <w:sz w:val="20"/>
      <w:szCs w:val="20"/>
    </w:rPr>
  </w:style>
  <w:style w:type="character" w:customStyle="1" w:styleId="ADlainausChar">
    <w:name w:val="AD_lainaus Char"/>
    <w:basedOn w:val="listanumerotChar"/>
    <w:rsid w:val="00E06122"/>
    <w:rPr>
      <w:rFonts w:ascii="Minion Pro" w:hAnsi="Minion Pro" w:cs="Minion Pro"/>
      <w:color w:val="000000"/>
      <w:sz w:val="20"/>
      <w:szCs w:val="20"/>
    </w:rPr>
  </w:style>
  <w:style w:type="character" w:customStyle="1" w:styleId="ADlainausChar1">
    <w:name w:val="AD_lainaus Char1"/>
    <w:basedOn w:val="listanumerotChar"/>
    <w:link w:val="ADlainaus"/>
    <w:rsid w:val="00E06122"/>
    <w:rPr>
      <w:rFonts w:ascii="Minion Pro" w:hAnsi="Minion Pro" w:cs="Minion Pro"/>
      <w:color w:val="000000"/>
      <w:sz w:val="20"/>
      <w:szCs w:val="20"/>
    </w:rPr>
  </w:style>
  <w:style w:type="character" w:customStyle="1" w:styleId="ADlistatChar">
    <w:name w:val="AD_listat Char"/>
    <w:basedOn w:val="ADlainausChar1"/>
    <w:link w:val="ADlistat"/>
    <w:rsid w:val="007963A9"/>
    <w:rPr>
      <w:rFonts w:ascii="Minion Pro" w:hAnsi="Minion Pro" w:cs="Minion Pro"/>
      <w:color w:val="000000"/>
      <w:sz w:val="20"/>
      <w:szCs w:val="20"/>
    </w:rPr>
  </w:style>
  <w:style w:type="paragraph" w:customStyle="1" w:styleId="ADartikkelinnimi">
    <w:name w:val="AD_artikkelin nimi"/>
    <w:basedOn w:val="Otsikko1"/>
    <w:next w:val="ADkirjoittajat"/>
    <w:link w:val="ADartikkelinnimiChar"/>
    <w:qFormat/>
    <w:rsid w:val="00FE3F31"/>
    <w:pPr>
      <w:suppressAutoHyphens/>
      <w:spacing w:before="200" w:line="280" w:lineRule="atLeast"/>
    </w:pPr>
    <w:rPr>
      <w:rFonts w:ascii="Myriad Pro" w:hAnsi="Myriad Pro" w:cs="Calibri"/>
      <w:color w:val="auto"/>
    </w:rPr>
  </w:style>
  <w:style w:type="character" w:customStyle="1" w:styleId="ADartikkelinnimiChar">
    <w:name w:val="AD_artikkelin nimi Char"/>
    <w:basedOn w:val="ADartikkelinotskkoChar"/>
    <w:link w:val="ADartikkelinnimi"/>
    <w:rsid w:val="00FE3F31"/>
    <w:rPr>
      <w:rFonts w:ascii="Myriad Pro" w:eastAsia="SimSun" w:hAnsi="Myriad Pro" w:cs="Calibri"/>
      <w:b/>
      <w:bCs/>
      <w:i/>
      <w:iCs/>
      <w:color w:val="000000"/>
      <w:sz w:val="28"/>
      <w:szCs w:val="28"/>
      <w:lang w:eastAsia="en-US"/>
    </w:rPr>
  </w:style>
  <w:style w:type="character" w:customStyle="1" w:styleId="Otsikko1Char">
    <w:name w:val="Otsikko 1 Char"/>
    <w:basedOn w:val="Kappaleenoletusfontti"/>
    <w:link w:val="Otsikko1"/>
    <w:uiPriority w:val="9"/>
    <w:rsid w:val="002430D6"/>
    <w:rPr>
      <w:rFonts w:ascii="Cambria" w:eastAsia="SimSun" w:hAnsi="Cambria" w:cs="Times New Roman"/>
      <w:b/>
      <w:bCs/>
      <w:color w:val="365F91"/>
      <w:sz w:val="28"/>
      <w:szCs w:val="28"/>
    </w:rPr>
  </w:style>
  <w:style w:type="paragraph" w:customStyle="1" w:styleId="ADlaina">
    <w:name w:val="AD_laina"/>
    <w:basedOn w:val="ADleipteksti"/>
    <w:link w:val="ADlainaChar"/>
    <w:qFormat/>
    <w:rsid w:val="007D1566"/>
    <w:pPr>
      <w:ind w:left="397"/>
    </w:pPr>
    <w:rPr>
      <w:i/>
    </w:rPr>
  </w:style>
  <w:style w:type="paragraph" w:customStyle="1" w:styleId="adlhteet">
    <w:name w:val="ad_lähteet"/>
    <w:basedOn w:val="ADlhteet0"/>
    <w:next w:val="ADlhteet0"/>
    <w:link w:val="adlhteetChar"/>
    <w:rsid w:val="007D1566"/>
    <w:pPr>
      <w:overflowPunct w:val="0"/>
      <w:spacing w:line="360" w:lineRule="auto"/>
      <w:ind w:left="720" w:hanging="720"/>
      <w:textAlignment w:val="baseline"/>
    </w:pPr>
    <w:rPr>
      <w:rFonts w:ascii="Calibri" w:eastAsia="Times New Roman" w:hAnsi="Calibri" w:cs="Times New Roman"/>
      <w:sz w:val="24"/>
      <w:szCs w:val="24"/>
      <w:lang w:val="en-US" w:eastAsia="fi-FI"/>
    </w:rPr>
  </w:style>
  <w:style w:type="character" w:customStyle="1" w:styleId="ADlainaChar">
    <w:name w:val="AD_laina Char"/>
    <w:basedOn w:val="ADleiptekstiChar"/>
    <w:link w:val="ADlaina"/>
    <w:rsid w:val="007D1566"/>
    <w:rPr>
      <w:rFonts w:ascii="Minion Pro" w:hAnsi="Minion Pro" w:cs="Minion Pro"/>
      <w:i/>
      <w:color w:val="000000"/>
      <w:sz w:val="20"/>
      <w:szCs w:val="20"/>
    </w:rPr>
  </w:style>
  <w:style w:type="character" w:customStyle="1" w:styleId="adlhteetChar">
    <w:name w:val="ad_lähteet Char"/>
    <w:basedOn w:val="LeiptekstiChar"/>
    <w:link w:val="adlhteet"/>
    <w:rsid w:val="00D2393C"/>
    <w:rPr>
      <w:rFonts w:ascii="Calibri" w:eastAsia="Times New Roman" w:hAnsi="Calibri" w:cs="Times New Roman"/>
      <w:color w:val="000000"/>
      <w:sz w:val="24"/>
      <w:szCs w:val="24"/>
      <w:lang w:val="en-US" w:eastAsia="fi-FI"/>
    </w:rPr>
  </w:style>
  <w:style w:type="paragraph" w:styleId="Leipteksti">
    <w:name w:val="Body Text"/>
    <w:basedOn w:val="Normaali"/>
    <w:link w:val="LeiptekstiChar"/>
    <w:uiPriority w:val="99"/>
    <w:semiHidden/>
    <w:unhideWhenUsed/>
    <w:rsid w:val="007D1566"/>
    <w:pPr>
      <w:spacing w:after="120" w:line="276" w:lineRule="auto"/>
    </w:pPr>
  </w:style>
  <w:style w:type="character" w:customStyle="1" w:styleId="LeiptekstiChar">
    <w:name w:val="Leipäteksti Char"/>
    <w:basedOn w:val="Kappaleenoletusfontti"/>
    <w:link w:val="Leipteksti"/>
    <w:uiPriority w:val="99"/>
    <w:semiHidden/>
    <w:rsid w:val="007D1566"/>
  </w:style>
  <w:style w:type="paragraph" w:customStyle="1" w:styleId="ADlhteet0">
    <w:name w:val="AD_lähteet"/>
    <w:basedOn w:val="ADleipteksti"/>
    <w:link w:val="ADlhteetChar0"/>
    <w:qFormat/>
    <w:rsid w:val="00B81E64"/>
    <w:pPr>
      <w:spacing w:before="0" w:after="0"/>
      <w:ind w:left="624" w:hanging="624"/>
      <w:jc w:val="left"/>
    </w:pPr>
  </w:style>
  <w:style w:type="paragraph" w:customStyle="1" w:styleId="ADkuviontaulukonotsikko">
    <w:name w:val="AD_kuvion/taulukon otsikko"/>
    <w:basedOn w:val="ADleipteksti"/>
    <w:next w:val="ADleipteksti"/>
    <w:link w:val="ADkuviontaulukonotsikkoChar"/>
    <w:qFormat/>
    <w:rsid w:val="00B3500B"/>
    <w:rPr>
      <w:i/>
    </w:rPr>
  </w:style>
  <w:style w:type="character" w:customStyle="1" w:styleId="ADlhteetChar0">
    <w:name w:val="AD_lähteet Char"/>
    <w:basedOn w:val="ADleiptekstiChar"/>
    <w:link w:val="ADlhteet0"/>
    <w:rsid w:val="00B81E64"/>
    <w:rPr>
      <w:rFonts w:ascii="Minion Pro" w:hAnsi="Minion Pro" w:cs="Minion Pro"/>
      <w:color w:val="000000"/>
      <w:sz w:val="20"/>
      <w:szCs w:val="20"/>
      <w:lang w:eastAsia="en-US"/>
    </w:rPr>
  </w:style>
  <w:style w:type="character" w:customStyle="1" w:styleId="ADkuviontaulukonotsikkoChar">
    <w:name w:val="AD_kuvion/taulukon otsikko Char"/>
    <w:basedOn w:val="ADleiptekstiChar"/>
    <w:link w:val="ADkuviontaulukonotsikko"/>
    <w:rsid w:val="00B3500B"/>
    <w:rPr>
      <w:rFonts w:ascii="Minion Pro" w:hAnsi="Minion Pro" w:cs="Minion Pro"/>
      <w:i/>
      <w:color w:val="000000"/>
      <w:sz w:val="20"/>
      <w:szCs w:val="20"/>
    </w:rPr>
  </w:style>
  <w:style w:type="character" w:customStyle="1" w:styleId="Otsikko2Char">
    <w:name w:val="Otsikko 2 Char"/>
    <w:basedOn w:val="Kappaleenoletusfontti"/>
    <w:link w:val="Otsikko2"/>
    <w:uiPriority w:val="9"/>
    <w:rsid w:val="00DA16E7"/>
    <w:rPr>
      <w:rFonts w:ascii="Cambria" w:eastAsia="SimSun" w:hAnsi="Cambria" w:cs="Times New Roman"/>
      <w:b/>
      <w:bCs/>
      <w:color w:val="4F81BD"/>
      <w:sz w:val="26"/>
      <w:szCs w:val="26"/>
    </w:rPr>
  </w:style>
  <w:style w:type="table" w:styleId="TaulukkoRuudukko">
    <w:name w:val="Table Grid"/>
    <w:basedOn w:val="Normaalitaulukko"/>
    <w:uiPriority w:val="59"/>
    <w:rsid w:val="00D442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liteteksti">
    <w:name w:val="Balloon Text"/>
    <w:basedOn w:val="Normaali"/>
    <w:link w:val="SelitetekstiChar"/>
    <w:uiPriority w:val="99"/>
    <w:semiHidden/>
    <w:unhideWhenUsed/>
    <w:rsid w:val="00023D5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023D5B"/>
    <w:rPr>
      <w:rFonts w:ascii="Tahoma" w:hAnsi="Tahoma" w:cs="Tahoma"/>
      <w:sz w:val="16"/>
      <w:szCs w:val="16"/>
    </w:rPr>
  </w:style>
  <w:style w:type="character" w:styleId="Hyperlinkki">
    <w:name w:val="Hyperlink"/>
    <w:basedOn w:val="Kappaleenoletusfontti"/>
    <w:unhideWhenUsed/>
    <w:rsid w:val="00B769FB"/>
    <w:rPr>
      <w:color w:val="0000FF"/>
      <w:u w:val="single"/>
    </w:rPr>
  </w:style>
  <w:style w:type="character" w:styleId="Kommentinviite">
    <w:name w:val="annotation reference"/>
    <w:basedOn w:val="Kappaleenoletusfontti"/>
    <w:uiPriority w:val="99"/>
    <w:semiHidden/>
    <w:unhideWhenUsed/>
    <w:rsid w:val="00463530"/>
    <w:rPr>
      <w:sz w:val="16"/>
      <w:szCs w:val="16"/>
    </w:rPr>
  </w:style>
  <w:style w:type="paragraph" w:styleId="Kommentinteksti">
    <w:name w:val="annotation text"/>
    <w:basedOn w:val="Normaali"/>
    <w:link w:val="KommentintekstiChar"/>
    <w:uiPriority w:val="99"/>
    <w:semiHidden/>
    <w:unhideWhenUsed/>
    <w:rsid w:val="00463530"/>
    <w:rPr>
      <w:sz w:val="20"/>
      <w:szCs w:val="20"/>
    </w:rPr>
  </w:style>
  <w:style w:type="character" w:customStyle="1" w:styleId="KommentintekstiChar">
    <w:name w:val="Kommentin teksti Char"/>
    <w:basedOn w:val="Kappaleenoletusfontti"/>
    <w:link w:val="Kommentinteksti"/>
    <w:uiPriority w:val="99"/>
    <w:semiHidden/>
    <w:rsid w:val="00463530"/>
    <w:rPr>
      <w:lang w:eastAsia="en-US"/>
    </w:rPr>
  </w:style>
  <w:style w:type="paragraph" w:styleId="Kommentinotsikko">
    <w:name w:val="annotation subject"/>
    <w:basedOn w:val="Kommentinteksti"/>
    <w:next w:val="Kommentinteksti"/>
    <w:link w:val="KommentinotsikkoChar"/>
    <w:uiPriority w:val="99"/>
    <w:semiHidden/>
    <w:unhideWhenUsed/>
    <w:rsid w:val="00463530"/>
    <w:rPr>
      <w:b/>
      <w:bCs/>
    </w:rPr>
  </w:style>
  <w:style w:type="character" w:customStyle="1" w:styleId="KommentinotsikkoChar">
    <w:name w:val="Kommentin otsikko Char"/>
    <w:basedOn w:val="KommentintekstiChar"/>
    <w:link w:val="Kommentinotsikko"/>
    <w:uiPriority w:val="99"/>
    <w:semiHidden/>
    <w:rsid w:val="00463530"/>
    <w:rPr>
      <w:b/>
      <w:bCs/>
      <w:lang w:eastAsia="en-US"/>
    </w:rPr>
  </w:style>
  <w:style w:type="paragraph" w:styleId="Yltunniste">
    <w:name w:val="header"/>
    <w:basedOn w:val="Normaali"/>
    <w:link w:val="YltunnisteChar"/>
    <w:uiPriority w:val="99"/>
    <w:semiHidden/>
    <w:unhideWhenUsed/>
    <w:rsid w:val="008338A0"/>
    <w:pPr>
      <w:tabs>
        <w:tab w:val="center" w:pos="4513"/>
        <w:tab w:val="right" w:pos="9026"/>
      </w:tabs>
    </w:pPr>
  </w:style>
  <w:style w:type="character" w:customStyle="1" w:styleId="YltunnisteChar">
    <w:name w:val="Ylätunniste Char"/>
    <w:basedOn w:val="Kappaleenoletusfontti"/>
    <w:link w:val="Yltunniste"/>
    <w:uiPriority w:val="99"/>
    <w:semiHidden/>
    <w:rsid w:val="008338A0"/>
    <w:rPr>
      <w:sz w:val="22"/>
      <w:szCs w:val="22"/>
      <w:lang w:eastAsia="en-US"/>
    </w:rPr>
  </w:style>
  <w:style w:type="paragraph" w:styleId="Alatunniste">
    <w:name w:val="footer"/>
    <w:basedOn w:val="Normaali"/>
    <w:link w:val="AlatunnisteChar"/>
    <w:uiPriority w:val="99"/>
    <w:semiHidden/>
    <w:unhideWhenUsed/>
    <w:rsid w:val="008338A0"/>
    <w:pPr>
      <w:tabs>
        <w:tab w:val="center" w:pos="4513"/>
        <w:tab w:val="right" w:pos="9026"/>
      </w:tabs>
    </w:pPr>
  </w:style>
  <w:style w:type="character" w:customStyle="1" w:styleId="AlatunnisteChar">
    <w:name w:val="Alatunniste Char"/>
    <w:basedOn w:val="Kappaleenoletusfontti"/>
    <w:link w:val="Alatunniste"/>
    <w:uiPriority w:val="99"/>
    <w:semiHidden/>
    <w:rsid w:val="008338A0"/>
    <w:rPr>
      <w:sz w:val="22"/>
      <w:szCs w:val="22"/>
      <w:lang w:eastAsia="en-US"/>
    </w:rPr>
  </w:style>
  <w:style w:type="paragraph" w:styleId="NormaaliWWW">
    <w:name w:val="Normal (Web)"/>
    <w:basedOn w:val="Normaali"/>
    <w:uiPriority w:val="99"/>
    <w:unhideWhenUsed/>
    <w:rsid w:val="00DC33C1"/>
    <w:pPr>
      <w:spacing w:before="100" w:beforeAutospacing="1" w:after="100" w:afterAutospacing="1" w:line="240" w:lineRule="auto"/>
    </w:pPr>
    <w:rPr>
      <w:rFonts w:ascii="Times" w:eastAsiaTheme="minorEastAsia" w:hAnsi="Times"/>
      <w:sz w:val="20"/>
      <w:szCs w:val="20"/>
    </w:rPr>
  </w:style>
  <w:style w:type="paragraph" w:styleId="Luettelokappale">
    <w:name w:val="List Paragraph"/>
    <w:basedOn w:val="Normaali"/>
    <w:uiPriority w:val="34"/>
    <w:rsid w:val="00AA2866"/>
    <w:pPr>
      <w:ind w:left="720"/>
      <w:contextualSpacing/>
    </w:pPr>
  </w:style>
  <w:style w:type="paragraph" w:styleId="Sisennettyleipteksti">
    <w:name w:val="Body Text Indent"/>
    <w:basedOn w:val="Normaali"/>
    <w:link w:val="SisennettyleiptekstiChar"/>
    <w:uiPriority w:val="99"/>
    <w:semiHidden/>
    <w:unhideWhenUsed/>
    <w:rsid w:val="00563ADD"/>
    <w:pPr>
      <w:spacing w:after="120"/>
      <w:ind w:left="283"/>
    </w:pPr>
  </w:style>
  <w:style w:type="character" w:customStyle="1" w:styleId="SisennettyleiptekstiChar">
    <w:name w:val="Sisennetty leipäteksti Char"/>
    <w:basedOn w:val="Kappaleenoletusfontti"/>
    <w:link w:val="Sisennettyleipteksti"/>
    <w:uiPriority w:val="99"/>
    <w:semiHidden/>
    <w:rsid w:val="00563ADD"/>
    <w:rPr>
      <w:sz w:val="22"/>
      <w:szCs w:val="22"/>
      <w:lang w:eastAsia="en-US"/>
    </w:rPr>
  </w:style>
  <w:style w:type="character" w:customStyle="1" w:styleId="bwfvstrong">
    <w:name w:val="bwfvstrong"/>
    <w:rsid w:val="00563ADD"/>
  </w:style>
  <w:style w:type="paragraph" w:customStyle="1" w:styleId="Sisennettyleipteksti21">
    <w:name w:val="Sisennetty leipäteksti 21"/>
    <w:basedOn w:val="Normaali"/>
    <w:rsid w:val="00563ADD"/>
    <w:pPr>
      <w:suppressAutoHyphens/>
      <w:spacing w:after="120"/>
      <w:ind w:left="283"/>
    </w:pPr>
    <w:rPr>
      <w:kern w:val="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ali">
    <w:name w:val="Normal"/>
    <w:qFormat/>
    <w:rsid w:val="00B769FB"/>
    <w:pPr>
      <w:spacing w:after="200" w:line="480" w:lineRule="auto"/>
    </w:pPr>
    <w:rPr>
      <w:sz w:val="22"/>
      <w:szCs w:val="22"/>
      <w:lang w:eastAsia="en-US"/>
    </w:rPr>
  </w:style>
  <w:style w:type="paragraph" w:styleId="Otsikko1">
    <w:name w:val="heading 1"/>
    <w:basedOn w:val="Normaali"/>
    <w:next w:val="Normaali"/>
    <w:link w:val="Otsikko1Char"/>
    <w:uiPriority w:val="9"/>
    <w:rsid w:val="002430D6"/>
    <w:pPr>
      <w:keepNext/>
      <w:keepLines/>
      <w:spacing w:before="480" w:after="0" w:line="276" w:lineRule="auto"/>
      <w:outlineLvl w:val="0"/>
    </w:pPr>
    <w:rPr>
      <w:rFonts w:ascii="Cambria" w:eastAsia="SimSun" w:hAnsi="Cambria"/>
      <w:b/>
      <w:bCs/>
      <w:color w:val="365F91"/>
      <w:sz w:val="28"/>
      <w:szCs w:val="28"/>
    </w:rPr>
  </w:style>
  <w:style w:type="paragraph" w:styleId="Otsikko2">
    <w:name w:val="heading 2"/>
    <w:basedOn w:val="Normaali"/>
    <w:next w:val="Normaali"/>
    <w:link w:val="Otsikko2Char"/>
    <w:uiPriority w:val="9"/>
    <w:unhideWhenUsed/>
    <w:rsid w:val="00DA16E7"/>
    <w:pPr>
      <w:keepNext/>
      <w:keepLines/>
      <w:spacing w:before="200" w:after="0" w:line="276" w:lineRule="auto"/>
      <w:outlineLvl w:val="1"/>
    </w:pPr>
    <w:rPr>
      <w:rFonts w:ascii="Cambria" w:eastAsia="SimSun" w:hAnsi="Cambria"/>
      <w:b/>
      <w:bCs/>
      <w:color w:val="4F81BD"/>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leipa">
    <w:name w:val="leipa"/>
    <w:basedOn w:val="Normaali"/>
    <w:link w:val="leipaChar"/>
    <w:uiPriority w:val="99"/>
    <w:rsid w:val="00E06122"/>
    <w:pPr>
      <w:autoSpaceDE w:val="0"/>
      <w:autoSpaceDN w:val="0"/>
      <w:adjustRightInd w:val="0"/>
      <w:spacing w:before="120" w:after="120" w:line="288" w:lineRule="auto"/>
      <w:textAlignment w:val="center"/>
    </w:pPr>
    <w:rPr>
      <w:rFonts w:ascii="Minion Pro" w:hAnsi="Minion Pro" w:cs="Minion Pro"/>
      <w:color w:val="000000"/>
      <w:sz w:val="20"/>
      <w:szCs w:val="20"/>
    </w:rPr>
  </w:style>
  <w:style w:type="paragraph" w:customStyle="1" w:styleId="tiivistelma">
    <w:name w:val="tiivistelma"/>
    <w:basedOn w:val="leipa"/>
    <w:link w:val="tiivistelmaChar"/>
    <w:uiPriority w:val="99"/>
    <w:rsid w:val="00E06122"/>
    <w:rPr>
      <w:rFonts w:ascii="Myriad Pro" w:hAnsi="Myriad Pro" w:cs="Myriad Pro"/>
      <w:i/>
      <w:iCs/>
    </w:rPr>
  </w:style>
  <w:style w:type="paragraph" w:customStyle="1" w:styleId="AD2otsikko">
    <w:name w:val="AD_2_otsikko"/>
    <w:basedOn w:val="tiivistelma"/>
    <w:next w:val="ADleipteksti"/>
    <w:link w:val="AD2otsikkoChar"/>
    <w:uiPriority w:val="99"/>
    <w:qFormat/>
    <w:rsid w:val="0011374E"/>
    <w:pPr>
      <w:keepNext/>
      <w:keepLines/>
      <w:suppressAutoHyphens/>
      <w:spacing w:before="200" w:after="0" w:line="280" w:lineRule="atLeast"/>
      <w:outlineLvl w:val="2"/>
    </w:pPr>
    <w:rPr>
      <w:sz w:val="24"/>
      <w:szCs w:val="24"/>
    </w:rPr>
  </w:style>
  <w:style w:type="paragraph" w:customStyle="1" w:styleId="artikkelinnimi">
    <w:name w:val="artikkelin_nimi"/>
    <w:basedOn w:val="AD2otsikko"/>
    <w:next w:val="AD3otsikko"/>
    <w:link w:val="artikkelinnimiChar"/>
    <w:uiPriority w:val="99"/>
    <w:rsid w:val="00E06122"/>
    <w:pPr>
      <w:pageBreakBefore/>
      <w:spacing w:line="320" w:lineRule="atLeast"/>
    </w:pPr>
    <w:rPr>
      <w:b/>
      <w:bCs/>
      <w:i w:val="0"/>
      <w:iCs w:val="0"/>
      <w:sz w:val="28"/>
      <w:szCs w:val="28"/>
    </w:rPr>
  </w:style>
  <w:style w:type="paragraph" w:customStyle="1" w:styleId="AD3otsikko">
    <w:name w:val="AD_3_otsikko"/>
    <w:basedOn w:val="leipa"/>
    <w:next w:val="ADleipteksti"/>
    <w:link w:val="AD3otsikkoChar"/>
    <w:uiPriority w:val="99"/>
    <w:qFormat/>
    <w:rsid w:val="00E06122"/>
    <w:pPr>
      <w:keepNext/>
      <w:suppressAutoHyphens/>
    </w:pPr>
    <w:rPr>
      <w:rFonts w:ascii="Myriad Pro" w:hAnsi="Myriad Pro" w:cs="Myriad Pro"/>
    </w:rPr>
  </w:style>
  <w:style w:type="paragraph" w:customStyle="1" w:styleId="listanumerot">
    <w:name w:val="lista_numerot"/>
    <w:basedOn w:val="leipa"/>
    <w:link w:val="listanumerotChar"/>
    <w:uiPriority w:val="99"/>
    <w:rsid w:val="00E06122"/>
    <w:pPr>
      <w:tabs>
        <w:tab w:val="left" w:pos="567"/>
        <w:tab w:val="left" w:pos="720"/>
      </w:tabs>
      <w:spacing w:before="0" w:after="0"/>
      <w:ind w:left="567" w:hanging="283"/>
    </w:pPr>
  </w:style>
  <w:style w:type="paragraph" w:customStyle="1" w:styleId="ADartikkelinotskko">
    <w:name w:val="AD_artikkelin otskko"/>
    <w:basedOn w:val="AD1otsikko"/>
    <w:link w:val="ADartikkelinotskkoChar"/>
    <w:qFormat/>
    <w:rsid w:val="00C76FB3"/>
    <w:rPr>
      <w:sz w:val="28"/>
      <w:szCs w:val="28"/>
    </w:rPr>
  </w:style>
  <w:style w:type="paragraph" w:customStyle="1" w:styleId="ADkirjoittajat">
    <w:name w:val="AD_kirjoittajat"/>
    <w:basedOn w:val="AD3otsikko"/>
    <w:next w:val="ADemail"/>
    <w:link w:val="ADkirjoittajatChar"/>
    <w:qFormat/>
    <w:rsid w:val="00FE3F31"/>
    <w:rPr>
      <w:rFonts w:cs="Calibri"/>
    </w:rPr>
  </w:style>
  <w:style w:type="character" w:customStyle="1" w:styleId="leipaChar">
    <w:name w:val="leipa Char"/>
    <w:basedOn w:val="Kappaleenoletusfontti"/>
    <w:link w:val="leipa"/>
    <w:uiPriority w:val="99"/>
    <w:rsid w:val="00E06122"/>
    <w:rPr>
      <w:rFonts w:ascii="Minion Pro" w:hAnsi="Minion Pro" w:cs="Minion Pro"/>
      <w:color w:val="000000"/>
      <w:sz w:val="20"/>
      <w:szCs w:val="20"/>
    </w:rPr>
  </w:style>
  <w:style w:type="character" w:customStyle="1" w:styleId="tiivistelmaChar">
    <w:name w:val="tiivistelma Char"/>
    <w:basedOn w:val="leipaChar"/>
    <w:link w:val="tiivistelma"/>
    <w:uiPriority w:val="99"/>
    <w:rsid w:val="00E06122"/>
    <w:rPr>
      <w:rFonts w:ascii="Myriad Pro" w:hAnsi="Myriad Pro" w:cs="Myriad Pro"/>
      <w:i/>
      <w:iCs/>
      <w:color w:val="000000"/>
      <w:sz w:val="20"/>
      <w:szCs w:val="20"/>
    </w:rPr>
  </w:style>
  <w:style w:type="character" w:customStyle="1" w:styleId="AD2otsikkoChar">
    <w:name w:val="AD_2_otsikko Char"/>
    <w:basedOn w:val="tiivistelmaChar"/>
    <w:link w:val="AD2otsikko"/>
    <w:uiPriority w:val="99"/>
    <w:rsid w:val="0011374E"/>
    <w:rPr>
      <w:rFonts w:ascii="Myriad Pro" w:hAnsi="Myriad Pro" w:cs="Myriad Pro"/>
      <w:i/>
      <w:iCs/>
      <w:color w:val="000000"/>
      <w:sz w:val="24"/>
      <w:szCs w:val="24"/>
      <w:lang w:eastAsia="en-US"/>
    </w:rPr>
  </w:style>
  <w:style w:type="character" w:customStyle="1" w:styleId="artikkelinnimiChar">
    <w:name w:val="artikkelin_nimi Char"/>
    <w:basedOn w:val="AD2otsikkoChar"/>
    <w:link w:val="artikkelinnimi"/>
    <w:uiPriority w:val="99"/>
    <w:rsid w:val="00E06122"/>
    <w:rPr>
      <w:rFonts w:ascii="Myriad Pro" w:hAnsi="Myriad Pro" w:cs="Myriad Pro"/>
      <w:b/>
      <w:bCs/>
      <w:i/>
      <w:iCs/>
      <w:color w:val="000000"/>
      <w:sz w:val="28"/>
      <w:szCs w:val="28"/>
      <w:lang w:eastAsia="en-US"/>
    </w:rPr>
  </w:style>
  <w:style w:type="character" w:customStyle="1" w:styleId="ADartikkelinotskkoChar">
    <w:name w:val="AD_artikkelin otskko Char"/>
    <w:basedOn w:val="artikkelinnimiChar"/>
    <w:link w:val="ADartikkelinotskko"/>
    <w:rsid w:val="00C76FB3"/>
    <w:rPr>
      <w:rFonts w:ascii="Myriad Pro" w:hAnsi="Myriad Pro" w:cs="Myriad Pro"/>
      <w:b/>
      <w:bCs/>
      <w:i/>
      <w:iCs/>
      <w:color w:val="000000"/>
      <w:sz w:val="28"/>
      <w:szCs w:val="28"/>
      <w:lang w:eastAsia="en-US"/>
    </w:rPr>
  </w:style>
  <w:style w:type="paragraph" w:customStyle="1" w:styleId="ADemail">
    <w:name w:val="AD_email"/>
    <w:basedOn w:val="AD3otsikko"/>
    <w:next w:val="ADlaitos"/>
    <w:link w:val="ADemailChar"/>
    <w:qFormat/>
    <w:rsid w:val="00FE3F31"/>
  </w:style>
  <w:style w:type="character" w:customStyle="1" w:styleId="AD3otsikkoChar">
    <w:name w:val="AD_3_otsikko Char"/>
    <w:basedOn w:val="leipaChar"/>
    <w:link w:val="AD3otsikko"/>
    <w:rsid w:val="00E06122"/>
    <w:rPr>
      <w:rFonts w:ascii="Myriad Pro" w:hAnsi="Myriad Pro" w:cs="Myriad Pro"/>
      <w:color w:val="000000"/>
      <w:sz w:val="20"/>
      <w:szCs w:val="20"/>
    </w:rPr>
  </w:style>
  <w:style w:type="character" w:customStyle="1" w:styleId="ADkirjoittajatChar">
    <w:name w:val="AD_kirjoittajat Char"/>
    <w:basedOn w:val="AD3otsikkoChar"/>
    <w:link w:val="ADkirjoittajat"/>
    <w:rsid w:val="00FE3F31"/>
    <w:rPr>
      <w:rFonts w:ascii="Myriad Pro" w:hAnsi="Myriad Pro" w:cs="Calibri"/>
      <w:color w:val="000000"/>
      <w:sz w:val="20"/>
      <w:szCs w:val="20"/>
    </w:rPr>
  </w:style>
  <w:style w:type="paragraph" w:customStyle="1" w:styleId="ADlaitos">
    <w:name w:val="AD_laitos"/>
    <w:basedOn w:val="AD3otsikko"/>
    <w:next w:val="AD1otsikko"/>
    <w:link w:val="ADlaitosChar"/>
    <w:qFormat/>
    <w:rsid w:val="00FE3F31"/>
  </w:style>
  <w:style w:type="character" w:customStyle="1" w:styleId="ADemailChar">
    <w:name w:val="AD_email Char"/>
    <w:basedOn w:val="AD3otsikkoChar"/>
    <w:link w:val="ADemail"/>
    <w:rsid w:val="00FE3F31"/>
    <w:rPr>
      <w:rFonts w:ascii="Myriad Pro" w:hAnsi="Myriad Pro" w:cs="Myriad Pro"/>
      <w:color w:val="000000"/>
      <w:sz w:val="20"/>
      <w:szCs w:val="20"/>
    </w:rPr>
  </w:style>
  <w:style w:type="paragraph" w:customStyle="1" w:styleId="AD1otsikko">
    <w:name w:val="AD_1_otsikko"/>
    <w:basedOn w:val="AD2otsikko"/>
    <w:next w:val="ADleipteksti"/>
    <w:link w:val="AD1otsikkoChar"/>
    <w:qFormat/>
    <w:rsid w:val="0011374E"/>
    <w:pPr>
      <w:outlineLvl w:val="1"/>
    </w:pPr>
    <w:rPr>
      <w:i w:val="0"/>
    </w:rPr>
  </w:style>
  <w:style w:type="character" w:customStyle="1" w:styleId="ADlaitosChar">
    <w:name w:val="AD_laitos Char"/>
    <w:basedOn w:val="AD3otsikkoChar"/>
    <w:link w:val="ADlaitos"/>
    <w:rsid w:val="00FE3F31"/>
    <w:rPr>
      <w:rFonts w:ascii="Myriad Pro" w:hAnsi="Myriad Pro" w:cs="Myriad Pro"/>
      <w:color w:val="000000"/>
      <w:sz w:val="20"/>
      <w:szCs w:val="20"/>
    </w:rPr>
  </w:style>
  <w:style w:type="paragraph" w:customStyle="1" w:styleId="ADtiivistelm">
    <w:name w:val="AD_tiivistelmä"/>
    <w:basedOn w:val="tiivistelma"/>
    <w:next w:val="ADavainsanat"/>
    <w:link w:val="ADtiivistelmChar"/>
    <w:qFormat/>
    <w:rsid w:val="007963A9"/>
    <w:pPr>
      <w:jc w:val="both"/>
    </w:pPr>
    <w:rPr>
      <w:rFonts w:cs="Calibri"/>
    </w:rPr>
  </w:style>
  <w:style w:type="character" w:customStyle="1" w:styleId="AD1otsikkoChar">
    <w:name w:val="AD_1_otsikko Char"/>
    <w:basedOn w:val="AD2otsikkoChar"/>
    <w:link w:val="AD1otsikko"/>
    <w:rsid w:val="0011374E"/>
    <w:rPr>
      <w:rFonts w:ascii="Myriad Pro" w:hAnsi="Myriad Pro" w:cs="Myriad Pro"/>
      <w:i w:val="0"/>
      <w:iCs/>
      <w:color w:val="000000"/>
      <w:sz w:val="24"/>
      <w:szCs w:val="24"/>
      <w:lang w:eastAsia="en-US"/>
    </w:rPr>
  </w:style>
  <w:style w:type="paragraph" w:customStyle="1" w:styleId="ADavainsanat">
    <w:name w:val="AD_avainsanat"/>
    <w:basedOn w:val="tiivistelma"/>
    <w:next w:val="AD1otsikko"/>
    <w:link w:val="ADavainsanatChar"/>
    <w:qFormat/>
    <w:rsid w:val="008C5146"/>
    <w:rPr>
      <w:rFonts w:ascii="Calibri" w:hAnsi="Calibri"/>
    </w:rPr>
  </w:style>
  <w:style w:type="character" w:customStyle="1" w:styleId="ADtiivistelmChar">
    <w:name w:val="AD_tiivistelmä Char"/>
    <w:basedOn w:val="tiivistelmaChar"/>
    <w:link w:val="ADtiivistelm"/>
    <w:rsid w:val="007963A9"/>
    <w:rPr>
      <w:rFonts w:ascii="Myriad Pro" w:hAnsi="Myriad Pro" w:cs="Calibri"/>
      <w:i/>
      <w:iCs/>
      <w:color w:val="000000"/>
      <w:sz w:val="20"/>
      <w:szCs w:val="20"/>
    </w:rPr>
  </w:style>
  <w:style w:type="paragraph" w:customStyle="1" w:styleId="ADleipteksti">
    <w:name w:val="AD_leipäteksti"/>
    <w:basedOn w:val="leipa"/>
    <w:link w:val="ADleiptekstiChar"/>
    <w:qFormat/>
    <w:rsid w:val="007963A9"/>
    <w:pPr>
      <w:jc w:val="both"/>
    </w:pPr>
  </w:style>
  <w:style w:type="character" w:customStyle="1" w:styleId="ADavainsanatChar">
    <w:name w:val="AD_avainsanat Char"/>
    <w:basedOn w:val="tiivistelmaChar"/>
    <w:link w:val="ADavainsanat"/>
    <w:rsid w:val="008C5146"/>
    <w:rPr>
      <w:rFonts w:ascii="Calibri" w:hAnsi="Calibri" w:cs="Myriad Pro"/>
      <w:i/>
      <w:iCs/>
      <w:color w:val="000000"/>
      <w:sz w:val="20"/>
      <w:szCs w:val="20"/>
    </w:rPr>
  </w:style>
  <w:style w:type="paragraph" w:customStyle="1" w:styleId="ADlainaus">
    <w:name w:val="AD_lainaus"/>
    <w:basedOn w:val="listanumerot"/>
    <w:link w:val="ADlainausChar1"/>
    <w:rsid w:val="00E06122"/>
  </w:style>
  <w:style w:type="character" w:customStyle="1" w:styleId="ADleiptekstiChar">
    <w:name w:val="AD_leipäteksti Char"/>
    <w:basedOn w:val="leipaChar"/>
    <w:link w:val="ADleipteksti"/>
    <w:rsid w:val="007963A9"/>
    <w:rPr>
      <w:rFonts w:ascii="Minion Pro" w:hAnsi="Minion Pro" w:cs="Minion Pro"/>
      <w:color w:val="000000"/>
      <w:sz w:val="20"/>
      <w:szCs w:val="20"/>
    </w:rPr>
  </w:style>
  <w:style w:type="paragraph" w:customStyle="1" w:styleId="ADlistat">
    <w:name w:val="AD_listat"/>
    <w:basedOn w:val="ADlainaus"/>
    <w:link w:val="ADlistatChar"/>
    <w:qFormat/>
    <w:rsid w:val="007963A9"/>
    <w:pPr>
      <w:numPr>
        <w:numId w:val="1"/>
      </w:numPr>
      <w:ind w:left="1003" w:hanging="357"/>
    </w:pPr>
  </w:style>
  <w:style w:type="character" w:customStyle="1" w:styleId="listanumerotChar">
    <w:name w:val="lista_numerot Char"/>
    <w:basedOn w:val="leipaChar"/>
    <w:link w:val="listanumerot"/>
    <w:uiPriority w:val="99"/>
    <w:rsid w:val="00E06122"/>
    <w:rPr>
      <w:rFonts w:ascii="Minion Pro" w:hAnsi="Minion Pro" w:cs="Minion Pro"/>
      <w:color w:val="000000"/>
      <w:sz w:val="20"/>
      <w:szCs w:val="20"/>
    </w:rPr>
  </w:style>
  <w:style w:type="character" w:customStyle="1" w:styleId="ADlainausChar">
    <w:name w:val="AD_lainaus Char"/>
    <w:basedOn w:val="listanumerotChar"/>
    <w:rsid w:val="00E06122"/>
    <w:rPr>
      <w:rFonts w:ascii="Minion Pro" w:hAnsi="Minion Pro" w:cs="Minion Pro"/>
      <w:color w:val="000000"/>
      <w:sz w:val="20"/>
      <w:szCs w:val="20"/>
    </w:rPr>
  </w:style>
  <w:style w:type="character" w:customStyle="1" w:styleId="ADlainausChar1">
    <w:name w:val="AD_lainaus Char1"/>
    <w:basedOn w:val="listanumerotChar"/>
    <w:link w:val="ADlainaus"/>
    <w:rsid w:val="00E06122"/>
    <w:rPr>
      <w:rFonts w:ascii="Minion Pro" w:hAnsi="Minion Pro" w:cs="Minion Pro"/>
      <w:color w:val="000000"/>
      <w:sz w:val="20"/>
      <w:szCs w:val="20"/>
    </w:rPr>
  </w:style>
  <w:style w:type="character" w:customStyle="1" w:styleId="ADlistatChar">
    <w:name w:val="AD_listat Char"/>
    <w:basedOn w:val="ADlainausChar1"/>
    <w:link w:val="ADlistat"/>
    <w:rsid w:val="007963A9"/>
    <w:rPr>
      <w:rFonts w:ascii="Minion Pro" w:hAnsi="Minion Pro" w:cs="Minion Pro"/>
      <w:color w:val="000000"/>
      <w:sz w:val="20"/>
      <w:szCs w:val="20"/>
    </w:rPr>
  </w:style>
  <w:style w:type="paragraph" w:customStyle="1" w:styleId="ADartikkelinnimi">
    <w:name w:val="AD_artikkelin nimi"/>
    <w:basedOn w:val="Otsikko1"/>
    <w:next w:val="ADkirjoittajat"/>
    <w:link w:val="ADartikkelinnimiChar"/>
    <w:qFormat/>
    <w:rsid w:val="00FE3F31"/>
    <w:pPr>
      <w:suppressAutoHyphens/>
      <w:spacing w:before="200" w:line="280" w:lineRule="atLeast"/>
    </w:pPr>
    <w:rPr>
      <w:rFonts w:ascii="Myriad Pro" w:hAnsi="Myriad Pro" w:cs="Calibri"/>
      <w:color w:val="auto"/>
    </w:rPr>
  </w:style>
  <w:style w:type="character" w:customStyle="1" w:styleId="ADartikkelinnimiChar">
    <w:name w:val="AD_artikkelin nimi Char"/>
    <w:basedOn w:val="ADartikkelinotskkoChar"/>
    <w:link w:val="ADartikkelinnimi"/>
    <w:rsid w:val="00FE3F31"/>
    <w:rPr>
      <w:rFonts w:ascii="Myriad Pro" w:eastAsia="SimSun" w:hAnsi="Myriad Pro" w:cs="Calibri"/>
      <w:b/>
      <w:bCs/>
      <w:i/>
      <w:iCs/>
      <w:color w:val="000000"/>
      <w:sz w:val="28"/>
      <w:szCs w:val="28"/>
      <w:lang w:eastAsia="en-US"/>
    </w:rPr>
  </w:style>
  <w:style w:type="character" w:customStyle="1" w:styleId="Otsikko1Char">
    <w:name w:val="Otsikko 1 Char"/>
    <w:basedOn w:val="Kappaleenoletusfontti"/>
    <w:link w:val="Otsikko1"/>
    <w:uiPriority w:val="9"/>
    <w:rsid w:val="002430D6"/>
    <w:rPr>
      <w:rFonts w:ascii="Cambria" w:eastAsia="SimSun" w:hAnsi="Cambria" w:cs="Times New Roman"/>
      <w:b/>
      <w:bCs/>
      <w:color w:val="365F91"/>
      <w:sz w:val="28"/>
      <w:szCs w:val="28"/>
    </w:rPr>
  </w:style>
  <w:style w:type="paragraph" w:customStyle="1" w:styleId="ADlaina">
    <w:name w:val="AD_laina"/>
    <w:basedOn w:val="ADleipteksti"/>
    <w:link w:val="ADlainaChar"/>
    <w:qFormat/>
    <w:rsid w:val="007D1566"/>
    <w:pPr>
      <w:ind w:left="397"/>
    </w:pPr>
    <w:rPr>
      <w:i/>
    </w:rPr>
  </w:style>
  <w:style w:type="paragraph" w:customStyle="1" w:styleId="adlhteet">
    <w:name w:val="ad_lähteet"/>
    <w:basedOn w:val="ADlhteet0"/>
    <w:next w:val="ADlhteet0"/>
    <w:link w:val="adlhteetChar"/>
    <w:rsid w:val="007D1566"/>
    <w:pPr>
      <w:overflowPunct w:val="0"/>
      <w:spacing w:line="360" w:lineRule="auto"/>
      <w:ind w:left="720" w:hanging="720"/>
      <w:textAlignment w:val="baseline"/>
    </w:pPr>
    <w:rPr>
      <w:rFonts w:ascii="Calibri" w:eastAsia="Times New Roman" w:hAnsi="Calibri" w:cs="Times New Roman"/>
      <w:sz w:val="24"/>
      <w:szCs w:val="24"/>
      <w:lang w:val="en-US" w:eastAsia="fi-FI"/>
    </w:rPr>
  </w:style>
  <w:style w:type="character" w:customStyle="1" w:styleId="ADlainaChar">
    <w:name w:val="AD_laina Char"/>
    <w:basedOn w:val="ADleiptekstiChar"/>
    <w:link w:val="ADlaina"/>
    <w:rsid w:val="007D1566"/>
    <w:rPr>
      <w:rFonts w:ascii="Minion Pro" w:hAnsi="Minion Pro" w:cs="Minion Pro"/>
      <w:i/>
      <w:color w:val="000000"/>
      <w:sz w:val="20"/>
      <w:szCs w:val="20"/>
    </w:rPr>
  </w:style>
  <w:style w:type="character" w:customStyle="1" w:styleId="adlhteetChar">
    <w:name w:val="ad_lähteet Char"/>
    <w:basedOn w:val="LeiptekstiChar"/>
    <w:link w:val="adlhteet"/>
    <w:rsid w:val="00D2393C"/>
    <w:rPr>
      <w:rFonts w:ascii="Calibri" w:eastAsia="Times New Roman" w:hAnsi="Calibri" w:cs="Times New Roman"/>
      <w:color w:val="000000"/>
      <w:sz w:val="24"/>
      <w:szCs w:val="24"/>
      <w:lang w:val="en-US" w:eastAsia="fi-FI"/>
    </w:rPr>
  </w:style>
  <w:style w:type="paragraph" w:styleId="Leipteksti">
    <w:name w:val="Body Text"/>
    <w:basedOn w:val="Normaali"/>
    <w:link w:val="LeiptekstiChar"/>
    <w:uiPriority w:val="99"/>
    <w:semiHidden/>
    <w:unhideWhenUsed/>
    <w:rsid w:val="007D1566"/>
    <w:pPr>
      <w:spacing w:after="120" w:line="276" w:lineRule="auto"/>
    </w:pPr>
  </w:style>
  <w:style w:type="character" w:customStyle="1" w:styleId="LeiptekstiChar">
    <w:name w:val="Leipäteksti Char"/>
    <w:basedOn w:val="Kappaleenoletusfontti"/>
    <w:link w:val="Leipteksti"/>
    <w:uiPriority w:val="99"/>
    <w:semiHidden/>
    <w:rsid w:val="007D1566"/>
  </w:style>
  <w:style w:type="paragraph" w:customStyle="1" w:styleId="ADlhteet0">
    <w:name w:val="AD_lähteet"/>
    <w:basedOn w:val="ADleipteksti"/>
    <w:link w:val="ADlhteetChar0"/>
    <w:qFormat/>
    <w:rsid w:val="00B81E64"/>
    <w:pPr>
      <w:spacing w:before="0" w:after="0"/>
      <w:ind w:left="624" w:hanging="624"/>
      <w:jc w:val="left"/>
    </w:pPr>
  </w:style>
  <w:style w:type="paragraph" w:customStyle="1" w:styleId="ADkuviontaulukonotsikko">
    <w:name w:val="AD_kuvion/taulukon otsikko"/>
    <w:basedOn w:val="ADleipteksti"/>
    <w:next w:val="ADleipteksti"/>
    <w:link w:val="ADkuviontaulukonotsikkoChar"/>
    <w:qFormat/>
    <w:rsid w:val="00B3500B"/>
    <w:rPr>
      <w:i/>
    </w:rPr>
  </w:style>
  <w:style w:type="character" w:customStyle="1" w:styleId="ADlhteetChar0">
    <w:name w:val="AD_lähteet Char"/>
    <w:basedOn w:val="ADleiptekstiChar"/>
    <w:link w:val="ADlhteet0"/>
    <w:rsid w:val="00B81E64"/>
    <w:rPr>
      <w:rFonts w:ascii="Minion Pro" w:hAnsi="Minion Pro" w:cs="Minion Pro"/>
      <w:color w:val="000000"/>
      <w:sz w:val="20"/>
      <w:szCs w:val="20"/>
      <w:lang w:eastAsia="en-US"/>
    </w:rPr>
  </w:style>
  <w:style w:type="character" w:customStyle="1" w:styleId="ADkuviontaulukonotsikkoChar">
    <w:name w:val="AD_kuvion/taulukon otsikko Char"/>
    <w:basedOn w:val="ADleiptekstiChar"/>
    <w:link w:val="ADkuviontaulukonotsikko"/>
    <w:rsid w:val="00B3500B"/>
    <w:rPr>
      <w:rFonts w:ascii="Minion Pro" w:hAnsi="Minion Pro" w:cs="Minion Pro"/>
      <w:i/>
      <w:color w:val="000000"/>
      <w:sz w:val="20"/>
      <w:szCs w:val="20"/>
    </w:rPr>
  </w:style>
  <w:style w:type="character" w:customStyle="1" w:styleId="Otsikko2Char">
    <w:name w:val="Otsikko 2 Char"/>
    <w:basedOn w:val="Kappaleenoletusfontti"/>
    <w:link w:val="Otsikko2"/>
    <w:uiPriority w:val="9"/>
    <w:rsid w:val="00DA16E7"/>
    <w:rPr>
      <w:rFonts w:ascii="Cambria" w:eastAsia="SimSun" w:hAnsi="Cambria" w:cs="Times New Roman"/>
      <w:b/>
      <w:bCs/>
      <w:color w:val="4F81BD"/>
      <w:sz w:val="26"/>
      <w:szCs w:val="26"/>
    </w:rPr>
  </w:style>
  <w:style w:type="table" w:styleId="TaulukkoRuudukko">
    <w:name w:val="Table Grid"/>
    <w:basedOn w:val="Normaalitaulukko"/>
    <w:uiPriority w:val="59"/>
    <w:rsid w:val="00D442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liteteksti">
    <w:name w:val="Balloon Text"/>
    <w:basedOn w:val="Normaali"/>
    <w:link w:val="SelitetekstiChar"/>
    <w:uiPriority w:val="99"/>
    <w:semiHidden/>
    <w:unhideWhenUsed/>
    <w:rsid w:val="00023D5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023D5B"/>
    <w:rPr>
      <w:rFonts w:ascii="Tahoma" w:hAnsi="Tahoma" w:cs="Tahoma"/>
      <w:sz w:val="16"/>
      <w:szCs w:val="16"/>
    </w:rPr>
  </w:style>
  <w:style w:type="character" w:styleId="Hyperlinkki">
    <w:name w:val="Hyperlink"/>
    <w:basedOn w:val="Kappaleenoletusfontti"/>
    <w:unhideWhenUsed/>
    <w:rsid w:val="00B769FB"/>
    <w:rPr>
      <w:color w:val="0000FF"/>
      <w:u w:val="single"/>
    </w:rPr>
  </w:style>
  <w:style w:type="character" w:styleId="Kommentinviite">
    <w:name w:val="annotation reference"/>
    <w:basedOn w:val="Kappaleenoletusfontti"/>
    <w:uiPriority w:val="99"/>
    <w:semiHidden/>
    <w:unhideWhenUsed/>
    <w:rsid w:val="00463530"/>
    <w:rPr>
      <w:sz w:val="16"/>
      <w:szCs w:val="16"/>
    </w:rPr>
  </w:style>
  <w:style w:type="paragraph" w:styleId="Kommentinteksti">
    <w:name w:val="annotation text"/>
    <w:basedOn w:val="Normaali"/>
    <w:link w:val="KommentintekstiChar"/>
    <w:uiPriority w:val="99"/>
    <w:semiHidden/>
    <w:unhideWhenUsed/>
    <w:rsid w:val="00463530"/>
    <w:rPr>
      <w:sz w:val="20"/>
      <w:szCs w:val="20"/>
    </w:rPr>
  </w:style>
  <w:style w:type="character" w:customStyle="1" w:styleId="KommentintekstiChar">
    <w:name w:val="Kommentin teksti Char"/>
    <w:basedOn w:val="Kappaleenoletusfontti"/>
    <w:link w:val="Kommentinteksti"/>
    <w:uiPriority w:val="99"/>
    <w:semiHidden/>
    <w:rsid w:val="00463530"/>
    <w:rPr>
      <w:lang w:eastAsia="en-US"/>
    </w:rPr>
  </w:style>
  <w:style w:type="paragraph" w:styleId="Kommentinotsikko">
    <w:name w:val="annotation subject"/>
    <w:basedOn w:val="Kommentinteksti"/>
    <w:next w:val="Kommentinteksti"/>
    <w:link w:val="KommentinotsikkoChar"/>
    <w:uiPriority w:val="99"/>
    <w:semiHidden/>
    <w:unhideWhenUsed/>
    <w:rsid w:val="00463530"/>
    <w:rPr>
      <w:b/>
      <w:bCs/>
    </w:rPr>
  </w:style>
  <w:style w:type="character" w:customStyle="1" w:styleId="KommentinotsikkoChar">
    <w:name w:val="Kommentin otsikko Char"/>
    <w:basedOn w:val="KommentintekstiChar"/>
    <w:link w:val="Kommentinotsikko"/>
    <w:uiPriority w:val="99"/>
    <w:semiHidden/>
    <w:rsid w:val="00463530"/>
    <w:rPr>
      <w:b/>
      <w:bCs/>
      <w:lang w:eastAsia="en-US"/>
    </w:rPr>
  </w:style>
  <w:style w:type="paragraph" w:styleId="Yltunniste">
    <w:name w:val="header"/>
    <w:basedOn w:val="Normaali"/>
    <w:link w:val="YltunnisteChar"/>
    <w:uiPriority w:val="99"/>
    <w:semiHidden/>
    <w:unhideWhenUsed/>
    <w:rsid w:val="008338A0"/>
    <w:pPr>
      <w:tabs>
        <w:tab w:val="center" w:pos="4513"/>
        <w:tab w:val="right" w:pos="9026"/>
      </w:tabs>
    </w:pPr>
  </w:style>
  <w:style w:type="character" w:customStyle="1" w:styleId="YltunnisteChar">
    <w:name w:val="Ylätunniste Char"/>
    <w:basedOn w:val="Kappaleenoletusfontti"/>
    <w:link w:val="Yltunniste"/>
    <w:uiPriority w:val="99"/>
    <w:semiHidden/>
    <w:rsid w:val="008338A0"/>
    <w:rPr>
      <w:sz w:val="22"/>
      <w:szCs w:val="22"/>
      <w:lang w:eastAsia="en-US"/>
    </w:rPr>
  </w:style>
  <w:style w:type="paragraph" w:styleId="Alatunniste">
    <w:name w:val="footer"/>
    <w:basedOn w:val="Normaali"/>
    <w:link w:val="AlatunnisteChar"/>
    <w:uiPriority w:val="99"/>
    <w:semiHidden/>
    <w:unhideWhenUsed/>
    <w:rsid w:val="008338A0"/>
    <w:pPr>
      <w:tabs>
        <w:tab w:val="center" w:pos="4513"/>
        <w:tab w:val="right" w:pos="9026"/>
      </w:tabs>
    </w:pPr>
  </w:style>
  <w:style w:type="character" w:customStyle="1" w:styleId="AlatunnisteChar">
    <w:name w:val="Alatunniste Char"/>
    <w:basedOn w:val="Kappaleenoletusfontti"/>
    <w:link w:val="Alatunniste"/>
    <w:uiPriority w:val="99"/>
    <w:semiHidden/>
    <w:rsid w:val="008338A0"/>
    <w:rPr>
      <w:sz w:val="22"/>
      <w:szCs w:val="22"/>
      <w:lang w:eastAsia="en-US"/>
    </w:rPr>
  </w:style>
  <w:style w:type="paragraph" w:styleId="NormaaliWWW">
    <w:name w:val="Normal (Web)"/>
    <w:basedOn w:val="Normaali"/>
    <w:uiPriority w:val="99"/>
    <w:unhideWhenUsed/>
    <w:rsid w:val="00DC33C1"/>
    <w:pPr>
      <w:spacing w:before="100" w:beforeAutospacing="1" w:after="100" w:afterAutospacing="1" w:line="240" w:lineRule="auto"/>
    </w:pPr>
    <w:rPr>
      <w:rFonts w:ascii="Times" w:eastAsiaTheme="minorEastAsia" w:hAnsi="Times"/>
      <w:sz w:val="20"/>
      <w:szCs w:val="20"/>
    </w:rPr>
  </w:style>
  <w:style w:type="paragraph" w:styleId="Luettelokappale">
    <w:name w:val="List Paragraph"/>
    <w:basedOn w:val="Normaali"/>
    <w:uiPriority w:val="34"/>
    <w:rsid w:val="00AA2866"/>
    <w:pPr>
      <w:ind w:left="720"/>
      <w:contextualSpacing/>
    </w:pPr>
  </w:style>
  <w:style w:type="paragraph" w:styleId="Sisennettyleipteksti">
    <w:name w:val="Body Text Indent"/>
    <w:basedOn w:val="Normaali"/>
    <w:link w:val="SisennettyleiptekstiChar"/>
    <w:uiPriority w:val="99"/>
    <w:semiHidden/>
    <w:unhideWhenUsed/>
    <w:rsid w:val="00563ADD"/>
    <w:pPr>
      <w:spacing w:after="120"/>
      <w:ind w:left="283"/>
    </w:pPr>
  </w:style>
  <w:style w:type="character" w:customStyle="1" w:styleId="SisennettyleiptekstiChar">
    <w:name w:val="Sisennetty leipäteksti Char"/>
    <w:basedOn w:val="Kappaleenoletusfontti"/>
    <w:link w:val="Sisennettyleipteksti"/>
    <w:uiPriority w:val="99"/>
    <w:semiHidden/>
    <w:rsid w:val="00563ADD"/>
    <w:rPr>
      <w:sz w:val="22"/>
      <w:szCs w:val="22"/>
      <w:lang w:eastAsia="en-US"/>
    </w:rPr>
  </w:style>
  <w:style w:type="character" w:customStyle="1" w:styleId="bwfvstrong">
    <w:name w:val="bwfvstrong"/>
    <w:rsid w:val="00563ADD"/>
  </w:style>
  <w:style w:type="paragraph" w:customStyle="1" w:styleId="Sisennettyleipteksti21">
    <w:name w:val="Sisennetty leipäteksti 21"/>
    <w:basedOn w:val="Normaali"/>
    <w:rsid w:val="00563ADD"/>
    <w:pPr>
      <w:suppressAutoHyphens/>
      <w:spacing w:after="120"/>
      <w:ind w:left="283"/>
    </w:pPr>
    <w:rPr>
      <w:ker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9496259">
      <w:bodyDiv w:val="1"/>
      <w:marLeft w:val="0"/>
      <w:marRight w:val="0"/>
      <w:marTop w:val="0"/>
      <w:marBottom w:val="0"/>
      <w:divBdr>
        <w:top w:val="none" w:sz="0" w:space="0" w:color="auto"/>
        <w:left w:val="none" w:sz="0" w:space="0" w:color="auto"/>
        <w:bottom w:val="none" w:sz="0" w:space="0" w:color="auto"/>
        <w:right w:val="none" w:sz="0" w:space="0" w:color="auto"/>
      </w:divBdr>
    </w:div>
    <w:div w:id="185357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eija.yli-panula@utu.fi" TargetMode="External"/><Relationship Id="rId4" Type="http://schemas.microsoft.com/office/2007/relationships/stylesWithEffects" Target="stylesWithEffects.xml"/><Relationship Id="rId9" Type="http://schemas.openxmlformats.org/officeDocument/2006/relationships/hyperlink" Target="mailto:eija.yli-panula@utu.fi" TargetMode="External"/><Relationship Id="rId14" Type="http://schemas.openxmlformats.org/officeDocument/2006/relationships/hyperlink" Target="http://www.hs.f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Tutkimus%202014%2026.6.2015\AD%20symposium%202016%20Turku\EYP%20et%20al.%20final%202016\talve_lomakedata_perustieto%20SD%20EYP%20esitelmaan.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Tutkimus%202014%2026.6.2015\AD%20symposium%202016%20Turku\EYP%20et%20al.%20final%202016\talve_lomakedata_perustieto%20SD%20EYP%20esitelmaan.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Tutkimus%202014%2026.6.2015\AD%20symposium%202016%20Turku\EYP%20et%20al.%20final%202016\talve_lomakedata_perustieto%20SD%20EYP%20esitelmaan.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Kaikki!$AM$362</c:f>
              <c:strCache>
                <c:ptCount val="1"/>
                <c:pt idx="0">
                  <c:v>AO</c:v>
                </c:pt>
              </c:strCache>
            </c:strRef>
          </c:tx>
          <c:invertIfNegative val="0"/>
          <c:errBars>
            <c:errBarType val="both"/>
            <c:errValType val="cust"/>
            <c:noEndCap val="0"/>
            <c:plus>
              <c:numRef>
                <c:f>Kaikki!$AN$364:$AR$364</c:f>
                <c:numCache>
                  <c:formatCode>General</c:formatCode>
                  <c:ptCount val="5"/>
                  <c:pt idx="0">
                    <c:v>3.4</c:v>
                  </c:pt>
                  <c:pt idx="1">
                    <c:v>37.6</c:v>
                  </c:pt>
                  <c:pt idx="2">
                    <c:v>23.5</c:v>
                  </c:pt>
                  <c:pt idx="3">
                    <c:v>21.4</c:v>
                  </c:pt>
                  <c:pt idx="4">
                    <c:v>20</c:v>
                  </c:pt>
                </c:numCache>
              </c:numRef>
            </c:plus>
            <c:minus>
              <c:numLit>
                <c:formatCode>General</c:formatCode>
                <c:ptCount val="1"/>
                <c:pt idx="0">
                  <c:v>1</c:v>
                </c:pt>
              </c:numLit>
            </c:minus>
          </c:errBars>
          <c:cat>
            <c:strRef>
              <c:f>Kaikki!$AN$362:$AR$362</c:f>
              <c:strCache>
                <c:ptCount val="5"/>
                <c:pt idx="0">
                  <c:v>A</c:v>
                </c:pt>
                <c:pt idx="1">
                  <c:v>B</c:v>
                </c:pt>
                <c:pt idx="2">
                  <c:v>C</c:v>
                </c:pt>
                <c:pt idx="3">
                  <c:v>D</c:v>
                </c:pt>
                <c:pt idx="4">
                  <c:v>E</c:v>
                </c:pt>
              </c:strCache>
            </c:strRef>
          </c:cat>
          <c:val>
            <c:numRef>
              <c:f>Kaikki!$AN$363:$AR$363</c:f>
              <c:numCache>
                <c:formatCode>General</c:formatCode>
                <c:ptCount val="5"/>
                <c:pt idx="0">
                  <c:v>96.2</c:v>
                </c:pt>
                <c:pt idx="1">
                  <c:v>67.900000000000006</c:v>
                </c:pt>
                <c:pt idx="2">
                  <c:v>93.9</c:v>
                </c:pt>
                <c:pt idx="3">
                  <c:v>56.6</c:v>
                </c:pt>
                <c:pt idx="4">
                  <c:v>21.4</c:v>
                </c:pt>
              </c:numCache>
            </c:numRef>
          </c:val>
        </c:ser>
        <c:ser>
          <c:idx val="1"/>
          <c:order val="1"/>
          <c:tx>
            <c:strRef>
              <c:f>Kaikki!$AM$366</c:f>
              <c:strCache>
                <c:ptCount val="1"/>
                <c:pt idx="0">
                  <c:v>LO</c:v>
                </c:pt>
              </c:strCache>
            </c:strRef>
          </c:tx>
          <c:invertIfNegative val="0"/>
          <c:errBars>
            <c:errBarType val="both"/>
            <c:errValType val="cust"/>
            <c:noEndCap val="0"/>
            <c:plus>
              <c:numRef>
                <c:f>Kaikki!$AN$368:$AR$368</c:f>
                <c:numCache>
                  <c:formatCode>General</c:formatCode>
                  <c:ptCount val="5"/>
                  <c:pt idx="0">
                    <c:v>11.8</c:v>
                  </c:pt>
                  <c:pt idx="1">
                    <c:v>18.600000000000001</c:v>
                  </c:pt>
                  <c:pt idx="2">
                    <c:v>27.1</c:v>
                  </c:pt>
                  <c:pt idx="3">
                    <c:v>17.7</c:v>
                  </c:pt>
                  <c:pt idx="4">
                    <c:v>28.4</c:v>
                  </c:pt>
                </c:numCache>
              </c:numRef>
            </c:plus>
            <c:minus>
              <c:numLit>
                <c:formatCode>General</c:formatCode>
                <c:ptCount val="1"/>
                <c:pt idx="0">
                  <c:v>1</c:v>
                </c:pt>
              </c:numLit>
            </c:minus>
          </c:errBars>
          <c:cat>
            <c:strRef>
              <c:f>Kaikki!$AN$362:$AR$362</c:f>
              <c:strCache>
                <c:ptCount val="5"/>
                <c:pt idx="0">
                  <c:v>A</c:v>
                </c:pt>
                <c:pt idx="1">
                  <c:v>B</c:v>
                </c:pt>
                <c:pt idx="2">
                  <c:v>C</c:v>
                </c:pt>
                <c:pt idx="3">
                  <c:v>D</c:v>
                </c:pt>
                <c:pt idx="4">
                  <c:v>E</c:v>
                </c:pt>
              </c:strCache>
            </c:strRef>
          </c:cat>
          <c:val>
            <c:numRef>
              <c:f>Kaikki!$AN$367:$AR$367</c:f>
              <c:numCache>
                <c:formatCode>General</c:formatCode>
                <c:ptCount val="5"/>
                <c:pt idx="0">
                  <c:v>79</c:v>
                </c:pt>
                <c:pt idx="1">
                  <c:v>33.700000000000003</c:v>
                </c:pt>
                <c:pt idx="2">
                  <c:v>65.2</c:v>
                </c:pt>
                <c:pt idx="3">
                  <c:v>51.8</c:v>
                </c:pt>
                <c:pt idx="4">
                  <c:v>54.1</c:v>
                </c:pt>
              </c:numCache>
            </c:numRef>
          </c:val>
        </c:ser>
        <c:dLbls>
          <c:showLegendKey val="0"/>
          <c:showVal val="0"/>
          <c:showCatName val="0"/>
          <c:showSerName val="0"/>
          <c:showPercent val="0"/>
          <c:showBubbleSize val="0"/>
        </c:dLbls>
        <c:gapWidth val="150"/>
        <c:axId val="111371776"/>
        <c:axId val="111373312"/>
      </c:barChart>
      <c:catAx>
        <c:axId val="111371776"/>
        <c:scaling>
          <c:orientation val="minMax"/>
        </c:scaling>
        <c:delete val="0"/>
        <c:axPos val="b"/>
        <c:numFmt formatCode="General" sourceLinked="1"/>
        <c:majorTickMark val="out"/>
        <c:minorTickMark val="none"/>
        <c:tickLblPos val="nextTo"/>
        <c:crossAx val="111373312"/>
        <c:crosses val="autoZero"/>
        <c:auto val="1"/>
        <c:lblAlgn val="ctr"/>
        <c:lblOffset val="100"/>
        <c:noMultiLvlLbl val="0"/>
      </c:catAx>
      <c:valAx>
        <c:axId val="111373312"/>
        <c:scaling>
          <c:orientation val="minMax"/>
          <c:max val="120"/>
        </c:scaling>
        <c:delete val="0"/>
        <c:axPos val="l"/>
        <c:majorGridlines/>
        <c:title>
          <c:tx>
            <c:rich>
              <a:bodyPr rot="0" vert="horz"/>
              <a:lstStyle/>
              <a:p>
                <a:pPr>
                  <a:defRPr/>
                </a:pPr>
                <a:r>
                  <a:rPr lang="fi-FI"/>
                  <a:t>%</a:t>
                </a:r>
              </a:p>
            </c:rich>
          </c:tx>
          <c:layout>
            <c:manualLayout>
              <c:xMode val="edge"/>
              <c:yMode val="edge"/>
              <c:x val="3.0555555555555586E-2"/>
              <c:y val="2.0476450860309157E-2"/>
            </c:manualLayout>
          </c:layout>
          <c:overlay val="0"/>
        </c:title>
        <c:numFmt formatCode="General" sourceLinked="1"/>
        <c:majorTickMark val="out"/>
        <c:minorTickMark val="none"/>
        <c:tickLblPos val="nextTo"/>
        <c:crossAx val="11137177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Kaikki!$AE$328</c:f>
              <c:strCache>
                <c:ptCount val="1"/>
                <c:pt idx="0">
                  <c:v>AO</c:v>
                </c:pt>
              </c:strCache>
            </c:strRef>
          </c:tx>
          <c:invertIfNegative val="0"/>
          <c:errBars>
            <c:errBarType val="both"/>
            <c:errValType val="cust"/>
            <c:noEndCap val="0"/>
            <c:plus>
              <c:numRef>
                <c:f>Kaikki!$AF$330:$AJ$330</c:f>
                <c:numCache>
                  <c:formatCode>General</c:formatCode>
                  <c:ptCount val="5"/>
                  <c:pt idx="0">
                    <c:v>1</c:v>
                  </c:pt>
                  <c:pt idx="1">
                    <c:v>4.3</c:v>
                  </c:pt>
                  <c:pt idx="2">
                    <c:v>5.8</c:v>
                  </c:pt>
                  <c:pt idx="3">
                    <c:v>19.100000000000001</c:v>
                  </c:pt>
                  <c:pt idx="4">
                    <c:v>5.6</c:v>
                  </c:pt>
                </c:numCache>
              </c:numRef>
            </c:plus>
            <c:minus>
              <c:numLit>
                <c:formatCode>General</c:formatCode>
                <c:ptCount val="1"/>
                <c:pt idx="0">
                  <c:v>1</c:v>
                </c:pt>
              </c:numLit>
            </c:minus>
          </c:errBars>
          <c:cat>
            <c:strRef>
              <c:f>Kaikki!$AF$328:$AJ$328</c:f>
              <c:strCache>
                <c:ptCount val="5"/>
                <c:pt idx="0">
                  <c:v>A</c:v>
                </c:pt>
                <c:pt idx="1">
                  <c:v>B</c:v>
                </c:pt>
                <c:pt idx="2">
                  <c:v>C</c:v>
                </c:pt>
                <c:pt idx="3">
                  <c:v>D</c:v>
                </c:pt>
                <c:pt idx="4">
                  <c:v>E</c:v>
                </c:pt>
              </c:strCache>
            </c:strRef>
          </c:cat>
          <c:val>
            <c:numRef>
              <c:f>Kaikki!$AF$329:$AJ$329</c:f>
              <c:numCache>
                <c:formatCode>General</c:formatCode>
                <c:ptCount val="5"/>
                <c:pt idx="0">
                  <c:v>90.1</c:v>
                </c:pt>
                <c:pt idx="1">
                  <c:v>81.099999999999994</c:v>
                </c:pt>
                <c:pt idx="2">
                  <c:v>92.8</c:v>
                </c:pt>
                <c:pt idx="3">
                  <c:v>91.2</c:v>
                </c:pt>
                <c:pt idx="4">
                  <c:v>98.6</c:v>
                </c:pt>
              </c:numCache>
            </c:numRef>
          </c:val>
        </c:ser>
        <c:ser>
          <c:idx val="1"/>
          <c:order val="1"/>
          <c:tx>
            <c:strRef>
              <c:f>Kaikki!$AE$332</c:f>
              <c:strCache>
                <c:ptCount val="1"/>
                <c:pt idx="0">
                  <c:v>LO</c:v>
                </c:pt>
              </c:strCache>
            </c:strRef>
          </c:tx>
          <c:invertIfNegative val="0"/>
          <c:errBars>
            <c:errBarType val="both"/>
            <c:errValType val="cust"/>
            <c:noEndCap val="0"/>
            <c:plus>
              <c:numRef>
                <c:f>Kaikki!$AF$334:$AJ$334</c:f>
                <c:numCache>
                  <c:formatCode>General</c:formatCode>
                  <c:ptCount val="5"/>
                  <c:pt idx="0">
                    <c:v>8.6</c:v>
                  </c:pt>
                  <c:pt idx="1">
                    <c:v>10.9</c:v>
                  </c:pt>
                  <c:pt idx="2">
                    <c:v>6.9</c:v>
                  </c:pt>
                  <c:pt idx="3">
                    <c:v>5.5</c:v>
                  </c:pt>
                  <c:pt idx="4">
                    <c:v>17.7</c:v>
                  </c:pt>
                </c:numCache>
              </c:numRef>
            </c:plus>
            <c:minus>
              <c:numLit>
                <c:formatCode>General</c:formatCode>
                <c:ptCount val="1"/>
                <c:pt idx="0">
                  <c:v>1</c:v>
                </c:pt>
              </c:numLit>
            </c:minus>
          </c:errBars>
          <c:cat>
            <c:strRef>
              <c:f>Kaikki!$AF$328:$AJ$328</c:f>
              <c:strCache>
                <c:ptCount val="5"/>
                <c:pt idx="0">
                  <c:v>A</c:v>
                </c:pt>
                <c:pt idx="1">
                  <c:v>B</c:v>
                </c:pt>
                <c:pt idx="2">
                  <c:v>C</c:v>
                </c:pt>
                <c:pt idx="3">
                  <c:v>D</c:v>
                </c:pt>
                <c:pt idx="4">
                  <c:v>E</c:v>
                </c:pt>
              </c:strCache>
            </c:strRef>
          </c:cat>
          <c:val>
            <c:numRef>
              <c:f>Kaikki!$AF$333:$AJ$333</c:f>
              <c:numCache>
                <c:formatCode>General</c:formatCode>
                <c:ptCount val="5"/>
                <c:pt idx="0">
                  <c:v>80.2</c:v>
                </c:pt>
                <c:pt idx="1">
                  <c:v>87.8</c:v>
                </c:pt>
                <c:pt idx="2">
                  <c:v>85.2</c:v>
                </c:pt>
                <c:pt idx="3">
                  <c:v>89.4</c:v>
                </c:pt>
                <c:pt idx="4">
                  <c:v>91.3</c:v>
                </c:pt>
              </c:numCache>
            </c:numRef>
          </c:val>
        </c:ser>
        <c:dLbls>
          <c:showLegendKey val="0"/>
          <c:showVal val="0"/>
          <c:showCatName val="0"/>
          <c:showSerName val="0"/>
          <c:showPercent val="0"/>
          <c:showBubbleSize val="0"/>
        </c:dLbls>
        <c:gapWidth val="150"/>
        <c:axId val="50938624"/>
        <c:axId val="50940160"/>
      </c:barChart>
      <c:catAx>
        <c:axId val="50938624"/>
        <c:scaling>
          <c:orientation val="minMax"/>
        </c:scaling>
        <c:delete val="0"/>
        <c:axPos val="b"/>
        <c:numFmt formatCode="General" sourceLinked="1"/>
        <c:majorTickMark val="out"/>
        <c:minorTickMark val="none"/>
        <c:tickLblPos val="nextTo"/>
        <c:crossAx val="50940160"/>
        <c:crosses val="autoZero"/>
        <c:auto val="1"/>
        <c:lblAlgn val="ctr"/>
        <c:lblOffset val="100"/>
        <c:noMultiLvlLbl val="0"/>
      </c:catAx>
      <c:valAx>
        <c:axId val="50940160"/>
        <c:scaling>
          <c:orientation val="minMax"/>
          <c:max val="120"/>
        </c:scaling>
        <c:delete val="0"/>
        <c:axPos val="l"/>
        <c:majorGridlines/>
        <c:title>
          <c:tx>
            <c:rich>
              <a:bodyPr rot="0" vert="horz"/>
              <a:lstStyle/>
              <a:p>
                <a:pPr>
                  <a:defRPr/>
                </a:pPr>
                <a:r>
                  <a:rPr lang="fi-FI"/>
                  <a:t>%</a:t>
                </a:r>
              </a:p>
            </c:rich>
          </c:tx>
          <c:layout>
            <c:manualLayout>
              <c:xMode val="edge"/>
              <c:yMode val="edge"/>
              <c:x val="3.333333333333334E-2"/>
              <c:y val="2.0476450860309151E-2"/>
            </c:manualLayout>
          </c:layout>
          <c:overlay val="0"/>
        </c:title>
        <c:numFmt formatCode="General" sourceLinked="1"/>
        <c:majorTickMark val="out"/>
        <c:minorTickMark val="none"/>
        <c:tickLblPos val="nextTo"/>
        <c:crossAx val="5093862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Kaikki!$AM$392</c:f>
              <c:strCache>
                <c:ptCount val="1"/>
                <c:pt idx="0">
                  <c:v>AO</c:v>
                </c:pt>
              </c:strCache>
            </c:strRef>
          </c:tx>
          <c:invertIfNegative val="0"/>
          <c:errBars>
            <c:errBarType val="both"/>
            <c:errValType val="cust"/>
            <c:noEndCap val="0"/>
            <c:plus>
              <c:numLit>
                <c:formatCode>General</c:formatCode>
                <c:ptCount val="1"/>
                <c:pt idx="0">
                  <c:v>1</c:v>
                </c:pt>
              </c:numLit>
            </c:plus>
            <c:minus>
              <c:numLit>
                <c:formatCode>General</c:formatCode>
                <c:ptCount val="1"/>
                <c:pt idx="0">
                  <c:v>1</c:v>
                </c:pt>
              </c:numLit>
            </c:minus>
          </c:errBars>
          <c:cat>
            <c:strRef>
              <c:f>Kaikki!$AN$392:$AR$392</c:f>
              <c:strCache>
                <c:ptCount val="5"/>
                <c:pt idx="0">
                  <c:v>A</c:v>
                </c:pt>
                <c:pt idx="1">
                  <c:v>B</c:v>
                </c:pt>
                <c:pt idx="2">
                  <c:v>C</c:v>
                </c:pt>
                <c:pt idx="3">
                  <c:v>D</c:v>
                </c:pt>
                <c:pt idx="4">
                  <c:v>E</c:v>
                </c:pt>
              </c:strCache>
            </c:strRef>
          </c:cat>
          <c:val>
            <c:numRef>
              <c:f>Kaikki!$AN$393:$AR$393</c:f>
              <c:numCache>
                <c:formatCode>General</c:formatCode>
                <c:ptCount val="5"/>
                <c:pt idx="0">
                  <c:v>24.5</c:v>
                </c:pt>
                <c:pt idx="1">
                  <c:v>42.1</c:v>
                </c:pt>
                <c:pt idx="2">
                  <c:v>56.6</c:v>
                </c:pt>
                <c:pt idx="3">
                  <c:v>56.6</c:v>
                </c:pt>
                <c:pt idx="4">
                  <c:v>18.399999999999999</c:v>
                </c:pt>
              </c:numCache>
            </c:numRef>
          </c:val>
        </c:ser>
        <c:ser>
          <c:idx val="1"/>
          <c:order val="1"/>
          <c:tx>
            <c:strRef>
              <c:f>Kaikki!$AM$396</c:f>
              <c:strCache>
                <c:ptCount val="1"/>
                <c:pt idx="0">
                  <c:v>LO</c:v>
                </c:pt>
              </c:strCache>
            </c:strRef>
          </c:tx>
          <c:invertIfNegative val="0"/>
          <c:errBars>
            <c:errBarType val="both"/>
            <c:errValType val="cust"/>
            <c:noEndCap val="0"/>
            <c:plus>
              <c:numRef>
                <c:f>Kaikki!$AN$398:$AR$398</c:f>
                <c:numCache>
                  <c:formatCode>General</c:formatCode>
                  <c:ptCount val="5"/>
                  <c:pt idx="0">
                    <c:v>9.8000000000000007</c:v>
                  </c:pt>
                  <c:pt idx="1">
                    <c:v>14.8</c:v>
                  </c:pt>
                  <c:pt idx="2">
                    <c:v>5.7</c:v>
                  </c:pt>
                  <c:pt idx="3">
                    <c:v>1</c:v>
                  </c:pt>
                  <c:pt idx="4">
                    <c:v>18.5</c:v>
                  </c:pt>
                </c:numCache>
              </c:numRef>
            </c:plus>
            <c:minus>
              <c:numLit>
                <c:formatCode>General</c:formatCode>
                <c:ptCount val="1"/>
                <c:pt idx="0">
                  <c:v>1</c:v>
                </c:pt>
              </c:numLit>
            </c:minus>
          </c:errBars>
          <c:cat>
            <c:strRef>
              <c:f>Kaikki!$AN$392:$AR$392</c:f>
              <c:strCache>
                <c:ptCount val="5"/>
                <c:pt idx="0">
                  <c:v>A</c:v>
                </c:pt>
                <c:pt idx="1">
                  <c:v>B</c:v>
                </c:pt>
                <c:pt idx="2">
                  <c:v>C</c:v>
                </c:pt>
                <c:pt idx="3">
                  <c:v>D</c:v>
                </c:pt>
                <c:pt idx="4">
                  <c:v>E</c:v>
                </c:pt>
              </c:strCache>
            </c:strRef>
          </c:cat>
          <c:val>
            <c:numRef>
              <c:f>Kaikki!$AN$397:$AR$397</c:f>
              <c:numCache>
                <c:formatCode>General</c:formatCode>
                <c:ptCount val="5"/>
                <c:pt idx="0">
                  <c:v>47.1</c:v>
                </c:pt>
                <c:pt idx="1">
                  <c:v>62.2</c:v>
                </c:pt>
                <c:pt idx="2">
                  <c:v>63.8</c:v>
                </c:pt>
                <c:pt idx="3">
                  <c:v>50.2</c:v>
                </c:pt>
                <c:pt idx="4">
                  <c:v>56.7</c:v>
                </c:pt>
              </c:numCache>
            </c:numRef>
          </c:val>
        </c:ser>
        <c:dLbls>
          <c:showLegendKey val="0"/>
          <c:showVal val="0"/>
          <c:showCatName val="0"/>
          <c:showSerName val="0"/>
          <c:showPercent val="0"/>
          <c:showBubbleSize val="0"/>
        </c:dLbls>
        <c:gapWidth val="150"/>
        <c:axId val="50974720"/>
        <c:axId val="50976256"/>
      </c:barChart>
      <c:catAx>
        <c:axId val="50974720"/>
        <c:scaling>
          <c:orientation val="minMax"/>
        </c:scaling>
        <c:delete val="0"/>
        <c:axPos val="b"/>
        <c:numFmt formatCode="General" sourceLinked="1"/>
        <c:majorTickMark val="out"/>
        <c:minorTickMark val="none"/>
        <c:tickLblPos val="nextTo"/>
        <c:crossAx val="50976256"/>
        <c:crosses val="autoZero"/>
        <c:auto val="1"/>
        <c:lblAlgn val="ctr"/>
        <c:lblOffset val="100"/>
        <c:noMultiLvlLbl val="0"/>
      </c:catAx>
      <c:valAx>
        <c:axId val="50976256"/>
        <c:scaling>
          <c:orientation val="minMax"/>
          <c:max val="100"/>
        </c:scaling>
        <c:delete val="0"/>
        <c:axPos val="l"/>
        <c:majorGridlines/>
        <c:title>
          <c:tx>
            <c:rich>
              <a:bodyPr rot="0" vert="horz"/>
              <a:lstStyle/>
              <a:p>
                <a:pPr>
                  <a:defRPr/>
                </a:pPr>
                <a:r>
                  <a:rPr lang="en-US"/>
                  <a:t>%</a:t>
                </a:r>
              </a:p>
            </c:rich>
          </c:tx>
          <c:layout>
            <c:manualLayout>
              <c:xMode val="edge"/>
              <c:yMode val="edge"/>
              <c:x val="2.7777777777777842E-2"/>
              <c:y val="2.5106080489938759E-2"/>
            </c:manualLayout>
          </c:layout>
          <c:overlay val="0"/>
        </c:title>
        <c:numFmt formatCode="General" sourceLinked="1"/>
        <c:majorTickMark val="out"/>
        <c:minorTickMark val="none"/>
        <c:tickLblPos val="nextTo"/>
        <c:crossAx val="5097472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76677-AA0D-4BF4-A96D-B2B212A13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3683</Words>
  <Characters>29837</Characters>
  <Application>Microsoft Office Word</Application>
  <DocSecurity>4</DocSecurity>
  <Lines>248</Lines>
  <Paragraphs>66</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Helsinki</Company>
  <LinksUpToDate>false</LinksUpToDate>
  <CharactersWithSpaces>33454</CharactersWithSpaces>
  <SharedDoc>false</SharedDoc>
  <HLinks>
    <vt:vector size="12" baseType="variant">
      <vt:variant>
        <vt:i4>5242888</vt:i4>
      </vt:variant>
      <vt:variant>
        <vt:i4>3</vt:i4>
      </vt:variant>
      <vt:variant>
        <vt:i4>0</vt:i4>
      </vt:variant>
      <vt:variant>
        <vt:i4>5</vt:i4>
      </vt:variant>
      <vt:variant>
        <vt:lpwstr>http://www.edu.helsinki.fi/malu/kirjasto/tyotapa/</vt:lpwstr>
      </vt:variant>
      <vt:variant>
        <vt:lpwstr/>
      </vt:variant>
      <vt:variant>
        <vt:i4>2424890</vt:i4>
      </vt:variant>
      <vt:variant>
        <vt:i4>0</vt:i4>
      </vt:variant>
      <vt:variant>
        <vt:i4>0</vt:i4>
      </vt:variant>
      <vt:variant>
        <vt:i4>5</vt:i4>
      </vt:variant>
      <vt:variant>
        <vt:lpwstr>http://www.elomake/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Mikko</dc:creator>
  <cp:lastModifiedBy>Tuula Kähäri</cp:lastModifiedBy>
  <cp:revision>2</cp:revision>
  <cp:lastPrinted>2016-09-29T07:36:00Z</cp:lastPrinted>
  <dcterms:created xsi:type="dcterms:W3CDTF">2017-02-06T12:45:00Z</dcterms:created>
  <dcterms:modified xsi:type="dcterms:W3CDTF">2017-02-06T12:45:00Z</dcterms:modified>
</cp:coreProperties>
</file>