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4B28261" w14:textId="3544B4C0" w:rsidR="00C12874" w:rsidRPr="00A601CA" w:rsidRDefault="00354AD6" w:rsidP="005C0E50">
      <w:pPr>
        <w:jc w:val="center"/>
        <w:rPr>
          <w:b/>
        </w:rPr>
      </w:pPr>
      <w:r w:rsidRPr="00A601CA">
        <w:rPr>
          <w:b/>
        </w:rPr>
        <w:t xml:space="preserve">Does Donald need </w:t>
      </w:r>
      <w:r w:rsidR="00F936CB" w:rsidRPr="00A601CA">
        <w:rPr>
          <w:b/>
        </w:rPr>
        <w:t xml:space="preserve">Uncle </w:t>
      </w:r>
      <w:r w:rsidRPr="00A601CA">
        <w:rPr>
          <w:b/>
        </w:rPr>
        <w:t>Scrooge</w:t>
      </w:r>
      <w:r w:rsidR="007B31A4" w:rsidRPr="00A601CA">
        <w:rPr>
          <w:b/>
        </w:rPr>
        <w:t xml:space="preserve">? </w:t>
      </w:r>
      <w:r w:rsidR="00F936CB" w:rsidRPr="00A601CA">
        <w:rPr>
          <w:b/>
        </w:rPr>
        <w:t>Extended</w:t>
      </w:r>
      <w:r w:rsidR="00FB2B22" w:rsidRPr="00A601CA">
        <w:rPr>
          <w:b/>
        </w:rPr>
        <w:t>-</w:t>
      </w:r>
      <w:r w:rsidR="00F936CB" w:rsidRPr="00A601CA">
        <w:rPr>
          <w:b/>
        </w:rPr>
        <w:t>family</w:t>
      </w:r>
      <w:r w:rsidR="00F56BCF" w:rsidRPr="00A601CA">
        <w:rPr>
          <w:b/>
        </w:rPr>
        <w:t xml:space="preserve"> wealth and children’s educational attainment in the United States</w:t>
      </w:r>
    </w:p>
    <w:p w14:paraId="7F40C071" w14:textId="77777777" w:rsidR="00B738D1" w:rsidRPr="00A601CA" w:rsidRDefault="002F5F17" w:rsidP="002F5F17">
      <w:pPr>
        <w:pStyle w:val="NoSpacing"/>
        <w:jc w:val="center"/>
      </w:pPr>
      <w:r w:rsidRPr="00A601CA">
        <w:t xml:space="preserve">Irene Prix &amp; </w:t>
      </w:r>
      <w:r w:rsidR="00B738D1" w:rsidRPr="00A601CA">
        <w:t xml:space="preserve">Fabian T. </w:t>
      </w:r>
      <w:proofErr w:type="spellStart"/>
      <w:r w:rsidR="00B738D1" w:rsidRPr="00A601CA">
        <w:t>Pfeffer</w:t>
      </w:r>
      <w:proofErr w:type="spellEnd"/>
    </w:p>
    <w:p w14:paraId="72239CF8" w14:textId="77777777" w:rsidR="00BA0269" w:rsidRDefault="00BA0269" w:rsidP="00BA0269">
      <w:pPr>
        <w:jc w:val="center"/>
        <w:rPr>
          <w:b/>
        </w:rPr>
      </w:pPr>
    </w:p>
    <w:p w14:paraId="0E6274A4" w14:textId="70654DFE" w:rsidR="00FC75C2" w:rsidRPr="00FC75C2" w:rsidRDefault="00FC75C2" w:rsidP="00FC75C2">
      <w:pPr>
        <w:pBdr>
          <w:top w:val="single" w:sz="4" w:space="1" w:color="auto"/>
          <w:left w:val="single" w:sz="4" w:space="4" w:color="auto"/>
          <w:bottom w:val="single" w:sz="4" w:space="1" w:color="auto"/>
          <w:right w:val="single" w:sz="4" w:space="4" w:color="auto"/>
        </w:pBdr>
        <w:jc w:val="center"/>
      </w:pPr>
      <w:r w:rsidRPr="00FC75C2">
        <w:t xml:space="preserve">This chapter has been published by Edward Elgar Publishing in </w:t>
      </w:r>
      <w:r w:rsidRPr="00FC75C2">
        <w:rPr>
          <w:i/>
        </w:rPr>
        <w:t xml:space="preserve">Social Inequality </w:t>
      </w:r>
      <w:proofErr w:type="gramStart"/>
      <w:r w:rsidRPr="00FC75C2">
        <w:rPr>
          <w:i/>
        </w:rPr>
        <w:t>Across</w:t>
      </w:r>
      <w:proofErr w:type="gramEnd"/>
      <w:r w:rsidRPr="00FC75C2">
        <w:rPr>
          <w:i/>
        </w:rPr>
        <w:t xml:space="preserve"> the Generations. The Role of Compensation and Multiplication in Resource Accumulation</w:t>
      </w:r>
      <w:r w:rsidRPr="00FC75C2">
        <w:t>, edited by Jani Erola and Elina Kilpi-Jakonen published in 2017.</w:t>
      </w:r>
    </w:p>
    <w:p w14:paraId="64CE5EA9" w14:textId="02807BDE" w:rsidR="00FC75C2" w:rsidRPr="00FC75C2" w:rsidRDefault="00FC75C2" w:rsidP="00FC75C2">
      <w:pPr>
        <w:pBdr>
          <w:top w:val="single" w:sz="4" w:space="1" w:color="auto"/>
          <w:left w:val="single" w:sz="4" w:space="4" w:color="auto"/>
          <w:bottom w:val="single" w:sz="4" w:space="1" w:color="auto"/>
          <w:right w:val="single" w:sz="4" w:space="4" w:color="auto"/>
        </w:pBdr>
        <w:jc w:val="center"/>
      </w:pPr>
      <w:r w:rsidRPr="00FC75C2">
        <w:t>https://www.elgaronline.com/view/9781786432551.00013.xml</w:t>
      </w:r>
    </w:p>
    <w:p w14:paraId="72216E7F" w14:textId="77777777" w:rsidR="00FC75C2" w:rsidRDefault="00FC75C2" w:rsidP="00BA0269">
      <w:pPr>
        <w:jc w:val="center"/>
        <w:rPr>
          <w:b/>
        </w:rPr>
      </w:pPr>
    </w:p>
    <w:p w14:paraId="079903D0" w14:textId="77777777" w:rsidR="00FC75C2" w:rsidRPr="00A601CA" w:rsidRDefault="00FC75C2" w:rsidP="00BA0269">
      <w:pPr>
        <w:jc w:val="center"/>
        <w:rPr>
          <w:b/>
        </w:rPr>
      </w:pPr>
    </w:p>
    <w:p w14:paraId="5B49C1EA" w14:textId="77777777" w:rsidR="00955AC0" w:rsidRPr="00A601CA" w:rsidRDefault="002C0800">
      <w:r w:rsidRPr="00A601CA">
        <w:rPr>
          <w:b/>
        </w:rPr>
        <w:t>Background and Research Questions</w:t>
      </w:r>
    </w:p>
    <w:p w14:paraId="37A11689" w14:textId="77777777" w:rsidR="0057050E" w:rsidRPr="00A601CA" w:rsidRDefault="0057050E">
      <w:pPr>
        <w:rPr>
          <w:i/>
        </w:rPr>
      </w:pPr>
      <w:r w:rsidRPr="00A601CA">
        <w:rPr>
          <w:i/>
        </w:rPr>
        <w:t xml:space="preserve">The Intergenerational Role of Wealth </w:t>
      </w:r>
    </w:p>
    <w:p w14:paraId="39EA4828" w14:textId="065AA7B6" w:rsidR="00504D94" w:rsidRPr="00A601CA" w:rsidRDefault="00504D94">
      <w:r w:rsidRPr="00A601CA">
        <w:t xml:space="preserve">The central question in most sociological analyses of social mobility and status attainment concerns the </w:t>
      </w:r>
      <w:r w:rsidR="00FB0441" w:rsidRPr="00A601CA">
        <w:t xml:space="preserve">degree </w:t>
      </w:r>
      <w:r w:rsidRPr="00A601CA">
        <w:t xml:space="preserve">of </w:t>
      </w:r>
      <w:r w:rsidR="00FB2B22" w:rsidRPr="00A601CA">
        <w:rPr>
          <w:i/>
        </w:rPr>
        <w:t>socioeconomic</w:t>
      </w:r>
      <w:r w:rsidR="001D674E" w:rsidRPr="00A601CA">
        <w:rPr>
          <w:i/>
        </w:rPr>
        <w:t xml:space="preserve"> </w:t>
      </w:r>
      <w:r w:rsidRPr="00A601CA">
        <w:rPr>
          <w:i/>
        </w:rPr>
        <w:t>inheritance:</w:t>
      </w:r>
      <w:r w:rsidRPr="00A601CA">
        <w:t xml:space="preserve"> to what extent do parents pass on their social class, education, occupational status</w:t>
      </w:r>
      <w:r w:rsidR="00FB0441" w:rsidRPr="00A601CA">
        <w:t>,</w:t>
      </w:r>
      <w:r w:rsidRPr="00A601CA">
        <w:t xml:space="preserve"> </w:t>
      </w:r>
      <w:r w:rsidR="00774FCE" w:rsidRPr="00A601CA">
        <w:t xml:space="preserve">and </w:t>
      </w:r>
      <w:r w:rsidRPr="00A601CA">
        <w:t xml:space="preserve">income to their children? </w:t>
      </w:r>
      <w:r w:rsidR="00533D58" w:rsidRPr="00A601CA">
        <w:t>This type of inheritance</w:t>
      </w:r>
      <w:r w:rsidRPr="00A601CA">
        <w:t xml:space="preserve"> is usually considered a meas</w:t>
      </w:r>
      <w:r w:rsidR="00300871" w:rsidRPr="00A601CA">
        <w:t>ure of inequality</w:t>
      </w:r>
      <w:r w:rsidR="00813629" w:rsidRPr="00A601CA">
        <w:t xml:space="preserve"> in life chances</w:t>
      </w:r>
      <w:r w:rsidR="001D705F" w:rsidRPr="00A601CA">
        <w:t xml:space="preserve"> because</w:t>
      </w:r>
      <w:r w:rsidR="00533D58" w:rsidRPr="00A601CA">
        <w:t xml:space="preserve"> </w:t>
      </w:r>
      <w:r w:rsidR="003B1E4D" w:rsidRPr="00A601CA">
        <w:t>it signals that c</w:t>
      </w:r>
      <w:r w:rsidRPr="00A601CA">
        <w:t xml:space="preserve">hildren’s </w:t>
      </w:r>
      <w:r w:rsidR="00300871" w:rsidRPr="00A601CA">
        <w:t xml:space="preserve">social position is not </w:t>
      </w:r>
      <w:r w:rsidR="00150821" w:rsidRPr="00A601CA">
        <w:t>entirely</w:t>
      </w:r>
      <w:r w:rsidR="00300871" w:rsidRPr="00A601CA">
        <w:t xml:space="preserve"> a function of their own achievements but</w:t>
      </w:r>
      <w:r w:rsidR="00191AD0" w:rsidRPr="00A601CA">
        <w:t xml:space="preserve"> instead</w:t>
      </w:r>
      <w:r w:rsidR="00300871" w:rsidRPr="00A601CA">
        <w:t xml:space="preserve"> relies to a significant degree on the</w:t>
      </w:r>
      <w:r w:rsidR="003B1E4D" w:rsidRPr="00A601CA">
        <w:t xml:space="preserve"> </w:t>
      </w:r>
      <w:r w:rsidR="00FB2B22" w:rsidRPr="00A601CA">
        <w:t>socioeconomic</w:t>
      </w:r>
      <w:r w:rsidR="00FB0441" w:rsidRPr="00A601CA">
        <w:t xml:space="preserve"> </w:t>
      </w:r>
      <w:r w:rsidR="003B1E4D" w:rsidRPr="00A601CA">
        <w:t xml:space="preserve">position of their </w:t>
      </w:r>
      <w:r w:rsidR="00300871" w:rsidRPr="00A601CA">
        <w:t>famil</w:t>
      </w:r>
      <w:r w:rsidR="00FB0441" w:rsidRPr="00A601CA">
        <w:t>ies</w:t>
      </w:r>
      <w:r w:rsidR="00300871" w:rsidRPr="00A601CA">
        <w:t>.</w:t>
      </w:r>
      <w:r w:rsidR="00150821" w:rsidRPr="00A601CA">
        <w:t xml:space="preserve"> </w:t>
      </w:r>
      <w:r w:rsidR="007E2403" w:rsidRPr="00A601CA">
        <w:t>Of course, t</w:t>
      </w:r>
      <w:r w:rsidR="0025464A" w:rsidRPr="00A601CA">
        <w:t>his</w:t>
      </w:r>
      <w:r w:rsidR="00150821" w:rsidRPr="00A601CA">
        <w:t xml:space="preserve"> association between children’s outcomes and their family background is only in a </w:t>
      </w:r>
      <w:r w:rsidR="00150821" w:rsidRPr="00A601CA">
        <w:rPr>
          <w:i/>
        </w:rPr>
        <w:t>figurative</w:t>
      </w:r>
      <w:r w:rsidR="00150821" w:rsidRPr="00A601CA">
        <w:t xml:space="preserve"> s</w:t>
      </w:r>
      <w:r w:rsidR="009667DB" w:rsidRPr="00A601CA">
        <w:t>ense an instance of inheritance.</w:t>
      </w:r>
      <w:r w:rsidR="00150821" w:rsidRPr="00A601CA">
        <w:t xml:space="preserve"> </w:t>
      </w:r>
      <w:r w:rsidR="009667DB" w:rsidRPr="00A601CA">
        <w:t xml:space="preserve">In contemporary capitalist societies, </w:t>
      </w:r>
      <w:r w:rsidR="00150821" w:rsidRPr="00A601CA">
        <w:t xml:space="preserve">educational degrees, occupations and earnings </w:t>
      </w:r>
      <w:r w:rsidR="00813629" w:rsidRPr="00A601CA">
        <w:t xml:space="preserve">typically are not </w:t>
      </w:r>
      <w:r w:rsidR="00150821" w:rsidRPr="00A601CA">
        <w:t xml:space="preserve">directly transferred from parents to their children, but </w:t>
      </w:r>
      <w:r w:rsidR="009667DB" w:rsidRPr="00A601CA">
        <w:t xml:space="preserve">passing </w:t>
      </w:r>
      <w:r w:rsidR="00813629" w:rsidRPr="00A601CA">
        <w:t xml:space="preserve">on </w:t>
      </w:r>
      <w:r w:rsidR="009667DB" w:rsidRPr="00A601CA">
        <w:t xml:space="preserve">such status and resources </w:t>
      </w:r>
      <w:r w:rsidR="00813629" w:rsidRPr="00A601CA">
        <w:t xml:space="preserve">across </w:t>
      </w:r>
      <w:r w:rsidR="009667DB" w:rsidRPr="00A601CA">
        <w:t xml:space="preserve">generations </w:t>
      </w:r>
      <w:r w:rsidR="00191AD0" w:rsidRPr="00A601CA">
        <w:t>involves</w:t>
      </w:r>
      <w:r w:rsidR="00150821" w:rsidRPr="00A601CA">
        <w:t xml:space="preserve"> a </w:t>
      </w:r>
      <w:r w:rsidR="00813629" w:rsidRPr="00A601CA">
        <w:t xml:space="preserve">multitude of </w:t>
      </w:r>
      <w:r w:rsidR="00150821" w:rsidRPr="00A601CA">
        <w:t>complex</w:t>
      </w:r>
      <w:r w:rsidR="00813629" w:rsidRPr="00A601CA">
        <w:t>,</w:t>
      </w:r>
      <w:r w:rsidR="00150821" w:rsidRPr="00A601CA">
        <w:t xml:space="preserve"> intervening social mechanisms.</w:t>
      </w:r>
      <w:r w:rsidR="00813629" w:rsidRPr="00A601CA">
        <w:t xml:space="preserve"> In contrast, the one social resource that can be inherited </w:t>
      </w:r>
      <w:r w:rsidR="00FB0441" w:rsidRPr="00A601CA">
        <w:t xml:space="preserve">and transferred </w:t>
      </w:r>
      <w:r w:rsidR="00813629" w:rsidRPr="00A601CA">
        <w:t>in a more literal sense, wealth, tends to be absent from many studies on stratification.</w:t>
      </w:r>
    </w:p>
    <w:p w14:paraId="6BDEFDD2" w14:textId="4EADDD7B" w:rsidR="005C196D" w:rsidRPr="00A601CA" w:rsidRDefault="00813629" w:rsidP="005E59B7">
      <w:r w:rsidRPr="00A601CA">
        <w:t>W</w:t>
      </w:r>
      <w:r w:rsidR="005C196D" w:rsidRPr="00A601CA">
        <w:t xml:space="preserve">ealth includes both financial assets (savings, stocks, bonds, life insurance, etc.) and </w:t>
      </w:r>
      <w:r w:rsidR="00F17EEF" w:rsidRPr="00A601CA">
        <w:t xml:space="preserve">non-financial </w:t>
      </w:r>
      <w:r w:rsidR="005C196D" w:rsidRPr="00A601CA">
        <w:t>property, such as housing and vehicles</w:t>
      </w:r>
      <w:r w:rsidRPr="00A601CA">
        <w:t>, and is typically measured at the household level</w:t>
      </w:r>
      <w:r w:rsidR="005C196D" w:rsidRPr="00A601CA">
        <w:t xml:space="preserve">. </w:t>
      </w:r>
      <w:r w:rsidR="00CA44C9" w:rsidRPr="00A601CA">
        <w:t>In terms of social inequality, wealth is undoubt</w:t>
      </w:r>
      <w:r w:rsidR="001875D2" w:rsidRPr="00A601CA">
        <w:t>ed</w:t>
      </w:r>
      <w:r w:rsidR="00CA44C9" w:rsidRPr="00A601CA">
        <w:t>ly highly relevant:</w:t>
      </w:r>
      <w:r w:rsidR="005C196D" w:rsidRPr="00A601CA">
        <w:t xml:space="preserve"> </w:t>
      </w:r>
      <w:r w:rsidR="001E4521" w:rsidRPr="00A601CA">
        <w:t xml:space="preserve">inequality in assets </w:t>
      </w:r>
      <w:r w:rsidR="008320A2" w:rsidRPr="00A601CA">
        <w:t xml:space="preserve">is </w:t>
      </w:r>
      <w:r w:rsidR="001E4521" w:rsidRPr="00A601CA">
        <w:t>more severe t</w:t>
      </w:r>
      <w:r w:rsidR="003118D9" w:rsidRPr="00A601CA">
        <w:t xml:space="preserve">han </w:t>
      </w:r>
      <w:r w:rsidR="008320A2" w:rsidRPr="00A601CA">
        <w:t xml:space="preserve">inequality </w:t>
      </w:r>
      <w:r w:rsidR="00F17EEF" w:rsidRPr="00A601CA">
        <w:t xml:space="preserve">in </w:t>
      </w:r>
      <w:r w:rsidR="003118D9" w:rsidRPr="00A601CA">
        <w:t>income</w:t>
      </w:r>
      <w:r w:rsidR="001D705F" w:rsidRPr="00A601CA">
        <w:t>,</w:t>
      </w:r>
      <w:r w:rsidR="008320A2" w:rsidRPr="00A601CA">
        <w:t xml:space="preserve"> and furthermore,</w:t>
      </w:r>
      <w:r w:rsidR="003118D9" w:rsidRPr="00A601CA">
        <w:t xml:space="preserve"> there is</w:t>
      </w:r>
      <w:r w:rsidR="001E4521" w:rsidRPr="00A601CA">
        <w:t xml:space="preserve"> evidence for an upward trend in wealth inequality during recent decades, particularly in the United States</w:t>
      </w:r>
      <w:r w:rsidR="005B425F" w:rsidRPr="00A601CA">
        <w:t xml:space="preserve"> </w:t>
      </w:r>
      <w:r w:rsidR="00352BF9" w:rsidRPr="00A601CA">
        <w:fldChar w:fldCharType="begin"/>
      </w:r>
      <w:r w:rsidR="008569A8" w:rsidRPr="00A601CA">
        <w:instrText xml:space="preserve"> ADDIN ZOTERO_ITEM CSL_CITATION {"citationID":"4a6xq9mc","properties":{"formattedCitation":"(Pfeffer et al., 2013; Wolff, 2010)","plainCitation":"(Pfeffer et al., 2013; Wolff, 2010)"},"citationItems":[{"id":143,"uris":["http://zotero.org/users/1208042/items/E389BW3Z"],"uri":["http://zotero.org/users/1208042/items/E389BW3Z"],"itemData":{"id":143,"type":"report","title":"Recent Trends in Household Wealth in the United States: Rising Debt and the Middle-Class Squeeze—an Update to 2007","genre":"Levy Economics Institute Working Paper No. 589","URL":"http://www.levyinstitute.org/files/download.php?file=wp_589.pdf&amp;pubid=1235","author":[{"family":"Wolff","given":"Edward N."}],"issued":{"date-parts":[["2010"]]},"accessed":{"date-parts":[["2016",4,1]]}}},{"id":252,"uris":["http://zotero.org/users/1208042/items/U83F2MCV"],"uri":["http://zotero.org/users/1208042/items/U83F2MCV"],"itemData":{"id":252,"type":"article-journal","title":"Wealth Disparities Before and After the Great Recession","container-title":"The ANNALS of the American Academy of Political and Social Science","page":"98-123","volume":"650","issue":"1","source":"CrossRef","DOI":"10.1177/0002716213497452","ISSN":"0002-7162, 1552-3349","language":"en","author":[{"family":"Pfeffer","given":"Fabian T."},{"family":"Danziger","given":"Sheldon"},{"family":"Schoeni","given":"Robert F."}],"issued":{"date-parts":[["2013",11,1]]}}}],"schema":"https://github.com/citation-style-language/schema/raw/master/csl-citation.json"} </w:instrText>
      </w:r>
      <w:r w:rsidR="00352BF9" w:rsidRPr="00A601CA">
        <w:fldChar w:fldCharType="separate"/>
      </w:r>
      <w:r w:rsidR="00ED49E3" w:rsidRPr="00A601CA">
        <w:rPr>
          <w:rFonts w:ascii="Calibri" w:hAnsi="Calibri"/>
        </w:rPr>
        <w:t>(Pfeffer et al., 2013; Wolff, 2010)</w:t>
      </w:r>
      <w:r w:rsidR="00352BF9" w:rsidRPr="00A601CA">
        <w:fldChar w:fldCharType="end"/>
      </w:r>
      <w:r w:rsidR="001E4521" w:rsidRPr="00A601CA">
        <w:t xml:space="preserve">. </w:t>
      </w:r>
      <w:r w:rsidR="00A42EAB" w:rsidRPr="00A601CA">
        <w:t xml:space="preserve">In addition, wealth inequality in the United States has a </w:t>
      </w:r>
      <w:r w:rsidR="009A33FA" w:rsidRPr="00A601CA">
        <w:t xml:space="preserve">profoundly racial dimension, with black Americans </w:t>
      </w:r>
      <w:r w:rsidR="00F17EEF" w:rsidRPr="00A601CA">
        <w:t xml:space="preserve">commanding much less wealth than whites </w:t>
      </w:r>
      <w:r w:rsidR="00352BF9" w:rsidRPr="00A601CA">
        <w:fldChar w:fldCharType="begin"/>
      </w:r>
      <w:r w:rsidR="00FA3205" w:rsidRPr="00A601CA">
        <w:instrText xml:space="preserve"> ADDIN ZOTERO_ITEM CSL_CITATION {"citationID":"l8fsfL75","properties":{"formattedCitation":"(Oliver and Shapiro, 2006)","plainCitation":"(Oliver and Shapiro, 2006)"},"citationItems":[{"id":2685,"uris":["http://zotero.org/users/1208042/items/S9A6ZNUX"],"uri":["http://zotero.org/users/1208042/items/S9A6ZNUX"],"itemData":{"id":2685,"type":"book","title":"Black wealth, white wealth: A new perspective on racial inequality","publisher":"Taylor &amp; Francis","ISBN":"0-415-95167-4","author":[{"family":"Oliver","given":"Melvin L"},{"family":"Shapiro","given":"Thomas M"}],"issued":{"date-parts":[["2006"]]}}}],"schema":"https://github.com/citation-style-language/schema/raw/master/csl-citation.json"} </w:instrText>
      </w:r>
      <w:r w:rsidR="00352BF9" w:rsidRPr="00A601CA">
        <w:fldChar w:fldCharType="separate"/>
      </w:r>
      <w:r w:rsidR="00FA3205" w:rsidRPr="00A601CA">
        <w:rPr>
          <w:rFonts w:ascii="Calibri" w:hAnsi="Calibri"/>
        </w:rPr>
        <w:t>(Oliver and Shapiro, 2006)</w:t>
      </w:r>
      <w:r w:rsidR="00352BF9" w:rsidRPr="00A601CA">
        <w:fldChar w:fldCharType="end"/>
      </w:r>
      <w:r w:rsidR="009A33FA" w:rsidRPr="00A601CA">
        <w:t>.</w:t>
      </w:r>
    </w:p>
    <w:p w14:paraId="64BC5294" w14:textId="0175C5A1" w:rsidR="002467B9" w:rsidRPr="00A601CA" w:rsidRDefault="001305CF" w:rsidP="005E59B7">
      <w:r w:rsidRPr="00A601CA">
        <w:t xml:space="preserve">Although </w:t>
      </w:r>
      <w:r w:rsidR="00225324" w:rsidRPr="00A601CA">
        <w:t xml:space="preserve">most </w:t>
      </w:r>
      <w:r w:rsidR="005C196D" w:rsidRPr="00A601CA">
        <w:t xml:space="preserve">studies on social stratification rely on </w:t>
      </w:r>
      <w:r w:rsidR="00225324" w:rsidRPr="00A601CA">
        <w:t xml:space="preserve">measures of </w:t>
      </w:r>
      <w:r w:rsidR="005C196D" w:rsidRPr="00A601CA">
        <w:t>income</w:t>
      </w:r>
      <w:r w:rsidR="00813629" w:rsidRPr="00A601CA">
        <w:t xml:space="preserve">, </w:t>
      </w:r>
      <w:r w:rsidR="005C196D" w:rsidRPr="00A601CA">
        <w:t>earnings</w:t>
      </w:r>
      <w:r w:rsidR="00813629" w:rsidRPr="00A601CA">
        <w:t>, or occupation</w:t>
      </w:r>
      <w:r w:rsidR="003118D9" w:rsidRPr="00A601CA">
        <w:t>al status</w:t>
      </w:r>
      <w:r w:rsidR="002467B9" w:rsidRPr="00A601CA">
        <w:t xml:space="preserve"> to capture the economic resources of families or individuals, </w:t>
      </w:r>
      <w:r w:rsidR="00813629" w:rsidRPr="00A601CA">
        <w:t xml:space="preserve">wealth as an </w:t>
      </w:r>
      <w:r w:rsidR="002467B9" w:rsidRPr="00A601CA">
        <w:t xml:space="preserve">independent dimension </w:t>
      </w:r>
      <w:r w:rsidR="00225324" w:rsidRPr="00A601CA">
        <w:t xml:space="preserve">of stratification </w:t>
      </w:r>
      <w:r w:rsidR="002467B9" w:rsidRPr="00A601CA">
        <w:t>has incre</w:t>
      </w:r>
      <w:r w:rsidR="00CA44C9" w:rsidRPr="00A601CA">
        <w:t>asingly been acknowledged in the recent</w:t>
      </w:r>
      <w:r w:rsidR="002467B9" w:rsidRPr="00A601CA">
        <w:t xml:space="preserve"> </w:t>
      </w:r>
      <w:r w:rsidR="005C196D" w:rsidRPr="00A601CA">
        <w:t xml:space="preserve">social mobility literature. The distinct character of assets is empirically illustrated </w:t>
      </w:r>
      <w:r w:rsidR="002467B9" w:rsidRPr="00A601CA">
        <w:t xml:space="preserve">by the fact </w:t>
      </w:r>
      <w:r w:rsidR="005C196D" w:rsidRPr="00A601CA">
        <w:t xml:space="preserve">that </w:t>
      </w:r>
      <w:r w:rsidRPr="00A601CA">
        <w:t xml:space="preserve">in the United States, </w:t>
      </w:r>
      <w:r w:rsidR="002467B9" w:rsidRPr="00A601CA">
        <w:t xml:space="preserve">wealth correlates only at a level of </w:t>
      </w:r>
      <w:r w:rsidRPr="00A601CA">
        <w:t xml:space="preserve">approximately </w:t>
      </w:r>
      <w:r w:rsidR="002467B9" w:rsidRPr="00A601CA">
        <w:t xml:space="preserve">0.5 with income </w:t>
      </w:r>
      <w:r w:rsidR="00352BF9" w:rsidRPr="00A601CA">
        <w:fldChar w:fldCharType="begin"/>
      </w:r>
      <w:r w:rsidR="00B55D9F" w:rsidRPr="00A601CA">
        <w:instrText xml:space="preserve"> ADDIN ZOTERO_ITEM CSL_CITATION {"citationID":"ZdzdO5Vw","properties":{"formattedCitation":"(Diaz-Gimenez et al., 2011; Keister and Moller, 2000)","plainCitation":"(Diaz-Gimenez et al., 2011; Keister and Moller, 2000)"},"citationItems":[{"id":150,"uris":["http://zotero.org/users/1208042/items/A283H6QT"],"uri":["http://zotero.org/users/1208042/items/A283H6QT"],"itemData":{"id":150,"type":"article-journal","title":"Facts on the Distributions of Earnings, Income, and Wealth in the United States: 2007 Update","container-title":"Federal Reserve Bank of Minneapolis Quarterly Review","page":"2-31","volume":"34","issue":"1","author":[{"family":"Diaz-Gimenez","given":"Javier"},{"family":"Glover","given":"Andy"},{"family":"Ríos-Rull","given":"José-Victor"}],"issued":{"date-parts":[["2011"]]}}},{"id":149,"uris":["http://zotero.org/users/1208042/items/ZT3ANG65"],"uri":["http://zotero.org/users/1208042/items/ZT3ANG65"],"itemData":{"id":149,"type":"article-journal","title":"Wealth Inequality in the United States","container-title":"Annual Review of Sociology","page":"63-81","volume":"26","author":[{"family":"Keister","given":"Lisa A."},{"family":"Moller","given":"Stephanie"}],"issued":{"date-parts":[["2000"]]}}}],"schema":"https://github.com/citation-style-language/schema/raw/master/csl-citation.json"} </w:instrText>
      </w:r>
      <w:r w:rsidR="00352BF9" w:rsidRPr="00A601CA">
        <w:fldChar w:fldCharType="separate"/>
      </w:r>
      <w:r w:rsidR="00B55D9F" w:rsidRPr="00A601CA">
        <w:rPr>
          <w:rFonts w:ascii="Calibri" w:hAnsi="Calibri"/>
        </w:rPr>
        <w:t>(Diaz-Gimenez et al., 2011; Keister and Moller, 2000)</w:t>
      </w:r>
      <w:r w:rsidR="00352BF9" w:rsidRPr="00A601CA">
        <w:fldChar w:fldCharType="end"/>
      </w:r>
      <w:r w:rsidR="002467B9" w:rsidRPr="00A601CA">
        <w:t xml:space="preserve">. </w:t>
      </w:r>
      <w:r w:rsidR="000B57AB" w:rsidRPr="00A601CA">
        <w:t>Although</w:t>
      </w:r>
      <w:r w:rsidR="006B0435" w:rsidRPr="00A601CA">
        <w:t xml:space="preserve"> </w:t>
      </w:r>
      <w:r w:rsidR="004C72EB" w:rsidRPr="00A601CA">
        <w:t>assets</w:t>
      </w:r>
      <w:r w:rsidR="006B0435" w:rsidRPr="00A601CA">
        <w:t xml:space="preserve"> </w:t>
      </w:r>
      <w:r w:rsidR="00D45C72" w:rsidRPr="00A601CA">
        <w:t xml:space="preserve">have </w:t>
      </w:r>
      <w:r w:rsidR="006B0435" w:rsidRPr="00A601CA">
        <w:t xml:space="preserve">the potential </w:t>
      </w:r>
      <w:r w:rsidR="00D45C72" w:rsidRPr="00A601CA">
        <w:t>to be</w:t>
      </w:r>
      <w:r w:rsidR="006B0435" w:rsidRPr="00A601CA">
        <w:t xml:space="preserve"> converted into </w:t>
      </w:r>
      <w:r w:rsidR="000B57AB" w:rsidRPr="00A601CA">
        <w:t xml:space="preserve">income flow, income derived from wealth remains </w:t>
      </w:r>
      <w:r w:rsidR="005C196D" w:rsidRPr="00A601CA">
        <w:t xml:space="preserve">conceptually </w:t>
      </w:r>
      <w:r w:rsidR="000B57AB" w:rsidRPr="00A601CA">
        <w:t>distin</w:t>
      </w:r>
      <w:r w:rsidR="008F02DC" w:rsidRPr="00A601CA">
        <w:t xml:space="preserve">ct from earnings </w:t>
      </w:r>
      <w:r w:rsidR="00DD5D9B" w:rsidRPr="00A601CA">
        <w:t>because of</w:t>
      </w:r>
      <w:r w:rsidR="008F02DC" w:rsidRPr="00A601CA">
        <w:t xml:space="preserve"> its </w:t>
      </w:r>
      <w:r w:rsidR="008F02DC" w:rsidRPr="00A601CA">
        <w:lastRenderedPageBreak/>
        <w:t>independence</w:t>
      </w:r>
      <w:r w:rsidR="000B57AB" w:rsidRPr="00A601CA">
        <w:t xml:space="preserve"> from </w:t>
      </w:r>
      <w:r w:rsidR="00A601CA">
        <w:t>labour</w:t>
      </w:r>
      <w:r w:rsidR="000B57AB" w:rsidRPr="00A601CA">
        <w:t xml:space="preserve"> input </w:t>
      </w:r>
      <w:r w:rsidR="00813629" w:rsidRPr="00A601CA">
        <w:t>(</w:t>
      </w:r>
      <w:r w:rsidR="009A4C92" w:rsidRPr="00A601CA">
        <w:t xml:space="preserve">e.g., </w:t>
      </w:r>
      <w:r w:rsidR="00813629" w:rsidRPr="00A601CA">
        <w:t xml:space="preserve">working hours) and </w:t>
      </w:r>
      <w:r w:rsidR="00A601CA">
        <w:t>labour</w:t>
      </w:r>
      <w:r w:rsidR="00813629" w:rsidRPr="00A601CA">
        <w:t xml:space="preserve"> interruptions (</w:t>
      </w:r>
      <w:r w:rsidR="009A4C92" w:rsidRPr="00A601CA">
        <w:t xml:space="preserve">e.g., </w:t>
      </w:r>
      <w:r w:rsidR="00813629" w:rsidRPr="00A601CA">
        <w:t>ill</w:t>
      </w:r>
      <w:r w:rsidR="007E79DB" w:rsidRPr="00A601CA">
        <w:t>n</w:t>
      </w:r>
      <w:r w:rsidR="00813629" w:rsidRPr="00A601CA">
        <w:t xml:space="preserve">ess or unemployment). </w:t>
      </w:r>
      <w:r w:rsidR="00387845" w:rsidRPr="00A601CA">
        <w:t>In addition, w</w:t>
      </w:r>
      <w:r w:rsidR="00813629" w:rsidRPr="00A601CA">
        <w:t xml:space="preserve">ealth is </w:t>
      </w:r>
      <w:r w:rsidR="000B57AB" w:rsidRPr="00A601CA">
        <w:t xml:space="preserve">usually </w:t>
      </w:r>
      <w:r w:rsidR="00813629" w:rsidRPr="00A601CA">
        <w:t xml:space="preserve">taxed at a lower </w:t>
      </w:r>
      <w:r w:rsidR="000B57AB" w:rsidRPr="00A601CA">
        <w:t xml:space="preserve">rate </w:t>
      </w:r>
      <w:r w:rsidR="002E0386" w:rsidRPr="00A601CA">
        <w:t>than</w:t>
      </w:r>
      <w:r w:rsidR="000B57AB" w:rsidRPr="00A601CA">
        <w:t xml:space="preserve"> earnings.</w:t>
      </w:r>
      <w:r w:rsidR="006B0435" w:rsidRPr="00A601CA">
        <w:t xml:space="preserve"> </w:t>
      </w:r>
      <w:r w:rsidR="002467B9" w:rsidRPr="00A601CA">
        <w:t xml:space="preserve">In this way, </w:t>
      </w:r>
      <w:r w:rsidR="004C72EB" w:rsidRPr="00A601CA">
        <w:t>assets</w:t>
      </w:r>
      <w:r w:rsidR="00CA44C9" w:rsidRPr="00A601CA">
        <w:t xml:space="preserve"> may serve as </w:t>
      </w:r>
      <w:r w:rsidR="009D47F7" w:rsidRPr="00A601CA">
        <w:t xml:space="preserve">a </w:t>
      </w:r>
      <w:r w:rsidR="00CA44C9" w:rsidRPr="00A601CA">
        <w:t>safety net in times of crisis</w:t>
      </w:r>
      <w:r w:rsidR="002467B9" w:rsidRPr="00A601CA">
        <w:t xml:space="preserve">, preventing acute shocks such as unemployment, illness or death in the family from </w:t>
      </w:r>
      <w:r w:rsidR="009A4C92" w:rsidRPr="00A601CA">
        <w:t>spiral</w:t>
      </w:r>
      <w:r w:rsidR="00A601CA">
        <w:t>l</w:t>
      </w:r>
      <w:r w:rsidR="009A4C92" w:rsidRPr="00A601CA">
        <w:t>ing</w:t>
      </w:r>
      <w:r w:rsidR="002467B9" w:rsidRPr="00A601CA">
        <w:t xml:space="preserve"> into </w:t>
      </w:r>
      <w:r w:rsidR="009D47F7" w:rsidRPr="00A601CA">
        <w:t>ac</w:t>
      </w:r>
      <w:r w:rsidR="002467B9" w:rsidRPr="00A601CA">
        <w:t xml:space="preserve">cumulating disadvantage </w:t>
      </w:r>
      <w:r w:rsidR="00352BF9" w:rsidRPr="00A601CA">
        <w:fldChar w:fldCharType="begin"/>
      </w:r>
      <w:r w:rsidR="00B55D9F" w:rsidRPr="00A601CA">
        <w:instrText xml:space="preserve"> ADDIN ZOTERO_ITEM CSL_CITATION {"citationID":"813JVXL6","properties":{"formattedCitation":"(Spilerman, 2000)","plainCitation":"(Spilerman, 2000)"},"citationItems":[{"id":147,"uris":["http://zotero.org/users/1208042/items/I6ZAXZ25"],"uri":["http://zotero.org/users/1208042/items/I6ZAXZ25"],"itemData":{"id":147,"type":"article-journal","title":"Wealth and Stratification processes","container-title":"Annual Review of Sociology","page":"497-524","volume":"26","author":[{"family":"Spilerman","given":"Seymour"}],"issued":{"date-parts":[["2000"]]}}}],"schema":"https://github.com/citation-style-language/schema/raw/master/csl-citation.json"} </w:instrText>
      </w:r>
      <w:r w:rsidR="00352BF9" w:rsidRPr="00A601CA">
        <w:fldChar w:fldCharType="separate"/>
      </w:r>
      <w:r w:rsidR="00B55D9F" w:rsidRPr="00A601CA">
        <w:rPr>
          <w:rFonts w:ascii="Calibri" w:hAnsi="Calibri"/>
        </w:rPr>
        <w:t>(Spilerman, 2000)</w:t>
      </w:r>
      <w:r w:rsidR="00352BF9" w:rsidRPr="00A601CA">
        <w:fldChar w:fldCharType="end"/>
      </w:r>
      <w:r w:rsidR="002467B9" w:rsidRPr="00A601CA">
        <w:t xml:space="preserve">. In other words, wealth is sociologically relevant for </w:t>
      </w:r>
      <w:r w:rsidR="008854ED" w:rsidRPr="00A601CA">
        <w:t xml:space="preserve">both </w:t>
      </w:r>
      <w:r w:rsidR="002467B9" w:rsidRPr="00A601CA">
        <w:t xml:space="preserve">its purchasing </w:t>
      </w:r>
      <w:r w:rsidR="008854ED" w:rsidRPr="00A601CA">
        <w:t>and</w:t>
      </w:r>
      <w:r w:rsidR="002467B9" w:rsidRPr="00A601CA">
        <w:t xml:space="preserve"> its insurance function</w:t>
      </w:r>
      <w:r w:rsidR="008854ED" w:rsidRPr="00A601CA">
        <w:t>s</w:t>
      </w:r>
      <w:r w:rsidR="002467B9" w:rsidRPr="00A601CA">
        <w:t xml:space="preserve">: the life chances of the wealthy </w:t>
      </w:r>
      <w:r w:rsidR="00CC1E23" w:rsidRPr="00A601CA">
        <w:t xml:space="preserve">are </w:t>
      </w:r>
      <w:r w:rsidR="002467B9" w:rsidRPr="00A601CA">
        <w:t xml:space="preserve">increased by the possibility </w:t>
      </w:r>
      <w:r w:rsidR="00CC1E23" w:rsidRPr="00A601CA">
        <w:t>of converting</w:t>
      </w:r>
      <w:r w:rsidR="002467B9" w:rsidRPr="00A601CA">
        <w:t xml:space="preserve"> wealth into </w:t>
      </w:r>
      <w:r w:rsidR="00CC1E23" w:rsidRPr="00A601CA">
        <w:t xml:space="preserve">income </w:t>
      </w:r>
      <w:r w:rsidR="002467B9" w:rsidRPr="00A601CA">
        <w:t>flow</w:t>
      </w:r>
      <w:r w:rsidR="00CC1E23" w:rsidRPr="00A601CA">
        <w:t>; moreover,</w:t>
      </w:r>
      <w:r w:rsidR="002467B9" w:rsidRPr="00A601CA">
        <w:t xml:space="preserve"> knowledge of </w:t>
      </w:r>
      <w:r w:rsidR="00E86A10" w:rsidRPr="00A601CA">
        <w:t xml:space="preserve">a </w:t>
      </w:r>
      <w:r w:rsidR="002467B9" w:rsidRPr="00A601CA">
        <w:t xml:space="preserve">safety net in the form of </w:t>
      </w:r>
      <w:r w:rsidR="00355330" w:rsidRPr="00A601CA">
        <w:t>assets</w:t>
      </w:r>
      <w:r w:rsidR="002467B9" w:rsidRPr="00A601CA">
        <w:t xml:space="preserve"> </w:t>
      </w:r>
      <w:r w:rsidR="00E86A10" w:rsidRPr="00A601CA">
        <w:t xml:space="preserve">can </w:t>
      </w:r>
      <w:r w:rsidR="005C196D" w:rsidRPr="00A601CA">
        <w:t xml:space="preserve">affect decisions and </w:t>
      </w:r>
      <w:r w:rsidR="009A4C92" w:rsidRPr="00A601CA">
        <w:t>behavio</w:t>
      </w:r>
      <w:r w:rsidR="00A601CA">
        <w:t>u</w:t>
      </w:r>
      <w:r w:rsidR="009A4C92" w:rsidRPr="00A601CA">
        <w:t>r</w:t>
      </w:r>
      <w:r w:rsidR="005C196D" w:rsidRPr="00A601CA">
        <w:t xml:space="preserve">s </w:t>
      </w:r>
      <w:r w:rsidR="00E86A10" w:rsidRPr="00A601CA">
        <w:t>because of that safety net’s</w:t>
      </w:r>
      <w:r w:rsidR="005C196D" w:rsidRPr="00A601CA">
        <w:t xml:space="preserve"> impact on individuals’ risk assessments </w:t>
      </w:r>
      <w:r w:rsidR="00352BF9" w:rsidRPr="00A601CA">
        <w:fldChar w:fldCharType="begin"/>
      </w:r>
      <w:r w:rsidR="00F84841" w:rsidRPr="00A601CA">
        <w:instrText xml:space="preserve"> ADDIN ZOTERO_ITEM CSL_CITATION {"citationID":"nL2D6Cnz","properties":{"formattedCitation":"{\\rtf (Pfeffer, 2011; Pfeffer and H\\uc0\\u228{}llsten, 2012)}","plainCitation":"(Pfeffer, 2011; Pfeffer and Hällsten, 2012)"},"citationItems":[{"id":126,"uris":["http://zotero.org/users/1208042/items/E76IEBJ5"],"uri":["http://zotero.org/users/1208042/items/E76IEBJ5"],"itemData":{"id":126,"type":"chapter","title":"Status Attainment and Wealth in the United States and Germany","container-title":"Persistence, Privilege, and Parenting. The Comparative Study of Intergenerational Mobility","publisher":"Russel Sage Foundation","publisher-place":"New York","page":"109-137","event-place":"New York","author":[{"family":"Pfeffer","given":"Fabian T."}],"editor":[{"family":"Smeeding","given":"Timothy M."},{"family":"Erikson","given":"Robert"},{"family":"Jäntti","given":"Markus"}],"issued":{"date-parts":[["2011"]]}}},{"id":127,"uris":["http://zotero.org/users/1208042/items/G9HC73TH"],"uri":["http://zotero.org/users/1208042/items/G9HC73TH"],"itemData":{"id":127,"type":"report","title":"Mobility Regimes and Parental Wealth: The United States, Germany, and Sweden in Comparison","genre":"PSC Research Report No. 12-766","URL":"http://www.psc.isr.umich.edu/pubs/pdf/rr12-766.pdf","author":[{"family":"Pfeffer","given":"Fabian T."},{"family":"Hällsten","given":"Martin"}],"issued":{"date-parts":[["2012"]]},"accessed":{"date-parts":[["2016",4,1]]}}}],"schema":"https://github.com/citation-style-language/schema/raw/master/csl-citation.json"} </w:instrText>
      </w:r>
      <w:r w:rsidR="00352BF9" w:rsidRPr="00A601CA">
        <w:fldChar w:fldCharType="separate"/>
      </w:r>
      <w:r w:rsidR="00B55D9F" w:rsidRPr="00A601CA">
        <w:rPr>
          <w:rFonts w:ascii="Calibri" w:hAnsi="Calibri" w:cs="Times New Roman"/>
          <w:szCs w:val="24"/>
        </w:rPr>
        <w:t>(Pfeffer, 2011; Pfeffer and Hällsten, 2012)</w:t>
      </w:r>
      <w:r w:rsidR="00352BF9" w:rsidRPr="00A601CA">
        <w:fldChar w:fldCharType="end"/>
      </w:r>
      <w:r w:rsidR="002467B9" w:rsidRPr="00A601CA">
        <w:t>.</w:t>
      </w:r>
    </w:p>
    <w:p w14:paraId="27B8EA2F" w14:textId="1542F707" w:rsidR="00676AF2" w:rsidRPr="00A601CA" w:rsidRDefault="00CA44C9" w:rsidP="00676AF2">
      <w:r w:rsidRPr="00A601CA">
        <w:t xml:space="preserve">Precisely because of </w:t>
      </w:r>
      <w:r w:rsidR="008101C9" w:rsidRPr="00A601CA">
        <w:t xml:space="preserve">the twofold nature in which wealth may affect </w:t>
      </w:r>
      <w:r w:rsidR="000C2D96" w:rsidRPr="00A601CA">
        <w:t>individuals’</w:t>
      </w:r>
      <w:r w:rsidR="006B3031" w:rsidRPr="00A601CA">
        <w:t xml:space="preserve"> </w:t>
      </w:r>
      <w:r w:rsidR="001D705F" w:rsidRPr="00A601CA">
        <w:t>well-being</w:t>
      </w:r>
      <w:r w:rsidRPr="00A601CA">
        <w:t xml:space="preserve">, </w:t>
      </w:r>
      <w:r w:rsidR="006937CA" w:rsidRPr="00A601CA">
        <w:t>asset</w:t>
      </w:r>
      <w:r w:rsidR="008101C9" w:rsidRPr="00A601CA">
        <w:t xml:space="preserve"> inequality </w:t>
      </w:r>
      <w:r w:rsidR="00736CA1" w:rsidRPr="00A601CA">
        <w:t>might</w:t>
      </w:r>
      <w:r w:rsidR="00A578E0" w:rsidRPr="00A601CA">
        <w:t xml:space="preserve"> </w:t>
      </w:r>
      <w:r w:rsidR="008101C9" w:rsidRPr="00A601CA">
        <w:t>significantly affect other types of social</w:t>
      </w:r>
      <w:r w:rsidRPr="00A601CA">
        <w:t xml:space="preserve"> inequality, such as </w:t>
      </w:r>
      <w:r w:rsidR="008356DA" w:rsidRPr="00A601CA">
        <w:t>inequality in educational outcomes</w:t>
      </w:r>
      <w:r w:rsidRPr="00A601CA">
        <w:t xml:space="preserve">. </w:t>
      </w:r>
      <w:r w:rsidR="002F01D4" w:rsidRPr="00A601CA">
        <w:t xml:space="preserve">Previous research shows an association between parental </w:t>
      </w:r>
      <w:r w:rsidR="003118D9" w:rsidRPr="00A601CA">
        <w:t>assets</w:t>
      </w:r>
      <w:r w:rsidR="002F01D4" w:rsidRPr="00A601CA">
        <w:t xml:space="preserve"> and children’s math achievement </w:t>
      </w:r>
      <w:r w:rsidR="00786D18" w:rsidRPr="00A601CA">
        <w:t>and between parental assets and children’s</w:t>
      </w:r>
      <w:r w:rsidR="002F01D4" w:rsidRPr="00A601CA">
        <w:t xml:space="preserve"> </w:t>
      </w:r>
      <w:r w:rsidR="0079558E" w:rsidRPr="00A601CA">
        <w:t>likelihood</w:t>
      </w:r>
      <w:r w:rsidR="003118D9" w:rsidRPr="00A601CA">
        <w:t xml:space="preserve"> of </w:t>
      </w:r>
      <w:r w:rsidR="002F01D4" w:rsidRPr="00A601CA">
        <w:t>high school graduation</w:t>
      </w:r>
      <w:r w:rsidR="00A157DB" w:rsidRPr="00A601CA">
        <w:t xml:space="preserve"> </w:t>
      </w:r>
      <w:r w:rsidR="00352BF9" w:rsidRPr="00A601CA">
        <w:fldChar w:fldCharType="begin"/>
      </w:r>
      <w:r w:rsidR="00F84841" w:rsidRPr="00A601CA">
        <w:instrText xml:space="preserve"> ADDIN ZOTERO_ITEM CSL_CITATION {"citationID":"tTOXg7sO","properties":{"formattedCitation":"(Friedline et al., 2015; Nam and Huang, 2009; Orr, 2003; Yeung and Conley, 2008)","plainCitation":"(Friedline et al., 2015; Nam and Huang, 2009; Orr, 2003; Yeung and Conley, 2008)"},"citationItems":[{"id":178,"uris":["http://zotero.org/users/1208042/items/WQ9G66KV"],"uri":["http://zotero.org/users/1208042/items/WQ9G66KV"],"itemData":{"id":178,"type":"article-journal","title":"Transforming Wealth: Using the Inverse Hyperbolic Sine (IHS) and Splines to Predict Youth’s Math Achievement","container-title":"Social Science Research","page":"264-287","volume":"49","DOI":"10.1016/j.ssresearch.2014.08.018","ISSN":"0049-089X","journalAbbreviation":"Social Science Research","author":[{"family":"Friedline","given":"Terri"},{"family":"Masa","given":"Rainier D."},{"family":"Chowa","given":"Gina A.N."}],"issued":{"date-parts":[["2015",1]]}}},{"id":113,"uris":["http://zotero.org/users/1208042/items/9CJ7GS2D"],"uri":["http://zotero.org/users/1208042/items/9CJ7GS2D"],"itemData":{"id":113,"type":"article-journal","title":"Equal Opportunity for All? Parental Economic Resources and Children's Educational Attainment","container-title":"Children and Youth Services Review","page":"625-634","volume":"31","issue":"6","source":"CrossRef","DOI":"10.1016/j.childyouth.2008.12.002","ISSN":"01907409","shortTitle":"Equal opportunity for all?","language":"en","author":[{"family":"Nam","given":"Yunju"},{"family":"Huang","given":"Jin"}],"issued":{"date-parts":[["2009",6]]}}},{"id":114,"uris":["http://zotero.org/users/1208042/items/DXMW5WZS"],"uri":["http://zotero.org/users/1208042/items/DXMW5WZS"],"itemData":{"id":114,"type":"article-journal","title":"Black-White Differences in Achievement: The Importance of Wealth","container-title":"Sociology of Education","page":"281-304","volume":"76","issue":"4","author":[{"family":"Orr","given":"Amy J."}],"issued":{"date-parts":[["2003"]]}}},{"id":254,"uris":["http://zotero.org/users/1208042/items/KA2BKEVF"],"uri":["http://zotero.org/users/1208042/items/KA2BKEVF"],"itemData":{"id":254,"type":"article-journal","title":"Black-White Achievement Gap and Family Wealth","container-title":"Child Development","page":"303-324","volume":"79","issue":"2","abstract":"This article examines the extent to which family wealth affects the Black — White test score gap for young children based on data from the Panel Study of Income Dynamics (aged 3 — 12). This study found little evidence that wealth mediated the Black — White test scores gaps, which were eliminated when child and family demographic covariates were held constant. However, family wealth had a stronger association with cognitive achievement of school-aged children than that of preschoolers and a stronger association with school-aged children's math than on their reading scores. Liquid assets, particularly holdings in stocks or mutual funds, were positively associated with school-aged children's test scores. Family wealth was associated with a higher quality home environment, better parenting behavior, and children's private school attendance.","DOI":"10.2307/27563485","ISSN":"00093920","journalAbbreviation":"Child Development","author":[{"family":"Yeung","given":"Jean W."},{"family":"Conley","given":"Dalton"}],"issued":{"date-parts":[["2008",3,1]]}}}],"schema":"https://github.com/citation-style-language/schema/raw/master/csl-citation.json"} </w:instrText>
      </w:r>
      <w:r w:rsidR="00352BF9" w:rsidRPr="00A601CA">
        <w:fldChar w:fldCharType="separate"/>
      </w:r>
      <w:r w:rsidR="00B55D9F" w:rsidRPr="00A601CA">
        <w:rPr>
          <w:rFonts w:ascii="Calibri" w:hAnsi="Calibri"/>
        </w:rPr>
        <w:t>(Friedline et al., 2015; Nam and Huang, 2009; Orr, 2003; Yeung and Conley, 2008)</w:t>
      </w:r>
      <w:r w:rsidR="00352BF9" w:rsidRPr="00A601CA">
        <w:fldChar w:fldCharType="end"/>
      </w:r>
      <w:r w:rsidR="002F01D4" w:rsidRPr="00A601CA">
        <w:t>.</w:t>
      </w:r>
      <w:r w:rsidR="008101C9" w:rsidRPr="00A601CA">
        <w:t xml:space="preserve"> Given that </w:t>
      </w:r>
      <w:r w:rsidR="00917BA5" w:rsidRPr="00A601CA">
        <w:t>U</w:t>
      </w:r>
      <w:r w:rsidR="0056514B" w:rsidRPr="00A601CA">
        <w:t>.</w:t>
      </w:r>
      <w:r w:rsidR="00917BA5" w:rsidRPr="00A601CA">
        <w:t>S</w:t>
      </w:r>
      <w:r w:rsidR="0056514B" w:rsidRPr="00A601CA">
        <w:t>. public</w:t>
      </w:r>
      <w:r w:rsidR="00917BA5" w:rsidRPr="00A601CA">
        <w:t xml:space="preserve"> </w:t>
      </w:r>
      <w:r w:rsidR="008101C9" w:rsidRPr="00A601CA">
        <w:t xml:space="preserve">schools are funded </w:t>
      </w:r>
      <w:r w:rsidR="0075559E" w:rsidRPr="00A601CA">
        <w:t>by</w:t>
      </w:r>
      <w:r w:rsidR="008101C9" w:rsidRPr="00A601CA">
        <w:t xml:space="preserve"> local property taxes, </w:t>
      </w:r>
      <w:r w:rsidR="00676AF2" w:rsidRPr="00A601CA">
        <w:t xml:space="preserve">the quality of children’s schooling may be directly affected by their </w:t>
      </w:r>
      <w:r w:rsidR="00917BA5" w:rsidRPr="00A601CA">
        <w:t>parents’</w:t>
      </w:r>
      <w:r w:rsidR="00676AF2" w:rsidRPr="00A601CA">
        <w:t xml:space="preserve"> access to housing </w:t>
      </w:r>
      <w:r w:rsidR="002F01D4" w:rsidRPr="00A601CA">
        <w:t xml:space="preserve">in desirable </w:t>
      </w:r>
      <w:r w:rsidR="00E57FE9" w:rsidRPr="00A601CA">
        <w:t>neighbo</w:t>
      </w:r>
      <w:r w:rsidR="00A601CA">
        <w:t>u</w:t>
      </w:r>
      <w:r w:rsidR="00E57FE9" w:rsidRPr="00A601CA">
        <w:t>rhood</w:t>
      </w:r>
      <w:r w:rsidR="002F01D4" w:rsidRPr="00A601CA">
        <w:t>s</w:t>
      </w:r>
      <w:r w:rsidR="00917BA5" w:rsidRPr="00A601CA">
        <w:t xml:space="preserve"> </w:t>
      </w:r>
      <w:r w:rsidR="00352BF9" w:rsidRPr="00A601CA">
        <w:fldChar w:fldCharType="begin"/>
      </w:r>
      <w:r w:rsidR="00ED49E3" w:rsidRPr="00A601CA">
        <w:instrText xml:space="preserve"> ADDIN ZOTERO_ITEM CSL_CITATION {"citationID":"GrUmlzbE","properties":{"formattedCitation":"(Conley, 2010)","plainCitation":"(Conley, 2010)"},"citationItems":[{"id":151,"uris":["http://zotero.org/users/1208042/items/9TH7E5XU"],"uri":["http://zotero.org/users/1208042/items/9TH7E5XU"],"itemData":{"id":151,"type":"book","title":"Being Black, Living in the Red: Race, Wealth, and Social Policy in America","publisher":"University of California Press","publisher-place":"Berkeley","source":"Open WorldCat","event-place":"Berkeley","ISBN":"978-0-520-26130-3","shortTitle":"Being black, living in the red","language":"English","author":[{"family":"Conley","given":"Dalton"}],"issued":{"date-parts":[["2010"]]}}}],"schema":"https://github.com/citation-style-language/schema/raw/master/csl-citation.json"} </w:instrText>
      </w:r>
      <w:r w:rsidR="00352BF9" w:rsidRPr="00A601CA">
        <w:fldChar w:fldCharType="separate"/>
      </w:r>
      <w:r w:rsidR="00B55D9F" w:rsidRPr="00A601CA">
        <w:rPr>
          <w:rFonts w:ascii="Calibri" w:hAnsi="Calibri"/>
        </w:rPr>
        <w:t>(Conley, 2010)</w:t>
      </w:r>
      <w:r w:rsidR="00352BF9" w:rsidRPr="00A601CA">
        <w:fldChar w:fldCharType="end"/>
      </w:r>
      <w:r w:rsidR="00676AF2" w:rsidRPr="00A601CA">
        <w:t xml:space="preserve">. </w:t>
      </w:r>
      <w:r w:rsidR="00085E73" w:rsidRPr="00A601CA">
        <w:t xml:space="preserve">Moreover, </w:t>
      </w:r>
      <w:r w:rsidR="00676AF2" w:rsidRPr="00A601CA">
        <w:t xml:space="preserve">parental wealth </w:t>
      </w:r>
      <w:r w:rsidR="002F01D4" w:rsidRPr="00A601CA">
        <w:t>has</w:t>
      </w:r>
      <w:r w:rsidR="00A91102" w:rsidRPr="00A601CA">
        <w:t xml:space="preserve"> also</w:t>
      </w:r>
      <w:r w:rsidR="002F01D4" w:rsidRPr="00A601CA">
        <w:t xml:space="preserve"> been shown to </w:t>
      </w:r>
      <w:r w:rsidR="00676AF2" w:rsidRPr="00A601CA">
        <w:t>affect children’s post-secondary educational attainment</w:t>
      </w:r>
      <w:r w:rsidR="002F01D4" w:rsidRPr="00A601CA">
        <w:t xml:space="preserve"> in the United States </w:t>
      </w:r>
      <w:r w:rsidR="00352BF9" w:rsidRPr="00A601CA">
        <w:fldChar w:fldCharType="begin"/>
      </w:r>
      <w:r w:rsidR="009C1585" w:rsidRPr="00A601CA">
        <w:instrText xml:space="preserve"> ADDIN ZOTERO_ITEM CSL_CITATION {"citationID":"ws9Ime1d","properties":{"formattedCitation":"(Conley, 2001; Haveman and Wilson, 2007; Morgan and Kim, 2006)","plainCitation":"(Conley, 2001; Haveman and Wilson, 2007; Morgan and Kim, 2006)"},"citationItems":[{"id":108,"uris":["http://zotero.org/users/1208042/items/CJF492XI"],"uri":["http://zotero.org/users/1208042/items/CJF492XI"],"itemData":{"id":108,"type":"article-journal","title":"Capital for College: Parental Assets and Postsecondary Schooling","container-title":"Sociology of Education","page":"59-72","volume":"74","issue":"1","abstract":"This article argues that traditional models of educational attainment have neglected a substantial portion of the economic resources available to parents to facilitate their children's success in schooling: wealth. In multigenerational analyses of the Panel Study of Income Dynamics, it demonstrates that parental wealth, as measured by net worth, has a strong, nonlinear effect on the postsecondary schooling of offspring-net of income and other measures of socioeconomic background. Logistic regression models show that parental wealth is a strong predictor of enrollment in college and may affect the completion of college (attaining a bachelor's degree) but is not significant for the transition to graduate school. A comparison of models in which wealth is converted into an income stream and then added to annual income and models in which the effects of parental income and net worth are estimated separately indicates that wealth has properties that are analytically distinct from income.","DOI":"10.2307/2673145","ISSN":"00380407","journalAbbreviation":"Sociology of Education","author":[{"family":"Conley","given":"Dalton"}],"issued":{"date-parts":[["2001",1,1]]}}},{"id":2686,"uris":["http://zotero.org/users/1208042/items/BZTFXJKF"],"uri":["http://zotero.org/users/1208042/items/BZTFXJKF"],"itemData":{"id":2686,"type":"chapter","title":"Access, Matriculation, and Graduation","container-title":"Economic Inequality and Higher Education. Access, Persistence, and Success","publisher":"Russel Sage Foundation","publisher-place":"New York","page":"17-43","event-place":"New York","author":[{"family":"Haveman","given":"Robert"},{"family":"Wilson","given":"Kathryn"}],"editor":[{"family":"Dickert-Conlin","given":"Stacy"},{"family":"Rubenstein","given":"Ross"}],"issued":{"date-parts":[["2007"]]}}},{"id":2687,"uris":["http://zotero.org/users/1208042/items/52GH5A6S"],"uri":["http://zotero.org/users/1208042/items/52GH5A6S"],"itemData":{"id":2687,"type":"chapter","title":"Inequality of Conditions and Intergenerational Mobility: Changing Patterns of Educational Attainment in the United States","container-title":"Mobility and Inequality. Frontiers of Research in Sociology and Economics","publisher":"Stanford University Press","publisher-place":"Stanford","page":"165-194","event-place":"Stanford","author":[{"family":"Morgan","given":"Stephen L."},{"family":"Kim","given":"Young-Mi"}],"editor":[{"family":"Morgan","given":"Stephen L."},{"family":"Grusky","given":"David B."},{"family":"Fields","given":"Gary S."}],"issued":{"date-parts":[["2006"]]}}}],"schema":"https://github.com/citation-style-language/schema/raw/master/csl-citation.json"} </w:instrText>
      </w:r>
      <w:r w:rsidR="00352BF9" w:rsidRPr="00A601CA">
        <w:fldChar w:fldCharType="separate"/>
      </w:r>
      <w:r w:rsidR="009C1585" w:rsidRPr="00A601CA">
        <w:rPr>
          <w:rFonts w:ascii="Calibri" w:hAnsi="Calibri"/>
        </w:rPr>
        <w:t>(Conley, 2001; Haveman and Wilson, 2007; Morgan and Kim, 2006)</w:t>
      </w:r>
      <w:r w:rsidR="00352BF9" w:rsidRPr="00A601CA">
        <w:fldChar w:fldCharType="end"/>
      </w:r>
      <w:r w:rsidR="00676AF2" w:rsidRPr="00A601CA">
        <w:t xml:space="preserve">. </w:t>
      </w:r>
      <w:r w:rsidR="003B1E4D" w:rsidRPr="00A601CA">
        <w:t xml:space="preserve">This is because the </w:t>
      </w:r>
      <w:r w:rsidR="00676AF2" w:rsidRPr="00A601CA">
        <w:t xml:space="preserve">substantial direct and indirect costs of attending higher education are more likely to be borne </w:t>
      </w:r>
      <w:r w:rsidR="00A91102" w:rsidRPr="00A601CA">
        <w:t>by</w:t>
      </w:r>
      <w:r w:rsidR="00676AF2" w:rsidRPr="00A601CA">
        <w:t xml:space="preserve"> savings </w:t>
      </w:r>
      <w:r w:rsidR="00A91102" w:rsidRPr="00A601CA">
        <w:t>instead of</w:t>
      </w:r>
      <w:r w:rsidR="00676AF2" w:rsidRPr="00A601CA">
        <w:t xml:space="preserve"> income; furthermore, ownership of assets and property </w:t>
      </w:r>
      <w:r w:rsidR="005F1CFE" w:rsidRPr="00A601CA">
        <w:t>can</w:t>
      </w:r>
      <w:r w:rsidR="00676AF2" w:rsidRPr="00A601CA">
        <w:t xml:space="preserve"> </w:t>
      </w:r>
      <w:r w:rsidR="001875D2" w:rsidRPr="00A601CA">
        <w:t>facilitate access to loans.</w:t>
      </w:r>
      <w:r w:rsidR="007A515C">
        <w:t xml:space="preserve"> But </w:t>
      </w:r>
      <w:r w:rsidR="006B3031" w:rsidRPr="00A601CA">
        <w:t>in addition to what assets can purchase,</w:t>
      </w:r>
      <w:r w:rsidR="001875D2" w:rsidRPr="00A601CA">
        <w:t xml:space="preserve"> the insurance functi</w:t>
      </w:r>
      <w:r w:rsidR="00414409" w:rsidRPr="00A601CA">
        <w:t xml:space="preserve">on of wealth </w:t>
      </w:r>
      <w:r w:rsidR="004052A3" w:rsidRPr="00A601CA">
        <w:t>can</w:t>
      </w:r>
      <w:r w:rsidR="00414409" w:rsidRPr="00A601CA">
        <w:t xml:space="preserve"> reduce individuals’</w:t>
      </w:r>
      <w:r w:rsidR="001875D2" w:rsidRPr="00A601CA">
        <w:t xml:space="preserve"> risk </w:t>
      </w:r>
      <w:r w:rsidR="00C97E8A" w:rsidRPr="00A601CA">
        <w:t>when</w:t>
      </w:r>
      <w:r w:rsidR="00733C91" w:rsidRPr="00A601CA">
        <w:t xml:space="preserve"> </w:t>
      </w:r>
      <w:r w:rsidR="001875D2" w:rsidRPr="00A601CA">
        <w:t xml:space="preserve">investing </w:t>
      </w:r>
      <w:r w:rsidR="00C97E8A" w:rsidRPr="00A601CA">
        <w:t xml:space="preserve">in </w:t>
      </w:r>
      <w:r w:rsidR="001875D2" w:rsidRPr="00A601CA">
        <w:t xml:space="preserve">educational pathways </w:t>
      </w:r>
      <w:r w:rsidR="0041642B" w:rsidRPr="00A601CA">
        <w:t xml:space="preserve">that carry a high cost of failure </w:t>
      </w:r>
      <w:r w:rsidR="00352BF9" w:rsidRPr="00A601CA">
        <w:fldChar w:fldCharType="begin"/>
      </w:r>
      <w:r w:rsidR="00F84841" w:rsidRPr="00A601CA">
        <w:instrText xml:space="preserve"> ADDIN ZOTERO_ITEM CSL_CITATION {"citationID":"payEMv2S","properties":{"formattedCitation":"{\\rtf (Pfeffer, 2011; Pfeffer and H\\uc0\\u228{}llsten, 2012)}","plainCitation":"(Pfeffer, 2011; Pfeffer and Hällsten, 2012)"},"citationItems":[{"id":126,"uris":["http://zotero.org/users/1208042/items/E76IEBJ5"],"uri":["http://zotero.org/users/1208042/items/E76IEBJ5"],"itemData":{"id":126,"type":"chapter","title":"Status Attainment and Wealth in the United States and Germany","container-title":"Persistence, Privilege, and Parenting. The Comparative Study of Intergenerational Mobility","publisher":"Russel Sage Foundation","publisher-place":"New York","page":"109-137","event-place":"New York","author":[{"family":"Pfeffer","given":"Fabian T."}],"editor":[{"family":"Smeeding","given":"Timothy M."},{"family":"Erikson","given":"Robert"},{"family":"Jäntti","given":"Markus"}],"issued":{"date-parts":[["2011"]]}}},{"id":127,"uris":["http://zotero.org/users/1208042/items/G9HC73TH"],"uri":["http://zotero.org/users/1208042/items/G9HC73TH"],"itemData":{"id":127,"type":"report","title":"Mobility Regimes and Parental Wealth: The United States, Germany, and Sweden in Comparison","genre":"PSC Research Report No. 12-766","URL":"http://www.psc.isr.umich.edu/pubs/pdf/rr12-766.pdf","author":[{"family":"Pfeffer","given":"Fabian T."},{"family":"Hällsten","given":"Martin"}],"issued":{"date-parts":[["2012"]]},"accessed":{"date-parts":[["2016",4,1]]}}}],"schema":"https://github.com/citation-style-language/schema/raw/master/csl-citation.json"} </w:instrText>
      </w:r>
      <w:r w:rsidR="00352BF9" w:rsidRPr="00A601CA">
        <w:fldChar w:fldCharType="separate"/>
      </w:r>
      <w:r w:rsidR="00B55D9F" w:rsidRPr="00A601CA">
        <w:rPr>
          <w:rFonts w:ascii="Calibri" w:hAnsi="Calibri" w:cs="Times New Roman"/>
          <w:szCs w:val="24"/>
        </w:rPr>
        <w:t>(Pfeffer, 2011; Pfeffer and Hällsten, 2012)</w:t>
      </w:r>
      <w:r w:rsidR="00352BF9" w:rsidRPr="00A601CA">
        <w:fldChar w:fldCharType="end"/>
      </w:r>
      <w:r w:rsidR="001875D2" w:rsidRPr="00A601CA">
        <w:t>.</w:t>
      </w:r>
    </w:p>
    <w:p w14:paraId="7BFCCE8F" w14:textId="77777777" w:rsidR="0057050E" w:rsidRPr="00A601CA" w:rsidRDefault="00F70BAC" w:rsidP="00676AF2">
      <w:r w:rsidRPr="00A601CA">
        <w:rPr>
          <w:i/>
        </w:rPr>
        <w:t>The Importance of the Extended Family</w:t>
      </w:r>
    </w:p>
    <w:p w14:paraId="2C8D3AB6" w14:textId="2869C52C" w:rsidR="003D7413" w:rsidRPr="00A601CA" w:rsidRDefault="00D72EE0" w:rsidP="000C2D96">
      <w:r w:rsidRPr="00A601CA">
        <w:t xml:space="preserve">Whereas </w:t>
      </w:r>
      <w:r w:rsidR="00414409" w:rsidRPr="00A601CA">
        <w:t>neoclassical explanations of w</w:t>
      </w:r>
      <w:r w:rsidR="00112238" w:rsidRPr="00A601CA">
        <w:t>ealth differences tend to emphasize</w:t>
      </w:r>
      <w:r w:rsidR="00414409" w:rsidRPr="00A601CA">
        <w:t xml:space="preserve"> individuals’ varying propensity to save </w:t>
      </w:r>
      <w:r w:rsidR="00FA0EED" w:rsidRPr="00A601CA">
        <w:t>instead of</w:t>
      </w:r>
      <w:r w:rsidR="00414409" w:rsidRPr="00A601CA">
        <w:t xml:space="preserve"> fully consum</w:t>
      </w:r>
      <w:r w:rsidR="00FA0EED" w:rsidRPr="00A601CA">
        <w:t>ing</w:t>
      </w:r>
      <w:r w:rsidR="00414409" w:rsidRPr="00A601CA">
        <w:t xml:space="preserve"> their income, recent evidence suggests that</w:t>
      </w:r>
      <w:r w:rsidR="000C2D96" w:rsidRPr="00A601CA">
        <w:t xml:space="preserve"> </w:t>
      </w:r>
      <w:r w:rsidR="00CF09D3" w:rsidRPr="00A601CA">
        <w:t>most</w:t>
      </w:r>
      <w:r w:rsidR="00112238" w:rsidRPr="00A601CA">
        <w:t xml:space="preserve"> household wealth is</w:t>
      </w:r>
      <w:r w:rsidR="005E59B7" w:rsidRPr="00A601CA">
        <w:t xml:space="preserve"> </w:t>
      </w:r>
      <w:r w:rsidR="00414409" w:rsidRPr="00A601CA">
        <w:t>the result of</w:t>
      </w:r>
      <w:r w:rsidR="005E59B7" w:rsidRPr="00A601CA">
        <w:t xml:space="preserve"> inheritances and inter</w:t>
      </w:r>
      <w:r w:rsidR="00551331" w:rsidRPr="00A601CA">
        <w:t xml:space="preserve"> </w:t>
      </w:r>
      <w:proofErr w:type="spellStart"/>
      <w:r w:rsidR="005E59B7" w:rsidRPr="00A601CA">
        <w:t>vivo</w:t>
      </w:r>
      <w:r w:rsidR="00AE4C7F" w:rsidRPr="00A601CA">
        <w:t>s</w:t>
      </w:r>
      <w:proofErr w:type="spellEnd"/>
      <w:r w:rsidR="005E59B7" w:rsidRPr="00A601CA">
        <w:t xml:space="preserve"> gifts </w:t>
      </w:r>
      <w:r w:rsidR="00352BF9" w:rsidRPr="00A601CA">
        <w:fldChar w:fldCharType="begin"/>
      </w:r>
      <w:r w:rsidR="00DE17DA" w:rsidRPr="00A601CA">
        <w:instrText xml:space="preserve"> ADDIN ZOTERO_ITEM CSL_CITATION {"citationID":"LrseDk1a","properties":{"formattedCitation":"(Alvaredo et al., 2015)","plainCitation":"(Alvaredo et al., 2015)"},"citationItems":[{"id":146,"uris":["http://zotero.org/users/1208042/items/X5MHB9G8"],"uri":["http://zotero.org/users/1208042/items/X5MHB9G8"],"itemData":{"id":146,"type":"report","title":"On the Share of Inheritance in Aggregate Wealth Europe and the United States, 1900-2010","genre":"Paper presented to the Conference on Social Mobility, Chicago, November 4-5, 2014","URL":"http://piketty.pse.ens.fr/files/AlvaredoGarbintiPiketty2015.pdf","author":[{"family":"Alvaredo","given":"Facundo"},{"family":"Garbinti","given":"Bertrand"},{"family":"Piketty","given":"Thomas"}],"issued":{"date-parts":[["2015"]]},"accessed":{"date-parts":[["2016",4,1]]}}}],"schema":"https://github.com/citation-style-language/schema/raw/master/csl-citation.json"} </w:instrText>
      </w:r>
      <w:r w:rsidR="00352BF9" w:rsidRPr="00A601CA">
        <w:fldChar w:fldCharType="separate"/>
      </w:r>
      <w:r w:rsidR="00B55D9F" w:rsidRPr="00A601CA">
        <w:rPr>
          <w:rFonts w:ascii="Calibri" w:hAnsi="Calibri"/>
        </w:rPr>
        <w:t>(Alvaredo et al., 2015)</w:t>
      </w:r>
      <w:r w:rsidR="00352BF9" w:rsidRPr="00A601CA">
        <w:fldChar w:fldCharType="end"/>
      </w:r>
      <w:r w:rsidR="00414409" w:rsidRPr="00A601CA">
        <w:t xml:space="preserve">. </w:t>
      </w:r>
      <w:r w:rsidR="009A33FA" w:rsidRPr="00A601CA">
        <w:t>As such, household wealth i</w:t>
      </w:r>
      <w:r w:rsidR="002027FE" w:rsidRPr="00A601CA">
        <w:t>s intimately tied to the family</w:t>
      </w:r>
      <w:r w:rsidR="00EE78EA" w:rsidRPr="00A601CA">
        <w:t>,</w:t>
      </w:r>
      <w:r w:rsidR="002027FE" w:rsidRPr="00A601CA">
        <w:t xml:space="preserve"> </w:t>
      </w:r>
      <w:r w:rsidR="005276C4" w:rsidRPr="00A601CA">
        <w:t>b</w:t>
      </w:r>
      <w:r w:rsidR="002027FE" w:rsidRPr="00A601CA">
        <w:t>ut not necessarily only the nuc</w:t>
      </w:r>
      <w:r w:rsidR="008E1BD9" w:rsidRPr="00A601CA">
        <w:t xml:space="preserve">lear family. </w:t>
      </w:r>
      <w:r w:rsidR="001A5AAB" w:rsidRPr="00A601CA">
        <w:t>Although</w:t>
      </w:r>
      <w:r w:rsidR="008E1BD9" w:rsidRPr="00A601CA">
        <w:t xml:space="preserve"> parents constitute the main source </w:t>
      </w:r>
      <w:r w:rsidR="006513E1" w:rsidRPr="00A601CA">
        <w:t xml:space="preserve">of </w:t>
      </w:r>
      <w:r w:rsidR="008E1BD9" w:rsidRPr="00A601CA">
        <w:t xml:space="preserve">private financial support for adult children, a substantial share of gifts and bequests stems from </w:t>
      </w:r>
      <w:r w:rsidR="00FD79B3" w:rsidRPr="00A601CA">
        <w:t xml:space="preserve">grandparents, </w:t>
      </w:r>
      <w:r w:rsidR="008E1BD9" w:rsidRPr="00A601CA">
        <w:t>siblings</w:t>
      </w:r>
      <w:r w:rsidR="00FD79B3" w:rsidRPr="00A601CA">
        <w:t>, aunts and uncles</w:t>
      </w:r>
      <w:r w:rsidR="008E1BD9" w:rsidRPr="00A601CA">
        <w:t xml:space="preserve"> </w:t>
      </w:r>
      <w:r w:rsidR="00352BF9" w:rsidRPr="00A601CA">
        <w:fldChar w:fldCharType="begin"/>
      </w:r>
      <w:r w:rsidR="00DE17DA" w:rsidRPr="00A601CA">
        <w:instrText xml:space="preserve"> ADDIN ZOTERO_ITEM CSL_CITATION {"citationID":"FLMAY8uR","properties":{"formattedCitation":"(Brown and Weisbenner, 2004)","plainCitation":"(Brown and Weisbenner, 2004)"},"citationItems":[{"id":161,"uris":["http://zotero.org/users/1208042/items/A2XRIDUN"],"uri":["http://zotero.org/users/1208042/items/A2XRIDUN"],"itemData":{"id":161,"type":"chapter","title":"Intergenerational Transfers and Savings Behavior","container-title":"Perspectives on the Economics of Aging","publisher":"University of Chicago Press","publisher-place":"Chicago","page":"181-203","event-place":"Chicago","editor":[{"family":"Wise","given":"David A."}],"author":[{"family":"Brown","given":"Jeffrey"},{"family":"Weisbenner","given":"Scott"}],"issued":{"date-parts":[["2004"]]}}}],"schema":"https://github.com/citation-style-language/schema/raw/master/csl-citation.json"} </w:instrText>
      </w:r>
      <w:r w:rsidR="00352BF9" w:rsidRPr="00A601CA">
        <w:fldChar w:fldCharType="separate"/>
      </w:r>
      <w:r w:rsidR="00B55D9F" w:rsidRPr="00A601CA">
        <w:rPr>
          <w:rFonts w:ascii="Calibri" w:hAnsi="Calibri"/>
        </w:rPr>
        <w:t>(Brown and Weisbenner, 2004)</w:t>
      </w:r>
      <w:r w:rsidR="00352BF9" w:rsidRPr="00A601CA">
        <w:fldChar w:fldCharType="end"/>
      </w:r>
      <w:r w:rsidR="00FD79B3" w:rsidRPr="00A601CA">
        <w:t xml:space="preserve">. </w:t>
      </w:r>
      <w:r w:rsidR="006937CA" w:rsidRPr="00A601CA">
        <w:t>Consequently, i</w:t>
      </w:r>
      <w:r w:rsidR="005276C4" w:rsidRPr="00A601CA">
        <w:t xml:space="preserve">t has been argued that an exclusive </w:t>
      </w:r>
      <w:r w:rsidR="008356DA" w:rsidRPr="00A601CA">
        <w:t xml:space="preserve">focus on </w:t>
      </w:r>
      <w:r w:rsidR="00FD79B3" w:rsidRPr="00A601CA">
        <w:t xml:space="preserve">the nuclear family </w:t>
      </w:r>
      <w:r w:rsidR="005276C4" w:rsidRPr="00A601CA">
        <w:t xml:space="preserve">is </w:t>
      </w:r>
      <w:r w:rsidR="00FD79B3" w:rsidRPr="00A601CA">
        <w:t xml:space="preserve">too confined a perspective to examine the importance of </w:t>
      </w:r>
      <w:r w:rsidR="001A5AAB" w:rsidRPr="00A601CA">
        <w:t>resources</w:t>
      </w:r>
      <w:r w:rsidR="00FD79B3" w:rsidRPr="00A601CA">
        <w:t xml:space="preserve"> for children’s </w:t>
      </w:r>
      <w:r w:rsidR="00C805B8" w:rsidRPr="00A601CA">
        <w:t>outcomes</w:t>
      </w:r>
      <w:r w:rsidR="008356DA" w:rsidRPr="00A601CA">
        <w:t xml:space="preserve"> </w:t>
      </w:r>
      <w:r w:rsidR="00352BF9" w:rsidRPr="00A601CA">
        <w:fldChar w:fldCharType="begin"/>
      </w:r>
      <w:r w:rsidR="00B55D9F" w:rsidRPr="00A601CA">
        <w:instrText xml:space="preserve"> ADDIN ZOTERO_ITEM CSL_CITATION {"citationID":"i3NjgLcz","properties":{"formattedCitation":"{\\rtf (J\\uc0\\u230{}ger, 2012; Mare, 2011)}","plainCitation":"(Jæger, 2012; Mare, 2011)"},"citationItems":[{"id":162,"uris":["http://zotero.org/users/1208042/items/K4TGC5ZD"],"uri":["http://zotero.org/users/1208042/items/K4TGC5ZD"],"itemData":{"id":162,"type":"article-journal","title":"A Multigenerational View of Inequality","container-title":"Demography","page":"1-23","volume":"48","issue":"1","source":"CrossRef","DOI":"10.1007/s13524-011-0014-7","ISSN":"0070-3370, 1533-7790","language":"en","author":[{"family":"Mare","given":"Robert D."}],"issued":{"date-parts":[["2011",2]]}}},{"id":174,"uris":["http://zotero.org/users/1208042/items/VE7EIQ2Q"],"uri":["http://zotero.org/users/1208042/items/VE7EIQ2Q"],"itemData":{"id":174,"type":"article-journal","title":"The Extended Family and Children’s Educational Success","container-title":"American Sociological Review","page":"903-922","volume":"77","issue":"6","abstract":"Research on family background and educational success focuses almost exclusively on two generations: parents and children. This study argues that the extended family contributes significantly to the total effect of family background on educational success. Analyses using the Wisconsin Longitudinal Study show that, net of family factors shared by siblings from the same immediate family, factors shared by first cousins account for a nontrivial part of the total variance in children’s educational success. Results also show that grandparents’, aunts’, and uncles’ socioeconomic characteristics have few direct effects on educational success. Furthermore, resources in the extended family compensate for lacking resources in low-SES families, which in turn promote children’s educational success. The main conclusion is that the total effect of family background on educational success originates in the immediate family, the extended family, and in interactions between these two family environments.","journalAbbreviation":"American Sociological Review","author":[{"family":"Jæger","given":"Mads Meier"}],"issued":{"date-parts":[["2012",12,1]]}}}],"schema":"https://github.com/citation-style-language/schema/raw/master/csl-citation.json"} </w:instrText>
      </w:r>
      <w:r w:rsidR="00352BF9" w:rsidRPr="00A601CA">
        <w:fldChar w:fldCharType="separate"/>
      </w:r>
      <w:r w:rsidR="00B55D9F" w:rsidRPr="00A601CA">
        <w:rPr>
          <w:rFonts w:ascii="Calibri" w:hAnsi="Calibri" w:cs="Times New Roman"/>
          <w:szCs w:val="24"/>
        </w:rPr>
        <w:t>(Jæger, 2012; Mare, 2011)</w:t>
      </w:r>
      <w:r w:rsidR="00352BF9" w:rsidRPr="00A601CA">
        <w:fldChar w:fldCharType="end"/>
      </w:r>
      <w:r w:rsidR="005276C4" w:rsidRPr="00A601CA">
        <w:t xml:space="preserve">. </w:t>
      </w:r>
    </w:p>
    <w:p w14:paraId="41122E36" w14:textId="15047D0D" w:rsidR="00F208F6" w:rsidRPr="00A601CA" w:rsidRDefault="005276C4" w:rsidP="00C805B8">
      <w:r w:rsidRPr="00A601CA">
        <w:t>T</w:t>
      </w:r>
      <w:r w:rsidR="00945C70" w:rsidRPr="00A601CA">
        <w:t xml:space="preserve">he sociological relevance of </w:t>
      </w:r>
      <w:r w:rsidRPr="00A601CA">
        <w:t xml:space="preserve">a </w:t>
      </w:r>
      <w:r w:rsidR="00BE45C0" w:rsidRPr="00A601CA">
        <w:t>multigenerational perspective</w:t>
      </w:r>
      <w:r w:rsidR="00945C70" w:rsidRPr="00A601CA">
        <w:t xml:space="preserve"> has </w:t>
      </w:r>
      <w:r w:rsidRPr="00A601CA">
        <w:t xml:space="preserve">recently </w:t>
      </w:r>
      <w:r w:rsidR="00945C70" w:rsidRPr="00A601CA">
        <w:t xml:space="preserve">been acknowledged in stratification and social mobility research more generally </w:t>
      </w:r>
      <w:r w:rsidR="00352BF9" w:rsidRPr="00A601CA">
        <w:fldChar w:fldCharType="begin"/>
      </w:r>
      <w:r w:rsidR="00F84841" w:rsidRPr="00A601CA">
        <w:instrText xml:space="preserve"> ADDIN ZOTERO_ITEM CSL_CITATION {"citationID":"ecacHiqf","properties":{"formattedCitation":"(Mare, 2011, 2014; Pfeffer, 2014)","plainCitation":"(Mare, 2011, 2014; Pfeffer, 2014)"},"citationItems":[{"id":162,"uris":["http://zotero.org/users/1208042/items/K4TGC5ZD"],"uri":["http://zotero.org/users/1208042/items/K4TGC5ZD"],"itemData":{"id":162,"type":"article-journal","title":"A Multigenerational View of Inequality","container-title":"Demography","page":"1-23","volume":"48","issue":"1","source":"CrossRef","DOI":"10.1007/s13524-011-0014-7","ISSN":"0070-3370, 1533-7790","language":"en","author":[{"family":"Mare","given":"Robert D."}],"issued":{"date-parts":[["2011",2]]}}},{"id":165,"uris":["http://zotero.org/users/1208042/items/275HC5MF"],"uri":["http://zotero.org/users/1208042/items/275HC5MF"],"itemData":{"id":165,"type":"article-journal","title":"Multigenerational Aspects of Social Stratification: Issues for Further Research","container-title":"Inequality Across Multiple Generations","page":"121-128","volume":"35","DOI":"10.1016/j.rssm.2014.01.004","ISSN":"0276-5624","journalAbbreviation":"Research in Social Stratification and Mobility","author":[{"family":"Mare","given":"Robert D."}],"issued":{"date-parts":[["2014",3]]}}},{"id":181,"uris":["http://zotero.org/users/1208042/items/R3EXZJW7"],"uri":["http://zotero.org/users/1208042/items/R3EXZJW7"],"itemData":{"id":181,"type":"article-journal","title":"Multigenerational Approaches to Social Mobility. A Multifaceted Research Agenda","container-title":"Research in Social Stratification and Mobility","page":"1-12","volume":"35","DOI":"10.1016/j.rssm.2014.01.001","ISSN":"0276-5624","author":[{"family":"Pfeffer","given":"Fabian T."}],"issued":{"date-parts":[["2014",3]]}}}],"schema":"https://github.com/citation-style-language/schema/raw/master/csl-citation.json"} </w:instrText>
      </w:r>
      <w:r w:rsidR="00352BF9" w:rsidRPr="00A601CA">
        <w:fldChar w:fldCharType="separate"/>
      </w:r>
      <w:r w:rsidR="00B55D9F" w:rsidRPr="00A601CA">
        <w:rPr>
          <w:rFonts w:ascii="Calibri" w:hAnsi="Calibri"/>
        </w:rPr>
        <w:t>(Mare, 2011, 2014; Pfeffer, 2014)</w:t>
      </w:r>
      <w:r w:rsidR="00352BF9" w:rsidRPr="00A601CA">
        <w:fldChar w:fldCharType="end"/>
      </w:r>
      <w:r w:rsidR="00374CDE" w:rsidRPr="00A601CA">
        <w:t>.</w:t>
      </w:r>
      <w:r w:rsidR="00FA13E8" w:rsidRPr="00A601CA">
        <w:t xml:space="preserve"> </w:t>
      </w:r>
      <w:r w:rsidR="007D0324" w:rsidRPr="00A601CA">
        <w:t>R</w:t>
      </w:r>
      <w:r w:rsidR="00FA13E8" w:rsidRPr="00A601CA">
        <w:t>ecent</w:t>
      </w:r>
      <w:r w:rsidR="005D5237" w:rsidRPr="00A601CA">
        <w:t xml:space="preserve"> multigeneration</w:t>
      </w:r>
      <w:r w:rsidR="007D0324" w:rsidRPr="00A601CA">
        <w:t xml:space="preserve">al studies have found a direct </w:t>
      </w:r>
      <w:r w:rsidRPr="00A601CA">
        <w:t xml:space="preserve">association between </w:t>
      </w:r>
      <w:r w:rsidR="007D0324" w:rsidRPr="00A601CA">
        <w:t>grandparents</w:t>
      </w:r>
      <w:r w:rsidR="00C43458" w:rsidRPr="00A601CA">
        <w:t>’ resources</w:t>
      </w:r>
      <w:r w:rsidR="007D0324" w:rsidRPr="00A601CA">
        <w:t xml:space="preserve"> </w:t>
      </w:r>
      <w:r w:rsidRPr="00A601CA">
        <w:t xml:space="preserve">and their </w:t>
      </w:r>
      <w:r w:rsidR="00F76941" w:rsidRPr="00A601CA">
        <w:t>grand</w:t>
      </w:r>
      <w:r w:rsidR="001D2DF5" w:rsidRPr="00A601CA">
        <w:t xml:space="preserve">children’s </w:t>
      </w:r>
      <w:r w:rsidR="00FA13E8" w:rsidRPr="00A601CA">
        <w:t>social class</w:t>
      </w:r>
      <w:r w:rsidRPr="00A601CA">
        <w:t xml:space="preserve"> </w:t>
      </w:r>
      <w:r w:rsidR="00352BF9" w:rsidRPr="00A601CA">
        <w:fldChar w:fldCharType="begin"/>
      </w:r>
      <w:r w:rsidR="00ED49E3" w:rsidRPr="00A601CA">
        <w:instrText xml:space="preserve"> ADDIN ZOTERO_ITEM CSL_CITATION {"citationID":"eEVBRlZw","properties":{"formattedCitation":"(Chan and Boliver, 2013; Hertel and Groh-Samberg, 2014)","plainCitation":"(Chan and Boliver, 2013; Hertel and Groh-Samberg, 2014)"},"citationItems":[{"id":166,"uris":["http://zotero.org/users/1208042/items/92QUGAET"],"uri":["http://zotero.org/users/1208042/items/92QUGAET"],"itemData":{"id":166,"type":"article-journal","title":"The Grandparents Effect in Social Mobility: Evidence from British Birth Cohort Studies","container-title":"American Sociological Review","page":"662-678","volume":"78","issue":"4","abstract":"Using data from three British birth cohort studies, we examine patterns of social mobility over three generations of family members. For both men and women, absolute mobility rates (i.e., total, upward, downward, and outflow mobility rates) in the partial parents-children mobility tables vary substantially by grandparents’ social class. In terms of relative mobility patterns, we find a statistically significant association between grandparents’ and grandchildren’s class positions, after parents’ social class is taken into account. The net grandparents-grandchildren association can be summarized by a single uniform association parameter. Net of parents’ social class, the odds of grandchildren entering the professional-managerial class rather than the unskilled manual class are at least two and a half times better if the grandparents were themselves in professional-managerial rather than unskilled manual-class positions. This grandparents effect in social mobility persists even when parents’ education, income, and wealth are taken into account.","journalAbbreviation":"American Sociological Review","author":[{"family":"Chan","given":"Tak Wing"},{"family":"Boliver","given":"Vikki"}],"issued":{"date-parts":[["2013",8,1]]}}},{"id":116,"uris":["http://zotero.org/users/1208042/items/STKGJSM7"],"uri":["http://zotero.org/users/1208042/items/STKGJSM7"],"itemData":{"id":116,"type":"article-journal","title":"Class Mobility across Three Generations in the U.S. and Germany","container-title":"Research in Social Stratification and Mobility","page":"35-52","volume":"35","source":"CrossRef","DOI":"10.1016/j.rssm.2013.09.007","ISSN":"02765624","language":"en","author":[{"family":"Hertel","given":"Florian R."},{"family":"Groh-Samberg","given":"Olaf"}],"issued":{"date-parts":[["2014",3]]}}}],"schema":"https://github.com/citation-style-language/schema/raw/master/csl-citation.json"} </w:instrText>
      </w:r>
      <w:r w:rsidR="00352BF9" w:rsidRPr="00A601CA">
        <w:fldChar w:fldCharType="separate"/>
      </w:r>
      <w:r w:rsidR="00B55D9F" w:rsidRPr="00A601CA">
        <w:rPr>
          <w:rFonts w:ascii="Calibri" w:hAnsi="Calibri"/>
        </w:rPr>
        <w:t>(Chan and Boliver, 2013; Hertel and Groh-Samberg, 2014)</w:t>
      </w:r>
      <w:r w:rsidR="00352BF9" w:rsidRPr="00A601CA">
        <w:fldChar w:fldCharType="end"/>
      </w:r>
      <w:r w:rsidR="001D2DF5" w:rsidRPr="00A601CA">
        <w:t xml:space="preserve"> </w:t>
      </w:r>
      <w:r w:rsidRPr="00A601CA">
        <w:t xml:space="preserve">and </w:t>
      </w:r>
      <w:r w:rsidR="007D0324" w:rsidRPr="00A601CA">
        <w:t>educational outcomes</w:t>
      </w:r>
      <w:r w:rsidR="001D2DF5" w:rsidRPr="00A601CA">
        <w:t xml:space="preserve"> </w:t>
      </w:r>
      <w:r w:rsidR="00352BF9" w:rsidRPr="00A601CA">
        <w:fldChar w:fldCharType="begin"/>
      </w:r>
      <w:r w:rsidR="001E3F53" w:rsidRPr="00A601CA">
        <w:instrText xml:space="preserve"> ADDIN ZOTERO_ITEM CSL_CITATION {"citationID":"EeYDrE3Z","properties":{"formattedCitation":"{\\rtf (H\\uc0\\u228{}llsten, 2014; H\\uc0\\u228{}llsten and Pfeffer, 2015; M\\uc0\\u248{}llegaard and J\\uc0\\u230{}ger, 2015; Pfeffer, 2014)}","plainCitation":"(Hällsten, 2014; Hällsten and Pfeffer, 2015; Møllegaard and Jæger, 2015; Pfeffer, 2014)"},"citationItems":[{"id":169,"uris":["http://zotero.org/users/1208042/items/WARM29G4"],"uri":["http://zotero.org/users/1208042/items/WARM29G4"],"itemData":{"id":169,"type":"article-journal","title":"Inequality Across Three and Four Generations in Egalitarian Sweden: 1st and 2nd Cousin Correlations in Socio-Economic Outcomes","container-title":"Research in Social Stratification and Mobility","page":"19-33","volume":"35","ISSN":"0276-5624","journalAbbreviation":"Research in Social Stratification and Mobility","author":[{"family":"Hällsten","given":"Martin"}],"issued":{"date-parts":[["2014"]]}}},{"id":2684,"uris":["http://zotero.org/users/1208042/items/Q5W2N4UF"],"uri":["http://zotero.org/users/1208042/items/Q5W2N4UF"],"itemData":{"id":2684,"type":"manuscript","title":"Family Wealth and Children's Educational Outcomes in Sweden. An Extended Family Approach","publisher-place":"London, 2-4 July","genre":"Paper presented at the Society for the Advancement of Socio-Economics Annual Conference","event-place":"London, 2-4 July","author":[{"family":"Hällsten","given":"Martin"},{"family":"Pfeffer","given":"Fabian T."}],"issued":{"date-parts":[["2015"]]}}},{"id":168,"uris":["http://zotero.org/users/1208042/items/XZS95B3T"],"uri":["http://zotero.org/users/1208042/items/XZS95B3T"],"itemData":{"id":168,"type":"article-journal","title":"The Effect of Grandparents’ Economic, Cultural, and Social Capital on Grandchildren's Educational Success","container-title":"Research in Social Stratification and Mobility","page":"11-19","volume":"42","abstract":"Abstract\nThis paper analyzes the effects of grandparents’ economic, cultural, and social capital on grandchildren's educational success. We analyze data from Denmark and hypothesize that grandparents’ economic capital should be of little importance in the Scandinavian context, while their cultural and social capital should be relatively more important. Our results partly confirm these hypotheses since, after controlling for parents’ capital, we find that grandparents’ cultural capital (but not their economic and social capital) has a positive effect on the likelihood that grandchildren choose the academic track in upper secondary education over all other tracks. These results suggest, at least in the Scandinavian context, that the ways in which grandparents affect grandchildren's educational success is via transmission of non-economic resources.","DOI":"10.1016/j.rssm.2015.06.004","ISSN":"0276-5624","journalAbbreviation":"Research in Social Stratification and Mobility","author":[{"family":"Møllegaard","given":"Stine"},{"family":"Jæger","given":"Mads Meier"}],"issued":{"date-parts":[["2015",12]]}}},{"id":181,"uris":["http://zotero.org/users/1208042/items/R3EXZJW7"],"uri":["http://zotero.org/users/1208042/items/R3EXZJW7"],"itemData":{"id":181,"type":"article-journal","title":"Multigenerational Approaches to Social Mobility. A Multifaceted Research Agenda","container-title":"Research in Social Stratification and Mobility","page":"1-12","volume":"35","DOI":"10.1016/j.rssm.2014.01.001","ISSN":"0276-5624","author":[{"family":"Pfeffer","given":"Fabian T."}],"issued":{"date-parts":[["2014",3]]}}}],"schema":"https://github.com/citation-style-language/schema/raw/master/csl-citation.json"} </w:instrText>
      </w:r>
      <w:r w:rsidR="00352BF9" w:rsidRPr="00A601CA">
        <w:fldChar w:fldCharType="separate"/>
      </w:r>
      <w:r w:rsidR="001E3F53" w:rsidRPr="00A601CA">
        <w:rPr>
          <w:rFonts w:ascii="Calibri" w:hAnsi="Calibri" w:cs="Times New Roman"/>
          <w:szCs w:val="24"/>
        </w:rPr>
        <w:t>(Hällsten, 2014; Hällsten and Pfeffer, 2015; Møllegaard and Jæger, 2015; Pfeffer, 2014)</w:t>
      </w:r>
      <w:r w:rsidR="00352BF9" w:rsidRPr="00A601CA">
        <w:fldChar w:fldCharType="end"/>
      </w:r>
      <w:r w:rsidR="007B7734">
        <w:t>, net of</w:t>
      </w:r>
      <w:r w:rsidR="007D0324" w:rsidRPr="00A601CA">
        <w:t xml:space="preserve"> </w:t>
      </w:r>
      <w:r w:rsidR="007B7734">
        <w:t>t</w:t>
      </w:r>
      <w:r w:rsidR="007D0324" w:rsidRPr="00A601CA">
        <w:t>he influence of parents’ resources.</w:t>
      </w:r>
      <w:r w:rsidR="00AC2BDF" w:rsidRPr="00A601CA">
        <w:t xml:space="preserve"> </w:t>
      </w:r>
      <w:r w:rsidR="004F5A21" w:rsidRPr="00A601CA">
        <w:t>Nevertheless</w:t>
      </w:r>
      <w:r w:rsidR="006937CA" w:rsidRPr="00A601CA">
        <w:t xml:space="preserve">, </w:t>
      </w:r>
      <w:r w:rsidR="004F5A21" w:rsidRPr="00A601CA">
        <w:t xml:space="preserve">although </w:t>
      </w:r>
      <w:r w:rsidR="008356DA" w:rsidRPr="00A601CA">
        <w:t xml:space="preserve">stratification research is beginning to acknowledge </w:t>
      </w:r>
      <w:r w:rsidR="005E59BA" w:rsidRPr="00A601CA">
        <w:t xml:space="preserve">grandparental influences, </w:t>
      </w:r>
      <w:r w:rsidR="008356DA" w:rsidRPr="00A601CA">
        <w:t xml:space="preserve">less </w:t>
      </w:r>
      <w:r w:rsidR="005E59BA" w:rsidRPr="00A601CA">
        <w:t xml:space="preserve">is known </w:t>
      </w:r>
      <w:r w:rsidR="00FF36B7" w:rsidRPr="00A601CA">
        <w:t>about the role of</w:t>
      </w:r>
      <w:r w:rsidR="00EB7C10" w:rsidRPr="00A601CA">
        <w:t xml:space="preserve"> </w:t>
      </w:r>
      <w:r w:rsidR="005E59BA" w:rsidRPr="00A601CA">
        <w:t>other extended family members</w:t>
      </w:r>
      <w:r w:rsidR="00EB7C10" w:rsidRPr="00A601CA">
        <w:t xml:space="preserve"> such as aunts and uncles</w:t>
      </w:r>
      <w:r w:rsidR="00FF36B7" w:rsidRPr="00A601CA">
        <w:t xml:space="preserve"> with regard to </w:t>
      </w:r>
      <w:r w:rsidR="00EB7C10" w:rsidRPr="00A601CA">
        <w:t>children’s stratification outcomes</w:t>
      </w:r>
      <w:r w:rsidR="00E15CF4" w:rsidRPr="00A601CA">
        <w:t>. A notable exception in this regard is</w:t>
      </w:r>
      <w:r w:rsidR="003118D9" w:rsidRPr="00A601CA">
        <w:t xml:space="preserve"> the study of</w:t>
      </w:r>
      <w:r w:rsidR="00352BF9" w:rsidRPr="00A601CA">
        <w:fldChar w:fldCharType="begin"/>
      </w:r>
      <w:r w:rsidR="007E02E7" w:rsidRPr="00A601CA">
        <w:instrText xml:space="preserve"> ADDIN ZOTERO_ITEM CSL_CITATION {"citationID":"KQZ86Fjb","properties":{"formattedCitation":"(2012)","plainCitation":"(2012)"},"citationItems":[{"id":174,"uris":["http://zotero.org/users/1208042/items/VE7EIQ2Q"],"uri":["http://zotero.org/users/1208042/items/VE7EIQ2Q"],"itemData":{"id":174,"type":"article-journal","title":"The Extended Family and Children’s Educational Success","container-title":"American Sociological Review","page":"903-922","volume":"77","issue":"6","abstract":"Research on family background and educational success focuses almost exclusively on two generations: parents and children. This study argues that the extended family contributes significantly to the total effect of family background on educational success. Analyses using the Wisconsin Longitudinal Study show that, net of family factors shared by siblings from the same immediate family, factors shared by first cousins account for a nontrivial part of the total variance in children’s educational success. Results also show that grandparents’, aunts’, and uncles’ socioeconomic characteristics have few direct effects on educational success. Furthermore, resources in the extended family compensate for lacking resources in low-SES families, which in turn promote children’s educational success. The main conclusion is that the total effect of family background on educational success originates in the immediate family, the extended family, and in interactions between these two family environments.","journalAbbreviation":"American Sociological Review","author":[{"family":"Jæger","given":"Mads Meier"}],"issued":{"date-parts":[["2012",12,1]]}},"suppress-author":true}],"schema":"https://github.com/citation-style-language/schema/raw/master/csl-citation.json"} </w:instrText>
      </w:r>
      <w:r w:rsidR="00352BF9" w:rsidRPr="00A601CA">
        <w:fldChar w:fldCharType="separate"/>
      </w:r>
      <w:r w:rsidR="007E02E7" w:rsidRPr="00A601CA">
        <w:rPr>
          <w:rFonts w:ascii="Calibri" w:hAnsi="Calibri" w:cs="Times New Roman"/>
          <w:szCs w:val="24"/>
        </w:rPr>
        <w:t xml:space="preserve"> Jæger</w:t>
      </w:r>
      <w:r w:rsidR="007E02E7" w:rsidRPr="00A601CA">
        <w:rPr>
          <w:rFonts w:ascii="Calibri" w:hAnsi="Calibri"/>
        </w:rPr>
        <w:t xml:space="preserve"> (2012)</w:t>
      </w:r>
      <w:r w:rsidR="00352BF9" w:rsidRPr="00A601CA">
        <w:fldChar w:fldCharType="end"/>
      </w:r>
      <w:r w:rsidR="00DF139B" w:rsidRPr="00A601CA">
        <w:t xml:space="preserve">, </w:t>
      </w:r>
      <w:r w:rsidR="003118D9" w:rsidRPr="00A601CA">
        <w:t>which</w:t>
      </w:r>
      <w:r w:rsidR="00276499" w:rsidRPr="00A601CA">
        <w:t xml:space="preserve"> </w:t>
      </w:r>
      <w:r w:rsidR="00AB2B15" w:rsidRPr="00A601CA">
        <w:t xml:space="preserve">finds </w:t>
      </w:r>
      <w:r w:rsidR="00FF5776" w:rsidRPr="00A601CA">
        <w:t xml:space="preserve">that </w:t>
      </w:r>
      <w:r w:rsidR="00DF139B" w:rsidRPr="00A601CA">
        <w:t>not only grandparents’ but also aunts and uncles’</w:t>
      </w:r>
      <w:r w:rsidR="00276499" w:rsidRPr="00A601CA">
        <w:t xml:space="preserve"> resources play a role </w:t>
      </w:r>
      <w:r w:rsidR="00AB2B15" w:rsidRPr="00A601CA">
        <w:t xml:space="preserve">in </w:t>
      </w:r>
      <w:r w:rsidR="00276499" w:rsidRPr="00A601CA">
        <w:t xml:space="preserve">children’s educational attainment, </w:t>
      </w:r>
      <w:r w:rsidR="00656B14" w:rsidRPr="00A601CA">
        <w:lastRenderedPageBreak/>
        <w:t xml:space="preserve">particularly for children </w:t>
      </w:r>
      <w:r w:rsidR="00AB2B15" w:rsidRPr="00A601CA">
        <w:t xml:space="preserve">whose </w:t>
      </w:r>
      <w:r w:rsidR="00656B14" w:rsidRPr="00A601CA">
        <w:t>parents</w:t>
      </w:r>
      <w:r w:rsidR="00AB2B15" w:rsidRPr="00A601CA">
        <w:t xml:space="preserve"> possess a</w:t>
      </w:r>
      <w:r w:rsidR="00656B14" w:rsidRPr="00A601CA">
        <w:t xml:space="preserve"> low </w:t>
      </w:r>
      <w:r w:rsidR="00AB2B15" w:rsidRPr="00A601CA">
        <w:t xml:space="preserve">level of </w:t>
      </w:r>
      <w:r w:rsidR="00656B14" w:rsidRPr="00A601CA">
        <w:t xml:space="preserve">educational and socioeconomic resources. </w:t>
      </w:r>
      <w:r w:rsidR="004C72EB" w:rsidRPr="00A601CA">
        <w:t>Similarly, r</w:t>
      </w:r>
      <w:r w:rsidR="00656B14" w:rsidRPr="00A601CA">
        <w:t>ecent Swedish research suggests that aunts and uncles</w:t>
      </w:r>
      <w:r w:rsidR="004C72EB" w:rsidRPr="00A601CA">
        <w:t xml:space="preserve"> may exert </w:t>
      </w:r>
      <w:r w:rsidR="00545564" w:rsidRPr="00A601CA">
        <w:t xml:space="preserve">not only </w:t>
      </w:r>
      <w:r w:rsidR="003118D9" w:rsidRPr="00A601CA">
        <w:t xml:space="preserve">a </w:t>
      </w:r>
      <w:r w:rsidR="001E3F53" w:rsidRPr="00A601CA">
        <w:t>small direct</w:t>
      </w:r>
      <w:r w:rsidR="00545564" w:rsidRPr="00A601CA">
        <w:t xml:space="preserve"> effect</w:t>
      </w:r>
      <w:r w:rsidR="001E3F53" w:rsidRPr="00A601CA">
        <w:t xml:space="preserve"> </w:t>
      </w:r>
      <w:r w:rsidR="00352BF9" w:rsidRPr="00A601CA">
        <w:fldChar w:fldCharType="begin"/>
      </w:r>
      <w:r w:rsidR="001E3F53" w:rsidRPr="00A601CA">
        <w:instrText xml:space="preserve"> ADDIN ZOTERO_ITEM CSL_CITATION {"citationID":"elsahhgf4","properties":{"formattedCitation":"{\\rtf (H\\uc0\\u228{}llsten and Pfeffer, 2015)}","plainCitation":"(Hällsten and Pfeffer, 2015)"},"citationItems":[{"id":2684,"uris":["http://zotero.org/users/1208042/items/Q5W2N4UF"],"uri":["http://zotero.org/users/1208042/items/Q5W2N4UF"],"itemData":{"id":2684,"type":"manuscript","title":"Family Wealth and Children's Educational Outcomes in Sweden. An Extended Family Approach","publisher-place":"London, 2-4 July","genre":"Paper presented at the Society for the Advancement of Socio-Economics Annual Conference","event-place":"London, 2-4 July","author":[{"family":"Hällsten","given":"Martin"},{"family":"Pfeffer","given":"Fabian T."}],"issued":{"date-parts":[["2015"]]}}}],"schema":"https://github.com/citation-style-language/schema/raw/master/csl-citation.json"} </w:instrText>
      </w:r>
      <w:r w:rsidR="00352BF9" w:rsidRPr="00A601CA">
        <w:fldChar w:fldCharType="separate"/>
      </w:r>
      <w:r w:rsidR="001E3F53" w:rsidRPr="00A601CA">
        <w:rPr>
          <w:rFonts w:ascii="Calibri" w:hAnsi="Calibri" w:cs="Times New Roman"/>
          <w:szCs w:val="24"/>
        </w:rPr>
        <w:t>(Hällsten and Pfeffer, 2015)</w:t>
      </w:r>
      <w:r w:rsidR="00352BF9" w:rsidRPr="00A601CA">
        <w:fldChar w:fldCharType="end"/>
      </w:r>
      <w:r w:rsidR="001E3F53" w:rsidRPr="00A601CA">
        <w:t xml:space="preserve"> </w:t>
      </w:r>
      <w:r w:rsidR="00545564" w:rsidRPr="00A601CA">
        <w:t>but also</w:t>
      </w:r>
      <w:r w:rsidR="001E3F53" w:rsidRPr="00A601CA">
        <w:t xml:space="preserve"> </w:t>
      </w:r>
      <w:r w:rsidR="00923E83" w:rsidRPr="00A601CA">
        <w:t>compensating effect</w:t>
      </w:r>
      <w:r w:rsidR="001E3F53" w:rsidRPr="00A601CA">
        <w:t>s</w:t>
      </w:r>
      <w:r w:rsidR="00923E83" w:rsidRPr="00A601CA">
        <w:t xml:space="preserve"> on children’s </w:t>
      </w:r>
      <w:r w:rsidR="001E3F53" w:rsidRPr="00A601CA">
        <w:t>adult social position</w:t>
      </w:r>
      <w:r w:rsidR="00656B14" w:rsidRPr="00A601CA">
        <w:t xml:space="preserve"> </w:t>
      </w:r>
      <w:r w:rsidR="00352BF9" w:rsidRPr="00A601CA">
        <w:fldChar w:fldCharType="begin"/>
      </w:r>
      <w:r w:rsidR="00F84841" w:rsidRPr="00A601CA">
        <w:instrText xml:space="preserve"> ADDIN ZOTERO_ITEM CSL_CITATION {"citationID":"GYpDM8Uv","properties":{"formattedCitation":"{\\rtf (M\\uc0\\u252{}ller and Grund, 2014)}","plainCitation":"(Müller and Grund, 2014)"},"citationItems":[{"id":526,"uris":["http://zotero.org/users/1208042/items/EPBIBU7P"],"uri":["http://zotero.org/users/1208042/items/EPBIBU7P"],"itemData":{"id":526,"type":"manuscript","title":"With a Little Help from My Aunts? The Role of Extended Family in Intergenerational Social Mobility Patterns","genre":"Working paper presented at the Annual Meeting of the Population Association of America","abstract":"https://scholar.google.com/citations?view_op=view_citation&amp;hl=en&amp;user=JbEyhfEAAAAJ&amp;citation_for_view=JbEyhfEAAAAJ:IjCSPb-OGe4C","URL":"http://paa2014.princeton.edu/papers/141128","author":[{"family":"Müller","given":"Tim S."},{"family":"Grund","given":"Thomas U."}],"issued":{"date-parts":[["2014"]]},"accessed":{"date-parts":[["2016",4,1]]}}}],"schema":"https://github.com/citation-style-language/schema/raw/master/csl-citation.json"} </w:instrText>
      </w:r>
      <w:r w:rsidR="00352BF9" w:rsidRPr="00A601CA">
        <w:fldChar w:fldCharType="separate"/>
      </w:r>
      <w:r w:rsidR="00B55D9F" w:rsidRPr="00A601CA">
        <w:rPr>
          <w:rFonts w:ascii="Calibri" w:hAnsi="Calibri" w:cs="Times New Roman"/>
          <w:szCs w:val="24"/>
        </w:rPr>
        <w:t>(Müller and Grund, 2014)</w:t>
      </w:r>
      <w:r w:rsidR="00352BF9" w:rsidRPr="00A601CA">
        <w:fldChar w:fldCharType="end"/>
      </w:r>
      <w:r w:rsidR="00276499" w:rsidRPr="00A601CA">
        <w:t>.</w:t>
      </w:r>
      <w:r w:rsidR="006B5B1E" w:rsidRPr="00A601CA">
        <w:t xml:space="preserve"> </w:t>
      </w:r>
      <w:r w:rsidR="0028388A" w:rsidRPr="00A601CA">
        <w:t xml:space="preserve">In this </w:t>
      </w:r>
      <w:r w:rsidR="007B7734">
        <w:t>chapter</w:t>
      </w:r>
      <w:r w:rsidR="0028388A" w:rsidRPr="00A601CA">
        <w:t xml:space="preserve">, we assess the contribution of </w:t>
      </w:r>
      <w:r w:rsidR="00923E83" w:rsidRPr="00A601CA">
        <w:t xml:space="preserve">aunts and uncles’ </w:t>
      </w:r>
      <w:r w:rsidR="0028388A" w:rsidRPr="00A601CA">
        <w:t xml:space="preserve">wealth to </w:t>
      </w:r>
      <w:r w:rsidR="00923E83" w:rsidRPr="00A601CA">
        <w:t xml:space="preserve">their </w:t>
      </w:r>
      <w:r w:rsidR="00414592" w:rsidRPr="00A601CA">
        <w:t>nieces and nephews’</w:t>
      </w:r>
      <w:r w:rsidR="00923E83" w:rsidRPr="00A601CA">
        <w:t xml:space="preserve"> </w:t>
      </w:r>
      <w:r w:rsidR="006937CA" w:rsidRPr="00A601CA">
        <w:t>educational</w:t>
      </w:r>
      <w:r w:rsidR="00923E83" w:rsidRPr="00A601CA">
        <w:t xml:space="preserve"> outcomes</w:t>
      </w:r>
      <w:r w:rsidR="00814284" w:rsidRPr="00A601CA">
        <w:t>.</w:t>
      </w:r>
    </w:p>
    <w:p w14:paraId="71839C24" w14:textId="4900267C" w:rsidR="00DF1900" w:rsidRPr="00A601CA" w:rsidRDefault="00333B8E" w:rsidP="00DF1900">
      <w:r w:rsidRPr="00A601CA">
        <w:t>W</w:t>
      </w:r>
      <w:r w:rsidR="00923E83" w:rsidRPr="00A601CA">
        <w:t>hy should aunts and uncles matter</w:t>
      </w:r>
      <w:r w:rsidR="00B872B6" w:rsidRPr="00A601CA">
        <w:t xml:space="preserve">? </w:t>
      </w:r>
      <w:r w:rsidR="005A395E" w:rsidRPr="00A601CA">
        <w:t>Studies on kinship networks show</w:t>
      </w:r>
      <w:r w:rsidR="00114A4D" w:rsidRPr="00A601CA">
        <w:t xml:space="preserve"> that </w:t>
      </w:r>
      <w:r w:rsidR="005A395E" w:rsidRPr="00A601CA">
        <w:t>a</w:t>
      </w:r>
      <w:r w:rsidR="006048CF" w:rsidRPr="00A601CA">
        <w:t xml:space="preserve">mong adult siblings in the US, </w:t>
      </w:r>
      <w:r w:rsidR="00645E66" w:rsidRPr="00A601CA">
        <w:t xml:space="preserve">about </w:t>
      </w:r>
      <w:r w:rsidR="002441D4" w:rsidRPr="00A601CA">
        <w:t>one-third</w:t>
      </w:r>
      <w:r w:rsidR="00645E66" w:rsidRPr="00A601CA">
        <w:t xml:space="preserve"> report weekly contact </w:t>
      </w:r>
      <w:r w:rsidR="002441D4" w:rsidRPr="00A601CA">
        <w:t xml:space="preserve">with </w:t>
      </w:r>
      <w:r w:rsidR="00645E66" w:rsidRPr="00A601CA">
        <w:t xml:space="preserve">a brother or sister </w:t>
      </w:r>
      <w:r w:rsidR="00352BF9" w:rsidRPr="00A601CA">
        <w:fldChar w:fldCharType="begin"/>
      </w:r>
      <w:r w:rsidR="00B55D9F" w:rsidRPr="00A601CA">
        <w:instrText xml:space="preserve"> ADDIN ZOTERO_ITEM CSL_CITATION {"citationID":"JC2BYcXv","properties":{"formattedCitation":"(Murphy, 2008: 5)","plainCitation":"(Murphy, 2008: 5)"},"citationItems":[{"id":176,"uris":["http://zotero.org/users/1208042/items/VQREGSSA"],"uri":["http://zotero.org/users/1208042/items/VQREGSSA"],"itemData":{"id":176,"type":"article-journal","title":"Variations in Kinship Networks Across Geographic and Social Space","container-title":"Population and Development Review","page":"19-49","volume":"34","issue":"1","DOI":"10.1111/j.1728-4457.2008.00204.x","ISSN":"1728-4457","author":[{"family":"Murphy","given":"Michael"}],"issued":{"date-parts":[["2008",3,1]]}},"locator":"5","label":"figure"}],"schema":"https://github.com/citation-style-language/schema/raw/master/csl-citation.json"} </w:instrText>
      </w:r>
      <w:r w:rsidR="00352BF9" w:rsidRPr="00A601CA">
        <w:fldChar w:fldCharType="separate"/>
      </w:r>
      <w:r w:rsidR="00B55D9F" w:rsidRPr="00A601CA">
        <w:rPr>
          <w:rFonts w:ascii="Calibri" w:hAnsi="Calibri"/>
        </w:rPr>
        <w:t>(Murphy, 2008: 5)</w:t>
      </w:r>
      <w:r w:rsidR="00352BF9" w:rsidRPr="00A601CA">
        <w:fldChar w:fldCharType="end"/>
      </w:r>
      <w:r w:rsidR="004C72EB" w:rsidRPr="00A601CA">
        <w:t>.</w:t>
      </w:r>
      <w:r w:rsidR="00645E66" w:rsidRPr="00A601CA">
        <w:t xml:space="preserve"> </w:t>
      </w:r>
      <w:r w:rsidR="002441D4" w:rsidRPr="00A601CA">
        <w:t xml:space="preserve">Approximately </w:t>
      </w:r>
      <w:r w:rsidR="004C72EB" w:rsidRPr="00A601CA">
        <w:t>50% of adults with siblings</w:t>
      </w:r>
      <w:r w:rsidR="006048CF" w:rsidRPr="00A601CA">
        <w:t xml:space="preserve"> report at least monthly contact and </w:t>
      </w:r>
      <w:r w:rsidR="009F2267" w:rsidRPr="00A601CA">
        <w:t xml:space="preserve">approximately </w:t>
      </w:r>
      <w:r w:rsidR="006048CF" w:rsidRPr="00A601CA">
        <w:t xml:space="preserve">40% </w:t>
      </w:r>
      <w:r w:rsidR="00AE0374" w:rsidRPr="00A601CA">
        <w:t xml:space="preserve">exchange advice and </w:t>
      </w:r>
      <w:r w:rsidR="006048CF" w:rsidRPr="00A601CA">
        <w:t>support with their sibling</w:t>
      </w:r>
      <w:r w:rsidR="004C72EB" w:rsidRPr="00A601CA">
        <w:t xml:space="preserve">, with </w:t>
      </w:r>
      <w:r w:rsidR="00C764D5" w:rsidRPr="00A601CA">
        <w:t xml:space="preserve">women </w:t>
      </w:r>
      <w:r w:rsidR="004C72EB" w:rsidRPr="00A601CA">
        <w:t xml:space="preserve">being overall </w:t>
      </w:r>
      <w:r w:rsidR="00C764D5" w:rsidRPr="00A601CA">
        <w:t>more l</w:t>
      </w:r>
      <w:r w:rsidR="005A395E" w:rsidRPr="00A601CA">
        <w:t>ikely than men to support</w:t>
      </w:r>
      <w:r w:rsidR="00C764D5" w:rsidRPr="00A601CA">
        <w:t xml:space="preserve"> their siblings</w:t>
      </w:r>
      <w:r w:rsidR="005A395E" w:rsidRPr="00A601CA">
        <w:t xml:space="preserve"> </w:t>
      </w:r>
      <w:r w:rsidR="00352BF9" w:rsidRPr="00A601CA">
        <w:fldChar w:fldCharType="begin"/>
      </w:r>
      <w:r w:rsidR="008569A8" w:rsidRPr="00A601CA">
        <w:instrText xml:space="preserve"> ADDIN ZOTERO_ITEM CSL_CITATION {"citationID":"Zr9nLYpr","properties":{"formattedCitation":"(White, 2001; White and Riedmann, 1992)","plainCitation":"(White, 2001; White and Riedmann, 1992)"},"citationItems":[{"id":140,"uris":["http://zotero.org/users/1208042/items/RVIKR7UA"],"uri":["http://zotero.org/users/1208042/items/RVIKR7UA"],"itemData":{"id":140,"type":"article-journal","title":"Ties among Adult Siblings","container-title":"Social Forces","page":"85-102","volume":"71","issue":"1","ISSN":"0037-7732","author":[{"family":"White","given":"Lynn"},{"family":"Riedmann","given":"Agnes"}],"issued":{"date-parts":[["1992"]]}}},{"id":139,"uris":["http://zotero.org/users/1208042/items/XKM3NKB8"],"uri":["http://zotero.org/users/1208042/items/XKM3NKB8"],"itemData":{"id":139,"type":"article-journal","title":"Sibling Relationships over the Life Course: A Panel Analysis","container-title":"Journal of Marriage and Family","page":"555-568","volume":"63","issue":"2","ISSN":"1741-3737","journalAbbreviation":"Journal of Marriage and Family","author":[{"family":"White","given":"Lynn"}],"issued":{"date-parts":[["2001"]]}}}],"schema":"https://github.com/citation-style-language/schema/raw/master/csl-citation.json"} </w:instrText>
      </w:r>
      <w:r w:rsidR="00352BF9" w:rsidRPr="00A601CA">
        <w:fldChar w:fldCharType="separate"/>
      </w:r>
      <w:r w:rsidR="00B55D9F" w:rsidRPr="00A601CA">
        <w:rPr>
          <w:rFonts w:ascii="Calibri" w:hAnsi="Calibri"/>
        </w:rPr>
        <w:t>(White, 2001; White and Riedmann, 1992)</w:t>
      </w:r>
      <w:r w:rsidR="00352BF9" w:rsidRPr="00A601CA">
        <w:fldChar w:fldCharType="end"/>
      </w:r>
      <w:r w:rsidR="006E517D" w:rsidRPr="00A601CA">
        <w:t>.</w:t>
      </w:r>
      <w:r w:rsidR="004C507A" w:rsidRPr="00A601CA">
        <w:t xml:space="preserve"> </w:t>
      </w:r>
      <w:r w:rsidR="001E2F92" w:rsidRPr="00A601CA">
        <w:t>Given that financial ha</w:t>
      </w:r>
      <w:r w:rsidR="007F1C05" w:rsidRPr="00A601CA">
        <w:t>rdship and emotional stress can</w:t>
      </w:r>
      <w:r w:rsidR="001E2F92" w:rsidRPr="00A601CA">
        <w:t xml:space="preserve"> negatively affect the quality of parenting </w:t>
      </w:r>
      <w:r w:rsidR="00352BF9" w:rsidRPr="00A601CA">
        <w:fldChar w:fldCharType="begin"/>
      </w:r>
      <w:r w:rsidR="00ED49E3" w:rsidRPr="00A601CA">
        <w:instrText xml:space="preserve"> ADDIN ZOTERO_ITEM CSL_CITATION {"citationID":"rkUTOc0x","properties":{"formattedCitation":"(reviewed in Kotchick and Forehand, 2002)","plainCitation":"(reviewed in Kotchick and Forehand, 2002)"},"citationItems":[{"id":2675,"uris":["http://zotero.org/users/1208042/items/4UWP7NZE"],"uri":["http://zotero.org/users/1208042/items/4UWP7NZE"],"itemData":{"id":2675,"type":"article-journal","title":"Putting Parenting in Perspective: A Discussion of the Contextual Factors That Shape Parenting Practices","container-title":"Journal of Child and Family Studies","page":"255-269","volume":"11","issue":"3","ISSN":"1062-1024","author":[{"family":"Kotchick","given":"Beth A"},{"family":"Forehand","given":"Rex"}],"issued":{"date-parts":[["2002"]]}},"prefix":"reviewed in"}],"schema":"https://github.com/citation-style-language/schema/raw/master/csl-citation.json"} </w:instrText>
      </w:r>
      <w:r w:rsidR="00352BF9" w:rsidRPr="00A601CA">
        <w:fldChar w:fldCharType="separate"/>
      </w:r>
      <w:r w:rsidR="00B55D9F" w:rsidRPr="00A601CA">
        <w:rPr>
          <w:rFonts w:ascii="Calibri" w:hAnsi="Calibri"/>
        </w:rPr>
        <w:t>(</w:t>
      </w:r>
      <w:r w:rsidR="003B23B6" w:rsidRPr="00A601CA">
        <w:rPr>
          <w:rFonts w:ascii="Calibri" w:hAnsi="Calibri"/>
        </w:rPr>
        <w:t xml:space="preserve">see </w:t>
      </w:r>
      <w:r w:rsidR="00B55D9F" w:rsidRPr="00A601CA">
        <w:rPr>
          <w:rFonts w:ascii="Calibri" w:hAnsi="Calibri"/>
        </w:rPr>
        <w:t>Kotchick and Forehand, 2002</w:t>
      </w:r>
      <w:r w:rsidR="003B23B6" w:rsidRPr="00A601CA">
        <w:rPr>
          <w:rFonts w:ascii="Calibri" w:hAnsi="Calibri"/>
        </w:rPr>
        <w:t xml:space="preserve"> for a review</w:t>
      </w:r>
      <w:r w:rsidR="00B55D9F" w:rsidRPr="00A601CA">
        <w:rPr>
          <w:rFonts w:ascii="Calibri" w:hAnsi="Calibri"/>
        </w:rPr>
        <w:t>)</w:t>
      </w:r>
      <w:r w:rsidR="00352BF9" w:rsidRPr="00A601CA">
        <w:fldChar w:fldCharType="end"/>
      </w:r>
      <w:r w:rsidR="001E2F92" w:rsidRPr="00A601CA">
        <w:t xml:space="preserve">, any direct support that aunts and uncles lend to their siblings </w:t>
      </w:r>
      <w:r w:rsidR="009F2267" w:rsidRPr="00A601CA">
        <w:t>can</w:t>
      </w:r>
      <w:r w:rsidR="001E2F92" w:rsidRPr="00A601CA">
        <w:t xml:space="preserve"> </w:t>
      </w:r>
      <w:r w:rsidR="009F2267" w:rsidRPr="00A601CA">
        <w:t>simultaneously</w:t>
      </w:r>
      <w:r w:rsidR="001E2F92" w:rsidRPr="00A601CA">
        <w:t xml:space="preserve"> benefit their nephews and nieces.</w:t>
      </w:r>
      <w:r w:rsidR="00DF1900" w:rsidRPr="00A601CA">
        <w:rPr>
          <w:rStyle w:val="FootnoteReference"/>
        </w:rPr>
        <w:footnoteReference w:id="1"/>
      </w:r>
      <w:r w:rsidR="001E2F92" w:rsidRPr="00A601CA">
        <w:t xml:space="preserve"> </w:t>
      </w:r>
      <w:r w:rsidR="00DF1900" w:rsidRPr="00A601CA">
        <w:t xml:space="preserve">In addition, </w:t>
      </w:r>
      <w:r w:rsidR="007A4973" w:rsidRPr="00A601CA">
        <w:t xml:space="preserve">aunts and uncles’ </w:t>
      </w:r>
      <w:r w:rsidR="002D7420" w:rsidRPr="00A601CA">
        <w:t>financial resources</w:t>
      </w:r>
      <w:r w:rsidR="007A4973" w:rsidRPr="00A601CA">
        <w:t xml:space="preserve"> </w:t>
      </w:r>
      <w:r w:rsidR="00FF48EE" w:rsidRPr="00A601CA">
        <w:t xml:space="preserve">can </w:t>
      </w:r>
      <w:r w:rsidR="00DF1900" w:rsidRPr="00A601CA">
        <w:t xml:space="preserve">impact </w:t>
      </w:r>
      <w:r w:rsidR="007A4973" w:rsidRPr="00A601CA">
        <w:t xml:space="preserve">their nieces and nephews’ life chances </w:t>
      </w:r>
      <w:r w:rsidR="00DF1900" w:rsidRPr="00A601CA">
        <w:t xml:space="preserve">even </w:t>
      </w:r>
      <w:r w:rsidR="00FF48EE" w:rsidRPr="00A601CA">
        <w:t xml:space="preserve">in the absence of </w:t>
      </w:r>
      <w:r w:rsidR="00DF1900" w:rsidRPr="00A601CA">
        <w:t xml:space="preserve">direct transfers to them or </w:t>
      </w:r>
      <w:r w:rsidR="00D920C7" w:rsidRPr="00A601CA">
        <w:t xml:space="preserve">their </w:t>
      </w:r>
      <w:r w:rsidR="00DF1900" w:rsidRPr="00A601CA">
        <w:t>parents</w:t>
      </w:r>
      <w:r w:rsidR="00FF48EE" w:rsidRPr="00A601CA">
        <w:t>—</w:t>
      </w:r>
      <w:r w:rsidR="002D7420" w:rsidRPr="00A601CA">
        <w:t>f</w:t>
      </w:r>
      <w:r w:rsidR="00DF1900" w:rsidRPr="00A601CA">
        <w:t xml:space="preserve">or instance, </w:t>
      </w:r>
      <w:r w:rsidR="007A4973" w:rsidRPr="00A601CA">
        <w:t xml:space="preserve">if the level of </w:t>
      </w:r>
      <w:r w:rsidR="00AA47B1" w:rsidRPr="00A601CA">
        <w:t>aunts and uncles’</w:t>
      </w:r>
      <w:r w:rsidR="007A4973" w:rsidRPr="00A601CA">
        <w:t xml:space="preserve"> wealth </w:t>
      </w:r>
      <w:r w:rsidR="00AA47B1" w:rsidRPr="00A601CA">
        <w:t xml:space="preserve">inspires children to strive for similar levels of social prestige. </w:t>
      </w:r>
      <w:r w:rsidR="00DF1900" w:rsidRPr="00A601CA">
        <w:t>Finally</w:t>
      </w:r>
      <w:r w:rsidR="00AA47B1" w:rsidRPr="00A601CA">
        <w:t xml:space="preserve">, children may perceive aunts and uncles’ wealth as an additional safety net to fall back on, which in turn may lead to them to </w:t>
      </w:r>
      <w:r w:rsidR="004E3357" w:rsidRPr="00A601CA">
        <w:t>consider</w:t>
      </w:r>
      <w:r w:rsidR="00AA47B1" w:rsidRPr="00A601CA">
        <w:t xml:space="preserve"> higher education as a more </w:t>
      </w:r>
      <w:r w:rsidR="00A24D0F" w:rsidRPr="00A601CA">
        <w:t xml:space="preserve">realistic and </w:t>
      </w:r>
      <w:r w:rsidR="00AA47B1" w:rsidRPr="00A601CA">
        <w:t>attainable option.</w:t>
      </w:r>
    </w:p>
    <w:p w14:paraId="6109F8B4" w14:textId="77777777" w:rsidR="00F70BAC" w:rsidRPr="00A601CA" w:rsidRDefault="002C0800" w:rsidP="00DF1900">
      <w:pPr>
        <w:rPr>
          <w:i/>
        </w:rPr>
      </w:pPr>
      <w:r w:rsidRPr="00A601CA">
        <w:rPr>
          <w:i/>
        </w:rPr>
        <w:t xml:space="preserve">The </w:t>
      </w:r>
      <w:r w:rsidR="00A4134A" w:rsidRPr="00A601CA">
        <w:rPr>
          <w:i/>
        </w:rPr>
        <w:t>C</w:t>
      </w:r>
      <w:r w:rsidRPr="00A601CA">
        <w:rPr>
          <w:i/>
        </w:rPr>
        <w:t>ompen</w:t>
      </w:r>
      <w:r w:rsidR="00A4134A" w:rsidRPr="00A601CA">
        <w:rPr>
          <w:i/>
        </w:rPr>
        <w:t>sating Role of W</w:t>
      </w:r>
      <w:r w:rsidRPr="00A601CA">
        <w:rPr>
          <w:i/>
        </w:rPr>
        <w:t xml:space="preserve">ealth in the </w:t>
      </w:r>
      <w:r w:rsidR="00A4134A" w:rsidRPr="00A601CA">
        <w:rPr>
          <w:i/>
        </w:rPr>
        <w:t>E</w:t>
      </w:r>
      <w:r w:rsidRPr="00A601CA">
        <w:rPr>
          <w:i/>
        </w:rPr>
        <w:t xml:space="preserve">xtended </w:t>
      </w:r>
      <w:r w:rsidR="00A4134A" w:rsidRPr="00A601CA">
        <w:rPr>
          <w:i/>
        </w:rPr>
        <w:t>F</w:t>
      </w:r>
      <w:r w:rsidRPr="00A601CA">
        <w:rPr>
          <w:i/>
        </w:rPr>
        <w:t>amily</w:t>
      </w:r>
    </w:p>
    <w:p w14:paraId="5696F352" w14:textId="77777777" w:rsidR="00A66A0A" w:rsidRPr="00A601CA" w:rsidRDefault="00A4134A" w:rsidP="002C0800">
      <w:r w:rsidRPr="00A601CA">
        <w:t>In our assessment of the role of wealth in the extended family for children’s educational attainment, we draw on two types of compensation processes outlined by Erola and Kilpi-Jakonen (this volume).</w:t>
      </w:r>
    </w:p>
    <w:p w14:paraId="78017A23" w14:textId="24E24B1C" w:rsidR="002C0800" w:rsidRPr="00A601CA" w:rsidRDefault="00A4134A" w:rsidP="002C0800">
      <w:r w:rsidRPr="00A601CA">
        <w:t xml:space="preserve">First, we study </w:t>
      </w:r>
      <w:r w:rsidRPr="00A601CA">
        <w:rPr>
          <w:i/>
        </w:rPr>
        <w:t>interpersonal compensation</w:t>
      </w:r>
      <w:r w:rsidRPr="00A601CA">
        <w:t xml:space="preserve"> by addressing how aunts and uncles’ wealth </w:t>
      </w:r>
      <w:r w:rsidR="0072006C" w:rsidRPr="00A601CA">
        <w:t xml:space="preserve">can </w:t>
      </w:r>
      <w:r w:rsidRPr="00A601CA">
        <w:t xml:space="preserve">alleviate </w:t>
      </w:r>
      <w:r w:rsidR="0072006C" w:rsidRPr="00A601CA">
        <w:t xml:space="preserve">the effect of a </w:t>
      </w:r>
      <w:r w:rsidRPr="00A601CA">
        <w:t xml:space="preserve">lack of parental wealth </w:t>
      </w:r>
      <w:r w:rsidR="0072006C" w:rsidRPr="00A601CA">
        <w:t xml:space="preserve">on </w:t>
      </w:r>
      <w:r w:rsidRPr="00A601CA">
        <w:t>c</w:t>
      </w:r>
      <w:r w:rsidR="002D7420" w:rsidRPr="00A601CA">
        <w:t>hildren’s educational outcomes.</w:t>
      </w:r>
      <w:r w:rsidRPr="00A601CA">
        <w:t xml:space="preserve"> A</w:t>
      </w:r>
      <w:r w:rsidR="0057050E" w:rsidRPr="00A601CA">
        <w:t>unts and uncles with high levels of net worth</w:t>
      </w:r>
      <w:r w:rsidR="00B61316" w:rsidRPr="00A601CA">
        <w:t>—</w:t>
      </w:r>
      <w:r w:rsidRPr="00A601CA">
        <w:t>i.e.</w:t>
      </w:r>
      <w:r w:rsidR="002D7420" w:rsidRPr="00A601CA">
        <w:t xml:space="preserve">, </w:t>
      </w:r>
      <w:r w:rsidRPr="00A601CA">
        <w:t>a larger stock of money than they may require to cover current and future consumption</w:t>
      </w:r>
      <w:r w:rsidR="00B61316" w:rsidRPr="00A601CA">
        <w:t xml:space="preserve">—might </w:t>
      </w:r>
      <w:r w:rsidR="0057050E" w:rsidRPr="00A601CA">
        <w:t xml:space="preserve">be </w:t>
      </w:r>
      <w:r w:rsidR="00B61316" w:rsidRPr="00A601CA">
        <w:t xml:space="preserve">the </w:t>
      </w:r>
      <w:r w:rsidRPr="00A601CA">
        <w:t xml:space="preserve">most </w:t>
      </w:r>
      <w:r w:rsidR="0057050E" w:rsidRPr="00A601CA">
        <w:t xml:space="preserve">willing to transfer money to their siblings with children or even directly to their nephews and nieces. </w:t>
      </w:r>
      <w:r w:rsidRPr="00A601CA">
        <w:t xml:space="preserve">For instance, </w:t>
      </w:r>
      <w:r w:rsidR="0057050E" w:rsidRPr="00A601CA">
        <w:t xml:space="preserve">wealthy aunts and uncles </w:t>
      </w:r>
      <w:r w:rsidRPr="00A601CA">
        <w:t xml:space="preserve">may </w:t>
      </w:r>
      <w:r w:rsidR="0057050E" w:rsidRPr="00A601CA">
        <w:t>facilitate less well-off parents’ access to homeow</w:t>
      </w:r>
      <w:r w:rsidRPr="00A601CA">
        <w:t xml:space="preserve">nership by providing security or private loans and thereby </w:t>
      </w:r>
      <w:r w:rsidR="0057050E" w:rsidRPr="00A601CA">
        <w:t>help stabilize children’s economic conditions</w:t>
      </w:r>
      <w:r w:rsidR="007366DC" w:rsidRPr="00A601CA">
        <w:t xml:space="preserve"> and</w:t>
      </w:r>
      <w:r w:rsidRPr="00A601CA">
        <w:t xml:space="preserve"> </w:t>
      </w:r>
      <w:r w:rsidR="0057050E" w:rsidRPr="00A601CA">
        <w:t>give them access to more favo</w:t>
      </w:r>
      <w:r w:rsidR="00A601CA">
        <w:t>u</w:t>
      </w:r>
      <w:r w:rsidR="0057050E" w:rsidRPr="00A601CA">
        <w:t xml:space="preserve">rable </w:t>
      </w:r>
      <w:r w:rsidR="00E57FE9" w:rsidRPr="00A601CA">
        <w:t>neighbo</w:t>
      </w:r>
      <w:r w:rsidR="00A601CA">
        <w:t>u</w:t>
      </w:r>
      <w:r w:rsidR="00E57FE9" w:rsidRPr="00A601CA">
        <w:t>rhood</w:t>
      </w:r>
      <w:r w:rsidR="00BB7387" w:rsidRPr="00A601CA">
        <w:t>s</w:t>
      </w:r>
      <w:r w:rsidR="0057050E" w:rsidRPr="00A601CA">
        <w:t xml:space="preserve"> and school environments. Moreover, wealthy aunts and uncles may support their nieces and nephews by </w:t>
      </w:r>
      <w:r w:rsidRPr="00A601CA">
        <w:t xml:space="preserve">directly </w:t>
      </w:r>
      <w:r w:rsidR="0057050E" w:rsidRPr="00A601CA">
        <w:t xml:space="preserve">contributing to the costs of college tuition if their parents are financially unable to do so, making college education a realistic educational pathway. </w:t>
      </w:r>
    </w:p>
    <w:p w14:paraId="6BB77963" w14:textId="253F097E" w:rsidR="002C0800" w:rsidRPr="00A601CA" w:rsidRDefault="00A4134A" w:rsidP="00A66A0A">
      <w:r w:rsidRPr="00A601CA">
        <w:t>Second</w:t>
      </w:r>
      <w:r w:rsidR="002C0800" w:rsidRPr="00A601CA">
        <w:t>, aunts and uncles’ wealth may also moderate the effect of resources in children’s immediate family. This</w:t>
      </w:r>
      <w:r w:rsidR="001D705F" w:rsidRPr="00A601CA">
        <w:t xml:space="preserve"> type </w:t>
      </w:r>
      <w:r w:rsidR="002C0800" w:rsidRPr="00A601CA">
        <w:t xml:space="preserve">of compensation could be thought of as a combination of </w:t>
      </w:r>
      <w:r w:rsidR="002C0800" w:rsidRPr="00A601CA">
        <w:rPr>
          <w:i/>
        </w:rPr>
        <w:t>interpersonal</w:t>
      </w:r>
      <w:r w:rsidR="002C0800" w:rsidRPr="00A601CA">
        <w:t xml:space="preserve"> and </w:t>
      </w:r>
      <w:r w:rsidR="002C0800" w:rsidRPr="00A601CA">
        <w:rPr>
          <w:i/>
        </w:rPr>
        <w:t>type compensation</w:t>
      </w:r>
      <w:r w:rsidR="004810ED" w:rsidRPr="00A601CA">
        <w:t xml:space="preserve"> (Erola and</w:t>
      </w:r>
      <w:r w:rsidR="002C0800" w:rsidRPr="00A601CA">
        <w:t xml:space="preserve"> Kilpi-Jakonen, this volume). For instance, aunts and uncles with a higher level of financial assets may be in a position to financially help nieces and ne</w:t>
      </w:r>
      <w:r w:rsidR="00A87DDE">
        <w:t xml:space="preserve">phews from low-income families </w:t>
      </w:r>
      <w:r w:rsidR="00A66A0A" w:rsidRPr="00A601CA">
        <w:t>by</w:t>
      </w:r>
      <w:r w:rsidR="002C0800" w:rsidRPr="00A601CA">
        <w:t xml:space="preserve"> providing them with larger gifts</w:t>
      </w:r>
      <w:r w:rsidR="00A87DDE">
        <w:t xml:space="preserve"> (for example, a computer)</w:t>
      </w:r>
      <w:r w:rsidR="002C0800" w:rsidRPr="00A601CA">
        <w:t xml:space="preserve"> that enhance their school progress and attachment. Such support may also indirectly help children if it reduces </w:t>
      </w:r>
      <w:r w:rsidR="00E54B56" w:rsidRPr="00A601CA">
        <w:t xml:space="preserve">parental </w:t>
      </w:r>
      <w:r w:rsidR="002C0800" w:rsidRPr="00A601CA">
        <w:t xml:space="preserve">stress and thereby buffers the negative impact </w:t>
      </w:r>
      <w:r w:rsidR="00E54B56" w:rsidRPr="00A601CA">
        <w:t xml:space="preserve">of </w:t>
      </w:r>
      <w:r w:rsidR="002C0800" w:rsidRPr="00A601CA">
        <w:t xml:space="preserve">economic strains on children’s educational progress </w:t>
      </w:r>
      <w:r w:rsidR="00352BF9" w:rsidRPr="00A601CA">
        <w:lastRenderedPageBreak/>
        <w:fldChar w:fldCharType="begin"/>
      </w:r>
      <w:r w:rsidR="002C0800" w:rsidRPr="00A601CA">
        <w:instrText xml:space="preserve"> ADDIN ZOTERO_ITEM CSL_CITATION {"citationID":"jbMdYvem","properties":{"formattedCitation":"{\\rtf (Conger et al., 2010; Votruba\\uc0\\u8208{}Drzal, 2003)}","plainCitation":"(Conger et al., 2010; Votruba‐Drzal, 2003)"},"citationItems":[{"id":2661,"uris":["http://zotero.org/users/1208042/items/E57B944Z"],"uri":["http://zotero.org/users/1208042/items/E57B944Z"],"itemData":{"id":2661,"type":"article-journal","title":"Income Changes and Cognitive Stimulation in Young Children's Home Learning Environments","container-title":"Journal of Marriage and Family","page":"341-355","volume":"65","issue":"2","ISSN":"1741-3737","journalAbbreviation":"Journal of Marriage and Family","author":[{"family":"Votruba‐Drzal","given":"Elizabeth"}],"issued":{"date-parts":[["2003"]]}}},{"id":2662,"uris":["http://zotero.org/users/1208042/items/BCKHSDKK"],"uri":["http://zotero.org/users/1208042/items/BCKHSDKK"],"itemData":{"id":2662,"type":"article-journal","title":"Socioeconomic Status, Family Processes, and Individual Development","container-title":"Journal of Marriage and Family","page":"685-704","volume":"72","issue":"3","ISSN":"1741-3737","journalAbbreviation":"Journal of Marriage and Family","author":[{"family":"Conger","given":"Rand D"},{"family":"Conger","given":"Katherine J"},{"family":"Martin","given":"Monica J"}],"issued":{"date-parts":[["2010"]]}}}],"schema":"https://github.com/citation-style-language/schema/raw/master/csl-citation.json"} </w:instrText>
      </w:r>
      <w:r w:rsidR="00352BF9" w:rsidRPr="00A601CA">
        <w:fldChar w:fldCharType="separate"/>
      </w:r>
      <w:r w:rsidR="002C0800" w:rsidRPr="00A601CA">
        <w:rPr>
          <w:rFonts w:ascii="Calibri" w:hAnsi="Calibri" w:cs="Times New Roman"/>
          <w:szCs w:val="24"/>
        </w:rPr>
        <w:t>(Conger et al., 2010; Votruba</w:t>
      </w:r>
      <w:r w:rsidR="002C0800" w:rsidRPr="00A601CA">
        <w:rPr>
          <w:rFonts w:ascii="Calibri" w:hAnsi="Calibri" w:cs="Cambria Math"/>
          <w:szCs w:val="24"/>
        </w:rPr>
        <w:t>‐</w:t>
      </w:r>
      <w:r w:rsidR="002C0800" w:rsidRPr="00A601CA">
        <w:rPr>
          <w:rFonts w:ascii="Calibri" w:hAnsi="Calibri" w:cs="Times New Roman"/>
          <w:szCs w:val="24"/>
        </w:rPr>
        <w:t>Drzal, 2003)</w:t>
      </w:r>
      <w:r w:rsidR="00352BF9" w:rsidRPr="00A601CA">
        <w:fldChar w:fldCharType="end"/>
      </w:r>
      <w:r w:rsidR="00A66A0A" w:rsidRPr="00A601CA">
        <w:t>. In addition, as mentioned above</w:t>
      </w:r>
      <w:r w:rsidR="002C0800" w:rsidRPr="00A601CA">
        <w:t xml:space="preserve">, it </w:t>
      </w:r>
      <w:r w:rsidR="004D3E01" w:rsidRPr="00A601CA">
        <w:t xml:space="preserve">could </w:t>
      </w:r>
      <w:r w:rsidR="002C0800" w:rsidRPr="00A601CA">
        <w:t>be that aunts and uncles’ wealth affect</w:t>
      </w:r>
      <w:r w:rsidR="004D3E01" w:rsidRPr="00A601CA">
        <w:t>s</w:t>
      </w:r>
      <w:r w:rsidR="002C0800" w:rsidRPr="00A601CA">
        <w:t xml:space="preserve"> their nieces and nephews through the social prestige that wealth carries. Wealthy aunts and uncles may act as role mode</w:t>
      </w:r>
      <w:r w:rsidR="004153AB" w:rsidRPr="00A601CA">
        <w:t>ls for their nieces and nephews</w:t>
      </w:r>
      <w:r w:rsidR="002C0800" w:rsidRPr="00A601CA">
        <w:t xml:space="preserve"> </w:t>
      </w:r>
      <w:r w:rsidR="004153AB" w:rsidRPr="00A601CA">
        <w:t xml:space="preserve">and instil higher </w:t>
      </w:r>
      <w:r w:rsidR="002C0800" w:rsidRPr="00A601CA">
        <w:t>aspirations for social success (</w:t>
      </w:r>
      <w:proofErr w:type="spellStart"/>
      <w:r w:rsidR="002C0800" w:rsidRPr="00A601CA">
        <w:t>Hertel</w:t>
      </w:r>
      <w:proofErr w:type="spellEnd"/>
      <w:r w:rsidR="002C0800" w:rsidRPr="00A601CA">
        <w:t xml:space="preserve"> and Groh-Samberg 2014). </w:t>
      </w:r>
      <w:r w:rsidR="004D3E01" w:rsidRPr="00A601CA">
        <w:t>This</w:t>
      </w:r>
      <w:r w:rsidR="004153AB" w:rsidRPr="00A601CA">
        <w:t xml:space="preserve"> role model function</w:t>
      </w:r>
      <w:r w:rsidR="004D3E01" w:rsidRPr="00A601CA">
        <w:t xml:space="preserve"> might</w:t>
      </w:r>
      <w:r w:rsidR="004153AB" w:rsidRPr="00A601CA">
        <w:t xml:space="preserve"> be particularly important where such role models are missing in the immediate family</w:t>
      </w:r>
      <w:r w:rsidR="004D3E01" w:rsidRPr="00A601CA">
        <w:t>; moreover,</w:t>
      </w:r>
      <w:r w:rsidR="004153AB" w:rsidRPr="00A601CA">
        <w:t xml:space="preserve"> </w:t>
      </w:r>
      <w:r w:rsidR="00D2689B" w:rsidRPr="00A601CA">
        <w:t>it</w:t>
      </w:r>
      <w:r w:rsidR="004153AB" w:rsidRPr="00A601CA">
        <w:t xml:space="preserve"> </w:t>
      </w:r>
      <w:r w:rsidR="004D3E01" w:rsidRPr="00A601CA">
        <w:t>might also</w:t>
      </w:r>
      <w:r w:rsidR="004153AB" w:rsidRPr="00A601CA">
        <w:t xml:space="preserve"> be </w:t>
      </w:r>
      <w:r w:rsidR="002C0800" w:rsidRPr="00A601CA">
        <w:t>reinforced by parents lacking educational and financ</w:t>
      </w:r>
      <w:r w:rsidR="00D2689B" w:rsidRPr="00A601CA">
        <w:t>ial resources:</w:t>
      </w:r>
      <w:r w:rsidR="002C0800" w:rsidRPr="00A601CA">
        <w:t xml:space="preserve"> </w:t>
      </w:r>
      <w:r w:rsidR="002178FE" w:rsidRPr="00A601CA">
        <w:t>f</w:t>
      </w:r>
      <w:r w:rsidR="002C0800" w:rsidRPr="00A601CA">
        <w:t>aced with the example and the resources of their successful siblings, parents may consider longer educational careers as a more attainable option for their children and prefer upward social mobility to status maintenance for their children.</w:t>
      </w:r>
    </w:p>
    <w:p w14:paraId="78B8C1B9" w14:textId="77777777" w:rsidR="004C507A" w:rsidRPr="00A601CA" w:rsidRDefault="002C0800" w:rsidP="00DF1900">
      <w:pPr>
        <w:rPr>
          <w:i/>
        </w:rPr>
      </w:pPr>
      <w:r w:rsidRPr="00A601CA">
        <w:rPr>
          <w:i/>
        </w:rPr>
        <w:t>Research Questions</w:t>
      </w:r>
    </w:p>
    <w:p w14:paraId="62ECD2A9" w14:textId="355DC815" w:rsidR="00F046F0" w:rsidRPr="00A601CA" w:rsidRDefault="00175D7C" w:rsidP="00A4134A">
      <w:r w:rsidRPr="00A601CA">
        <w:t xml:space="preserve">In </w:t>
      </w:r>
      <w:r w:rsidR="0057050E" w:rsidRPr="00A601CA">
        <w:t>sum</w:t>
      </w:r>
      <w:r w:rsidRPr="00A601CA">
        <w:t xml:space="preserve">, research </w:t>
      </w:r>
      <w:r w:rsidR="00DF1900" w:rsidRPr="00A601CA">
        <w:t xml:space="preserve">on </w:t>
      </w:r>
      <w:r w:rsidRPr="00A601CA">
        <w:t xml:space="preserve">social mobility and stratification has </w:t>
      </w:r>
      <w:r w:rsidR="009D7440" w:rsidRPr="00A601CA">
        <w:t>undergone</w:t>
      </w:r>
      <w:r w:rsidRPr="00A601CA">
        <w:t xml:space="preserve"> two recent developments: </w:t>
      </w:r>
      <w:r w:rsidR="009841D9" w:rsidRPr="00A601CA">
        <w:t xml:space="preserve">on the one hand, </w:t>
      </w:r>
      <w:r w:rsidRPr="00A601CA">
        <w:t xml:space="preserve">an increased interest in the role of family wealth </w:t>
      </w:r>
      <w:r w:rsidR="00D920C7" w:rsidRPr="00A601CA">
        <w:t xml:space="preserve">in shaping </w:t>
      </w:r>
      <w:r w:rsidRPr="00A601CA">
        <w:t>children’s outcomes</w:t>
      </w:r>
      <w:r w:rsidR="009841D9" w:rsidRPr="00A601CA">
        <w:t>;</w:t>
      </w:r>
      <w:r w:rsidRPr="00A601CA">
        <w:t xml:space="preserve"> on the </w:t>
      </w:r>
      <w:r w:rsidR="009841D9" w:rsidRPr="00A601CA">
        <w:t xml:space="preserve">other </w:t>
      </w:r>
      <w:r w:rsidRPr="00A601CA">
        <w:t xml:space="preserve">hand, a broadened perspective on how extended family members contribute to children’s </w:t>
      </w:r>
      <w:r w:rsidR="00D920C7" w:rsidRPr="00A601CA">
        <w:t>life chances</w:t>
      </w:r>
      <w:r w:rsidR="00207685" w:rsidRPr="00A601CA">
        <w:t>.</w:t>
      </w:r>
      <w:r w:rsidR="00923E83" w:rsidRPr="00A601CA">
        <w:t xml:space="preserve"> </w:t>
      </w:r>
      <w:r w:rsidR="00207685" w:rsidRPr="00A601CA">
        <w:t xml:space="preserve">In this chapter, we </w:t>
      </w:r>
      <w:r w:rsidR="00D920C7" w:rsidRPr="00A601CA">
        <w:t xml:space="preserve">draw on both of these insights </w:t>
      </w:r>
      <w:r w:rsidR="00207685" w:rsidRPr="00A601CA">
        <w:t xml:space="preserve">by </w:t>
      </w:r>
      <w:r w:rsidR="00D920C7" w:rsidRPr="00A601CA">
        <w:t xml:space="preserve">studying </w:t>
      </w:r>
      <w:r w:rsidR="00207685" w:rsidRPr="00A601CA">
        <w:t xml:space="preserve">the role </w:t>
      </w:r>
      <w:r w:rsidR="00B40CB6" w:rsidRPr="00A601CA">
        <w:t xml:space="preserve">of </w:t>
      </w:r>
      <w:r w:rsidR="00207685" w:rsidRPr="00A601CA">
        <w:t>extended family member</w:t>
      </w:r>
      <w:r w:rsidR="00D920C7" w:rsidRPr="00A601CA">
        <w:t>s</w:t>
      </w:r>
      <w:r w:rsidR="00207685" w:rsidRPr="00A601CA">
        <w:t xml:space="preserve">’ wealth </w:t>
      </w:r>
      <w:r w:rsidR="00B40CB6" w:rsidRPr="00A601CA">
        <w:t>in</w:t>
      </w:r>
      <w:r w:rsidR="00207685" w:rsidRPr="00A601CA">
        <w:t xml:space="preserve"> children’s educational outcomes. In doing so,</w:t>
      </w:r>
      <w:r w:rsidR="00A24D0F" w:rsidRPr="00A601CA">
        <w:t xml:space="preserve"> </w:t>
      </w:r>
      <w:r w:rsidR="00207685" w:rsidRPr="00A601CA">
        <w:t xml:space="preserve">we concentrate our attention </w:t>
      </w:r>
      <w:r w:rsidR="001E2073" w:rsidRPr="00A601CA">
        <w:t xml:space="preserve">on </w:t>
      </w:r>
      <w:r w:rsidR="00207685" w:rsidRPr="00A601CA">
        <w:t xml:space="preserve">members of the extended family that have </w:t>
      </w:r>
      <w:r w:rsidR="001E2073" w:rsidRPr="00A601CA">
        <w:t xml:space="preserve">been </w:t>
      </w:r>
      <w:r w:rsidR="00207685" w:rsidRPr="00A601CA">
        <w:t xml:space="preserve">featured to a lesser extent in previous multigenerational stratification research: aunts and uncles. </w:t>
      </w:r>
      <w:r w:rsidR="00B90C4C" w:rsidRPr="00A601CA">
        <w:t xml:space="preserve">Having noted the potential </w:t>
      </w:r>
      <w:r w:rsidR="00F046F0" w:rsidRPr="00A601CA">
        <w:t xml:space="preserve">support </w:t>
      </w:r>
      <w:r w:rsidR="00F70BAC" w:rsidRPr="00A601CA">
        <w:t xml:space="preserve">and compensating potential </w:t>
      </w:r>
      <w:r w:rsidR="00F046F0" w:rsidRPr="00A601CA">
        <w:t xml:space="preserve">between extended family members, we ask </w:t>
      </w:r>
      <w:r w:rsidR="00B40CB6" w:rsidRPr="00A601CA">
        <w:t xml:space="preserve">about the extent to which </w:t>
      </w:r>
      <w:r w:rsidR="00F046F0" w:rsidRPr="00A601CA">
        <w:t xml:space="preserve">wealthy aunts and uncles can </w:t>
      </w:r>
      <w:r w:rsidR="00814284" w:rsidRPr="00A601CA">
        <w:t>help compensate</w:t>
      </w:r>
      <w:r w:rsidR="00B40CB6" w:rsidRPr="00A601CA">
        <w:t xml:space="preserve"> for the potential</w:t>
      </w:r>
      <w:r w:rsidR="00814284" w:rsidRPr="00A601CA">
        <w:t xml:space="preserve"> disadvantage </w:t>
      </w:r>
      <w:r w:rsidR="00B40CB6" w:rsidRPr="00A601CA">
        <w:t xml:space="preserve">of </w:t>
      </w:r>
      <w:r w:rsidR="00F046F0" w:rsidRPr="00A601CA">
        <w:t xml:space="preserve">low levels of parental wealth and other parental resources </w:t>
      </w:r>
      <w:r w:rsidR="00814284" w:rsidRPr="00A601CA">
        <w:t xml:space="preserve">with </w:t>
      </w:r>
      <w:r w:rsidR="00B40CB6" w:rsidRPr="00A601CA">
        <w:t xml:space="preserve">respect </w:t>
      </w:r>
      <w:r w:rsidR="00814284" w:rsidRPr="00A601CA">
        <w:t xml:space="preserve">to </w:t>
      </w:r>
      <w:r w:rsidR="00F046F0" w:rsidRPr="00A601CA">
        <w:t xml:space="preserve">children’s educational </w:t>
      </w:r>
      <w:r w:rsidR="00814284" w:rsidRPr="00A601CA">
        <w:t>outcomes</w:t>
      </w:r>
      <w:r w:rsidR="00F046F0" w:rsidRPr="00A601CA">
        <w:t>.</w:t>
      </w:r>
      <w:r w:rsidR="00F70BAC" w:rsidRPr="00A601CA">
        <w:rPr>
          <w:rStyle w:val="FootnoteReference"/>
        </w:rPr>
        <w:footnoteReference w:id="2"/>
      </w:r>
      <w:r w:rsidR="00065451" w:rsidRPr="00A601CA">
        <w:t xml:space="preserve"> </w:t>
      </w:r>
      <w:r w:rsidR="00F70BAC" w:rsidRPr="00A601CA">
        <w:t>In particular, we address the following three research questions:</w:t>
      </w:r>
    </w:p>
    <w:p w14:paraId="325A925C" w14:textId="294E6731" w:rsidR="00E8107F" w:rsidRPr="00A601CA" w:rsidRDefault="00E8107F" w:rsidP="00E8107F">
      <w:pPr>
        <w:pStyle w:val="ListParagraph"/>
        <w:numPr>
          <w:ilvl w:val="0"/>
          <w:numId w:val="2"/>
        </w:numPr>
      </w:pPr>
      <w:r w:rsidRPr="00A601CA">
        <w:t>Is aunts and uncles’ wealth directly associated with children’s chances of graduating from high school, attending college</w:t>
      </w:r>
      <w:r w:rsidR="004A4040" w:rsidRPr="00A601CA">
        <w:t>,</w:t>
      </w:r>
      <w:r w:rsidRPr="00A601CA">
        <w:t xml:space="preserve"> and obtaining a college degree?</w:t>
      </w:r>
    </w:p>
    <w:p w14:paraId="57AD9BA7" w14:textId="3FD99D64" w:rsidR="00E8107F" w:rsidRPr="00A601CA" w:rsidRDefault="00E8107F" w:rsidP="00E8107F">
      <w:pPr>
        <w:pStyle w:val="ListParagraph"/>
        <w:numPr>
          <w:ilvl w:val="0"/>
          <w:numId w:val="2"/>
        </w:numPr>
      </w:pPr>
      <w:r w:rsidRPr="00A601CA">
        <w:t>Can aunts and uncles’ wealth compensate for a lack of parental wealth with regard to these educational outcomes?</w:t>
      </w:r>
    </w:p>
    <w:p w14:paraId="3A393367" w14:textId="0171C08D" w:rsidR="00E8107F" w:rsidRPr="00A601CA" w:rsidRDefault="00E8107F" w:rsidP="00E8107F">
      <w:pPr>
        <w:pStyle w:val="ListParagraph"/>
        <w:numPr>
          <w:ilvl w:val="0"/>
          <w:numId w:val="2"/>
        </w:numPr>
      </w:pPr>
      <w:r w:rsidRPr="00A601CA">
        <w:t xml:space="preserve">To what extent </w:t>
      </w:r>
      <w:r w:rsidR="00B40CB6" w:rsidRPr="00A601CA">
        <w:t xml:space="preserve">can </w:t>
      </w:r>
      <w:r w:rsidRPr="00A601CA">
        <w:t xml:space="preserve">aunts and uncles’ wealth compensate for low levels of other parental resources, </w:t>
      </w:r>
      <w:r w:rsidR="00902C21" w:rsidRPr="00A601CA">
        <w:t xml:space="preserve">such as education and income, with regard to </w:t>
      </w:r>
      <w:r w:rsidRPr="00A601CA">
        <w:t>children’s educational attainment?</w:t>
      </w:r>
    </w:p>
    <w:p w14:paraId="3F75D92C" w14:textId="77777777" w:rsidR="000C2D96" w:rsidRPr="00A601CA" w:rsidRDefault="000C2D96" w:rsidP="001A1F36"/>
    <w:p w14:paraId="27195643" w14:textId="77777777" w:rsidR="00165BDD" w:rsidRPr="00A601CA" w:rsidRDefault="00165BDD">
      <w:pPr>
        <w:rPr>
          <w:b/>
        </w:rPr>
      </w:pPr>
      <w:r w:rsidRPr="00A601CA">
        <w:rPr>
          <w:b/>
        </w:rPr>
        <w:t>Data</w:t>
      </w:r>
    </w:p>
    <w:p w14:paraId="120F03B0" w14:textId="1A986977" w:rsidR="00513546" w:rsidRPr="00A601CA" w:rsidRDefault="00305EBD">
      <w:r w:rsidRPr="00A601CA">
        <w:t>T</w:t>
      </w:r>
      <w:r w:rsidR="00E8107F" w:rsidRPr="00A601CA">
        <w:t xml:space="preserve">he Panel Study of Income Dynamics (PSID) provides </w:t>
      </w:r>
      <w:r w:rsidR="003012D2" w:rsidRPr="00A601CA">
        <w:t xml:space="preserve">the necessary data to </w:t>
      </w:r>
      <w:r w:rsidR="00E8107F" w:rsidRPr="00A601CA">
        <w:t xml:space="preserve">simultaneously study multigenerational </w:t>
      </w:r>
      <w:r w:rsidR="00A179BD" w:rsidRPr="00A601CA">
        <w:t xml:space="preserve">processes and </w:t>
      </w:r>
      <w:r w:rsidR="00B40CB6" w:rsidRPr="00A601CA">
        <w:t xml:space="preserve">the </w:t>
      </w:r>
      <w:r w:rsidR="00A179BD" w:rsidRPr="00A601CA">
        <w:t xml:space="preserve">role of </w:t>
      </w:r>
      <w:r w:rsidR="00E8107F" w:rsidRPr="00A601CA">
        <w:t xml:space="preserve">wealth </w:t>
      </w:r>
      <w:r w:rsidR="00A179BD" w:rsidRPr="00A601CA">
        <w:t xml:space="preserve">in </w:t>
      </w:r>
      <w:r w:rsidR="00E8107F" w:rsidRPr="00A601CA">
        <w:t xml:space="preserve">social stratification </w:t>
      </w:r>
      <w:r w:rsidRPr="00A601CA">
        <w:t>in the United States</w:t>
      </w:r>
      <w:r w:rsidR="00E8107F" w:rsidRPr="00A601CA">
        <w:t xml:space="preserve">. </w:t>
      </w:r>
      <w:r w:rsidR="00513546" w:rsidRPr="00A601CA">
        <w:t>Starting in 1968</w:t>
      </w:r>
      <w:r w:rsidR="004A2967" w:rsidRPr="00A601CA">
        <w:t xml:space="preserve"> with both a nationally representative</w:t>
      </w:r>
      <w:r w:rsidRPr="00A601CA">
        <w:t xml:space="preserve"> </w:t>
      </w:r>
      <w:r w:rsidR="004A2967" w:rsidRPr="00A601CA">
        <w:t xml:space="preserve">household sample </w:t>
      </w:r>
      <w:r w:rsidRPr="00A601CA">
        <w:t xml:space="preserve">(“SRC sample”) </w:t>
      </w:r>
      <w:r w:rsidR="00CF6A63" w:rsidRPr="00A601CA">
        <w:t>and</w:t>
      </w:r>
      <w:r w:rsidR="004A2967" w:rsidRPr="00A601CA">
        <w:t xml:space="preserve"> an oversampl</w:t>
      </w:r>
      <w:r w:rsidRPr="00A601CA">
        <w:t>e</w:t>
      </w:r>
      <w:r w:rsidR="004A2967" w:rsidRPr="00A601CA">
        <w:t xml:space="preserve"> of low-income households (</w:t>
      </w:r>
      <w:r w:rsidRPr="00A601CA">
        <w:t>“</w:t>
      </w:r>
      <w:r w:rsidR="004A2967" w:rsidRPr="00A601CA">
        <w:t>SEO</w:t>
      </w:r>
      <w:r w:rsidRPr="00A601CA">
        <w:t xml:space="preserve"> sample”</w:t>
      </w:r>
      <w:r w:rsidR="004A2967" w:rsidRPr="00A601CA">
        <w:t>)</w:t>
      </w:r>
      <w:r w:rsidR="00513546" w:rsidRPr="00A601CA">
        <w:t>, the PSID has been following not only each</w:t>
      </w:r>
      <w:r w:rsidR="004A2967" w:rsidRPr="00A601CA">
        <w:t xml:space="preserve"> original sample</w:t>
      </w:r>
      <w:r w:rsidR="00513546" w:rsidRPr="00A601CA">
        <w:t xml:space="preserve"> member but also their descendants, in annual and </w:t>
      </w:r>
      <w:r w:rsidR="00F21235" w:rsidRPr="00A601CA">
        <w:t xml:space="preserve">(beginning in </w:t>
      </w:r>
      <w:r w:rsidR="00513546" w:rsidRPr="00A601CA">
        <w:t>1997</w:t>
      </w:r>
      <w:r w:rsidR="00F21235" w:rsidRPr="00A601CA">
        <w:t>)</w:t>
      </w:r>
      <w:r w:rsidR="00513546" w:rsidRPr="00A601CA">
        <w:t xml:space="preserve"> biannual survey waves. </w:t>
      </w:r>
      <w:r w:rsidR="004A2967" w:rsidRPr="00A601CA">
        <w:t xml:space="preserve">With </w:t>
      </w:r>
      <w:r w:rsidR="00F21235" w:rsidRPr="00A601CA">
        <w:t xml:space="preserve">the </w:t>
      </w:r>
      <w:r w:rsidR="004A2967" w:rsidRPr="00A601CA">
        <w:t>most recent</w:t>
      </w:r>
      <w:r w:rsidR="00F21235" w:rsidRPr="00A601CA">
        <w:t>ly</w:t>
      </w:r>
      <w:r w:rsidR="004A2967" w:rsidRPr="00A601CA">
        <w:t xml:space="preserve"> </w:t>
      </w:r>
      <w:r w:rsidRPr="00A601CA">
        <w:t xml:space="preserve">available </w:t>
      </w:r>
      <w:r w:rsidR="004A2967" w:rsidRPr="00A601CA">
        <w:t xml:space="preserve">wave dating </w:t>
      </w:r>
      <w:r w:rsidR="00A179BD" w:rsidRPr="00A601CA">
        <w:t xml:space="preserve">to </w:t>
      </w:r>
      <w:r w:rsidR="004A2967" w:rsidRPr="00A601CA">
        <w:t xml:space="preserve">2013, </w:t>
      </w:r>
      <w:r w:rsidR="00513546" w:rsidRPr="00A601CA">
        <w:t>the</w:t>
      </w:r>
      <w:r w:rsidR="004A2967" w:rsidRPr="00A601CA">
        <w:t xml:space="preserve"> PSID is the longest-running </w:t>
      </w:r>
      <w:r w:rsidR="00A179BD" w:rsidRPr="00A601CA">
        <w:t xml:space="preserve">nationally representative </w:t>
      </w:r>
      <w:r w:rsidR="004A2967" w:rsidRPr="00A601CA">
        <w:t>panel study</w:t>
      </w:r>
      <w:r w:rsidR="00513546" w:rsidRPr="00A601CA">
        <w:t>,</w:t>
      </w:r>
      <w:r w:rsidR="004A2967" w:rsidRPr="00A601CA">
        <w:t xml:space="preserve"> comprising</w:t>
      </w:r>
      <w:r w:rsidR="00513546" w:rsidRPr="00A601CA">
        <w:t xml:space="preserve"> three </w:t>
      </w:r>
      <w:r w:rsidR="00F21235" w:rsidRPr="00A601CA">
        <w:t xml:space="preserve">or </w:t>
      </w:r>
      <w:r w:rsidR="00A179BD" w:rsidRPr="00A601CA">
        <w:t xml:space="preserve">more </w:t>
      </w:r>
      <w:r w:rsidR="00513546" w:rsidRPr="00A601CA">
        <w:t xml:space="preserve">generations </w:t>
      </w:r>
      <w:r w:rsidR="004A2967" w:rsidRPr="00A601CA">
        <w:t>of respondents.</w:t>
      </w:r>
    </w:p>
    <w:p w14:paraId="650D2504" w14:textId="1E89966B" w:rsidR="004A2967" w:rsidRPr="00A601CA" w:rsidRDefault="00D963AF">
      <w:r w:rsidRPr="00A601CA">
        <w:lastRenderedPageBreak/>
        <w:t>W</w:t>
      </w:r>
      <w:r w:rsidR="004A2967" w:rsidRPr="00A601CA">
        <w:t xml:space="preserve">e restrict </w:t>
      </w:r>
      <w:r w:rsidRPr="00A601CA">
        <w:t>our analytic</w:t>
      </w:r>
      <w:r w:rsidR="00F21235" w:rsidRPr="00A601CA">
        <w:t>al</w:t>
      </w:r>
      <w:r w:rsidRPr="00A601CA">
        <w:t xml:space="preserve"> sample </w:t>
      </w:r>
      <w:r w:rsidR="004A2967" w:rsidRPr="00A601CA">
        <w:t>to children born between 1973 and 1983</w:t>
      </w:r>
      <w:r w:rsidR="009838B1" w:rsidRPr="00A601CA">
        <w:t xml:space="preserve"> from both the SRC and SEO samples of the PSID</w:t>
      </w:r>
      <w:r w:rsidR="004A2967" w:rsidRPr="00A601CA">
        <w:t xml:space="preserve">. These children </w:t>
      </w:r>
      <w:r w:rsidRPr="00A601CA">
        <w:t xml:space="preserve">are </w:t>
      </w:r>
      <w:r w:rsidR="004A2967" w:rsidRPr="00A601CA">
        <w:t xml:space="preserve">then linked </w:t>
      </w:r>
      <w:r w:rsidRPr="00A601CA">
        <w:t xml:space="preserve">to </w:t>
      </w:r>
      <w:r w:rsidR="00D315AA" w:rsidRPr="00A601CA">
        <w:t xml:space="preserve">both </w:t>
      </w:r>
      <w:r w:rsidR="004A2967" w:rsidRPr="00A601CA">
        <w:t xml:space="preserve">their </w:t>
      </w:r>
      <w:r w:rsidRPr="00A601CA">
        <w:t xml:space="preserve">parents </w:t>
      </w:r>
      <w:r w:rsidR="00D315AA" w:rsidRPr="00A601CA">
        <w:t>and</w:t>
      </w:r>
      <w:r w:rsidRPr="00A601CA">
        <w:t xml:space="preserve"> their </w:t>
      </w:r>
      <w:r w:rsidR="004A2967" w:rsidRPr="00A601CA">
        <w:t>aunts and uncles</w:t>
      </w:r>
      <w:r w:rsidR="00AC3EF3" w:rsidRPr="00A601CA">
        <w:t xml:space="preserve"> </w:t>
      </w:r>
      <w:r w:rsidR="009838B1" w:rsidRPr="00A601CA">
        <w:t>using PSID’s Family Identification Mapping Systems (FIMS)</w:t>
      </w:r>
      <w:r w:rsidR="004A2967" w:rsidRPr="00A601CA">
        <w:t xml:space="preserve">. </w:t>
      </w:r>
      <w:r w:rsidRPr="00A601CA">
        <w:t xml:space="preserve">Given the sample following rules of the PSID, </w:t>
      </w:r>
      <w:r w:rsidR="004A2967" w:rsidRPr="00A601CA">
        <w:t xml:space="preserve">information on extended family members is </w:t>
      </w:r>
      <w:r w:rsidRPr="00A601CA">
        <w:t xml:space="preserve">typically </w:t>
      </w:r>
      <w:r w:rsidR="004A2967" w:rsidRPr="00A601CA">
        <w:t>restricted to one side of the family</w:t>
      </w:r>
      <w:r w:rsidR="00902C21" w:rsidRPr="00A601CA">
        <w:t xml:space="preserve">. </w:t>
      </w:r>
      <w:r w:rsidR="00D315AA" w:rsidRPr="00A601CA">
        <w:t>In other words</w:t>
      </w:r>
      <w:r w:rsidRPr="00A601CA">
        <w:t xml:space="preserve">, </w:t>
      </w:r>
      <w:r w:rsidR="004A2967" w:rsidRPr="00A601CA">
        <w:t xml:space="preserve">we </w:t>
      </w:r>
      <w:r w:rsidR="009838B1" w:rsidRPr="00A601CA">
        <w:t xml:space="preserve">usually </w:t>
      </w:r>
      <w:r w:rsidR="004A2967" w:rsidRPr="00A601CA">
        <w:t xml:space="preserve">observe only paternal or maternal aunts and uncles but not both. </w:t>
      </w:r>
      <w:r w:rsidR="00F70002" w:rsidRPr="00A601CA">
        <w:t>Accordingly</w:t>
      </w:r>
      <w:r w:rsidRPr="00A601CA">
        <w:t>, the aunt and uncle associations estimated here may provide conservative estimates of the overall role of aunt and uncle wealth. W</w:t>
      </w:r>
      <w:r w:rsidR="009A536E" w:rsidRPr="00A601CA">
        <w:t xml:space="preserve">e further restrict </w:t>
      </w:r>
      <w:r w:rsidRPr="00A601CA">
        <w:t xml:space="preserve">our </w:t>
      </w:r>
      <w:r w:rsidR="009A536E" w:rsidRPr="00A601CA">
        <w:t xml:space="preserve">sample to </w:t>
      </w:r>
      <w:r w:rsidR="009838B1" w:rsidRPr="00A601CA">
        <w:t xml:space="preserve">cases for which we observe </w:t>
      </w:r>
      <w:r w:rsidR="009A536E" w:rsidRPr="00A601CA">
        <w:t>children</w:t>
      </w:r>
      <w:r w:rsidR="009838B1" w:rsidRPr="00A601CA">
        <w:t>’s educational outcomes and</w:t>
      </w:r>
      <w:r w:rsidR="009A536E" w:rsidRPr="00A601CA">
        <w:t xml:space="preserve"> have </w:t>
      </w:r>
      <w:r w:rsidR="009838B1" w:rsidRPr="00A601CA">
        <w:t>complete information on</w:t>
      </w:r>
      <w:r w:rsidR="00247226" w:rsidRPr="00A601CA">
        <w:t xml:space="preserve"> </w:t>
      </w:r>
      <w:r w:rsidR="009838B1" w:rsidRPr="00A601CA">
        <w:t xml:space="preserve">the resources of </w:t>
      </w:r>
      <w:r w:rsidR="00A9196A" w:rsidRPr="00A601CA">
        <w:t>both</w:t>
      </w:r>
      <w:r w:rsidR="00247226" w:rsidRPr="00A601CA">
        <w:t xml:space="preserve"> </w:t>
      </w:r>
      <w:r w:rsidR="009838B1" w:rsidRPr="00A601CA">
        <w:t xml:space="preserve">parents </w:t>
      </w:r>
      <w:r w:rsidR="00A9196A" w:rsidRPr="00A601CA">
        <w:t>and</w:t>
      </w:r>
      <w:r w:rsidR="00247226" w:rsidRPr="00A601CA">
        <w:t xml:space="preserve"> </w:t>
      </w:r>
      <w:r w:rsidR="009A536E" w:rsidRPr="00A601CA">
        <w:t>aunts or uncles</w:t>
      </w:r>
      <w:r w:rsidR="008753CD" w:rsidRPr="00A601CA">
        <w:t>. The resulting analytic</w:t>
      </w:r>
      <w:r w:rsidR="00A87DDE">
        <w:t>al</w:t>
      </w:r>
      <w:r w:rsidR="008753CD" w:rsidRPr="00A601CA">
        <w:t xml:space="preserve"> sample </w:t>
      </w:r>
      <w:r w:rsidR="007B62C4" w:rsidRPr="00A601CA">
        <w:t xml:space="preserve">is composed of </w:t>
      </w:r>
      <w:r w:rsidR="008753CD" w:rsidRPr="00A601CA">
        <w:t>1,</w:t>
      </w:r>
      <w:r w:rsidR="0077688B" w:rsidRPr="00A601CA">
        <w:t>748</w:t>
      </w:r>
      <w:r w:rsidR="00D13BB4" w:rsidRPr="00A601CA">
        <w:t xml:space="preserve"> individuals.</w:t>
      </w:r>
      <w:r w:rsidR="00F50AC6" w:rsidRPr="00A601CA">
        <w:t xml:space="preserve"> </w:t>
      </w:r>
    </w:p>
    <w:p w14:paraId="4451FF7E" w14:textId="77777777" w:rsidR="00E8107F" w:rsidRPr="00A601CA" w:rsidRDefault="000322C2">
      <w:pPr>
        <w:rPr>
          <w:i/>
        </w:rPr>
      </w:pPr>
      <w:r w:rsidRPr="00A601CA">
        <w:rPr>
          <w:i/>
        </w:rPr>
        <w:t>Dependent v</w:t>
      </w:r>
      <w:r w:rsidR="008753CD" w:rsidRPr="00A601CA">
        <w:rPr>
          <w:i/>
        </w:rPr>
        <w:t>ariables</w:t>
      </w:r>
    </w:p>
    <w:p w14:paraId="18C353FA" w14:textId="67909B3A" w:rsidR="000322C2" w:rsidRPr="00A601CA" w:rsidRDefault="00042CD5">
      <w:r w:rsidRPr="00A601CA">
        <w:t xml:space="preserve">The dependent variables in our models are three dummy </w:t>
      </w:r>
      <w:r w:rsidR="000322C2" w:rsidRPr="00A601CA">
        <w:t>variables</w:t>
      </w:r>
      <w:r w:rsidRPr="00A601CA">
        <w:t xml:space="preserve"> that </w:t>
      </w:r>
      <w:r w:rsidR="000322C2" w:rsidRPr="00A601CA">
        <w:t>represent</w:t>
      </w:r>
      <w:r w:rsidRPr="00A601CA">
        <w:t xml:space="preserve"> the following </w:t>
      </w:r>
      <w:r w:rsidR="000322C2" w:rsidRPr="00A601CA">
        <w:t>level</w:t>
      </w:r>
      <w:r w:rsidRPr="00A601CA">
        <w:t>s</w:t>
      </w:r>
      <w:r w:rsidR="000322C2" w:rsidRPr="00A601CA">
        <w:t xml:space="preserve"> of educational attainment</w:t>
      </w:r>
      <w:r w:rsidRPr="00A601CA">
        <w:t>:</w:t>
      </w:r>
      <w:r w:rsidR="000322C2" w:rsidRPr="00A601CA">
        <w:t xml:space="preserve"> </w:t>
      </w:r>
      <w:r w:rsidR="000322C2" w:rsidRPr="00A601CA">
        <w:rPr>
          <w:i/>
        </w:rPr>
        <w:t xml:space="preserve">High school graduation </w:t>
      </w:r>
      <w:r w:rsidR="000322C2" w:rsidRPr="00A601CA">
        <w:t xml:space="preserve">refers to having at least a high school diploma or </w:t>
      </w:r>
      <w:r w:rsidR="003C1CFF" w:rsidRPr="00A601CA">
        <w:t xml:space="preserve">having </w:t>
      </w:r>
      <w:r w:rsidR="000322C2" w:rsidRPr="00A601CA">
        <w:t xml:space="preserve">successfully passed </w:t>
      </w:r>
      <w:r w:rsidRPr="00A601CA">
        <w:t xml:space="preserve">the </w:t>
      </w:r>
      <w:r w:rsidR="000322C2" w:rsidRPr="00A601CA">
        <w:t xml:space="preserve">General Educational Development (GED) </w:t>
      </w:r>
      <w:r w:rsidRPr="00A601CA">
        <w:t>exam</w:t>
      </w:r>
      <w:r w:rsidR="000322C2" w:rsidRPr="00A601CA">
        <w:t>, which</w:t>
      </w:r>
      <w:r w:rsidR="00ED7351" w:rsidRPr="00A601CA">
        <w:t>—</w:t>
      </w:r>
      <w:r w:rsidR="00952DEC" w:rsidRPr="00A601CA">
        <w:t xml:space="preserve">like </w:t>
      </w:r>
      <w:r w:rsidR="000322C2" w:rsidRPr="00A601CA">
        <w:t>the high school diploma</w:t>
      </w:r>
      <w:r w:rsidR="00ED7351" w:rsidRPr="00A601CA">
        <w:t>—</w:t>
      </w:r>
      <w:r w:rsidR="000322C2" w:rsidRPr="00A601CA">
        <w:t xml:space="preserve">confers eligibility for higher education admission. </w:t>
      </w:r>
      <w:r w:rsidR="000322C2" w:rsidRPr="00A601CA">
        <w:rPr>
          <w:i/>
        </w:rPr>
        <w:t>Some college</w:t>
      </w:r>
      <w:r w:rsidR="000322C2" w:rsidRPr="00A601CA">
        <w:t xml:space="preserve"> refers to individuals </w:t>
      </w:r>
      <w:r w:rsidR="00D13BB4" w:rsidRPr="00A601CA">
        <w:t>who entered college at some point</w:t>
      </w:r>
      <w:r w:rsidR="000322C2" w:rsidRPr="00A601CA">
        <w:t xml:space="preserve">, </w:t>
      </w:r>
      <w:r w:rsidR="00AC3EF3" w:rsidRPr="00A601CA">
        <w:t xml:space="preserve">regardless of the </w:t>
      </w:r>
      <w:r w:rsidRPr="00A601CA">
        <w:t>type of degree program</w:t>
      </w:r>
      <w:r w:rsidR="00AC3EF3" w:rsidRPr="00A601CA">
        <w:t xml:space="preserve"> (</w:t>
      </w:r>
      <w:r w:rsidRPr="00A601CA">
        <w:t xml:space="preserve">e.g., </w:t>
      </w:r>
      <w:r w:rsidR="00AC3EF3" w:rsidRPr="00A601CA">
        <w:t>associate</w:t>
      </w:r>
      <w:r w:rsidRPr="00A601CA">
        <w:t>’s</w:t>
      </w:r>
      <w:r w:rsidR="00AC3EF3" w:rsidRPr="00A601CA">
        <w:t xml:space="preserve"> or bachelor</w:t>
      </w:r>
      <w:r w:rsidRPr="00A601CA">
        <w:t>’s</w:t>
      </w:r>
      <w:r w:rsidR="00AC3EF3" w:rsidRPr="00A601CA">
        <w:t xml:space="preserve"> degree) and regardless of whether they have obtained the </w:t>
      </w:r>
      <w:r w:rsidRPr="00A601CA">
        <w:t xml:space="preserve">degree </w:t>
      </w:r>
      <w:r w:rsidR="00AC3EF3" w:rsidRPr="00A601CA">
        <w:t xml:space="preserve">or dropped out. </w:t>
      </w:r>
      <w:r w:rsidRPr="00A601CA">
        <w:t>Finally</w:t>
      </w:r>
      <w:r w:rsidR="00D13BB4" w:rsidRPr="00A601CA">
        <w:t xml:space="preserve">, </w:t>
      </w:r>
      <w:r w:rsidR="00D13BB4" w:rsidRPr="00A601CA">
        <w:rPr>
          <w:i/>
        </w:rPr>
        <w:t>college degree</w:t>
      </w:r>
      <w:r w:rsidR="00D13BB4" w:rsidRPr="00A601CA">
        <w:t xml:space="preserve"> </w:t>
      </w:r>
      <w:r w:rsidR="00F50AC6" w:rsidRPr="00A601CA">
        <w:t>indicates</w:t>
      </w:r>
      <w:r w:rsidR="00D13BB4" w:rsidRPr="00A601CA">
        <w:t xml:space="preserve"> graduat</w:t>
      </w:r>
      <w:r w:rsidR="00F50AC6" w:rsidRPr="00A601CA">
        <w:t xml:space="preserve">ion from college with </w:t>
      </w:r>
      <w:r w:rsidR="00D13BB4" w:rsidRPr="00A601CA">
        <w:t xml:space="preserve">at least a bachelor’s degree. </w:t>
      </w:r>
      <w:r w:rsidR="00BC4C0A" w:rsidRPr="00A601CA">
        <w:t xml:space="preserve">The basis for these outcome variables is respondents’ highest recorded educational attainment when they were </w:t>
      </w:r>
      <w:r w:rsidR="00ED7351" w:rsidRPr="00A601CA">
        <w:t>a minimum of</w:t>
      </w:r>
      <w:r w:rsidR="00BC4C0A" w:rsidRPr="00A601CA">
        <w:t xml:space="preserve"> 22 </w:t>
      </w:r>
      <w:r w:rsidR="00ED7351" w:rsidRPr="00A601CA">
        <w:t>a</w:t>
      </w:r>
      <w:r w:rsidR="00607384" w:rsidRPr="00A601CA">
        <w:t>nd a</w:t>
      </w:r>
      <w:r w:rsidR="00ED7351" w:rsidRPr="00A601CA">
        <w:t xml:space="preserve"> maximum of</w:t>
      </w:r>
      <w:r w:rsidR="00BC4C0A" w:rsidRPr="00A601CA">
        <w:t xml:space="preserve"> 30 years old.</w:t>
      </w:r>
    </w:p>
    <w:p w14:paraId="18795113" w14:textId="77777777" w:rsidR="000322C2" w:rsidRPr="00A601CA" w:rsidRDefault="007F61A4">
      <w:pPr>
        <w:rPr>
          <w:i/>
        </w:rPr>
      </w:pPr>
      <w:r w:rsidRPr="00A601CA">
        <w:rPr>
          <w:i/>
        </w:rPr>
        <w:t>Key i</w:t>
      </w:r>
      <w:r w:rsidR="000322C2" w:rsidRPr="00A601CA">
        <w:rPr>
          <w:i/>
        </w:rPr>
        <w:t>ndependent variables</w:t>
      </w:r>
    </w:p>
    <w:p w14:paraId="012802AC" w14:textId="101B1FD3" w:rsidR="005C1D20" w:rsidRPr="00A601CA" w:rsidRDefault="002B3AA1">
      <w:r w:rsidRPr="00A601CA">
        <w:t>Of primary importance in our analyses are three resources of respondents’ immedi</w:t>
      </w:r>
      <w:r w:rsidR="004A4498" w:rsidRPr="00A601CA">
        <w:t>ate and extended family:</w:t>
      </w:r>
      <w:r w:rsidRPr="00A601CA">
        <w:t xml:space="preserve"> education</w:t>
      </w:r>
      <w:r w:rsidR="004A4498" w:rsidRPr="00A601CA">
        <w:t>, wealth</w:t>
      </w:r>
      <w:r w:rsidR="0050651B" w:rsidRPr="00A601CA">
        <w:t>,</w:t>
      </w:r>
      <w:r w:rsidRPr="00A601CA">
        <w:t xml:space="preserve"> and income.</w:t>
      </w:r>
      <w:r w:rsidR="006324C7" w:rsidRPr="00A601CA">
        <w:t xml:space="preserve"> </w:t>
      </w:r>
      <w:r w:rsidR="004A4498" w:rsidRPr="00A601CA">
        <w:t xml:space="preserve">Educational resources are </w:t>
      </w:r>
      <w:r w:rsidR="007F1771" w:rsidRPr="00A601CA">
        <w:t xml:space="preserve">measured </w:t>
      </w:r>
      <w:r w:rsidR="004A4498" w:rsidRPr="00A601CA">
        <w:t>as</w:t>
      </w:r>
      <w:r w:rsidR="00902C21" w:rsidRPr="00A601CA">
        <w:t xml:space="preserve"> years of education attained by</w:t>
      </w:r>
      <w:r w:rsidR="004A4498" w:rsidRPr="00A601CA">
        <w:t xml:space="preserve"> immediate and extended family</w:t>
      </w:r>
      <w:r w:rsidR="00902C21" w:rsidRPr="00A601CA">
        <w:t xml:space="preserve"> members</w:t>
      </w:r>
      <w:r w:rsidR="004A4498" w:rsidRPr="00A601CA">
        <w:t xml:space="preserve">. </w:t>
      </w:r>
      <w:r w:rsidR="006324C7" w:rsidRPr="00A601CA">
        <w:t xml:space="preserve">By wealth, we mean the total value of a family’s </w:t>
      </w:r>
      <w:r w:rsidR="007F1771" w:rsidRPr="00A601CA">
        <w:t xml:space="preserve">financial </w:t>
      </w:r>
      <w:r w:rsidR="006324C7" w:rsidRPr="00A601CA">
        <w:t>and non-</w:t>
      </w:r>
      <w:r w:rsidR="007F1771" w:rsidRPr="00A601CA">
        <w:t xml:space="preserve">financial </w:t>
      </w:r>
      <w:r w:rsidR="006324C7" w:rsidRPr="00A601CA">
        <w:t>assets (including housing equity) minus any debts</w:t>
      </w:r>
      <w:r w:rsidR="00952DEC" w:rsidRPr="00A601CA">
        <w:t xml:space="preserve">, </w:t>
      </w:r>
      <w:r w:rsidR="009A4C92" w:rsidRPr="00A601CA">
        <w:t xml:space="preserve">i.e., </w:t>
      </w:r>
      <w:r w:rsidR="00952DEC" w:rsidRPr="00A601CA">
        <w:t>family net worth</w:t>
      </w:r>
      <w:r w:rsidR="006324C7" w:rsidRPr="00A601CA">
        <w:t xml:space="preserve">. </w:t>
      </w:r>
      <w:r w:rsidR="00BC4C0A" w:rsidRPr="00A601CA">
        <w:t xml:space="preserve">To obtain a better picture of </w:t>
      </w:r>
      <w:r w:rsidR="00E44E0E" w:rsidRPr="00A601CA">
        <w:t xml:space="preserve">a family’s </w:t>
      </w:r>
      <w:r w:rsidR="00BC4C0A" w:rsidRPr="00A601CA">
        <w:t>general economic situation, our wealth and income variables are average</w:t>
      </w:r>
      <w:r w:rsidR="00952DEC" w:rsidRPr="00A601CA">
        <w:t xml:space="preserve">d across </w:t>
      </w:r>
      <w:r w:rsidR="00BC4C0A" w:rsidRPr="00A601CA">
        <w:t xml:space="preserve">several consecutive data points during the </w:t>
      </w:r>
      <w:r w:rsidR="00E44E0E" w:rsidRPr="00A601CA">
        <w:t xml:space="preserve">respondents’ </w:t>
      </w:r>
      <w:r w:rsidR="00BC4C0A" w:rsidRPr="00A601CA">
        <w:t>childhood</w:t>
      </w:r>
      <w:r w:rsidR="00E44E0E" w:rsidRPr="00A601CA">
        <w:t>s</w:t>
      </w:r>
      <w:r w:rsidR="00BC4C0A" w:rsidRPr="00A601CA">
        <w:t xml:space="preserve">. </w:t>
      </w:r>
      <w:r w:rsidR="007F1771" w:rsidRPr="00A601CA">
        <w:t xml:space="preserve">Between </w:t>
      </w:r>
      <w:r w:rsidRPr="00A601CA">
        <w:t xml:space="preserve">1984 and 1999, </w:t>
      </w:r>
      <w:r w:rsidR="009730AA" w:rsidRPr="00A601CA">
        <w:t xml:space="preserve">PSID </w:t>
      </w:r>
      <w:r w:rsidRPr="00A601CA">
        <w:t xml:space="preserve">survey questions </w:t>
      </w:r>
      <w:r w:rsidR="007F1771" w:rsidRPr="00A601CA">
        <w:t xml:space="preserve">on </w:t>
      </w:r>
      <w:r w:rsidRPr="00A601CA">
        <w:t xml:space="preserve">wealth </w:t>
      </w:r>
      <w:r w:rsidR="007F1771" w:rsidRPr="00A601CA">
        <w:t xml:space="preserve">were asked </w:t>
      </w:r>
      <w:r w:rsidRPr="00A601CA">
        <w:t>only every fifth year</w:t>
      </w:r>
      <w:r w:rsidR="000B6F4B" w:rsidRPr="00A601CA">
        <w:t xml:space="preserve">. </w:t>
      </w:r>
      <w:r w:rsidR="007F1771" w:rsidRPr="00A601CA">
        <w:t>As a result</w:t>
      </w:r>
      <w:r w:rsidR="000B6F4B" w:rsidRPr="00A601CA">
        <w:t xml:space="preserve">, for </w:t>
      </w:r>
      <w:r w:rsidR="007F1771" w:rsidRPr="00A601CA">
        <w:t xml:space="preserve">children studied here, we average wealth </w:t>
      </w:r>
      <w:r w:rsidR="00EC38E3" w:rsidRPr="00A601CA">
        <w:t xml:space="preserve">between ages </w:t>
      </w:r>
      <w:r w:rsidRPr="00A601CA">
        <w:t xml:space="preserve">6 and 16 years </w:t>
      </w:r>
      <w:r w:rsidR="00EC38E3" w:rsidRPr="00A601CA">
        <w:t xml:space="preserve">across a maximum of </w:t>
      </w:r>
      <w:r w:rsidR="00952DEC" w:rsidRPr="00A601CA">
        <w:t>four measurement points</w:t>
      </w:r>
      <w:r w:rsidRPr="00A601CA">
        <w:t xml:space="preserve">. </w:t>
      </w:r>
      <w:r w:rsidR="00BC4C0A" w:rsidRPr="00A601CA">
        <w:t xml:space="preserve">Our income variables, </w:t>
      </w:r>
      <w:r w:rsidR="00EC38E3" w:rsidRPr="00A601CA">
        <w:t xml:space="preserve">which are measured annually, </w:t>
      </w:r>
      <w:r w:rsidR="00BC4C0A" w:rsidRPr="00A601CA">
        <w:t xml:space="preserve">refer to average </w:t>
      </w:r>
      <w:r w:rsidR="00EC38E3" w:rsidRPr="00A601CA">
        <w:t xml:space="preserve">total </w:t>
      </w:r>
      <w:r w:rsidR="00BC4C0A" w:rsidRPr="00A601CA">
        <w:t>family</w:t>
      </w:r>
      <w:r w:rsidR="00251EA6" w:rsidRPr="00A601CA">
        <w:t xml:space="preserve"> income</w:t>
      </w:r>
      <w:r w:rsidR="00BC4C0A" w:rsidRPr="00A601CA">
        <w:t xml:space="preserve"> while </w:t>
      </w:r>
      <w:r w:rsidR="00EC38E3" w:rsidRPr="00A601CA">
        <w:t xml:space="preserve">children were </w:t>
      </w:r>
      <w:r w:rsidR="005C1D20" w:rsidRPr="00A601CA">
        <w:t xml:space="preserve">between 10 and 16 years old and have been adjusted by household size using the modified OECD equivalence scale </w:t>
      </w:r>
      <w:r w:rsidR="00352BF9" w:rsidRPr="00A601CA">
        <w:fldChar w:fldCharType="begin"/>
      </w:r>
      <w:r w:rsidR="00ED49E3" w:rsidRPr="00A601CA">
        <w:instrText xml:space="preserve"> ADDIN ZOTERO_ITEM CSL_CITATION {"citationID":"SfDZyrMg","properties":{"formattedCitation":"(Eurostat, 2014)","plainCitation":"(Eurostat, 2014)"},"citationItems":[{"id":179,"uris":["http://zotero.org/users/1208042/items/XGZTBZA4"],"uri":["http://zotero.org/users/1208042/items/XGZTBZA4"],"itemData":{"id":179,"type":"webpage","title":"Glossary: Equivalised Disposable Income","container-title":"Eurostat Statistics Explained","URL":"http://ec.europa.eu/eurostat/statistics-explained/index.php/Glossary:Equivalised_disposable_income","author":[{"family":"Eurostat","given":""}],"issued":{"date-parts":[["2014"]]},"accessed":{"date-parts":[["2015",8,14]]}}}],"schema":"https://github.com/citation-style-language/schema/raw/master/csl-citation.json"} </w:instrText>
      </w:r>
      <w:r w:rsidR="00352BF9" w:rsidRPr="00A601CA">
        <w:fldChar w:fldCharType="separate"/>
      </w:r>
      <w:r w:rsidR="00B55D9F" w:rsidRPr="00A601CA">
        <w:rPr>
          <w:rFonts w:ascii="Calibri" w:hAnsi="Calibri"/>
        </w:rPr>
        <w:t>(Eurostat, 2014)</w:t>
      </w:r>
      <w:r w:rsidR="00352BF9" w:rsidRPr="00A601CA">
        <w:fldChar w:fldCharType="end"/>
      </w:r>
      <w:r w:rsidR="006324C7" w:rsidRPr="00A601CA">
        <w:t xml:space="preserve">. </w:t>
      </w:r>
      <w:r w:rsidR="000B6F4B" w:rsidRPr="00A601CA">
        <w:t xml:space="preserve">Both income and wealth have been </w:t>
      </w:r>
      <w:r w:rsidR="00952DEC" w:rsidRPr="00A601CA">
        <w:t xml:space="preserve">inflation adjusted </w:t>
      </w:r>
      <w:r w:rsidR="000B6F4B" w:rsidRPr="00A601CA">
        <w:t xml:space="preserve">to 2014 constant dollars. Income is entered into the </w:t>
      </w:r>
      <w:r w:rsidR="00944076" w:rsidRPr="00A601CA">
        <w:t>models as percentiles.</w:t>
      </w:r>
      <w:r w:rsidR="004A4498" w:rsidRPr="00A601CA">
        <w:t xml:space="preserve"> </w:t>
      </w:r>
      <w:r w:rsidR="00944076" w:rsidRPr="00A601CA">
        <w:t xml:space="preserve">Given that previous studies have found non-linear relationships between family wealth and children’s educational outcomes </w:t>
      </w:r>
      <w:r w:rsidR="00352BF9" w:rsidRPr="00A601CA">
        <w:fldChar w:fldCharType="begin"/>
      </w:r>
      <w:r w:rsidR="00F84841" w:rsidRPr="00A601CA">
        <w:instrText xml:space="preserve"> ADDIN ZOTERO_ITEM CSL_CITATION {"citationID":"Ym2ty5JX","properties":{"formattedCitation":"(Friedline et al., 2015; Nam and Huang, 2009)","plainCitation":"(Friedline et al., 2015; Nam and Huang, 2009)"},"citationItems":[{"id":113,"uris":["http://zotero.org/users/1208042/items/9CJ7GS2D"],"uri":["http://zotero.org/users/1208042/items/9CJ7GS2D"],"itemData":{"id":113,"type":"article-journal","title":"Equal Opportunity for All? Parental Economic Resources and Children's Educational Attainment","container-title":"Children and Youth Services Review","page":"625-634","volume":"31","issue":"6","source":"CrossRef","DOI":"10.1016/j.childyouth.2008.12.002","ISSN":"01907409","shortTitle":"Equal opportunity for all?","language":"en","author":[{"family":"Nam","given":"Yunju"},{"family":"Huang","given":"Jin"}],"issued":{"date-parts":[["2009",6]]}}},{"id":178,"uris":["http://zotero.org/users/1208042/items/WQ9G66KV"],"uri":["http://zotero.org/users/1208042/items/WQ9G66KV"],"itemData":{"id":178,"type":"article-journal","title":"Transforming Wealth: Using the Inverse Hyperbolic Sine (IHS) and Splines to Predict Youth’s Math Achievement","container-title":"Social Science Research","page":"264-287","volume":"49","DOI":"10.1016/j.ssresearch.2014.08.018","ISSN":"0049-089X","journalAbbreviation":"Social Science Research","author":[{"family":"Friedline","given":"Terri"},{"family":"Masa","given":"Rainier D."},{"family":"Chowa","given":"Gina A.N."}],"issued":{"date-parts":[["2015",1]]}}}],"schema":"https://github.com/citation-style-language/schema/raw/master/csl-citation.json"} </w:instrText>
      </w:r>
      <w:r w:rsidR="00352BF9" w:rsidRPr="00A601CA">
        <w:fldChar w:fldCharType="separate"/>
      </w:r>
      <w:r w:rsidR="00B55D9F" w:rsidRPr="00A601CA">
        <w:rPr>
          <w:rFonts w:ascii="Calibri" w:hAnsi="Calibri"/>
        </w:rPr>
        <w:t>(Friedline et al., 2015; Nam and Huang, 2009)</w:t>
      </w:r>
      <w:r w:rsidR="00352BF9" w:rsidRPr="00A601CA">
        <w:fldChar w:fldCharType="end"/>
      </w:r>
      <w:r w:rsidR="00540FF7" w:rsidRPr="00A601CA">
        <w:t xml:space="preserve"> and our interest in </w:t>
      </w:r>
      <w:r w:rsidR="00CC0C40" w:rsidRPr="00A601CA">
        <w:t xml:space="preserve">the type of </w:t>
      </w:r>
      <w:r w:rsidR="00540FF7" w:rsidRPr="00A601CA">
        <w:t>compensatory processes</w:t>
      </w:r>
      <w:r w:rsidR="00CC0C40" w:rsidRPr="00A601CA">
        <w:t xml:space="preserve"> described above</w:t>
      </w:r>
      <w:r w:rsidR="00944076" w:rsidRPr="00A601CA">
        <w:t xml:space="preserve">, we </w:t>
      </w:r>
      <w:r w:rsidR="00516397" w:rsidRPr="00A601CA">
        <w:t xml:space="preserve">group all net worth variables into three categories, distinguishing low </w:t>
      </w:r>
      <w:r w:rsidR="00811DDF" w:rsidRPr="00A601CA">
        <w:t xml:space="preserve">levels of </w:t>
      </w:r>
      <w:r w:rsidR="00516397" w:rsidRPr="00A601CA">
        <w:t>wealth (</w:t>
      </w:r>
      <w:r w:rsidR="00540FF7" w:rsidRPr="00A601CA">
        <w:t xml:space="preserve">first net worth </w:t>
      </w:r>
      <w:r w:rsidR="004A4498" w:rsidRPr="00A601CA">
        <w:t>quartile), medium</w:t>
      </w:r>
      <w:r w:rsidR="00516397" w:rsidRPr="00A601CA">
        <w:t xml:space="preserve"> </w:t>
      </w:r>
      <w:r w:rsidR="00811DDF" w:rsidRPr="00A601CA">
        <w:t xml:space="preserve">levels of </w:t>
      </w:r>
      <w:r w:rsidR="00516397" w:rsidRPr="00A601CA">
        <w:t>wealth (</w:t>
      </w:r>
      <w:r w:rsidR="004A4498" w:rsidRPr="00A601CA">
        <w:t xml:space="preserve">second </w:t>
      </w:r>
      <w:r w:rsidR="00540FF7" w:rsidRPr="00A601CA">
        <w:t xml:space="preserve">and </w:t>
      </w:r>
      <w:r w:rsidR="004A4498" w:rsidRPr="00A601CA">
        <w:t xml:space="preserve">third quartile) </w:t>
      </w:r>
      <w:r w:rsidR="00540FF7" w:rsidRPr="00A601CA">
        <w:t xml:space="preserve">and </w:t>
      </w:r>
      <w:r w:rsidR="00516397" w:rsidRPr="00A601CA">
        <w:t>high levels of wealth (</w:t>
      </w:r>
      <w:r w:rsidR="004A4498" w:rsidRPr="00A601CA">
        <w:t>highest quartile).</w:t>
      </w:r>
      <w:r w:rsidR="00665150" w:rsidRPr="00A601CA">
        <w:rPr>
          <w:rStyle w:val="FootnoteReference"/>
        </w:rPr>
        <w:footnoteReference w:id="3"/>
      </w:r>
      <w:r w:rsidR="002D61C8" w:rsidRPr="00A601CA">
        <w:t xml:space="preserve"> </w:t>
      </w:r>
    </w:p>
    <w:p w14:paraId="76FB3FDF" w14:textId="428C973D" w:rsidR="008753CD" w:rsidRPr="00A601CA" w:rsidRDefault="00E95ADB">
      <w:r w:rsidRPr="00A601CA">
        <w:lastRenderedPageBreak/>
        <w:t xml:space="preserve">We rely </w:t>
      </w:r>
      <w:r w:rsidR="005D76C0" w:rsidRPr="00A601CA">
        <w:t xml:space="preserve">on the dominance principle when measuring respondents’ family resources. </w:t>
      </w:r>
      <w:r w:rsidR="0063020D">
        <w:t>Children’s educational resources in the immediate family are represented by the parent with the highest level of educational attainment.</w:t>
      </w:r>
      <w:r w:rsidR="005D76C0" w:rsidRPr="00A601CA">
        <w:t xml:space="preserve"> </w:t>
      </w:r>
      <w:r w:rsidRPr="00A601CA">
        <w:t>We apply the same principle to aunts and uncles, choosing the highest measured level of resources among all observed aunts and uncles to r</w:t>
      </w:r>
      <w:r w:rsidR="0063020D">
        <w:t xml:space="preserve">epresent the level of education, income and wealth </w:t>
      </w:r>
      <w:r w:rsidRPr="00A601CA">
        <w:t>in the extended family network</w:t>
      </w:r>
      <w:r w:rsidR="000974FB" w:rsidRPr="00A601CA">
        <w:t>.</w:t>
      </w:r>
      <w:r w:rsidRPr="00A601CA">
        <w:t xml:space="preserve"> This decision is </w:t>
      </w:r>
      <w:r w:rsidR="00CC0C40" w:rsidRPr="00A601CA">
        <w:t xml:space="preserve">also </w:t>
      </w:r>
      <w:r w:rsidRPr="00A601CA">
        <w:t>driven by our focus on compensatory mechanisms</w:t>
      </w:r>
      <w:r w:rsidR="00CC0C40" w:rsidRPr="00A601CA">
        <w:t xml:space="preserve">: We hypothesized </w:t>
      </w:r>
      <w:r w:rsidRPr="00A601CA">
        <w:t xml:space="preserve">that compensation </w:t>
      </w:r>
      <w:r w:rsidR="00CB49F7" w:rsidRPr="00A601CA">
        <w:t xml:space="preserve">will </w:t>
      </w:r>
      <w:r w:rsidRPr="00A601CA">
        <w:t xml:space="preserve">likely </w:t>
      </w:r>
      <w:r w:rsidR="00CB49F7" w:rsidRPr="00A601CA">
        <w:t xml:space="preserve">be </w:t>
      </w:r>
      <w:r w:rsidRPr="00A601CA">
        <w:t xml:space="preserve">provided by the aunt and uncle who are </w:t>
      </w:r>
      <w:r w:rsidR="00690B9C" w:rsidRPr="00A601CA">
        <w:t xml:space="preserve">in the most advantaged social position and that </w:t>
      </w:r>
      <w:r w:rsidR="00CC0C40" w:rsidRPr="00A601CA">
        <w:t>for this reason</w:t>
      </w:r>
      <w:r w:rsidR="006F63D7" w:rsidRPr="00A601CA">
        <w:t>,</w:t>
      </w:r>
      <w:r w:rsidR="00CC0C40" w:rsidRPr="00A601CA">
        <w:t xml:space="preserve"> other </w:t>
      </w:r>
      <w:r w:rsidR="00690B9C" w:rsidRPr="00A601CA">
        <w:t>measurement approaches, such as averaging across aunts and uncles, provide a conceptually inferior approach</w:t>
      </w:r>
      <w:r w:rsidR="00F30850" w:rsidRPr="00A601CA">
        <w:t xml:space="preserve">. Similarly, we believe </w:t>
      </w:r>
      <w:r w:rsidR="00CB49F7" w:rsidRPr="00A601CA">
        <w:t xml:space="preserve">that </w:t>
      </w:r>
      <w:r w:rsidR="00F30850" w:rsidRPr="00A601CA">
        <w:t xml:space="preserve">compensation </w:t>
      </w:r>
      <w:r w:rsidR="006F63D7" w:rsidRPr="00A601CA">
        <w:t xml:space="preserve">is </w:t>
      </w:r>
      <w:r w:rsidR="00F30850" w:rsidRPr="00A601CA">
        <w:t xml:space="preserve">also more likely </w:t>
      </w:r>
      <w:r w:rsidR="006F63D7" w:rsidRPr="00A601CA">
        <w:t xml:space="preserve">to </w:t>
      </w:r>
      <w:r w:rsidR="00CB49F7" w:rsidRPr="00A601CA">
        <w:t xml:space="preserve">be </w:t>
      </w:r>
      <w:r w:rsidR="00F30850" w:rsidRPr="00A601CA">
        <w:t xml:space="preserve">provided in response to the absence of a particular resource in the parental household; </w:t>
      </w:r>
      <w:r w:rsidR="00CB49F7" w:rsidRPr="00A601CA">
        <w:t>for instance,</w:t>
      </w:r>
      <w:r w:rsidR="00F30850" w:rsidRPr="00A601CA">
        <w:t xml:space="preserve"> the absence of a college-educated parent </w:t>
      </w:r>
      <w:r w:rsidR="001F10C9" w:rsidRPr="00A601CA">
        <w:t>instead of</w:t>
      </w:r>
      <w:r w:rsidR="00CB49F7" w:rsidRPr="00A601CA">
        <w:t>, e.g., the</w:t>
      </w:r>
      <w:r w:rsidR="00072BC6" w:rsidRPr="00A601CA">
        <w:t xml:space="preserve"> parents’</w:t>
      </w:r>
      <w:r w:rsidR="00CB49F7" w:rsidRPr="00A601CA">
        <w:t xml:space="preserve"> average educational status</w:t>
      </w:r>
      <w:r w:rsidR="00690B9C" w:rsidRPr="00A601CA">
        <w:t>.</w:t>
      </w:r>
      <w:r w:rsidR="00C466B4" w:rsidRPr="00A601CA">
        <w:rPr>
          <w:rStyle w:val="FootnoteReference"/>
        </w:rPr>
        <w:footnoteReference w:id="4"/>
      </w:r>
    </w:p>
    <w:p w14:paraId="1FCE417B" w14:textId="77777777" w:rsidR="007F61A4" w:rsidRPr="00A601CA" w:rsidRDefault="007F61A4">
      <w:pPr>
        <w:rPr>
          <w:i/>
        </w:rPr>
      </w:pPr>
      <w:r w:rsidRPr="00A601CA">
        <w:rPr>
          <w:i/>
        </w:rPr>
        <w:t>Control variables</w:t>
      </w:r>
    </w:p>
    <w:p w14:paraId="46B2C740" w14:textId="4FD5BA96" w:rsidR="00896F5B" w:rsidRPr="00A601CA" w:rsidRDefault="00BB2836">
      <w:r w:rsidRPr="00A601CA">
        <w:t>Our</w:t>
      </w:r>
      <w:r w:rsidR="00665150" w:rsidRPr="00A601CA">
        <w:t xml:space="preserve"> models include </w:t>
      </w:r>
      <w:r w:rsidR="0063020D">
        <w:t>several</w:t>
      </w:r>
      <w:r w:rsidR="00665150" w:rsidRPr="00A601CA">
        <w:t xml:space="preserve"> control variables </w:t>
      </w:r>
      <w:r w:rsidR="00E664BA" w:rsidRPr="00A601CA">
        <w:t xml:space="preserve">that are </w:t>
      </w:r>
      <w:r w:rsidR="00665150" w:rsidRPr="00A601CA">
        <w:t>known to affect educational attainment and</w:t>
      </w:r>
      <w:r w:rsidR="0063020D">
        <w:t xml:space="preserve"> may</w:t>
      </w:r>
      <w:r w:rsidR="00665150" w:rsidRPr="00A601CA">
        <w:t xml:space="preserve"> confound the relationship between family wealth and children’s educational outcomes. </w:t>
      </w:r>
      <w:r w:rsidRPr="00A601CA">
        <w:t xml:space="preserve">We control for gender given the well-documented fact of </w:t>
      </w:r>
      <w:r w:rsidR="00AA61EC" w:rsidRPr="00A601CA">
        <w:t>w</w:t>
      </w:r>
      <w:r w:rsidR="00665150" w:rsidRPr="00A601CA">
        <w:t>omen</w:t>
      </w:r>
      <w:r w:rsidRPr="00A601CA">
        <w:t xml:space="preserve"> </w:t>
      </w:r>
      <w:r w:rsidR="005D5649" w:rsidRPr="00A601CA">
        <w:t>in the</w:t>
      </w:r>
      <w:r w:rsidR="003A203B" w:rsidRPr="00A601CA">
        <w:t xml:space="preserve"> birth cohorts studied here having</w:t>
      </w:r>
      <w:r w:rsidR="005D5649" w:rsidRPr="00A601CA">
        <w:t xml:space="preserve"> </w:t>
      </w:r>
      <w:r w:rsidR="00665150" w:rsidRPr="00A601CA">
        <w:t xml:space="preserve">surpassed men in their educational attainment in the United States </w:t>
      </w:r>
      <w:r w:rsidR="00352BF9" w:rsidRPr="00A601CA">
        <w:fldChar w:fldCharType="begin"/>
      </w:r>
      <w:r w:rsidR="00ED49E3" w:rsidRPr="00A601CA">
        <w:instrText xml:space="preserve"> ADDIN ZOTERO_ITEM CSL_CITATION {"citationID":"fTPlnJ39","properties":{"formattedCitation":"(DiPrete and Buchmann, 2013)","plainCitation":"(DiPrete and Buchmann, 2013)"},"citationItems":[{"id":2678,"uris":["http://zotero.org/users/1208042/items/7WXI6T4W"],"uri":["http://zotero.org/users/1208042/items/7WXI6T4W"],"itemData":{"id":2678,"type":"book","title":"The Rise of Women: The Growing Gender Gap in Education and What it Means for American Schools","publisher":"Russell Sage Foundation","ISBN":"1-61044-800-6","author":[{"family":"DiPrete","given":"Thomas A"},{"family":"Buchmann","given":"Claudia"}],"issued":{"date-parts":[["2013"]]}}}],"schema":"https://github.com/citation-style-language/schema/raw/master/csl-citation.json"} </w:instrText>
      </w:r>
      <w:r w:rsidR="00352BF9" w:rsidRPr="00A601CA">
        <w:fldChar w:fldCharType="separate"/>
      </w:r>
      <w:r w:rsidR="00B55D9F" w:rsidRPr="00A601CA">
        <w:rPr>
          <w:rFonts w:ascii="Calibri" w:hAnsi="Calibri"/>
        </w:rPr>
        <w:t>(DiPrete and Buchmann, 2013)</w:t>
      </w:r>
      <w:r w:rsidR="00352BF9" w:rsidRPr="00A601CA">
        <w:fldChar w:fldCharType="end"/>
      </w:r>
      <w:r w:rsidR="00AA61EC" w:rsidRPr="00A601CA">
        <w:t xml:space="preserve">. </w:t>
      </w:r>
      <w:r w:rsidR="00AA5B45" w:rsidRPr="00A601CA">
        <w:t xml:space="preserve">Although </w:t>
      </w:r>
      <w:r w:rsidR="00AA61EC" w:rsidRPr="00A601CA">
        <w:t xml:space="preserve">black Americans’ educational attainment lags behind that of whites, much of this gap has been shown to derive from the persistent socioeconomic disadvantage faced by many black families, in terms of both wealth and family income </w:t>
      </w:r>
      <w:r w:rsidR="00352BF9" w:rsidRPr="00A601CA">
        <w:fldChar w:fldCharType="begin"/>
      </w:r>
      <w:r w:rsidR="007E10FC" w:rsidRPr="00A601CA">
        <w:instrText xml:space="preserve"> ADDIN ZOTERO_ITEM CSL_CITATION {"citationID":"KFc6CSME","properties":{"formattedCitation":"(Conley, 2010; Killewald, 2013)","plainCitation":"(Conley, 2010; Killewald, 2013)"},"citationItems":[{"id":151,"uris":["http://zotero.org/users/1208042/items/9TH7E5XU"],"uri":["http://zotero.org/users/1208042/items/9TH7E5XU"],"itemData":{"id":151,"type":"book","title":"Being Black, Living in the Red: Race, Wealth, and Social Policy in America","publisher":"University of California Press","publisher-place":"Berkeley","source":"Open WorldCat","event-place":"Berkeley","ISBN":"978-0-520-26130-3","shortTitle":"Being black, living in the red","language":"English","author":[{"family":"Conley","given":"Dalton"}],"issued":{"date-parts":[["2010"]]}}},{"id":2688,"uris":["http://zotero.org/users/1208042/items/EEIH8SER"],"uri":["http://zotero.org/users/1208042/items/EEIH8SER"],"itemData":{"id":2688,"type":"article-journal","title":"Return to Being Black, Living in the Red: A Race Gap in Wealth That Goes Beyond Social Origins","container-title":"Demography","page":"1177-1195","volume":"50","issue":"4","source":"CrossRef","DOI":"10.1007/s13524-012-0190-0","ISSN":"0070-3370, 1533-7790","shortTitle":"Return to Being Black, Living in the Red","language":"en","author":[{"family":"Killewald","given":"Alexandra"}],"issued":{"date-parts":[["2013",8]]}}}],"schema":"https://github.com/citation-style-language/schema/raw/master/csl-citation.json"} </w:instrText>
      </w:r>
      <w:r w:rsidR="00352BF9" w:rsidRPr="00A601CA">
        <w:fldChar w:fldCharType="separate"/>
      </w:r>
      <w:r w:rsidR="007E10FC" w:rsidRPr="00A601CA">
        <w:rPr>
          <w:rFonts w:ascii="Calibri" w:hAnsi="Calibri"/>
        </w:rPr>
        <w:t>(Conley, 2010; Killewald, 2013)</w:t>
      </w:r>
      <w:r w:rsidR="00352BF9" w:rsidRPr="00A601CA">
        <w:fldChar w:fldCharType="end"/>
      </w:r>
      <w:r w:rsidR="00AA61EC" w:rsidRPr="00A601CA">
        <w:t>.</w:t>
      </w:r>
      <w:r w:rsidR="00665150" w:rsidRPr="00A601CA">
        <w:t xml:space="preserve"> </w:t>
      </w:r>
      <w:r w:rsidR="00AA61EC" w:rsidRPr="00A601CA">
        <w:t xml:space="preserve">As </w:t>
      </w:r>
      <w:r w:rsidR="003C1CFF" w:rsidRPr="00A601CA">
        <w:t>a crude measurement of race/ethnicity</w:t>
      </w:r>
      <w:r w:rsidR="00AA61EC" w:rsidRPr="00A601CA">
        <w:t>, we include a dummy for non-white</w:t>
      </w:r>
      <w:r w:rsidR="00910318" w:rsidRPr="00A601CA">
        <w:t>s</w:t>
      </w:r>
      <w:r w:rsidR="00AA61EC" w:rsidRPr="00A601CA">
        <w:t xml:space="preserve">. </w:t>
      </w:r>
      <w:r w:rsidR="00665150" w:rsidRPr="00A601CA">
        <w:t>In addition</w:t>
      </w:r>
      <w:r w:rsidR="005D76C0" w:rsidRPr="00A601CA">
        <w:t>,</w:t>
      </w:r>
      <w:r w:rsidR="007F1C05" w:rsidRPr="00A601CA">
        <w:t xml:space="preserve"> we add an indicator for </w:t>
      </w:r>
      <w:r w:rsidR="00AA61EC" w:rsidRPr="00A601CA">
        <w:t>children’s birth</w:t>
      </w:r>
      <w:r w:rsidR="00690B9C" w:rsidRPr="00A601CA">
        <w:t xml:space="preserve"> cohort (</w:t>
      </w:r>
      <w:r w:rsidR="005D76C0" w:rsidRPr="00A601CA">
        <w:t>born 1973-78 vs. 1979-83)</w:t>
      </w:r>
      <w:r w:rsidR="001D705F" w:rsidRPr="00A601CA">
        <w:t xml:space="preserve"> because </w:t>
      </w:r>
      <w:r w:rsidR="00B411AF" w:rsidRPr="00A601CA">
        <w:t xml:space="preserve">older and younger </w:t>
      </w:r>
      <w:r w:rsidR="007F61A4" w:rsidRPr="00A601CA">
        <w:t xml:space="preserve">cohorts in our sample may be </w:t>
      </w:r>
      <w:r w:rsidR="007F1C05" w:rsidRPr="00A601CA">
        <w:t>differentially affected by the</w:t>
      </w:r>
      <w:r w:rsidR="00642861" w:rsidRPr="00A601CA">
        <w:t xml:space="preserve"> expansion of U.S. higher education</w:t>
      </w:r>
      <w:r w:rsidR="007F1C05" w:rsidRPr="00A601CA">
        <w:t>.</w:t>
      </w:r>
      <w:r w:rsidR="005D76C0" w:rsidRPr="00A601CA">
        <w:t xml:space="preserve"> </w:t>
      </w:r>
      <w:r w:rsidR="0091061C" w:rsidRPr="00A601CA">
        <w:t xml:space="preserve">Our </w:t>
      </w:r>
      <w:r w:rsidR="00932541" w:rsidRPr="00A601CA">
        <w:t xml:space="preserve">models also </w:t>
      </w:r>
      <w:r w:rsidR="0091061C" w:rsidRPr="00A601CA">
        <w:t xml:space="preserve">include </w:t>
      </w:r>
      <w:r w:rsidR="00932541" w:rsidRPr="00A601CA">
        <w:t xml:space="preserve">a dummy variable indicating </w:t>
      </w:r>
      <w:r w:rsidR="00B411AF" w:rsidRPr="00A601CA">
        <w:t>whether the child has ever lived in a single- or stepparent household during his or her childhood. This is because single</w:t>
      </w:r>
      <w:r w:rsidR="00AA5B45" w:rsidRPr="00A601CA">
        <w:t>-</w:t>
      </w:r>
      <w:r w:rsidR="00B411AF" w:rsidRPr="00A601CA">
        <w:t xml:space="preserve">parent families often face greater economic hardship </w:t>
      </w:r>
      <w:r w:rsidR="00352BF9" w:rsidRPr="00A601CA">
        <w:fldChar w:fldCharType="begin"/>
      </w:r>
      <w:r w:rsidR="00B55D9F" w:rsidRPr="00A601CA">
        <w:instrText xml:space="preserve"> ADDIN ZOTERO_ITEM CSL_CITATION {"citationID":"q0LqVga2","properties":{"formattedCitation":"(Sawhill and Thomas, 2005)","plainCitation":"(Sawhill and Thomas, 2005)"},"citationItems":[{"id":2680,"uris":["http://zotero.org/users/1208042/items/WSPW8UH9"],"uri":["http://zotero.org/users/1208042/items/WSPW8UH9"],"itemData":{"id":2680,"type":"article-journal","title":"For love and money? The impact of family structure on family income","container-title":"The Future of Children","page":"57-74","volume":"15","issue":"2","ISSN":"1550-1558","journalAbbreviation":"The Future of Children","author":[{"family":"Sawhill","given":"Isabel V"},{"family":"Thomas","given":"Adam"}],"issued":{"date-parts":[["2005"]]}}}],"schema":"https://github.com/citation-style-language/schema/raw/master/csl-citation.json"} </w:instrText>
      </w:r>
      <w:r w:rsidR="00352BF9" w:rsidRPr="00A601CA">
        <w:fldChar w:fldCharType="separate"/>
      </w:r>
      <w:r w:rsidR="00B55D9F" w:rsidRPr="00A601CA">
        <w:rPr>
          <w:rFonts w:ascii="Calibri" w:hAnsi="Calibri"/>
        </w:rPr>
        <w:t>(Sawhill and Thomas, 2005)</w:t>
      </w:r>
      <w:r w:rsidR="00352BF9" w:rsidRPr="00A601CA">
        <w:fldChar w:fldCharType="end"/>
      </w:r>
      <w:r w:rsidR="00B411AF" w:rsidRPr="00A601CA">
        <w:t xml:space="preserve"> and have been associated with lower educational outcomes </w:t>
      </w:r>
      <w:r w:rsidR="0091061C" w:rsidRPr="00A601CA">
        <w:t xml:space="preserve">for </w:t>
      </w:r>
      <w:r w:rsidR="00B411AF" w:rsidRPr="00A601CA">
        <w:t xml:space="preserve">children </w:t>
      </w:r>
      <w:r w:rsidR="00352BF9" w:rsidRPr="00A601CA">
        <w:fldChar w:fldCharType="begin"/>
      </w:r>
      <w:r w:rsidR="00DE17DA" w:rsidRPr="00A601CA">
        <w:instrText xml:space="preserve"> ADDIN ZOTERO_ITEM CSL_CITATION {"citationID":"78uDjtho","properties":{"formattedCitation":"{\\rtf (Bj\\uc0\\u246{}rklund et al., 2007)}","plainCitation":"(Björklund et al., 2007)"},"citationItems":[{"id":2650,"uris":["http://zotero.org/users/1208042/items/T24ZB7IQ"],"uri":["http://zotero.org/users/1208042/items/T24ZB7IQ"],"itemData":{"id":2650,"type":"article-journal","title":"Family Structure and Child Outcomes in the USA and Sweden","container-title":"Journal of Population Economics","page":"183-201","volume":"20","issue":"1","ISSN":"0933-1433","journalAbbreviation":"Journal of Population Economics","author":[{"family":"Björklund","given":"Anders"},{"family":"Ginther","given":"Donna K"},{"family":"Sundström","given":"Marianne"}],"issued":{"date-parts":[["2007"]]}}}],"schema":"https://github.com/citation-style-language/schema/raw/master/csl-citation.json"} </w:instrText>
      </w:r>
      <w:r w:rsidR="00352BF9" w:rsidRPr="00A601CA">
        <w:fldChar w:fldCharType="separate"/>
      </w:r>
      <w:r w:rsidR="00B55D9F" w:rsidRPr="00A601CA">
        <w:rPr>
          <w:rFonts w:ascii="Calibri" w:hAnsi="Calibri" w:cs="Times New Roman"/>
          <w:szCs w:val="24"/>
        </w:rPr>
        <w:t>(Björklund et al., 2007)</w:t>
      </w:r>
      <w:r w:rsidR="00352BF9" w:rsidRPr="00A601CA">
        <w:fldChar w:fldCharType="end"/>
      </w:r>
      <w:r w:rsidR="00B411AF" w:rsidRPr="00A601CA">
        <w:t>.</w:t>
      </w:r>
      <w:r w:rsidR="00B410AB" w:rsidRPr="00A601CA">
        <w:t xml:space="preserve"> </w:t>
      </w:r>
      <w:r w:rsidR="00AA5B45" w:rsidRPr="00A601CA">
        <w:t xml:space="preserve">Because </w:t>
      </w:r>
      <w:r w:rsidR="00B410AB" w:rsidRPr="00A601CA">
        <w:t xml:space="preserve">older parents </w:t>
      </w:r>
      <w:r w:rsidR="00391432" w:rsidRPr="00A601CA">
        <w:t xml:space="preserve">might </w:t>
      </w:r>
      <w:r w:rsidR="00B410AB" w:rsidRPr="00A601CA">
        <w:t xml:space="preserve">have had more chances to establish themselves </w:t>
      </w:r>
      <w:r w:rsidR="0091061C" w:rsidRPr="00A601CA">
        <w:t>i</w:t>
      </w:r>
      <w:r w:rsidR="00B410AB" w:rsidRPr="00A601CA">
        <w:t xml:space="preserve">n the </w:t>
      </w:r>
      <w:r w:rsidR="00A601CA">
        <w:t>labour</w:t>
      </w:r>
      <w:r w:rsidR="00B410AB" w:rsidRPr="00A601CA">
        <w:t xml:space="preserve"> market prior to the birth of their child</w:t>
      </w:r>
      <w:r w:rsidR="00932541" w:rsidRPr="00A601CA">
        <w:t xml:space="preserve">, we </w:t>
      </w:r>
      <w:r w:rsidR="0091061C" w:rsidRPr="00A601CA">
        <w:t xml:space="preserve">also </w:t>
      </w:r>
      <w:r w:rsidR="003C1CFF" w:rsidRPr="00A601CA">
        <w:t>add</w:t>
      </w:r>
      <w:r w:rsidR="00B410AB" w:rsidRPr="00A601CA">
        <w:t xml:space="preserve"> </w:t>
      </w:r>
      <w:r w:rsidR="006B2D81" w:rsidRPr="00A601CA">
        <w:t xml:space="preserve">the age of the household </w:t>
      </w:r>
      <w:r w:rsidR="003C1CFF" w:rsidRPr="00A601CA">
        <w:t xml:space="preserve">head </w:t>
      </w:r>
      <w:r w:rsidR="006B2D81" w:rsidRPr="00A601CA">
        <w:t xml:space="preserve">in which the child lives at age 16 into our models. </w:t>
      </w:r>
      <w:r w:rsidR="00260930" w:rsidRPr="00A601CA">
        <w:t>To account for the possible dilution of family resources in larger families</w:t>
      </w:r>
      <w:r w:rsidR="00164461" w:rsidRPr="00A601CA">
        <w:t xml:space="preserve">, </w:t>
      </w:r>
      <w:r w:rsidR="007F61A4" w:rsidRPr="00A601CA">
        <w:t>w</w:t>
      </w:r>
      <w:r w:rsidR="006B2D81" w:rsidRPr="00A601CA">
        <w:t xml:space="preserve">e </w:t>
      </w:r>
      <w:r w:rsidR="007F61A4" w:rsidRPr="00A601CA">
        <w:t xml:space="preserve">add a continuous </w:t>
      </w:r>
      <w:r w:rsidR="006B2D81" w:rsidRPr="00A601CA">
        <w:t>control</w:t>
      </w:r>
      <w:r w:rsidR="007F61A4" w:rsidRPr="00A601CA">
        <w:t xml:space="preserve"> variable for</w:t>
      </w:r>
      <w:r w:rsidR="006B2D81" w:rsidRPr="00A601CA">
        <w:t xml:space="preserve"> the </w:t>
      </w:r>
      <w:r w:rsidR="005D76C0" w:rsidRPr="00A601CA">
        <w:t>numb</w:t>
      </w:r>
      <w:r w:rsidR="00B411AF" w:rsidRPr="00A601CA">
        <w:t>er of children</w:t>
      </w:r>
      <w:r w:rsidR="006B2D81" w:rsidRPr="00A601CA">
        <w:t xml:space="preserve"> living</w:t>
      </w:r>
      <w:r w:rsidR="00B411AF" w:rsidRPr="00A601CA">
        <w:t xml:space="preserve"> in the household</w:t>
      </w:r>
      <w:r w:rsidR="006B2D81" w:rsidRPr="00A601CA">
        <w:t xml:space="preserve"> of our target child during the year he or she turns 16</w:t>
      </w:r>
      <w:r w:rsidR="007F61A4" w:rsidRPr="00A601CA">
        <w:t>.</w:t>
      </w:r>
      <w:r w:rsidR="00897433" w:rsidRPr="00A601CA">
        <w:rPr>
          <w:rStyle w:val="FootnoteReference"/>
        </w:rPr>
        <w:footnoteReference w:id="5"/>
      </w:r>
      <w:r w:rsidR="00017FBB" w:rsidRPr="00A601CA">
        <w:t xml:space="preserve"> </w:t>
      </w:r>
      <w:r w:rsidR="00932541" w:rsidRPr="00A601CA">
        <w:t>Descriptive statistics for a</w:t>
      </w:r>
      <w:r w:rsidR="00017FBB" w:rsidRPr="00A601CA">
        <w:t xml:space="preserve">ll </w:t>
      </w:r>
      <w:r w:rsidR="00690B9C" w:rsidRPr="00A601CA">
        <w:t xml:space="preserve">variables </w:t>
      </w:r>
      <w:r w:rsidR="001A1F36" w:rsidRPr="00A601CA">
        <w:t>in</w:t>
      </w:r>
      <w:r w:rsidR="007F61A4" w:rsidRPr="00A601CA">
        <w:t xml:space="preserve"> our models </w:t>
      </w:r>
      <w:r w:rsidR="00017FBB" w:rsidRPr="00A601CA">
        <w:t xml:space="preserve">are listed in </w:t>
      </w:r>
      <w:r w:rsidR="002269DF" w:rsidRPr="00A601CA">
        <w:t>Table 1</w:t>
      </w:r>
      <w:r w:rsidR="00521E44" w:rsidRPr="00A601CA">
        <w:t>. These descriptive analyses</w:t>
      </w:r>
      <w:r w:rsidR="001A1F36" w:rsidRPr="00A601CA">
        <w:t xml:space="preserve"> have been weighted using a standardized version of the longitudinal individual weights supplied by the PSID.</w:t>
      </w:r>
    </w:p>
    <w:p w14:paraId="5392CB99" w14:textId="77777777" w:rsidR="003C1CFF" w:rsidRPr="00A601CA" w:rsidRDefault="003C1CFF">
      <w:pPr>
        <w:rPr>
          <w:b/>
        </w:rPr>
      </w:pPr>
      <w:r w:rsidRPr="00A601CA">
        <w:rPr>
          <w:b/>
        </w:rPr>
        <w:t>Methods</w:t>
      </w:r>
    </w:p>
    <w:p w14:paraId="41999542" w14:textId="424EBD62" w:rsidR="008753CD" w:rsidRPr="00A601CA" w:rsidRDefault="002D61C8">
      <w:pPr>
        <w:rPr>
          <w:b/>
        </w:rPr>
      </w:pPr>
      <w:r w:rsidRPr="00A601CA">
        <w:t>O</w:t>
      </w:r>
      <w:r w:rsidR="00932541" w:rsidRPr="00A601CA">
        <w:t xml:space="preserve">ur analyses are based on </w:t>
      </w:r>
      <w:r w:rsidR="00E502E0" w:rsidRPr="00A601CA">
        <w:t>multilevel linear probability models</w:t>
      </w:r>
      <w:r w:rsidRPr="00A601CA">
        <w:t xml:space="preserve"> for each educational outcome.</w:t>
      </w:r>
      <w:r w:rsidR="00E502E0" w:rsidRPr="00A601CA">
        <w:t xml:space="preserve"> In contrast to the so called Mare</w:t>
      </w:r>
      <w:r w:rsidR="001E603C" w:rsidRPr="00A601CA">
        <w:t xml:space="preserve"> </w:t>
      </w:r>
      <w:r w:rsidR="00E502E0" w:rsidRPr="00A601CA">
        <w:t xml:space="preserve">model, each </w:t>
      </w:r>
      <w:r w:rsidR="00EE79C2" w:rsidRPr="00A601CA">
        <w:t xml:space="preserve">of our </w:t>
      </w:r>
      <w:r w:rsidR="00E502E0" w:rsidRPr="00A601CA">
        <w:t>model</w:t>
      </w:r>
      <w:r w:rsidR="00EE79C2" w:rsidRPr="00A601CA">
        <w:t>s</w:t>
      </w:r>
      <w:r w:rsidR="00E502E0" w:rsidRPr="00A601CA">
        <w:t xml:space="preserve"> </w:t>
      </w:r>
      <w:r w:rsidR="006F0E34" w:rsidRPr="00A601CA">
        <w:t xml:space="preserve">is based on </w:t>
      </w:r>
      <w:r w:rsidR="00E502E0" w:rsidRPr="00A601CA">
        <w:t xml:space="preserve">the </w:t>
      </w:r>
      <w:r w:rsidR="006F0E34" w:rsidRPr="00A601CA">
        <w:t xml:space="preserve">entire </w:t>
      </w:r>
      <w:r w:rsidR="00E502E0" w:rsidRPr="00A601CA">
        <w:t>analytic</w:t>
      </w:r>
      <w:r w:rsidR="00407801">
        <w:t>al</w:t>
      </w:r>
      <w:r w:rsidR="006F0E34" w:rsidRPr="00A601CA">
        <w:t xml:space="preserve"> </w:t>
      </w:r>
      <w:r w:rsidR="00521E44" w:rsidRPr="00A601CA">
        <w:t xml:space="preserve">sample </w:t>
      </w:r>
      <w:r w:rsidR="006F0E34" w:rsidRPr="00A601CA">
        <w:t xml:space="preserve">instead of </w:t>
      </w:r>
      <w:r w:rsidR="00E502E0" w:rsidRPr="00A601CA">
        <w:t>sub-sample</w:t>
      </w:r>
      <w:r w:rsidR="00521E44" w:rsidRPr="00A601CA">
        <w:t>s</w:t>
      </w:r>
      <w:r w:rsidR="00E502E0" w:rsidRPr="00A601CA">
        <w:t xml:space="preserve"> at risk of making a particular educational transition</w:t>
      </w:r>
      <w:r w:rsidR="001935B6" w:rsidRPr="00A601CA">
        <w:t xml:space="preserve"> </w:t>
      </w:r>
      <w:r w:rsidR="00352BF9" w:rsidRPr="00A601CA">
        <w:fldChar w:fldCharType="begin"/>
      </w:r>
      <w:r w:rsidR="00DE17DA" w:rsidRPr="00A601CA">
        <w:instrText xml:space="preserve"> ADDIN ZOTERO_ITEM CSL_CITATION {"citationID":"GPR0h5iy","properties":{"formattedCitation":"(see also Angrist and Pischke, 2009)","plainCitation":"(see also Angrist and Pischke, 2009)"},"citationItems":[{"id":527,"uris":["http://zotero.org/users/1208042/items/3A7I2KNN"],"uri":["http://zotero.org/users/1208042/items/3A7I2KNN"],"itemData":{"id":527,"type":"book","title":"Mostly harmless econometrics. An empiricist's companion","publisher":"Princeton University Press","publisher-place":"Princeton","source":"Open WorldCat","event-place":"Princeton","ISBN":"978-1-4008-2982-8","language":"English","author":[{"family":"Angrist","given":"Joshua David"},{"family":"Pischke","given":"Jörn-Steffen"}],"issued":{"date-parts":[["2009"]]}},"prefix":"see also"}],"schema":"https://github.com/citation-style-language/schema/raw/master/csl-citation.json"} </w:instrText>
      </w:r>
      <w:r w:rsidR="00352BF9" w:rsidRPr="00A601CA">
        <w:fldChar w:fldCharType="separate"/>
      </w:r>
      <w:r w:rsidR="00B55D9F" w:rsidRPr="00A601CA">
        <w:rPr>
          <w:rFonts w:ascii="Calibri" w:hAnsi="Calibri"/>
        </w:rPr>
        <w:t xml:space="preserve">(see also Angrist and </w:t>
      </w:r>
      <w:r w:rsidR="00B55D9F" w:rsidRPr="00A601CA">
        <w:rPr>
          <w:rFonts w:ascii="Calibri" w:hAnsi="Calibri"/>
        </w:rPr>
        <w:lastRenderedPageBreak/>
        <w:t>Pischke, 2009)</w:t>
      </w:r>
      <w:r w:rsidR="00352BF9" w:rsidRPr="00A601CA">
        <w:fldChar w:fldCharType="end"/>
      </w:r>
      <w:r w:rsidR="00F30B25" w:rsidRPr="00A601CA">
        <w:t>. The multilevel structure of our models nests i</w:t>
      </w:r>
      <w:r w:rsidR="00E502E0" w:rsidRPr="00A601CA">
        <w:t xml:space="preserve">ndividuals in their immediate and extended families. This </w:t>
      </w:r>
      <w:r w:rsidR="001E603C" w:rsidRPr="00A601CA">
        <w:t>accounts</w:t>
      </w:r>
      <w:r w:rsidR="00E502E0" w:rsidRPr="00A601CA">
        <w:t xml:space="preserve"> for the fact that our </w:t>
      </w:r>
      <w:r w:rsidR="00D812ED" w:rsidRPr="00A601CA">
        <w:t>data contain</w:t>
      </w:r>
      <w:r w:rsidR="00E502E0" w:rsidRPr="00A601CA">
        <w:t xml:space="preserve"> not only siblings but also first cousins, which is likely to violate</w:t>
      </w:r>
      <w:r w:rsidR="000159C7">
        <w:t xml:space="preserve"> ordinary least squares (</w:t>
      </w:r>
      <w:r w:rsidR="00E502E0" w:rsidRPr="00A601CA">
        <w:t>OLS</w:t>
      </w:r>
      <w:r w:rsidR="000159C7">
        <w:t>)</w:t>
      </w:r>
      <w:r w:rsidR="00E502E0" w:rsidRPr="00A601CA">
        <w:t xml:space="preserve"> assu</w:t>
      </w:r>
      <w:r w:rsidR="00721B4B" w:rsidRPr="00A601CA">
        <w:t>mptions of independent observations</w:t>
      </w:r>
      <w:r w:rsidR="00E502E0" w:rsidRPr="00A601CA">
        <w:t xml:space="preserve">. In addition, we </w:t>
      </w:r>
      <w:r w:rsidR="00735288" w:rsidRPr="00A601CA">
        <w:t>use</w:t>
      </w:r>
      <w:r w:rsidR="00E502E0" w:rsidRPr="00A601CA">
        <w:t xml:space="preserve"> </w:t>
      </w:r>
      <w:r w:rsidR="006B2D81" w:rsidRPr="00A601CA">
        <w:t>Huber-White</w:t>
      </w:r>
      <w:r w:rsidR="00E502E0" w:rsidRPr="00A601CA">
        <w:t xml:space="preserve"> </w:t>
      </w:r>
      <w:r w:rsidR="00721B4B" w:rsidRPr="00A601CA">
        <w:t xml:space="preserve">standard errors to accommodate </w:t>
      </w:r>
      <w:r w:rsidR="003C1CFF" w:rsidRPr="00A601CA">
        <w:t>the heteros</w:t>
      </w:r>
      <w:r w:rsidR="008110B5" w:rsidRPr="00A601CA">
        <w:t>k</w:t>
      </w:r>
      <w:r w:rsidR="003C1CFF" w:rsidRPr="00A601CA">
        <w:t>edastic error variance</w:t>
      </w:r>
      <w:r w:rsidR="006B2D81" w:rsidRPr="00A601CA">
        <w:t xml:space="preserve"> arising from the linear mode</w:t>
      </w:r>
      <w:r w:rsidR="000159C7">
        <w:t>l</w:t>
      </w:r>
      <w:r w:rsidR="006B2D81" w:rsidRPr="00A601CA">
        <w:t xml:space="preserve">ling of </w:t>
      </w:r>
      <w:r w:rsidR="00735288" w:rsidRPr="00A601CA">
        <w:t>our</w:t>
      </w:r>
      <w:r w:rsidR="006B2D81" w:rsidRPr="00A601CA">
        <w:t xml:space="preserve"> dichotomous dependent variable</w:t>
      </w:r>
      <w:r w:rsidR="00735288" w:rsidRPr="00A601CA">
        <w:t>s</w:t>
      </w:r>
      <w:r w:rsidR="006B2D81" w:rsidRPr="00A601CA">
        <w:t>.</w:t>
      </w:r>
      <w:r w:rsidR="00D812ED" w:rsidRPr="00A601CA">
        <w:t xml:space="preserve"> </w:t>
      </w:r>
      <w:r w:rsidR="008E505D" w:rsidRPr="00A601CA">
        <w:t>Although o</w:t>
      </w:r>
      <w:r w:rsidR="00F30B25" w:rsidRPr="00A601CA">
        <w:t xml:space="preserve">ur </w:t>
      </w:r>
      <w:r w:rsidR="002269DF" w:rsidRPr="00A601CA">
        <w:t xml:space="preserve">multivariate </w:t>
      </w:r>
      <w:r w:rsidR="00F30B25" w:rsidRPr="00A601CA">
        <w:t>analyses</w:t>
      </w:r>
      <w:r w:rsidR="00354AD6" w:rsidRPr="00A601CA">
        <w:t xml:space="preserve"> in this chapter are unweighted</w:t>
      </w:r>
      <w:r w:rsidR="006F0E34" w:rsidRPr="00A601CA">
        <w:t xml:space="preserve">, we do </w:t>
      </w:r>
      <w:r w:rsidR="00516BF6" w:rsidRPr="00A601CA">
        <w:t xml:space="preserve">add a </w:t>
      </w:r>
      <w:r w:rsidR="006F0E34" w:rsidRPr="00A601CA">
        <w:t xml:space="preserve">control for </w:t>
      </w:r>
      <w:r w:rsidR="00516BF6" w:rsidRPr="00A601CA">
        <w:t>individuals’ sample type (SRC vs. SEO sample)</w:t>
      </w:r>
      <w:r w:rsidR="006F0E34" w:rsidRPr="00A601CA">
        <w:t>.</w:t>
      </w:r>
      <w:r w:rsidR="002269DF" w:rsidRPr="00A601CA">
        <w:t xml:space="preserve"> </w:t>
      </w:r>
      <w:r w:rsidR="00247226" w:rsidRPr="00A601CA">
        <w:t>Robustness analyses based on linear probability models (</w:t>
      </w:r>
      <w:r w:rsidR="00521E44" w:rsidRPr="00A601CA">
        <w:t>ignoring the</w:t>
      </w:r>
      <w:r w:rsidR="00247226" w:rsidRPr="00A601CA">
        <w:t xml:space="preserve"> multilevel structure) weighted by standardized individual longitudinal weights yielded substantively similar conclusions (not shown).</w:t>
      </w:r>
    </w:p>
    <w:p w14:paraId="3BFFD54D" w14:textId="3DC23A29" w:rsidR="00EE79C2" w:rsidRPr="00A601CA" w:rsidRDefault="00EE79C2">
      <w:r w:rsidRPr="00A601CA">
        <w:t xml:space="preserve">After examining the main </w:t>
      </w:r>
      <w:r w:rsidR="00BC1756" w:rsidRPr="00A601CA">
        <w:t>associations between</w:t>
      </w:r>
      <w:r w:rsidRPr="00A601CA">
        <w:t xml:space="preserve"> </w:t>
      </w:r>
      <w:r w:rsidR="00BC1756" w:rsidRPr="00A601CA">
        <w:t xml:space="preserve">family </w:t>
      </w:r>
      <w:r w:rsidRPr="00A601CA">
        <w:t xml:space="preserve">wealth, in particular aunts and uncles’ wealth, </w:t>
      </w:r>
      <w:r w:rsidR="00BC1756" w:rsidRPr="00A601CA">
        <w:t xml:space="preserve">with each </w:t>
      </w:r>
      <w:r w:rsidRPr="00A601CA">
        <w:t xml:space="preserve">educational outcome, we test possible interactions between aunts and uncles’ </w:t>
      </w:r>
      <w:r w:rsidR="00521E44" w:rsidRPr="00A601CA">
        <w:t>net worth</w:t>
      </w:r>
      <w:r w:rsidRPr="00A601CA">
        <w:t xml:space="preserve"> and various parental resources to detect potential compensation effects. </w:t>
      </w:r>
    </w:p>
    <w:p w14:paraId="60A6BA05" w14:textId="77777777" w:rsidR="00896F5B" w:rsidRPr="00A601CA" w:rsidRDefault="00896F5B">
      <w:pPr>
        <w:rPr>
          <w:b/>
        </w:rPr>
      </w:pPr>
    </w:p>
    <w:p w14:paraId="773B43DB" w14:textId="77777777" w:rsidR="00896F5B" w:rsidRPr="00A601CA" w:rsidRDefault="00896F5B" w:rsidP="00896F5B">
      <w:pPr>
        <w:jc w:val="center"/>
      </w:pPr>
      <w:r w:rsidRPr="00A601CA">
        <w:t>--- Table 1 about here ---</w:t>
      </w:r>
    </w:p>
    <w:p w14:paraId="37A713EF" w14:textId="77777777" w:rsidR="00896F5B" w:rsidRPr="00A601CA" w:rsidRDefault="00896F5B">
      <w:pPr>
        <w:rPr>
          <w:b/>
        </w:rPr>
      </w:pPr>
    </w:p>
    <w:p w14:paraId="1FB4768B" w14:textId="77777777" w:rsidR="006B2D81" w:rsidRPr="00A601CA" w:rsidRDefault="00165BDD">
      <w:pPr>
        <w:rPr>
          <w:b/>
        </w:rPr>
      </w:pPr>
      <w:r w:rsidRPr="00A601CA">
        <w:rPr>
          <w:b/>
        </w:rPr>
        <w:t>Results</w:t>
      </w:r>
    </w:p>
    <w:p w14:paraId="6934673E" w14:textId="7E7BFECB" w:rsidR="00E502E0" w:rsidRPr="00A601CA" w:rsidRDefault="00BB4913">
      <w:pPr>
        <w:rPr>
          <w:i/>
        </w:rPr>
      </w:pPr>
      <w:r w:rsidRPr="00A601CA">
        <w:rPr>
          <w:i/>
        </w:rPr>
        <w:t xml:space="preserve">Is </w:t>
      </w:r>
      <w:r w:rsidR="00017FBB" w:rsidRPr="00A601CA">
        <w:rPr>
          <w:i/>
        </w:rPr>
        <w:t>aunt</w:t>
      </w:r>
      <w:r w:rsidR="000159C7">
        <w:rPr>
          <w:i/>
        </w:rPr>
        <w:t>s</w:t>
      </w:r>
      <w:r w:rsidR="00017FBB" w:rsidRPr="00A601CA">
        <w:rPr>
          <w:i/>
        </w:rPr>
        <w:t xml:space="preserve"> and uncles’ wealth directly </w:t>
      </w:r>
      <w:r w:rsidRPr="00A601CA">
        <w:rPr>
          <w:i/>
        </w:rPr>
        <w:t xml:space="preserve">associated with </w:t>
      </w:r>
      <w:r w:rsidR="00017FBB" w:rsidRPr="00A601CA">
        <w:rPr>
          <w:i/>
        </w:rPr>
        <w:t xml:space="preserve">children’s educational </w:t>
      </w:r>
      <w:r w:rsidRPr="00A601CA">
        <w:rPr>
          <w:i/>
        </w:rPr>
        <w:t>outcomes</w:t>
      </w:r>
      <w:r w:rsidR="00017FBB" w:rsidRPr="00A601CA">
        <w:rPr>
          <w:i/>
        </w:rPr>
        <w:t>?</w:t>
      </w:r>
    </w:p>
    <w:p w14:paraId="1A69B0EF" w14:textId="7CD9AC37" w:rsidR="009E681F" w:rsidRPr="00A601CA" w:rsidRDefault="00BB4913">
      <w:r w:rsidRPr="00A601CA">
        <w:t>W</w:t>
      </w:r>
      <w:r w:rsidR="00915DF3" w:rsidRPr="00A601CA">
        <w:t xml:space="preserve">e </w:t>
      </w:r>
      <w:r w:rsidRPr="00A601CA">
        <w:t xml:space="preserve">begin </w:t>
      </w:r>
      <w:r w:rsidR="00915DF3" w:rsidRPr="00A601CA">
        <w:t xml:space="preserve">with a </w:t>
      </w:r>
      <w:r w:rsidRPr="00A601CA">
        <w:t xml:space="preserve">baseline model that contains </w:t>
      </w:r>
      <w:r w:rsidR="00915DF3" w:rsidRPr="00A601CA">
        <w:t>only parental resources and other control variables</w:t>
      </w:r>
      <w:r w:rsidR="00653954" w:rsidRPr="00A601CA">
        <w:t xml:space="preserve"> </w:t>
      </w:r>
      <w:r w:rsidR="00C00C5F" w:rsidRPr="00A601CA">
        <w:t xml:space="preserve">to </w:t>
      </w:r>
      <w:r w:rsidRPr="00A601CA">
        <w:t>predict</w:t>
      </w:r>
      <w:r w:rsidR="00C00C5F" w:rsidRPr="00A601CA">
        <w:t xml:space="preserve"> </w:t>
      </w:r>
      <w:r w:rsidRPr="00A601CA">
        <w:t xml:space="preserve">educational outcomes at each level </w:t>
      </w:r>
      <w:r w:rsidR="00653954" w:rsidRPr="00A601CA">
        <w:t>(</w:t>
      </w:r>
      <w:r w:rsidR="00521E44" w:rsidRPr="00A601CA">
        <w:t>Table 2, M</w:t>
      </w:r>
      <w:r w:rsidR="00C00C5F" w:rsidRPr="00A601CA">
        <w:t xml:space="preserve">odel </w:t>
      </w:r>
      <w:r w:rsidR="00915DF3" w:rsidRPr="00A601CA">
        <w:t xml:space="preserve">1). </w:t>
      </w:r>
      <w:r w:rsidRPr="00A601CA">
        <w:t xml:space="preserve">Parental </w:t>
      </w:r>
      <w:r w:rsidR="00915DF3" w:rsidRPr="00A601CA">
        <w:t xml:space="preserve">wealth </w:t>
      </w:r>
      <w:r w:rsidRPr="00A601CA">
        <w:t xml:space="preserve">is associated </w:t>
      </w:r>
      <w:r w:rsidR="00C95365" w:rsidRPr="00A601CA">
        <w:t xml:space="preserve">with </w:t>
      </w:r>
      <w:r w:rsidR="00915DF3" w:rsidRPr="00A601CA">
        <w:t xml:space="preserve">both high school completion </w:t>
      </w:r>
      <w:r w:rsidR="00C95365" w:rsidRPr="00A601CA">
        <w:t>and</w:t>
      </w:r>
      <w:r w:rsidR="009E681F" w:rsidRPr="00A601CA">
        <w:t xml:space="preserve"> </w:t>
      </w:r>
      <w:r w:rsidR="00C00C5F" w:rsidRPr="00A601CA">
        <w:t>college graduation</w:t>
      </w:r>
      <w:r w:rsidR="009E681F" w:rsidRPr="00A601CA">
        <w:t xml:space="preserve">. </w:t>
      </w:r>
      <w:r w:rsidR="00E376AE" w:rsidRPr="00A601CA">
        <w:t>On average, c</w:t>
      </w:r>
      <w:r w:rsidR="00AB1CBF" w:rsidRPr="00A601CA">
        <w:t xml:space="preserve">hildren from families with medium levels of wealth </w:t>
      </w:r>
      <w:r w:rsidR="00C00C5F" w:rsidRPr="00A601CA">
        <w:t xml:space="preserve">(the middle half of the distribution) </w:t>
      </w:r>
      <w:r w:rsidR="00915DF3" w:rsidRPr="00A601CA">
        <w:t xml:space="preserve">are </w:t>
      </w:r>
      <w:r w:rsidR="00BD6E2A" w:rsidRPr="00A601CA">
        <w:t>6</w:t>
      </w:r>
      <w:r w:rsidR="00915DF3" w:rsidRPr="00A601CA">
        <w:t xml:space="preserve"> percentage points more likely to complete high school </w:t>
      </w:r>
      <w:r w:rsidR="00E376AE" w:rsidRPr="00A601CA">
        <w:t>and</w:t>
      </w:r>
      <w:r w:rsidR="00BD6E2A" w:rsidRPr="00A601CA">
        <w:t xml:space="preserve"> enter college </w:t>
      </w:r>
      <w:r w:rsidR="00AB1CBF" w:rsidRPr="00A601CA">
        <w:t xml:space="preserve">than children from families who </w:t>
      </w:r>
      <w:r w:rsidR="00C00C5F" w:rsidRPr="00A601CA">
        <w:t xml:space="preserve">grew up </w:t>
      </w:r>
      <w:r w:rsidR="00AB1CBF" w:rsidRPr="00A601CA">
        <w:t xml:space="preserve">in the lowest quartile of the net worth distribution. </w:t>
      </w:r>
      <w:r w:rsidR="00E376AE" w:rsidRPr="00A601CA">
        <w:t>With respect to</w:t>
      </w:r>
      <w:r w:rsidR="00AB1CBF" w:rsidRPr="00A601CA">
        <w:t xml:space="preserve"> graduating from college, </w:t>
      </w:r>
      <w:r w:rsidR="00E376AE" w:rsidRPr="00A601CA">
        <w:t>however</w:t>
      </w:r>
      <w:r w:rsidR="00AB1CBF" w:rsidRPr="00A601CA">
        <w:t xml:space="preserve">, </w:t>
      </w:r>
      <w:r w:rsidR="007428AA" w:rsidRPr="00A601CA">
        <w:t xml:space="preserve">the impact of wealth unfolds at the top </w:t>
      </w:r>
      <w:r w:rsidR="001D296F" w:rsidRPr="00A601CA">
        <w:t>instead of</w:t>
      </w:r>
      <w:r w:rsidR="007428AA" w:rsidRPr="00A601CA">
        <w:t xml:space="preserve"> the medium levels of the net worth distribution: children with family wealth in the highest quartile of the distribution are </w:t>
      </w:r>
      <w:r w:rsidR="001D296F" w:rsidRPr="00A601CA">
        <w:t xml:space="preserve">approximately </w:t>
      </w:r>
      <w:r w:rsidR="007428AA" w:rsidRPr="00A601CA">
        <w:t>10 percentage points more likely than those with the lowest levels of family wealth to have graduated with at least a bachelor’s degree by age 30.</w:t>
      </w:r>
      <w:r w:rsidR="009E681F" w:rsidRPr="00A601CA">
        <w:t xml:space="preserve"> </w:t>
      </w:r>
      <w:r w:rsidRPr="00A601CA">
        <w:t>Conditional associations between o</w:t>
      </w:r>
      <w:r w:rsidR="009E681F" w:rsidRPr="00A601CA">
        <w:t xml:space="preserve">ther family resources </w:t>
      </w:r>
      <w:r w:rsidRPr="00A601CA">
        <w:t xml:space="preserve">and educational attainment </w:t>
      </w:r>
      <w:r w:rsidR="007428AA" w:rsidRPr="00A601CA">
        <w:t xml:space="preserve">in Model 1 </w:t>
      </w:r>
      <w:r w:rsidR="00753E0B" w:rsidRPr="00A601CA">
        <w:t>are in lin</w:t>
      </w:r>
      <w:r w:rsidR="00821E8D" w:rsidRPr="00A601CA">
        <w:t>e</w:t>
      </w:r>
      <w:r w:rsidR="00753E0B" w:rsidRPr="00A601CA">
        <w:t xml:space="preserve"> with </w:t>
      </w:r>
      <w:r w:rsidR="009E681F" w:rsidRPr="00A601CA">
        <w:t xml:space="preserve">previous studies: </w:t>
      </w:r>
      <w:r w:rsidR="001D705F" w:rsidRPr="00A601CA">
        <w:t>c</w:t>
      </w:r>
      <w:r w:rsidR="009E681F" w:rsidRPr="00A601CA">
        <w:t xml:space="preserve">hildren whose parents have higher educational attainment are more likely to complete high school, enter and graduate from college. </w:t>
      </w:r>
      <w:r w:rsidR="00CE19CC" w:rsidRPr="00A601CA">
        <w:t xml:space="preserve">One additional year of parental education </w:t>
      </w:r>
      <w:r w:rsidR="009E69AB" w:rsidRPr="00A601CA">
        <w:t xml:space="preserve">is associated with an </w:t>
      </w:r>
      <w:r w:rsidR="00CE19CC" w:rsidRPr="00A601CA">
        <w:t>increase</w:t>
      </w:r>
      <w:r w:rsidR="000974FB" w:rsidRPr="00A601CA">
        <w:t xml:space="preserve"> in</w:t>
      </w:r>
      <w:r w:rsidR="009E69AB" w:rsidRPr="00A601CA">
        <w:t xml:space="preserve"> </w:t>
      </w:r>
      <w:r w:rsidR="00CE19CC" w:rsidRPr="00A601CA">
        <w:t xml:space="preserve">the probability </w:t>
      </w:r>
      <w:r w:rsidR="001D296F" w:rsidRPr="00A601CA">
        <w:t xml:space="preserve">of completing </w:t>
      </w:r>
      <w:r w:rsidR="00CE19CC" w:rsidRPr="00A601CA">
        <w:t>high sch</w:t>
      </w:r>
      <w:r w:rsidR="007428AA" w:rsidRPr="00A601CA">
        <w:t xml:space="preserve">ool by an average of </w:t>
      </w:r>
      <w:r w:rsidR="001D296F" w:rsidRPr="00A601CA">
        <w:t xml:space="preserve">approximately </w:t>
      </w:r>
      <w:r w:rsidR="007428AA" w:rsidRPr="00A601CA">
        <w:t>2</w:t>
      </w:r>
      <w:r w:rsidR="00BB2836" w:rsidRPr="00A601CA">
        <w:t xml:space="preserve"> percentage points and </w:t>
      </w:r>
      <w:r w:rsidR="001D296F" w:rsidRPr="00A601CA">
        <w:t xml:space="preserve">approximately </w:t>
      </w:r>
      <w:r w:rsidR="00BB2836" w:rsidRPr="00A601CA">
        <w:t>6</w:t>
      </w:r>
      <w:r w:rsidR="00CE19CC" w:rsidRPr="00A601CA">
        <w:t xml:space="preserve"> percentage points </w:t>
      </w:r>
      <w:r w:rsidR="00770DFB" w:rsidRPr="00A601CA">
        <w:t xml:space="preserve">with </w:t>
      </w:r>
      <w:r w:rsidR="001D296F" w:rsidRPr="00A601CA">
        <w:t xml:space="preserve">respect </w:t>
      </w:r>
      <w:r w:rsidR="00CE19CC" w:rsidRPr="00A601CA">
        <w:t xml:space="preserve">to entering and graduating from college. </w:t>
      </w:r>
      <w:r w:rsidR="009E681F" w:rsidRPr="00A601CA">
        <w:t xml:space="preserve">Similarly, parents’ income </w:t>
      </w:r>
      <w:r w:rsidR="009E69AB" w:rsidRPr="00A601CA">
        <w:t xml:space="preserve">is </w:t>
      </w:r>
      <w:r w:rsidR="009E681F" w:rsidRPr="00A601CA">
        <w:t>positivel</w:t>
      </w:r>
      <w:r w:rsidR="009E69AB" w:rsidRPr="00A601CA">
        <w:t xml:space="preserve">y related to </w:t>
      </w:r>
      <w:r w:rsidR="009E681F" w:rsidRPr="00A601CA">
        <w:t>educational attainment, net of family wealth and parents’</w:t>
      </w:r>
      <w:r w:rsidR="00586514" w:rsidRPr="00A601CA">
        <w:t xml:space="preserve"> education, with the </w:t>
      </w:r>
      <w:r w:rsidR="009E69AB" w:rsidRPr="00A601CA">
        <w:t xml:space="preserve">relationship </w:t>
      </w:r>
      <w:r w:rsidR="00CE20EF" w:rsidRPr="00A601CA">
        <w:t xml:space="preserve">being </w:t>
      </w:r>
      <w:r w:rsidR="00586514" w:rsidRPr="00A601CA">
        <w:t xml:space="preserve">somewhat more pronounced </w:t>
      </w:r>
      <w:r w:rsidR="00FD150F" w:rsidRPr="00A601CA">
        <w:t xml:space="preserve">for </w:t>
      </w:r>
      <w:r w:rsidR="00586514" w:rsidRPr="00A601CA">
        <w:t>entering and completing higher education</w:t>
      </w:r>
      <w:r w:rsidR="00FD150F" w:rsidRPr="00A601CA">
        <w:t xml:space="preserve"> than </w:t>
      </w:r>
      <w:r w:rsidR="002F19C9" w:rsidRPr="00A601CA">
        <w:t xml:space="preserve">it is </w:t>
      </w:r>
      <w:r w:rsidR="00FD150F" w:rsidRPr="00A601CA">
        <w:t>for completing high school</w:t>
      </w:r>
      <w:r w:rsidR="00586514" w:rsidRPr="00A601CA">
        <w:t>.</w:t>
      </w:r>
    </w:p>
    <w:p w14:paraId="63B57A84" w14:textId="28418515" w:rsidR="00CD1688" w:rsidRPr="00A601CA" w:rsidRDefault="009E681F">
      <w:r w:rsidRPr="00A601CA">
        <w:t xml:space="preserve">In Model 2, we </w:t>
      </w:r>
      <w:r w:rsidR="001D1E23" w:rsidRPr="00A601CA">
        <w:t>add</w:t>
      </w:r>
      <w:r w:rsidRPr="00A601CA">
        <w:t xml:space="preserve"> aunts and uncles’ </w:t>
      </w:r>
      <w:r w:rsidR="001D1E23" w:rsidRPr="00A601CA">
        <w:t xml:space="preserve">highest wealth, income, and </w:t>
      </w:r>
      <w:r w:rsidRPr="00A601CA">
        <w:t xml:space="preserve">education. </w:t>
      </w:r>
      <w:r w:rsidR="00FD150F" w:rsidRPr="00A601CA">
        <w:t>We do not observe a significant main effect of levels of aunts and uncles’ net worth or income</w:t>
      </w:r>
      <w:r w:rsidR="00FD150F" w:rsidRPr="00A601CA" w:rsidDel="00FD150F">
        <w:t xml:space="preserve"> </w:t>
      </w:r>
      <w:r w:rsidR="00FD150F" w:rsidRPr="00A601CA">
        <w:t xml:space="preserve">on children’s </w:t>
      </w:r>
      <w:r w:rsidRPr="00A601CA">
        <w:t>educational outcomes</w:t>
      </w:r>
      <w:r w:rsidR="00FD150F" w:rsidRPr="00A601CA">
        <w:t>, conditional on parental characteristics</w:t>
      </w:r>
      <w:r w:rsidRPr="00A601CA">
        <w:t xml:space="preserve">. </w:t>
      </w:r>
      <w:r w:rsidR="00FD150F" w:rsidRPr="00A601CA">
        <w:t xml:space="preserve">Children with </w:t>
      </w:r>
      <w:r w:rsidRPr="00A601CA">
        <w:t xml:space="preserve">aunts and uncles with higher levels of education, however, </w:t>
      </w:r>
      <w:r w:rsidR="00264725" w:rsidRPr="00A601CA">
        <w:t>are more likely</w:t>
      </w:r>
      <w:r w:rsidRPr="00A601CA">
        <w:t xml:space="preserve"> to </w:t>
      </w:r>
      <w:r w:rsidR="00714C4F" w:rsidRPr="00A601CA">
        <w:t xml:space="preserve">complete high school and </w:t>
      </w:r>
      <w:r w:rsidRPr="00A601CA">
        <w:t xml:space="preserve">obtain a </w:t>
      </w:r>
      <w:r w:rsidR="00714C4F" w:rsidRPr="00A601CA">
        <w:t>college</w:t>
      </w:r>
      <w:r w:rsidRPr="00A601CA">
        <w:t xml:space="preserve"> degree, net of their parents’ education</w:t>
      </w:r>
      <w:r w:rsidR="00714C4F" w:rsidRPr="00A601CA">
        <w:t xml:space="preserve"> and other resources</w:t>
      </w:r>
      <w:r w:rsidRPr="00A601CA">
        <w:t>.</w:t>
      </w:r>
      <w:r w:rsidR="00653954" w:rsidRPr="00A601CA">
        <w:t xml:space="preserve"> </w:t>
      </w:r>
      <w:r w:rsidR="00F16B9B" w:rsidRPr="00A601CA">
        <w:t xml:space="preserve">In other words, aunts and uncles’ education </w:t>
      </w:r>
      <w:r w:rsidR="00CD7D2D" w:rsidRPr="00A601CA">
        <w:t xml:space="preserve">shows a </w:t>
      </w:r>
      <w:r w:rsidR="00CD7D2D" w:rsidRPr="00A601CA">
        <w:lastRenderedPageBreak/>
        <w:t xml:space="preserve">stronger association with </w:t>
      </w:r>
      <w:r w:rsidR="00F16B9B" w:rsidRPr="00A601CA">
        <w:t>children’s educat</w:t>
      </w:r>
      <w:r w:rsidR="00653954" w:rsidRPr="00A601CA">
        <w:t xml:space="preserve">ional outcomes </w:t>
      </w:r>
      <w:r w:rsidR="00CD7D2D" w:rsidRPr="00A601CA">
        <w:t xml:space="preserve">than </w:t>
      </w:r>
      <w:r w:rsidR="00096615" w:rsidRPr="00A601CA">
        <w:t>do</w:t>
      </w:r>
      <w:r w:rsidR="00653954" w:rsidRPr="00A601CA">
        <w:t xml:space="preserve"> </w:t>
      </w:r>
      <w:r w:rsidR="00CD7D2D" w:rsidRPr="00A601CA">
        <w:t xml:space="preserve">aunts and uncles’ </w:t>
      </w:r>
      <w:r w:rsidR="00653954" w:rsidRPr="00A601CA">
        <w:t>economic resources</w:t>
      </w:r>
      <w:r w:rsidR="00F16B9B" w:rsidRPr="00A601CA">
        <w:t xml:space="preserve">. </w:t>
      </w:r>
      <w:r w:rsidR="00714C4F" w:rsidRPr="00A601CA">
        <w:t>This finding also replicates</w:t>
      </w:r>
      <w:r w:rsidR="00CD1688" w:rsidRPr="00A601CA">
        <w:t xml:space="preserve"> the positive association of aunts’ education </w:t>
      </w:r>
      <w:r w:rsidR="00CD7D2D" w:rsidRPr="00A601CA">
        <w:t xml:space="preserve">with </w:t>
      </w:r>
      <w:r w:rsidR="00CD1688" w:rsidRPr="00A601CA">
        <w:t xml:space="preserve">children’s educational attainment reported by </w:t>
      </w:r>
      <w:proofErr w:type="spellStart"/>
      <w:r w:rsidR="00714C4F" w:rsidRPr="00A601CA">
        <w:rPr>
          <w:rFonts w:ascii="Calibri" w:hAnsi="Calibri" w:cs="Times New Roman"/>
          <w:szCs w:val="24"/>
        </w:rPr>
        <w:t>Jæger</w:t>
      </w:r>
      <w:proofErr w:type="spellEnd"/>
      <w:r w:rsidR="00714C4F" w:rsidRPr="00A601CA">
        <w:rPr>
          <w:rFonts w:ascii="Calibri" w:hAnsi="Calibri" w:cs="Times New Roman"/>
          <w:szCs w:val="24"/>
        </w:rPr>
        <w:t xml:space="preserve"> </w:t>
      </w:r>
      <w:r w:rsidR="00352BF9" w:rsidRPr="00A601CA">
        <w:fldChar w:fldCharType="begin"/>
      </w:r>
      <w:r w:rsidR="000974FB" w:rsidRPr="00A601CA">
        <w:instrText xml:space="preserve"> ADDIN ZOTERO_ITEM CSL_CITATION {"citationID":"feTtDjli","properties":{"formattedCitation":"(2012)","plainCitation":"(2012)"},"citationItems":[{"id":174,"uris":["http://zotero.org/users/1208042/items/VE7EIQ2Q"],"uri":["http://zotero.org/users/1208042/items/VE7EIQ2Q"],"itemData":{"id":174,"type":"article-journal","title":"The Extended Family and Children’s Educational Success","container-title":"American Sociological Review","page":"903-922","volume":"77","issue":"6","abstract":"Research on family background and educational success focuses almost exclusively on two generations: parents and children. This study argues that the extended family contributes significantly to the total effect of family background on educational success. Analyses using the Wisconsin Longitudinal Study show that, net of family factors shared by siblings from the same immediate family, factors shared by first cousins account for a nontrivial part of the total variance in children’s educational success. Results also show that grandparents’, aunts’, and uncles’ socioeconomic characteristics have few direct effects on educational success. Furthermore, resources in the extended family compensate for lacking resources in low-SES families, which in turn promote children’s educational success. The main conclusion is that the total effect of family background on educational success originates in the immediate family, the extended family, and in interactions between these two family environments.","journalAbbreviation":"American Sociological Review","author":[{"family":"Jæger","given":"Mads Meier"}],"issued":{"date-parts":[["2012",12,1]]}},"suppress-author":true}],"schema":"https://github.com/citation-style-language/schema/raw/master/csl-citation.json"} </w:instrText>
      </w:r>
      <w:r w:rsidR="00352BF9" w:rsidRPr="00A601CA">
        <w:fldChar w:fldCharType="separate"/>
      </w:r>
      <w:r w:rsidR="000974FB" w:rsidRPr="00A601CA">
        <w:rPr>
          <w:rFonts w:ascii="Calibri" w:hAnsi="Calibri"/>
        </w:rPr>
        <w:t>(2012)</w:t>
      </w:r>
      <w:r w:rsidR="00352BF9" w:rsidRPr="00A601CA">
        <w:fldChar w:fldCharType="end"/>
      </w:r>
      <w:r w:rsidR="004F19C7" w:rsidRPr="00A601CA">
        <w:t>,</w:t>
      </w:r>
      <w:r w:rsidR="00CD1688" w:rsidRPr="00A601CA">
        <w:t xml:space="preserve"> </w:t>
      </w:r>
      <w:r w:rsidR="00CD7D2D" w:rsidRPr="00A601CA">
        <w:t xml:space="preserve">based on </w:t>
      </w:r>
      <w:r w:rsidR="00CD1688" w:rsidRPr="00A601CA">
        <w:t>a different U</w:t>
      </w:r>
      <w:r w:rsidR="00CD7D2D" w:rsidRPr="00A601CA">
        <w:t>.</w:t>
      </w:r>
      <w:r w:rsidR="00CD1688" w:rsidRPr="00A601CA">
        <w:t>S</w:t>
      </w:r>
      <w:r w:rsidR="00CD7D2D" w:rsidRPr="00A601CA">
        <w:t>.</w:t>
      </w:r>
      <w:r w:rsidR="00CD1688" w:rsidRPr="00A601CA">
        <w:t xml:space="preserve"> data set and a different specification of educational outcomes. </w:t>
      </w:r>
      <w:r w:rsidR="00CD7D2D" w:rsidRPr="00A601CA">
        <w:t xml:space="preserve">One may interpret such </w:t>
      </w:r>
      <w:r w:rsidR="00096615" w:rsidRPr="00A601CA">
        <w:t xml:space="preserve">a </w:t>
      </w:r>
      <w:r w:rsidR="00CD7D2D" w:rsidRPr="00A601CA">
        <w:t xml:space="preserve">finding as evidence for the influence of </w:t>
      </w:r>
      <w:r w:rsidR="008B30E4" w:rsidRPr="00A601CA">
        <w:t>cultural capital</w:t>
      </w:r>
      <w:r w:rsidR="00CD7D2D" w:rsidRPr="00A601CA">
        <w:t xml:space="preserve"> through extended family networks, </w:t>
      </w:r>
      <w:r w:rsidR="009A4C92" w:rsidRPr="00A601CA">
        <w:t xml:space="preserve">i.e., </w:t>
      </w:r>
      <w:r w:rsidR="00CD7D2D" w:rsidRPr="00A601CA">
        <w:t>the role of extended family members in shaping</w:t>
      </w:r>
      <w:r w:rsidR="008B30E4" w:rsidRPr="00A601CA">
        <w:t xml:space="preserve"> </w:t>
      </w:r>
      <w:r w:rsidR="00F16B9B" w:rsidRPr="00A601CA">
        <w:t xml:space="preserve">educational expectations or </w:t>
      </w:r>
      <w:r w:rsidR="00CD7D2D" w:rsidRPr="00A601CA">
        <w:t xml:space="preserve">providing </w:t>
      </w:r>
      <w:r w:rsidR="00F16B9B" w:rsidRPr="00A601CA">
        <w:t xml:space="preserve">role models </w:t>
      </w:r>
      <w:r w:rsidR="00CD7D2D" w:rsidRPr="00A601CA">
        <w:t xml:space="preserve">that increase </w:t>
      </w:r>
      <w:r w:rsidR="00CD1688" w:rsidRPr="00A601CA">
        <w:t xml:space="preserve">children’s </w:t>
      </w:r>
      <w:r w:rsidR="00653954" w:rsidRPr="00A601CA">
        <w:t xml:space="preserve">motivation to </w:t>
      </w:r>
      <w:r w:rsidR="00CD1688" w:rsidRPr="00A601CA">
        <w:t xml:space="preserve">stay in school and </w:t>
      </w:r>
      <w:r w:rsidR="00653954" w:rsidRPr="00A601CA">
        <w:t>complete a college degree</w:t>
      </w:r>
      <w:r w:rsidR="00C84182" w:rsidRPr="00A601CA">
        <w:t xml:space="preserve"> </w:t>
      </w:r>
      <w:r w:rsidR="00352BF9" w:rsidRPr="00A601CA">
        <w:fldChar w:fldCharType="begin"/>
      </w:r>
      <w:r w:rsidR="00C84182" w:rsidRPr="00A601CA">
        <w:instrText xml:space="preserve"> ADDIN ZOTERO_ITEM CSL_CITATION {"citationID":"16ca85cao6","properties":{"formattedCitation":"{\\rtf (see also M\\uc0\\u248{}llegaard and J\\uc0\\u230{}ger, 2015)}","plainCitation":"(see also Møllegaard and Jæger, 2015)"},"citationItems":[{"id":168,"uris":["http://zotero.org/users/1208042/items/XZS95B3T"],"uri":["http://zotero.org/users/1208042/items/XZS95B3T"],"itemData":{"id":168,"type":"article-journal","title":"The Effect of Grandparents’ Economic, Cultural, and Social Capital on Grandchildren's Educational Success","container-title":"Research in Social Stratification and Mobility","page":"11-19","volume":"42","abstract":"Abstract\nThis paper analyzes the effects of grandparents’ economic, cultural, and social capital on grandchildren's educational success. We analyze data from Denmark and hypothesize that grandparents’ economic capital should be of little importance in the Scandinavian context, while their cultural and social capital should be relatively more important. Our results partly confirm these hypotheses since, after controlling for parents’ capital, we find that grandparents’ cultural capital (but not their economic and social capital) has a positive effect on the likelihood that grandchildren choose the academic track in upper secondary education over all other tracks. These results suggest, at least in the Scandinavian context, that the ways in which grandparents affect grandchildren's educational success is via transmission of non-economic resources.","DOI":"10.1016/j.rssm.2015.06.004","ISSN":"0276-5624","journalAbbreviation":"Research in Social Stratification and Mobility","author":[{"family":"Møllegaard","given":"Stine"},{"family":"Jæger","given":"Mads Meier"}],"issued":{"date-parts":[["2015",12]]}},"prefix":"see also"}],"schema":"https://github.com/citation-style-language/schema/raw/master/csl-citation.json"} </w:instrText>
      </w:r>
      <w:r w:rsidR="00352BF9" w:rsidRPr="00A601CA">
        <w:fldChar w:fldCharType="separate"/>
      </w:r>
      <w:r w:rsidR="00C84182" w:rsidRPr="00A601CA">
        <w:rPr>
          <w:rFonts w:ascii="Calibri" w:hAnsi="Calibri" w:cs="Times New Roman"/>
          <w:szCs w:val="24"/>
        </w:rPr>
        <w:t>(see also Møllegaard and Jæger, 2015)</w:t>
      </w:r>
      <w:r w:rsidR="00352BF9" w:rsidRPr="00A601CA">
        <w:fldChar w:fldCharType="end"/>
      </w:r>
      <w:r w:rsidR="00C84182" w:rsidRPr="00A601CA">
        <w:t xml:space="preserve">. </w:t>
      </w:r>
      <w:r w:rsidR="00EE7553" w:rsidRPr="00A601CA">
        <w:t xml:space="preserve">In addition, coefficients for family net worth slightly decrease after aunts and uncles’ resources are added to our models, illustrating some level of confounding between the impact of resources in the immediate and extended family </w:t>
      </w:r>
      <w:r w:rsidR="00096615" w:rsidRPr="00A601CA">
        <w:t>with respect to</w:t>
      </w:r>
      <w:r w:rsidR="00EE7553" w:rsidRPr="00A601CA">
        <w:t xml:space="preserve"> entering college and obtaining a college degree (Model 2).</w:t>
      </w:r>
    </w:p>
    <w:p w14:paraId="442A14E9" w14:textId="77777777" w:rsidR="00896F5B" w:rsidRPr="00A601CA" w:rsidRDefault="00896F5B"/>
    <w:p w14:paraId="1D710B42" w14:textId="783C37CF" w:rsidR="00896F5B" w:rsidRPr="00A601CA" w:rsidRDefault="00896F5B" w:rsidP="00896F5B">
      <w:pPr>
        <w:jc w:val="center"/>
      </w:pPr>
      <w:r w:rsidRPr="00A601CA">
        <w:t>--- Table 2 about here ----</w:t>
      </w:r>
    </w:p>
    <w:p w14:paraId="14C9A9F0" w14:textId="77777777" w:rsidR="00557201" w:rsidRPr="00A601CA" w:rsidRDefault="00557201" w:rsidP="00557201">
      <w:pPr>
        <w:rPr>
          <w:i/>
        </w:rPr>
      </w:pPr>
      <w:r w:rsidRPr="00A601CA">
        <w:rPr>
          <w:i/>
        </w:rPr>
        <w:t>Can wealthy aunts and uncles help compensate for a lack of parental wealth?</w:t>
      </w:r>
    </w:p>
    <w:p w14:paraId="17891031" w14:textId="6F5D035B" w:rsidR="009E681F" w:rsidRPr="00A601CA" w:rsidRDefault="00557201">
      <w:r w:rsidRPr="00A601CA">
        <w:t xml:space="preserve">In the </w:t>
      </w:r>
      <w:r w:rsidR="00997FFD" w:rsidRPr="00A601CA">
        <w:t>analyse</w:t>
      </w:r>
      <w:r w:rsidRPr="00A601CA">
        <w:t>s</w:t>
      </w:r>
      <w:r w:rsidR="00997FFD" w:rsidRPr="00A601CA">
        <w:t xml:space="preserve"> reported so far</w:t>
      </w:r>
      <w:r w:rsidR="00EA025A" w:rsidRPr="00A601CA">
        <w:t xml:space="preserve">, </w:t>
      </w:r>
      <w:r w:rsidRPr="00A601CA">
        <w:t>we di</w:t>
      </w:r>
      <w:r w:rsidR="00A43197" w:rsidRPr="00A601CA">
        <w:t>d</w:t>
      </w:r>
      <w:r w:rsidRPr="00A601CA">
        <w:t xml:space="preserve"> not find</w:t>
      </w:r>
      <w:r w:rsidR="00A43197" w:rsidRPr="00A601CA">
        <w:t xml:space="preserve"> </w:t>
      </w:r>
      <w:r w:rsidRPr="00A601CA">
        <w:t>direct associations between</w:t>
      </w:r>
      <w:r w:rsidR="00CD1688" w:rsidRPr="00A601CA">
        <w:t xml:space="preserve"> </w:t>
      </w:r>
      <w:r w:rsidR="00F16B9B" w:rsidRPr="00A601CA">
        <w:t xml:space="preserve">aunts and uncles’ </w:t>
      </w:r>
      <w:r w:rsidR="00CC4646" w:rsidRPr="00A601CA">
        <w:t xml:space="preserve">wealth </w:t>
      </w:r>
      <w:r w:rsidRPr="00A601CA">
        <w:t xml:space="preserve">and children’s educational outcomes, net of </w:t>
      </w:r>
      <w:r w:rsidR="000D64E2" w:rsidRPr="00A601CA">
        <w:t>parental</w:t>
      </w:r>
      <w:r w:rsidRPr="00A601CA">
        <w:t xml:space="preserve"> resources.</w:t>
      </w:r>
      <w:r w:rsidR="00E851B2" w:rsidRPr="00A601CA">
        <w:t xml:space="preserve"> However, in motivating the notion of </w:t>
      </w:r>
      <w:r w:rsidR="0025678C" w:rsidRPr="00A601CA">
        <w:t xml:space="preserve">the </w:t>
      </w:r>
      <w:r w:rsidR="00E851B2" w:rsidRPr="00A601CA">
        <w:t>compensato</w:t>
      </w:r>
      <w:r w:rsidR="00CC4646" w:rsidRPr="00A601CA">
        <w:t>ry effects of aunts</w:t>
      </w:r>
      <w:r w:rsidR="00EA025A" w:rsidRPr="00A601CA">
        <w:t xml:space="preserve"> </w:t>
      </w:r>
      <w:r w:rsidR="00CC4646" w:rsidRPr="00A601CA">
        <w:t>and uncles</w:t>
      </w:r>
      <w:r w:rsidR="00E851B2" w:rsidRPr="00A601CA">
        <w:t xml:space="preserve">, we also hypothesized </w:t>
      </w:r>
      <w:r w:rsidR="00997FFD" w:rsidRPr="00A601CA">
        <w:t xml:space="preserve">important </w:t>
      </w:r>
      <w:r w:rsidR="00E851B2" w:rsidRPr="00A601CA">
        <w:t>interactions</w:t>
      </w:r>
      <w:r w:rsidR="005E602C" w:rsidRPr="00A601CA">
        <w:t>:</w:t>
      </w:r>
      <w:r w:rsidR="008434BE" w:rsidRPr="00A601CA">
        <w:t xml:space="preserve"> If parents are well-off, aunts and uncles’ wealth may add little to either the purchasing or insurance function of wealth that children can access in their immediate family. </w:t>
      </w:r>
      <w:r w:rsidR="00262F23" w:rsidRPr="00A601CA">
        <w:t>In contrast</w:t>
      </w:r>
      <w:r w:rsidR="008434BE" w:rsidRPr="00A601CA">
        <w:t xml:space="preserve">, </w:t>
      </w:r>
      <w:r w:rsidR="00262F23" w:rsidRPr="00A601CA">
        <w:t xml:space="preserve">for </w:t>
      </w:r>
      <w:r w:rsidR="008434BE" w:rsidRPr="00A601CA">
        <w:t xml:space="preserve">children </w:t>
      </w:r>
      <w:r w:rsidR="00EA025A" w:rsidRPr="00A601CA">
        <w:t xml:space="preserve">of </w:t>
      </w:r>
      <w:r w:rsidR="008434BE" w:rsidRPr="00A601CA">
        <w:t xml:space="preserve">parents </w:t>
      </w:r>
      <w:r w:rsidR="00EA025A" w:rsidRPr="00A601CA">
        <w:t xml:space="preserve">with few </w:t>
      </w:r>
      <w:r w:rsidR="008434BE" w:rsidRPr="00A601CA">
        <w:t>resources</w:t>
      </w:r>
      <w:r w:rsidR="00EA025A" w:rsidRPr="00A601CA">
        <w:t>,</w:t>
      </w:r>
      <w:r w:rsidR="008434BE" w:rsidRPr="00A601CA">
        <w:t xml:space="preserve"> aunts and uncles’ wealth </w:t>
      </w:r>
      <w:r w:rsidR="00096615" w:rsidRPr="00A601CA">
        <w:t xml:space="preserve">may </w:t>
      </w:r>
      <w:r w:rsidR="008434BE" w:rsidRPr="00A601CA">
        <w:t>play a greater role</w:t>
      </w:r>
      <w:r w:rsidR="00262F23" w:rsidRPr="00A601CA">
        <w:t xml:space="preserve">. </w:t>
      </w:r>
      <w:r w:rsidR="00CD1688" w:rsidRPr="00A601CA">
        <w:t xml:space="preserve">In other words, </w:t>
      </w:r>
      <w:r w:rsidR="008434BE" w:rsidRPr="00A601CA">
        <w:t xml:space="preserve">aunts and uncles’ wealth </w:t>
      </w:r>
      <w:r w:rsidR="00EA025A" w:rsidRPr="00A601CA">
        <w:t xml:space="preserve">could </w:t>
      </w:r>
      <w:r w:rsidR="008434BE" w:rsidRPr="00A601CA">
        <w:t xml:space="preserve">act primarily as a compensatory resource that is activated only in times and circumstances of need. </w:t>
      </w:r>
      <w:r w:rsidR="00F16B9B" w:rsidRPr="00A601CA">
        <w:t>To investigate this possibility</w:t>
      </w:r>
      <w:r w:rsidR="00AB5E72" w:rsidRPr="00A601CA">
        <w:t>,</w:t>
      </w:r>
      <w:r w:rsidR="00F16B9B" w:rsidRPr="00A601CA">
        <w:t xml:space="preserve"> we </w:t>
      </w:r>
      <w:r w:rsidR="00DC0762" w:rsidRPr="00A601CA">
        <w:t xml:space="preserve">now </w:t>
      </w:r>
      <w:r w:rsidR="00F16B9B" w:rsidRPr="00A601CA">
        <w:t>turn</w:t>
      </w:r>
      <w:r w:rsidR="00DE6E26" w:rsidRPr="00A601CA">
        <w:t xml:space="preserve"> to </w:t>
      </w:r>
      <w:r w:rsidR="00997FFD" w:rsidRPr="00A601CA">
        <w:t xml:space="preserve">the </w:t>
      </w:r>
      <w:r w:rsidR="00DE6E26" w:rsidRPr="00A601CA">
        <w:t xml:space="preserve">set of interaction models </w:t>
      </w:r>
      <w:r w:rsidR="00997FFD" w:rsidRPr="00A601CA">
        <w:t xml:space="preserve">displayed </w:t>
      </w:r>
      <w:r w:rsidR="00DE6E26" w:rsidRPr="00A601CA">
        <w:t>in Table 3.</w:t>
      </w:r>
    </w:p>
    <w:p w14:paraId="003EDD87" w14:textId="004EF81D" w:rsidR="00896F5B" w:rsidRPr="00A601CA" w:rsidRDefault="00557201">
      <w:r w:rsidRPr="00A601CA">
        <w:t>M</w:t>
      </w:r>
      <w:r w:rsidR="008517DB" w:rsidRPr="00A601CA">
        <w:t xml:space="preserve">odel 1 adds </w:t>
      </w:r>
      <w:r w:rsidR="00027B47" w:rsidRPr="00A601CA">
        <w:t xml:space="preserve">the interaction between parents’ and aunts or uncles’ wealth </w:t>
      </w:r>
      <w:r w:rsidR="008517DB" w:rsidRPr="00A601CA">
        <w:t xml:space="preserve">to the prediction of </w:t>
      </w:r>
      <w:r w:rsidR="00027B47" w:rsidRPr="00A601CA">
        <w:t xml:space="preserve">children’s educational outcomes. </w:t>
      </w:r>
      <w:r w:rsidR="00BB2836" w:rsidRPr="00A601CA">
        <w:t>W</w:t>
      </w:r>
      <w:r w:rsidR="00027B47" w:rsidRPr="00A601CA">
        <w:t xml:space="preserve">e </w:t>
      </w:r>
      <w:r w:rsidR="002E77B3" w:rsidRPr="00A601CA">
        <w:t xml:space="preserve">do not </w:t>
      </w:r>
      <w:r w:rsidR="00027B47" w:rsidRPr="00A601CA">
        <w:t xml:space="preserve">find </w:t>
      </w:r>
      <w:r w:rsidR="002E77B3" w:rsidRPr="00A601CA">
        <w:t xml:space="preserve">a statistically significant moderating role of </w:t>
      </w:r>
      <w:r w:rsidR="00027B47" w:rsidRPr="00A601CA">
        <w:t xml:space="preserve">aunts and uncles’ wealth </w:t>
      </w:r>
      <w:r w:rsidR="00AB5E72" w:rsidRPr="00A601CA">
        <w:t xml:space="preserve">in </w:t>
      </w:r>
      <w:r w:rsidR="00027B47" w:rsidRPr="00A601CA">
        <w:t>the association between parents’ net worth and children’s high school completion</w:t>
      </w:r>
      <w:r w:rsidR="00410F1B" w:rsidRPr="00A601CA">
        <w:t>, entry into college</w:t>
      </w:r>
      <w:r w:rsidR="002E77B3" w:rsidRPr="00A601CA">
        <w:t>,</w:t>
      </w:r>
      <w:r w:rsidR="00410F1B" w:rsidRPr="00A601CA">
        <w:t xml:space="preserve"> or college graduation</w:t>
      </w:r>
      <w:r w:rsidR="00027B47" w:rsidRPr="00A601CA">
        <w:t xml:space="preserve">. </w:t>
      </w:r>
      <w:r w:rsidR="00EA025A" w:rsidRPr="00A601CA">
        <w:t xml:space="preserve">This finding thus does not support the hypothesized compensation function. However, we also note that </w:t>
      </w:r>
      <w:r w:rsidR="002D433D" w:rsidRPr="00A601CA">
        <w:t xml:space="preserve">lack of evidence </w:t>
      </w:r>
      <w:r w:rsidR="007D0A3D" w:rsidRPr="00A601CA">
        <w:t xml:space="preserve">on </w:t>
      </w:r>
      <w:r w:rsidR="00EA025A" w:rsidRPr="00A601CA">
        <w:t xml:space="preserve">the role of aunt’s/uncle’s wealth in compensating for low </w:t>
      </w:r>
      <w:r w:rsidR="007D0A3D" w:rsidRPr="00A601CA">
        <w:t xml:space="preserve">parental wealth </w:t>
      </w:r>
      <w:r w:rsidR="00172730" w:rsidRPr="00A601CA">
        <w:t xml:space="preserve">could </w:t>
      </w:r>
      <w:r w:rsidR="00EA025A" w:rsidRPr="00A601CA">
        <w:t>also arise from empirical challenges</w:t>
      </w:r>
      <w:r w:rsidR="006F3B36" w:rsidRPr="00A601CA">
        <w:t>.</w:t>
      </w:r>
      <w:r w:rsidR="00EA025A" w:rsidRPr="00A601CA">
        <w:t xml:space="preserve"> First, </w:t>
      </w:r>
      <w:r w:rsidR="008E2F9E" w:rsidRPr="00A601CA">
        <w:t xml:space="preserve">our analyses </w:t>
      </w:r>
      <w:r w:rsidR="006F3B36" w:rsidRPr="00A601CA">
        <w:t>are limited</w:t>
      </w:r>
      <w:r w:rsidR="008E2F9E" w:rsidRPr="00A601CA">
        <w:t xml:space="preserve"> in terms of </w:t>
      </w:r>
      <w:r w:rsidR="006F3B36" w:rsidRPr="00A601CA">
        <w:t xml:space="preserve">their </w:t>
      </w:r>
      <w:r w:rsidR="00EA025A" w:rsidRPr="00A601CA">
        <w:t xml:space="preserve">statistical power to detect </w:t>
      </w:r>
      <w:r w:rsidR="006F3B36" w:rsidRPr="00A601CA">
        <w:t xml:space="preserve">this </w:t>
      </w:r>
      <w:r w:rsidR="00EA025A" w:rsidRPr="00A601CA">
        <w:t xml:space="preserve">effect </w:t>
      </w:r>
      <w:r w:rsidR="006F3B36" w:rsidRPr="00A601CA">
        <w:t xml:space="preserve">because </w:t>
      </w:r>
      <w:r w:rsidR="00437A42" w:rsidRPr="00A601CA">
        <w:t xml:space="preserve">large disparities in wealth between children’s parents and their aunts or uncles are </w:t>
      </w:r>
      <w:r w:rsidR="00EA025A" w:rsidRPr="00A601CA">
        <w:t xml:space="preserve">relatively </w:t>
      </w:r>
      <w:r w:rsidR="00437A42" w:rsidRPr="00A601CA">
        <w:t>rare</w:t>
      </w:r>
      <w:r w:rsidR="003A52C7" w:rsidRPr="00A601CA">
        <w:rPr>
          <w:rStyle w:val="FootnoteReference"/>
        </w:rPr>
        <w:footnoteReference w:id="6"/>
      </w:r>
      <w:r w:rsidR="005D49E9" w:rsidRPr="00A601CA">
        <w:t xml:space="preserve">—this is </w:t>
      </w:r>
      <w:r w:rsidR="00EA025A" w:rsidRPr="00A601CA">
        <w:t xml:space="preserve">itself a reflection of the concentration of wealth within </w:t>
      </w:r>
      <w:r w:rsidR="00EB3FD2" w:rsidRPr="00A601CA">
        <w:t>families</w:t>
      </w:r>
      <w:r w:rsidR="00EA025A" w:rsidRPr="00A601CA">
        <w:t xml:space="preserve"> </w:t>
      </w:r>
      <w:r w:rsidR="00352BF9" w:rsidRPr="00A601CA">
        <w:fldChar w:fldCharType="begin"/>
      </w:r>
      <w:r w:rsidR="003A52C7" w:rsidRPr="00A601CA">
        <w:instrText xml:space="preserve"> ADDIN ZOTERO_ITEM CSL_CITATION {"citationID":"gxYWRlvy","properties":{"formattedCitation":"(Pfeffer et al., 2016; Pfeffer and Killewald, 2015)","plainCitation":"(Pfeffer et al., 2016; Pfeffer and Killewald, 2015)"},"citationItems":[{"id":2689,"uris":["http://zotero.org/users/1208042/items/IN6M7BVB"],"uri":["http://zotero.org/users/1208042/items/IN6M7BVB"],"itemData":{"id":2689,"type":"speech","title":"The Concentration of Wealth Within Family Lineages and Intergenerational Transfers","event":"Paper Presented at the Annual Meeting of the Population Association of America.","author":[{"family":"Pfeffer","given":"Fabian T."},{"family":"Killewald","given":"Alexandra"},{"family":"Siliunas","given":"Andreja"}],"issued":{"date-parts":[["2016"]]}}},{"id":2691,"uris":["http://zotero.org/users/1208042/items/M674FQQX"],"uri":["http://zotero.org/users/1208042/items/M674FQQX"],"itemData":{"id":2691,"type":"article-journal","title":"How Rigid is the Wealth Structure and Why? Inter-and Multigenerational Associations in Family Wealth","container-title":"Population Studies Center Research Report 15-846","URL":"http://www.psc.isr.umich.edu/pubs/pdf/rr15-845.pdf","author":[{"family":"Pfeffer","given":"Fabian T"},{"family":"Killewald","given":"Alexandra"}],"issued":{"date-parts":[["2015"]]},"accessed":{"date-parts":[["2016",4,28]]}}}],"schema":"https://github.com/citation-style-language/schema/raw/master/csl-citation.json"} </w:instrText>
      </w:r>
      <w:r w:rsidR="00352BF9" w:rsidRPr="00A601CA">
        <w:fldChar w:fldCharType="separate"/>
      </w:r>
      <w:r w:rsidR="003A52C7" w:rsidRPr="00A601CA">
        <w:rPr>
          <w:rFonts w:ascii="Calibri" w:hAnsi="Calibri"/>
        </w:rPr>
        <w:t>(Pfeffer et al., 2016; Pfeffer and Killewald, 2015)</w:t>
      </w:r>
      <w:r w:rsidR="00352BF9" w:rsidRPr="00A601CA">
        <w:fldChar w:fldCharType="end"/>
      </w:r>
      <w:r w:rsidR="00EA025A" w:rsidRPr="00A601CA">
        <w:t xml:space="preserve">. Second, </w:t>
      </w:r>
      <w:r w:rsidR="00FE6D13" w:rsidRPr="00A601CA">
        <w:t xml:space="preserve">if aunts and uncles compensate for </w:t>
      </w:r>
      <w:r w:rsidR="007B1C65" w:rsidRPr="00A601CA">
        <w:t xml:space="preserve">a lack of </w:t>
      </w:r>
      <w:r w:rsidR="00FE6D13" w:rsidRPr="00A601CA">
        <w:t>parental wealth through direct transfers to parents (their siblings) as opposed to children (their nephews and nieces)</w:t>
      </w:r>
      <w:r w:rsidR="008E2F9E" w:rsidRPr="00A601CA">
        <w:t xml:space="preserve">, our measure of parental wealth </w:t>
      </w:r>
      <w:r w:rsidR="00023304" w:rsidRPr="00A601CA">
        <w:t xml:space="preserve">might </w:t>
      </w:r>
      <w:r w:rsidR="008E2F9E" w:rsidRPr="00A601CA">
        <w:t xml:space="preserve">already capture the results of such compensation. </w:t>
      </w:r>
      <w:r w:rsidR="00023304" w:rsidRPr="00A601CA">
        <w:t xml:space="preserve">Whereas </w:t>
      </w:r>
      <w:r w:rsidR="008E2F9E" w:rsidRPr="00A601CA">
        <w:t>a recent PSID module allows tracking transfers within the immediate family</w:t>
      </w:r>
      <w:r w:rsidR="00695996" w:rsidRPr="00A601CA">
        <w:t xml:space="preserve"> </w:t>
      </w:r>
      <w:r w:rsidR="00EE7D43" w:rsidRPr="00A601CA">
        <w:t>to assess their contribution to the similarity in wealth between siblings</w:t>
      </w:r>
      <w:r w:rsidR="00096615" w:rsidRPr="00A601CA">
        <w:t xml:space="preserve"> </w:t>
      </w:r>
      <w:r w:rsidR="00352BF9" w:rsidRPr="00A601CA">
        <w:fldChar w:fldCharType="begin"/>
      </w:r>
      <w:r w:rsidR="00351860" w:rsidRPr="00A601CA">
        <w:instrText xml:space="preserve"> ADDIN ZOTERO_ITEM CSL_CITATION {"citationID":"1p4ucr7g9g","properties":{"formattedCitation":"(see Pfeffer et al., 2016)","plainCitation":"(see Pfeffer et al., 2016)"},"citationItems":[{"id":2689,"uris":["http://zotero.org/users/1208042/items/IN6M7BVB"],"uri":["http://zotero.org/users/1208042/items/IN6M7BVB"],"itemData":{"id":2689,"type":"speech","title":"The Concentration of Wealth Within Family Lineages and Intergenerational Transfers","event":"Paper Presented at the Annual Meeting of the Population Association of America.","author":[{"family":"Pfeffer","given":"Fabian T."},{"family":"Killewald","given":"Alexandra"},{"family":"Siliunas","given":"Andreja"}],"issued":{"date-parts":[["2016"]]}},"prefix":"see"}],"schema":"https://github.com/citation-style-language/schema/raw/master/csl-citation.json"} </w:instrText>
      </w:r>
      <w:r w:rsidR="00352BF9" w:rsidRPr="00A601CA">
        <w:fldChar w:fldCharType="separate"/>
      </w:r>
      <w:r w:rsidR="00351860" w:rsidRPr="00A601CA">
        <w:rPr>
          <w:rFonts w:ascii="Calibri" w:hAnsi="Calibri"/>
        </w:rPr>
        <w:t>(see Pfeffer et al., 2016)</w:t>
      </w:r>
      <w:r w:rsidR="00352BF9" w:rsidRPr="00A601CA">
        <w:fldChar w:fldCharType="end"/>
      </w:r>
      <w:r w:rsidR="008E2F9E" w:rsidRPr="00A601CA">
        <w:t>, we unfortunately lack the data to assess transfers from and to extended family.</w:t>
      </w:r>
    </w:p>
    <w:p w14:paraId="06C54097" w14:textId="77777777" w:rsidR="00896F5B" w:rsidRPr="00A601CA" w:rsidRDefault="00896F5B"/>
    <w:p w14:paraId="584B8B57" w14:textId="77777777" w:rsidR="00896F5B" w:rsidRPr="00A601CA" w:rsidRDefault="00896F5B" w:rsidP="00896F5B">
      <w:pPr>
        <w:jc w:val="center"/>
      </w:pPr>
      <w:r w:rsidRPr="00A601CA">
        <w:t>--- Figure 1 about here ---</w:t>
      </w:r>
    </w:p>
    <w:p w14:paraId="652D7072" w14:textId="77777777" w:rsidR="00896F5B" w:rsidRPr="00A601CA" w:rsidRDefault="00896F5B"/>
    <w:p w14:paraId="1B3FACE5" w14:textId="77777777" w:rsidR="004F59E7" w:rsidRPr="00A601CA" w:rsidRDefault="004F59E7" w:rsidP="00C80566">
      <w:pPr>
        <w:rPr>
          <w:i/>
        </w:rPr>
      </w:pPr>
      <w:r w:rsidRPr="00A601CA">
        <w:rPr>
          <w:i/>
        </w:rPr>
        <w:t>Can wealthy aunts and uncles help compensate for a lack of other parental resources?</w:t>
      </w:r>
    </w:p>
    <w:p w14:paraId="74D87ABF" w14:textId="452E46B7" w:rsidR="00201416" w:rsidRPr="00A601CA" w:rsidRDefault="00023304" w:rsidP="00C80566">
      <w:r w:rsidRPr="00A601CA">
        <w:t xml:space="preserve">In addition to </w:t>
      </w:r>
      <w:r w:rsidR="00C80566" w:rsidRPr="00A601CA">
        <w:t xml:space="preserve">these measurement challenges, there are conceptual reasons to expand </w:t>
      </w:r>
      <w:r w:rsidR="004F59E7" w:rsidRPr="00A601CA">
        <w:t xml:space="preserve">our </w:t>
      </w:r>
      <w:r w:rsidR="00C80566" w:rsidRPr="00A601CA">
        <w:t xml:space="preserve">assessment of the potential compensatory </w:t>
      </w:r>
      <w:r w:rsidR="004F59E7" w:rsidRPr="00A601CA">
        <w:t xml:space="preserve">role of </w:t>
      </w:r>
      <w:r w:rsidR="00C80566" w:rsidRPr="00A601CA">
        <w:t>aunts</w:t>
      </w:r>
      <w:r w:rsidR="004F59E7" w:rsidRPr="00A601CA">
        <w:t xml:space="preserve"> and uncles</w:t>
      </w:r>
      <w:r w:rsidR="00EE4A94" w:rsidRPr="00A601CA">
        <w:t>:</w:t>
      </w:r>
      <w:r w:rsidR="004F59E7" w:rsidRPr="00A601CA">
        <w:t xml:space="preserve"> </w:t>
      </w:r>
      <w:r w:rsidR="00EE4A94" w:rsidRPr="00A601CA">
        <w:t>w</w:t>
      </w:r>
      <w:r w:rsidR="004F59E7" w:rsidRPr="00A601CA">
        <w:t xml:space="preserve">e have argued that </w:t>
      </w:r>
      <w:r w:rsidR="00C67BFD" w:rsidRPr="00A601CA">
        <w:t xml:space="preserve">aunts and uncles’ </w:t>
      </w:r>
      <w:r w:rsidR="004F59E7" w:rsidRPr="00A601CA">
        <w:t xml:space="preserve">wealth </w:t>
      </w:r>
      <w:r w:rsidR="00C67BFD" w:rsidRPr="00A601CA">
        <w:t xml:space="preserve">might </w:t>
      </w:r>
      <w:r w:rsidR="004F59E7" w:rsidRPr="00A601CA">
        <w:t xml:space="preserve">compensate for </w:t>
      </w:r>
      <w:r w:rsidR="00C80566" w:rsidRPr="00A601CA">
        <w:t xml:space="preserve">the lack of other parental resources, such </w:t>
      </w:r>
      <w:r w:rsidR="004F59E7" w:rsidRPr="00A601CA">
        <w:t xml:space="preserve">as parental income or education. </w:t>
      </w:r>
      <w:r w:rsidR="005F6B63" w:rsidRPr="00A601CA">
        <w:t xml:space="preserve">Therefore, we next </w:t>
      </w:r>
      <w:r w:rsidR="00C80566" w:rsidRPr="00A601CA">
        <w:t xml:space="preserve">assess </w:t>
      </w:r>
      <w:r w:rsidR="00CB00D8" w:rsidRPr="00A601CA">
        <w:t xml:space="preserve">interactions between aunts and uncles’ wealth and </w:t>
      </w:r>
      <w:r w:rsidR="00B03604" w:rsidRPr="00A601CA">
        <w:t xml:space="preserve">parental education and </w:t>
      </w:r>
      <w:r w:rsidR="00CB00D8" w:rsidRPr="00A601CA">
        <w:t>income.</w:t>
      </w:r>
    </w:p>
    <w:p w14:paraId="2FE9DC03" w14:textId="5D0148C3" w:rsidR="00896F5B" w:rsidRPr="00A601CA" w:rsidRDefault="00790F0E" w:rsidP="00C80566">
      <w:r w:rsidRPr="00A601CA">
        <w:t xml:space="preserve">Model 2 </w:t>
      </w:r>
      <w:r w:rsidR="00CB00D8" w:rsidRPr="00A601CA">
        <w:t>include</w:t>
      </w:r>
      <w:r w:rsidRPr="00A601CA">
        <w:t>s</w:t>
      </w:r>
      <w:r w:rsidR="00CB00D8" w:rsidRPr="00A601CA">
        <w:t xml:space="preserve"> interaction terms </w:t>
      </w:r>
      <w:r w:rsidR="00586514" w:rsidRPr="00A601CA">
        <w:t>between aunts and uncles’ wealth and parental education</w:t>
      </w:r>
      <w:r w:rsidR="00CB00D8" w:rsidRPr="00A601CA">
        <w:t>. F</w:t>
      </w:r>
      <w:r w:rsidR="00324D62" w:rsidRPr="00A601CA">
        <w:t>or high school completion</w:t>
      </w:r>
      <w:r w:rsidR="00410F1B" w:rsidRPr="00A601CA">
        <w:t xml:space="preserve">, we find a statistically significant </w:t>
      </w:r>
      <w:r w:rsidR="00324D62" w:rsidRPr="00A601CA">
        <w:t>negative interaction effect between parents’ educatio</w:t>
      </w:r>
      <w:r w:rsidR="00410F1B" w:rsidRPr="00A601CA">
        <w:t xml:space="preserve">n and aunts and uncles’ wealth. With regard to college entry, the negative interaction term is similar in size </w:t>
      </w:r>
      <w:r w:rsidR="000C5E85" w:rsidRPr="00A601CA">
        <w:t xml:space="preserve">but </w:t>
      </w:r>
      <w:r w:rsidR="00410F1B" w:rsidRPr="00A601CA">
        <w:t>not statistically significant. The</w:t>
      </w:r>
      <w:r w:rsidRPr="00A601CA">
        <w:t>se</w:t>
      </w:r>
      <w:r w:rsidR="00410F1B" w:rsidRPr="00A601CA">
        <w:t xml:space="preserve"> results suggest that </w:t>
      </w:r>
      <w:r w:rsidR="00EE7553" w:rsidRPr="00A601CA">
        <w:t>aunts and uncles’ wealth can</w:t>
      </w:r>
      <w:r w:rsidR="00CB00D8" w:rsidRPr="00A601CA">
        <w:t xml:space="preserve"> compensate </w:t>
      </w:r>
      <w:r w:rsidR="000C5E85" w:rsidRPr="00A601CA">
        <w:t xml:space="preserve">for </w:t>
      </w:r>
      <w:r w:rsidR="00CB00D8" w:rsidRPr="00A601CA">
        <w:t xml:space="preserve">low levels of parental education, </w:t>
      </w:r>
      <w:r w:rsidR="00FF2A9E" w:rsidRPr="00A601CA">
        <w:t>provided</w:t>
      </w:r>
      <w:r w:rsidR="00CB00D8" w:rsidRPr="00A601CA">
        <w:t xml:space="preserve"> aunts and uncles are in the highest quartile of the wealth distribution. </w:t>
      </w:r>
      <w:r w:rsidR="00EE7553" w:rsidRPr="00A601CA">
        <w:t>This</w:t>
      </w:r>
      <w:r w:rsidR="00324D62" w:rsidRPr="00A601CA">
        <w:t xml:space="preserve"> compensatory tendency of aunts and uncles’ wealth is further illustrated in Figure </w:t>
      </w:r>
      <w:r w:rsidR="00E67BCB" w:rsidRPr="00A601CA">
        <w:t>1</w:t>
      </w:r>
      <w:r w:rsidR="00324D62" w:rsidRPr="00A601CA">
        <w:t xml:space="preserve">. </w:t>
      </w:r>
      <w:r w:rsidR="006057CF" w:rsidRPr="00A601CA">
        <w:t xml:space="preserve">The association between parents’ education and children’s </w:t>
      </w:r>
      <w:r w:rsidR="00324D62" w:rsidRPr="00A601CA">
        <w:t xml:space="preserve">high school </w:t>
      </w:r>
      <w:r w:rsidRPr="00A601CA">
        <w:t xml:space="preserve">completion </w:t>
      </w:r>
      <w:r w:rsidR="00324D62" w:rsidRPr="00A601CA">
        <w:t>and college</w:t>
      </w:r>
      <w:r w:rsidRPr="00A601CA">
        <w:t xml:space="preserve"> entrance</w:t>
      </w:r>
      <w:r w:rsidR="00324D62" w:rsidRPr="00A601CA">
        <w:t xml:space="preserve"> </w:t>
      </w:r>
      <w:r w:rsidR="001A3CF9" w:rsidRPr="00A601CA">
        <w:t xml:space="preserve">decreases </w:t>
      </w:r>
      <w:r w:rsidR="006057CF" w:rsidRPr="00A601CA">
        <w:t xml:space="preserve">among children with </w:t>
      </w:r>
      <w:r w:rsidR="00324D62" w:rsidRPr="00A601CA">
        <w:t>aunts and uncles</w:t>
      </w:r>
      <w:r w:rsidR="006057CF" w:rsidRPr="00A601CA">
        <w:t xml:space="preserve"> in the highest wealth category</w:t>
      </w:r>
      <w:r w:rsidR="00324D62" w:rsidRPr="00A601CA">
        <w:t xml:space="preserve">. </w:t>
      </w:r>
      <w:r w:rsidR="00F65548" w:rsidRPr="00A601CA">
        <w:t xml:space="preserve">For </w:t>
      </w:r>
      <w:r w:rsidR="006057CF" w:rsidRPr="00A601CA">
        <w:t xml:space="preserve">these </w:t>
      </w:r>
      <w:r w:rsidR="00F65548" w:rsidRPr="00A601CA">
        <w:t xml:space="preserve">children, parental education </w:t>
      </w:r>
      <w:r w:rsidR="006057CF" w:rsidRPr="00A601CA">
        <w:t xml:space="preserve">is no longer associated with their </w:t>
      </w:r>
      <w:r w:rsidR="00D14A77" w:rsidRPr="00A601CA">
        <w:t>likelihood of completing</w:t>
      </w:r>
      <w:r w:rsidR="00F65548" w:rsidRPr="00A601CA">
        <w:t xml:space="preserve"> high school (</w:t>
      </w:r>
      <w:r w:rsidRPr="00A601CA">
        <w:t xml:space="preserve">Figure 1, </w:t>
      </w:r>
      <w:r w:rsidR="00F65548" w:rsidRPr="00A601CA">
        <w:t xml:space="preserve">panel 1). </w:t>
      </w:r>
      <w:r w:rsidR="00D14A77" w:rsidRPr="00A601CA">
        <w:t>With respect</w:t>
      </w:r>
      <w:r w:rsidR="00565E68" w:rsidRPr="00A601CA">
        <w:t xml:space="preserve"> t</w:t>
      </w:r>
      <w:r w:rsidR="00F65548" w:rsidRPr="00A601CA">
        <w:t>o entering college</w:t>
      </w:r>
      <w:r w:rsidR="009A73A2" w:rsidRPr="00A601CA">
        <w:t xml:space="preserve"> (Figure 1, panel 2)</w:t>
      </w:r>
      <w:r w:rsidR="00F65548" w:rsidRPr="00A601CA">
        <w:t xml:space="preserve">, </w:t>
      </w:r>
      <w:r w:rsidR="005060D0" w:rsidRPr="00A601CA">
        <w:t xml:space="preserve">each </w:t>
      </w:r>
      <w:r w:rsidR="00F65548" w:rsidRPr="00A601CA">
        <w:t xml:space="preserve">year of </w:t>
      </w:r>
      <w:r w:rsidR="005060D0" w:rsidRPr="00A601CA">
        <w:t xml:space="preserve">parental </w:t>
      </w:r>
      <w:r w:rsidR="00F65548" w:rsidRPr="00A601CA">
        <w:t xml:space="preserve">education </w:t>
      </w:r>
      <w:r w:rsidR="009A73A2" w:rsidRPr="00A601CA">
        <w:t xml:space="preserve">is associated with an increase in </w:t>
      </w:r>
      <w:r w:rsidR="005060D0" w:rsidRPr="00A601CA">
        <w:t>a child’s likelihood of completing</w:t>
      </w:r>
      <w:r w:rsidR="00F65548" w:rsidRPr="00A601CA">
        <w:t xml:space="preserve"> high school by </w:t>
      </w:r>
      <w:r w:rsidR="005060D0" w:rsidRPr="00A601CA">
        <w:t xml:space="preserve">approximately </w:t>
      </w:r>
      <w:r w:rsidR="00F65548" w:rsidRPr="00A601CA">
        <w:t xml:space="preserve">6 percentage points, </w:t>
      </w:r>
      <w:r w:rsidR="005060D0" w:rsidRPr="00A601CA">
        <w:t>provided</w:t>
      </w:r>
      <w:r w:rsidR="00F65548" w:rsidRPr="00A601CA">
        <w:t xml:space="preserve"> their aunts and uncles possess only low or medium levels of wealth. For children with the wealthiest aunts and uncles</w:t>
      </w:r>
      <w:r w:rsidR="005215A2" w:rsidRPr="00A601CA">
        <w:t>,</w:t>
      </w:r>
      <w:r w:rsidR="009A73A2" w:rsidRPr="00A601CA">
        <w:t xml:space="preserve"> the association between </w:t>
      </w:r>
      <w:r w:rsidR="00F65548" w:rsidRPr="00A601CA">
        <w:t xml:space="preserve">parental education </w:t>
      </w:r>
      <w:r w:rsidR="009A73A2" w:rsidRPr="00A601CA">
        <w:t xml:space="preserve">and </w:t>
      </w:r>
      <w:r w:rsidR="00F65548" w:rsidRPr="00A601CA">
        <w:t xml:space="preserve">entering college is </w:t>
      </w:r>
      <w:r w:rsidR="00516955" w:rsidRPr="00A601CA">
        <w:t>substantially reduced</w:t>
      </w:r>
      <w:r w:rsidR="009A73A2" w:rsidRPr="00A601CA">
        <w:t xml:space="preserve">, </w:t>
      </w:r>
      <w:r w:rsidR="0033249B" w:rsidRPr="00A601CA">
        <w:t>al</w:t>
      </w:r>
      <w:r w:rsidR="009A73A2" w:rsidRPr="00A601CA">
        <w:t>though</w:t>
      </w:r>
      <w:r w:rsidR="00F65548" w:rsidRPr="00A601CA">
        <w:t xml:space="preserve"> </w:t>
      </w:r>
      <w:r w:rsidR="009A73A2" w:rsidRPr="00A601CA">
        <w:t xml:space="preserve">the difference is </w:t>
      </w:r>
      <w:r w:rsidR="00516955" w:rsidRPr="00A601CA">
        <w:t>not</w:t>
      </w:r>
      <w:r w:rsidR="009A73A2" w:rsidRPr="00A601CA">
        <w:t xml:space="preserve"> statistically significant</w:t>
      </w:r>
      <w:r w:rsidR="0033249B" w:rsidRPr="00A601CA">
        <w:t xml:space="preserve"> in this case</w:t>
      </w:r>
      <w:r w:rsidR="009A73A2" w:rsidRPr="00A601CA">
        <w:t xml:space="preserve"> </w:t>
      </w:r>
      <w:r w:rsidR="00F65548" w:rsidRPr="00A601CA">
        <w:t>(</w:t>
      </w:r>
      <w:r w:rsidR="009A73A2" w:rsidRPr="00A601CA">
        <w:t>see also Table 3, model 2)</w:t>
      </w:r>
      <w:r w:rsidR="00F65548" w:rsidRPr="00A601CA">
        <w:t xml:space="preserve">. </w:t>
      </w:r>
      <w:r w:rsidR="00DF1C9E" w:rsidRPr="00A601CA">
        <w:t>Overall, t</w:t>
      </w:r>
      <w:r w:rsidR="00F008DE" w:rsidRPr="00A601CA">
        <w:t>hese findings are in line with some of the mechanisms hypothesized above: T</w:t>
      </w:r>
      <w:r w:rsidR="001D48E0" w:rsidRPr="00A601CA">
        <w:t xml:space="preserve">he social prestige enjoyed by </w:t>
      </w:r>
      <w:r w:rsidR="00F65548" w:rsidRPr="00A601CA">
        <w:t>wealthy aunts and uncles may</w:t>
      </w:r>
      <w:r w:rsidR="001D48E0" w:rsidRPr="00A601CA">
        <w:t xml:space="preserve"> </w:t>
      </w:r>
      <w:r w:rsidR="00F008DE" w:rsidRPr="00A601CA">
        <w:t xml:space="preserve">confer a </w:t>
      </w:r>
      <w:r w:rsidR="001D48E0" w:rsidRPr="00A601CA">
        <w:t xml:space="preserve">role-model position </w:t>
      </w:r>
      <w:r w:rsidR="005215A2" w:rsidRPr="00A601CA">
        <w:t xml:space="preserve">upon them </w:t>
      </w:r>
      <w:r w:rsidR="00F008DE" w:rsidRPr="00A601CA">
        <w:t xml:space="preserve">to increase the educational aspirations of </w:t>
      </w:r>
      <w:r w:rsidR="001D48E0" w:rsidRPr="00A601CA">
        <w:t xml:space="preserve">children from families </w:t>
      </w:r>
      <w:r w:rsidR="00F008DE" w:rsidRPr="00A601CA">
        <w:t>without highly educated parents</w:t>
      </w:r>
      <w:r w:rsidR="001D48E0" w:rsidRPr="00A601CA">
        <w:t xml:space="preserve">. </w:t>
      </w:r>
      <w:r w:rsidR="005215A2" w:rsidRPr="00A601CA">
        <w:t>Moreover</w:t>
      </w:r>
      <w:r w:rsidR="00F65548" w:rsidRPr="00A601CA">
        <w:t xml:space="preserve">, wealthy aunts and uncles may </w:t>
      </w:r>
      <w:r w:rsidR="00F008DE" w:rsidRPr="00A601CA">
        <w:t xml:space="preserve">re-shape the risk-assessment of </w:t>
      </w:r>
      <w:r w:rsidR="00F65548" w:rsidRPr="00A601CA">
        <w:t xml:space="preserve">children from less-educated backgrounds </w:t>
      </w:r>
      <w:r w:rsidR="00F008DE" w:rsidRPr="00A601CA">
        <w:t xml:space="preserve">as they plan their </w:t>
      </w:r>
      <w:r w:rsidR="00B800F5" w:rsidRPr="00A601CA">
        <w:t xml:space="preserve">pathway towards </w:t>
      </w:r>
      <w:r w:rsidR="004026A0" w:rsidRPr="00A601CA">
        <w:t>educational upward mobility.</w:t>
      </w:r>
    </w:p>
    <w:p w14:paraId="39AA24D9" w14:textId="77777777" w:rsidR="00896F5B" w:rsidRPr="00A601CA" w:rsidRDefault="00896F5B" w:rsidP="00C80566"/>
    <w:p w14:paraId="4F5476CB" w14:textId="77777777" w:rsidR="00896F5B" w:rsidRPr="00A601CA" w:rsidRDefault="00896F5B" w:rsidP="00896F5B">
      <w:pPr>
        <w:jc w:val="center"/>
      </w:pPr>
      <w:r w:rsidRPr="00A601CA">
        <w:t>--- Figure 2 about here –</w:t>
      </w:r>
    </w:p>
    <w:p w14:paraId="765E1B0A" w14:textId="77777777" w:rsidR="00896F5B" w:rsidRPr="00A601CA" w:rsidRDefault="00896F5B" w:rsidP="00896F5B">
      <w:pPr>
        <w:jc w:val="center"/>
      </w:pPr>
    </w:p>
    <w:p w14:paraId="134051E9" w14:textId="23EED57B" w:rsidR="000F4762" w:rsidRPr="00A601CA" w:rsidRDefault="00D32266" w:rsidP="000F4762">
      <w:r w:rsidRPr="00A601CA">
        <w:t>In contrast, g</w:t>
      </w:r>
      <w:r w:rsidR="00714430" w:rsidRPr="00A601CA">
        <w:t xml:space="preserve">raduating from college does not </w:t>
      </w:r>
      <w:r w:rsidRPr="00A601CA">
        <w:t xml:space="preserve">appear to be subject to the same </w:t>
      </w:r>
      <w:r w:rsidR="00342DF5" w:rsidRPr="00A601CA">
        <w:t xml:space="preserve">types </w:t>
      </w:r>
      <w:r w:rsidRPr="00A601CA">
        <w:t xml:space="preserve">of </w:t>
      </w:r>
      <w:r w:rsidR="00714430" w:rsidRPr="00A601CA">
        <w:t>compensatory mechanisms</w:t>
      </w:r>
      <w:r w:rsidR="007A70C1" w:rsidRPr="00A601CA">
        <w:t xml:space="preserve">. </w:t>
      </w:r>
      <w:r w:rsidR="000F4762" w:rsidRPr="00A601CA">
        <w:t xml:space="preserve">As shown in Table 3, the interaction effect of extended </w:t>
      </w:r>
      <w:r w:rsidR="009168B7" w:rsidRPr="00A601CA">
        <w:t xml:space="preserve">family </w:t>
      </w:r>
      <w:r w:rsidR="000F4762" w:rsidRPr="00A601CA">
        <w:t xml:space="preserve">wealth with </w:t>
      </w:r>
      <w:r w:rsidR="009168B7" w:rsidRPr="00A601CA">
        <w:t xml:space="preserve">parental </w:t>
      </w:r>
      <w:r w:rsidR="000F4762" w:rsidRPr="00A601CA">
        <w:t xml:space="preserve">education </w:t>
      </w:r>
      <w:r w:rsidRPr="00A601CA">
        <w:t xml:space="preserve">is positive, suggesting </w:t>
      </w:r>
      <w:r w:rsidR="000F4762" w:rsidRPr="00A601CA">
        <w:t>that aunts and uncles’ wealt</w:t>
      </w:r>
      <w:r w:rsidR="00065451" w:rsidRPr="00A601CA">
        <w:t>h augment</w:t>
      </w:r>
      <w:r w:rsidRPr="00A601CA">
        <w:t>s</w:t>
      </w:r>
      <w:r w:rsidR="000F4762" w:rsidRPr="00A601CA">
        <w:t xml:space="preserve"> </w:t>
      </w:r>
      <w:r w:rsidR="00EC0BD2" w:rsidRPr="00A601CA">
        <w:t>instead of</w:t>
      </w:r>
      <w:r w:rsidR="000F4762" w:rsidRPr="00A601CA">
        <w:t xml:space="preserve"> compensate</w:t>
      </w:r>
      <w:r w:rsidRPr="00A601CA">
        <w:t>s for</w:t>
      </w:r>
      <w:r w:rsidR="000F4762" w:rsidRPr="00A601CA">
        <w:t xml:space="preserve"> the role of </w:t>
      </w:r>
      <w:r w:rsidR="00EC0BD2" w:rsidRPr="00A601CA">
        <w:t xml:space="preserve">parental </w:t>
      </w:r>
      <w:r w:rsidR="000F4762" w:rsidRPr="00A601CA">
        <w:t xml:space="preserve">education </w:t>
      </w:r>
      <w:r w:rsidRPr="00A601CA">
        <w:t xml:space="preserve">in </w:t>
      </w:r>
      <w:r w:rsidR="000F4762" w:rsidRPr="00A601CA">
        <w:t>obtaining a college degree</w:t>
      </w:r>
      <w:r w:rsidR="001D48E0" w:rsidRPr="00A601CA">
        <w:t>.</w:t>
      </w:r>
      <w:r w:rsidR="00065451" w:rsidRPr="00A601CA">
        <w:t xml:space="preserve"> </w:t>
      </w:r>
      <w:r w:rsidR="00410F1B" w:rsidRPr="00A601CA">
        <w:t>In other words</w:t>
      </w:r>
      <w:r w:rsidR="001D48E0" w:rsidRPr="00A601CA">
        <w:t xml:space="preserve">, </w:t>
      </w:r>
      <w:r w:rsidR="0043156D" w:rsidRPr="00A601CA">
        <w:t>instead of</w:t>
      </w:r>
      <w:r w:rsidRPr="00A601CA">
        <w:t xml:space="preserve"> compensating </w:t>
      </w:r>
      <w:r w:rsidR="0043156D" w:rsidRPr="00A601CA">
        <w:t xml:space="preserve">for </w:t>
      </w:r>
      <w:r w:rsidRPr="00A601CA">
        <w:t xml:space="preserve">disadvantage, </w:t>
      </w:r>
      <w:r w:rsidR="001D48E0" w:rsidRPr="00A601CA">
        <w:t>extended family wealth</w:t>
      </w:r>
      <w:r w:rsidR="00065451" w:rsidRPr="00A601CA">
        <w:t xml:space="preserve"> </w:t>
      </w:r>
      <w:r w:rsidR="001D48E0" w:rsidRPr="00A601CA">
        <w:t xml:space="preserve">multiplies existing advantage </w:t>
      </w:r>
      <w:r w:rsidR="00065451" w:rsidRPr="00A601CA">
        <w:t>(Erola and Kilpi-Jakonen, this volume)</w:t>
      </w:r>
      <w:r w:rsidR="000F4762" w:rsidRPr="00A601CA">
        <w:t xml:space="preserve">. This result is further illustrated in </w:t>
      </w:r>
      <w:r w:rsidR="00A30FCA" w:rsidRPr="00A601CA">
        <w:t xml:space="preserve">panel 3 of </w:t>
      </w:r>
      <w:r w:rsidR="000F4762" w:rsidRPr="00A601CA">
        <w:t xml:space="preserve">Figure </w:t>
      </w:r>
      <w:r w:rsidR="00E67BCB" w:rsidRPr="00A601CA">
        <w:t>1</w:t>
      </w:r>
      <w:r w:rsidR="000F4762" w:rsidRPr="00A601CA">
        <w:t xml:space="preserve">, </w:t>
      </w:r>
      <w:r w:rsidR="00D935B3" w:rsidRPr="00A601CA">
        <w:t xml:space="preserve">which </w:t>
      </w:r>
      <w:r w:rsidR="00D935B3" w:rsidRPr="00A601CA">
        <w:lastRenderedPageBreak/>
        <w:t xml:space="preserve">shows that </w:t>
      </w:r>
      <w:r w:rsidR="000F4762" w:rsidRPr="00A601CA">
        <w:t xml:space="preserve">the size of the association between parental education and children’s college graduation chances </w:t>
      </w:r>
      <w:r w:rsidR="004026A0" w:rsidRPr="00A601CA">
        <w:t>almost double</w:t>
      </w:r>
      <w:r w:rsidR="00A30FCA" w:rsidRPr="00A601CA">
        <w:t>s</w:t>
      </w:r>
      <w:r w:rsidR="000F4762" w:rsidRPr="00A601CA">
        <w:t xml:space="preserve"> </w:t>
      </w:r>
      <w:r w:rsidR="00A30FCA" w:rsidRPr="00A601CA">
        <w:t xml:space="preserve">among </w:t>
      </w:r>
      <w:r w:rsidR="009108F0" w:rsidRPr="00A601CA">
        <w:t xml:space="preserve">children </w:t>
      </w:r>
      <w:r w:rsidR="000F4762" w:rsidRPr="00A601CA">
        <w:t xml:space="preserve">with </w:t>
      </w:r>
      <w:r w:rsidR="00AA47B1" w:rsidRPr="00A601CA">
        <w:t>wealth</w:t>
      </w:r>
      <w:r w:rsidR="009D5677" w:rsidRPr="00A601CA">
        <w:t>y aunts and uncles.</w:t>
      </w:r>
    </w:p>
    <w:p w14:paraId="2593141D" w14:textId="5D70D7AB" w:rsidR="006B386A" w:rsidRPr="00A601CA" w:rsidRDefault="00896DB1" w:rsidP="000F4762">
      <w:r w:rsidRPr="00A601CA">
        <w:t>S</w:t>
      </w:r>
      <w:r w:rsidR="000F4762" w:rsidRPr="00A601CA">
        <w:t>imilar patterns</w:t>
      </w:r>
      <w:r w:rsidR="005840D0" w:rsidRPr="00A601CA">
        <w:t xml:space="preserve"> arise </w:t>
      </w:r>
      <w:r w:rsidRPr="00A601CA">
        <w:t xml:space="preserve">for </w:t>
      </w:r>
      <w:r w:rsidR="005840D0" w:rsidRPr="00A601CA">
        <w:t>the</w:t>
      </w:r>
      <w:r w:rsidR="006D724E" w:rsidRPr="00A601CA">
        <w:t xml:space="preserve"> interaction between </w:t>
      </w:r>
      <w:r w:rsidR="00DC4756" w:rsidRPr="00A601CA">
        <w:t xml:space="preserve">parental income and </w:t>
      </w:r>
      <w:r w:rsidR="006D724E" w:rsidRPr="00A601CA">
        <w:t>aunts and uncle</w:t>
      </w:r>
      <w:r w:rsidR="000F4762" w:rsidRPr="00A601CA">
        <w:t xml:space="preserve">s’ wealth. </w:t>
      </w:r>
      <w:r w:rsidRPr="00A601CA">
        <w:t xml:space="preserve">Model 3 in </w:t>
      </w:r>
      <w:r w:rsidR="000F4762" w:rsidRPr="00A601CA">
        <w:t>Table 3</w:t>
      </w:r>
      <w:r w:rsidRPr="00A601CA">
        <w:t xml:space="preserve"> reports </w:t>
      </w:r>
      <w:r w:rsidR="000F4762" w:rsidRPr="00A601CA">
        <w:t xml:space="preserve">a significant negative interaction </w:t>
      </w:r>
      <w:r w:rsidR="00DC4756" w:rsidRPr="00A601CA">
        <w:t xml:space="preserve">for </w:t>
      </w:r>
      <w:r w:rsidR="000F4762" w:rsidRPr="00A601CA">
        <w:t xml:space="preserve">high school </w:t>
      </w:r>
      <w:r w:rsidR="00DC4756" w:rsidRPr="00A601CA">
        <w:t xml:space="preserve">completion and a positive interaction for </w:t>
      </w:r>
      <w:r w:rsidR="000F4762" w:rsidRPr="00A601CA">
        <w:t xml:space="preserve">college graduation </w:t>
      </w:r>
      <w:r w:rsidR="00DC4756" w:rsidRPr="00A601CA">
        <w:t>(in this case, not statistically significant)</w:t>
      </w:r>
      <w:r w:rsidR="000F4762" w:rsidRPr="00A601CA">
        <w:t xml:space="preserve">. Figure </w:t>
      </w:r>
      <w:r w:rsidR="00065451" w:rsidRPr="00A601CA">
        <w:t>2</w:t>
      </w:r>
      <w:r w:rsidR="000F4762" w:rsidRPr="00A601CA">
        <w:t xml:space="preserve"> illustrates this relationship graphically</w:t>
      </w:r>
      <w:r w:rsidR="00DC4756" w:rsidRPr="00A601CA">
        <w:t>:</w:t>
      </w:r>
      <w:r w:rsidR="00EA2F21" w:rsidRPr="00A601CA">
        <w:t xml:space="preserve"> </w:t>
      </w:r>
      <w:r w:rsidR="00D77778" w:rsidRPr="00A601CA">
        <w:t>a</w:t>
      </w:r>
      <w:r w:rsidR="004026A0" w:rsidRPr="00A601CA">
        <w:t>lthough f</w:t>
      </w:r>
      <w:r w:rsidR="00753026" w:rsidRPr="00A601CA">
        <w:t xml:space="preserve">amily income </w:t>
      </w:r>
      <w:r w:rsidR="008A12F5" w:rsidRPr="00A601CA">
        <w:t xml:space="preserve">increases </w:t>
      </w:r>
      <w:r w:rsidR="00753026" w:rsidRPr="00A601CA">
        <w:t xml:space="preserve">educational chances </w:t>
      </w:r>
      <w:r w:rsidR="008A12F5" w:rsidRPr="00A601CA">
        <w:t xml:space="preserve">for </w:t>
      </w:r>
      <w:r w:rsidR="00753026" w:rsidRPr="00A601CA">
        <w:t xml:space="preserve">children with </w:t>
      </w:r>
      <w:r w:rsidR="008A12F5" w:rsidRPr="00A601CA">
        <w:t xml:space="preserve">low </w:t>
      </w:r>
      <w:r w:rsidR="00753026" w:rsidRPr="00A601CA">
        <w:t xml:space="preserve">or only medium levels of aunts and uncles’ wealth, </w:t>
      </w:r>
      <w:r w:rsidR="004026A0" w:rsidRPr="00A601CA">
        <w:t xml:space="preserve">parental income appears largely irrelevant for </w:t>
      </w:r>
      <w:r w:rsidR="00753026" w:rsidRPr="00A601CA">
        <w:t>children</w:t>
      </w:r>
      <w:r w:rsidR="004026A0" w:rsidRPr="00A601CA">
        <w:t xml:space="preserve"> with </w:t>
      </w:r>
      <w:r w:rsidR="00753026" w:rsidRPr="00A601CA">
        <w:t xml:space="preserve">very wealthy aunts and uncles. </w:t>
      </w:r>
      <w:r w:rsidR="00DC4756" w:rsidRPr="00A601CA">
        <w:t xml:space="preserve">This type of </w:t>
      </w:r>
      <w:r w:rsidR="00B830F9" w:rsidRPr="00A601CA">
        <w:t xml:space="preserve">compensatory effect </w:t>
      </w:r>
      <w:r w:rsidR="00DC4756" w:rsidRPr="00A601CA">
        <w:t xml:space="preserve">does not apply to </w:t>
      </w:r>
      <w:r w:rsidR="00DA3A1A" w:rsidRPr="00A601CA">
        <w:t>college graduation</w:t>
      </w:r>
      <w:r w:rsidR="00DC4756" w:rsidRPr="00A601CA">
        <w:t xml:space="preserve">, however, </w:t>
      </w:r>
      <w:r w:rsidR="00C87669" w:rsidRPr="00A601CA">
        <w:t xml:space="preserve">for which </w:t>
      </w:r>
      <w:r w:rsidR="00DC4756" w:rsidRPr="00A601CA">
        <w:t xml:space="preserve">our findings instead suggest </w:t>
      </w:r>
      <w:r w:rsidR="00DA3A1A" w:rsidRPr="00A601CA">
        <w:t xml:space="preserve">that children from high-income families </w:t>
      </w:r>
      <w:r w:rsidR="00DC4756" w:rsidRPr="00A601CA">
        <w:t xml:space="preserve">tend to </w:t>
      </w:r>
      <w:r w:rsidR="00DA3A1A" w:rsidRPr="00A601CA">
        <w:t>increase their advantage if their aunts and uncles have medium to high levels of wealth</w:t>
      </w:r>
      <w:r w:rsidR="00DC4756" w:rsidRPr="00A601CA">
        <w:t xml:space="preserve"> (</w:t>
      </w:r>
      <w:r w:rsidR="00C87669" w:rsidRPr="00A601CA">
        <w:t>al</w:t>
      </w:r>
      <w:r w:rsidR="00DC4756" w:rsidRPr="00A601CA">
        <w:t xml:space="preserve">though </w:t>
      </w:r>
      <w:r w:rsidR="00C87669" w:rsidRPr="00A601CA">
        <w:t xml:space="preserve">the </w:t>
      </w:r>
      <w:r w:rsidR="00DC4756" w:rsidRPr="00A601CA">
        <w:t xml:space="preserve">statistical significance </w:t>
      </w:r>
      <w:r w:rsidR="003A203B" w:rsidRPr="00A601CA">
        <w:t xml:space="preserve">of this result </w:t>
      </w:r>
      <w:r w:rsidR="00DC4756" w:rsidRPr="00A601CA">
        <w:t>is limited</w:t>
      </w:r>
      <w:r w:rsidR="00F654C7" w:rsidRPr="00A601CA">
        <w:t xml:space="preserve">). </w:t>
      </w:r>
      <w:r w:rsidR="009D5677" w:rsidRPr="00A601CA">
        <w:t>If obtaining a college degree demands high levels of resources tha</w:t>
      </w:r>
      <w:r w:rsidR="00DC4756" w:rsidRPr="00A601CA">
        <w:t>t even high-income parents are challenged to meet</w:t>
      </w:r>
      <w:r w:rsidR="009D5677" w:rsidRPr="00A601CA">
        <w:t xml:space="preserve">, aunts and uncles’ assets </w:t>
      </w:r>
      <w:r w:rsidR="002455F2" w:rsidRPr="00A601CA">
        <w:t xml:space="preserve">primarily help </w:t>
      </w:r>
      <w:r w:rsidR="009D5677" w:rsidRPr="00A601CA">
        <w:t xml:space="preserve">children with a relatively secure starting position in terms of their family resources. As a result, aunts and uncles </w:t>
      </w:r>
      <w:r w:rsidR="002455F2" w:rsidRPr="00A601CA">
        <w:t xml:space="preserve">can </w:t>
      </w:r>
      <w:r w:rsidR="009D5677" w:rsidRPr="00A601CA">
        <w:t xml:space="preserve">further extend existing advantage </w:t>
      </w:r>
      <w:r w:rsidR="00172312" w:rsidRPr="00A601CA">
        <w:t>instead of</w:t>
      </w:r>
      <w:r w:rsidR="009D5677" w:rsidRPr="00A601CA">
        <w:t xml:space="preserve"> compensate </w:t>
      </w:r>
      <w:r w:rsidR="00172312" w:rsidRPr="00A601CA">
        <w:t xml:space="preserve">for </w:t>
      </w:r>
      <w:r w:rsidR="009D5677" w:rsidRPr="00A601CA">
        <w:t>disadvantage.</w:t>
      </w:r>
    </w:p>
    <w:p w14:paraId="1677666B" w14:textId="77777777" w:rsidR="0048032C" w:rsidRPr="00A601CA" w:rsidRDefault="00896F5B" w:rsidP="00896F5B">
      <w:pPr>
        <w:jc w:val="center"/>
      </w:pPr>
      <w:r w:rsidRPr="00A601CA">
        <w:t>--- Table 3 about here ---</w:t>
      </w:r>
    </w:p>
    <w:p w14:paraId="7DA0CE17" w14:textId="77777777" w:rsidR="00896F5B" w:rsidRPr="00A601CA" w:rsidRDefault="00896F5B" w:rsidP="000F4762"/>
    <w:p w14:paraId="1D0F438A" w14:textId="77777777" w:rsidR="00896F5B" w:rsidRPr="00A601CA" w:rsidRDefault="00896F5B" w:rsidP="000F4762"/>
    <w:p w14:paraId="6D9ED049" w14:textId="77777777" w:rsidR="00DE53F9" w:rsidRPr="00A601CA" w:rsidRDefault="00DE53F9" w:rsidP="00E307DF">
      <w:pPr>
        <w:rPr>
          <w:b/>
        </w:rPr>
      </w:pPr>
      <w:r w:rsidRPr="00A601CA">
        <w:rPr>
          <w:b/>
        </w:rPr>
        <w:t>Conclusion</w:t>
      </w:r>
      <w:r w:rsidR="006C3CF4" w:rsidRPr="00A601CA">
        <w:rPr>
          <w:b/>
        </w:rPr>
        <w:t xml:space="preserve"> </w:t>
      </w:r>
    </w:p>
    <w:p w14:paraId="00A9617B" w14:textId="73C692EF" w:rsidR="00AD6684" w:rsidRPr="00A601CA" w:rsidRDefault="00E44C61" w:rsidP="00E307DF">
      <w:r w:rsidRPr="00A601CA">
        <w:t xml:space="preserve">Any sociological </w:t>
      </w:r>
      <w:r w:rsidR="00251AC0" w:rsidRPr="00A601CA">
        <w:t xml:space="preserve">investigation of the transmission of inequality across generations </w:t>
      </w:r>
      <w:r w:rsidRPr="00A601CA">
        <w:t xml:space="preserve">necessarily implies a concern </w:t>
      </w:r>
      <w:r w:rsidR="00172312" w:rsidRPr="00A601CA">
        <w:t xml:space="preserve">about </w:t>
      </w:r>
      <w:r w:rsidRPr="00A601CA">
        <w:t>families</w:t>
      </w:r>
      <w:r w:rsidR="00251AC0" w:rsidRPr="00A601CA">
        <w:t>.</w:t>
      </w:r>
      <w:r w:rsidRPr="00A601CA">
        <w:t xml:space="preserve"> </w:t>
      </w:r>
      <w:r w:rsidR="00627B08">
        <w:t>But w</w:t>
      </w:r>
      <w:r w:rsidR="00F46ECE" w:rsidRPr="00A601CA">
        <w:t>ho</w:t>
      </w:r>
      <w:r w:rsidR="005B6A42" w:rsidRPr="00A601CA">
        <w:t>se and what</w:t>
      </w:r>
      <w:r w:rsidR="001D705F" w:rsidRPr="00A601CA">
        <w:t xml:space="preserve"> type </w:t>
      </w:r>
      <w:r w:rsidR="005B6A42" w:rsidRPr="00A601CA">
        <w:t>of relationships constitute</w:t>
      </w:r>
      <w:r w:rsidR="0033249B" w:rsidRPr="00A601CA">
        <w:t>s</w:t>
      </w:r>
      <w:r w:rsidR="00974E18" w:rsidRPr="00A601CA">
        <w:t xml:space="preserve"> the</w:t>
      </w:r>
      <w:r w:rsidR="00F46ECE" w:rsidRPr="00A601CA">
        <w:t xml:space="preserve"> family</w:t>
      </w:r>
      <w:r w:rsidR="00974E18" w:rsidRPr="00A601CA">
        <w:t xml:space="preserve"> that passes on advantages</w:t>
      </w:r>
      <w:r w:rsidR="00F46ECE" w:rsidRPr="00A601CA">
        <w:t>? Family sociolog</w:t>
      </w:r>
      <w:r w:rsidR="005B6A42" w:rsidRPr="00A601CA">
        <w:t xml:space="preserve">ists have </w:t>
      </w:r>
      <w:r w:rsidR="00172312" w:rsidRPr="00A601CA">
        <w:t>noted</w:t>
      </w:r>
      <w:r w:rsidR="005B6A42" w:rsidRPr="00A601CA">
        <w:t xml:space="preserve"> the </w:t>
      </w:r>
      <w:r w:rsidR="00251AC0" w:rsidRPr="00A601CA">
        <w:t xml:space="preserve">shortcomings </w:t>
      </w:r>
      <w:r w:rsidR="005B6A42" w:rsidRPr="00A601CA">
        <w:t xml:space="preserve">of </w:t>
      </w:r>
      <w:r w:rsidR="00251AC0" w:rsidRPr="00A601CA">
        <w:t xml:space="preserve">a restricted focus </w:t>
      </w:r>
      <w:r w:rsidR="005B6A42" w:rsidRPr="00A601CA">
        <w:t>on the nuclear family</w:t>
      </w:r>
      <w:r w:rsidR="00251AC0" w:rsidRPr="00A601CA">
        <w:t xml:space="preserve"> </w:t>
      </w:r>
      <w:r w:rsidR="00A713CD" w:rsidRPr="00A601CA">
        <w:t xml:space="preserve">and </w:t>
      </w:r>
      <w:r w:rsidR="00AD6684" w:rsidRPr="00A601CA">
        <w:t>two generations of biological kin</w:t>
      </w:r>
      <w:r w:rsidR="00DA19B9" w:rsidRPr="00A601CA">
        <w:t xml:space="preserve"> </w:t>
      </w:r>
      <w:r w:rsidR="00352BF9" w:rsidRPr="00A601CA">
        <w:fldChar w:fldCharType="begin"/>
      </w:r>
      <w:r w:rsidR="003A203B" w:rsidRPr="00A601CA">
        <w:instrText xml:space="preserve"> ADDIN ZOTERO_ITEM CSL_CITATION {"citationID":"T3MUFd0Q","properties":{"formattedCitation":"(e.g., Mare, 2011)","plainCitation":"(e.g., Mare, 2011)"},"citationItems":[{"id":162,"uris":["http://zotero.org/users/1208042/items/K4TGC5ZD"],"uri":["http://zotero.org/users/1208042/items/K4TGC5ZD"],"itemData":{"id":162,"type":"article-journal","title":"A Multigenerational View of Inequality","container-title":"Demography","page":"1-23","volume":"48","issue":"1","source":"CrossRef","DOI":"10.1007/s13524-011-0014-7","ISSN":"0070-3370, 1533-7790","language":"en","author":[{"family":"Mare","given":"Robert D."}],"issued":{"date-parts":[["2011",2]]}},"prefix":"e.g., "}],"schema":"https://github.com/citation-style-language/schema/raw/master/csl-citation.json"} </w:instrText>
      </w:r>
      <w:r w:rsidR="00352BF9" w:rsidRPr="00A601CA">
        <w:fldChar w:fldCharType="separate"/>
      </w:r>
      <w:r w:rsidR="003A203B" w:rsidRPr="00A601CA">
        <w:rPr>
          <w:rFonts w:ascii="Calibri" w:hAnsi="Calibri"/>
        </w:rPr>
        <w:t>(e.g., Mare, 2011)</w:t>
      </w:r>
      <w:r w:rsidR="00352BF9" w:rsidRPr="00A601CA">
        <w:fldChar w:fldCharType="end"/>
      </w:r>
      <w:r w:rsidR="00DA19B9" w:rsidRPr="00A601CA">
        <w:t xml:space="preserve">. </w:t>
      </w:r>
      <w:r w:rsidR="00205CF9" w:rsidRPr="00A601CA">
        <w:t>Through</w:t>
      </w:r>
      <w:r w:rsidR="00BF0470" w:rsidRPr="00A601CA">
        <w:t xml:space="preserve"> the </w:t>
      </w:r>
      <w:r w:rsidR="005B6A42" w:rsidRPr="00A601CA">
        <w:t xml:space="preserve">“matrix of latent </w:t>
      </w:r>
      <w:r w:rsidR="00BF0470" w:rsidRPr="00A601CA">
        <w:t>kinship linkages</w:t>
      </w:r>
      <w:r w:rsidR="005B6A42" w:rsidRPr="00A601CA">
        <w:t xml:space="preserve">” </w:t>
      </w:r>
      <w:r w:rsidR="00352BF9" w:rsidRPr="00A601CA">
        <w:fldChar w:fldCharType="begin"/>
      </w:r>
      <w:r w:rsidR="00B55D9F" w:rsidRPr="00A601CA">
        <w:instrText xml:space="preserve"> ADDIN ZOTERO_ITEM CSL_CITATION {"citationID":"9udkljOO","properties":{"formattedCitation":"(Riley, 1983: 445)","plainCitation":"(Riley, 1983: 445)"},"citationItems":[{"id":180,"uris":["http://zotero.org/users/1208042/items/SGQNM4IB"],"uri":["http://zotero.org/users/1208042/items/SGQNM4IB"],"itemData":{"id":180,"type":"article-journal","title":"The Family in an Aging Society A Matrix of Latent Relationships","container-title":"Journal of Family Issues","page":"439-454","volume":"4","issue":"3","ISSN":"0192-513X","journalAbbreviation":"Journal of Family Issues","author":[{"family":"Riley","given":"Matilda White"}],"issued":{"date-parts":[["1983"]]}},"locator":"445"}],"schema":"https://github.com/citation-style-language/schema/raw/master/csl-citation.json"} </w:instrText>
      </w:r>
      <w:r w:rsidR="00352BF9" w:rsidRPr="00A601CA">
        <w:fldChar w:fldCharType="separate"/>
      </w:r>
      <w:r w:rsidR="00B55D9F" w:rsidRPr="00A601CA">
        <w:rPr>
          <w:rFonts w:ascii="Calibri" w:hAnsi="Calibri"/>
        </w:rPr>
        <w:t>(Riley, 1983: 445)</w:t>
      </w:r>
      <w:r w:rsidR="00352BF9" w:rsidRPr="00A601CA">
        <w:fldChar w:fldCharType="end"/>
      </w:r>
      <w:r w:rsidR="00BF0470" w:rsidRPr="00A601CA">
        <w:t xml:space="preserve"> </w:t>
      </w:r>
      <w:r w:rsidR="00AD6684" w:rsidRPr="00A601CA">
        <w:t xml:space="preserve">that </w:t>
      </w:r>
      <w:r w:rsidR="00D36A78" w:rsidRPr="00A601CA">
        <w:t xml:space="preserve">may be activated </w:t>
      </w:r>
      <w:r w:rsidR="00BF0470" w:rsidRPr="00A601CA">
        <w:t>in times of need</w:t>
      </w:r>
      <w:r w:rsidR="004140A3" w:rsidRPr="00A601CA">
        <w:t xml:space="preserve">, the extended family </w:t>
      </w:r>
      <w:r w:rsidR="008C208A" w:rsidRPr="00A601CA">
        <w:t xml:space="preserve">could </w:t>
      </w:r>
      <w:r w:rsidR="004140A3" w:rsidRPr="00A601CA">
        <w:t xml:space="preserve">provide a source </w:t>
      </w:r>
      <w:r w:rsidR="008C208A" w:rsidRPr="00A601CA">
        <w:t xml:space="preserve">of </w:t>
      </w:r>
      <w:r w:rsidR="004140A3" w:rsidRPr="00A601CA">
        <w:t xml:space="preserve">compensation (Erola </w:t>
      </w:r>
      <w:r w:rsidR="000A562F" w:rsidRPr="00A601CA">
        <w:t>and</w:t>
      </w:r>
      <w:r w:rsidR="004140A3" w:rsidRPr="00A601CA">
        <w:t xml:space="preserve"> Kilpi-Jakonen, this volume): </w:t>
      </w:r>
      <w:r w:rsidR="008C208A" w:rsidRPr="00A601CA">
        <w:t>f</w:t>
      </w:r>
      <w:r w:rsidR="00974E18" w:rsidRPr="00A601CA">
        <w:t xml:space="preserve">or children in less well-off families, the impact of low parental resources on their educational pathways </w:t>
      </w:r>
      <w:r w:rsidR="00E55CC1" w:rsidRPr="00A601CA">
        <w:t xml:space="preserve">can </w:t>
      </w:r>
      <w:r w:rsidR="00974E18" w:rsidRPr="00A601CA">
        <w:t xml:space="preserve">be buffered if relatives in their extended family </w:t>
      </w:r>
      <w:r w:rsidR="00E55CC1" w:rsidRPr="00A601CA">
        <w:t>can assist using</w:t>
      </w:r>
      <w:r w:rsidR="00974E18" w:rsidRPr="00A601CA">
        <w:t xml:space="preserve"> their</w:t>
      </w:r>
      <w:r w:rsidR="002E1A53" w:rsidRPr="00A601CA">
        <w:t xml:space="preserve"> economic, social</w:t>
      </w:r>
      <w:r w:rsidR="00205CF9" w:rsidRPr="00A601CA">
        <w:t>,</w:t>
      </w:r>
      <w:r w:rsidR="002E1A53" w:rsidRPr="00A601CA">
        <w:t xml:space="preserve"> or cultural resources</w:t>
      </w:r>
      <w:r w:rsidR="00974E18" w:rsidRPr="00A601CA">
        <w:t>.</w:t>
      </w:r>
    </w:p>
    <w:p w14:paraId="7D0D60F4" w14:textId="669AA7DE" w:rsidR="00C73F03" w:rsidRPr="00A601CA" w:rsidRDefault="007A70C1" w:rsidP="00E307DF">
      <w:r w:rsidRPr="00A601CA">
        <w:t>In this contribution, we demonstrate that wealt</w:t>
      </w:r>
      <w:r w:rsidR="002901BB" w:rsidRPr="00A601CA">
        <w:t>h</w:t>
      </w:r>
      <w:r w:rsidRPr="00A601CA">
        <w:t xml:space="preserve"> in the</w:t>
      </w:r>
      <w:r w:rsidR="00DA3A1A" w:rsidRPr="00A601CA">
        <w:t xml:space="preserve"> extended family may serve as one such </w:t>
      </w:r>
      <w:r w:rsidRPr="00A601CA">
        <w:t>buffer.</w:t>
      </w:r>
      <w:r w:rsidR="00AD6684" w:rsidRPr="00A601CA">
        <w:t xml:space="preserve"> </w:t>
      </w:r>
      <w:r w:rsidR="002E1A53" w:rsidRPr="00A601CA">
        <w:t xml:space="preserve">By </w:t>
      </w:r>
      <w:r w:rsidR="00A601CA" w:rsidRPr="00A601CA">
        <w:t>analysing</w:t>
      </w:r>
      <w:r w:rsidR="002E1A53" w:rsidRPr="00A601CA">
        <w:t xml:space="preserve"> the role of</w:t>
      </w:r>
      <w:r w:rsidR="005840D0" w:rsidRPr="00A601CA">
        <w:t xml:space="preserve"> aunts and uncles’ wealth </w:t>
      </w:r>
      <w:r w:rsidR="00E307DF" w:rsidRPr="00A601CA">
        <w:t xml:space="preserve">for </w:t>
      </w:r>
      <w:r w:rsidR="002E1A53" w:rsidRPr="00A601CA">
        <w:t xml:space="preserve">children’s educational outcomes </w:t>
      </w:r>
      <w:r w:rsidR="00930194" w:rsidRPr="00A601CA">
        <w:t>as young adults</w:t>
      </w:r>
      <w:r w:rsidR="002E1A53" w:rsidRPr="00A601CA">
        <w:t>, this chapter synthesize</w:t>
      </w:r>
      <w:r w:rsidR="00E34D9F" w:rsidRPr="00A601CA">
        <w:t>s</w:t>
      </w:r>
      <w:r w:rsidR="002E1A53" w:rsidRPr="00A601CA">
        <w:t xml:space="preserve"> two recent strands in social mobility research: the growing emphasis on </w:t>
      </w:r>
      <w:r w:rsidR="00E34D9F" w:rsidRPr="00A601CA">
        <w:t xml:space="preserve">a </w:t>
      </w:r>
      <w:r w:rsidR="002E1A53" w:rsidRPr="00A601CA">
        <w:t xml:space="preserve">multigenerational perspective </w:t>
      </w:r>
      <w:r w:rsidR="00102AA7" w:rsidRPr="00A601CA">
        <w:t>and</w:t>
      </w:r>
      <w:r w:rsidR="002E1A53" w:rsidRPr="00A601CA">
        <w:t xml:space="preserve"> </w:t>
      </w:r>
      <w:r w:rsidR="00E34D9F" w:rsidRPr="00A601CA">
        <w:t xml:space="preserve">the </w:t>
      </w:r>
      <w:r w:rsidR="002E1A53" w:rsidRPr="00A601CA">
        <w:t>increasing focus on family wealth for reproducing inequality of opportunity</w:t>
      </w:r>
      <w:r w:rsidR="00E307DF" w:rsidRPr="00A601CA">
        <w:t xml:space="preserve">. </w:t>
      </w:r>
      <w:r w:rsidR="00D36A78" w:rsidRPr="00A601CA">
        <w:t xml:space="preserve">Our results confirm the importance of </w:t>
      </w:r>
      <w:r w:rsidR="00E410A2" w:rsidRPr="00A601CA">
        <w:t xml:space="preserve">wealth in the </w:t>
      </w:r>
      <w:r w:rsidR="00D36A78" w:rsidRPr="00A601CA">
        <w:t>extended famil</w:t>
      </w:r>
      <w:r w:rsidR="00E410A2" w:rsidRPr="00A601CA">
        <w:t xml:space="preserve">y </w:t>
      </w:r>
      <w:r w:rsidR="00063532" w:rsidRPr="00A601CA">
        <w:t xml:space="preserve">through </w:t>
      </w:r>
      <w:r w:rsidR="00D36A78" w:rsidRPr="00A601CA">
        <w:t xml:space="preserve">a </w:t>
      </w:r>
      <w:r w:rsidR="00063532" w:rsidRPr="00A601CA">
        <w:t xml:space="preserve">careful </w:t>
      </w:r>
      <w:r w:rsidR="00A24779" w:rsidRPr="00A601CA">
        <w:t xml:space="preserve">assessment </w:t>
      </w:r>
      <w:r w:rsidR="00D36A78" w:rsidRPr="00A601CA">
        <w:t xml:space="preserve">of </w:t>
      </w:r>
      <w:r w:rsidR="00063532" w:rsidRPr="00A601CA">
        <w:t xml:space="preserve">compensatory mechanisms </w:t>
      </w:r>
      <w:r w:rsidR="00E410A2" w:rsidRPr="00A601CA">
        <w:t>in social reproduction processes</w:t>
      </w:r>
      <w:r w:rsidR="00A24779" w:rsidRPr="00A601CA">
        <w:t>:</w:t>
      </w:r>
      <w:r w:rsidR="00D36A78" w:rsidRPr="00A601CA">
        <w:t xml:space="preserve"> </w:t>
      </w:r>
      <w:r w:rsidR="001D705F" w:rsidRPr="00A601CA">
        <w:t xml:space="preserve">even </w:t>
      </w:r>
      <w:r w:rsidR="00D36A78" w:rsidRPr="00A601CA">
        <w:t xml:space="preserve">though </w:t>
      </w:r>
      <w:r w:rsidR="00CE5EAF" w:rsidRPr="00A601CA">
        <w:t xml:space="preserve">aunts and uncles’ wealth </w:t>
      </w:r>
      <w:r w:rsidR="00063532" w:rsidRPr="00A601CA">
        <w:t xml:space="preserve">has </w:t>
      </w:r>
      <w:r w:rsidR="0078683E" w:rsidRPr="00A601CA">
        <w:t>no direct impact on</w:t>
      </w:r>
      <w:r w:rsidR="00CE5EAF" w:rsidRPr="00A601CA">
        <w:t xml:space="preserve"> </w:t>
      </w:r>
      <w:r w:rsidR="006B277F" w:rsidRPr="00A601CA">
        <w:t xml:space="preserve">children’s </w:t>
      </w:r>
      <w:r w:rsidR="00CE5EAF" w:rsidRPr="00A601CA">
        <w:t>educational attainment</w:t>
      </w:r>
      <w:r w:rsidR="0078683E" w:rsidRPr="00A601CA">
        <w:t xml:space="preserve"> in our models</w:t>
      </w:r>
      <w:r w:rsidR="006B277F" w:rsidRPr="00A601CA">
        <w:t>, it</w:t>
      </w:r>
      <w:r w:rsidR="00D36A78" w:rsidRPr="00A601CA">
        <w:t xml:space="preserve"> significant</w:t>
      </w:r>
      <w:r w:rsidR="00803834" w:rsidRPr="00A601CA">
        <w:t>ly</w:t>
      </w:r>
      <w:r w:rsidR="00D36A78" w:rsidRPr="00A601CA">
        <w:t xml:space="preserve"> </w:t>
      </w:r>
      <w:r w:rsidR="00063532" w:rsidRPr="00A601CA">
        <w:t xml:space="preserve">moderates </w:t>
      </w:r>
      <w:r w:rsidR="00D36A78" w:rsidRPr="00A601CA">
        <w:t>the impact of parental resources for children’</w:t>
      </w:r>
      <w:r w:rsidR="00803834" w:rsidRPr="00A601CA">
        <w:t xml:space="preserve">s educational outcomes. More precisely, </w:t>
      </w:r>
      <w:r w:rsidR="00411858" w:rsidRPr="00A601CA">
        <w:t>for children with</w:t>
      </w:r>
      <w:r w:rsidR="002770F4" w:rsidRPr="00A601CA">
        <w:t xml:space="preserve"> very </w:t>
      </w:r>
      <w:r w:rsidR="00F841EC" w:rsidRPr="00A601CA">
        <w:t xml:space="preserve">wealthy </w:t>
      </w:r>
      <w:r w:rsidR="002770F4" w:rsidRPr="00A601CA">
        <w:t>aunts and uncles</w:t>
      </w:r>
      <w:r w:rsidR="00DA3A1A" w:rsidRPr="00A601CA">
        <w:t xml:space="preserve">, </w:t>
      </w:r>
      <w:r w:rsidR="00411858" w:rsidRPr="00A601CA">
        <w:t>their</w:t>
      </w:r>
      <w:r w:rsidR="00277C3F" w:rsidRPr="00A601CA">
        <w:t xml:space="preserve"> chances </w:t>
      </w:r>
      <w:r w:rsidR="00A017A5" w:rsidRPr="00A601CA">
        <w:t>of completing</w:t>
      </w:r>
      <w:r w:rsidR="00277C3F" w:rsidRPr="00A601CA">
        <w:t xml:space="preserve"> high school</w:t>
      </w:r>
      <w:r w:rsidR="00803834" w:rsidRPr="00A601CA">
        <w:t xml:space="preserve"> or </w:t>
      </w:r>
      <w:r w:rsidR="00A017A5" w:rsidRPr="00A601CA">
        <w:t xml:space="preserve">entering </w:t>
      </w:r>
      <w:r w:rsidR="00803834" w:rsidRPr="00A601CA">
        <w:t>college</w:t>
      </w:r>
      <w:r w:rsidR="00DA3A1A" w:rsidRPr="00A601CA">
        <w:t xml:space="preserve"> </w:t>
      </w:r>
      <w:r w:rsidR="00063532" w:rsidRPr="00A601CA">
        <w:t xml:space="preserve">are </w:t>
      </w:r>
      <w:r w:rsidR="0033249B" w:rsidRPr="00A601CA">
        <w:t xml:space="preserve">significantly less dependent on their </w:t>
      </w:r>
      <w:r w:rsidR="00DA3A1A" w:rsidRPr="00A601CA">
        <w:t>parents’ education or income</w:t>
      </w:r>
      <w:r w:rsidR="00411858" w:rsidRPr="00A601CA">
        <w:t>.</w:t>
      </w:r>
      <w:r w:rsidR="00205E42" w:rsidRPr="00A601CA">
        <w:t xml:space="preserve"> </w:t>
      </w:r>
      <w:r w:rsidR="00A017A5" w:rsidRPr="00A601CA">
        <w:t>In other words</w:t>
      </w:r>
      <w:r w:rsidR="00F841EC" w:rsidRPr="00A601CA">
        <w:t xml:space="preserve">, </w:t>
      </w:r>
      <w:r w:rsidR="00205E42" w:rsidRPr="00A601CA">
        <w:t>wealth in the extended family compensate</w:t>
      </w:r>
      <w:r w:rsidR="00F841EC" w:rsidRPr="00A601CA">
        <w:t>s</w:t>
      </w:r>
      <w:r w:rsidR="00205E42" w:rsidRPr="00A601CA">
        <w:t xml:space="preserve"> for disadvantage in </w:t>
      </w:r>
      <w:r w:rsidR="00AC3069" w:rsidRPr="00A601CA">
        <w:t xml:space="preserve">a child’s </w:t>
      </w:r>
      <w:r w:rsidR="00205E42" w:rsidRPr="00A601CA">
        <w:t>i</w:t>
      </w:r>
      <w:r w:rsidR="006B277F" w:rsidRPr="00A601CA">
        <w:t>mmediate family.</w:t>
      </w:r>
      <w:r w:rsidR="00407C21" w:rsidRPr="00A601CA">
        <w:t xml:space="preserve"> </w:t>
      </w:r>
      <w:r w:rsidR="00063532" w:rsidRPr="00A601CA">
        <w:t xml:space="preserve">These findings are in line with </w:t>
      </w:r>
      <w:r w:rsidR="00407C21" w:rsidRPr="00A601CA">
        <w:t xml:space="preserve">previous evidence of a compensatory </w:t>
      </w:r>
      <w:r w:rsidR="00407C21" w:rsidRPr="00A601CA">
        <w:lastRenderedPageBreak/>
        <w:t xml:space="preserve">role of aunts and uncles’ education, income and social class for their nieces and nephews’ stratification outcomes </w:t>
      </w:r>
      <w:r w:rsidR="00352BF9" w:rsidRPr="00A601CA">
        <w:fldChar w:fldCharType="begin"/>
      </w:r>
      <w:r w:rsidR="00F84841" w:rsidRPr="00A601CA">
        <w:instrText xml:space="preserve"> ADDIN ZOTERO_ITEM CSL_CITATION {"citationID":"U2tV7hWl","properties":{"formattedCitation":"{\\rtf (J\\uc0\\u230{}ger, 2012; M\\uc0\\u252{}ller and Grund, 2014)}","plainCitation":"(Jæger, 2012; Müller and Grund, 2014)"},"citationItems":[{"id":174,"uris":["http://zotero.org/users/1208042/items/VE7EIQ2Q"],"uri":["http://zotero.org/users/1208042/items/VE7EIQ2Q"],"itemData":{"id":174,"type":"article-journal","title":"The Extended Family and Children’s Educational Success","container-title":"American Sociological Review","page":"903-922","volume":"77","issue":"6","abstract":"Research on family background and educational success focuses almost exclusively on two generations: parents and children. This study argues that the extended family contributes significantly to the total effect of family background on educational success. Analyses using the Wisconsin Longitudinal Study show that, net of family factors shared by siblings from the same immediate family, factors shared by first cousins account for a nontrivial part of the total variance in children’s educational success. Results also show that grandparents’, aunts’, and uncles’ socioeconomic characteristics have few direct effects on educational success. Furthermore, resources in the extended family compensate for lacking resources in low-SES families, which in turn promote children’s educational success. The main conclusion is that the total effect of family background on educational success originates in the immediate family, the extended family, and in interactions between these two family environments.","journalAbbreviation":"American Sociological Review","author":[{"family":"Jæger","given":"Mads Meier"}],"issued":{"date-parts":[["2012",12,1]]}}},{"id":526,"uris":["http://zotero.org/users/1208042/items/EPBIBU7P"],"uri":["http://zotero.org/users/1208042/items/EPBIBU7P"],"itemData":{"id":526,"type":"manuscript","title":"With a Little Help from My Aunts? The Role of Extended Family in Intergenerational Social Mobility Patterns","genre":"Working paper presented at the Annual Meeting of the Population Association of America","abstract":"https://scholar.google.com/citations?view_op=view_citation&amp;hl=en&amp;user=JbEyhfEAAAAJ&amp;citation_for_view=JbEyhfEAAAAJ:IjCSPb-OGe4C","URL":"http://paa2014.princeton.edu/papers/141128","author":[{"family":"Müller","given":"Tim S."},{"family":"Grund","given":"Thomas U."}],"issued":{"date-parts":[["2014"]]},"accessed":{"date-parts":[["2016",4,1]]}}}],"schema":"https://github.com/citation-style-language/schema/raw/master/csl-citation.json"} </w:instrText>
      </w:r>
      <w:r w:rsidR="00352BF9" w:rsidRPr="00A601CA">
        <w:fldChar w:fldCharType="separate"/>
      </w:r>
      <w:r w:rsidR="00B55D9F" w:rsidRPr="00A601CA">
        <w:rPr>
          <w:rFonts w:ascii="Calibri" w:hAnsi="Calibri" w:cs="Times New Roman"/>
          <w:szCs w:val="24"/>
        </w:rPr>
        <w:t>(Jæger, 2012; Müller and Grund, 2014)</w:t>
      </w:r>
      <w:r w:rsidR="00352BF9" w:rsidRPr="00A601CA">
        <w:fldChar w:fldCharType="end"/>
      </w:r>
      <w:r w:rsidR="00407C21" w:rsidRPr="00A601CA">
        <w:t>.</w:t>
      </w:r>
    </w:p>
    <w:p w14:paraId="054D7678" w14:textId="695114DF" w:rsidR="005564A7" w:rsidRPr="00A601CA" w:rsidRDefault="00FC3C0A" w:rsidP="00E307DF">
      <w:r w:rsidRPr="00A601CA">
        <w:t>A</w:t>
      </w:r>
      <w:r w:rsidR="00703237" w:rsidRPr="00A601CA">
        <w:t>lthough</w:t>
      </w:r>
      <w:r w:rsidR="00C73F03" w:rsidRPr="00A601CA">
        <w:t xml:space="preserve"> </w:t>
      </w:r>
      <w:r w:rsidR="00407C21" w:rsidRPr="00A601CA">
        <w:t xml:space="preserve">affluent </w:t>
      </w:r>
      <w:r w:rsidR="00C73F03" w:rsidRPr="00A601CA">
        <w:t xml:space="preserve">aunts and uncles </w:t>
      </w:r>
      <w:r w:rsidR="00AD4B6E" w:rsidRPr="00A601CA">
        <w:t xml:space="preserve">in our study help </w:t>
      </w:r>
      <w:r w:rsidR="00407C21" w:rsidRPr="00A601CA">
        <w:t xml:space="preserve">buffer the </w:t>
      </w:r>
      <w:r w:rsidR="00FB2B22" w:rsidRPr="00A601CA">
        <w:t>socioeconomic</w:t>
      </w:r>
      <w:r w:rsidRPr="00A601CA">
        <w:t xml:space="preserve"> </w:t>
      </w:r>
      <w:r w:rsidR="00AD4B6E" w:rsidRPr="00A601CA">
        <w:t xml:space="preserve">disadvantage </w:t>
      </w:r>
      <w:r w:rsidR="00E24404" w:rsidRPr="00A601CA">
        <w:t xml:space="preserve">experienced by </w:t>
      </w:r>
      <w:r w:rsidR="00AD4B6E" w:rsidRPr="00A601CA">
        <w:t xml:space="preserve">their nieces and nephews in terms of their </w:t>
      </w:r>
      <w:r w:rsidR="0092744E" w:rsidRPr="00A601CA">
        <w:t>high school attainment and college entry</w:t>
      </w:r>
      <w:r w:rsidR="00AD4B6E" w:rsidRPr="00A601CA">
        <w:t xml:space="preserve">, </w:t>
      </w:r>
      <w:r w:rsidR="0092744E" w:rsidRPr="00A601CA">
        <w:t xml:space="preserve">it would be unwarranted to interpret </w:t>
      </w:r>
      <w:r w:rsidR="00AD4B6E" w:rsidRPr="00A601CA">
        <w:t xml:space="preserve">extended kinship relations </w:t>
      </w:r>
      <w:r w:rsidR="0092744E" w:rsidRPr="00A601CA">
        <w:t xml:space="preserve">broadly as a </w:t>
      </w:r>
      <w:r w:rsidR="00AD4B6E" w:rsidRPr="00A601CA">
        <w:t>great equalizer of educational opportunit</w:t>
      </w:r>
      <w:r w:rsidR="0092744E" w:rsidRPr="00A601CA">
        <w:t>y</w:t>
      </w:r>
      <w:r w:rsidR="00627B08">
        <w:t>.</w:t>
      </w:r>
      <w:r w:rsidR="00AD4B6E" w:rsidRPr="00A601CA">
        <w:t xml:space="preserve"> </w:t>
      </w:r>
      <w:r w:rsidR="000A5F69">
        <w:t>F</w:t>
      </w:r>
      <w:r w:rsidR="001D705F" w:rsidRPr="00A601CA">
        <w:t>irst</w:t>
      </w:r>
      <w:r w:rsidR="0086456A" w:rsidRPr="00A601CA">
        <w:t xml:space="preserve">, </w:t>
      </w:r>
      <w:r w:rsidR="00B7471C" w:rsidRPr="00A601CA">
        <w:t>we find</w:t>
      </w:r>
      <w:r w:rsidR="004A3EFA" w:rsidRPr="00A601CA">
        <w:t xml:space="preserve"> clear</w:t>
      </w:r>
      <w:r w:rsidR="00B7471C" w:rsidRPr="00A601CA">
        <w:t xml:space="preserve"> compensation mechanisms</w:t>
      </w:r>
      <w:r w:rsidR="004A3EFA" w:rsidRPr="00A601CA">
        <w:t xml:space="preserve"> only for high school graduation and, </w:t>
      </w:r>
      <w:r w:rsidR="0033249B" w:rsidRPr="00A601CA">
        <w:t>with</w:t>
      </w:r>
      <w:r w:rsidR="004A3EFA" w:rsidRPr="00A601CA">
        <w:t xml:space="preserve"> </w:t>
      </w:r>
      <w:r w:rsidR="00B939E9" w:rsidRPr="00A601CA">
        <w:t xml:space="preserve">greater </w:t>
      </w:r>
      <w:r w:rsidR="0033249B" w:rsidRPr="00A601CA">
        <w:t>statistical uncertainty</w:t>
      </w:r>
      <w:r w:rsidR="004A3EFA" w:rsidRPr="00A601CA">
        <w:t>, for</w:t>
      </w:r>
      <w:r w:rsidR="0033249B" w:rsidRPr="00A601CA">
        <w:t xml:space="preserve"> c</w:t>
      </w:r>
      <w:r w:rsidR="00B7471C" w:rsidRPr="00A601CA">
        <w:t>ollege entry. In contrast, for college attainment</w:t>
      </w:r>
      <w:r w:rsidR="001D705F" w:rsidRPr="00A601CA">
        <w:t>,</w:t>
      </w:r>
      <w:r w:rsidR="00B7471C" w:rsidRPr="00A601CA">
        <w:t xml:space="preserve"> we observed </w:t>
      </w:r>
      <w:r w:rsidR="00A96BDF" w:rsidRPr="00A601CA">
        <w:t xml:space="preserve">a tendency for </w:t>
      </w:r>
      <w:r w:rsidR="00277C3F" w:rsidRPr="00A601CA">
        <w:t>aunts and uncles’</w:t>
      </w:r>
      <w:r w:rsidR="00A96BDF" w:rsidRPr="00A601CA">
        <w:t xml:space="preserve"> wealth to reinforce</w:t>
      </w:r>
      <w:r w:rsidR="00975DF1" w:rsidRPr="00A601CA">
        <w:t xml:space="preserve"> rather than compensate</w:t>
      </w:r>
      <w:r w:rsidR="00277C3F" w:rsidRPr="00A601CA">
        <w:t xml:space="preserve"> the </w:t>
      </w:r>
      <w:r w:rsidR="001A6FB9" w:rsidRPr="00A601CA">
        <w:t>impact</w:t>
      </w:r>
      <w:r w:rsidR="00414CF0" w:rsidRPr="00A601CA">
        <w:t xml:space="preserve"> of </w:t>
      </w:r>
      <w:r w:rsidR="001A6FB9" w:rsidRPr="00A601CA">
        <w:t>parental education</w:t>
      </w:r>
      <w:r w:rsidR="00975DF1" w:rsidRPr="00A601CA">
        <w:t>.</w:t>
      </w:r>
      <w:r w:rsidR="001A6FB9" w:rsidRPr="00A601CA">
        <w:t xml:space="preserve"> </w:t>
      </w:r>
      <w:r w:rsidR="00B7471C" w:rsidRPr="00A601CA">
        <w:t>That is</w:t>
      </w:r>
      <w:r w:rsidR="007E56C6" w:rsidRPr="00A601CA">
        <w:t>,</w:t>
      </w:r>
      <w:r w:rsidR="00407C21" w:rsidRPr="00A601CA">
        <w:t xml:space="preserve"> </w:t>
      </w:r>
      <w:r w:rsidR="00B939E9" w:rsidRPr="00A601CA">
        <w:t xml:space="preserve">it appears that </w:t>
      </w:r>
      <w:r w:rsidR="005564A7" w:rsidRPr="00A601CA">
        <w:t xml:space="preserve">compensation mechanisms </w:t>
      </w:r>
      <w:r w:rsidR="00B939E9" w:rsidRPr="00A601CA">
        <w:t>are primarily</w:t>
      </w:r>
      <w:r w:rsidR="005564A7" w:rsidRPr="00A601CA">
        <w:t xml:space="preserve"> restricted to less elite levels of education. </w:t>
      </w:r>
      <w:r w:rsidR="0086456A" w:rsidRPr="00A601CA">
        <w:t xml:space="preserve">Second, the compensatory effect </w:t>
      </w:r>
      <w:r w:rsidR="00BB0DF2" w:rsidRPr="00A601CA">
        <w:t xml:space="preserve">that </w:t>
      </w:r>
      <w:r w:rsidR="0086456A" w:rsidRPr="00A601CA">
        <w:t xml:space="preserve">we find </w:t>
      </w:r>
      <w:r w:rsidR="00BB0DF2" w:rsidRPr="00A601CA">
        <w:t xml:space="preserve">primarily </w:t>
      </w:r>
      <w:r w:rsidR="0086456A" w:rsidRPr="00A601CA">
        <w:t xml:space="preserve">benefits children whose aunts and uncles belong to the highest category of wealth in our analyses. A wealthy aunt or uncle </w:t>
      </w:r>
      <w:r w:rsidR="00BB0DF2" w:rsidRPr="00A601CA">
        <w:t>can help</w:t>
      </w:r>
      <w:r w:rsidR="0086456A" w:rsidRPr="00A601CA">
        <w:t xml:space="preserve"> children in otherwise disadvantaged circumstances, but few children </w:t>
      </w:r>
      <w:r w:rsidR="00B556EA" w:rsidRPr="00A601CA">
        <w:t xml:space="preserve">reside </w:t>
      </w:r>
      <w:r w:rsidR="0086456A" w:rsidRPr="00A601CA">
        <w:t>in this category</w:t>
      </w:r>
      <w:r w:rsidR="004A3EFA" w:rsidRPr="00A601CA">
        <w:t>.</w:t>
      </w:r>
      <w:r w:rsidR="009A0AED" w:rsidRPr="00A601CA">
        <w:rPr>
          <w:rStyle w:val="FootnoteReference"/>
        </w:rPr>
        <w:footnoteReference w:id="7"/>
      </w:r>
      <w:r w:rsidR="0086456A" w:rsidRPr="00A601CA">
        <w:t xml:space="preserve"> </w:t>
      </w:r>
      <w:r w:rsidR="00627B08">
        <w:t>As such</w:t>
      </w:r>
      <w:r w:rsidR="0092744E" w:rsidRPr="00A601CA">
        <w:t xml:space="preserve">, </w:t>
      </w:r>
      <w:r w:rsidR="00B7471C" w:rsidRPr="00A601CA">
        <w:t xml:space="preserve">compensation may be part of a counter-mobility process if </w:t>
      </w:r>
      <w:r w:rsidR="00FB60EC" w:rsidRPr="00A601CA">
        <w:t xml:space="preserve">parental </w:t>
      </w:r>
      <w:r w:rsidR="00B7471C" w:rsidRPr="00A601CA">
        <w:t xml:space="preserve">disadvantage constitutes something of an outlier within a more privileged network of extended kinship relations </w:t>
      </w:r>
      <w:r w:rsidR="00352BF9" w:rsidRPr="00A601CA">
        <w:fldChar w:fldCharType="begin"/>
      </w:r>
      <w:r w:rsidR="00B7471C" w:rsidRPr="00A601CA">
        <w:instrText xml:space="preserve"> ADDIN ZOTERO_ITEM CSL_CITATION {"citationID":"tI4oflJH","properties":{"formattedCitation":"(see Solon, 2014)","plainCitation":"(see Solon, 2014)"},"citationItems":[{"id":528,"uris":["http://zotero.org/users/1208042/items/FRURN8C4"],"uri":["http://zotero.org/users/1208042/items/FRURN8C4"],"itemData":{"id":528,"type":"article-journal","title":"Theoretical Models of Inequality Transmission across Multiple Generations","container-title":"Research in Social Stratification and Mobility","page":"13-18","volume":"35","source":"CrossRef","DOI":"10.1016/j.rssm.2013.09.005","ISSN":"02765624","language":"en","author":[{"family":"Solon","given":"Gary"}],"issued":{"date-parts":[["2014"]]}},"prefix":"see"}],"schema":"https://github.com/citation-style-language/schema/raw/master/csl-citation.json"} </w:instrText>
      </w:r>
      <w:r w:rsidR="00352BF9" w:rsidRPr="00A601CA">
        <w:fldChar w:fldCharType="separate"/>
      </w:r>
      <w:r w:rsidR="00B7471C" w:rsidRPr="00A601CA">
        <w:rPr>
          <w:rFonts w:ascii="Calibri" w:hAnsi="Calibri"/>
        </w:rPr>
        <w:t>(see Solon, 2014)</w:t>
      </w:r>
      <w:r w:rsidR="00352BF9" w:rsidRPr="00A601CA">
        <w:fldChar w:fldCharType="end"/>
      </w:r>
      <w:r w:rsidR="00B7471C" w:rsidRPr="00A601CA">
        <w:rPr>
          <w:rStyle w:val="CommentReference"/>
        </w:rPr>
        <w:t>.</w:t>
      </w:r>
      <w:r w:rsidR="00B7471C" w:rsidRPr="00A601CA">
        <w:t xml:space="preserve"> Helping children overcome the restrictions of their parental background </w:t>
      </w:r>
      <w:r w:rsidR="00A7230A" w:rsidRPr="00A601CA">
        <w:t xml:space="preserve">might </w:t>
      </w:r>
      <w:r w:rsidR="00B7471C" w:rsidRPr="00A601CA">
        <w:t>thus be a means to correct status deviations of the extended family across generations.</w:t>
      </w:r>
    </w:p>
    <w:p w14:paraId="07C681FC" w14:textId="38CD0A62" w:rsidR="00017FBB" w:rsidRPr="00A601CA" w:rsidRDefault="00B7471C" w:rsidP="007E79DB">
      <w:pPr>
        <w:rPr>
          <w:rFonts w:ascii="Calibri" w:hAnsi="Calibri"/>
        </w:rPr>
      </w:pPr>
      <w:r w:rsidRPr="00A601CA">
        <w:t xml:space="preserve">This </w:t>
      </w:r>
      <w:r w:rsidR="0093763F" w:rsidRPr="00A601CA">
        <w:t xml:space="preserve">final </w:t>
      </w:r>
      <w:r w:rsidRPr="00A601CA">
        <w:t xml:space="preserve">concern also </w:t>
      </w:r>
      <w:r w:rsidR="0093763F" w:rsidRPr="00A601CA">
        <w:t>indicates</w:t>
      </w:r>
      <w:r w:rsidR="002D66BD" w:rsidRPr="00A601CA">
        <w:t xml:space="preserve"> </w:t>
      </w:r>
      <w:r w:rsidR="00326394" w:rsidRPr="00A601CA">
        <w:t>one limitation of our study.</w:t>
      </w:r>
      <w:r w:rsidRPr="00A601CA">
        <w:t xml:space="preserve"> </w:t>
      </w:r>
      <w:r w:rsidR="00326394" w:rsidRPr="00A601CA">
        <w:t>A</w:t>
      </w:r>
      <w:r w:rsidRPr="00A601CA">
        <w:t>unts and uncles</w:t>
      </w:r>
      <w:r w:rsidR="00326394" w:rsidRPr="00A601CA">
        <w:t xml:space="preserve">’ wealth </w:t>
      </w:r>
      <w:r w:rsidR="002D66BD" w:rsidRPr="00A601CA">
        <w:t xml:space="preserve">could </w:t>
      </w:r>
      <w:r w:rsidR="00326394" w:rsidRPr="00A601CA">
        <w:t xml:space="preserve">denote </w:t>
      </w:r>
      <w:r w:rsidR="00FB2B22" w:rsidRPr="00A601CA">
        <w:t>socioeconomic</w:t>
      </w:r>
      <w:r w:rsidR="00326394" w:rsidRPr="00A601CA">
        <w:t xml:space="preserve"> advantage in the longer family lineage </w:t>
      </w:r>
      <w:r w:rsidR="0093763F" w:rsidRPr="00A601CA">
        <w:t xml:space="preserve">because </w:t>
      </w:r>
      <w:r w:rsidR="002D66BD" w:rsidRPr="00A601CA">
        <w:t xml:space="preserve">it </w:t>
      </w:r>
      <w:r w:rsidR="0093763F" w:rsidRPr="00A601CA">
        <w:t xml:space="preserve">might </w:t>
      </w:r>
      <w:r w:rsidR="002D66BD" w:rsidRPr="00A601CA">
        <w:t xml:space="preserve">reflect </w:t>
      </w:r>
      <w:r w:rsidR="00326394" w:rsidRPr="00A601CA">
        <w:t xml:space="preserve">the potential influence of the grandparents of children in our study. </w:t>
      </w:r>
      <w:r w:rsidR="0093763F" w:rsidRPr="00A601CA">
        <w:t xml:space="preserve">Whereas </w:t>
      </w:r>
      <w:proofErr w:type="spellStart"/>
      <w:r w:rsidR="00901D82" w:rsidRPr="00A601CA">
        <w:t>Jæger’s</w:t>
      </w:r>
      <w:proofErr w:type="spellEnd"/>
      <w:r w:rsidR="00901D82" w:rsidRPr="00A601CA">
        <w:t xml:space="preserve"> </w:t>
      </w:r>
      <w:r w:rsidR="00352BF9" w:rsidRPr="00A601CA">
        <w:fldChar w:fldCharType="begin"/>
      </w:r>
      <w:r w:rsidR="00901D82" w:rsidRPr="00A601CA">
        <w:instrText xml:space="preserve"> ADDIN ZOTERO_ITEM CSL_CITATION {"citationID":"DLDOiGCm","properties":{"formattedCitation":"(2012)","plainCitation":"(2012)"},"citationItems":[{"id":174,"uris":["http://zotero.org/users/1208042/items/VE7EIQ2Q"],"uri":["http://zotero.org/users/1208042/items/VE7EIQ2Q"],"itemData":{"id":174,"type":"article-journal","title":"The Extended Family and Children’s Educational Success","container-title":"American Sociological Review","page":"903-922","volume":"77","issue":"6","abstract":"Research on family background and educational success focuses almost exclusively on two generations: parents and children. This study argues that the extended family contributes significantly to the total effect of family background on educational success. Analyses using the Wisconsin Longitudinal Study show that, net of family factors shared by siblings from the same immediate family, factors shared by first cousins account for a nontrivial part of the total variance in children’s educational success. Results also show that grandparents’, aunts’, and uncles’ socioeconomic characteristics have few direct effects on educational success. Furthermore, resources in the extended family compensate for lacking resources in low-SES families, which in turn promote children’s educational success. The main conclusion is that the total effect of family background on educational success originates in the immediate family, the extended family, and in interactions between these two family environments.","journalAbbreviation":"American Sociological Review","author":[{"family":"Jæger","given":"Mads Meier"}],"issued":{"date-parts":[["2012",12,1]]}},"suppress-author":true}],"schema":"https://github.com/citation-style-language/schema/raw/master/csl-citation.json"} </w:instrText>
      </w:r>
      <w:r w:rsidR="00352BF9" w:rsidRPr="00A601CA">
        <w:fldChar w:fldCharType="separate"/>
      </w:r>
      <w:r w:rsidR="00B55D9F" w:rsidRPr="00A601CA">
        <w:rPr>
          <w:rFonts w:ascii="Calibri" w:hAnsi="Calibri"/>
        </w:rPr>
        <w:t>(2012)</w:t>
      </w:r>
      <w:r w:rsidR="00352BF9" w:rsidRPr="00A601CA">
        <w:fldChar w:fldCharType="end"/>
      </w:r>
      <w:r w:rsidR="00901D82" w:rsidRPr="00A601CA">
        <w:t xml:space="preserve"> </w:t>
      </w:r>
      <w:r w:rsidR="002D66BD" w:rsidRPr="00A601CA">
        <w:t xml:space="preserve">finding of </w:t>
      </w:r>
      <w:r w:rsidR="0082097E" w:rsidRPr="00A601CA">
        <w:t xml:space="preserve">very low levels of confounding between grandparents’ and aunts and uncles’ resources </w:t>
      </w:r>
      <w:r w:rsidR="002D66BD" w:rsidRPr="00A601CA">
        <w:t xml:space="preserve">in his multigenerational study of educational attainment </w:t>
      </w:r>
      <w:r w:rsidR="0082097E" w:rsidRPr="00A601CA">
        <w:t>strengthen</w:t>
      </w:r>
      <w:r w:rsidR="002D66BD" w:rsidRPr="00A601CA">
        <w:t>s</w:t>
      </w:r>
      <w:r w:rsidR="0082097E" w:rsidRPr="00A601CA">
        <w:t xml:space="preserve"> our case </w:t>
      </w:r>
      <w:r w:rsidR="002D66BD" w:rsidRPr="00A601CA">
        <w:t>for the analysis of aunts and uncles, we plan to expand the analysis to include grandparents in future work.</w:t>
      </w:r>
      <w:r w:rsidR="00AB6837" w:rsidRPr="00A601CA">
        <w:t xml:space="preserve"> </w:t>
      </w:r>
      <w:r w:rsidR="004A3EFA" w:rsidRPr="00A601CA">
        <w:t>A second limitation,</w:t>
      </w:r>
      <w:r w:rsidR="00AB6837" w:rsidRPr="00A601CA">
        <w:t xml:space="preserve"> </w:t>
      </w:r>
      <w:r w:rsidR="00A43243" w:rsidRPr="00A601CA">
        <w:t xml:space="preserve">which is </w:t>
      </w:r>
      <w:r w:rsidR="00AB6837" w:rsidRPr="00A601CA">
        <w:t xml:space="preserve">mentioned </w:t>
      </w:r>
      <w:r w:rsidR="00A43243" w:rsidRPr="00A601CA">
        <w:t>above</w:t>
      </w:r>
      <w:r w:rsidR="00AB6837" w:rsidRPr="00A601CA">
        <w:t xml:space="preserve">, </w:t>
      </w:r>
      <w:r w:rsidR="002D66BD" w:rsidRPr="00A601CA">
        <w:t xml:space="preserve">is that we </w:t>
      </w:r>
      <w:r w:rsidR="0082097E" w:rsidRPr="00A601CA">
        <w:t>can only observe one side of our respondents’ aunts and uncles</w:t>
      </w:r>
      <w:r w:rsidR="00AB6837" w:rsidRPr="00A601CA">
        <w:t xml:space="preserve"> </w:t>
      </w:r>
      <w:r w:rsidR="002D66BD" w:rsidRPr="00A601CA">
        <w:t xml:space="preserve">(maternal or paternal) </w:t>
      </w:r>
      <w:r w:rsidR="00AB6837" w:rsidRPr="00A601CA">
        <w:t xml:space="preserve">and are therefore bound to underestimate the availability of </w:t>
      </w:r>
      <w:r w:rsidR="002D66BD" w:rsidRPr="00A601CA">
        <w:t xml:space="preserve">(high) </w:t>
      </w:r>
      <w:r w:rsidR="00AB6837" w:rsidRPr="00A601CA">
        <w:t>wealth in the extended fam</w:t>
      </w:r>
      <w:r w:rsidR="001A1F36" w:rsidRPr="00A601CA">
        <w:t>ily.</w:t>
      </w:r>
      <w:r w:rsidR="0082097E" w:rsidRPr="00A601CA">
        <w:t xml:space="preserve"> </w:t>
      </w:r>
      <w:r w:rsidR="00AB6837" w:rsidRPr="00A601CA">
        <w:t>Furthermore, i</w:t>
      </w:r>
      <w:r w:rsidR="000913FD" w:rsidRPr="00A601CA">
        <w:t xml:space="preserve">f support relationships vary between paternal and maternal relatives </w:t>
      </w:r>
      <w:r w:rsidR="000913FD" w:rsidRPr="00A601CA">
        <w:rPr>
          <w:rFonts w:ascii="Calibri" w:hAnsi="Calibri"/>
        </w:rPr>
        <w:t>(</w:t>
      </w:r>
      <w:proofErr w:type="spellStart"/>
      <w:r w:rsidR="000913FD" w:rsidRPr="00A601CA">
        <w:rPr>
          <w:rFonts w:ascii="Calibri" w:hAnsi="Calibri"/>
        </w:rPr>
        <w:t>Pashos</w:t>
      </w:r>
      <w:proofErr w:type="spellEnd"/>
      <w:r w:rsidR="000913FD" w:rsidRPr="00A601CA">
        <w:rPr>
          <w:rFonts w:ascii="Calibri" w:hAnsi="Calibri"/>
        </w:rPr>
        <w:t xml:space="preserve"> and </w:t>
      </w:r>
      <w:proofErr w:type="spellStart"/>
      <w:r w:rsidR="000913FD" w:rsidRPr="00A601CA">
        <w:rPr>
          <w:rFonts w:ascii="Calibri" w:hAnsi="Calibri"/>
        </w:rPr>
        <w:t>McBurney</w:t>
      </w:r>
      <w:proofErr w:type="spellEnd"/>
      <w:r w:rsidR="00627B08">
        <w:rPr>
          <w:rFonts w:ascii="Calibri" w:hAnsi="Calibri"/>
        </w:rPr>
        <w:t>,</w:t>
      </w:r>
      <w:r w:rsidR="000913FD" w:rsidRPr="00A601CA">
        <w:rPr>
          <w:rFonts w:ascii="Calibri" w:hAnsi="Calibri"/>
        </w:rPr>
        <w:t xml:space="preserve"> 2008; White</w:t>
      </w:r>
      <w:r w:rsidR="00627B08">
        <w:rPr>
          <w:rFonts w:ascii="Calibri" w:hAnsi="Calibri"/>
        </w:rPr>
        <w:t>,</w:t>
      </w:r>
      <w:r w:rsidR="000913FD" w:rsidRPr="00A601CA">
        <w:rPr>
          <w:rFonts w:ascii="Calibri" w:hAnsi="Calibri"/>
        </w:rPr>
        <w:t xml:space="preserve"> 2001), this may further differentiate the effect of their resources on children’s life course outcomes</w:t>
      </w:r>
      <w:r w:rsidR="00F50AC6" w:rsidRPr="00A601CA">
        <w:rPr>
          <w:rFonts w:ascii="Calibri" w:hAnsi="Calibri"/>
        </w:rPr>
        <w:t xml:space="preserve"> </w:t>
      </w:r>
      <w:r w:rsidR="00352BF9" w:rsidRPr="00A601CA">
        <w:rPr>
          <w:rFonts w:ascii="Calibri" w:hAnsi="Calibri"/>
        </w:rPr>
        <w:fldChar w:fldCharType="begin"/>
      </w:r>
      <w:r w:rsidR="00F50AC6" w:rsidRPr="00A601CA">
        <w:rPr>
          <w:rFonts w:ascii="Calibri" w:hAnsi="Calibri"/>
        </w:rPr>
        <w:instrText xml:space="preserve"> ADDIN ZOTERO_ITEM CSL_CITATION {"citationID":"qfuum15sv","properties":{"formattedCitation":"{\\rtf (see, e.g., H\\uc0\\u228{}llsten and Pfeffer, 2015)}","plainCitation":"(see, e.g., Hällsten and Pfeffer, 2015)"},"citationItems":[{"id":2684,"uris":["http://zotero.org/users/1208042/items/Q5W2N4UF"],"uri":["http://zotero.org/users/1208042/items/Q5W2N4UF"],"itemData":{"id":2684,"type":"manuscript","title":"Family Wealth and Children's Educational Outcomes in Sweden. An Extended Family Approach","publisher-place":"London, 2-4 July","genre":"Paper presented at the Society for the Advancement of Socio-Economics Annual Conference","event-place":"London, 2-4 July","author":[{"family":"Hällsten","given":"Martin"},{"family":"Pfeffer","given":"Fabian T."}],"issued":{"date-parts":[["2015"]]}},"prefix":"see, e.g., "}],"schema":"https://github.com/citation-style-language/schema/raw/master/csl-citation.json"} </w:instrText>
      </w:r>
      <w:r w:rsidR="00352BF9" w:rsidRPr="00A601CA">
        <w:rPr>
          <w:rFonts w:ascii="Calibri" w:hAnsi="Calibri"/>
        </w:rPr>
        <w:fldChar w:fldCharType="separate"/>
      </w:r>
      <w:r w:rsidR="00F50AC6" w:rsidRPr="00A601CA">
        <w:rPr>
          <w:rFonts w:ascii="Calibri" w:hAnsi="Calibri" w:cs="Times New Roman"/>
          <w:szCs w:val="24"/>
        </w:rPr>
        <w:t>(see, e.g., Hällsten and Pfeffer, 2015)</w:t>
      </w:r>
      <w:r w:rsidR="00352BF9" w:rsidRPr="00A601CA">
        <w:rPr>
          <w:rFonts w:ascii="Calibri" w:hAnsi="Calibri"/>
        </w:rPr>
        <w:fldChar w:fldCharType="end"/>
      </w:r>
      <w:r w:rsidR="00BA76E8" w:rsidRPr="00A601CA">
        <w:rPr>
          <w:rFonts w:ascii="Calibri" w:hAnsi="Calibri"/>
        </w:rPr>
        <w:t xml:space="preserve">. </w:t>
      </w:r>
      <w:r w:rsidR="003B7CB9" w:rsidRPr="00A601CA">
        <w:rPr>
          <w:rFonts w:ascii="Calibri" w:hAnsi="Calibri"/>
        </w:rPr>
        <w:t xml:space="preserve">Although </w:t>
      </w:r>
      <w:r w:rsidR="006D4B73" w:rsidRPr="00A601CA">
        <w:rPr>
          <w:rFonts w:ascii="Calibri" w:hAnsi="Calibri"/>
        </w:rPr>
        <w:t xml:space="preserve">there is no other data source that would provide multigenerational and wealth data for the U.S. to allow the assessment of all aunts and uncle’s wealth, future analyses can assess potential differences in the associations with maternal versus paternal aunts and uncles. </w:t>
      </w:r>
      <w:r w:rsidR="000913FD" w:rsidRPr="00A601CA">
        <w:rPr>
          <w:rFonts w:ascii="Calibri" w:hAnsi="Calibri"/>
        </w:rPr>
        <w:t xml:space="preserve">Finally, this study </w:t>
      </w:r>
      <w:r w:rsidR="00BA76E8" w:rsidRPr="00A601CA">
        <w:rPr>
          <w:rFonts w:ascii="Calibri" w:hAnsi="Calibri"/>
        </w:rPr>
        <w:t>h</w:t>
      </w:r>
      <w:r w:rsidR="000913FD" w:rsidRPr="00A601CA">
        <w:rPr>
          <w:rFonts w:ascii="Calibri" w:hAnsi="Calibri"/>
        </w:rPr>
        <w:t xml:space="preserve">as focused exclusively on children who </w:t>
      </w:r>
      <w:r w:rsidR="003B7CB9" w:rsidRPr="00A601CA">
        <w:rPr>
          <w:rFonts w:ascii="Calibri" w:hAnsi="Calibri"/>
        </w:rPr>
        <w:t xml:space="preserve">actually </w:t>
      </w:r>
      <w:r w:rsidR="000913FD" w:rsidRPr="00A601CA">
        <w:rPr>
          <w:rFonts w:ascii="Calibri" w:hAnsi="Calibri"/>
        </w:rPr>
        <w:t>have</w:t>
      </w:r>
      <w:r w:rsidR="00BA76E8" w:rsidRPr="00A601CA">
        <w:rPr>
          <w:rFonts w:ascii="Calibri" w:hAnsi="Calibri"/>
        </w:rPr>
        <w:t xml:space="preserve"> aunts and uncles</w:t>
      </w:r>
      <w:r w:rsidR="000913FD" w:rsidRPr="00A601CA">
        <w:rPr>
          <w:rFonts w:ascii="Calibri" w:hAnsi="Calibri"/>
        </w:rPr>
        <w:t xml:space="preserve">. </w:t>
      </w:r>
      <w:r w:rsidR="00AB6837" w:rsidRPr="00A601CA">
        <w:rPr>
          <w:rFonts w:ascii="Calibri" w:hAnsi="Calibri"/>
        </w:rPr>
        <w:t xml:space="preserve">Our analyses are not </w:t>
      </w:r>
      <w:r w:rsidR="00BA76E8" w:rsidRPr="00A601CA">
        <w:rPr>
          <w:rFonts w:ascii="Calibri" w:hAnsi="Calibri"/>
        </w:rPr>
        <w:t xml:space="preserve">representative </w:t>
      </w:r>
      <w:r w:rsidR="004B4304" w:rsidRPr="00A601CA">
        <w:rPr>
          <w:rFonts w:ascii="Calibri" w:hAnsi="Calibri"/>
        </w:rPr>
        <w:t xml:space="preserve">of </w:t>
      </w:r>
      <w:r w:rsidR="00BA76E8" w:rsidRPr="00A601CA">
        <w:rPr>
          <w:rFonts w:ascii="Calibri" w:hAnsi="Calibri"/>
        </w:rPr>
        <w:t xml:space="preserve">the family situation of children whose parents </w:t>
      </w:r>
      <w:r w:rsidR="004B4304" w:rsidRPr="00A601CA">
        <w:rPr>
          <w:rFonts w:ascii="Calibri" w:hAnsi="Calibri"/>
        </w:rPr>
        <w:t>have no siblings</w:t>
      </w:r>
      <w:r w:rsidR="00BA76E8" w:rsidRPr="00A601CA">
        <w:rPr>
          <w:rFonts w:ascii="Calibri" w:hAnsi="Calibri"/>
        </w:rPr>
        <w:t>.</w:t>
      </w:r>
      <w:r w:rsidR="000913FD" w:rsidRPr="00A601CA">
        <w:rPr>
          <w:rFonts w:ascii="Calibri" w:hAnsi="Calibri"/>
        </w:rPr>
        <w:t xml:space="preserve"> </w:t>
      </w:r>
      <w:r w:rsidR="00E810C3" w:rsidRPr="00A601CA">
        <w:rPr>
          <w:rFonts w:ascii="Calibri" w:hAnsi="Calibri"/>
        </w:rPr>
        <w:t xml:space="preserve">Whereas </w:t>
      </w:r>
      <w:r w:rsidR="000913FD" w:rsidRPr="00A601CA">
        <w:rPr>
          <w:rFonts w:ascii="Calibri" w:hAnsi="Calibri"/>
        </w:rPr>
        <w:t xml:space="preserve">large </w:t>
      </w:r>
      <w:r w:rsidR="00BA76E8" w:rsidRPr="00A601CA">
        <w:rPr>
          <w:rFonts w:ascii="Calibri" w:hAnsi="Calibri"/>
        </w:rPr>
        <w:t xml:space="preserve">immediate families are usually considered </w:t>
      </w:r>
      <w:r w:rsidR="00E810C3" w:rsidRPr="00A601CA">
        <w:rPr>
          <w:rFonts w:ascii="Calibri" w:hAnsi="Calibri"/>
        </w:rPr>
        <w:t xml:space="preserve">to </w:t>
      </w:r>
      <w:r w:rsidR="002233FC" w:rsidRPr="00A601CA">
        <w:rPr>
          <w:rFonts w:ascii="Calibri" w:hAnsi="Calibri"/>
        </w:rPr>
        <w:t>dilute</w:t>
      </w:r>
      <w:r w:rsidR="00BA76E8" w:rsidRPr="00A601CA">
        <w:rPr>
          <w:rFonts w:ascii="Calibri" w:hAnsi="Calibri"/>
        </w:rPr>
        <w:t xml:space="preserve"> parental resources and attention</w:t>
      </w:r>
      <w:r w:rsidR="000913FD" w:rsidRPr="00A601CA">
        <w:rPr>
          <w:rFonts w:ascii="Calibri" w:hAnsi="Calibri"/>
        </w:rPr>
        <w:t xml:space="preserve">, </w:t>
      </w:r>
      <w:r w:rsidR="002233FC" w:rsidRPr="00A601CA">
        <w:rPr>
          <w:rFonts w:ascii="Calibri" w:hAnsi="Calibri"/>
        </w:rPr>
        <w:t>the effect of differently sized extended families (or even the lack of an extended family)</w:t>
      </w:r>
      <w:r w:rsidR="000913FD" w:rsidRPr="00A601CA">
        <w:rPr>
          <w:rFonts w:ascii="Calibri" w:hAnsi="Calibri"/>
        </w:rPr>
        <w:t xml:space="preserve"> </w:t>
      </w:r>
      <w:r w:rsidR="00BA76E8" w:rsidRPr="00A601CA">
        <w:rPr>
          <w:rFonts w:ascii="Calibri" w:hAnsi="Calibri"/>
        </w:rPr>
        <w:t>on children’s educational and social mobility</w:t>
      </w:r>
      <w:r w:rsidR="002233FC" w:rsidRPr="00A601CA">
        <w:rPr>
          <w:rFonts w:ascii="Calibri" w:hAnsi="Calibri"/>
        </w:rPr>
        <w:t xml:space="preserve"> is less clear</w:t>
      </w:r>
      <w:r w:rsidR="00BA76E8" w:rsidRPr="00A601CA">
        <w:rPr>
          <w:rFonts w:ascii="Calibri" w:hAnsi="Calibri"/>
        </w:rPr>
        <w:t>.</w:t>
      </w:r>
      <w:r w:rsidR="00AB6837" w:rsidRPr="00A601CA">
        <w:rPr>
          <w:rFonts w:ascii="Calibri" w:hAnsi="Calibri"/>
        </w:rPr>
        <w:t xml:space="preserve"> </w:t>
      </w:r>
      <w:r w:rsidR="008A3476" w:rsidRPr="00A601CA">
        <w:rPr>
          <w:rFonts w:ascii="Calibri" w:hAnsi="Calibri"/>
        </w:rPr>
        <w:t>In many respects, t</w:t>
      </w:r>
      <w:r w:rsidR="00AB6837" w:rsidRPr="00A601CA">
        <w:rPr>
          <w:rFonts w:ascii="Calibri" w:hAnsi="Calibri"/>
        </w:rPr>
        <w:t xml:space="preserve">he </w:t>
      </w:r>
      <w:r w:rsidR="006D4B73" w:rsidRPr="00A601CA">
        <w:rPr>
          <w:rFonts w:ascii="Calibri" w:hAnsi="Calibri"/>
        </w:rPr>
        <w:t xml:space="preserve">question of how </w:t>
      </w:r>
      <w:r w:rsidR="00AB6837" w:rsidRPr="00A601CA">
        <w:rPr>
          <w:rFonts w:ascii="Calibri" w:hAnsi="Calibri"/>
        </w:rPr>
        <w:t xml:space="preserve">accounting </w:t>
      </w:r>
      <w:r w:rsidR="006D4B73" w:rsidRPr="00A601CA">
        <w:rPr>
          <w:rFonts w:ascii="Calibri" w:hAnsi="Calibri"/>
        </w:rPr>
        <w:t xml:space="preserve">for </w:t>
      </w:r>
      <w:r w:rsidR="00AB6837" w:rsidRPr="00A601CA">
        <w:rPr>
          <w:rFonts w:ascii="Calibri" w:hAnsi="Calibri"/>
        </w:rPr>
        <w:t>differences in fertility patterns may alter the conclusions about the importance of extended family networks is an old question of sociological stra</w:t>
      </w:r>
      <w:r w:rsidR="00CF4D1C" w:rsidRPr="00A601CA">
        <w:rPr>
          <w:rFonts w:ascii="Calibri" w:hAnsi="Calibri"/>
        </w:rPr>
        <w:t>tification research (Duncan</w:t>
      </w:r>
      <w:r w:rsidR="00627B08">
        <w:rPr>
          <w:rFonts w:ascii="Calibri" w:hAnsi="Calibri"/>
        </w:rPr>
        <w:t>,</w:t>
      </w:r>
      <w:r w:rsidR="00CF4D1C" w:rsidRPr="00A601CA">
        <w:rPr>
          <w:rFonts w:ascii="Calibri" w:hAnsi="Calibri"/>
        </w:rPr>
        <w:t xml:space="preserve"> 1966</w:t>
      </w:r>
      <w:r w:rsidR="00AB6837" w:rsidRPr="00A601CA">
        <w:rPr>
          <w:rFonts w:ascii="Calibri" w:hAnsi="Calibri"/>
        </w:rPr>
        <w:t xml:space="preserve">) </w:t>
      </w:r>
      <w:r w:rsidR="008A3476" w:rsidRPr="00A601CA">
        <w:rPr>
          <w:rFonts w:ascii="Calibri" w:hAnsi="Calibri"/>
        </w:rPr>
        <w:t xml:space="preserve">that </w:t>
      </w:r>
      <w:r w:rsidR="006D4B73" w:rsidRPr="00A601CA">
        <w:rPr>
          <w:rFonts w:ascii="Calibri" w:hAnsi="Calibri"/>
        </w:rPr>
        <w:t xml:space="preserve">has only </w:t>
      </w:r>
      <w:r w:rsidR="008A3476" w:rsidRPr="00A601CA">
        <w:rPr>
          <w:rFonts w:ascii="Calibri" w:hAnsi="Calibri"/>
        </w:rPr>
        <w:t xml:space="preserve">been the subject of direct empirical tests more </w:t>
      </w:r>
      <w:r w:rsidR="006D4B73" w:rsidRPr="00A601CA">
        <w:rPr>
          <w:rFonts w:ascii="Calibri" w:hAnsi="Calibri"/>
        </w:rPr>
        <w:t xml:space="preserve">recently </w:t>
      </w:r>
      <w:r w:rsidR="00352BF9" w:rsidRPr="00A601CA">
        <w:rPr>
          <w:rFonts w:ascii="Calibri" w:hAnsi="Calibri"/>
        </w:rPr>
        <w:fldChar w:fldCharType="begin"/>
      </w:r>
      <w:r w:rsidR="00B95245" w:rsidRPr="00A601CA">
        <w:rPr>
          <w:rFonts w:ascii="Calibri" w:hAnsi="Calibri"/>
        </w:rPr>
        <w:instrText xml:space="preserve"> ADDIN ZOTERO_ITEM CSL_CITATION {"citationID":"QFC8Shd8","properties":{"formattedCitation":"(Maralani, 2013; Mare and Maralani, 2006; Song and Mare, 2015)","plainCitation":"(Maralani, 2013; Mare and Maralani, 2006; Song and Mare, 2015)"},"citationItems":[{"id":2692,"uris":["http://zotero.org/users/1208042/items/KX7CGBNZ"],"uri":["http://zotero.org/users/1208042/items/KX7CGBNZ"],"itemData":{"id":2692,"type":"article-journal","title":"The demography of social mobility: black-white differences in the process of educational reproduction1","container-title":"American Journal of Sociology","page":"1509-1558","volume":"118","issue":"6","journalAbbreviation":"American Journal of Sociology","author":[{"family":"Maralani","given":"Vida"}],"issued":{"date-parts":[["2013"]]}}},{"id":756,"uris":["http://zotero.org/users/1208042/items/V7S3GBWQ"],"uri":["http://zotero.org/users/1208042/items/V7S3GBWQ"],"itemData":{"id":756,"type":"article-journal","title":"The Intergenerational Effects of Changes in Women's Educational Attainments","container-title":"American Sociological Review","page":"542-564","volume":"71","issue":"4","source":"CrossRef","DOI":"10.1177/000312240607100402","ISSN":"0003-1224","language":"en","author":[{"family":"Mare","given":"Robert D."},{"family":"Maralani","given":"Vida"}],"issued":{"date-parts":[["2006",8,1]]}}},{"id":2683,"uris":["http://zotero.org/users/1208042/items/M6IJ3PSN"],"uri":["http://zotero.org/users/1208042/items/M6IJ3PSN"],"itemData":{"id":2683,"type":"article-journal","title":"Prospective versus Retrospective Approaches to the Study of Intergenerational Social Mobility","container-title":"Sociological Methods &amp; Research","page":"555-584","volume":"44","issue":"4","ISSN":"0049-1241","journalAbbreviation":"Sociological Methods &amp; Research","author":[{"family":"Song","given":"Xi"},{"family":"Mare","given":"Robert D"}],"issued":{"date-parts":[["2015"]]}}}],"schema":"https://github.com/citation-style-language/schema/raw/master/csl-citation.json"} </w:instrText>
      </w:r>
      <w:r w:rsidR="00352BF9" w:rsidRPr="00A601CA">
        <w:rPr>
          <w:rFonts w:ascii="Calibri" w:hAnsi="Calibri"/>
        </w:rPr>
        <w:fldChar w:fldCharType="separate"/>
      </w:r>
      <w:r w:rsidR="00B95245" w:rsidRPr="00A601CA">
        <w:rPr>
          <w:rFonts w:ascii="Calibri" w:hAnsi="Calibri"/>
        </w:rPr>
        <w:t>(Maralani, 2013; Mare and Maralani, 2006; Song and Mare, 2015)</w:t>
      </w:r>
      <w:r w:rsidR="00352BF9" w:rsidRPr="00A601CA">
        <w:rPr>
          <w:rFonts w:ascii="Calibri" w:hAnsi="Calibri"/>
        </w:rPr>
        <w:fldChar w:fldCharType="end"/>
      </w:r>
      <w:r w:rsidR="00AB6837" w:rsidRPr="00A601CA">
        <w:rPr>
          <w:rFonts w:ascii="Calibri" w:hAnsi="Calibri"/>
        </w:rPr>
        <w:t>.</w:t>
      </w:r>
    </w:p>
    <w:p w14:paraId="65755059" w14:textId="5E67C9E9" w:rsidR="00164461" w:rsidRPr="00A601CA" w:rsidRDefault="009D45AC" w:rsidP="00164461">
      <w:r w:rsidRPr="00A601CA">
        <w:lastRenderedPageBreak/>
        <w:t>Generally</w:t>
      </w:r>
      <w:r w:rsidR="00164461" w:rsidRPr="00A601CA">
        <w:t xml:space="preserve">, </w:t>
      </w:r>
      <w:r w:rsidRPr="00A601CA">
        <w:t xml:space="preserve">we consider it </w:t>
      </w:r>
      <w:r w:rsidR="00164461" w:rsidRPr="00A601CA">
        <w:t xml:space="preserve">likely that the role of extended family </w:t>
      </w:r>
      <w:r w:rsidR="00387055" w:rsidRPr="00A601CA">
        <w:t xml:space="preserve">in </w:t>
      </w:r>
      <w:r w:rsidR="00164461" w:rsidRPr="00A601CA">
        <w:t>compensat</w:t>
      </w:r>
      <w:r w:rsidR="00387055" w:rsidRPr="00A601CA">
        <w:t xml:space="preserve">ing </w:t>
      </w:r>
      <w:r w:rsidR="008A3476" w:rsidRPr="00A601CA">
        <w:t xml:space="preserve">for </w:t>
      </w:r>
      <w:r w:rsidR="00164461" w:rsidRPr="00A601CA">
        <w:t>disadvantage or secur</w:t>
      </w:r>
      <w:r w:rsidR="00387055" w:rsidRPr="00A601CA">
        <w:t>ing</w:t>
      </w:r>
      <w:r w:rsidR="00164461" w:rsidRPr="00A601CA">
        <w:t xml:space="preserve"> existing advantage </w:t>
      </w:r>
      <w:r w:rsidRPr="00A601CA">
        <w:t xml:space="preserve">varies across countries. </w:t>
      </w:r>
      <w:r w:rsidR="009808BE" w:rsidRPr="00A601CA">
        <w:t>First,</w:t>
      </w:r>
      <w:r w:rsidR="004A3EFA" w:rsidRPr="00A601CA">
        <w:t xml:space="preserve"> </w:t>
      </w:r>
      <w:r w:rsidRPr="00A601CA">
        <w:t xml:space="preserve">national </w:t>
      </w:r>
      <w:r w:rsidR="00164461" w:rsidRPr="00A601CA">
        <w:t xml:space="preserve">institutional </w:t>
      </w:r>
      <w:r w:rsidRPr="00A601CA">
        <w:t xml:space="preserve">settings </w:t>
      </w:r>
      <w:r w:rsidR="004E0B00" w:rsidRPr="00A601CA">
        <w:t xml:space="preserve">can </w:t>
      </w:r>
      <w:r w:rsidRPr="00A601CA">
        <w:t xml:space="preserve">amplify or diminish the importance of certain family resources and </w:t>
      </w:r>
      <w:r w:rsidR="009808BE" w:rsidRPr="00A601CA">
        <w:t xml:space="preserve">the ability to pass them </w:t>
      </w:r>
      <w:r w:rsidRPr="00A601CA">
        <w:t>on to the next generation and through the extended family</w:t>
      </w:r>
      <w:r w:rsidR="009808BE" w:rsidRPr="00A601CA">
        <w:t xml:space="preserve">. Second, </w:t>
      </w:r>
      <w:r w:rsidRPr="00A601CA">
        <w:t xml:space="preserve">differences between countries in their demographic makeup and trends </w:t>
      </w:r>
      <w:r w:rsidR="009323DE" w:rsidRPr="00A601CA">
        <w:t xml:space="preserve">imply different sizes and shapes of </w:t>
      </w:r>
      <w:r w:rsidRPr="00A601CA">
        <w:t xml:space="preserve">extended family networks. </w:t>
      </w:r>
      <w:r w:rsidR="00164461" w:rsidRPr="00A601CA">
        <w:t xml:space="preserve">More </w:t>
      </w:r>
      <w:r w:rsidRPr="00A601CA">
        <w:t xml:space="preserve">cross-national comparative </w:t>
      </w:r>
      <w:r w:rsidR="00164461" w:rsidRPr="00A601CA">
        <w:t xml:space="preserve">on </w:t>
      </w:r>
      <w:r w:rsidR="009323DE" w:rsidRPr="00A601CA">
        <w:t xml:space="preserve">the question of the role of extended family in stratification processes </w:t>
      </w:r>
      <w:r w:rsidR="00164461" w:rsidRPr="00A601CA">
        <w:t>is therefore needed.</w:t>
      </w:r>
    </w:p>
    <w:p w14:paraId="60986230" w14:textId="77777777" w:rsidR="00B261D7" w:rsidRPr="00A601CA" w:rsidRDefault="00B261D7" w:rsidP="00164461"/>
    <w:p w14:paraId="50FBAEF1" w14:textId="4EB9C703" w:rsidR="00B261D7" w:rsidRPr="00A601CA" w:rsidRDefault="00B261D7">
      <w:pPr>
        <w:rPr>
          <w:b/>
        </w:rPr>
      </w:pPr>
      <w:r w:rsidRPr="00A601CA">
        <w:rPr>
          <w:b/>
        </w:rPr>
        <w:t>Acknowledgments</w:t>
      </w:r>
    </w:p>
    <w:p w14:paraId="627335C8" w14:textId="7DCE7C3F" w:rsidR="007E79DB" w:rsidRPr="00A601CA" w:rsidRDefault="0097367D">
      <w:r>
        <w:t xml:space="preserve">This research was supported by the European Research Council (ERC-2013-CoG-617965). </w:t>
      </w:r>
      <w:r w:rsidR="00B261D7" w:rsidRPr="00A601CA">
        <w:t>Earlier versions of this paper have been presented at the INDIRECT workshop (</w:t>
      </w:r>
      <w:r w:rsidR="00407801">
        <w:t xml:space="preserve">1-2 </w:t>
      </w:r>
      <w:r w:rsidR="00B261D7" w:rsidRPr="00A601CA">
        <w:t xml:space="preserve">October 2015) at the University </w:t>
      </w:r>
      <w:proofErr w:type="gramStart"/>
      <w:r w:rsidR="00B261D7" w:rsidRPr="00A601CA">
        <w:t>of</w:t>
      </w:r>
      <w:proofErr w:type="gramEnd"/>
      <w:r w:rsidR="00B261D7" w:rsidRPr="00A601CA">
        <w:t xml:space="preserve"> Turku, </w:t>
      </w:r>
      <w:r w:rsidR="00930194" w:rsidRPr="00A601CA">
        <w:t xml:space="preserve">Finland, </w:t>
      </w:r>
      <w:r w:rsidR="00B261D7" w:rsidRPr="00A601CA">
        <w:t xml:space="preserve">and </w:t>
      </w:r>
      <w:r w:rsidR="00260930" w:rsidRPr="00A601CA">
        <w:t xml:space="preserve">in </w:t>
      </w:r>
      <w:r w:rsidR="00B261D7" w:rsidRPr="00A601CA">
        <w:t>the research seminar series on Social Stratification, Welfare and Social Policy at the Swedish Institute for Social Research</w:t>
      </w:r>
      <w:r w:rsidR="00260930" w:rsidRPr="00A601CA">
        <w:t xml:space="preserve"> (SOFI)</w:t>
      </w:r>
      <w:r w:rsidR="00B261D7" w:rsidRPr="00A601CA">
        <w:t>,</w:t>
      </w:r>
      <w:r w:rsidR="00930194" w:rsidRPr="00A601CA">
        <w:t xml:space="preserve"> </w:t>
      </w:r>
      <w:r w:rsidR="00B261D7" w:rsidRPr="00A601CA">
        <w:t>Stockholm</w:t>
      </w:r>
      <w:r w:rsidR="00930194" w:rsidRPr="00A601CA">
        <w:t xml:space="preserve"> University</w:t>
      </w:r>
      <w:r w:rsidR="00B261D7" w:rsidRPr="00A601CA">
        <w:t>. We thank the participants</w:t>
      </w:r>
      <w:r w:rsidR="00260930" w:rsidRPr="00A601CA">
        <w:t xml:space="preserve"> </w:t>
      </w:r>
      <w:r w:rsidR="00B261D7" w:rsidRPr="00A601CA">
        <w:t>for their helpful comments.</w:t>
      </w:r>
      <w:r>
        <w:t xml:space="preserve"> The collection of data used in this study was partly supported by the National institutes of Health under grant number R01 HD069609 and the National Science Foundation under award number 1157698.</w:t>
      </w:r>
      <w:bookmarkStart w:id="0" w:name="_GoBack"/>
      <w:bookmarkEnd w:id="0"/>
    </w:p>
    <w:p w14:paraId="78E31883" w14:textId="77777777" w:rsidR="00B261D7" w:rsidRPr="00A601CA" w:rsidRDefault="00B261D7"/>
    <w:p w14:paraId="3B305825" w14:textId="77777777" w:rsidR="00DE3269" w:rsidRPr="00A601CA" w:rsidRDefault="00AC7489" w:rsidP="00DE3269">
      <w:pPr>
        <w:pStyle w:val="Bibliography"/>
        <w:rPr>
          <w:b/>
        </w:rPr>
      </w:pPr>
      <w:r w:rsidRPr="00A601CA">
        <w:rPr>
          <w:b/>
        </w:rPr>
        <w:t>Refer</w:t>
      </w:r>
      <w:r w:rsidR="00DE3269" w:rsidRPr="00A601CA">
        <w:rPr>
          <w:b/>
        </w:rPr>
        <w:t>ences</w:t>
      </w:r>
    </w:p>
    <w:p w14:paraId="48B25556" w14:textId="77777777" w:rsidR="003A203B" w:rsidRPr="00A601CA" w:rsidRDefault="00352BF9" w:rsidP="003A203B">
      <w:pPr>
        <w:pStyle w:val="Bibliography"/>
        <w:rPr>
          <w:rFonts w:ascii="Calibri" w:hAnsi="Calibri"/>
        </w:rPr>
      </w:pPr>
      <w:r w:rsidRPr="00A601CA">
        <w:fldChar w:fldCharType="begin"/>
      </w:r>
      <w:r w:rsidR="00247226" w:rsidRPr="00A601CA">
        <w:instrText xml:space="preserve"> ADDIN ZOTERO_BIBL {"custom":[]} CSL_BIBLIOGRAPHY </w:instrText>
      </w:r>
      <w:r w:rsidRPr="00A601CA">
        <w:fldChar w:fldCharType="separate"/>
      </w:r>
      <w:r w:rsidR="003A203B" w:rsidRPr="00A601CA">
        <w:rPr>
          <w:rFonts w:ascii="Calibri" w:hAnsi="Calibri"/>
        </w:rPr>
        <w:t>Alvaredo</w:t>
      </w:r>
      <w:r w:rsidR="00C432FE" w:rsidRPr="00A601CA">
        <w:rPr>
          <w:rFonts w:ascii="Calibri" w:hAnsi="Calibri"/>
        </w:rPr>
        <w:t>,</w:t>
      </w:r>
      <w:r w:rsidR="003A203B" w:rsidRPr="00A601CA">
        <w:rPr>
          <w:rFonts w:ascii="Calibri" w:hAnsi="Calibri"/>
        </w:rPr>
        <w:t xml:space="preserve"> F</w:t>
      </w:r>
      <w:r w:rsidR="002122E8" w:rsidRPr="00A601CA">
        <w:rPr>
          <w:rFonts w:ascii="Calibri" w:hAnsi="Calibri"/>
        </w:rPr>
        <w:t>.</w:t>
      </w:r>
      <w:r w:rsidR="003A203B" w:rsidRPr="00A601CA">
        <w:rPr>
          <w:rFonts w:ascii="Calibri" w:hAnsi="Calibri"/>
        </w:rPr>
        <w:t xml:space="preserve">, </w:t>
      </w:r>
      <w:r w:rsidR="002122E8" w:rsidRPr="00A601CA">
        <w:rPr>
          <w:rFonts w:ascii="Calibri" w:hAnsi="Calibri"/>
        </w:rPr>
        <w:t xml:space="preserve">B. Garbinti </w:t>
      </w:r>
      <w:r w:rsidR="003A203B" w:rsidRPr="00A601CA">
        <w:rPr>
          <w:rFonts w:ascii="Calibri" w:hAnsi="Calibri"/>
        </w:rPr>
        <w:t xml:space="preserve">and </w:t>
      </w:r>
      <w:r w:rsidR="002122E8" w:rsidRPr="00A601CA">
        <w:rPr>
          <w:rFonts w:ascii="Calibri" w:hAnsi="Calibri"/>
        </w:rPr>
        <w:t xml:space="preserve">T. Piketty </w:t>
      </w:r>
      <w:r w:rsidR="003A203B" w:rsidRPr="00A601CA">
        <w:rPr>
          <w:rFonts w:ascii="Calibri" w:hAnsi="Calibri"/>
        </w:rPr>
        <w:t>(2015)</w:t>
      </w:r>
      <w:r w:rsidR="002122E8" w:rsidRPr="00A601CA">
        <w:rPr>
          <w:rFonts w:ascii="Calibri" w:hAnsi="Calibri"/>
        </w:rPr>
        <w:t>,</w:t>
      </w:r>
      <w:r w:rsidR="003A203B" w:rsidRPr="00A601CA">
        <w:rPr>
          <w:rFonts w:ascii="Calibri" w:hAnsi="Calibri"/>
        </w:rPr>
        <w:t xml:space="preserve"> </w:t>
      </w:r>
      <w:r w:rsidR="00E35B28" w:rsidRPr="00A601CA">
        <w:rPr>
          <w:rFonts w:ascii="Calibri" w:hAnsi="Calibri"/>
        </w:rPr>
        <w:t>'</w:t>
      </w:r>
      <w:r w:rsidR="003A203B" w:rsidRPr="00A601CA">
        <w:rPr>
          <w:rFonts w:ascii="Calibri" w:hAnsi="Calibri"/>
          <w:iCs/>
        </w:rPr>
        <w:t>On the Share of Inheritance in Aggregate Wealth Europe and the United States, 1900-2010</w:t>
      </w:r>
      <w:r w:rsidR="00E35B28" w:rsidRPr="00A601CA">
        <w:rPr>
          <w:rFonts w:ascii="Calibri" w:hAnsi="Calibri"/>
          <w:iCs/>
        </w:rPr>
        <w:t>'</w:t>
      </w:r>
      <w:r w:rsidR="000D0596" w:rsidRPr="00A601CA">
        <w:rPr>
          <w:rFonts w:ascii="Calibri" w:hAnsi="Calibri"/>
        </w:rPr>
        <w:t>,</w:t>
      </w:r>
      <w:r w:rsidR="003A203B" w:rsidRPr="00A601CA">
        <w:rPr>
          <w:rFonts w:ascii="Calibri" w:hAnsi="Calibri"/>
        </w:rPr>
        <w:t xml:space="preserve"> </w:t>
      </w:r>
      <w:r w:rsidR="00E35B28" w:rsidRPr="00A601CA">
        <w:rPr>
          <w:rFonts w:ascii="Calibri" w:hAnsi="Calibri"/>
        </w:rPr>
        <w:t>p</w:t>
      </w:r>
      <w:r w:rsidR="003A203B" w:rsidRPr="00A601CA">
        <w:rPr>
          <w:rFonts w:ascii="Calibri" w:hAnsi="Calibri"/>
        </w:rPr>
        <w:t xml:space="preserve">aper presented </w:t>
      </w:r>
      <w:r w:rsidR="00E35B28" w:rsidRPr="00A601CA">
        <w:rPr>
          <w:rFonts w:ascii="Calibri" w:hAnsi="Calibri"/>
        </w:rPr>
        <w:t>at</w:t>
      </w:r>
      <w:r w:rsidR="003A203B" w:rsidRPr="00A601CA">
        <w:rPr>
          <w:rFonts w:ascii="Calibri" w:hAnsi="Calibri"/>
        </w:rPr>
        <w:t xml:space="preserve"> the Conference on Soc</w:t>
      </w:r>
      <w:r w:rsidR="00A13E62" w:rsidRPr="00A601CA">
        <w:rPr>
          <w:rFonts w:ascii="Calibri" w:hAnsi="Calibri"/>
        </w:rPr>
        <w:t xml:space="preserve">ial Mobility, Chicago, </w:t>
      </w:r>
      <w:r w:rsidR="003A203B" w:rsidRPr="00A601CA">
        <w:rPr>
          <w:rFonts w:ascii="Calibri" w:hAnsi="Calibri"/>
        </w:rPr>
        <w:t>4-5</w:t>
      </w:r>
      <w:r w:rsidR="00A13E62" w:rsidRPr="00A601CA">
        <w:rPr>
          <w:rFonts w:ascii="Calibri" w:hAnsi="Calibri"/>
        </w:rPr>
        <w:t xml:space="preserve"> November</w:t>
      </w:r>
      <w:r w:rsidR="00431E9F" w:rsidRPr="00A601CA">
        <w:rPr>
          <w:rFonts w:ascii="Calibri" w:hAnsi="Calibri"/>
        </w:rPr>
        <w:t xml:space="preserve"> 2014, accessed 1 April 2016 at</w:t>
      </w:r>
      <w:r w:rsidR="003A203B" w:rsidRPr="00A601CA">
        <w:rPr>
          <w:rFonts w:ascii="Calibri" w:hAnsi="Calibri"/>
        </w:rPr>
        <w:t xml:space="preserve"> http://piketty.pse.ens.fr/files/AlvaredoGarbintiPiketty</w:t>
      </w:r>
      <w:r w:rsidR="00431E9F" w:rsidRPr="00A601CA">
        <w:rPr>
          <w:rFonts w:ascii="Calibri" w:hAnsi="Calibri"/>
        </w:rPr>
        <w:t>2015.pdf</w:t>
      </w:r>
      <w:r w:rsidR="003A203B" w:rsidRPr="00A601CA">
        <w:rPr>
          <w:rFonts w:ascii="Calibri" w:hAnsi="Calibri"/>
        </w:rPr>
        <w:t>.</w:t>
      </w:r>
    </w:p>
    <w:p w14:paraId="7C80B289" w14:textId="77777777" w:rsidR="003A203B" w:rsidRPr="00A601CA" w:rsidRDefault="003A203B" w:rsidP="003A203B">
      <w:pPr>
        <w:pStyle w:val="Bibliography"/>
        <w:rPr>
          <w:rFonts w:ascii="Calibri" w:hAnsi="Calibri"/>
        </w:rPr>
      </w:pPr>
      <w:r w:rsidRPr="00A601CA">
        <w:rPr>
          <w:rFonts w:ascii="Calibri" w:hAnsi="Calibri"/>
        </w:rPr>
        <w:t>Angrist</w:t>
      </w:r>
      <w:r w:rsidR="00C432FE" w:rsidRPr="00A601CA">
        <w:rPr>
          <w:rFonts w:ascii="Calibri" w:hAnsi="Calibri"/>
        </w:rPr>
        <w:t>,</w:t>
      </w:r>
      <w:r w:rsidRPr="00A601CA">
        <w:rPr>
          <w:rFonts w:ascii="Calibri" w:hAnsi="Calibri"/>
        </w:rPr>
        <w:t xml:space="preserve"> J</w:t>
      </w:r>
      <w:r w:rsidR="002122E8" w:rsidRPr="00A601CA">
        <w:rPr>
          <w:rFonts w:ascii="Calibri" w:hAnsi="Calibri"/>
        </w:rPr>
        <w:t>.</w:t>
      </w:r>
      <w:r w:rsidRPr="00A601CA">
        <w:rPr>
          <w:rFonts w:ascii="Calibri" w:hAnsi="Calibri"/>
        </w:rPr>
        <w:t>D</w:t>
      </w:r>
      <w:r w:rsidR="002122E8" w:rsidRPr="00A601CA">
        <w:rPr>
          <w:rFonts w:ascii="Calibri" w:hAnsi="Calibri"/>
        </w:rPr>
        <w:t>.</w:t>
      </w:r>
      <w:r w:rsidRPr="00A601CA">
        <w:rPr>
          <w:rFonts w:ascii="Calibri" w:hAnsi="Calibri"/>
        </w:rPr>
        <w:t xml:space="preserve"> and </w:t>
      </w:r>
      <w:r w:rsidR="002122E8" w:rsidRPr="00A601CA">
        <w:rPr>
          <w:rFonts w:ascii="Calibri" w:hAnsi="Calibri"/>
        </w:rPr>
        <w:t>J-S Pischke</w:t>
      </w:r>
      <w:r w:rsidRPr="00A601CA">
        <w:rPr>
          <w:rFonts w:ascii="Calibri" w:hAnsi="Calibri"/>
        </w:rPr>
        <w:t xml:space="preserve"> (2009)</w:t>
      </w:r>
      <w:r w:rsidR="002122E8" w:rsidRPr="00A601CA">
        <w:rPr>
          <w:rFonts w:ascii="Calibri" w:hAnsi="Calibri"/>
        </w:rPr>
        <w:t>,</w:t>
      </w:r>
      <w:r w:rsidRPr="00A601CA">
        <w:rPr>
          <w:rFonts w:ascii="Calibri" w:hAnsi="Calibri"/>
        </w:rPr>
        <w:t xml:space="preserve"> </w:t>
      </w:r>
      <w:r w:rsidRPr="00A601CA">
        <w:rPr>
          <w:rFonts w:ascii="Calibri" w:hAnsi="Calibri"/>
          <w:i/>
          <w:iCs/>
        </w:rPr>
        <w:t>Mostly harmless econometrics. An empiricist’s companion</w:t>
      </w:r>
      <w:r w:rsidR="00C432FE" w:rsidRPr="00A601CA">
        <w:rPr>
          <w:rFonts w:ascii="Calibri" w:hAnsi="Calibri"/>
        </w:rPr>
        <w:t>,</w:t>
      </w:r>
      <w:r w:rsidRPr="00A601CA">
        <w:rPr>
          <w:rFonts w:ascii="Calibri" w:hAnsi="Calibri"/>
        </w:rPr>
        <w:t xml:space="preserve"> Princeton: Princeton University Press.</w:t>
      </w:r>
    </w:p>
    <w:p w14:paraId="704E19FE" w14:textId="77777777" w:rsidR="003A203B" w:rsidRPr="00A601CA" w:rsidRDefault="003A203B" w:rsidP="003A203B">
      <w:pPr>
        <w:pStyle w:val="Bibliography"/>
        <w:rPr>
          <w:rFonts w:ascii="Calibri" w:hAnsi="Calibri"/>
        </w:rPr>
      </w:pPr>
      <w:r w:rsidRPr="00A601CA">
        <w:rPr>
          <w:rFonts w:ascii="Calibri" w:hAnsi="Calibri"/>
        </w:rPr>
        <w:t>Björklund</w:t>
      </w:r>
      <w:r w:rsidR="00C432FE" w:rsidRPr="00A601CA">
        <w:rPr>
          <w:rFonts w:ascii="Calibri" w:hAnsi="Calibri"/>
        </w:rPr>
        <w:t>,</w:t>
      </w:r>
      <w:r w:rsidRPr="00A601CA">
        <w:rPr>
          <w:rFonts w:ascii="Calibri" w:hAnsi="Calibri"/>
        </w:rPr>
        <w:t xml:space="preserve"> A</w:t>
      </w:r>
      <w:r w:rsidR="00C432FE" w:rsidRPr="00A601CA">
        <w:rPr>
          <w:rFonts w:ascii="Calibri" w:hAnsi="Calibri"/>
        </w:rPr>
        <w:t>.</w:t>
      </w:r>
      <w:r w:rsidRPr="00A601CA">
        <w:rPr>
          <w:rFonts w:ascii="Calibri" w:hAnsi="Calibri"/>
        </w:rPr>
        <w:t xml:space="preserve">, </w:t>
      </w:r>
      <w:r w:rsidR="002122E8" w:rsidRPr="00A601CA">
        <w:rPr>
          <w:rFonts w:ascii="Calibri" w:hAnsi="Calibri"/>
        </w:rPr>
        <w:t>D.K. Ginther</w:t>
      </w:r>
      <w:r w:rsidRPr="00A601CA">
        <w:rPr>
          <w:rFonts w:ascii="Calibri" w:hAnsi="Calibri"/>
        </w:rPr>
        <w:t xml:space="preserve"> and </w:t>
      </w:r>
      <w:r w:rsidR="002122E8" w:rsidRPr="00A601CA">
        <w:rPr>
          <w:rFonts w:ascii="Calibri" w:hAnsi="Calibri"/>
        </w:rPr>
        <w:t>M. Sundström</w:t>
      </w:r>
      <w:r w:rsidRPr="00A601CA">
        <w:rPr>
          <w:rFonts w:ascii="Calibri" w:hAnsi="Calibri"/>
        </w:rPr>
        <w:t xml:space="preserve"> (2007)</w:t>
      </w:r>
      <w:r w:rsidR="002122E8" w:rsidRPr="00A601CA">
        <w:rPr>
          <w:rFonts w:ascii="Calibri" w:hAnsi="Calibri"/>
        </w:rPr>
        <w:t>,</w:t>
      </w:r>
      <w:r w:rsidRPr="00A601CA">
        <w:rPr>
          <w:rFonts w:ascii="Calibri" w:hAnsi="Calibri"/>
        </w:rPr>
        <w:t xml:space="preserve"> </w:t>
      </w:r>
      <w:r w:rsidR="002122E8" w:rsidRPr="00A601CA">
        <w:rPr>
          <w:rFonts w:ascii="Calibri" w:hAnsi="Calibri"/>
        </w:rPr>
        <w:t>'</w:t>
      </w:r>
      <w:r w:rsidRPr="00A601CA">
        <w:rPr>
          <w:rFonts w:ascii="Calibri" w:hAnsi="Calibri"/>
        </w:rPr>
        <w:t xml:space="preserve">Family Structure and Child </w:t>
      </w:r>
      <w:r w:rsidR="002122E8" w:rsidRPr="00A601CA">
        <w:rPr>
          <w:rFonts w:ascii="Calibri" w:hAnsi="Calibri"/>
        </w:rPr>
        <w:t xml:space="preserve">Outcomes in the USA and Sweden', </w:t>
      </w:r>
      <w:r w:rsidRPr="00A601CA">
        <w:rPr>
          <w:rFonts w:ascii="Calibri" w:hAnsi="Calibri"/>
          <w:i/>
          <w:iCs/>
        </w:rPr>
        <w:t>Journal of Population Economics</w:t>
      </w:r>
      <w:r w:rsidR="002122E8" w:rsidRPr="00A601CA">
        <w:rPr>
          <w:rFonts w:ascii="Calibri" w:hAnsi="Calibri"/>
          <w:i/>
          <w:iCs/>
        </w:rPr>
        <w:t>,</w:t>
      </w:r>
      <w:r w:rsidRPr="00A601CA">
        <w:rPr>
          <w:rFonts w:ascii="Calibri" w:hAnsi="Calibri"/>
        </w:rPr>
        <w:t xml:space="preserve"> </w:t>
      </w:r>
      <w:r w:rsidRPr="00A601CA">
        <w:rPr>
          <w:rFonts w:ascii="Calibri" w:hAnsi="Calibri"/>
          <w:b/>
        </w:rPr>
        <w:t>20</w:t>
      </w:r>
      <w:r w:rsidR="002122E8" w:rsidRPr="00A601CA">
        <w:rPr>
          <w:rFonts w:ascii="Calibri" w:hAnsi="Calibri"/>
        </w:rPr>
        <w:t xml:space="preserve"> (1),</w:t>
      </w:r>
      <w:r w:rsidRPr="00A601CA">
        <w:rPr>
          <w:rFonts w:ascii="Calibri" w:hAnsi="Calibri"/>
        </w:rPr>
        <w:t xml:space="preserve"> 183–201.</w:t>
      </w:r>
    </w:p>
    <w:p w14:paraId="7F481896" w14:textId="77777777" w:rsidR="003A203B" w:rsidRPr="00A601CA" w:rsidRDefault="003A203B" w:rsidP="003A203B">
      <w:pPr>
        <w:pStyle w:val="Bibliography"/>
        <w:rPr>
          <w:rFonts w:ascii="Calibri" w:hAnsi="Calibri"/>
        </w:rPr>
      </w:pPr>
      <w:r w:rsidRPr="00A601CA">
        <w:rPr>
          <w:rFonts w:ascii="Calibri" w:hAnsi="Calibri"/>
        </w:rPr>
        <w:t>Brown J</w:t>
      </w:r>
      <w:r w:rsidR="00C432FE" w:rsidRPr="00A601CA">
        <w:rPr>
          <w:rFonts w:ascii="Calibri" w:hAnsi="Calibri"/>
        </w:rPr>
        <w:t>effrey R.</w:t>
      </w:r>
      <w:r w:rsidRPr="00A601CA">
        <w:rPr>
          <w:rFonts w:ascii="Calibri" w:hAnsi="Calibri"/>
        </w:rPr>
        <w:t xml:space="preserve"> and </w:t>
      </w:r>
      <w:r w:rsidR="002122E8" w:rsidRPr="00A601CA">
        <w:rPr>
          <w:rFonts w:ascii="Calibri" w:hAnsi="Calibri"/>
        </w:rPr>
        <w:t xml:space="preserve">Scott </w:t>
      </w:r>
      <w:r w:rsidR="00C432FE" w:rsidRPr="00A601CA">
        <w:rPr>
          <w:rFonts w:ascii="Calibri" w:hAnsi="Calibri"/>
        </w:rPr>
        <w:t xml:space="preserve">J. </w:t>
      </w:r>
      <w:r w:rsidR="002122E8" w:rsidRPr="00A601CA">
        <w:rPr>
          <w:rFonts w:ascii="Calibri" w:hAnsi="Calibri"/>
        </w:rPr>
        <w:t>Weisbenner</w:t>
      </w:r>
      <w:r w:rsidRPr="00A601CA">
        <w:rPr>
          <w:rFonts w:ascii="Calibri" w:hAnsi="Calibri"/>
        </w:rPr>
        <w:t xml:space="preserve"> (2004)</w:t>
      </w:r>
      <w:r w:rsidR="002122E8" w:rsidRPr="00A601CA">
        <w:rPr>
          <w:rFonts w:ascii="Calibri" w:hAnsi="Calibri"/>
        </w:rPr>
        <w:t>,</w:t>
      </w:r>
      <w:r w:rsidRPr="00A601CA">
        <w:rPr>
          <w:rFonts w:ascii="Calibri" w:hAnsi="Calibri"/>
        </w:rPr>
        <w:t xml:space="preserve"> </w:t>
      </w:r>
      <w:r w:rsidR="002122E8" w:rsidRPr="00A601CA">
        <w:rPr>
          <w:rFonts w:ascii="Calibri" w:hAnsi="Calibri"/>
        </w:rPr>
        <w:t>'</w:t>
      </w:r>
      <w:r w:rsidRPr="00A601CA">
        <w:rPr>
          <w:rFonts w:ascii="Calibri" w:hAnsi="Calibri"/>
        </w:rPr>
        <w:t>Intergenerational</w:t>
      </w:r>
      <w:r w:rsidR="002122E8" w:rsidRPr="00A601CA">
        <w:rPr>
          <w:rFonts w:ascii="Calibri" w:hAnsi="Calibri"/>
        </w:rPr>
        <w:t xml:space="preserve"> Transfers and Savings Behavior', in David A. Wise (ed</w:t>
      </w:r>
      <w:r w:rsidRPr="00A601CA">
        <w:rPr>
          <w:rFonts w:ascii="Calibri" w:hAnsi="Calibri"/>
        </w:rPr>
        <w:t xml:space="preserve">), </w:t>
      </w:r>
      <w:r w:rsidRPr="00A601CA">
        <w:rPr>
          <w:rFonts w:ascii="Calibri" w:hAnsi="Calibri"/>
          <w:i/>
          <w:iCs/>
        </w:rPr>
        <w:t>Perspectives on the Economics of Aging</w:t>
      </w:r>
      <w:r w:rsidRPr="00A601CA">
        <w:rPr>
          <w:rFonts w:ascii="Calibri" w:hAnsi="Calibri"/>
        </w:rPr>
        <w:t>, Chicago: University of Chicago Press, pp. 181–203.</w:t>
      </w:r>
    </w:p>
    <w:p w14:paraId="0BE42151" w14:textId="77777777" w:rsidR="003A203B" w:rsidRPr="00A601CA" w:rsidRDefault="003A203B" w:rsidP="003A203B">
      <w:pPr>
        <w:pStyle w:val="Bibliography"/>
        <w:rPr>
          <w:rFonts w:ascii="Calibri" w:hAnsi="Calibri"/>
        </w:rPr>
      </w:pPr>
      <w:r w:rsidRPr="00A601CA">
        <w:rPr>
          <w:rFonts w:ascii="Calibri" w:hAnsi="Calibri"/>
        </w:rPr>
        <w:t>Chan</w:t>
      </w:r>
      <w:r w:rsidR="00C432FE" w:rsidRPr="00A601CA">
        <w:rPr>
          <w:rFonts w:ascii="Calibri" w:hAnsi="Calibri"/>
        </w:rPr>
        <w:t>,</w:t>
      </w:r>
      <w:r w:rsidRPr="00A601CA">
        <w:rPr>
          <w:rFonts w:ascii="Calibri" w:hAnsi="Calibri"/>
        </w:rPr>
        <w:t xml:space="preserve"> T</w:t>
      </w:r>
      <w:r w:rsidR="00C432FE" w:rsidRPr="00A601CA">
        <w:rPr>
          <w:rFonts w:ascii="Calibri" w:hAnsi="Calibri"/>
        </w:rPr>
        <w:t>.</w:t>
      </w:r>
      <w:r w:rsidRPr="00A601CA">
        <w:rPr>
          <w:rFonts w:ascii="Calibri" w:hAnsi="Calibri"/>
        </w:rPr>
        <w:t>W</w:t>
      </w:r>
      <w:r w:rsidR="00C432FE" w:rsidRPr="00A601CA">
        <w:rPr>
          <w:rFonts w:ascii="Calibri" w:hAnsi="Calibri"/>
        </w:rPr>
        <w:t>.</w:t>
      </w:r>
      <w:r w:rsidRPr="00A601CA">
        <w:rPr>
          <w:rFonts w:ascii="Calibri" w:hAnsi="Calibri"/>
        </w:rPr>
        <w:t xml:space="preserve"> and </w:t>
      </w:r>
      <w:r w:rsidR="00C432FE" w:rsidRPr="00A601CA">
        <w:rPr>
          <w:rFonts w:ascii="Calibri" w:hAnsi="Calibri"/>
        </w:rPr>
        <w:t>V. Boliver</w:t>
      </w:r>
      <w:r w:rsidRPr="00A601CA">
        <w:rPr>
          <w:rFonts w:ascii="Calibri" w:hAnsi="Calibri"/>
        </w:rPr>
        <w:t xml:space="preserve"> (2013)</w:t>
      </w:r>
      <w:r w:rsidR="00C432FE" w:rsidRPr="00A601CA">
        <w:rPr>
          <w:rFonts w:ascii="Calibri" w:hAnsi="Calibri"/>
        </w:rPr>
        <w:t>,</w:t>
      </w:r>
      <w:r w:rsidRPr="00A601CA">
        <w:rPr>
          <w:rFonts w:ascii="Calibri" w:hAnsi="Calibri"/>
        </w:rPr>
        <w:t xml:space="preserve"> </w:t>
      </w:r>
      <w:r w:rsidR="00C432FE" w:rsidRPr="00A601CA">
        <w:rPr>
          <w:rFonts w:ascii="Calibri" w:hAnsi="Calibri"/>
        </w:rPr>
        <w:t>'</w:t>
      </w:r>
      <w:r w:rsidRPr="00A601CA">
        <w:rPr>
          <w:rFonts w:ascii="Calibri" w:hAnsi="Calibri"/>
        </w:rPr>
        <w:t>The Grandparents Effect in Social Mobility: Evidence fr</w:t>
      </w:r>
      <w:r w:rsidR="00C432FE" w:rsidRPr="00A601CA">
        <w:rPr>
          <w:rFonts w:ascii="Calibri" w:hAnsi="Calibri"/>
        </w:rPr>
        <w:t>om British Birth Cohort Studies',</w:t>
      </w:r>
      <w:r w:rsidRPr="00A601CA">
        <w:rPr>
          <w:rFonts w:ascii="Calibri" w:hAnsi="Calibri"/>
        </w:rPr>
        <w:t xml:space="preserve"> </w:t>
      </w:r>
      <w:r w:rsidRPr="00A601CA">
        <w:rPr>
          <w:rFonts w:ascii="Calibri" w:hAnsi="Calibri"/>
          <w:i/>
          <w:iCs/>
        </w:rPr>
        <w:t>American Sociological Review</w:t>
      </w:r>
      <w:r w:rsidR="00C432FE" w:rsidRPr="00A601CA">
        <w:rPr>
          <w:rFonts w:ascii="Calibri" w:hAnsi="Calibri"/>
          <w:i/>
          <w:iCs/>
        </w:rPr>
        <w:t>,</w:t>
      </w:r>
      <w:r w:rsidR="00C432FE" w:rsidRPr="00A601CA">
        <w:rPr>
          <w:rFonts w:ascii="Calibri" w:hAnsi="Calibri"/>
        </w:rPr>
        <w:t xml:space="preserve"> </w:t>
      </w:r>
      <w:r w:rsidR="00C432FE" w:rsidRPr="00A601CA">
        <w:rPr>
          <w:rFonts w:ascii="Calibri" w:hAnsi="Calibri"/>
          <w:b/>
        </w:rPr>
        <w:t>78</w:t>
      </w:r>
      <w:r w:rsidR="00C432FE" w:rsidRPr="00A601CA">
        <w:rPr>
          <w:rFonts w:ascii="Calibri" w:hAnsi="Calibri"/>
        </w:rPr>
        <w:t xml:space="preserve"> (4),</w:t>
      </w:r>
      <w:r w:rsidRPr="00A601CA">
        <w:rPr>
          <w:rFonts w:ascii="Calibri" w:hAnsi="Calibri"/>
        </w:rPr>
        <w:t xml:space="preserve"> 662–678.</w:t>
      </w:r>
    </w:p>
    <w:p w14:paraId="49DEC66A" w14:textId="77777777" w:rsidR="003A203B" w:rsidRPr="00A601CA" w:rsidRDefault="003A203B" w:rsidP="003A203B">
      <w:pPr>
        <w:pStyle w:val="Bibliography"/>
        <w:rPr>
          <w:rFonts w:ascii="Calibri" w:hAnsi="Calibri"/>
        </w:rPr>
      </w:pPr>
      <w:r w:rsidRPr="00A601CA">
        <w:rPr>
          <w:rFonts w:ascii="Calibri" w:hAnsi="Calibri"/>
        </w:rPr>
        <w:t>Conger</w:t>
      </w:r>
      <w:r w:rsidR="00C432FE" w:rsidRPr="00A601CA">
        <w:rPr>
          <w:rFonts w:ascii="Calibri" w:hAnsi="Calibri"/>
        </w:rPr>
        <w:t>,</w:t>
      </w:r>
      <w:r w:rsidRPr="00A601CA">
        <w:rPr>
          <w:rFonts w:ascii="Calibri" w:hAnsi="Calibri"/>
        </w:rPr>
        <w:t xml:space="preserve"> R</w:t>
      </w:r>
      <w:r w:rsidR="00C432FE" w:rsidRPr="00A601CA">
        <w:rPr>
          <w:rFonts w:ascii="Calibri" w:hAnsi="Calibri"/>
        </w:rPr>
        <w:t>.</w:t>
      </w:r>
      <w:r w:rsidRPr="00A601CA">
        <w:rPr>
          <w:rFonts w:ascii="Calibri" w:hAnsi="Calibri"/>
        </w:rPr>
        <w:t>D</w:t>
      </w:r>
      <w:r w:rsidR="00C432FE" w:rsidRPr="00A601CA">
        <w:rPr>
          <w:rFonts w:ascii="Calibri" w:hAnsi="Calibri"/>
        </w:rPr>
        <w:t>.</w:t>
      </w:r>
      <w:r w:rsidRPr="00A601CA">
        <w:rPr>
          <w:rFonts w:ascii="Calibri" w:hAnsi="Calibri"/>
        </w:rPr>
        <w:t>,</w:t>
      </w:r>
      <w:r w:rsidR="00C432FE" w:rsidRPr="00A601CA">
        <w:rPr>
          <w:rFonts w:ascii="Calibri" w:hAnsi="Calibri"/>
        </w:rPr>
        <w:t xml:space="preserve"> K.J. Conger</w:t>
      </w:r>
      <w:r w:rsidRPr="00A601CA">
        <w:rPr>
          <w:rFonts w:ascii="Calibri" w:hAnsi="Calibri"/>
        </w:rPr>
        <w:t xml:space="preserve"> and </w:t>
      </w:r>
      <w:r w:rsidR="00C432FE" w:rsidRPr="00A601CA">
        <w:rPr>
          <w:rFonts w:ascii="Calibri" w:hAnsi="Calibri"/>
        </w:rPr>
        <w:t>M.J. Martin</w:t>
      </w:r>
      <w:r w:rsidRPr="00A601CA">
        <w:rPr>
          <w:rFonts w:ascii="Calibri" w:hAnsi="Calibri"/>
        </w:rPr>
        <w:t xml:space="preserve"> (2010)</w:t>
      </w:r>
      <w:r w:rsidR="00C432FE" w:rsidRPr="00A601CA">
        <w:rPr>
          <w:rFonts w:ascii="Calibri" w:hAnsi="Calibri"/>
        </w:rPr>
        <w:t>,</w:t>
      </w:r>
      <w:r w:rsidRPr="00A601CA">
        <w:rPr>
          <w:rFonts w:ascii="Calibri" w:hAnsi="Calibri"/>
        </w:rPr>
        <w:t xml:space="preserve"> </w:t>
      </w:r>
      <w:r w:rsidR="00C432FE" w:rsidRPr="00A601CA">
        <w:rPr>
          <w:rFonts w:ascii="Calibri" w:hAnsi="Calibri"/>
        </w:rPr>
        <w:t>'</w:t>
      </w:r>
      <w:r w:rsidRPr="00A601CA">
        <w:rPr>
          <w:rFonts w:ascii="Calibri" w:hAnsi="Calibri"/>
        </w:rPr>
        <w:t>Socioeconomic Status, Family Proces</w:t>
      </w:r>
      <w:r w:rsidR="00C432FE" w:rsidRPr="00A601CA">
        <w:rPr>
          <w:rFonts w:ascii="Calibri" w:hAnsi="Calibri"/>
        </w:rPr>
        <w:t>ses, and Individual Development',</w:t>
      </w:r>
      <w:r w:rsidRPr="00A601CA">
        <w:rPr>
          <w:rFonts w:ascii="Calibri" w:hAnsi="Calibri"/>
        </w:rPr>
        <w:t xml:space="preserve"> </w:t>
      </w:r>
      <w:r w:rsidRPr="00A601CA">
        <w:rPr>
          <w:rFonts w:ascii="Calibri" w:hAnsi="Calibri"/>
          <w:i/>
          <w:iCs/>
        </w:rPr>
        <w:t>Journal of Marriage and Family</w:t>
      </w:r>
      <w:r w:rsidR="00C432FE" w:rsidRPr="00A601CA">
        <w:rPr>
          <w:rFonts w:ascii="Calibri" w:hAnsi="Calibri"/>
          <w:i/>
          <w:iCs/>
        </w:rPr>
        <w:t>,</w:t>
      </w:r>
      <w:r w:rsidR="00C432FE" w:rsidRPr="00A601CA">
        <w:rPr>
          <w:rFonts w:ascii="Calibri" w:hAnsi="Calibri"/>
        </w:rPr>
        <w:t xml:space="preserve"> </w:t>
      </w:r>
      <w:r w:rsidR="00C432FE" w:rsidRPr="00A601CA">
        <w:rPr>
          <w:rFonts w:ascii="Calibri" w:hAnsi="Calibri"/>
          <w:b/>
        </w:rPr>
        <w:t>72</w:t>
      </w:r>
      <w:r w:rsidR="00C432FE" w:rsidRPr="00A601CA">
        <w:rPr>
          <w:rFonts w:ascii="Calibri" w:hAnsi="Calibri"/>
        </w:rPr>
        <w:t xml:space="preserve"> (3),</w:t>
      </w:r>
      <w:r w:rsidRPr="00A601CA">
        <w:rPr>
          <w:rFonts w:ascii="Calibri" w:hAnsi="Calibri"/>
        </w:rPr>
        <w:t xml:space="preserve"> 685–704.</w:t>
      </w:r>
    </w:p>
    <w:p w14:paraId="026EADDF" w14:textId="77777777" w:rsidR="003A203B" w:rsidRPr="00A601CA" w:rsidRDefault="003A203B" w:rsidP="003A203B">
      <w:pPr>
        <w:pStyle w:val="Bibliography"/>
        <w:rPr>
          <w:rFonts w:ascii="Calibri" w:hAnsi="Calibri"/>
        </w:rPr>
      </w:pPr>
      <w:r w:rsidRPr="00A601CA">
        <w:rPr>
          <w:rFonts w:ascii="Calibri" w:hAnsi="Calibri"/>
        </w:rPr>
        <w:t>Conley</w:t>
      </w:r>
      <w:r w:rsidR="00C432FE" w:rsidRPr="00A601CA">
        <w:rPr>
          <w:rFonts w:ascii="Calibri" w:hAnsi="Calibri"/>
        </w:rPr>
        <w:t>,</w:t>
      </w:r>
      <w:r w:rsidRPr="00A601CA">
        <w:rPr>
          <w:rFonts w:ascii="Calibri" w:hAnsi="Calibri"/>
        </w:rPr>
        <w:t xml:space="preserve"> D</w:t>
      </w:r>
      <w:r w:rsidR="00C432FE" w:rsidRPr="00A601CA">
        <w:rPr>
          <w:rFonts w:ascii="Calibri" w:hAnsi="Calibri"/>
        </w:rPr>
        <w:t>.</w:t>
      </w:r>
      <w:r w:rsidRPr="00A601CA">
        <w:rPr>
          <w:rFonts w:ascii="Calibri" w:hAnsi="Calibri"/>
        </w:rPr>
        <w:t xml:space="preserve"> (2001)</w:t>
      </w:r>
      <w:r w:rsidR="00C432FE" w:rsidRPr="00A601CA">
        <w:rPr>
          <w:rFonts w:ascii="Calibri" w:hAnsi="Calibri"/>
        </w:rPr>
        <w:t>,</w:t>
      </w:r>
      <w:r w:rsidRPr="00A601CA">
        <w:rPr>
          <w:rFonts w:ascii="Calibri" w:hAnsi="Calibri"/>
        </w:rPr>
        <w:t xml:space="preserve"> </w:t>
      </w:r>
      <w:r w:rsidR="00C432FE" w:rsidRPr="00A601CA">
        <w:rPr>
          <w:rFonts w:ascii="Calibri" w:hAnsi="Calibri"/>
        </w:rPr>
        <w:t>'</w:t>
      </w:r>
      <w:r w:rsidRPr="00A601CA">
        <w:rPr>
          <w:rFonts w:ascii="Calibri" w:hAnsi="Calibri"/>
        </w:rPr>
        <w:t>Capital for College: Parental Ass</w:t>
      </w:r>
      <w:r w:rsidR="00C432FE" w:rsidRPr="00A601CA">
        <w:rPr>
          <w:rFonts w:ascii="Calibri" w:hAnsi="Calibri"/>
        </w:rPr>
        <w:t>ets and Postsecondary Schooling',</w:t>
      </w:r>
      <w:r w:rsidRPr="00A601CA">
        <w:rPr>
          <w:rFonts w:ascii="Calibri" w:hAnsi="Calibri"/>
        </w:rPr>
        <w:t xml:space="preserve"> </w:t>
      </w:r>
      <w:r w:rsidRPr="00A601CA">
        <w:rPr>
          <w:rFonts w:ascii="Calibri" w:hAnsi="Calibri"/>
          <w:i/>
          <w:iCs/>
        </w:rPr>
        <w:t>Sociology of Education</w:t>
      </w:r>
      <w:r w:rsidR="00C432FE" w:rsidRPr="00A601CA">
        <w:rPr>
          <w:rFonts w:ascii="Calibri" w:hAnsi="Calibri"/>
          <w:i/>
          <w:iCs/>
        </w:rPr>
        <w:t>,</w:t>
      </w:r>
      <w:r w:rsidRPr="00A601CA">
        <w:rPr>
          <w:rFonts w:ascii="Calibri" w:hAnsi="Calibri"/>
        </w:rPr>
        <w:t xml:space="preserve"> </w:t>
      </w:r>
      <w:r w:rsidRPr="00A601CA">
        <w:rPr>
          <w:rFonts w:ascii="Calibri" w:hAnsi="Calibri"/>
          <w:b/>
        </w:rPr>
        <w:t>74</w:t>
      </w:r>
      <w:r w:rsidR="00C432FE" w:rsidRPr="00A601CA">
        <w:rPr>
          <w:rFonts w:ascii="Calibri" w:hAnsi="Calibri"/>
        </w:rPr>
        <w:t xml:space="preserve"> (1),</w:t>
      </w:r>
      <w:r w:rsidRPr="00A601CA">
        <w:rPr>
          <w:rFonts w:ascii="Calibri" w:hAnsi="Calibri"/>
        </w:rPr>
        <w:t xml:space="preserve"> 59–72.</w:t>
      </w:r>
    </w:p>
    <w:p w14:paraId="6B1103EC" w14:textId="77777777" w:rsidR="003A203B" w:rsidRPr="00A601CA" w:rsidRDefault="003A203B" w:rsidP="003A203B">
      <w:pPr>
        <w:pStyle w:val="Bibliography"/>
        <w:rPr>
          <w:rFonts w:ascii="Calibri" w:hAnsi="Calibri"/>
        </w:rPr>
      </w:pPr>
      <w:r w:rsidRPr="00A601CA">
        <w:rPr>
          <w:rFonts w:ascii="Calibri" w:hAnsi="Calibri"/>
        </w:rPr>
        <w:t>Conley</w:t>
      </w:r>
      <w:r w:rsidR="00C432FE" w:rsidRPr="00A601CA">
        <w:rPr>
          <w:rFonts w:ascii="Calibri" w:hAnsi="Calibri"/>
        </w:rPr>
        <w:t>,</w:t>
      </w:r>
      <w:r w:rsidRPr="00A601CA">
        <w:rPr>
          <w:rFonts w:ascii="Calibri" w:hAnsi="Calibri"/>
        </w:rPr>
        <w:t xml:space="preserve"> D</w:t>
      </w:r>
      <w:r w:rsidR="00C432FE" w:rsidRPr="00A601CA">
        <w:rPr>
          <w:rFonts w:ascii="Calibri" w:hAnsi="Calibri"/>
        </w:rPr>
        <w:t>alton</w:t>
      </w:r>
      <w:r w:rsidRPr="00A601CA">
        <w:rPr>
          <w:rFonts w:ascii="Calibri" w:hAnsi="Calibri"/>
        </w:rPr>
        <w:t xml:space="preserve"> (2010)</w:t>
      </w:r>
      <w:r w:rsidR="00C432FE" w:rsidRPr="00A601CA">
        <w:rPr>
          <w:rFonts w:ascii="Calibri" w:hAnsi="Calibri"/>
        </w:rPr>
        <w:t>,</w:t>
      </w:r>
      <w:r w:rsidRPr="00A601CA">
        <w:rPr>
          <w:rFonts w:ascii="Calibri" w:hAnsi="Calibri"/>
        </w:rPr>
        <w:t xml:space="preserve"> </w:t>
      </w:r>
      <w:r w:rsidRPr="00A601CA">
        <w:rPr>
          <w:rFonts w:ascii="Calibri" w:hAnsi="Calibri"/>
          <w:i/>
          <w:iCs/>
        </w:rPr>
        <w:t>Being Black, Living in the Red: Race, Wealth, and Social Policy in America</w:t>
      </w:r>
      <w:r w:rsidR="00C432FE" w:rsidRPr="00A601CA">
        <w:rPr>
          <w:rFonts w:ascii="Calibri" w:hAnsi="Calibri"/>
        </w:rPr>
        <w:t>,</w:t>
      </w:r>
      <w:r w:rsidRPr="00A601CA">
        <w:rPr>
          <w:rFonts w:ascii="Calibri" w:hAnsi="Calibri"/>
        </w:rPr>
        <w:t xml:space="preserve"> Berkeley: University of California Press.</w:t>
      </w:r>
    </w:p>
    <w:p w14:paraId="06D0729F" w14:textId="77777777" w:rsidR="003A203B" w:rsidRPr="00A601CA" w:rsidRDefault="003A203B" w:rsidP="003A203B">
      <w:pPr>
        <w:pStyle w:val="Bibliography"/>
        <w:rPr>
          <w:rFonts w:ascii="Calibri" w:hAnsi="Calibri"/>
        </w:rPr>
      </w:pPr>
      <w:r w:rsidRPr="00A601CA">
        <w:rPr>
          <w:rFonts w:ascii="Calibri" w:hAnsi="Calibri"/>
        </w:rPr>
        <w:lastRenderedPageBreak/>
        <w:t>Diaz-Gimenez</w:t>
      </w:r>
      <w:r w:rsidR="00C432FE" w:rsidRPr="00A601CA">
        <w:rPr>
          <w:rFonts w:ascii="Calibri" w:hAnsi="Calibri"/>
        </w:rPr>
        <w:t>,</w:t>
      </w:r>
      <w:r w:rsidRPr="00A601CA">
        <w:rPr>
          <w:rFonts w:ascii="Calibri" w:hAnsi="Calibri"/>
        </w:rPr>
        <w:t xml:space="preserve"> J</w:t>
      </w:r>
      <w:r w:rsidR="00C432FE" w:rsidRPr="00A601CA">
        <w:rPr>
          <w:rFonts w:ascii="Calibri" w:hAnsi="Calibri"/>
        </w:rPr>
        <w:t>.</w:t>
      </w:r>
      <w:r w:rsidRPr="00A601CA">
        <w:rPr>
          <w:rFonts w:ascii="Calibri" w:hAnsi="Calibri"/>
        </w:rPr>
        <w:t xml:space="preserve">, </w:t>
      </w:r>
      <w:r w:rsidR="00C432FE" w:rsidRPr="00A601CA">
        <w:rPr>
          <w:rFonts w:ascii="Calibri" w:hAnsi="Calibri"/>
        </w:rPr>
        <w:t>A. Glover</w:t>
      </w:r>
      <w:r w:rsidRPr="00A601CA">
        <w:rPr>
          <w:rFonts w:ascii="Calibri" w:hAnsi="Calibri"/>
        </w:rPr>
        <w:t xml:space="preserve"> and </w:t>
      </w:r>
      <w:r w:rsidR="00C432FE" w:rsidRPr="00A601CA">
        <w:rPr>
          <w:rFonts w:ascii="Calibri" w:hAnsi="Calibri"/>
        </w:rPr>
        <w:t>J-V Ríos-Rull</w:t>
      </w:r>
      <w:r w:rsidRPr="00A601CA">
        <w:rPr>
          <w:rFonts w:ascii="Calibri" w:hAnsi="Calibri"/>
        </w:rPr>
        <w:t xml:space="preserve"> (2011)</w:t>
      </w:r>
      <w:r w:rsidR="00C432FE" w:rsidRPr="00A601CA">
        <w:rPr>
          <w:rFonts w:ascii="Calibri" w:hAnsi="Calibri"/>
        </w:rPr>
        <w:t>,</w:t>
      </w:r>
      <w:r w:rsidRPr="00A601CA">
        <w:rPr>
          <w:rFonts w:ascii="Calibri" w:hAnsi="Calibri"/>
        </w:rPr>
        <w:t xml:space="preserve"> </w:t>
      </w:r>
      <w:r w:rsidR="00C432FE" w:rsidRPr="00A601CA">
        <w:rPr>
          <w:rFonts w:ascii="Calibri" w:hAnsi="Calibri"/>
        </w:rPr>
        <w:t>'</w:t>
      </w:r>
      <w:r w:rsidRPr="00A601CA">
        <w:rPr>
          <w:rFonts w:ascii="Calibri" w:hAnsi="Calibri"/>
        </w:rPr>
        <w:t>Facts on the Distributions of Earnings, Income, and Wealth in</w:t>
      </w:r>
      <w:r w:rsidR="00C432FE" w:rsidRPr="00A601CA">
        <w:rPr>
          <w:rFonts w:ascii="Calibri" w:hAnsi="Calibri"/>
        </w:rPr>
        <w:t xml:space="preserve"> the United States: 2007 Update',</w:t>
      </w:r>
      <w:r w:rsidRPr="00A601CA">
        <w:rPr>
          <w:rFonts w:ascii="Calibri" w:hAnsi="Calibri"/>
        </w:rPr>
        <w:t xml:space="preserve"> </w:t>
      </w:r>
      <w:r w:rsidRPr="00A601CA">
        <w:rPr>
          <w:rFonts w:ascii="Calibri" w:hAnsi="Calibri"/>
          <w:i/>
          <w:iCs/>
        </w:rPr>
        <w:t>Federal Reserve Bank of Minneapolis Quarterly Review</w:t>
      </w:r>
      <w:r w:rsidR="00C432FE" w:rsidRPr="00A601CA">
        <w:rPr>
          <w:rFonts w:ascii="Calibri" w:hAnsi="Calibri"/>
          <w:i/>
          <w:iCs/>
        </w:rPr>
        <w:t>,</w:t>
      </w:r>
      <w:r w:rsidRPr="00A601CA">
        <w:rPr>
          <w:rFonts w:ascii="Calibri" w:hAnsi="Calibri"/>
        </w:rPr>
        <w:t xml:space="preserve"> </w:t>
      </w:r>
      <w:r w:rsidRPr="00A601CA">
        <w:rPr>
          <w:rFonts w:ascii="Calibri" w:hAnsi="Calibri"/>
          <w:b/>
        </w:rPr>
        <w:t>34</w:t>
      </w:r>
      <w:r w:rsidR="00C432FE" w:rsidRPr="00A601CA">
        <w:rPr>
          <w:rFonts w:ascii="Calibri" w:hAnsi="Calibri"/>
        </w:rPr>
        <w:t xml:space="preserve"> (1),</w:t>
      </w:r>
      <w:r w:rsidRPr="00A601CA">
        <w:rPr>
          <w:rFonts w:ascii="Calibri" w:hAnsi="Calibri"/>
        </w:rPr>
        <w:t xml:space="preserve"> 2–31.</w:t>
      </w:r>
    </w:p>
    <w:p w14:paraId="05C9E7F3" w14:textId="77777777" w:rsidR="003A203B" w:rsidRPr="00A601CA" w:rsidRDefault="003A203B" w:rsidP="003A203B">
      <w:pPr>
        <w:pStyle w:val="Bibliography"/>
        <w:rPr>
          <w:rFonts w:ascii="Calibri" w:hAnsi="Calibri"/>
        </w:rPr>
      </w:pPr>
      <w:r w:rsidRPr="00A601CA">
        <w:rPr>
          <w:rFonts w:ascii="Calibri" w:hAnsi="Calibri"/>
        </w:rPr>
        <w:t>DiPrete</w:t>
      </w:r>
      <w:r w:rsidR="00C432FE" w:rsidRPr="00A601CA">
        <w:rPr>
          <w:rFonts w:ascii="Calibri" w:hAnsi="Calibri"/>
        </w:rPr>
        <w:t>,</w:t>
      </w:r>
      <w:r w:rsidRPr="00A601CA">
        <w:rPr>
          <w:rFonts w:ascii="Calibri" w:hAnsi="Calibri"/>
        </w:rPr>
        <w:t xml:space="preserve"> T</w:t>
      </w:r>
      <w:r w:rsidR="00C432FE" w:rsidRPr="00A601CA">
        <w:rPr>
          <w:rFonts w:ascii="Calibri" w:hAnsi="Calibri"/>
        </w:rPr>
        <w:t xml:space="preserve">homas </w:t>
      </w:r>
      <w:r w:rsidRPr="00A601CA">
        <w:rPr>
          <w:rFonts w:ascii="Calibri" w:hAnsi="Calibri"/>
        </w:rPr>
        <w:t>A</w:t>
      </w:r>
      <w:r w:rsidR="00C432FE" w:rsidRPr="00A601CA">
        <w:rPr>
          <w:rFonts w:ascii="Calibri" w:hAnsi="Calibri"/>
        </w:rPr>
        <w:t>.</w:t>
      </w:r>
      <w:r w:rsidRPr="00A601CA">
        <w:rPr>
          <w:rFonts w:ascii="Calibri" w:hAnsi="Calibri"/>
        </w:rPr>
        <w:t xml:space="preserve"> and </w:t>
      </w:r>
      <w:r w:rsidR="00C432FE" w:rsidRPr="00A601CA">
        <w:rPr>
          <w:rFonts w:ascii="Calibri" w:hAnsi="Calibri"/>
        </w:rPr>
        <w:t>Claudia Buchmann</w:t>
      </w:r>
      <w:r w:rsidRPr="00A601CA">
        <w:rPr>
          <w:rFonts w:ascii="Calibri" w:hAnsi="Calibri"/>
        </w:rPr>
        <w:t xml:space="preserve"> (2013)</w:t>
      </w:r>
      <w:r w:rsidR="00C432FE" w:rsidRPr="00A601CA">
        <w:rPr>
          <w:rFonts w:ascii="Calibri" w:hAnsi="Calibri"/>
        </w:rPr>
        <w:t>,</w:t>
      </w:r>
      <w:r w:rsidRPr="00A601CA">
        <w:rPr>
          <w:rFonts w:ascii="Calibri" w:hAnsi="Calibri"/>
        </w:rPr>
        <w:t xml:space="preserve"> </w:t>
      </w:r>
      <w:r w:rsidRPr="00A601CA">
        <w:rPr>
          <w:rFonts w:ascii="Calibri" w:hAnsi="Calibri"/>
          <w:i/>
          <w:iCs/>
        </w:rPr>
        <w:t>The Rise of Women: The Growing Gender Gap in Education and What it Means for American Schools</w:t>
      </w:r>
      <w:r w:rsidR="00C432FE" w:rsidRPr="00A601CA">
        <w:rPr>
          <w:rFonts w:ascii="Calibri" w:hAnsi="Calibri"/>
        </w:rPr>
        <w:t>,</w:t>
      </w:r>
      <w:r w:rsidRPr="00A601CA">
        <w:rPr>
          <w:rFonts w:ascii="Calibri" w:hAnsi="Calibri"/>
        </w:rPr>
        <w:t xml:space="preserve"> </w:t>
      </w:r>
      <w:r w:rsidR="00C432FE" w:rsidRPr="00A601CA">
        <w:rPr>
          <w:rFonts w:ascii="Calibri" w:hAnsi="Calibri"/>
        </w:rPr>
        <w:t xml:space="preserve">New York: </w:t>
      </w:r>
      <w:r w:rsidRPr="00A601CA">
        <w:rPr>
          <w:rFonts w:ascii="Calibri" w:hAnsi="Calibri"/>
        </w:rPr>
        <w:t>Russell Sage Foundation.</w:t>
      </w:r>
    </w:p>
    <w:p w14:paraId="2DD412DF" w14:textId="77777777" w:rsidR="00BE3C13" w:rsidRPr="00A601CA" w:rsidRDefault="00CF4D1C" w:rsidP="00CF4D1C">
      <w:pPr>
        <w:ind w:left="737" w:hanging="737"/>
      </w:pPr>
      <w:r w:rsidRPr="00A601CA">
        <w:t xml:space="preserve">Duncan, Otis Dudley (1966) 'Methodological issues in the analysis of social mobility', in Neil J. Smelser and Seymour M. Lipset (eds), </w:t>
      </w:r>
      <w:r w:rsidRPr="00A601CA">
        <w:rPr>
          <w:i/>
        </w:rPr>
        <w:t>Social Structure and Mobility in Economic Development</w:t>
      </w:r>
      <w:r w:rsidRPr="00A601CA">
        <w:t>, Chicago: Aldine, pp. 51</w:t>
      </w:r>
      <w:r w:rsidRPr="00A601CA">
        <w:rPr>
          <w:rFonts w:ascii="Calibri" w:hAnsi="Calibri"/>
        </w:rPr>
        <w:t>–</w:t>
      </w:r>
      <w:r w:rsidRPr="00A601CA">
        <w:t>97.</w:t>
      </w:r>
    </w:p>
    <w:p w14:paraId="3BE4B454" w14:textId="77777777" w:rsidR="003A203B" w:rsidRPr="00A601CA" w:rsidRDefault="003A203B" w:rsidP="003A203B">
      <w:pPr>
        <w:pStyle w:val="Bibliography"/>
        <w:rPr>
          <w:rFonts w:ascii="Calibri" w:hAnsi="Calibri"/>
        </w:rPr>
      </w:pPr>
      <w:r w:rsidRPr="00A601CA">
        <w:rPr>
          <w:rFonts w:ascii="Calibri" w:hAnsi="Calibri"/>
        </w:rPr>
        <w:t>Eurostat (2014)</w:t>
      </w:r>
      <w:r w:rsidR="00A13E62" w:rsidRPr="00A601CA">
        <w:rPr>
          <w:rFonts w:ascii="Calibri" w:hAnsi="Calibri"/>
        </w:rPr>
        <w:t>,</w:t>
      </w:r>
      <w:r w:rsidRPr="00A601CA">
        <w:rPr>
          <w:rFonts w:ascii="Calibri" w:hAnsi="Calibri"/>
        </w:rPr>
        <w:t xml:space="preserve"> </w:t>
      </w:r>
      <w:r w:rsidR="00A13E62" w:rsidRPr="00A601CA">
        <w:rPr>
          <w:rFonts w:ascii="Calibri" w:hAnsi="Calibri"/>
        </w:rPr>
        <w:t>'</w:t>
      </w:r>
      <w:r w:rsidRPr="00A601CA">
        <w:rPr>
          <w:rFonts w:ascii="Calibri" w:hAnsi="Calibri"/>
        </w:rPr>
        <w:t>Glossary</w:t>
      </w:r>
      <w:r w:rsidR="00A13E62" w:rsidRPr="00A601CA">
        <w:rPr>
          <w:rFonts w:ascii="Calibri" w:hAnsi="Calibri"/>
        </w:rPr>
        <w:t>: Equivalised Disposable Income',</w:t>
      </w:r>
      <w:r w:rsidRPr="00A601CA">
        <w:rPr>
          <w:rFonts w:ascii="Calibri" w:hAnsi="Calibri"/>
        </w:rPr>
        <w:t xml:space="preserve"> </w:t>
      </w:r>
      <w:r w:rsidRPr="00A601CA">
        <w:rPr>
          <w:rFonts w:ascii="Calibri" w:hAnsi="Calibri"/>
          <w:i/>
          <w:iCs/>
        </w:rPr>
        <w:t>Eurostat Statistics Explained</w:t>
      </w:r>
      <w:r w:rsidR="00A13E62" w:rsidRPr="00A601CA">
        <w:rPr>
          <w:rFonts w:ascii="Calibri" w:hAnsi="Calibri"/>
        </w:rPr>
        <w:t xml:space="preserve">, accessed 14 August 2015 at </w:t>
      </w:r>
      <w:r w:rsidRPr="00A601CA">
        <w:rPr>
          <w:rFonts w:ascii="Calibri" w:hAnsi="Calibri"/>
        </w:rPr>
        <w:t>http://ec.europa.eu/eurostat/statistics-explained/index.php/Glossary:Equivalised_disposable_income.</w:t>
      </w:r>
    </w:p>
    <w:p w14:paraId="4FE6C0A6" w14:textId="77777777" w:rsidR="003A203B" w:rsidRPr="00A601CA" w:rsidRDefault="003A203B" w:rsidP="003A203B">
      <w:pPr>
        <w:pStyle w:val="Bibliography"/>
        <w:rPr>
          <w:rFonts w:ascii="Calibri" w:hAnsi="Calibri"/>
        </w:rPr>
      </w:pPr>
      <w:r w:rsidRPr="00A601CA">
        <w:rPr>
          <w:rFonts w:ascii="Calibri" w:hAnsi="Calibri"/>
        </w:rPr>
        <w:t>Friedline</w:t>
      </w:r>
      <w:r w:rsidR="00D768BF" w:rsidRPr="00A601CA">
        <w:rPr>
          <w:rFonts w:ascii="Calibri" w:hAnsi="Calibri"/>
        </w:rPr>
        <w:t>,</w:t>
      </w:r>
      <w:r w:rsidRPr="00A601CA">
        <w:rPr>
          <w:rFonts w:ascii="Calibri" w:hAnsi="Calibri"/>
        </w:rPr>
        <w:t xml:space="preserve"> T</w:t>
      </w:r>
      <w:r w:rsidR="00D768BF" w:rsidRPr="00A601CA">
        <w:rPr>
          <w:rFonts w:ascii="Calibri" w:hAnsi="Calibri"/>
        </w:rPr>
        <w:t>.</w:t>
      </w:r>
      <w:r w:rsidRPr="00A601CA">
        <w:rPr>
          <w:rFonts w:ascii="Calibri" w:hAnsi="Calibri"/>
        </w:rPr>
        <w:t xml:space="preserve">, </w:t>
      </w:r>
      <w:r w:rsidR="00D768BF" w:rsidRPr="00A601CA">
        <w:rPr>
          <w:rFonts w:ascii="Calibri" w:hAnsi="Calibri"/>
        </w:rPr>
        <w:t>R.D. Masa</w:t>
      </w:r>
      <w:r w:rsidRPr="00A601CA">
        <w:rPr>
          <w:rFonts w:ascii="Calibri" w:hAnsi="Calibri"/>
        </w:rPr>
        <w:t xml:space="preserve"> and</w:t>
      </w:r>
      <w:r w:rsidR="00D768BF" w:rsidRPr="00A601CA">
        <w:rPr>
          <w:rFonts w:ascii="Calibri" w:hAnsi="Calibri"/>
        </w:rPr>
        <w:t xml:space="preserve"> G.A.N. Chowa</w:t>
      </w:r>
      <w:r w:rsidRPr="00A601CA">
        <w:rPr>
          <w:rFonts w:ascii="Calibri" w:hAnsi="Calibri"/>
        </w:rPr>
        <w:t xml:space="preserve"> (2015)</w:t>
      </w:r>
      <w:r w:rsidR="00D768BF" w:rsidRPr="00A601CA">
        <w:rPr>
          <w:rFonts w:ascii="Calibri" w:hAnsi="Calibri"/>
        </w:rPr>
        <w:t>,</w:t>
      </w:r>
      <w:r w:rsidRPr="00A601CA">
        <w:rPr>
          <w:rFonts w:ascii="Calibri" w:hAnsi="Calibri"/>
        </w:rPr>
        <w:t xml:space="preserve"> </w:t>
      </w:r>
      <w:r w:rsidR="00D768BF" w:rsidRPr="00A601CA">
        <w:rPr>
          <w:rFonts w:ascii="Calibri" w:hAnsi="Calibri"/>
        </w:rPr>
        <w:t>'</w:t>
      </w:r>
      <w:r w:rsidRPr="00A601CA">
        <w:rPr>
          <w:rFonts w:ascii="Calibri" w:hAnsi="Calibri"/>
        </w:rPr>
        <w:t>Transforming Wealth: Using the Inverse Hyperbolic Sine (IHS) and Splines to Predict Youth’s Math Achievem</w:t>
      </w:r>
      <w:r w:rsidR="00D768BF" w:rsidRPr="00A601CA">
        <w:rPr>
          <w:rFonts w:ascii="Calibri" w:hAnsi="Calibri"/>
        </w:rPr>
        <w:t>ent',</w:t>
      </w:r>
      <w:r w:rsidRPr="00A601CA">
        <w:rPr>
          <w:rFonts w:ascii="Calibri" w:hAnsi="Calibri"/>
        </w:rPr>
        <w:t xml:space="preserve"> </w:t>
      </w:r>
      <w:r w:rsidRPr="00A601CA">
        <w:rPr>
          <w:rFonts w:ascii="Calibri" w:hAnsi="Calibri"/>
          <w:i/>
          <w:iCs/>
        </w:rPr>
        <w:t>Social Science Research</w:t>
      </w:r>
      <w:r w:rsidR="00D768BF" w:rsidRPr="00A601CA">
        <w:rPr>
          <w:rFonts w:ascii="Calibri" w:hAnsi="Calibri"/>
          <w:i/>
          <w:iCs/>
        </w:rPr>
        <w:t>,</w:t>
      </w:r>
      <w:r w:rsidR="00D768BF" w:rsidRPr="00A601CA">
        <w:rPr>
          <w:rFonts w:ascii="Calibri" w:hAnsi="Calibri"/>
        </w:rPr>
        <w:t xml:space="preserve"> </w:t>
      </w:r>
      <w:r w:rsidR="00D768BF" w:rsidRPr="00A601CA">
        <w:rPr>
          <w:rFonts w:ascii="Calibri" w:hAnsi="Calibri"/>
          <w:b/>
        </w:rPr>
        <w:t>49</w:t>
      </w:r>
      <w:r w:rsidR="00D768BF" w:rsidRPr="00A601CA">
        <w:rPr>
          <w:rFonts w:ascii="Calibri" w:hAnsi="Calibri"/>
        </w:rPr>
        <w:t>,</w:t>
      </w:r>
      <w:r w:rsidRPr="00A601CA">
        <w:rPr>
          <w:rFonts w:ascii="Calibri" w:hAnsi="Calibri"/>
        </w:rPr>
        <w:t xml:space="preserve"> 264–287.</w:t>
      </w:r>
    </w:p>
    <w:p w14:paraId="62797ABE" w14:textId="77777777" w:rsidR="003A203B" w:rsidRPr="00A601CA" w:rsidRDefault="003A203B" w:rsidP="003A203B">
      <w:pPr>
        <w:pStyle w:val="Bibliography"/>
        <w:rPr>
          <w:rFonts w:ascii="Calibri" w:hAnsi="Calibri"/>
        </w:rPr>
      </w:pPr>
      <w:r w:rsidRPr="00A601CA">
        <w:rPr>
          <w:rFonts w:ascii="Calibri" w:hAnsi="Calibri"/>
        </w:rPr>
        <w:t>Hällsten</w:t>
      </w:r>
      <w:r w:rsidR="00D768BF" w:rsidRPr="00A601CA">
        <w:rPr>
          <w:rFonts w:ascii="Calibri" w:hAnsi="Calibri"/>
        </w:rPr>
        <w:t>,</w:t>
      </w:r>
      <w:r w:rsidRPr="00A601CA">
        <w:rPr>
          <w:rFonts w:ascii="Calibri" w:hAnsi="Calibri"/>
        </w:rPr>
        <w:t xml:space="preserve"> M</w:t>
      </w:r>
      <w:r w:rsidR="00D768BF" w:rsidRPr="00A601CA">
        <w:rPr>
          <w:rFonts w:ascii="Calibri" w:hAnsi="Calibri"/>
        </w:rPr>
        <w:t>.</w:t>
      </w:r>
      <w:r w:rsidRPr="00A601CA">
        <w:rPr>
          <w:rFonts w:ascii="Calibri" w:hAnsi="Calibri"/>
        </w:rPr>
        <w:t xml:space="preserve"> (2014)</w:t>
      </w:r>
      <w:r w:rsidR="00D768BF" w:rsidRPr="00A601CA">
        <w:rPr>
          <w:rFonts w:ascii="Calibri" w:hAnsi="Calibri"/>
        </w:rPr>
        <w:t>,</w:t>
      </w:r>
      <w:r w:rsidRPr="00A601CA">
        <w:rPr>
          <w:rFonts w:ascii="Calibri" w:hAnsi="Calibri"/>
        </w:rPr>
        <w:t xml:space="preserve"> </w:t>
      </w:r>
      <w:r w:rsidR="00D768BF" w:rsidRPr="00A601CA">
        <w:rPr>
          <w:rFonts w:ascii="Calibri" w:hAnsi="Calibri"/>
        </w:rPr>
        <w:t>'</w:t>
      </w:r>
      <w:r w:rsidRPr="00A601CA">
        <w:rPr>
          <w:rFonts w:ascii="Calibri" w:hAnsi="Calibri"/>
        </w:rPr>
        <w:t>Inequality Across Three and Four Generations in Egalitarian Sweden: 1st and 2nd Cousin Correlat</w:t>
      </w:r>
      <w:r w:rsidR="00D768BF" w:rsidRPr="00A601CA">
        <w:rPr>
          <w:rFonts w:ascii="Calibri" w:hAnsi="Calibri"/>
        </w:rPr>
        <w:t>ions in Socio-Economic Outcomes',</w:t>
      </w:r>
      <w:r w:rsidRPr="00A601CA">
        <w:rPr>
          <w:rFonts w:ascii="Calibri" w:hAnsi="Calibri"/>
        </w:rPr>
        <w:t xml:space="preserve"> </w:t>
      </w:r>
      <w:r w:rsidRPr="00A601CA">
        <w:rPr>
          <w:rFonts w:ascii="Calibri" w:hAnsi="Calibri"/>
          <w:i/>
          <w:iCs/>
        </w:rPr>
        <w:t>Research in Social Stratification and Mobility</w:t>
      </w:r>
      <w:r w:rsidR="00D768BF" w:rsidRPr="00A601CA">
        <w:rPr>
          <w:rFonts w:ascii="Calibri" w:hAnsi="Calibri"/>
          <w:i/>
          <w:iCs/>
        </w:rPr>
        <w:t>,</w:t>
      </w:r>
      <w:r w:rsidR="00D768BF" w:rsidRPr="00A601CA">
        <w:rPr>
          <w:rFonts w:ascii="Calibri" w:hAnsi="Calibri"/>
        </w:rPr>
        <w:t xml:space="preserve"> </w:t>
      </w:r>
      <w:r w:rsidR="00D768BF" w:rsidRPr="00A601CA">
        <w:rPr>
          <w:rFonts w:ascii="Calibri" w:hAnsi="Calibri"/>
          <w:b/>
        </w:rPr>
        <w:t>35</w:t>
      </w:r>
      <w:r w:rsidR="00D768BF" w:rsidRPr="00A601CA">
        <w:rPr>
          <w:rFonts w:ascii="Calibri" w:hAnsi="Calibri"/>
        </w:rPr>
        <w:t>,</w:t>
      </w:r>
      <w:r w:rsidRPr="00A601CA">
        <w:rPr>
          <w:rFonts w:ascii="Calibri" w:hAnsi="Calibri"/>
        </w:rPr>
        <w:t xml:space="preserve"> 19–33.</w:t>
      </w:r>
    </w:p>
    <w:p w14:paraId="6966AE14" w14:textId="77777777" w:rsidR="003A203B" w:rsidRPr="00A601CA" w:rsidRDefault="003A203B" w:rsidP="003A203B">
      <w:pPr>
        <w:pStyle w:val="Bibliography"/>
        <w:rPr>
          <w:rFonts w:ascii="Calibri" w:hAnsi="Calibri"/>
        </w:rPr>
      </w:pPr>
      <w:r w:rsidRPr="00A601CA">
        <w:rPr>
          <w:rFonts w:ascii="Calibri" w:hAnsi="Calibri"/>
        </w:rPr>
        <w:t>Hällsten</w:t>
      </w:r>
      <w:r w:rsidR="00D768BF" w:rsidRPr="00A601CA">
        <w:rPr>
          <w:rFonts w:ascii="Calibri" w:hAnsi="Calibri"/>
        </w:rPr>
        <w:t>,</w:t>
      </w:r>
      <w:r w:rsidRPr="00A601CA">
        <w:rPr>
          <w:rFonts w:ascii="Calibri" w:hAnsi="Calibri"/>
        </w:rPr>
        <w:t xml:space="preserve"> M</w:t>
      </w:r>
      <w:r w:rsidR="00D768BF" w:rsidRPr="00A601CA">
        <w:rPr>
          <w:rFonts w:ascii="Calibri" w:hAnsi="Calibri"/>
        </w:rPr>
        <w:t>.</w:t>
      </w:r>
      <w:r w:rsidRPr="00A601CA">
        <w:rPr>
          <w:rFonts w:ascii="Calibri" w:hAnsi="Calibri"/>
        </w:rPr>
        <w:t xml:space="preserve"> and </w:t>
      </w:r>
      <w:r w:rsidR="00A13E62" w:rsidRPr="00A601CA">
        <w:rPr>
          <w:rFonts w:ascii="Calibri" w:hAnsi="Calibri"/>
        </w:rPr>
        <w:t>F.T. Pfeffer</w:t>
      </w:r>
      <w:r w:rsidRPr="00A601CA">
        <w:rPr>
          <w:rFonts w:ascii="Calibri" w:hAnsi="Calibri"/>
        </w:rPr>
        <w:t xml:space="preserve"> (2015)</w:t>
      </w:r>
      <w:r w:rsidR="00A13E62" w:rsidRPr="00A601CA">
        <w:rPr>
          <w:rFonts w:ascii="Calibri" w:hAnsi="Calibri"/>
        </w:rPr>
        <w:t>,</w:t>
      </w:r>
      <w:r w:rsidRPr="00A601CA">
        <w:rPr>
          <w:rFonts w:ascii="Calibri" w:hAnsi="Calibri"/>
        </w:rPr>
        <w:t xml:space="preserve"> </w:t>
      </w:r>
      <w:r w:rsidR="00A13E62" w:rsidRPr="00A601CA">
        <w:rPr>
          <w:rFonts w:ascii="Calibri" w:hAnsi="Calibri"/>
        </w:rPr>
        <w:t>'</w:t>
      </w:r>
      <w:r w:rsidRPr="00A601CA">
        <w:rPr>
          <w:rFonts w:ascii="Calibri" w:hAnsi="Calibri"/>
        </w:rPr>
        <w:t>Family Wealth and Children’s Educational Outcomes in Swed</w:t>
      </w:r>
      <w:r w:rsidR="00A13E62" w:rsidRPr="00A601CA">
        <w:rPr>
          <w:rFonts w:ascii="Calibri" w:hAnsi="Calibri"/>
        </w:rPr>
        <w:t>en. An Extended Family Approach', p</w:t>
      </w:r>
      <w:r w:rsidRPr="00A601CA">
        <w:rPr>
          <w:rFonts w:ascii="Calibri" w:hAnsi="Calibri"/>
        </w:rPr>
        <w:t>aper presented at the Society for the Advancement of Socio-Economics Annual Conference, London, 2-4 July.</w:t>
      </w:r>
    </w:p>
    <w:p w14:paraId="2331140D" w14:textId="77777777" w:rsidR="003A203B" w:rsidRPr="00A601CA" w:rsidRDefault="003A203B" w:rsidP="003A203B">
      <w:pPr>
        <w:pStyle w:val="Bibliography"/>
        <w:rPr>
          <w:rFonts w:ascii="Calibri" w:hAnsi="Calibri"/>
        </w:rPr>
      </w:pPr>
      <w:r w:rsidRPr="00A601CA">
        <w:rPr>
          <w:rFonts w:ascii="Calibri" w:hAnsi="Calibri"/>
        </w:rPr>
        <w:t>Haveman</w:t>
      </w:r>
      <w:r w:rsidR="00C848C0" w:rsidRPr="00A601CA">
        <w:rPr>
          <w:rFonts w:ascii="Calibri" w:hAnsi="Calibri"/>
        </w:rPr>
        <w:t>,</w:t>
      </w:r>
      <w:r w:rsidRPr="00A601CA">
        <w:rPr>
          <w:rFonts w:ascii="Calibri" w:hAnsi="Calibri"/>
        </w:rPr>
        <w:t xml:space="preserve"> R</w:t>
      </w:r>
      <w:r w:rsidR="00C848C0" w:rsidRPr="00A601CA">
        <w:rPr>
          <w:rFonts w:ascii="Calibri" w:hAnsi="Calibri"/>
        </w:rPr>
        <w:t>obert</w:t>
      </w:r>
      <w:r w:rsidRPr="00A601CA">
        <w:rPr>
          <w:rFonts w:ascii="Calibri" w:hAnsi="Calibri"/>
        </w:rPr>
        <w:t xml:space="preserve"> and </w:t>
      </w:r>
      <w:r w:rsidR="00C848C0" w:rsidRPr="00A601CA">
        <w:rPr>
          <w:rFonts w:ascii="Calibri" w:hAnsi="Calibri"/>
        </w:rPr>
        <w:t>Kathryn Wilson</w:t>
      </w:r>
      <w:r w:rsidRPr="00A601CA">
        <w:rPr>
          <w:rFonts w:ascii="Calibri" w:hAnsi="Calibri"/>
        </w:rPr>
        <w:t xml:space="preserve"> (2007)</w:t>
      </w:r>
      <w:r w:rsidR="00C848C0" w:rsidRPr="00A601CA">
        <w:rPr>
          <w:rFonts w:ascii="Calibri" w:hAnsi="Calibri"/>
        </w:rPr>
        <w:t>,</w:t>
      </w:r>
      <w:r w:rsidRPr="00A601CA">
        <w:rPr>
          <w:rFonts w:ascii="Calibri" w:hAnsi="Calibri"/>
        </w:rPr>
        <w:t xml:space="preserve"> </w:t>
      </w:r>
      <w:r w:rsidR="00C848C0" w:rsidRPr="00A601CA">
        <w:rPr>
          <w:rFonts w:ascii="Calibri" w:hAnsi="Calibri"/>
        </w:rPr>
        <w:t>'</w:t>
      </w:r>
      <w:r w:rsidRPr="00A601CA">
        <w:rPr>
          <w:rFonts w:ascii="Calibri" w:hAnsi="Calibri"/>
        </w:rPr>
        <w:t>Access</w:t>
      </w:r>
      <w:r w:rsidR="00C848C0" w:rsidRPr="00A601CA">
        <w:rPr>
          <w:rFonts w:ascii="Calibri" w:hAnsi="Calibri"/>
        </w:rPr>
        <w:t>, Matriculation, and Graduation' in Stacy Dickert-Conlin</w:t>
      </w:r>
      <w:r w:rsidRPr="00A601CA">
        <w:rPr>
          <w:rFonts w:ascii="Calibri" w:hAnsi="Calibri"/>
        </w:rPr>
        <w:t xml:space="preserve"> and </w:t>
      </w:r>
      <w:r w:rsidR="00C848C0" w:rsidRPr="00A601CA">
        <w:rPr>
          <w:rFonts w:ascii="Calibri" w:hAnsi="Calibri"/>
        </w:rPr>
        <w:t>Ross Rubenstein</w:t>
      </w:r>
      <w:r w:rsidRPr="00A601CA">
        <w:rPr>
          <w:rFonts w:ascii="Calibri" w:hAnsi="Calibri"/>
        </w:rPr>
        <w:t xml:space="preserve"> (eds), </w:t>
      </w:r>
      <w:r w:rsidRPr="00A601CA">
        <w:rPr>
          <w:rFonts w:ascii="Calibri" w:hAnsi="Calibri"/>
          <w:i/>
          <w:iCs/>
        </w:rPr>
        <w:t>Economic Inequality and Higher Education. Access, Persistence, and Success</w:t>
      </w:r>
      <w:r w:rsidRPr="00A601CA">
        <w:rPr>
          <w:rFonts w:ascii="Calibri" w:hAnsi="Calibri"/>
        </w:rPr>
        <w:t>, New York: Russel Sage Foundation, pp. 17–43.</w:t>
      </w:r>
    </w:p>
    <w:p w14:paraId="2CDB07F2" w14:textId="77777777" w:rsidR="003A203B" w:rsidRPr="00A601CA" w:rsidRDefault="003A203B" w:rsidP="003A203B">
      <w:pPr>
        <w:pStyle w:val="Bibliography"/>
        <w:rPr>
          <w:rFonts w:ascii="Calibri" w:hAnsi="Calibri"/>
        </w:rPr>
      </w:pPr>
      <w:r w:rsidRPr="00A601CA">
        <w:rPr>
          <w:rFonts w:ascii="Calibri" w:hAnsi="Calibri"/>
        </w:rPr>
        <w:t>Hertel</w:t>
      </w:r>
      <w:r w:rsidR="00C848C0" w:rsidRPr="00A601CA">
        <w:rPr>
          <w:rFonts w:ascii="Calibri" w:hAnsi="Calibri"/>
        </w:rPr>
        <w:t>,</w:t>
      </w:r>
      <w:r w:rsidRPr="00A601CA">
        <w:rPr>
          <w:rFonts w:ascii="Calibri" w:hAnsi="Calibri"/>
        </w:rPr>
        <w:t xml:space="preserve"> F</w:t>
      </w:r>
      <w:r w:rsidR="00C848C0" w:rsidRPr="00A601CA">
        <w:rPr>
          <w:rFonts w:ascii="Calibri" w:hAnsi="Calibri"/>
        </w:rPr>
        <w:t>.</w:t>
      </w:r>
      <w:r w:rsidRPr="00A601CA">
        <w:rPr>
          <w:rFonts w:ascii="Calibri" w:hAnsi="Calibri"/>
        </w:rPr>
        <w:t>R</w:t>
      </w:r>
      <w:r w:rsidR="00C848C0" w:rsidRPr="00A601CA">
        <w:rPr>
          <w:rFonts w:ascii="Calibri" w:hAnsi="Calibri"/>
        </w:rPr>
        <w:t>. and O. Groh-Samberg</w:t>
      </w:r>
      <w:r w:rsidRPr="00A601CA">
        <w:rPr>
          <w:rFonts w:ascii="Calibri" w:hAnsi="Calibri"/>
        </w:rPr>
        <w:t xml:space="preserve"> (2014)</w:t>
      </w:r>
      <w:r w:rsidR="00C848C0" w:rsidRPr="00A601CA">
        <w:rPr>
          <w:rFonts w:ascii="Calibri" w:hAnsi="Calibri"/>
        </w:rPr>
        <w:t>,</w:t>
      </w:r>
      <w:r w:rsidRPr="00A601CA">
        <w:rPr>
          <w:rFonts w:ascii="Calibri" w:hAnsi="Calibri"/>
        </w:rPr>
        <w:t xml:space="preserve"> </w:t>
      </w:r>
      <w:r w:rsidR="00C848C0" w:rsidRPr="00A601CA">
        <w:rPr>
          <w:rFonts w:ascii="Calibri" w:hAnsi="Calibri"/>
        </w:rPr>
        <w:t>'</w:t>
      </w:r>
      <w:r w:rsidRPr="00A601CA">
        <w:rPr>
          <w:rFonts w:ascii="Calibri" w:hAnsi="Calibri"/>
        </w:rPr>
        <w:t>Class Mobility across Three Gene</w:t>
      </w:r>
      <w:r w:rsidR="00C848C0" w:rsidRPr="00A601CA">
        <w:rPr>
          <w:rFonts w:ascii="Calibri" w:hAnsi="Calibri"/>
        </w:rPr>
        <w:t>rations in the U.S. and Germany',</w:t>
      </w:r>
      <w:r w:rsidRPr="00A601CA">
        <w:rPr>
          <w:rFonts w:ascii="Calibri" w:hAnsi="Calibri"/>
        </w:rPr>
        <w:t xml:space="preserve"> </w:t>
      </w:r>
      <w:r w:rsidRPr="00A601CA">
        <w:rPr>
          <w:rFonts w:ascii="Calibri" w:hAnsi="Calibri"/>
          <w:i/>
          <w:iCs/>
        </w:rPr>
        <w:t>Research in Social Stratification and Mobility</w:t>
      </w:r>
      <w:r w:rsidR="00C848C0" w:rsidRPr="00A601CA">
        <w:rPr>
          <w:rFonts w:ascii="Calibri" w:hAnsi="Calibri"/>
          <w:i/>
          <w:iCs/>
        </w:rPr>
        <w:t>,</w:t>
      </w:r>
      <w:r w:rsidR="00C848C0" w:rsidRPr="00A601CA">
        <w:rPr>
          <w:rFonts w:ascii="Calibri" w:hAnsi="Calibri"/>
        </w:rPr>
        <w:t xml:space="preserve"> </w:t>
      </w:r>
      <w:r w:rsidR="00C848C0" w:rsidRPr="00A601CA">
        <w:rPr>
          <w:rFonts w:ascii="Calibri" w:hAnsi="Calibri"/>
          <w:b/>
        </w:rPr>
        <w:t>35</w:t>
      </w:r>
      <w:r w:rsidR="00C848C0" w:rsidRPr="00A601CA">
        <w:rPr>
          <w:rFonts w:ascii="Calibri" w:hAnsi="Calibri"/>
        </w:rPr>
        <w:t>,</w:t>
      </w:r>
      <w:r w:rsidRPr="00A601CA">
        <w:rPr>
          <w:rFonts w:ascii="Calibri" w:hAnsi="Calibri"/>
        </w:rPr>
        <w:t xml:space="preserve"> 35–52.</w:t>
      </w:r>
    </w:p>
    <w:p w14:paraId="69CCA4DB" w14:textId="77777777" w:rsidR="003A203B" w:rsidRPr="00A601CA" w:rsidRDefault="003A203B" w:rsidP="003A203B">
      <w:pPr>
        <w:pStyle w:val="Bibliography"/>
        <w:rPr>
          <w:rFonts w:ascii="Calibri" w:hAnsi="Calibri"/>
        </w:rPr>
      </w:pPr>
      <w:r w:rsidRPr="00A601CA">
        <w:rPr>
          <w:rFonts w:ascii="Calibri" w:hAnsi="Calibri"/>
        </w:rPr>
        <w:t>Jæger</w:t>
      </w:r>
      <w:r w:rsidR="00C848C0" w:rsidRPr="00A601CA">
        <w:rPr>
          <w:rFonts w:ascii="Calibri" w:hAnsi="Calibri"/>
        </w:rPr>
        <w:t>,</w:t>
      </w:r>
      <w:r w:rsidRPr="00A601CA">
        <w:rPr>
          <w:rFonts w:ascii="Calibri" w:hAnsi="Calibri"/>
        </w:rPr>
        <w:t xml:space="preserve"> M</w:t>
      </w:r>
      <w:r w:rsidR="00C848C0" w:rsidRPr="00A601CA">
        <w:rPr>
          <w:rFonts w:ascii="Calibri" w:hAnsi="Calibri"/>
        </w:rPr>
        <w:t>.</w:t>
      </w:r>
      <w:r w:rsidRPr="00A601CA">
        <w:rPr>
          <w:rFonts w:ascii="Calibri" w:hAnsi="Calibri"/>
        </w:rPr>
        <w:t>M</w:t>
      </w:r>
      <w:r w:rsidR="00C848C0" w:rsidRPr="00A601CA">
        <w:rPr>
          <w:rFonts w:ascii="Calibri" w:hAnsi="Calibri"/>
        </w:rPr>
        <w:t>.</w:t>
      </w:r>
      <w:r w:rsidRPr="00A601CA">
        <w:rPr>
          <w:rFonts w:ascii="Calibri" w:hAnsi="Calibri"/>
        </w:rPr>
        <w:t xml:space="preserve"> (2012)</w:t>
      </w:r>
      <w:r w:rsidR="00C848C0" w:rsidRPr="00A601CA">
        <w:rPr>
          <w:rFonts w:ascii="Calibri" w:hAnsi="Calibri"/>
        </w:rPr>
        <w:t>,</w:t>
      </w:r>
      <w:r w:rsidRPr="00A601CA">
        <w:rPr>
          <w:rFonts w:ascii="Calibri" w:hAnsi="Calibri"/>
        </w:rPr>
        <w:t xml:space="preserve"> </w:t>
      </w:r>
      <w:r w:rsidR="00C848C0" w:rsidRPr="00A601CA">
        <w:rPr>
          <w:rFonts w:ascii="Calibri" w:hAnsi="Calibri"/>
        </w:rPr>
        <w:t>'</w:t>
      </w:r>
      <w:r w:rsidRPr="00A601CA">
        <w:rPr>
          <w:rFonts w:ascii="Calibri" w:hAnsi="Calibri"/>
        </w:rPr>
        <w:t>The Extended Family and</w:t>
      </w:r>
      <w:r w:rsidR="00C848C0" w:rsidRPr="00A601CA">
        <w:rPr>
          <w:rFonts w:ascii="Calibri" w:hAnsi="Calibri"/>
        </w:rPr>
        <w:t xml:space="preserve"> Children’s Educational Success',</w:t>
      </w:r>
      <w:r w:rsidRPr="00A601CA">
        <w:rPr>
          <w:rFonts w:ascii="Calibri" w:hAnsi="Calibri"/>
        </w:rPr>
        <w:t xml:space="preserve"> </w:t>
      </w:r>
      <w:r w:rsidRPr="00A601CA">
        <w:rPr>
          <w:rFonts w:ascii="Calibri" w:hAnsi="Calibri"/>
          <w:i/>
          <w:iCs/>
        </w:rPr>
        <w:t>American Sociological Review</w:t>
      </w:r>
      <w:r w:rsidR="00C848C0" w:rsidRPr="00A601CA">
        <w:rPr>
          <w:rFonts w:ascii="Calibri" w:hAnsi="Calibri"/>
          <w:i/>
          <w:iCs/>
        </w:rPr>
        <w:t>,</w:t>
      </w:r>
      <w:r w:rsidRPr="00A601CA">
        <w:rPr>
          <w:rFonts w:ascii="Calibri" w:hAnsi="Calibri"/>
        </w:rPr>
        <w:t xml:space="preserve"> </w:t>
      </w:r>
      <w:r w:rsidRPr="00A601CA">
        <w:rPr>
          <w:rFonts w:ascii="Calibri" w:hAnsi="Calibri"/>
          <w:b/>
        </w:rPr>
        <w:t>77</w:t>
      </w:r>
      <w:r w:rsidR="00C848C0" w:rsidRPr="00A601CA">
        <w:rPr>
          <w:rFonts w:ascii="Calibri" w:hAnsi="Calibri"/>
        </w:rPr>
        <w:t xml:space="preserve"> (6),</w:t>
      </w:r>
      <w:r w:rsidRPr="00A601CA">
        <w:rPr>
          <w:rFonts w:ascii="Calibri" w:hAnsi="Calibri"/>
        </w:rPr>
        <w:t xml:space="preserve"> 903–922.</w:t>
      </w:r>
    </w:p>
    <w:p w14:paraId="6ADD4C82" w14:textId="77777777" w:rsidR="003A203B" w:rsidRPr="00A601CA" w:rsidRDefault="003A203B" w:rsidP="003A203B">
      <w:pPr>
        <w:pStyle w:val="Bibliography"/>
        <w:rPr>
          <w:rFonts w:ascii="Calibri" w:hAnsi="Calibri"/>
        </w:rPr>
      </w:pPr>
      <w:r w:rsidRPr="00A601CA">
        <w:rPr>
          <w:rFonts w:ascii="Calibri" w:hAnsi="Calibri"/>
        </w:rPr>
        <w:t>Keister</w:t>
      </w:r>
      <w:r w:rsidR="00C848C0" w:rsidRPr="00A601CA">
        <w:rPr>
          <w:rFonts w:ascii="Calibri" w:hAnsi="Calibri"/>
        </w:rPr>
        <w:t>,</w:t>
      </w:r>
      <w:r w:rsidRPr="00A601CA">
        <w:rPr>
          <w:rFonts w:ascii="Calibri" w:hAnsi="Calibri"/>
        </w:rPr>
        <w:t xml:space="preserve"> L</w:t>
      </w:r>
      <w:r w:rsidR="00C848C0" w:rsidRPr="00A601CA">
        <w:rPr>
          <w:rFonts w:ascii="Calibri" w:hAnsi="Calibri"/>
        </w:rPr>
        <w:t>.</w:t>
      </w:r>
      <w:r w:rsidRPr="00A601CA">
        <w:rPr>
          <w:rFonts w:ascii="Calibri" w:hAnsi="Calibri"/>
        </w:rPr>
        <w:t>A</w:t>
      </w:r>
      <w:r w:rsidR="00C848C0" w:rsidRPr="00A601CA">
        <w:rPr>
          <w:rFonts w:ascii="Calibri" w:hAnsi="Calibri"/>
        </w:rPr>
        <w:t>. and S. Moller</w:t>
      </w:r>
      <w:r w:rsidRPr="00A601CA">
        <w:rPr>
          <w:rFonts w:ascii="Calibri" w:hAnsi="Calibri"/>
        </w:rPr>
        <w:t xml:space="preserve"> (2000)</w:t>
      </w:r>
      <w:r w:rsidR="00C848C0" w:rsidRPr="00A601CA">
        <w:rPr>
          <w:rFonts w:ascii="Calibri" w:hAnsi="Calibri"/>
        </w:rPr>
        <w:t>,</w:t>
      </w:r>
      <w:r w:rsidRPr="00A601CA">
        <w:rPr>
          <w:rFonts w:ascii="Calibri" w:hAnsi="Calibri"/>
        </w:rPr>
        <w:t xml:space="preserve"> </w:t>
      </w:r>
      <w:r w:rsidR="00C848C0" w:rsidRPr="00A601CA">
        <w:rPr>
          <w:rFonts w:ascii="Calibri" w:hAnsi="Calibri"/>
        </w:rPr>
        <w:t>'</w:t>
      </w:r>
      <w:r w:rsidRPr="00A601CA">
        <w:rPr>
          <w:rFonts w:ascii="Calibri" w:hAnsi="Calibri"/>
        </w:rPr>
        <w:t xml:space="preserve">Wealth </w:t>
      </w:r>
      <w:r w:rsidR="00C848C0" w:rsidRPr="00A601CA">
        <w:rPr>
          <w:rFonts w:ascii="Calibri" w:hAnsi="Calibri"/>
        </w:rPr>
        <w:t>Inequality in the United States',</w:t>
      </w:r>
      <w:r w:rsidRPr="00A601CA">
        <w:rPr>
          <w:rFonts w:ascii="Calibri" w:hAnsi="Calibri"/>
        </w:rPr>
        <w:t xml:space="preserve"> </w:t>
      </w:r>
      <w:r w:rsidRPr="00A601CA">
        <w:rPr>
          <w:rFonts w:ascii="Calibri" w:hAnsi="Calibri"/>
          <w:i/>
          <w:iCs/>
        </w:rPr>
        <w:t>Annual Review of Sociology</w:t>
      </w:r>
      <w:r w:rsidR="00C848C0" w:rsidRPr="00A601CA">
        <w:rPr>
          <w:rFonts w:ascii="Calibri" w:hAnsi="Calibri"/>
          <w:i/>
          <w:iCs/>
        </w:rPr>
        <w:t>,</w:t>
      </w:r>
      <w:r w:rsidR="00C848C0" w:rsidRPr="00A601CA">
        <w:rPr>
          <w:rFonts w:ascii="Calibri" w:hAnsi="Calibri"/>
        </w:rPr>
        <w:t xml:space="preserve"> </w:t>
      </w:r>
      <w:r w:rsidR="00C848C0" w:rsidRPr="00A601CA">
        <w:rPr>
          <w:rFonts w:ascii="Calibri" w:hAnsi="Calibri"/>
          <w:b/>
        </w:rPr>
        <w:t>26</w:t>
      </w:r>
      <w:r w:rsidR="00C848C0" w:rsidRPr="00A601CA">
        <w:rPr>
          <w:rFonts w:ascii="Calibri" w:hAnsi="Calibri"/>
        </w:rPr>
        <w:t>,</w:t>
      </w:r>
      <w:r w:rsidRPr="00A601CA">
        <w:rPr>
          <w:rFonts w:ascii="Calibri" w:hAnsi="Calibri"/>
        </w:rPr>
        <w:t xml:space="preserve"> 63–81.</w:t>
      </w:r>
    </w:p>
    <w:p w14:paraId="46CD0718" w14:textId="77777777" w:rsidR="003A203B" w:rsidRPr="00A601CA" w:rsidRDefault="003A203B" w:rsidP="003A203B">
      <w:pPr>
        <w:pStyle w:val="Bibliography"/>
        <w:rPr>
          <w:rFonts w:ascii="Calibri" w:hAnsi="Calibri"/>
        </w:rPr>
      </w:pPr>
      <w:r w:rsidRPr="00A601CA">
        <w:rPr>
          <w:rFonts w:ascii="Calibri" w:hAnsi="Calibri"/>
        </w:rPr>
        <w:t>Killewald</w:t>
      </w:r>
      <w:r w:rsidR="00C848C0" w:rsidRPr="00A601CA">
        <w:rPr>
          <w:rFonts w:ascii="Calibri" w:hAnsi="Calibri"/>
        </w:rPr>
        <w:t>,</w:t>
      </w:r>
      <w:r w:rsidRPr="00A601CA">
        <w:rPr>
          <w:rFonts w:ascii="Calibri" w:hAnsi="Calibri"/>
        </w:rPr>
        <w:t xml:space="preserve"> A</w:t>
      </w:r>
      <w:r w:rsidR="00C848C0" w:rsidRPr="00A601CA">
        <w:rPr>
          <w:rFonts w:ascii="Calibri" w:hAnsi="Calibri"/>
        </w:rPr>
        <w:t>.</w:t>
      </w:r>
      <w:r w:rsidRPr="00A601CA">
        <w:rPr>
          <w:rFonts w:ascii="Calibri" w:hAnsi="Calibri"/>
        </w:rPr>
        <w:t xml:space="preserve"> (2013)</w:t>
      </w:r>
      <w:r w:rsidR="00C848C0" w:rsidRPr="00A601CA">
        <w:rPr>
          <w:rFonts w:ascii="Calibri" w:hAnsi="Calibri"/>
        </w:rPr>
        <w:t>,</w:t>
      </w:r>
      <w:r w:rsidRPr="00A601CA">
        <w:rPr>
          <w:rFonts w:ascii="Calibri" w:hAnsi="Calibri"/>
        </w:rPr>
        <w:t xml:space="preserve"> </w:t>
      </w:r>
      <w:r w:rsidR="00C848C0" w:rsidRPr="00A601CA">
        <w:rPr>
          <w:rFonts w:ascii="Calibri" w:hAnsi="Calibri"/>
        </w:rPr>
        <w:t>'</w:t>
      </w:r>
      <w:r w:rsidRPr="00A601CA">
        <w:rPr>
          <w:rFonts w:ascii="Calibri" w:hAnsi="Calibri"/>
        </w:rPr>
        <w:t xml:space="preserve">Return to Being Black, Living in the Red: A Race Gap in Wealth </w:t>
      </w:r>
      <w:r w:rsidR="00C848C0" w:rsidRPr="00A601CA">
        <w:rPr>
          <w:rFonts w:ascii="Calibri" w:hAnsi="Calibri"/>
        </w:rPr>
        <w:t>That Goes Beyond Social Origins',</w:t>
      </w:r>
      <w:r w:rsidRPr="00A601CA">
        <w:rPr>
          <w:rFonts w:ascii="Calibri" w:hAnsi="Calibri"/>
        </w:rPr>
        <w:t xml:space="preserve"> </w:t>
      </w:r>
      <w:r w:rsidRPr="00A601CA">
        <w:rPr>
          <w:rFonts w:ascii="Calibri" w:hAnsi="Calibri"/>
          <w:i/>
          <w:iCs/>
        </w:rPr>
        <w:t>Demography</w:t>
      </w:r>
      <w:r w:rsidR="00C848C0" w:rsidRPr="00A601CA">
        <w:rPr>
          <w:rFonts w:ascii="Calibri" w:hAnsi="Calibri"/>
          <w:i/>
          <w:iCs/>
        </w:rPr>
        <w:t>,</w:t>
      </w:r>
      <w:r w:rsidRPr="00A601CA">
        <w:rPr>
          <w:rFonts w:ascii="Calibri" w:hAnsi="Calibri"/>
        </w:rPr>
        <w:t xml:space="preserve"> </w:t>
      </w:r>
      <w:r w:rsidRPr="00A601CA">
        <w:rPr>
          <w:rFonts w:ascii="Calibri" w:hAnsi="Calibri"/>
          <w:b/>
        </w:rPr>
        <w:t>50</w:t>
      </w:r>
      <w:r w:rsidR="00C848C0" w:rsidRPr="00A601CA">
        <w:rPr>
          <w:rFonts w:ascii="Calibri" w:hAnsi="Calibri"/>
        </w:rPr>
        <w:t xml:space="preserve"> (4),</w:t>
      </w:r>
      <w:r w:rsidRPr="00A601CA">
        <w:rPr>
          <w:rFonts w:ascii="Calibri" w:hAnsi="Calibri"/>
        </w:rPr>
        <w:t xml:space="preserve"> 1177–1195.</w:t>
      </w:r>
    </w:p>
    <w:p w14:paraId="429604E7" w14:textId="77777777" w:rsidR="003A203B" w:rsidRPr="00A601CA" w:rsidRDefault="003A203B" w:rsidP="003A203B">
      <w:pPr>
        <w:pStyle w:val="Bibliography"/>
        <w:rPr>
          <w:rFonts w:ascii="Calibri" w:hAnsi="Calibri"/>
        </w:rPr>
      </w:pPr>
      <w:r w:rsidRPr="00A601CA">
        <w:rPr>
          <w:rFonts w:ascii="Calibri" w:hAnsi="Calibri"/>
        </w:rPr>
        <w:t>Kotchick</w:t>
      </w:r>
      <w:r w:rsidR="00C848C0" w:rsidRPr="00A601CA">
        <w:rPr>
          <w:rFonts w:ascii="Calibri" w:hAnsi="Calibri"/>
        </w:rPr>
        <w:t>,</w:t>
      </w:r>
      <w:r w:rsidRPr="00A601CA">
        <w:rPr>
          <w:rFonts w:ascii="Calibri" w:hAnsi="Calibri"/>
        </w:rPr>
        <w:t xml:space="preserve"> B</w:t>
      </w:r>
      <w:r w:rsidR="00C848C0" w:rsidRPr="00A601CA">
        <w:rPr>
          <w:rFonts w:ascii="Calibri" w:hAnsi="Calibri"/>
        </w:rPr>
        <w:t>.</w:t>
      </w:r>
      <w:r w:rsidRPr="00A601CA">
        <w:rPr>
          <w:rFonts w:ascii="Calibri" w:hAnsi="Calibri"/>
        </w:rPr>
        <w:t>A</w:t>
      </w:r>
      <w:r w:rsidR="00C848C0" w:rsidRPr="00A601CA">
        <w:rPr>
          <w:rFonts w:ascii="Calibri" w:hAnsi="Calibri"/>
        </w:rPr>
        <w:t>.</w:t>
      </w:r>
      <w:r w:rsidRPr="00A601CA">
        <w:rPr>
          <w:rFonts w:ascii="Calibri" w:hAnsi="Calibri"/>
        </w:rPr>
        <w:t xml:space="preserve"> and </w:t>
      </w:r>
      <w:r w:rsidR="00C848C0" w:rsidRPr="00A601CA">
        <w:rPr>
          <w:rFonts w:ascii="Calibri" w:hAnsi="Calibri"/>
        </w:rPr>
        <w:t>R. Forehand</w:t>
      </w:r>
      <w:r w:rsidRPr="00A601CA">
        <w:rPr>
          <w:rFonts w:ascii="Calibri" w:hAnsi="Calibri"/>
        </w:rPr>
        <w:t xml:space="preserve"> (2002)</w:t>
      </w:r>
      <w:r w:rsidR="00706E9E" w:rsidRPr="00A601CA">
        <w:rPr>
          <w:rFonts w:ascii="Calibri" w:hAnsi="Calibri"/>
        </w:rPr>
        <w:t>,</w:t>
      </w:r>
      <w:r w:rsidRPr="00A601CA">
        <w:rPr>
          <w:rFonts w:ascii="Calibri" w:hAnsi="Calibri"/>
        </w:rPr>
        <w:t xml:space="preserve"> </w:t>
      </w:r>
      <w:r w:rsidR="00706E9E" w:rsidRPr="00A601CA">
        <w:rPr>
          <w:rFonts w:ascii="Calibri" w:hAnsi="Calibri"/>
        </w:rPr>
        <w:t>'</w:t>
      </w:r>
      <w:r w:rsidRPr="00A601CA">
        <w:rPr>
          <w:rFonts w:ascii="Calibri" w:hAnsi="Calibri"/>
        </w:rPr>
        <w:t>Putting Parenting in Perspective: A Discussion of the Contextual Factors</w:t>
      </w:r>
      <w:r w:rsidR="00706E9E" w:rsidRPr="00A601CA">
        <w:rPr>
          <w:rFonts w:ascii="Calibri" w:hAnsi="Calibri"/>
        </w:rPr>
        <w:t xml:space="preserve"> That Shape Parenting Practices',</w:t>
      </w:r>
      <w:r w:rsidRPr="00A601CA">
        <w:rPr>
          <w:rFonts w:ascii="Calibri" w:hAnsi="Calibri"/>
        </w:rPr>
        <w:t xml:space="preserve"> </w:t>
      </w:r>
      <w:r w:rsidRPr="00A601CA">
        <w:rPr>
          <w:rFonts w:ascii="Calibri" w:hAnsi="Calibri"/>
          <w:i/>
          <w:iCs/>
        </w:rPr>
        <w:t>Journal of Child and Family Studies</w:t>
      </w:r>
      <w:r w:rsidR="00706E9E" w:rsidRPr="00A601CA">
        <w:rPr>
          <w:rFonts w:ascii="Calibri" w:hAnsi="Calibri"/>
          <w:i/>
          <w:iCs/>
        </w:rPr>
        <w:t>,</w:t>
      </w:r>
      <w:r w:rsidRPr="00A601CA">
        <w:rPr>
          <w:rFonts w:ascii="Calibri" w:hAnsi="Calibri"/>
        </w:rPr>
        <w:t xml:space="preserve"> </w:t>
      </w:r>
      <w:r w:rsidRPr="00A601CA">
        <w:rPr>
          <w:rFonts w:ascii="Calibri" w:hAnsi="Calibri"/>
          <w:b/>
        </w:rPr>
        <w:t>11</w:t>
      </w:r>
      <w:r w:rsidR="00706E9E" w:rsidRPr="00A601CA">
        <w:rPr>
          <w:rFonts w:ascii="Calibri" w:hAnsi="Calibri"/>
        </w:rPr>
        <w:t xml:space="preserve"> (3),</w:t>
      </w:r>
      <w:r w:rsidRPr="00A601CA">
        <w:rPr>
          <w:rFonts w:ascii="Calibri" w:hAnsi="Calibri"/>
        </w:rPr>
        <w:t xml:space="preserve"> 255–269.</w:t>
      </w:r>
    </w:p>
    <w:p w14:paraId="1046DBF3" w14:textId="77777777" w:rsidR="003A203B" w:rsidRPr="00A601CA" w:rsidRDefault="003A203B" w:rsidP="003A203B">
      <w:pPr>
        <w:pStyle w:val="Bibliography"/>
        <w:rPr>
          <w:rFonts w:ascii="Calibri" w:hAnsi="Calibri"/>
        </w:rPr>
      </w:pPr>
      <w:r w:rsidRPr="00A601CA">
        <w:rPr>
          <w:rFonts w:ascii="Calibri" w:hAnsi="Calibri"/>
        </w:rPr>
        <w:t>Maralani</w:t>
      </w:r>
      <w:r w:rsidR="00706E9E" w:rsidRPr="00A601CA">
        <w:rPr>
          <w:rFonts w:ascii="Calibri" w:hAnsi="Calibri"/>
        </w:rPr>
        <w:t>,</w:t>
      </w:r>
      <w:r w:rsidRPr="00A601CA">
        <w:rPr>
          <w:rFonts w:ascii="Calibri" w:hAnsi="Calibri"/>
        </w:rPr>
        <w:t xml:space="preserve"> V</w:t>
      </w:r>
      <w:r w:rsidR="00706E9E" w:rsidRPr="00A601CA">
        <w:rPr>
          <w:rFonts w:ascii="Calibri" w:hAnsi="Calibri"/>
        </w:rPr>
        <w:t>.</w:t>
      </w:r>
      <w:r w:rsidRPr="00A601CA">
        <w:rPr>
          <w:rFonts w:ascii="Calibri" w:hAnsi="Calibri"/>
        </w:rPr>
        <w:t xml:space="preserve"> (2013)</w:t>
      </w:r>
      <w:r w:rsidR="00706E9E" w:rsidRPr="00A601CA">
        <w:rPr>
          <w:rFonts w:ascii="Calibri" w:hAnsi="Calibri"/>
        </w:rPr>
        <w:t>,</w:t>
      </w:r>
      <w:r w:rsidRPr="00A601CA">
        <w:rPr>
          <w:rFonts w:ascii="Calibri" w:hAnsi="Calibri"/>
        </w:rPr>
        <w:t xml:space="preserve"> </w:t>
      </w:r>
      <w:r w:rsidR="00706E9E" w:rsidRPr="00A601CA">
        <w:rPr>
          <w:rFonts w:ascii="Calibri" w:hAnsi="Calibri"/>
        </w:rPr>
        <w:t>'</w:t>
      </w:r>
      <w:r w:rsidRPr="00A601CA">
        <w:rPr>
          <w:rFonts w:ascii="Calibri" w:hAnsi="Calibri"/>
        </w:rPr>
        <w:t>The demography of social mobility: black-white differences in the process of educationa</w:t>
      </w:r>
      <w:r w:rsidR="00706E9E" w:rsidRPr="00A601CA">
        <w:rPr>
          <w:rFonts w:ascii="Calibri" w:hAnsi="Calibri"/>
        </w:rPr>
        <w:t>l reproduction',</w:t>
      </w:r>
      <w:r w:rsidRPr="00A601CA">
        <w:rPr>
          <w:rFonts w:ascii="Calibri" w:hAnsi="Calibri"/>
        </w:rPr>
        <w:t xml:space="preserve"> </w:t>
      </w:r>
      <w:r w:rsidRPr="00A601CA">
        <w:rPr>
          <w:rFonts w:ascii="Calibri" w:hAnsi="Calibri"/>
          <w:i/>
          <w:iCs/>
        </w:rPr>
        <w:t>American Journal of Sociology</w:t>
      </w:r>
      <w:r w:rsidR="00706E9E" w:rsidRPr="00A601CA">
        <w:rPr>
          <w:rFonts w:ascii="Calibri" w:hAnsi="Calibri"/>
          <w:i/>
          <w:iCs/>
        </w:rPr>
        <w:t>,</w:t>
      </w:r>
      <w:r w:rsidRPr="00A601CA">
        <w:rPr>
          <w:rFonts w:ascii="Calibri" w:hAnsi="Calibri"/>
        </w:rPr>
        <w:t xml:space="preserve"> </w:t>
      </w:r>
      <w:r w:rsidRPr="00A601CA">
        <w:rPr>
          <w:rFonts w:ascii="Calibri" w:hAnsi="Calibri"/>
          <w:b/>
        </w:rPr>
        <w:t>118</w:t>
      </w:r>
      <w:r w:rsidR="00706E9E" w:rsidRPr="00A601CA">
        <w:rPr>
          <w:rFonts w:ascii="Calibri" w:hAnsi="Calibri"/>
        </w:rPr>
        <w:t xml:space="preserve"> (6),</w:t>
      </w:r>
      <w:r w:rsidRPr="00A601CA">
        <w:rPr>
          <w:rFonts w:ascii="Calibri" w:hAnsi="Calibri"/>
        </w:rPr>
        <w:t xml:space="preserve"> 1509–1558.</w:t>
      </w:r>
    </w:p>
    <w:p w14:paraId="0970BE71" w14:textId="77777777" w:rsidR="003A203B" w:rsidRPr="00A601CA" w:rsidRDefault="003A203B" w:rsidP="003A203B">
      <w:pPr>
        <w:pStyle w:val="Bibliography"/>
        <w:rPr>
          <w:rFonts w:ascii="Calibri" w:hAnsi="Calibri"/>
        </w:rPr>
      </w:pPr>
      <w:r w:rsidRPr="00A601CA">
        <w:rPr>
          <w:rFonts w:ascii="Calibri" w:hAnsi="Calibri"/>
        </w:rPr>
        <w:t>Mare</w:t>
      </w:r>
      <w:r w:rsidR="00706E9E" w:rsidRPr="00A601CA">
        <w:rPr>
          <w:rFonts w:ascii="Calibri" w:hAnsi="Calibri"/>
        </w:rPr>
        <w:t>,</w:t>
      </w:r>
      <w:r w:rsidRPr="00A601CA">
        <w:rPr>
          <w:rFonts w:ascii="Calibri" w:hAnsi="Calibri"/>
        </w:rPr>
        <w:t xml:space="preserve"> R</w:t>
      </w:r>
      <w:r w:rsidR="00706E9E" w:rsidRPr="00A601CA">
        <w:rPr>
          <w:rFonts w:ascii="Calibri" w:hAnsi="Calibri"/>
        </w:rPr>
        <w:t>.</w:t>
      </w:r>
      <w:r w:rsidRPr="00A601CA">
        <w:rPr>
          <w:rFonts w:ascii="Calibri" w:hAnsi="Calibri"/>
        </w:rPr>
        <w:t>D</w:t>
      </w:r>
      <w:r w:rsidR="00706E9E" w:rsidRPr="00A601CA">
        <w:rPr>
          <w:rFonts w:ascii="Calibri" w:hAnsi="Calibri"/>
        </w:rPr>
        <w:t>.</w:t>
      </w:r>
      <w:r w:rsidRPr="00A601CA">
        <w:rPr>
          <w:rFonts w:ascii="Calibri" w:hAnsi="Calibri"/>
        </w:rPr>
        <w:t xml:space="preserve"> (2011)</w:t>
      </w:r>
      <w:r w:rsidR="00706E9E" w:rsidRPr="00A601CA">
        <w:rPr>
          <w:rFonts w:ascii="Calibri" w:hAnsi="Calibri"/>
        </w:rPr>
        <w:t>,</w:t>
      </w:r>
      <w:r w:rsidRPr="00A601CA">
        <w:rPr>
          <w:rFonts w:ascii="Calibri" w:hAnsi="Calibri"/>
        </w:rPr>
        <w:t xml:space="preserve"> </w:t>
      </w:r>
      <w:r w:rsidR="00706E9E" w:rsidRPr="00A601CA">
        <w:rPr>
          <w:rFonts w:ascii="Calibri" w:hAnsi="Calibri"/>
        </w:rPr>
        <w:t>'</w:t>
      </w:r>
      <w:r w:rsidRPr="00A601CA">
        <w:rPr>
          <w:rFonts w:ascii="Calibri" w:hAnsi="Calibri"/>
        </w:rPr>
        <w:t>A Multi</w:t>
      </w:r>
      <w:r w:rsidR="00706E9E" w:rsidRPr="00A601CA">
        <w:rPr>
          <w:rFonts w:ascii="Calibri" w:hAnsi="Calibri"/>
        </w:rPr>
        <w:t>generational View of Inequality',</w:t>
      </w:r>
      <w:r w:rsidRPr="00A601CA">
        <w:rPr>
          <w:rFonts w:ascii="Calibri" w:hAnsi="Calibri"/>
        </w:rPr>
        <w:t xml:space="preserve"> </w:t>
      </w:r>
      <w:r w:rsidRPr="00A601CA">
        <w:rPr>
          <w:rFonts w:ascii="Calibri" w:hAnsi="Calibri"/>
          <w:i/>
          <w:iCs/>
        </w:rPr>
        <w:t>Demography</w:t>
      </w:r>
      <w:r w:rsidR="00706E9E" w:rsidRPr="00A601CA">
        <w:rPr>
          <w:rFonts w:ascii="Calibri" w:hAnsi="Calibri"/>
          <w:i/>
          <w:iCs/>
        </w:rPr>
        <w:t>,</w:t>
      </w:r>
      <w:r w:rsidRPr="00A601CA">
        <w:rPr>
          <w:rFonts w:ascii="Calibri" w:hAnsi="Calibri"/>
        </w:rPr>
        <w:t xml:space="preserve"> </w:t>
      </w:r>
      <w:r w:rsidRPr="00A601CA">
        <w:rPr>
          <w:rFonts w:ascii="Calibri" w:hAnsi="Calibri"/>
          <w:b/>
        </w:rPr>
        <w:t>48</w:t>
      </w:r>
      <w:r w:rsidR="00706E9E" w:rsidRPr="00A601CA">
        <w:rPr>
          <w:rFonts w:ascii="Calibri" w:hAnsi="Calibri"/>
        </w:rPr>
        <w:t xml:space="preserve"> (1),</w:t>
      </w:r>
      <w:r w:rsidRPr="00A601CA">
        <w:rPr>
          <w:rFonts w:ascii="Calibri" w:hAnsi="Calibri"/>
        </w:rPr>
        <w:t xml:space="preserve"> 1–23.</w:t>
      </w:r>
    </w:p>
    <w:p w14:paraId="45469B44" w14:textId="77777777" w:rsidR="003A203B" w:rsidRPr="00A601CA" w:rsidRDefault="003A203B" w:rsidP="003A203B">
      <w:pPr>
        <w:pStyle w:val="Bibliography"/>
        <w:rPr>
          <w:rFonts w:ascii="Calibri" w:hAnsi="Calibri"/>
        </w:rPr>
      </w:pPr>
      <w:r w:rsidRPr="00A601CA">
        <w:rPr>
          <w:rFonts w:ascii="Calibri" w:hAnsi="Calibri"/>
        </w:rPr>
        <w:lastRenderedPageBreak/>
        <w:t>Mare</w:t>
      </w:r>
      <w:r w:rsidR="00706E9E" w:rsidRPr="00A601CA">
        <w:rPr>
          <w:rFonts w:ascii="Calibri" w:hAnsi="Calibri"/>
        </w:rPr>
        <w:t>,</w:t>
      </w:r>
      <w:r w:rsidRPr="00A601CA">
        <w:rPr>
          <w:rFonts w:ascii="Calibri" w:hAnsi="Calibri"/>
        </w:rPr>
        <w:t xml:space="preserve"> R</w:t>
      </w:r>
      <w:r w:rsidR="00706E9E" w:rsidRPr="00A601CA">
        <w:rPr>
          <w:rFonts w:ascii="Calibri" w:hAnsi="Calibri"/>
        </w:rPr>
        <w:t>.</w:t>
      </w:r>
      <w:r w:rsidRPr="00A601CA">
        <w:rPr>
          <w:rFonts w:ascii="Calibri" w:hAnsi="Calibri"/>
        </w:rPr>
        <w:t>D</w:t>
      </w:r>
      <w:r w:rsidR="00706E9E" w:rsidRPr="00A601CA">
        <w:rPr>
          <w:rFonts w:ascii="Calibri" w:hAnsi="Calibri"/>
        </w:rPr>
        <w:t>.</w:t>
      </w:r>
      <w:r w:rsidRPr="00A601CA">
        <w:rPr>
          <w:rFonts w:ascii="Calibri" w:hAnsi="Calibri"/>
        </w:rPr>
        <w:t xml:space="preserve"> (2014)</w:t>
      </w:r>
      <w:r w:rsidR="00706E9E" w:rsidRPr="00A601CA">
        <w:rPr>
          <w:rFonts w:ascii="Calibri" w:hAnsi="Calibri"/>
        </w:rPr>
        <w:t>,</w:t>
      </w:r>
      <w:r w:rsidRPr="00A601CA">
        <w:rPr>
          <w:rFonts w:ascii="Calibri" w:hAnsi="Calibri"/>
        </w:rPr>
        <w:t xml:space="preserve"> </w:t>
      </w:r>
      <w:r w:rsidR="00706E9E" w:rsidRPr="00A601CA">
        <w:rPr>
          <w:rFonts w:ascii="Calibri" w:hAnsi="Calibri"/>
        </w:rPr>
        <w:t>'</w:t>
      </w:r>
      <w:r w:rsidRPr="00A601CA">
        <w:rPr>
          <w:rFonts w:ascii="Calibri" w:hAnsi="Calibri"/>
        </w:rPr>
        <w:t>Multigenerational Aspects of Social Stratificati</w:t>
      </w:r>
      <w:r w:rsidR="00706E9E" w:rsidRPr="00A601CA">
        <w:rPr>
          <w:rFonts w:ascii="Calibri" w:hAnsi="Calibri"/>
        </w:rPr>
        <w:t>on: Issues for Further Research',</w:t>
      </w:r>
      <w:r w:rsidRPr="00A601CA">
        <w:rPr>
          <w:rFonts w:ascii="Calibri" w:hAnsi="Calibri"/>
        </w:rPr>
        <w:t xml:space="preserve"> </w:t>
      </w:r>
      <w:r w:rsidRPr="00A601CA">
        <w:rPr>
          <w:rFonts w:ascii="Calibri" w:hAnsi="Calibri"/>
          <w:i/>
          <w:iCs/>
        </w:rPr>
        <w:t>Inequality Across Multiple Generations</w:t>
      </w:r>
      <w:r w:rsidR="00706E9E" w:rsidRPr="00A601CA">
        <w:rPr>
          <w:rFonts w:ascii="Calibri" w:hAnsi="Calibri"/>
          <w:i/>
          <w:iCs/>
        </w:rPr>
        <w:t>,</w:t>
      </w:r>
      <w:r w:rsidR="00706E9E" w:rsidRPr="00A601CA">
        <w:rPr>
          <w:rFonts w:ascii="Calibri" w:hAnsi="Calibri"/>
        </w:rPr>
        <w:t xml:space="preserve"> </w:t>
      </w:r>
      <w:r w:rsidR="00706E9E" w:rsidRPr="00A601CA">
        <w:rPr>
          <w:rFonts w:ascii="Calibri" w:hAnsi="Calibri"/>
          <w:b/>
        </w:rPr>
        <w:t>35</w:t>
      </w:r>
      <w:r w:rsidR="00706E9E" w:rsidRPr="00A601CA">
        <w:rPr>
          <w:rFonts w:ascii="Calibri" w:hAnsi="Calibri"/>
        </w:rPr>
        <w:t>,</w:t>
      </w:r>
      <w:r w:rsidRPr="00A601CA">
        <w:rPr>
          <w:rFonts w:ascii="Calibri" w:hAnsi="Calibri"/>
        </w:rPr>
        <w:t xml:space="preserve"> 121–128.</w:t>
      </w:r>
    </w:p>
    <w:p w14:paraId="40BF4B9B" w14:textId="77777777" w:rsidR="003A203B" w:rsidRPr="00A601CA" w:rsidRDefault="003A203B" w:rsidP="003A203B">
      <w:pPr>
        <w:pStyle w:val="Bibliography"/>
        <w:rPr>
          <w:rFonts w:ascii="Calibri" w:hAnsi="Calibri"/>
        </w:rPr>
      </w:pPr>
      <w:r w:rsidRPr="00A601CA">
        <w:rPr>
          <w:rFonts w:ascii="Calibri" w:hAnsi="Calibri"/>
        </w:rPr>
        <w:t>Mare</w:t>
      </w:r>
      <w:r w:rsidR="00706E9E" w:rsidRPr="00A601CA">
        <w:rPr>
          <w:rFonts w:ascii="Calibri" w:hAnsi="Calibri"/>
        </w:rPr>
        <w:t>,</w:t>
      </w:r>
      <w:r w:rsidRPr="00A601CA">
        <w:rPr>
          <w:rFonts w:ascii="Calibri" w:hAnsi="Calibri"/>
        </w:rPr>
        <w:t xml:space="preserve"> R</w:t>
      </w:r>
      <w:r w:rsidR="00706E9E" w:rsidRPr="00A601CA">
        <w:rPr>
          <w:rFonts w:ascii="Calibri" w:hAnsi="Calibri"/>
        </w:rPr>
        <w:t>.</w:t>
      </w:r>
      <w:r w:rsidRPr="00A601CA">
        <w:rPr>
          <w:rFonts w:ascii="Calibri" w:hAnsi="Calibri"/>
        </w:rPr>
        <w:t>D</w:t>
      </w:r>
      <w:r w:rsidR="00706E9E" w:rsidRPr="00A601CA">
        <w:rPr>
          <w:rFonts w:ascii="Calibri" w:hAnsi="Calibri"/>
        </w:rPr>
        <w:t>.</w:t>
      </w:r>
      <w:r w:rsidRPr="00A601CA">
        <w:rPr>
          <w:rFonts w:ascii="Calibri" w:hAnsi="Calibri"/>
        </w:rPr>
        <w:t xml:space="preserve"> and </w:t>
      </w:r>
      <w:r w:rsidR="00706E9E" w:rsidRPr="00A601CA">
        <w:rPr>
          <w:rFonts w:ascii="Calibri" w:hAnsi="Calibri"/>
        </w:rPr>
        <w:t xml:space="preserve">V. Maralani </w:t>
      </w:r>
      <w:r w:rsidRPr="00A601CA">
        <w:rPr>
          <w:rFonts w:ascii="Calibri" w:hAnsi="Calibri"/>
        </w:rPr>
        <w:t>(2006)</w:t>
      </w:r>
      <w:r w:rsidR="00706E9E" w:rsidRPr="00A601CA">
        <w:rPr>
          <w:rFonts w:ascii="Calibri" w:hAnsi="Calibri"/>
        </w:rPr>
        <w:t>,</w:t>
      </w:r>
      <w:r w:rsidRPr="00A601CA">
        <w:rPr>
          <w:rFonts w:ascii="Calibri" w:hAnsi="Calibri"/>
        </w:rPr>
        <w:t xml:space="preserve"> </w:t>
      </w:r>
      <w:r w:rsidR="00706E9E" w:rsidRPr="00A601CA">
        <w:rPr>
          <w:rFonts w:ascii="Calibri" w:hAnsi="Calibri"/>
        </w:rPr>
        <w:t>'</w:t>
      </w:r>
      <w:r w:rsidRPr="00A601CA">
        <w:rPr>
          <w:rFonts w:ascii="Calibri" w:hAnsi="Calibri"/>
        </w:rPr>
        <w:t xml:space="preserve">The Intergenerational Effects of Changes in </w:t>
      </w:r>
      <w:r w:rsidR="00706E9E" w:rsidRPr="00A601CA">
        <w:rPr>
          <w:rFonts w:ascii="Calibri" w:hAnsi="Calibri"/>
        </w:rPr>
        <w:t>Women’s Educational Attainments',</w:t>
      </w:r>
      <w:r w:rsidRPr="00A601CA">
        <w:rPr>
          <w:rFonts w:ascii="Calibri" w:hAnsi="Calibri"/>
        </w:rPr>
        <w:t xml:space="preserve"> </w:t>
      </w:r>
      <w:r w:rsidRPr="00A601CA">
        <w:rPr>
          <w:rFonts w:ascii="Calibri" w:hAnsi="Calibri"/>
          <w:i/>
          <w:iCs/>
        </w:rPr>
        <w:t>American Sociological Review</w:t>
      </w:r>
      <w:r w:rsidR="00706E9E" w:rsidRPr="00A601CA">
        <w:rPr>
          <w:rFonts w:ascii="Calibri" w:hAnsi="Calibri"/>
          <w:i/>
          <w:iCs/>
        </w:rPr>
        <w:t>,</w:t>
      </w:r>
      <w:r w:rsidRPr="00A601CA">
        <w:rPr>
          <w:rFonts w:ascii="Calibri" w:hAnsi="Calibri"/>
        </w:rPr>
        <w:t xml:space="preserve"> </w:t>
      </w:r>
      <w:r w:rsidRPr="00A601CA">
        <w:rPr>
          <w:rFonts w:ascii="Calibri" w:hAnsi="Calibri"/>
          <w:b/>
        </w:rPr>
        <w:t>71</w:t>
      </w:r>
      <w:r w:rsidR="00706E9E" w:rsidRPr="00A601CA">
        <w:rPr>
          <w:rFonts w:ascii="Calibri" w:hAnsi="Calibri"/>
        </w:rPr>
        <w:t xml:space="preserve"> (4),</w:t>
      </w:r>
      <w:r w:rsidRPr="00A601CA">
        <w:rPr>
          <w:rFonts w:ascii="Calibri" w:hAnsi="Calibri"/>
        </w:rPr>
        <w:t xml:space="preserve"> 542–564.</w:t>
      </w:r>
    </w:p>
    <w:p w14:paraId="05C4533A" w14:textId="77777777" w:rsidR="003A203B" w:rsidRPr="00A601CA" w:rsidRDefault="003A203B" w:rsidP="003A203B">
      <w:pPr>
        <w:pStyle w:val="Bibliography"/>
        <w:rPr>
          <w:rFonts w:ascii="Calibri" w:hAnsi="Calibri"/>
        </w:rPr>
      </w:pPr>
      <w:r w:rsidRPr="00A601CA">
        <w:rPr>
          <w:rFonts w:ascii="Calibri" w:hAnsi="Calibri"/>
        </w:rPr>
        <w:t>Møllegaard</w:t>
      </w:r>
      <w:r w:rsidR="00706E9E" w:rsidRPr="00A601CA">
        <w:rPr>
          <w:rFonts w:ascii="Calibri" w:hAnsi="Calibri"/>
        </w:rPr>
        <w:t>,</w:t>
      </w:r>
      <w:r w:rsidRPr="00A601CA">
        <w:rPr>
          <w:rFonts w:ascii="Calibri" w:hAnsi="Calibri"/>
        </w:rPr>
        <w:t xml:space="preserve"> S</w:t>
      </w:r>
      <w:r w:rsidR="00706E9E" w:rsidRPr="00A601CA">
        <w:rPr>
          <w:rFonts w:ascii="Calibri" w:hAnsi="Calibri"/>
        </w:rPr>
        <w:t>.</w:t>
      </w:r>
      <w:r w:rsidRPr="00A601CA">
        <w:rPr>
          <w:rFonts w:ascii="Calibri" w:hAnsi="Calibri"/>
        </w:rPr>
        <w:t xml:space="preserve"> and </w:t>
      </w:r>
      <w:r w:rsidR="00706E9E" w:rsidRPr="00A601CA">
        <w:rPr>
          <w:rFonts w:ascii="Calibri" w:hAnsi="Calibri"/>
        </w:rPr>
        <w:t>M.M. Jæger</w:t>
      </w:r>
      <w:r w:rsidRPr="00A601CA">
        <w:rPr>
          <w:rFonts w:ascii="Calibri" w:hAnsi="Calibri"/>
        </w:rPr>
        <w:t xml:space="preserve"> (2015)</w:t>
      </w:r>
      <w:r w:rsidR="00706E9E" w:rsidRPr="00A601CA">
        <w:rPr>
          <w:rFonts w:ascii="Calibri" w:hAnsi="Calibri"/>
        </w:rPr>
        <w:t>,</w:t>
      </w:r>
      <w:r w:rsidRPr="00A601CA">
        <w:rPr>
          <w:rFonts w:ascii="Calibri" w:hAnsi="Calibri"/>
        </w:rPr>
        <w:t xml:space="preserve"> </w:t>
      </w:r>
      <w:r w:rsidR="00706E9E" w:rsidRPr="00A601CA">
        <w:rPr>
          <w:rFonts w:ascii="Calibri" w:hAnsi="Calibri"/>
        </w:rPr>
        <w:t>'</w:t>
      </w:r>
      <w:r w:rsidRPr="00A601CA">
        <w:rPr>
          <w:rFonts w:ascii="Calibri" w:hAnsi="Calibri"/>
        </w:rPr>
        <w:t>The Effect of Grandparents’ Economic, Cultural, and Social Capital on Gran</w:t>
      </w:r>
      <w:r w:rsidR="00706E9E" w:rsidRPr="00A601CA">
        <w:rPr>
          <w:rFonts w:ascii="Calibri" w:hAnsi="Calibri"/>
        </w:rPr>
        <w:t>dchildren’s Educational Success',</w:t>
      </w:r>
      <w:r w:rsidRPr="00A601CA">
        <w:rPr>
          <w:rFonts w:ascii="Calibri" w:hAnsi="Calibri"/>
        </w:rPr>
        <w:t xml:space="preserve"> </w:t>
      </w:r>
      <w:r w:rsidRPr="00A601CA">
        <w:rPr>
          <w:rFonts w:ascii="Calibri" w:hAnsi="Calibri"/>
          <w:i/>
          <w:iCs/>
        </w:rPr>
        <w:t>Research in Social Stratification and Mobility</w:t>
      </w:r>
      <w:r w:rsidR="00706E9E" w:rsidRPr="00A601CA">
        <w:rPr>
          <w:rFonts w:ascii="Calibri" w:hAnsi="Calibri"/>
          <w:i/>
          <w:iCs/>
        </w:rPr>
        <w:t>,</w:t>
      </w:r>
      <w:r w:rsidR="00706E9E" w:rsidRPr="00A601CA">
        <w:rPr>
          <w:rFonts w:ascii="Calibri" w:hAnsi="Calibri"/>
        </w:rPr>
        <w:t xml:space="preserve"> </w:t>
      </w:r>
      <w:r w:rsidR="00706E9E" w:rsidRPr="00A601CA">
        <w:rPr>
          <w:rFonts w:ascii="Calibri" w:hAnsi="Calibri"/>
          <w:b/>
        </w:rPr>
        <w:t>42</w:t>
      </w:r>
      <w:r w:rsidR="00706E9E" w:rsidRPr="00A601CA">
        <w:rPr>
          <w:rFonts w:ascii="Calibri" w:hAnsi="Calibri"/>
        </w:rPr>
        <w:t>,</w:t>
      </w:r>
      <w:r w:rsidRPr="00A601CA">
        <w:rPr>
          <w:rFonts w:ascii="Calibri" w:hAnsi="Calibri"/>
        </w:rPr>
        <w:t xml:space="preserve"> 11–19.</w:t>
      </w:r>
    </w:p>
    <w:p w14:paraId="57B98A59" w14:textId="77777777" w:rsidR="003A203B" w:rsidRPr="00A601CA" w:rsidRDefault="003A203B" w:rsidP="003A203B">
      <w:pPr>
        <w:pStyle w:val="Bibliography"/>
        <w:rPr>
          <w:rFonts w:ascii="Calibri" w:hAnsi="Calibri"/>
        </w:rPr>
      </w:pPr>
      <w:r w:rsidRPr="00A601CA">
        <w:rPr>
          <w:rFonts w:ascii="Calibri" w:hAnsi="Calibri"/>
        </w:rPr>
        <w:t>Morgan</w:t>
      </w:r>
      <w:r w:rsidR="00706E9E" w:rsidRPr="00A601CA">
        <w:rPr>
          <w:rFonts w:ascii="Calibri" w:hAnsi="Calibri"/>
        </w:rPr>
        <w:t>,</w:t>
      </w:r>
      <w:r w:rsidRPr="00A601CA">
        <w:rPr>
          <w:rFonts w:ascii="Calibri" w:hAnsi="Calibri"/>
        </w:rPr>
        <w:t xml:space="preserve"> S</w:t>
      </w:r>
      <w:r w:rsidR="00706E9E" w:rsidRPr="00A601CA">
        <w:rPr>
          <w:rFonts w:ascii="Calibri" w:hAnsi="Calibri"/>
        </w:rPr>
        <w:t xml:space="preserve">tephen </w:t>
      </w:r>
      <w:r w:rsidRPr="00A601CA">
        <w:rPr>
          <w:rFonts w:ascii="Calibri" w:hAnsi="Calibri"/>
        </w:rPr>
        <w:t>L</w:t>
      </w:r>
      <w:r w:rsidR="00706E9E" w:rsidRPr="00A601CA">
        <w:rPr>
          <w:rFonts w:ascii="Calibri" w:hAnsi="Calibri"/>
        </w:rPr>
        <w:t>.</w:t>
      </w:r>
      <w:r w:rsidRPr="00A601CA">
        <w:rPr>
          <w:rFonts w:ascii="Calibri" w:hAnsi="Calibri"/>
        </w:rPr>
        <w:t xml:space="preserve"> and </w:t>
      </w:r>
      <w:r w:rsidR="00706E9E" w:rsidRPr="00A601CA">
        <w:rPr>
          <w:rFonts w:ascii="Calibri" w:hAnsi="Calibri"/>
        </w:rPr>
        <w:t>Young-Mi Kim</w:t>
      </w:r>
      <w:r w:rsidRPr="00A601CA">
        <w:rPr>
          <w:rFonts w:ascii="Calibri" w:hAnsi="Calibri"/>
        </w:rPr>
        <w:t xml:space="preserve"> (2006)</w:t>
      </w:r>
      <w:r w:rsidR="00706E9E" w:rsidRPr="00A601CA">
        <w:rPr>
          <w:rFonts w:ascii="Calibri" w:hAnsi="Calibri"/>
        </w:rPr>
        <w:t>,</w:t>
      </w:r>
      <w:r w:rsidRPr="00A601CA">
        <w:rPr>
          <w:rFonts w:ascii="Calibri" w:hAnsi="Calibri"/>
        </w:rPr>
        <w:t xml:space="preserve"> </w:t>
      </w:r>
      <w:r w:rsidR="00706E9E" w:rsidRPr="00A601CA">
        <w:rPr>
          <w:rFonts w:ascii="Calibri" w:hAnsi="Calibri"/>
        </w:rPr>
        <w:t>'</w:t>
      </w:r>
      <w:r w:rsidRPr="00A601CA">
        <w:rPr>
          <w:rFonts w:ascii="Calibri" w:hAnsi="Calibri"/>
        </w:rPr>
        <w:t>Inequality of Conditions and Intergenerational Mobility: Changing Patterns of Educational Attain</w:t>
      </w:r>
      <w:r w:rsidR="00706E9E" w:rsidRPr="00A601CA">
        <w:rPr>
          <w:rFonts w:ascii="Calibri" w:hAnsi="Calibri"/>
        </w:rPr>
        <w:t>ment in the United States', in</w:t>
      </w:r>
      <w:r w:rsidRPr="00A601CA">
        <w:rPr>
          <w:rFonts w:ascii="Calibri" w:hAnsi="Calibri"/>
        </w:rPr>
        <w:t xml:space="preserve"> </w:t>
      </w:r>
      <w:r w:rsidR="00706E9E" w:rsidRPr="00A601CA">
        <w:rPr>
          <w:rFonts w:ascii="Calibri" w:hAnsi="Calibri"/>
        </w:rPr>
        <w:t>Stephen L. Morgan, David B. Grusky and Gary S. Fields</w:t>
      </w:r>
      <w:r w:rsidRPr="00A601CA">
        <w:rPr>
          <w:rFonts w:ascii="Calibri" w:hAnsi="Calibri"/>
        </w:rPr>
        <w:t xml:space="preserve"> (eds), </w:t>
      </w:r>
      <w:r w:rsidRPr="00A601CA">
        <w:rPr>
          <w:rFonts w:ascii="Calibri" w:hAnsi="Calibri"/>
          <w:i/>
          <w:iCs/>
        </w:rPr>
        <w:t>Mobility and Inequality. Frontiers of Research in Sociology and Economics</w:t>
      </w:r>
      <w:r w:rsidRPr="00A601CA">
        <w:rPr>
          <w:rFonts w:ascii="Calibri" w:hAnsi="Calibri"/>
        </w:rPr>
        <w:t>, Stanford: Stanford University Press, pp. 165–194.</w:t>
      </w:r>
    </w:p>
    <w:p w14:paraId="03FD4D9B" w14:textId="77777777" w:rsidR="003A203B" w:rsidRPr="00A601CA" w:rsidRDefault="003A203B" w:rsidP="003A203B">
      <w:pPr>
        <w:pStyle w:val="Bibliography"/>
        <w:rPr>
          <w:rFonts w:ascii="Calibri" w:hAnsi="Calibri"/>
        </w:rPr>
      </w:pPr>
      <w:r w:rsidRPr="00A601CA">
        <w:rPr>
          <w:rFonts w:ascii="Calibri" w:hAnsi="Calibri"/>
        </w:rPr>
        <w:t>Müller</w:t>
      </w:r>
      <w:r w:rsidR="00A13E62" w:rsidRPr="00A601CA">
        <w:rPr>
          <w:rFonts w:ascii="Calibri" w:hAnsi="Calibri"/>
        </w:rPr>
        <w:t>,</w:t>
      </w:r>
      <w:r w:rsidRPr="00A601CA">
        <w:rPr>
          <w:rFonts w:ascii="Calibri" w:hAnsi="Calibri"/>
        </w:rPr>
        <w:t xml:space="preserve"> T</w:t>
      </w:r>
      <w:r w:rsidR="00A13E62" w:rsidRPr="00A601CA">
        <w:rPr>
          <w:rFonts w:ascii="Calibri" w:hAnsi="Calibri"/>
        </w:rPr>
        <w:t>.</w:t>
      </w:r>
      <w:r w:rsidRPr="00A601CA">
        <w:rPr>
          <w:rFonts w:ascii="Calibri" w:hAnsi="Calibri"/>
        </w:rPr>
        <w:t>S</w:t>
      </w:r>
      <w:r w:rsidR="00A13E62" w:rsidRPr="00A601CA">
        <w:rPr>
          <w:rFonts w:ascii="Calibri" w:hAnsi="Calibri"/>
        </w:rPr>
        <w:t>.</w:t>
      </w:r>
      <w:r w:rsidRPr="00A601CA">
        <w:rPr>
          <w:rFonts w:ascii="Calibri" w:hAnsi="Calibri"/>
        </w:rPr>
        <w:t xml:space="preserve"> and </w:t>
      </w:r>
      <w:r w:rsidR="00A13E62" w:rsidRPr="00A601CA">
        <w:rPr>
          <w:rFonts w:ascii="Calibri" w:hAnsi="Calibri"/>
        </w:rPr>
        <w:t>T.U. Grund</w:t>
      </w:r>
      <w:r w:rsidRPr="00A601CA">
        <w:rPr>
          <w:rFonts w:ascii="Calibri" w:hAnsi="Calibri"/>
        </w:rPr>
        <w:t xml:space="preserve"> (2014)</w:t>
      </w:r>
      <w:r w:rsidR="00A13E62" w:rsidRPr="00A601CA">
        <w:rPr>
          <w:rFonts w:ascii="Calibri" w:hAnsi="Calibri"/>
        </w:rPr>
        <w:t>,</w:t>
      </w:r>
      <w:r w:rsidRPr="00A601CA">
        <w:rPr>
          <w:rFonts w:ascii="Calibri" w:hAnsi="Calibri"/>
        </w:rPr>
        <w:t xml:space="preserve"> </w:t>
      </w:r>
      <w:r w:rsidR="00A13E62" w:rsidRPr="00A601CA">
        <w:rPr>
          <w:rFonts w:ascii="Calibri" w:hAnsi="Calibri"/>
        </w:rPr>
        <w:t>'</w:t>
      </w:r>
      <w:r w:rsidRPr="00A601CA">
        <w:rPr>
          <w:rFonts w:ascii="Calibri" w:hAnsi="Calibri"/>
        </w:rPr>
        <w:t>With a Little Help from My Aunts? The Role of Extended Family in Intergenera</w:t>
      </w:r>
      <w:r w:rsidR="00A13E62" w:rsidRPr="00A601CA">
        <w:rPr>
          <w:rFonts w:ascii="Calibri" w:hAnsi="Calibri"/>
        </w:rPr>
        <w:t>tional Social Mobility Patterns',</w:t>
      </w:r>
      <w:r w:rsidRPr="00A601CA">
        <w:rPr>
          <w:rFonts w:ascii="Calibri" w:hAnsi="Calibri"/>
        </w:rPr>
        <w:t xml:space="preserve"> Working paper presented at the Annual Meeting of the Population Associa</w:t>
      </w:r>
      <w:r w:rsidR="00431E9F" w:rsidRPr="00A601CA">
        <w:rPr>
          <w:rFonts w:ascii="Calibri" w:hAnsi="Calibri"/>
        </w:rPr>
        <w:t xml:space="preserve">tion of America, accessed 1 April 2016 at </w:t>
      </w:r>
      <w:r w:rsidRPr="00A601CA">
        <w:rPr>
          <w:rFonts w:ascii="Calibri" w:hAnsi="Calibri"/>
        </w:rPr>
        <w:t>http://paa2014.princeton.edu/papers/141128.</w:t>
      </w:r>
    </w:p>
    <w:p w14:paraId="2796DB8C" w14:textId="77777777" w:rsidR="003A203B" w:rsidRPr="00A601CA" w:rsidRDefault="003A203B" w:rsidP="003A203B">
      <w:pPr>
        <w:pStyle w:val="Bibliography"/>
        <w:rPr>
          <w:rFonts w:ascii="Calibri" w:hAnsi="Calibri"/>
        </w:rPr>
      </w:pPr>
      <w:r w:rsidRPr="00A601CA">
        <w:rPr>
          <w:rFonts w:ascii="Calibri" w:hAnsi="Calibri"/>
        </w:rPr>
        <w:t>Murphy</w:t>
      </w:r>
      <w:r w:rsidR="00864148" w:rsidRPr="00A601CA">
        <w:rPr>
          <w:rFonts w:ascii="Calibri" w:hAnsi="Calibri"/>
        </w:rPr>
        <w:t>,</w:t>
      </w:r>
      <w:r w:rsidRPr="00A601CA">
        <w:rPr>
          <w:rFonts w:ascii="Calibri" w:hAnsi="Calibri"/>
        </w:rPr>
        <w:t xml:space="preserve"> M</w:t>
      </w:r>
      <w:r w:rsidR="00864148" w:rsidRPr="00A601CA">
        <w:rPr>
          <w:rFonts w:ascii="Calibri" w:hAnsi="Calibri"/>
        </w:rPr>
        <w:t>.</w:t>
      </w:r>
      <w:r w:rsidRPr="00A601CA">
        <w:rPr>
          <w:rFonts w:ascii="Calibri" w:hAnsi="Calibri"/>
        </w:rPr>
        <w:t xml:space="preserve"> (2008)</w:t>
      </w:r>
      <w:r w:rsidR="00864148" w:rsidRPr="00A601CA">
        <w:rPr>
          <w:rFonts w:ascii="Calibri" w:hAnsi="Calibri"/>
        </w:rPr>
        <w:t>,</w:t>
      </w:r>
      <w:r w:rsidRPr="00A601CA">
        <w:rPr>
          <w:rFonts w:ascii="Calibri" w:hAnsi="Calibri"/>
        </w:rPr>
        <w:t xml:space="preserve"> </w:t>
      </w:r>
      <w:r w:rsidR="00864148" w:rsidRPr="00A601CA">
        <w:rPr>
          <w:rFonts w:ascii="Calibri" w:hAnsi="Calibri"/>
        </w:rPr>
        <w:t>'</w:t>
      </w:r>
      <w:r w:rsidRPr="00A601CA">
        <w:rPr>
          <w:rFonts w:ascii="Calibri" w:hAnsi="Calibri"/>
        </w:rPr>
        <w:t>Variations in Kinship Networks Acr</w:t>
      </w:r>
      <w:r w:rsidR="00864148" w:rsidRPr="00A601CA">
        <w:rPr>
          <w:rFonts w:ascii="Calibri" w:hAnsi="Calibri"/>
        </w:rPr>
        <w:t>oss Geographic and Social Space',</w:t>
      </w:r>
      <w:r w:rsidRPr="00A601CA">
        <w:rPr>
          <w:rFonts w:ascii="Calibri" w:hAnsi="Calibri"/>
        </w:rPr>
        <w:t xml:space="preserve"> </w:t>
      </w:r>
      <w:r w:rsidRPr="00A601CA">
        <w:rPr>
          <w:rFonts w:ascii="Calibri" w:hAnsi="Calibri"/>
          <w:i/>
          <w:iCs/>
        </w:rPr>
        <w:t>Population and Development Review</w:t>
      </w:r>
      <w:r w:rsidR="00864148" w:rsidRPr="00A601CA">
        <w:rPr>
          <w:rFonts w:ascii="Calibri" w:hAnsi="Calibri"/>
          <w:i/>
          <w:iCs/>
        </w:rPr>
        <w:t>,</w:t>
      </w:r>
      <w:r w:rsidRPr="00A601CA">
        <w:rPr>
          <w:rFonts w:ascii="Calibri" w:hAnsi="Calibri"/>
        </w:rPr>
        <w:t xml:space="preserve"> </w:t>
      </w:r>
      <w:r w:rsidRPr="00A601CA">
        <w:rPr>
          <w:rFonts w:ascii="Calibri" w:hAnsi="Calibri"/>
          <w:b/>
        </w:rPr>
        <w:t>34</w:t>
      </w:r>
      <w:r w:rsidR="00864148" w:rsidRPr="00A601CA">
        <w:rPr>
          <w:rFonts w:ascii="Calibri" w:hAnsi="Calibri"/>
        </w:rPr>
        <w:t xml:space="preserve"> (1),</w:t>
      </w:r>
      <w:r w:rsidRPr="00A601CA">
        <w:rPr>
          <w:rFonts w:ascii="Calibri" w:hAnsi="Calibri"/>
        </w:rPr>
        <w:t xml:space="preserve"> 19–49.</w:t>
      </w:r>
    </w:p>
    <w:p w14:paraId="61715217" w14:textId="77777777" w:rsidR="003A203B" w:rsidRPr="00A601CA" w:rsidRDefault="003A203B" w:rsidP="003A203B">
      <w:pPr>
        <w:pStyle w:val="Bibliography"/>
        <w:rPr>
          <w:rFonts w:ascii="Calibri" w:hAnsi="Calibri"/>
        </w:rPr>
      </w:pPr>
      <w:r w:rsidRPr="00A601CA">
        <w:rPr>
          <w:rFonts w:ascii="Calibri" w:hAnsi="Calibri"/>
        </w:rPr>
        <w:t>Nam</w:t>
      </w:r>
      <w:r w:rsidR="00864148" w:rsidRPr="00A601CA">
        <w:rPr>
          <w:rFonts w:ascii="Calibri" w:hAnsi="Calibri"/>
        </w:rPr>
        <w:t>,</w:t>
      </w:r>
      <w:r w:rsidRPr="00A601CA">
        <w:rPr>
          <w:rFonts w:ascii="Calibri" w:hAnsi="Calibri"/>
        </w:rPr>
        <w:t xml:space="preserve"> Y</w:t>
      </w:r>
      <w:r w:rsidR="00864148" w:rsidRPr="00A601CA">
        <w:rPr>
          <w:rFonts w:ascii="Calibri" w:hAnsi="Calibri"/>
        </w:rPr>
        <w:t>.</w:t>
      </w:r>
      <w:r w:rsidRPr="00A601CA">
        <w:rPr>
          <w:rFonts w:ascii="Calibri" w:hAnsi="Calibri"/>
        </w:rPr>
        <w:t xml:space="preserve"> and </w:t>
      </w:r>
      <w:r w:rsidR="00864148" w:rsidRPr="00A601CA">
        <w:rPr>
          <w:rFonts w:ascii="Calibri" w:hAnsi="Calibri"/>
        </w:rPr>
        <w:t>J. Huang</w:t>
      </w:r>
      <w:r w:rsidRPr="00A601CA">
        <w:rPr>
          <w:rFonts w:ascii="Calibri" w:hAnsi="Calibri"/>
        </w:rPr>
        <w:t xml:space="preserve"> (2009)</w:t>
      </w:r>
      <w:r w:rsidR="00864148" w:rsidRPr="00A601CA">
        <w:rPr>
          <w:rFonts w:ascii="Calibri" w:hAnsi="Calibri"/>
        </w:rPr>
        <w:t>,</w:t>
      </w:r>
      <w:r w:rsidRPr="00A601CA">
        <w:rPr>
          <w:rFonts w:ascii="Calibri" w:hAnsi="Calibri"/>
        </w:rPr>
        <w:t xml:space="preserve"> </w:t>
      </w:r>
      <w:r w:rsidR="00864148" w:rsidRPr="00A601CA">
        <w:rPr>
          <w:rFonts w:ascii="Calibri" w:hAnsi="Calibri"/>
        </w:rPr>
        <w:t>'</w:t>
      </w:r>
      <w:r w:rsidRPr="00A601CA">
        <w:rPr>
          <w:rFonts w:ascii="Calibri" w:hAnsi="Calibri"/>
        </w:rPr>
        <w:t>Equal Opportunity for All? Parental Economic Resources and Ch</w:t>
      </w:r>
      <w:r w:rsidR="00864148" w:rsidRPr="00A601CA">
        <w:rPr>
          <w:rFonts w:ascii="Calibri" w:hAnsi="Calibri"/>
        </w:rPr>
        <w:t>ildren’s Educational Attainment',</w:t>
      </w:r>
      <w:r w:rsidRPr="00A601CA">
        <w:rPr>
          <w:rFonts w:ascii="Calibri" w:hAnsi="Calibri"/>
        </w:rPr>
        <w:t xml:space="preserve"> </w:t>
      </w:r>
      <w:r w:rsidRPr="00A601CA">
        <w:rPr>
          <w:rFonts w:ascii="Calibri" w:hAnsi="Calibri"/>
          <w:i/>
          <w:iCs/>
        </w:rPr>
        <w:t>Children and Youth Services Review</w:t>
      </w:r>
      <w:r w:rsidR="00864148" w:rsidRPr="00A601CA">
        <w:rPr>
          <w:rFonts w:ascii="Calibri" w:hAnsi="Calibri"/>
          <w:i/>
          <w:iCs/>
        </w:rPr>
        <w:t>,</w:t>
      </w:r>
      <w:r w:rsidRPr="00A601CA">
        <w:rPr>
          <w:rFonts w:ascii="Calibri" w:hAnsi="Calibri"/>
        </w:rPr>
        <w:t xml:space="preserve"> </w:t>
      </w:r>
      <w:r w:rsidRPr="00A601CA">
        <w:rPr>
          <w:rFonts w:ascii="Calibri" w:hAnsi="Calibri"/>
          <w:b/>
        </w:rPr>
        <w:t>31</w:t>
      </w:r>
      <w:r w:rsidR="00864148" w:rsidRPr="00A601CA">
        <w:rPr>
          <w:rFonts w:ascii="Calibri" w:hAnsi="Calibri"/>
        </w:rPr>
        <w:t xml:space="preserve"> (6),</w:t>
      </w:r>
      <w:r w:rsidRPr="00A601CA">
        <w:rPr>
          <w:rFonts w:ascii="Calibri" w:hAnsi="Calibri"/>
        </w:rPr>
        <w:t xml:space="preserve"> 625–634.</w:t>
      </w:r>
    </w:p>
    <w:p w14:paraId="53671A17" w14:textId="77777777" w:rsidR="003A203B" w:rsidRPr="00A601CA" w:rsidRDefault="003A203B" w:rsidP="003A203B">
      <w:pPr>
        <w:pStyle w:val="Bibliography"/>
        <w:rPr>
          <w:rFonts w:ascii="Calibri" w:hAnsi="Calibri"/>
        </w:rPr>
      </w:pPr>
      <w:r w:rsidRPr="00A601CA">
        <w:rPr>
          <w:rFonts w:ascii="Calibri" w:hAnsi="Calibri"/>
        </w:rPr>
        <w:t>Oliver</w:t>
      </w:r>
      <w:r w:rsidR="00864148" w:rsidRPr="00A601CA">
        <w:rPr>
          <w:rFonts w:ascii="Calibri" w:hAnsi="Calibri"/>
        </w:rPr>
        <w:t>,</w:t>
      </w:r>
      <w:r w:rsidRPr="00A601CA">
        <w:rPr>
          <w:rFonts w:ascii="Calibri" w:hAnsi="Calibri"/>
        </w:rPr>
        <w:t xml:space="preserve"> M</w:t>
      </w:r>
      <w:r w:rsidR="00864148" w:rsidRPr="00A601CA">
        <w:rPr>
          <w:rFonts w:ascii="Calibri" w:hAnsi="Calibri"/>
        </w:rPr>
        <w:t xml:space="preserve">elvin </w:t>
      </w:r>
      <w:r w:rsidRPr="00A601CA">
        <w:rPr>
          <w:rFonts w:ascii="Calibri" w:hAnsi="Calibri"/>
        </w:rPr>
        <w:t>L</w:t>
      </w:r>
      <w:r w:rsidR="00864148" w:rsidRPr="00A601CA">
        <w:rPr>
          <w:rFonts w:ascii="Calibri" w:hAnsi="Calibri"/>
        </w:rPr>
        <w:t>.</w:t>
      </w:r>
      <w:r w:rsidRPr="00A601CA">
        <w:rPr>
          <w:rFonts w:ascii="Calibri" w:hAnsi="Calibri"/>
        </w:rPr>
        <w:t xml:space="preserve"> and</w:t>
      </w:r>
      <w:r w:rsidR="00864148" w:rsidRPr="00A601CA">
        <w:rPr>
          <w:rFonts w:ascii="Calibri" w:hAnsi="Calibri"/>
        </w:rPr>
        <w:t xml:space="preserve"> Thomas M. Shapiro</w:t>
      </w:r>
      <w:r w:rsidRPr="00A601CA">
        <w:rPr>
          <w:rFonts w:ascii="Calibri" w:hAnsi="Calibri"/>
        </w:rPr>
        <w:t xml:space="preserve"> (2006)</w:t>
      </w:r>
      <w:r w:rsidR="00864148" w:rsidRPr="00A601CA">
        <w:rPr>
          <w:rFonts w:ascii="Calibri" w:hAnsi="Calibri"/>
        </w:rPr>
        <w:t>,</w:t>
      </w:r>
      <w:r w:rsidRPr="00A601CA">
        <w:rPr>
          <w:rFonts w:ascii="Calibri" w:hAnsi="Calibri"/>
        </w:rPr>
        <w:t xml:space="preserve"> </w:t>
      </w:r>
      <w:r w:rsidRPr="00A601CA">
        <w:rPr>
          <w:rFonts w:ascii="Calibri" w:hAnsi="Calibri"/>
          <w:i/>
          <w:iCs/>
        </w:rPr>
        <w:t>Black wealth, white wealth: A new perspective on racial inequality</w:t>
      </w:r>
      <w:r w:rsidR="00864148" w:rsidRPr="00A601CA">
        <w:rPr>
          <w:rFonts w:ascii="Calibri" w:hAnsi="Calibri"/>
        </w:rPr>
        <w:t>,</w:t>
      </w:r>
      <w:r w:rsidRPr="00A601CA">
        <w:rPr>
          <w:rFonts w:ascii="Calibri" w:hAnsi="Calibri"/>
        </w:rPr>
        <w:t xml:space="preserve"> </w:t>
      </w:r>
      <w:r w:rsidR="000779D8" w:rsidRPr="00A601CA">
        <w:rPr>
          <w:rFonts w:ascii="Calibri" w:hAnsi="Calibri"/>
        </w:rPr>
        <w:t xml:space="preserve">New York: </w:t>
      </w:r>
      <w:r w:rsidRPr="00A601CA">
        <w:rPr>
          <w:rFonts w:ascii="Calibri" w:hAnsi="Calibri"/>
        </w:rPr>
        <w:t>Taylor &amp; Francis.</w:t>
      </w:r>
    </w:p>
    <w:p w14:paraId="3560C71D" w14:textId="77777777" w:rsidR="003A203B" w:rsidRPr="00A601CA" w:rsidRDefault="003A203B" w:rsidP="003A203B">
      <w:pPr>
        <w:pStyle w:val="Bibliography"/>
        <w:rPr>
          <w:rFonts w:ascii="Calibri" w:hAnsi="Calibri"/>
        </w:rPr>
      </w:pPr>
      <w:r w:rsidRPr="00A601CA">
        <w:rPr>
          <w:rFonts w:ascii="Calibri" w:hAnsi="Calibri"/>
        </w:rPr>
        <w:t>Orr</w:t>
      </w:r>
      <w:r w:rsidR="004E720A" w:rsidRPr="00A601CA">
        <w:rPr>
          <w:rFonts w:ascii="Calibri" w:hAnsi="Calibri"/>
        </w:rPr>
        <w:t>,</w:t>
      </w:r>
      <w:r w:rsidRPr="00A601CA">
        <w:rPr>
          <w:rFonts w:ascii="Calibri" w:hAnsi="Calibri"/>
        </w:rPr>
        <w:t xml:space="preserve"> A</w:t>
      </w:r>
      <w:r w:rsidR="004E720A" w:rsidRPr="00A601CA">
        <w:rPr>
          <w:rFonts w:ascii="Calibri" w:hAnsi="Calibri"/>
        </w:rPr>
        <w:t>.</w:t>
      </w:r>
      <w:r w:rsidRPr="00A601CA">
        <w:rPr>
          <w:rFonts w:ascii="Calibri" w:hAnsi="Calibri"/>
        </w:rPr>
        <w:t>J</w:t>
      </w:r>
      <w:r w:rsidR="004E720A" w:rsidRPr="00A601CA">
        <w:rPr>
          <w:rFonts w:ascii="Calibri" w:hAnsi="Calibri"/>
        </w:rPr>
        <w:t>.</w:t>
      </w:r>
      <w:r w:rsidRPr="00A601CA">
        <w:rPr>
          <w:rFonts w:ascii="Calibri" w:hAnsi="Calibri"/>
        </w:rPr>
        <w:t xml:space="preserve"> (2003)</w:t>
      </w:r>
      <w:r w:rsidR="004E720A" w:rsidRPr="00A601CA">
        <w:rPr>
          <w:rFonts w:ascii="Calibri" w:hAnsi="Calibri"/>
        </w:rPr>
        <w:t>,</w:t>
      </w:r>
      <w:r w:rsidRPr="00A601CA">
        <w:rPr>
          <w:rFonts w:ascii="Calibri" w:hAnsi="Calibri"/>
        </w:rPr>
        <w:t xml:space="preserve"> </w:t>
      </w:r>
      <w:r w:rsidR="004E720A" w:rsidRPr="00A601CA">
        <w:rPr>
          <w:rFonts w:ascii="Calibri" w:hAnsi="Calibri"/>
        </w:rPr>
        <w:t>'</w:t>
      </w:r>
      <w:r w:rsidRPr="00A601CA">
        <w:rPr>
          <w:rFonts w:ascii="Calibri" w:hAnsi="Calibri"/>
        </w:rPr>
        <w:t>Black-White Differences in Achiev</w:t>
      </w:r>
      <w:r w:rsidR="004E720A" w:rsidRPr="00A601CA">
        <w:rPr>
          <w:rFonts w:ascii="Calibri" w:hAnsi="Calibri"/>
        </w:rPr>
        <w:t>ement: The Importance of Wealth',</w:t>
      </w:r>
      <w:r w:rsidRPr="00A601CA">
        <w:rPr>
          <w:rFonts w:ascii="Calibri" w:hAnsi="Calibri"/>
        </w:rPr>
        <w:t xml:space="preserve"> </w:t>
      </w:r>
      <w:r w:rsidRPr="00A601CA">
        <w:rPr>
          <w:rFonts w:ascii="Calibri" w:hAnsi="Calibri"/>
          <w:i/>
          <w:iCs/>
        </w:rPr>
        <w:t>Sociology of Education</w:t>
      </w:r>
      <w:r w:rsidR="004E720A" w:rsidRPr="00A601CA">
        <w:rPr>
          <w:rFonts w:ascii="Calibri" w:hAnsi="Calibri"/>
          <w:i/>
          <w:iCs/>
        </w:rPr>
        <w:t>,</w:t>
      </w:r>
      <w:r w:rsidRPr="00A601CA">
        <w:rPr>
          <w:rFonts w:ascii="Calibri" w:hAnsi="Calibri"/>
        </w:rPr>
        <w:t xml:space="preserve"> </w:t>
      </w:r>
      <w:r w:rsidRPr="00A601CA">
        <w:rPr>
          <w:rFonts w:ascii="Calibri" w:hAnsi="Calibri"/>
          <w:b/>
        </w:rPr>
        <w:t>76</w:t>
      </w:r>
      <w:r w:rsidR="004E720A" w:rsidRPr="00A601CA">
        <w:rPr>
          <w:rFonts w:ascii="Calibri" w:hAnsi="Calibri"/>
        </w:rPr>
        <w:t xml:space="preserve"> (4),</w:t>
      </w:r>
      <w:r w:rsidRPr="00A601CA">
        <w:rPr>
          <w:rFonts w:ascii="Calibri" w:hAnsi="Calibri"/>
        </w:rPr>
        <w:t xml:space="preserve"> 281–304.</w:t>
      </w:r>
    </w:p>
    <w:p w14:paraId="5CC36672" w14:textId="77777777" w:rsidR="003A203B" w:rsidRPr="00A601CA" w:rsidRDefault="003A203B" w:rsidP="003A203B">
      <w:pPr>
        <w:pStyle w:val="Bibliography"/>
        <w:rPr>
          <w:rFonts w:ascii="Calibri" w:hAnsi="Calibri"/>
        </w:rPr>
      </w:pPr>
      <w:r w:rsidRPr="00A601CA">
        <w:rPr>
          <w:rFonts w:ascii="Calibri" w:hAnsi="Calibri"/>
        </w:rPr>
        <w:t>Pashos</w:t>
      </w:r>
      <w:r w:rsidR="004E720A" w:rsidRPr="00A601CA">
        <w:rPr>
          <w:rFonts w:ascii="Calibri" w:hAnsi="Calibri"/>
        </w:rPr>
        <w:t>,</w:t>
      </w:r>
      <w:r w:rsidRPr="00A601CA">
        <w:rPr>
          <w:rFonts w:ascii="Calibri" w:hAnsi="Calibri"/>
        </w:rPr>
        <w:t xml:space="preserve"> A</w:t>
      </w:r>
      <w:r w:rsidR="004E720A" w:rsidRPr="00A601CA">
        <w:rPr>
          <w:rFonts w:ascii="Calibri" w:hAnsi="Calibri"/>
        </w:rPr>
        <w:t>.</w:t>
      </w:r>
      <w:r w:rsidRPr="00A601CA">
        <w:rPr>
          <w:rFonts w:ascii="Calibri" w:hAnsi="Calibri"/>
        </w:rPr>
        <w:t xml:space="preserve"> and </w:t>
      </w:r>
      <w:r w:rsidR="004E720A" w:rsidRPr="00A601CA">
        <w:rPr>
          <w:rFonts w:ascii="Calibri" w:hAnsi="Calibri"/>
        </w:rPr>
        <w:t>D.H. McBurney</w:t>
      </w:r>
      <w:r w:rsidRPr="00A601CA">
        <w:rPr>
          <w:rFonts w:ascii="Calibri" w:hAnsi="Calibri"/>
        </w:rPr>
        <w:t xml:space="preserve"> (2008)</w:t>
      </w:r>
      <w:r w:rsidR="004E720A" w:rsidRPr="00A601CA">
        <w:rPr>
          <w:rFonts w:ascii="Calibri" w:hAnsi="Calibri"/>
        </w:rPr>
        <w:t>,</w:t>
      </w:r>
      <w:r w:rsidRPr="00A601CA">
        <w:rPr>
          <w:rFonts w:ascii="Calibri" w:hAnsi="Calibri"/>
        </w:rPr>
        <w:t xml:space="preserve"> </w:t>
      </w:r>
      <w:r w:rsidR="004E720A" w:rsidRPr="00A601CA">
        <w:rPr>
          <w:rFonts w:ascii="Calibri" w:hAnsi="Calibri"/>
        </w:rPr>
        <w:t>'</w:t>
      </w:r>
      <w:r w:rsidRPr="00A601CA">
        <w:rPr>
          <w:rFonts w:ascii="Calibri" w:hAnsi="Calibri"/>
        </w:rPr>
        <w:t>Kin Relationships and the Caregiving Biases of Grandparents, Aunts, and Uncles: A Two-G</w:t>
      </w:r>
      <w:r w:rsidR="004E720A" w:rsidRPr="00A601CA">
        <w:rPr>
          <w:rFonts w:ascii="Calibri" w:hAnsi="Calibri"/>
        </w:rPr>
        <w:t>enerational Questionnaire Study',</w:t>
      </w:r>
      <w:r w:rsidRPr="00A601CA">
        <w:rPr>
          <w:rFonts w:ascii="Calibri" w:hAnsi="Calibri"/>
        </w:rPr>
        <w:t xml:space="preserve"> </w:t>
      </w:r>
      <w:r w:rsidRPr="00A601CA">
        <w:rPr>
          <w:rFonts w:ascii="Calibri" w:hAnsi="Calibri"/>
          <w:i/>
          <w:iCs/>
        </w:rPr>
        <w:t>Human Nature</w:t>
      </w:r>
      <w:r w:rsidR="004E720A" w:rsidRPr="00A601CA">
        <w:rPr>
          <w:rFonts w:ascii="Calibri" w:hAnsi="Calibri"/>
          <w:i/>
          <w:iCs/>
        </w:rPr>
        <w:t>,</w:t>
      </w:r>
      <w:r w:rsidRPr="00A601CA">
        <w:rPr>
          <w:rFonts w:ascii="Calibri" w:hAnsi="Calibri"/>
        </w:rPr>
        <w:t xml:space="preserve"> </w:t>
      </w:r>
      <w:r w:rsidRPr="00A601CA">
        <w:rPr>
          <w:rFonts w:ascii="Calibri" w:hAnsi="Calibri"/>
          <w:b/>
        </w:rPr>
        <w:t>19</w:t>
      </w:r>
      <w:r w:rsidR="004E720A" w:rsidRPr="00A601CA">
        <w:rPr>
          <w:rFonts w:ascii="Calibri" w:hAnsi="Calibri"/>
        </w:rPr>
        <w:t xml:space="preserve"> (3),</w:t>
      </w:r>
      <w:r w:rsidRPr="00A601CA">
        <w:rPr>
          <w:rFonts w:ascii="Calibri" w:hAnsi="Calibri"/>
        </w:rPr>
        <w:t xml:space="preserve"> 311–330.</w:t>
      </w:r>
    </w:p>
    <w:p w14:paraId="4F3E051F" w14:textId="77777777" w:rsidR="003A203B" w:rsidRPr="00A601CA" w:rsidRDefault="003A203B" w:rsidP="003A203B">
      <w:pPr>
        <w:pStyle w:val="Bibliography"/>
        <w:rPr>
          <w:rFonts w:ascii="Calibri" w:hAnsi="Calibri"/>
        </w:rPr>
      </w:pPr>
      <w:r w:rsidRPr="00A601CA">
        <w:rPr>
          <w:rFonts w:ascii="Calibri" w:hAnsi="Calibri"/>
        </w:rPr>
        <w:t>Pfeffer</w:t>
      </w:r>
      <w:r w:rsidR="004E720A" w:rsidRPr="00A601CA">
        <w:rPr>
          <w:rFonts w:ascii="Calibri" w:hAnsi="Calibri"/>
        </w:rPr>
        <w:t>,</w:t>
      </w:r>
      <w:r w:rsidRPr="00A601CA">
        <w:rPr>
          <w:rFonts w:ascii="Calibri" w:hAnsi="Calibri"/>
        </w:rPr>
        <w:t xml:space="preserve"> F</w:t>
      </w:r>
      <w:r w:rsidR="004E720A" w:rsidRPr="00A601CA">
        <w:rPr>
          <w:rFonts w:ascii="Calibri" w:hAnsi="Calibri"/>
        </w:rPr>
        <w:t xml:space="preserve">abian </w:t>
      </w:r>
      <w:r w:rsidRPr="00A601CA">
        <w:rPr>
          <w:rFonts w:ascii="Calibri" w:hAnsi="Calibri"/>
        </w:rPr>
        <w:t>T</w:t>
      </w:r>
      <w:r w:rsidR="004E720A" w:rsidRPr="00A601CA">
        <w:rPr>
          <w:rFonts w:ascii="Calibri" w:hAnsi="Calibri"/>
        </w:rPr>
        <w:t>.</w:t>
      </w:r>
      <w:r w:rsidRPr="00A601CA">
        <w:rPr>
          <w:rFonts w:ascii="Calibri" w:hAnsi="Calibri"/>
        </w:rPr>
        <w:t xml:space="preserve"> (2011)</w:t>
      </w:r>
      <w:r w:rsidR="004E720A" w:rsidRPr="00A601CA">
        <w:rPr>
          <w:rFonts w:ascii="Calibri" w:hAnsi="Calibri"/>
        </w:rPr>
        <w:t>,</w:t>
      </w:r>
      <w:r w:rsidRPr="00A601CA">
        <w:rPr>
          <w:rFonts w:ascii="Calibri" w:hAnsi="Calibri"/>
        </w:rPr>
        <w:t xml:space="preserve"> </w:t>
      </w:r>
      <w:r w:rsidR="004E720A" w:rsidRPr="00A601CA">
        <w:rPr>
          <w:rFonts w:ascii="Calibri" w:hAnsi="Calibri"/>
        </w:rPr>
        <w:t>'</w:t>
      </w:r>
      <w:r w:rsidRPr="00A601CA">
        <w:rPr>
          <w:rFonts w:ascii="Calibri" w:hAnsi="Calibri"/>
        </w:rPr>
        <w:t>Status Attainment and Wealth in t</w:t>
      </w:r>
      <w:r w:rsidR="004E720A" w:rsidRPr="00A601CA">
        <w:rPr>
          <w:rFonts w:ascii="Calibri" w:hAnsi="Calibri"/>
        </w:rPr>
        <w:t>he United States and Germany' in</w:t>
      </w:r>
      <w:r w:rsidRPr="00A601CA">
        <w:rPr>
          <w:rFonts w:ascii="Calibri" w:hAnsi="Calibri"/>
        </w:rPr>
        <w:t xml:space="preserve"> </w:t>
      </w:r>
      <w:r w:rsidR="004E720A" w:rsidRPr="00A601CA">
        <w:rPr>
          <w:rFonts w:ascii="Calibri" w:hAnsi="Calibri"/>
        </w:rPr>
        <w:t>Timothy M. Smeeding</w:t>
      </w:r>
      <w:r w:rsidRPr="00A601CA">
        <w:rPr>
          <w:rFonts w:ascii="Calibri" w:hAnsi="Calibri"/>
        </w:rPr>
        <w:t>,</w:t>
      </w:r>
      <w:r w:rsidR="004E720A" w:rsidRPr="00A601CA">
        <w:rPr>
          <w:rFonts w:ascii="Calibri" w:hAnsi="Calibri"/>
        </w:rPr>
        <w:t xml:space="preserve"> Robert Erikson</w:t>
      </w:r>
      <w:r w:rsidRPr="00A601CA">
        <w:rPr>
          <w:rFonts w:ascii="Calibri" w:hAnsi="Calibri"/>
        </w:rPr>
        <w:t xml:space="preserve"> and </w:t>
      </w:r>
      <w:r w:rsidR="004E720A" w:rsidRPr="00A601CA">
        <w:rPr>
          <w:rFonts w:ascii="Calibri" w:hAnsi="Calibri"/>
        </w:rPr>
        <w:t xml:space="preserve">Markus Jäntti </w:t>
      </w:r>
      <w:r w:rsidRPr="00A601CA">
        <w:rPr>
          <w:rFonts w:ascii="Calibri" w:hAnsi="Calibri"/>
        </w:rPr>
        <w:t xml:space="preserve">(eds), </w:t>
      </w:r>
      <w:r w:rsidRPr="00A601CA">
        <w:rPr>
          <w:rFonts w:ascii="Calibri" w:hAnsi="Calibri"/>
          <w:i/>
          <w:iCs/>
        </w:rPr>
        <w:t>Persistence, Privilege, and Parenting. The Comparative Study of Intergenerational Mobility</w:t>
      </w:r>
      <w:r w:rsidRPr="00A601CA">
        <w:rPr>
          <w:rFonts w:ascii="Calibri" w:hAnsi="Calibri"/>
        </w:rPr>
        <w:t>, New York: Russel Sage Foundation, pp. 109–137.</w:t>
      </w:r>
    </w:p>
    <w:p w14:paraId="19574AB5" w14:textId="77777777" w:rsidR="003A203B" w:rsidRPr="00A601CA" w:rsidRDefault="003A203B" w:rsidP="003A203B">
      <w:pPr>
        <w:pStyle w:val="Bibliography"/>
        <w:rPr>
          <w:rFonts w:ascii="Calibri" w:hAnsi="Calibri"/>
        </w:rPr>
      </w:pPr>
      <w:r w:rsidRPr="00A601CA">
        <w:rPr>
          <w:rFonts w:ascii="Calibri" w:hAnsi="Calibri"/>
        </w:rPr>
        <w:t>Pfeffer</w:t>
      </w:r>
      <w:r w:rsidR="004E720A" w:rsidRPr="00A601CA">
        <w:rPr>
          <w:rFonts w:ascii="Calibri" w:hAnsi="Calibri"/>
        </w:rPr>
        <w:t>,</w:t>
      </w:r>
      <w:r w:rsidRPr="00A601CA">
        <w:rPr>
          <w:rFonts w:ascii="Calibri" w:hAnsi="Calibri"/>
        </w:rPr>
        <w:t xml:space="preserve"> F</w:t>
      </w:r>
      <w:r w:rsidR="004E720A" w:rsidRPr="00A601CA">
        <w:rPr>
          <w:rFonts w:ascii="Calibri" w:hAnsi="Calibri"/>
        </w:rPr>
        <w:t>.</w:t>
      </w:r>
      <w:r w:rsidRPr="00A601CA">
        <w:rPr>
          <w:rFonts w:ascii="Calibri" w:hAnsi="Calibri"/>
        </w:rPr>
        <w:t>T</w:t>
      </w:r>
      <w:r w:rsidR="004E720A" w:rsidRPr="00A601CA">
        <w:rPr>
          <w:rFonts w:ascii="Calibri" w:hAnsi="Calibri"/>
        </w:rPr>
        <w:t>.</w:t>
      </w:r>
      <w:r w:rsidRPr="00A601CA">
        <w:rPr>
          <w:rFonts w:ascii="Calibri" w:hAnsi="Calibri"/>
        </w:rPr>
        <w:t xml:space="preserve"> (2014)</w:t>
      </w:r>
      <w:r w:rsidR="004E720A" w:rsidRPr="00A601CA">
        <w:rPr>
          <w:rFonts w:ascii="Calibri" w:hAnsi="Calibri"/>
        </w:rPr>
        <w:t>,</w:t>
      </w:r>
      <w:r w:rsidRPr="00A601CA">
        <w:rPr>
          <w:rFonts w:ascii="Calibri" w:hAnsi="Calibri"/>
        </w:rPr>
        <w:t xml:space="preserve"> </w:t>
      </w:r>
      <w:r w:rsidR="004E720A" w:rsidRPr="00A601CA">
        <w:rPr>
          <w:rFonts w:ascii="Calibri" w:hAnsi="Calibri"/>
        </w:rPr>
        <w:t>'</w:t>
      </w:r>
      <w:r w:rsidRPr="00A601CA">
        <w:rPr>
          <w:rFonts w:ascii="Calibri" w:hAnsi="Calibri"/>
        </w:rPr>
        <w:t>Multigenerational Approaches to Social Mobility.</w:t>
      </w:r>
      <w:r w:rsidR="004E720A" w:rsidRPr="00A601CA">
        <w:rPr>
          <w:rFonts w:ascii="Calibri" w:hAnsi="Calibri"/>
        </w:rPr>
        <w:t xml:space="preserve"> A Multifaceted Research Agenda',</w:t>
      </w:r>
      <w:r w:rsidRPr="00A601CA">
        <w:rPr>
          <w:rFonts w:ascii="Calibri" w:hAnsi="Calibri"/>
        </w:rPr>
        <w:t xml:space="preserve"> </w:t>
      </w:r>
      <w:r w:rsidRPr="00A601CA">
        <w:rPr>
          <w:rFonts w:ascii="Calibri" w:hAnsi="Calibri"/>
          <w:i/>
          <w:iCs/>
        </w:rPr>
        <w:t>Research in Social Stratification and Mobility</w:t>
      </w:r>
      <w:r w:rsidR="004E720A" w:rsidRPr="00A601CA">
        <w:rPr>
          <w:rFonts w:ascii="Calibri" w:hAnsi="Calibri"/>
          <w:i/>
          <w:iCs/>
        </w:rPr>
        <w:t>,</w:t>
      </w:r>
      <w:r w:rsidR="004E720A" w:rsidRPr="00A601CA">
        <w:rPr>
          <w:rFonts w:ascii="Calibri" w:hAnsi="Calibri"/>
        </w:rPr>
        <w:t xml:space="preserve"> </w:t>
      </w:r>
      <w:r w:rsidR="004E720A" w:rsidRPr="00A601CA">
        <w:rPr>
          <w:rFonts w:ascii="Calibri" w:hAnsi="Calibri"/>
          <w:b/>
        </w:rPr>
        <w:t>35</w:t>
      </w:r>
      <w:r w:rsidR="004E720A" w:rsidRPr="00A601CA">
        <w:rPr>
          <w:rFonts w:ascii="Calibri" w:hAnsi="Calibri"/>
        </w:rPr>
        <w:t>,</w:t>
      </w:r>
      <w:r w:rsidRPr="00A601CA">
        <w:rPr>
          <w:rFonts w:ascii="Calibri" w:hAnsi="Calibri"/>
        </w:rPr>
        <w:t xml:space="preserve"> 1–12.</w:t>
      </w:r>
    </w:p>
    <w:p w14:paraId="44D9D06E" w14:textId="77777777" w:rsidR="003A203B" w:rsidRPr="00A601CA" w:rsidRDefault="003A203B" w:rsidP="003A203B">
      <w:pPr>
        <w:pStyle w:val="Bibliography"/>
        <w:rPr>
          <w:rFonts w:ascii="Calibri" w:hAnsi="Calibri"/>
        </w:rPr>
      </w:pPr>
      <w:r w:rsidRPr="00A601CA">
        <w:rPr>
          <w:rFonts w:ascii="Calibri" w:hAnsi="Calibri"/>
        </w:rPr>
        <w:t>Pfeffer</w:t>
      </w:r>
      <w:r w:rsidR="00A13E62" w:rsidRPr="00A601CA">
        <w:rPr>
          <w:rFonts w:ascii="Calibri" w:hAnsi="Calibri"/>
        </w:rPr>
        <w:t>,</w:t>
      </w:r>
      <w:r w:rsidRPr="00A601CA">
        <w:rPr>
          <w:rFonts w:ascii="Calibri" w:hAnsi="Calibri"/>
        </w:rPr>
        <w:t xml:space="preserve"> F</w:t>
      </w:r>
      <w:r w:rsidR="00A13E62" w:rsidRPr="00A601CA">
        <w:rPr>
          <w:rFonts w:ascii="Calibri" w:hAnsi="Calibri"/>
        </w:rPr>
        <w:t>.</w:t>
      </w:r>
      <w:r w:rsidRPr="00A601CA">
        <w:rPr>
          <w:rFonts w:ascii="Calibri" w:hAnsi="Calibri"/>
        </w:rPr>
        <w:t>T</w:t>
      </w:r>
      <w:r w:rsidR="00A13E62" w:rsidRPr="00A601CA">
        <w:rPr>
          <w:rFonts w:ascii="Calibri" w:hAnsi="Calibri"/>
        </w:rPr>
        <w:t>.</w:t>
      </w:r>
      <w:r w:rsidRPr="00A601CA">
        <w:rPr>
          <w:rFonts w:ascii="Calibri" w:hAnsi="Calibri"/>
        </w:rPr>
        <w:t xml:space="preserve"> and</w:t>
      </w:r>
      <w:r w:rsidR="00A13E62" w:rsidRPr="00A601CA">
        <w:rPr>
          <w:rFonts w:ascii="Calibri" w:hAnsi="Calibri"/>
        </w:rPr>
        <w:t xml:space="preserve"> M. Hällsten</w:t>
      </w:r>
      <w:r w:rsidRPr="00A601CA">
        <w:rPr>
          <w:rFonts w:ascii="Calibri" w:hAnsi="Calibri"/>
        </w:rPr>
        <w:t xml:space="preserve"> (2012)</w:t>
      </w:r>
      <w:r w:rsidR="00A13E62" w:rsidRPr="00A601CA">
        <w:rPr>
          <w:rFonts w:ascii="Calibri" w:hAnsi="Calibri"/>
        </w:rPr>
        <w:t>,</w:t>
      </w:r>
      <w:r w:rsidRPr="00A601CA">
        <w:rPr>
          <w:rFonts w:ascii="Calibri" w:hAnsi="Calibri"/>
        </w:rPr>
        <w:t xml:space="preserve"> </w:t>
      </w:r>
      <w:r w:rsidR="00A13E62" w:rsidRPr="00A601CA">
        <w:rPr>
          <w:rFonts w:ascii="Calibri" w:hAnsi="Calibri"/>
        </w:rPr>
        <w:t>'</w:t>
      </w:r>
      <w:r w:rsidRPr="00A601CA">
        <w:rPr>
          <w:rFonts w:ascii="Calibri" w:hAnsi="Calibri"/>
          <w:iCs/>
        </w:rPr>
        <w:t>Mobility Regimes and Parental Wealth: The United States, Germany, and Sweden in Comparison</w:t>
      </w:r>
      <w:r w:rsidR="00A13E62" w:rsidRPr="00A601CA">
        <w:rPr>
          <w:rFonts w:ascii="Calibri" w:hAnsi="Calibri"/>
        </w:rPr>
        <w:t>',</w:t>
      </w:r>
      <w:r w:rsidRPr="00A601CA">
        <w:rPr>
          <w:rFonts w:ascii="Calibri" w:hAnsi="Calibri"/>
        </w:rPr>
        <w:t xml:space="preserve"> PSC Research Rep</w:t>
      </w:r>
      <w:r w:rsidR="00431E9F" w:rsidRPr="00A601CA">
        <w:rPr>
          <w:rFonts w:ascii="Calibri" w:hAnsi="Calibri"/>
        </w:rPr>
        <w:t xml:space="preserve">ort No. 12-766, accessed 1 April 2016 at </w:t>
      </w:r>
      <w:r w:rsidRPr="00A601CA">
        <w:rPr>
          <w:rFonts w:ascii="Calibri" w:hAnsi="Calibri"/>
        </w:rPr>
        <w:t>http://www.psc.isr.umich.edu/pubs/pdf/rr12-766.pdf.</w:t>
      </w:r>
    </w:p>
    <w:p w14:paraId="731DDB28" w14:textId="77777777" w:rsidR="003A203B" w:rsidRPr="00A601CA" w:rsidRDefault="003A203B" w:rsidP="003A203B">
      <w:pPr>
        <w:pStyle w:val="Bibliography"/>
        <w:rPr>
          <w:rFonts w:ascii="Calibri" w:hAnsi="Calibri"/>
        </w:rPr>
      </w:pPr>
      <w:r w:rsidRPr="00A601CA">
        <w:rPr>
          <w:rFonts w:ascii="Calibri" w:hAnsi="Calibri"/>
        </w:rPr>
        <w:t>Pfeffer</w:t>
      </w:r>
      <w:r w:rsidR="00431E9F" w:rsidRPr="00A601CA">
        <w:rPr>
          <w:rFonts w:ascii="Calibri" w:hAnsi="Calibri"/>
        </w:rPr>
        <w:t>,</w:t>
      </w:r>
      <w:r w:rsidRPr="00A601CA">
        <w:rPr>
          <w:rFonts w:ascii="Calibri" w:hAnsi="Calibri"/>
        </w:rPr>
        <w:t xml:space="preserve"> F</w:t>
      </w:r>
      <w:r w:rsidR="00431E9F" w:rsidRPr="00A601CA">
        <w:rPr>
          <w:rFonts w:ascii="Calibri" w:hAnsi="Calibri"/>
        </w:rPr>
        <w:t>.</w:t>
      </w:r>
      <w:r w:rsidRPr="00A601CA">
        <w:rPr>
          <w:rFonts w:ascii="Calibri" w:hAnsi="Calibri"/>
        </w:rPr>
        <w:t>T</w:t>
      </w:r>
      <w:r w:rsidR="00431E9F" w:rsidRPr="00A601CA">
        <w:rPr>
          <w:rFonts w:ascii="Calibri" w:hAnsi="Calibri"/>
        </w:rPr>
        <w:t>.</w:t>
      </w:r>
      <w:r w:rsidRPr="00A601CA">
        <w:rPr>
          <w:rFonts w:ascii="Calibri" w:hAnsi="Calibri"/>
        </w:rPr>
        <w:t xml:space="preserve"> and </w:t>
      </w:r>
      <w:r w:rsidR="00431E9F" w:rsidRPr="00A601CA">
        <w:rPr>
          <w:rFonts w:ascii="Calibri" w:hAnsi="Calibri"/>
        </w:rPr>
        <w:t>A. Killewald</w:t>
      </w:r>
      <w:r w:rsidRPr="00A601CA">
        <w:rPr>
          <w:rFonts w:ascii="Calibri" w:hAnsi="Calibri"/>
        </w:rPr>
        <w:t xml:space="preserve"> (2015)</w:t>
      </w:r>
      <w:r w:rsidR="00431E9F" w:rsidRPr="00A601CA">
        <w:rPr>
          <w:rFonts w:ascii="Calibri" w:hAnsi="Calibri"/>
        </w:rPr>
        <w:t>,</w:t>
      </w:r>
      <w:r w:rsidRPr="00A601CA">
        <w:rPr>
          <w:rFonts w:ascii="Calibri" w:hAnsi="Calibri"/>
        </w:rPr>
        <w:t xml:space="preserve"> </w:t>
      </w:r>
      <w:r w:rsidR="00431E9F" w:rsidRPr="00A601CA">
        <w:rPr>
          <w:rFonts w:ascii="Calibri" w:hAnsi="Calibri"/>
        </w:rPr>
        <w:t>'</w:t>
      </w:r>
      <w:r w:rsidRPr="00A601CA">
        <w:rPr>
          <w:rFonts w:ascii="Calibri" w:hAnsi="Calibri"/>
        </w:rPr>
        <w:t>How Rigid is the Wealth Structure and Why? Inter-and Multigenerationa</w:t>
      </w:r>
      <w:r w:rsidR="00431E9F" w:rsidRPr="00A601CA">
        <w:rPr>
          <w:rFonts w:ascii="Calibri" w:hAnsi="Calibri"/>
        </w:rPr>
        <w:t>l Associations in Family Wealth',</w:t>
      </w:r>
      <w:r w:rsidRPr="00A601CA">
        <w:rPr>
          <w:rFonts w:ascii="Calibri" w:hAnsi="Calibri"/>
        </w:rPr>
        <w:t xml:space="preserve"> </w:t>
      </w:r>
      <w:r w:rsidRPr="00A601CA">
        <w:rPr>
          <w:rFonts w:ascii="Calibri" w:hAnsi="Calibri"/>
          <w:i/>
          <w:iCs/>
        </w:rPr>
        <w:t>Population Studies Center Research Report 15-846</w:t>
      </w:r>
      <w:r w:rsidR="00431E9F" w:rsidRPr="00A601CA">
        <w:rPr>
          <w:rFonts w:ascii="Calibri" w:hAnsi="Calibri"/>
        </w:rPr>
        <w:t>, accessed 28 April 2016 at</w:t>
      </w:r>
      <w:r w:rsidRPr="00A601CA">
        <w:rPr>
          <w:rFonts w:ascii="Calibri" w:hAnsi="Calibri"/>
        </w:rPr>
        <w:t xml:space="preserve"> http://www.psc.isr.umich.edu/pubs/pdf/rr15-845.pdf.</w:t>
      </w:r>
    </w:p>
    <w:p w14:paraId="5B6D8D82" w14:textId="371111DC" w:rsidR="003A203B" w:rsidRPr="00A601CA" w:rsidRDefault="003A203B" w:rsidP="003A203B">
      <w:pPr>
        <w:pStyle w:val="Bibliography"/>
        <w:rPr>
          <w:rFonts w:ascii="Calibri" w:hAnsi="Calibri"/>
        </w:rPr>
      </w:pPr>
      <w:r w:rsidRPr="00A601CA">
        <w:rPr>
          <w:rFonts w:ascii="Calibri" w:hAnsi="Calibri"/>
        </w:rPr>
        <w:lastRenderedPageBreak/>
        <w:t>Pfeffer</w:t>
      </w:r>
      <w:r w:rsidR="004E720A" w:rsidRPr="00A601CA">
        <w:rPr>
          <w:rFonts w:ascii="Calibri" w:hAnsi="Calibri"/>
        </w:rPr>
        <w:t>,</w:t>
      </w:r>
      <w:r w:rsidRPr="00A601CA">
        <w:rPr>
          <w:rFonts w:ascii="Calibri" w:hAnsi="Calibri"/>
        </w:rPr>
        <w:t xml:space="preserve"> F</w:t>
      </w:r>
      <w:r w:rsidR="004E720A" w:rsidRPr="00A601CA">
        <w:rPr>
          <w:rFonts w:ascii="Calibri" w:hAnsi="Calibri"/>
        </w:rPr>
        <w:t>.</w:t>
      </w:r>
      <w:r w:rsidRPr="00A601CA">
        <w:rPr>
          <w:rFonts w:ascii="Calibri" w:hAnsi="Calibri"/>
        </w:rPr>
        <w:t>T</w:t>
      </w:r>
      <w:r w:rsidR="004E720A" w:rsidRPr="00A601CA">
        <w:rPr>
          <w:rFonts w:ascii="Calibri" w:hAnsi="Calibri"/>
        </w:rPr>
        <w:t>.</w:t>
      </w:r>
      <w:r w:rsidRPr="00A601CA">
        <w:rPr>
          <w:rFonts w:ascii="Calibri" w:hAnsi="Calibri"/>
        </w:rPr>
        <w:t>,</w:t>
      </w:r>
      <w:r w:rsidR="004E720A" w:rsidRPr="00A601CA">
        <w:rPr>
          <w:rFonts w:ascii="Calibri" w:hAnsi="Calibri"/>
        </w:rPr>
        <w:t xml:space="preserve"> S. Danziger</w:t>
      </w:r>
      <w:r w:rsidRPr="00A601CA">
        <w:rPr>
          <w:rFonts w:ascii="Calibri" w:hAnsi="Calibri"/>
        </w:rPr>
        <w:t xml:space="preserve"> and </w:t>
      </w:r>
      <w:r w:rsidR="004E720A" w:rsidRPr="00A601CA">
        <w:rPr>
          <w:rFonts w:ascii="Calibri" w:hAnsi="Calibri"/>
        </w:rPr>
        <w:t xml:space="preserve">R.F. Schoeni </w:t>
      </w:r>
      <w:r w:rsidRPr="00A601CA">
        <w:rPr>
          <w:rFonts w:ascii="Calibri" w:hAnsi="Calibri"/>
        </w:rPr>
        <w:t>(2013)</w:t>
      </w:r>
      <w:r w:rsidR="004E720A" w:rsidRPr="00A601CA">
        <w:rPr>
          <w:rFonts w:ascii="Calibri" w:hAnsi="Calibri"/>
        </w:rPr>
        <w:t>,</w:t>
      </w:r>
      <w:r w:rsidRPr="00A601CA">
        <w:rPr>
          <w:rFonts w:ascii="Calibri" w:hAnsi="Calibri"/>
        </w:rPr>
        <w:t xml:space="preserve"> </w:t>
      </w:r>
      <w:r w:rsidR="004E720A" w:rsidRPr="00A601CA">
        <w:rPr>
          <w:rFonts w:ascii="Calibri" w:hAnsi="Calibri"/>
        </w:rPr>
        <w:t>'</w:t>
      </w:r>
      <w:r w:rsidR="00E5578F">
        <w:rPr>
          <w:rFonts w:ascii="Calibri" w:hAnsi="Calibri"/>
        </w:rPr>
        <w:t>Wealth Disparities b</w:t>
      </w:r>
      <w:r w:rsidRPr="00A601CA">
        <w:rPr>
          <w:rFonts w:ascii="Calibri" w:hAnsi="Calibri"/>
        </w:rPr>
        <w:t>efor</w:t>
      </w:r>
      <w:r w:rsidR="00E5578F">
        <w:rPr>
          <w:rFonts w:ascii="Calibri" w:hAnsi="Calibri"/>
        </w:rPr>
        <w:t>e and a</w:t>
      </w:r>
      <w:r w:rsidR="004E720A" w:rsidRPr="00A601CA">
        <w:rPr>
          <w:rFonts w:ascii="Calibri" w:hAnsi="Calibri"/>
        </w:rPr>
        <w:t>fter the Great Recession',</w:t>
      </w:r>
      <w:r w:rsidRPr="00A601CA">
        <w:rPr>
          <w:rFonts w:ascii="Calibri" w:hAnsi="Calibri"/>
        </w:rPr>
        <w:t xml:space="preserve"> </w:t>
      </w:r>
      <w:r w:rsidRPr="00A601CA">
        <w:rPr>
          <w:rFonts w:ascii="Calibri" w:hAnsi="Calibri"/>
          <w:i/>
          <w:iCs/>
        </w:rPr>
        <w:t>The ANNALS of the American Academy of Political and Social Science</w:t>
      </w:r>
      <w:r w:rsidR="004E720A" w:rsidRPr="00A601CA">
        <w:rPr>
          <w:rFonts w:ascii="Calibri" w:hAnsi="Calibri"/>
          <w:i/>
          <w:iCs/>
        </w:rPr>
        <w:t>,</w:t>
      </w:r>
      <w:r w:rsidRPr="00A601CA">
        <w:rPr>
          <w:rFonts w:ascii="Calibri" w:hAnsi="Calibri"/>
        </w:rPr>
        <w:t xml:space="preserve"> </w:t>
      </w:r>
      <w:r w:rsidRPr="00A601CA">
        <w:rPr>
          <w:rFonts w:ascii="Calibri" w:hAnsi="Calibri"/>
          <w:b/>
        </w:rPr>
        <w:t>650</w:t>
      </w:r>
      <w:r w:rsidR="004E720A" w:rsidRPr="00A601CA">
        <w:rPr>
          <w:rFonts w:ascii="Calibri" w:hAnsi="Calibri"/>
        </w:rPr>
        <w:t xml:space="preserve"> (1),</w:t>
      </w:r>
      <w:r w:rsidRPr="00A601CA">
        <w:rPr>
          <w:rFonts w:ascii="Calibri" w:hAnsi="Calibri"/>
        </w:rPr>
        <w:t xml:space="preserve"> 98–123.</w:t>
      </w:r>
    </w:p>
    <w:p w14:paraId="14DA975C" w14:textId="4C723F52" w:rsidR="003A203B" w:rsidRPr="00A601CA" w:rsidRDefault="003A203B" w:rsidP="003A203B">
      <w:pPr>
        <w:pStyle w:val="Bibliography"/>
        <w:rPr>
          <w:rFonts w:ascii="Calibri" w:hAnsi="Calibri"/>
          <w:color w:val="FF0000"/>
        </w:rPr>
      </w:pPr>
      <w:r w:rsidRPr="00A601CA">
        <w:rPr>
          <w:rFonts w:ascii="Calibri" w:hAnsi="Calibri"/>
        </w:rPr>
        <w:t>Pfeffer</w:t>
      </w:r>
      <w:r w:rsidR="00243242" w:rsidRPr="00A601CA">
        <w:rPr>
          <w:rFonts w:ascii="Calibri" w:hAnsi="Calibri"/>
        </w:rPr>
        <w:t>,</w:t>
      </w:r>
      <w:r w:rsidRPr="00A601CA">
        <w:rPr>
          <w:rFonts w:ascii="Calibri" w:hAnsi="Calibri"/>
        </w:rPr>
        <w:t xml:space="preserve"> F</w:t>
      </w:r>
      <w:r w:rsidR="00243242" w:rsidRPr="00A601CA">
        <w:rPr>
          <w:rFonts w:ascii="Calibri" w:hAnsi="Calibri"/>
        </w:rPr>
        <w:t>.</w:t>
      </w:r>
      <w:r w:rsidRPr="00A601CA">
        <w:rPr>
          <w:rFonts w:ascii="Calibri" w:hAnsi="Calibri"/>
        </w:rPr>
        <w:t>T</w:t>
      </w:r>
      <w:r w:rsidR="00243242" w:rsidRPr="00A601CA">
        <w:rPr>
          <w:rFonts w:ascii="Calibri" w:hAnsi="Calibri"/>
        </w:rPr>
        <w:t>.</w:t>
      </w:r>
      <w:r w:rsidRPr="00A601CA">
        <w:rPr>
          <w:rFonts w:ascii="Calibri" w:hAnsi="Calibri"/>
        </w:rPr>
        <w:t>,</w:t>
      </w:r>
      <w:r w:rsidR="00243242" w:rsidRPr="00A601CA">
        <w:rPr>
          <w:rFonts w:ascii="Calibri" w:hAnsi="Calibri"/>
        </w:rPr>
        <w:t xml:space="preserve"> A. Killewald</w:t>
      </w:r>
      <w:r w:rsidRPr="00A601CA">
        <w:rPr>
          <w:rFonts w:ascii="Calibri" w:hAnsi="Calibri"/>
        </w:rPr>
        <w:t xml:space="preserve"> and </w:t>
      </w:r>
      <w:r w:rsidR="00243242" w:rsidRPr="00A601CA">
        <w:rPr>
          <w:rFonts w:ascii="Calibri" w:hAnsi="Calibri"/>
        </w:rPr>
        <w:t>A. Siliunas</w:t>
      </w:r>
      <w:r w:rsidRPr="00A601CA">
        <w:rPr>
          <w:rFonts w:ascii="Calibri" w:hAnsi="Calibri"/>
        </w:rPr>
        <w:t xml:space="preserve"> (2016) </w:t>
      </w:r>
      <w:r w:rsidR="00243242" w:rsidRPr="00A601CA">
        <w:rPr>
          <w:rFonts w:ascii="Calibri" w:hAnsi="Calibri"/>
        </w:rPr>
        <w:t>'</w:t>
      </w:r>
      <w:r w:rsidR="00E5578F">
        <w:t>Intergenerational Transfers and the Concentration of Wealth within Family Lineages</w:t>
      </w:r>
      <w:r w:rsidR="00243242" w:rsidRPr="00A601CA">
        <w:rPr>
          <w:rFonts w:ascii="Calibri" w:hAnsi="Calibri"/>
        </w:rPr>
        <w:t>'.</w:t>
      </w:r>
      <w:r w:rsidR="00E5578F">
        <w:rPr>
          <w:rFonts w:ascii="Calibri" w:hAnsi="Calibri"/>
        </w:rPr>
        <w:t xml:space="preserve"> </w:t>
      </w:r>
      <w:r w:rsidR="00E5578F">
        <w:t>Paper presented at the Annual Meeting of the Population Assoc</w:t>
      </w:r>
      <w:r w:rsidR="00B1511E">
        <w:t>iation of America", Washington (D.C.)</w:t>
      </w:r>
      <w:r w:rsidR="00E5578F">
        <w:t>.</w:t>
      </w:r>
    </w:p>
    <w:p w14:paraId="20ED63D0" w14:textId="77777777" w:rsidR="003A203B" w:rsidRPr="00A601CA" w:rsidRDefault="003A203B" w:rsidP="003A203B">
      <w:pPr>
        <w:pStyle w:val="Bibliography"/>
        <w:rPr>
          <w:rFonts w:ascii="Calibri" w:hAnsi="Calibri"/>
        </w:rPr>
      </w:pPr>
      <w:r w:rsidRPr="00A601CA">
        <w:rPr>
          <w:rFonts w:ascii="Calibri" w:hAnsi="Calibri"/>
        </w:rPr>
        <w:t>Riley</w:t>
      </w:r>
      <w:r w:rsidR="00243242" w:rsidRPr="00A601CA">
        <w:rPr>
          <w:rFonts w:ascii="Calibri" w:hAnsi="Calibri"/>
        </w:rPr>
        <w:t>,</w:t>
      </w:r>
      <w:r w:rsidRPr="00A601CA">
        <w:rPr>
          <w:rFonts w:ascii="Calibri" w:hAnsi="Calibri"/>
        </w:rPr>
        <w:t xml:space="preserve"> M</w:t>
      </w:r>
      <w:r w:rsidR="00243242" w:rsidRPr="00A601CA">
        <w:rPr>
          <w:rFonts w:ascii="Calibri" w:hAnsi="Calibri"/>
        </w:rPr>
        <w:t>.</w:t>
      </w:r>
      <w:r w:rsidRPr="00A601CA">
        <w:rPr>
          <w:rFonts w:ascii="Calibri" w:hAnsi="Calibri"/>
        </w:rPr>
        <w:t>W</w:t>
      </w:r>
      <w:r w:rsidR="00243242" w:rsidRPr="00A601CA">
        <w:rPr>
          <w:rFonts w:ascii="Calibri" w:hAnsi="Calibri"/>
        </w:rPr>
        <w:t>.</w:t>
      </w:r>
      <w:r w:rsidRPr="00A601CA">
        <w:rPr>
          <w:rFonts w:ascii="Calibri" w:hAnsi="Calibri"/>
        </w:rPr>
        <w:t xml:space="preserve"> (1983)</w:t>
      </w:r>
      <w:r w:rsidR="00243242" w:rsidRPr="00A601CA">
        <w:rPr>
          <w:rFonts w:ascii="Calibri" w:hAnsi="Calibri"/>
        </w:rPr>
        <w:t>,</w:t>
      </w:r>
      <w:r w:rsidRPr="00A601CA">
        <w:rPr>
          <w:rFonts w:ascii="Calibri" w:hAnsi="Calibri"/>
        </w:rPr>
        <w:t xml:space="preserve"> </w:t>
      </w:r>
      <w:r w:rsidR="00243242" w:rsidRPr="00A601CA">
        <w:rPr>
          <w:rFonts w:ascii="Calibri" w:hAnsi="Calibri"/>
        </w:rPr>
        <w:t>'</w:t>
      </w:r>
      <w:r w:rsidRPr="00A601CA">
        <w:rPr>
          <w:rFonts w:ascii="Calibri" w:hAnsi="Calibri"/>
        </w:rPr>
        <w:t>The Family in an Aging Society A Matrix of Laten</w:t>
      </w:r>
      <w:r w:rsidR="00243242" w:rsidRPr="00A601CA">
        <w:rPr>
          <w:rFonts w:ascii="Calibri" w:hAnsi="Calibri"/>
        </w:rPr>
        <w:t>t Relationships',</w:t>
      </w:r>
      <w:r w:rsidRPr="00A601CA">
        <w:rPr>
          <w:rFonts w:ascii="Calibri" w:hAnsi="Calibri"/>
        </w:rPr>
        <w:t xml:space="preserve"> </w:t>
      </w:r>
      <w:r w:rsidRPr="00A601CA">
        <w:rPr>
          <w:rFonts w:ascii="Calibri" w:hAnsi="Calibri"/>
          <w:i/>
          <w:iCs/>
        </w:rPr>
        <w:t>Journal of Family Issues</w:t>
      </w:r>
      <w:r w:rsidR="00243242" w:rsidRPr="00A601CA">
        <w:rPr>
          <w:rFonts w:ascii="Calibri" w:hAnsi="Calibri"/>
          <w:i/>
          <w:iCs/>
        </w:rPr>
        <w:t>,</w:t>
      </w:r>
      <w:r w:rsidRPr="00A601CA">
        <w:rPr>
          <w:rFonts w:ascii="Calibri" w:hAnsi="Calibri"/>
        </w:rPr>
        <w:t xml:space="preserve"> </w:t>
      </w:r>
      <w:r w:rsidRPr="00A601CA">
        <w:rPr>
          <w:rFonts w:ascii="Calibri" w:hAnsi="Calibri"/>
          <w:b/>
        </w:rPr>
        <w:t>4</w:t>
      </w:r>
      <w:r w:rsidR="00243242" w:rsidRPr="00A601CA">
        <w:rPr>
          <w:rFonts w:ascii="Calibri" w:hAnsi="Calibri"/>
        </w:rPr>
        <w:t xml:space="preserve"> (3),</w:t>
      </w:r>
      <w:r w:rsidRPr="00A601CA">
        <w:rPr>
          <w:rFonts w:ascii="Calibri" w:hAnsi="Calibri"/>
        </w:rPr>
        <w:t xml:space="preserve"> 439–454.</w:t>
      </w:r>
    </w:p>
    <w:p w14:paraId="4E1AEFAA" w14:textId="50859A3B" w:rsidR="003A203B" w:rsidRPr="00A601CA" w:rsidRDefault="003A203B" w:rsidP="003A203B">
      <w:pPr>
        <w:pStyle w:val="Bibliography"/>
        <w:rPr>
          <w:rFonts w:ascii="Calibri" w:hAnsi="Calibri"/>
        </w:rPr>
      </w:pPr>
      <w:r w:rsidRPr="00A601CA">
        <w:rPr>
          <w:rFonts w:ascii="Calibri" w:hAnsi="Calibri"/>
        </w:rPr>
        <w:t>Sawhill</w:t>
      </w:r>
      <w:r w:rsidR="00243242" w:rsidRPr="00A601CA">
        <w:rPr>
          <w:rFonts w:ascii="Calibri" w:hAnsi="Calibri"/>
        </w:rPr>
        <w:t>,</w:t>
      </w:r>
      <w:r w:rsidRPr="00A601CA">
        <w:rPr>
          <w:rFonts w:ascii="Calibri" w:hAnsi="Calibri"/>
        </w:rPr>
        <w:t xml:space="preserve"> I</w:t>
      </w:r>
      <w:r w:rsidR="00243242" w:rsidRPr="00A601CA">
        <w:rPr>
          <w:rFonts w:ascii="Calibri" w:hAnsi="Calibri"/>
        </w:rPr>
        <w:t>.</w:t>
      </w:r>
      <w:r w:rsidRPr="00A601CA">
        <w:rPr>
          <w:rFonts w:ascii="Calibri" w:hAnsi="Calibri"/>
        </w:rPr>
        <w:t>V</w:t>
      </w:r>
      <w:r w:rsidR="00243242" w:rsidRPr="00A601CA">
        <w:rPr>
          <w:rFonts w:ascii="Calibri" w:hAnsi="Calibri"/>
        </w:rPr>
        <w:t>.</w:t>
      </w:r>
      <w:r w:rsidRPr="00A601CA">
        <w:rPr>
          <w:rFonts w:ascii="Calibri" w:hAnsi="Calibri"/>
        </w:rPr>
        <w:t xml:space="preserve"> and</w:t>
      </w:r>
      <w:r w:rsidR="00243242" w:rsidRPr="00A601CA">
        <w:rPr>
          <w:rFonts w:ascii="Calibri" w:hAnsi="Calibri"/>
        </w:rPr>
        <w:t xml:space="preserve"> A. Thomas</w:t>
      </w:r>
      <w:r w:rsidRPr="00A601CA">
        <w:rPr>
          <w:rFonts w:ascii="Calibri" w:hAnsi="Calibri"/>
        </w:rPr>
        <w:t xml:space="preserve"> (2005)</w:t>
      </w:r>
      <w:r w:rsidR="00243242" w:rsidRPr="00A601CA">
        <w:rPr>
          <w:rFonts w:ascii="Calibri" w:hAnsi="Calibri"/>
        </w:rPr>
        <w:t>,</w:t>
      </w:r>
      <w:r w:rsidRPr="00A601CA">
        <w:rPr>
          <w:rFonts w:ascii="Calibri" w:hAnsi="Calibri"/>
        </w:rPr>
        <w:t xml:space="preserve"> </w:t>
      </w:r>
      <w:r w:rsidR="00243242" w:rsidRPr="00A601CA">
        <w:rPr>
          <w:rFonts w:ascii="Calibri" w:hAnsi="Calibri"/>
        </w:rPr>
        <w:t>'</w:t>
      </w:r>
      <w:r w:rsidR="00E5578F">
        <w:rPr>
          <w:rFonts w:ascii="Calibri" w:hAnsi="Calibri"/>
        </w:rPr>
        <w:t>For Love and Money? The Impact of F</w:t>
      </w:r>
      <w:r w:rsidRPr="00A601CA">
        <w:rPr>
          <w:rFonts w:ascii="Calibri" w:hAnsi="Calibri"/>
        </w:rPr>
        <w:t>a</w:t>
      </w:r>
      <w:r w:rsidR="00E5578F">
        <w:rPr>
          <w:rFonts w:ascii="Calibri" w:hAnsi="Calibri"/>
        </w:rPr>
        <w:t>mily Structure on Family I</w:t>
      </w:r>
      <w:r w:rsidR="00243242" w:rsidRPr="00A601CA">
        <w:rPr>
          <w:rFonts w:ascii="Calibri" w:hAnsi="Calibri"/>
        </w:rPr>
        <w:t>ncome',</w:t>
      </w:r>
      <w:r w:rsidRPr="00A601CA">
        <w:rPr>
          <w:rFonts w:ascii="Calibri" w:hAnsi="Calibri"/>
        </w:rPr>
        <w:t xml:space="preserve"> </w:t>
      </w:r>
      <w:r w:rsidRPr="00A601CA">
        <w:rPr>
          <w:rFonts w:ascii="Calibri" w:hAnsi="Calibri"/>
          <w:i/>
          <w:iCs/>
        </w:rPr>
        <w:t>The Future of Children</w:t>
      </w:r>
      <w:r w:rsidR="00243242" w:rsidRPr="00A601CA">
        <w:rPr>
          <w:rFonts w:ascii="Calibri" w:hAnsi="Calibri"/>
          <w:i/>
          <w:iCs/>
        </w:rPr>
        <w:t>,</w:t>
      </w:r>
      <w:r w:rsidRPr="00A601CA">
        <w:rPr>
          <w:rFonts w:ascii="Calibri" w:hAnsi="Calibri"/>
        </w:rPr>
        <w:t xml:space="preserve"> </w:t>
      </w:r>
      <w:r w:rsidRPr="00A601CA">
        <w:rPr>
          <w:rFonts w:ascii="Calibri" w:hAnsi="Calibri"/>
          <w:b/>
        </w:rPr>
        <w:t>15</w:t>
      </w:r>
      <w:r w:rsidR="00243242" w:rsidRPr="00A601CA">
        <w:rPr>
          <w:rFonts w:ascii="Calibri" w:hAnsi="Calibri"/>
        </w:rPr>
        <w:t xml:space="preserve"> (2),</w:t>
      </w:r>
      <w:r w:rsidRPr="00A601CA">
        <w:rPr>
          <w:rFonts w:ascii="Calibri" w:hAnsi="Calibri"/>
        </w:rPr>
        <w:t xml:space="preserve"> 57–74.</w:t>
      </w:r>
    </w:p>
    <w:p w14:paraId="7A692312" w14:textId="77777777" w:rsidR="003A203B" w:rsidRPr="00A601CA" w:rsidRDefault="003A203B" w:rsidP="003A203B">
      <w:pPr>
        <w:pStyle w:val="Bibliography"/>
        <w:rPr>
          <w:rFonts w:ascii="Calibri" w:hAnsi="Calibri"/>
        </w:rPr>
      </w:pPr>
      <w:r w:rsidRPr="00A601CA">
        <w:rPr>
          <w:rFonts w:ascii="Calibri" w:hAnsi="Calibri"/>
        </w:rPr>
        <w:t>Solon</w:t>
      </w:r>
      <w:r w:rsidR="00243242" w:rsidRPr="00A601CA">
        <w:rPr>
          <w:rFonts w:ascii="Calibri" w:hAnsi="Calibri"/>
        </w:rPr>
        <w:t>,</w:t>
      </w:r>
      <w:r w:rsidRPr="00A601CA">
        <w:rPr>
          <w:rFonts w:ascii="Calibri" w:hAnsi="Calibri"/>
        </w:rPr>
        <w:t xml:space="preserve"> G</w:t>
      </w:r>
      <w:r w:rsidR="00243242" w:rsidRPr="00A601CA">
        <w:rPr>
          <w:rFonts w:ascii="Calibri" w:hAnsi="Calibri"/>
        </w:rPr>
        <w:t>.</w:t>
      </w:r>
      <w:r w:rsidRPr="00A601CA">
        <w:rPr>
          <w:rFonts w:ascii="Calibri" w:hAnsi="Calibri"/>
        </w:rPr>
        <w:t xml:space="preserve"> (2014)</w:t>
      </w:r>
      <w:r w:rsidR="00243242" w:rsidRPr="00A601CA">
        <w:rPr>
          <w:rFonts w:ascii="Calibri" w:hAnsi="Calibri"/>
        </w:rPr>
        <w:t>,</w:t>
      </w:r>
      <w:r w:rsidRPr="00A601CA">
        <w:rPr>
          <w:rFonts w:ascii="Calibri" w:hAnsi="Calibri"/>
        </w:rPr>
        <w:t xml:space="preserve"> </w:t>
      </w:r>
      <w:r w:rsidR="00243242" w:rsidRPr="00A601CA">
        <w:rPr>
          <w:rFonts w:ascii="Calibri" w:hAnsi="Calibri"/>
        </w:rPr>
        <w:t>'</w:t>
      </w:r>
      <w:r w:rsidRPr="00A601CA">
        <w:rPr>
          <w:rFonts w:ascii="Calibri" w:hAnsi="Calibri"/>
        </w:rPr>
        <w:t>Theoretical Models of Inequality Transmission a</w:t>
      </w:r>
      <w:r w:rsidR="00243242" w:rsidRPr="00A601CA">
        <w:rPr>
          <w:rFonts w:ascii="Calibri" w:hAnsi="Calibri"/>
        </w:rPr>
        <w:t>cross Multiple Generations',</w:t>
      </w:r>
      <w:r w:rsidRPr="00A601CA">
        <w:rPr>
          <w:rFonts w:ascii="Calibri" w:hAnsi="Calibri"/>
        </w:rPr>
        <w:t xml:space="preserve"> </w:t>
      </w:r>
      <w:r w:rsidRPr="00A601CA">
        <w:rPr>
          <w:rFonts w:ascii="Calibri" w:hAnsi="Calibri"/>
          <w:i/>
          <w:iCs/>
        </w:rPr>
        <w:t>Research in Social Stratification and Mobility</w:t>
      </w:r>
      <w:r w:rsidR="00243242" w:rsidRPr="00A601CA">
        <w:rPr>
          <w:rFonts w:ascii="Calibri" w:hAnsi="Calibri"/>
          <w:i/>
          <w:iCs/>
        </w:rPr>
        <w:t>,</w:t>
      </w:r>
      <w:r w:rsidR="00243242" w:rsidRPr="00A601CA">
        <w:rPr>
          <w:rFonts w:ascii="Calibri" w:hAnsi="Calibri"/>
        </w:rPr>
        <w:t xml:space="preserve"> </w:t>
      </w:r>
      <w:r w:rsidR="00243242" w:rsidRPr="00A601CA">
        <w:rPr>
          <w:rFonts w:ascii="Calibri" w:hAnsi="Calibri"/>
          <w:b/>
        </w:rPr>
        <w:t>35</w:t>
      </w:r>
      <w:r w:rsidR="00243242" w:rsidRPr="00A601CA">
        <w:rPr>
          <w:rFonts w:ascii="Calibri" w:hAnsi="Calibri"/>
        </w:rPr>
        <w:t>,</w:t>
      </w:r>
      <w:r w:rsidRPr="00A601CA">
        <w:rPr>
          <w:rFonts w:ascii="Calibri" w:hAnsi="Calibri"/>
        </w:rPr>
        <w:t xml:space="preserve"> 13–18.</w:t>
      </w:r>
    </w:p>
    <w:p w14:paraId="2E737355" w14:textId="77777777" w:rsidR="003A203B" w:rsidRPr="00A601CA" w:rsidRDefault="003A203B" w:rsidP="003A203B">
      <w:pPr>
        <w:pStyle w:val="Bibliography"/>
        <w:rPr>
          <w:rFonts w:ascii="Calibri" w:hAnsi="Calibri"/>
        </w:rPr>
      </w:pPr>
      <w:r w:rsidRPr="00A601CA">
        <w:rPr>
          <w:rFonts w:ascii="Calibri" w:hAnsi="Calibri"/>
        </w:rPr>
        <w:t>Song</w:t>
      </w:r>
      <w:r w:rsidR="00243242" w:rsidRPr="00A601CA">
        <w:rPr>
          <w:rFonts w:ascii="Calibri" w:hAnsi="Calibri"/>
        </w:rPr>
        <w:t>,</w:t>
      </w:r>
      <w:r w:rsidRPr="00A601CA">
        <w:rPr>
          <w:rFonts w:ascii="Calibri" w:hAnsi="Calibri"/>
        </w:rPr>
        <w:t xml:space="preserve"> X</w:t>
      </w:r>
      <w:r w:rsidR="00243242" w:rsidRPr="00A601CA">
        <w:rPr>
          <w:rFonts w:ascii="Calibri" w:hAnsi="Calibri"/>
        </w:rPr>
        <w:t>.</w:t>
      </w:r>
      <w:r w:rsidRPr="00A601CA">
        <w:rPr>
          <w:rFonts w:ascii="Calibri" w:hAnsi="Calibri"/>
        </w:rPr>
        <w:t xml:space="preserve"> and</w:t>
      </w:r>
      <w:r w:rsidR="00243242" w:rsidRPr="00A601CA">
        <w:rPr>
          <w:rFonts w:ascii="Calibri" w:hAnsi="Calibri"/>
        </w:rPr>
        <w:t xml:space="preserve"> R.D. Mare </w:t>
      </w:r>
      <w:r w:rsidRPr="00A601CA">
        <w:rPr>
          <w:rFonts w:ascii="Calibri" w:hAnsi="Calibri"/>
        </w:rPr>
        <w:t>(2015)</w:t>
      </w:r>
      <w:r w:rsidR="00243242" w:rsidRPr="00A601CA">
        <w:rPr>
          <w:rFonts w:ascii="Calibri" w:hAnsi="Calibri"/>
        </w:rPr>
        <w:t>,</w:t>
      </w:r>
      <w:r w:rsidRPr="00A601CA">
        <w:rPr>
          <w:rFonts w:ascii="Calibri" w:hAnsi="Calibri"/>
        </w:rPr>
        <w:t xml:space="preserve"> </w:t>
      </w:r>
      <w:r w:rsidR="00243242" w:rsidRPr="00A601CA">
        <w:rPr>
          <w:rFonts w:ascii="Calibri" w:hAnsi="Calibri"/>
        </w:rPr>
        <w:t>'</w:t>
      </w:r>
      <w:r w:rsidRPr="00A601CA">
        <w:rPr>
          <w:rFonts w:ascii="Calibri" w:hAnsi="Calibri"/>
        </w:rPr>
        <w:t>Prospective versus Retrospective Approaches to the Study of In</w:t>
      </w:r>
      <w:r w:rsidR="00243242" w:rsidRPr="00A601CA">
        <w:rPr>
          <w:rFonts w:ascii="Calibri" w:hAnsi="Calibri"/>
        </w:rPr>
        <w:t>tergenerational Social Mobility',</w:t>
      </w:r>
      <w:r w:rsidRPr="00A601CA">
        <w:rPr>
          <w:rFonts w:ascii="Calibri" w:hAnsi="Calibri"/>
        </w:rPr>
        <w:t xml:space="preserve"> </w:t>
      </w:r>
      <w:r w:rsidRPr="00A601CA">
        <w:rPr>
          <w:rFonts w:ascii="Calibri" w:hAnsi="Calibri"/>
          <w:i/>
          <w:iCs/>
        </w:rPr>
        <w:t>Sociological Methods &amp; Research</w:t>
      </w:r>
      <w:r w:rsidR="00243242" w:rsidRPr="00A601CA">
        <w:rPr>
          <w:rFonts w:ascii="Calibri" w:hAnsi="Calibri"/>
          <w:i/>
          <w:iCs/>
        </w:rPr>
        <w:t>,</w:t>
      </w:r>
      <w:r w:rsidRPr="00A601CA">
        <w:rPr>
          <w:rFonts w:ascii="Calibri" w:hAnsi="Calibri"/>
        </w:rPr>
        <w:t xml:space="preserve"> </w:t>
      </w:r>
      <w:r w:rsidRPr="00A601CA">
        <w:rPr>
          <w:rFonts w:ascii="Calibri" w:hAnsi="Calibri"/>
          <w:b/>
        </w:rPr>
        <w:t>44</w:t>
      </w:r>
      <w:r w:rsidR="00243242" w:rsidRPr="00A601CA">
        <w:rPr>
          <w:rFonts w:ascii="Calibri" w:hAnsi="Calibri"/>
        </w:rPr>
        <w:t xml:space="preserve"> (4),</w:t>
      </w:r>
      <w:r w:rsidRPr="00A601CA">
        <w:rPr>
          <w:rFonts w:ascii="Calibri" w:hAnsi="Calibri"/>
        </w:rPr>
        <w:t xml:space="preserve"> 555–584.</w:t>
      </w:r>
    </w:p>
    <w:p w14:paraId="1E1C5F38" w14:textId="77777777" w:rsidR="003A203B" w:rsidRPr="00A601CA" w:rsidRDefault="003A203B" w:rsidP="003A203B">
      <w:pPr>
        <w:pStyle w:val="Bibliography"/>
        <w:rPr>
          <w:rFonts w:ascii="Calibri" w:hAnsi="Calibri"/>
        </w:rPr>
      </w:pPr>
      <w:r w:rsidRPr="00A601CA">
        <w:rPr>
          <w:rFonts w:ascii="Calibri" w:hAnsi="Calibri"/>
        </w:rPr>
        <w:t>Spilerman</w:t>
      </w:r>
      <w:r w:rsidR="00243242" w:rsidRPr="00A601CA">
        <w:rPr>
          <w:rFonts w:ascii="Calibri" w:hAnsi="Calibri"/>
        </w:rPr>
        <w:t>,</w:t>
      </w:r>
      <w:r w:rsidRPr="00A601CA">
        <w:rPr>
          <w:rFonts w:ascii="Calibri" w:hAnsi="Calibri"/>
        </w:rPr>
        <w:t xml:space="preserve"> S</w:t>
      </w:r>
      <w:r w:rsidR="00243242" w:rsidRPr="00A601CA">
        <w:rPr>
          <w:rFonts w:ascii="Calibri" w:hAnsi="Calibri"/>
        </w:rPr>
        <w:t>.</w:t>
      </w:r>
      <w:r w:rsidRPr="00A601CA">
        <w:rPr>
          <w:rFonts w:ascii="Calibri" w:hAnsi="Calibri"/>
        </w:rPr>
        <w:t xml:space="preserve"> (2000)</w:t>
      </w:r>
      <w:r w:rsidR="00243242" w:rsidRPr="00A601CA">
        <w:rPr>
          <w:rFonts w:ascii="Calibri" w:hAnsi="Calibri"/>
        </w:rPr>
        <w:t>,</w:t>
      </w:r>
      <w:r w:rsidRPr="00A601CA">
        <w:rPr>
          <w:rFonts w:ascii="Calibri" w:hAnsi="Calibri"/>
        </w:rPr>
        <w:t xml:space="preserve"> </w:t>
      </w:r>
      <w:r w:rsidR="00243242" w:rsidRPr="00A601CA">
        <w:rPr>
          <w:rFonts w:ascii="Calibri" w:hAnsi="Calibri"/>
        </w:rPr>
        <w:t>'</w:t>
      </w:r>
      <w:r w:rsidRPr="00A601CA">
        <w:rPr>
          <w:rFonts w:ascii="Calibri" w:hAnsi="Calibri"/>
        </w:rPr>
        <w:t>Weal</w:t>
      </w:r>
      <w:r w:rsidR="00243242" w:rsidRPr="00A601CA">
        <w:rPr>
          <w:rFonts w:ascii="Calibri" w:hAnsi="Calibri"/>
        </w:rPr>
        <w:t>th and Stratification processes',</w:t>
      </w:r>
      <w:r w:rsidRPr="00A601CA">
        <w:rPr>
          <w:rFonts w:ascii="Calibri" w:hAnsi="Calibri"/>
        </w:rPr>
        <w:t xml:space="preserve"> </w:t>
      </w:r>
      <w:r w:rsidRPr="00A601CA">
        <w:rPr>
          <w:rFonts w:ascii="Calibri" w:hAnsi="Calibri"/>
          <w:i/>
          <w:iCs/>
        </w:rPr>
        <w:t>Annual Review of Sociology</w:t>
      </w:r>
      <w:r w:rsidR="00243242" w:rsidRPr="00A601CA">
        <w:rPr>
          <w:rFonts w:ascii="Calibri" w:hAnsi="Calibri"/>
          <w:i/>
          <w:iCs/>
        </w:rPr>
        <w:t>,</w:t>
      </w:r>
      <w:r w:rsidR="00243242" w:rsidRPr="00A601CA">
        <w:rPr>
          <w:rFonts w:ascii="Calibri" w:hAnsi="Calibri"/>
        </w:rPr>
        <w:t xml:space="preserve"> </w:t>
      </w:r>
      <w:r w:rsidR="00243242" w:rsidRPr="00A601CA">
        <w:rPr>
          <w:rFonts w:ascii="Calibri" w:hAnsi="Calibri"/>
          <w:b/>
        </w:rPr>
        <w:t>26</w:t>
      </w:r>
      <w:r w:rsidR="00243242" w:rsidRPr="00A601CA">
        <w:rPr>
          <w:rFonts w:ascii="Calibri" w:hAnsi="Calibri"/>
        </w:rPr>
        <w:t>,</w:t>
      </w:r>
      <w:r w:rsidRPr="00A601CA">
        <w:rPr>
          <w:rFonts w:ascii="Calibri" w:hAnsi="Calibri"/>
        </w:rPr>
        <w:t xml:space="preserve"> 497–524.</w:t>
      </w:r>
    </w:p>
    <w:p w14:paraId="417DAAEE" w14:textId="77777777" w:rsidR="003A203B" w:rsidRPr="00A601CA" w:rsidRDefault="003A203B" w:rsidP="003A203B">
      <w:pPr>
        <w:pStyle w:val="Bibliography"/>
        <w:rPr>
          <w:rFonts w:ascii="Calibri" w:hAnsi="Calibri"/>
        </w:rPr>
      </w:pPr>
      <w:r w:rsidRPr="00A601CA">
        <w:rPr>
          <w:rFonts w:ascii="Calibri" w:hAnsi="Calibri"/>
        </w:rPr>
        <w:t>Votruba‐Drzal</w:t>
      </w:r>
      <w:r w:rsidR="00243242" w:rsidRPr="00A601CA">
        <w:rPr>
          <w:rFonts w:ascii="Calibri" w:hAnsi="Calibri"/>
        </w:rPr>
        <w:t>,</w:t>
      </w:r>
      <w:r w:rsidRPr="00A601CA">
        <w:rPr>
          <w:rFonts w:ascii="Calibri" w:hAnsi="Calibri"/>
        </w:rPr>
        <w:t xml:space="preserve"> E</w:t>
      </w:r>
      <w:r w:rsidR="00243242" w:rsidRPr="00A601CA">
        <w:rPr>
          <w:rFonts w:ascii="Calibri" w:hAnsi="Calibri"/>
        </w:rPr>
        <w:t>.</w:t>
      </w:r>
      <w:r w:rsidRPr="00A601CA">
        <w:rPr>
          <w:rFonts w:ascii="Calibri" w:hAnsi="Calibri"/>
        </w:rPr>
        <w:t xml:space="preserve"> (2003)</w:t>
      </w:r>
      <w:r w:rsidR="00243242" w:rsidRPr="00A601CA">
        <w:rPr>
          <w:rFonts w:ascii="Calibri" w:hAnsi="Calibri"/>
        </w:rPr>
        <w:t>,</w:t>
      </w:r>
      <w:r w:rsidRPr="00A601CA">
        <w:rPr>
          <w:rFonts w:ascii="Calibri" w:hAnsi="Calibri"/>
        </w:rPr>
        <w:t xml:space="preserve"> </w:t>
      </w:r>
      <w:r w:rsidR="00243242" w:rsidRPr="00A601CA">
        <w:rPr>
          <w:rFonts w:ascii="Calibri" w:hAnsi="Calibri"/>
        </w:rPr>
        <w:t>'</w:t>
      </w:r>
      <w:r w:rsidRPr="00A601CA">
        <w:rPr>
          <w:rFonts w:ascii="Calibri" w:hAnsi="Calibri"/>
        </w:rPr>
        <w:t>Income Changes and Cognitive Stimulation in Young Childr</w:t>
      </w:r>
      <w:r w:rsidR="00243242" w:rsidRPr="00A601CA">
        <w:rPr>
          <w:rFonts w:ascii="Calibri" w:hAnsi="Calibri"/>
        </w:rPr>
        <w:t>en’s Home Learning Environments',</w:t>
      </w:r>
      <w:r w:rsidRPr="00A601CA">
        <w:rPr>
          <w:rFonts w:ascii="Calibri" w:hAnsi="Calibri"/>
        </w:rPr>
        <w:t xml:space="preserve"> </w:t>
      </w:r>
      <w:r w:rsidRPr="00A601CA">
        <w:rPr>
          <w:rFonts w:ascii="Calibri" w:hAnsi="Calibri"/>
          <w:i/>
          <w:iCs/>
        </w:rPr>
        <w:t>Journal of Marriage and Family</w:t>
      </w:r>
      <w:r w:rsidR="00243242" w:rsidRPr="00A601CA">
        <w:rPr>
          <w:rFonts w:ascii="Calibri" w:hAnsi="Calibri"/>
          <w:i/>
          <w:iCs/>
        </w:rPr>
        <w:t>,</w:t>
      </w:r>
      <w:r w:rsidRPr="00A601CA">
        <w:rPr>
          <w:rFonts w:ascii="Calibri" w:hAnsi="Calibri"/>
        </w:rPr>
        <w:t xml:space="preserve"> </w:t>
      </w:r>
      <w:r w:rsidRPr="00A601CA">
        <w:rPr>
          <w:rFonts w:ascii="Calibri" w:hAnsi="Calibri"/>
          <w:b/>
        </w:rPr>
        <w:t>65</w:t>
      </w:r>
      <w:r w:rsidR="00243242" w:rsidRPr="00A601CA">
        <w:rPr>
          <w:rFonts w:ascii="Calibri" w:hAnsi="Calibri"/>
        </w:rPr>
        <w:t xml:space="preserve"> (2),</w:t>
      </w:r>
      <w:r w:rsidRPr="00A601CA">
        <w:rPr>
          <w:rFonts w:ascii="Calibri" w:hAnsi="Calibri"/>
        </w:rPr>
        <w:t xml:space="preserve"> 341–355.</w:t>
      </w:r>
    </w:p>
    <w:p w14:paraId="0D134029" w14:textId="77777777" w:rsidR="003A203B" w:rsidRPr="00A601CA" w:rsidRDefault="003A203B" w:rsidP="003A203B">
      <w:pPr>
        <w:pStyle w:val="Bibliography"/>
        <w:rPr>
          <w:rFonts w:ascii="Calibri" w:hAnsi="Calibri"/>
        </w:rPr>
      </w:pPr>
      <w:r w:rsidRPr="00A601CA">
        <w:rPr>
          <w:rFonts w:ascii="Calibri" w:hAnsi="Calibri"/>
        </w:rPr>
        <w:t>White</w:t>
      </w:r>
      <w:r w:rsidR="00243242" w:rsidRPr="00A601CA">
        <w:rPr>
          <w:rFonts w:ascii="Calibri" w:hAnsi="Calibri"/>
        </w:rPr>
        <w:t>,</w:t>
      </w:r>
      <w:r w:rsidRPr="00A601CA">
        <w:rPr>
          <w:rFonts w:ascii="Calibri" w:hAnsi="Calibri"/>
        </w:rPr>
        <w:t xml:space="preserve"> L</w:t>
      </w:r>
      <w:r w:rsidR="00243242" w:rsidRPr="00A601CA">
        <w:rPr>
          <w:rFonts w:ascii="Calibri" w:hAnsi="Calibri"/>
        </w:rPr>
        <w:t>.</w:t>
      </w:r>
      <w:r w:rsidRPr="00A601CA">
        <w:rPr>
          <w:rFonts w:ascii="Calibri" w:hAnsi="Calibri"/>
        </w:rPr>
        <w:t xml:space="preserve"> (2001)</w:t>
      </w:r>
      <w:r w:rsidR="00243242" w:rsidRPr="00A601CA">
        <w:rPr>
          <w:rFonts w:ascii="Calibri" w:hAnsi="Calibri"/>
        </w:rPr>
        <w:t>,</w:t>
      </w:r>
      <w:r w:rsidRPr="00A601CA">
        <w:rPr>
          <w:rFonts w:ascii="Calibri" w:hAnsi="Calibri"/>
        </w:rPr>
        <w:t xml:space="preserve"> </w:t>
      </w:r>
      <w:r w:rsidR="00243242" w:rsidRPr="00A601CA">
        <w:rPr>
          <w:rFonts w:ascii="Calibri" w:hAnsi="Calibri"/>
        </w:rPr>
        <w:t>'</w:t>
      </w:r>
      <w:r w:rsidRPr="00A601CA">
        <w:rPr>
          <w:rFonts w:ascii="Calibri" w:hAnsi="Calibri"/>
        </w:rPr>
        <w:t>Sibling Relationships over th</w:t>
      </w:r>
      <w:r w:rsidR="00243242" w:rsidRPr="00A601CA">
        <w:rPr>
          <w:rFonts w:ascii="Calibri" w:hAnsi="Calibri"/>
        </w:rPr>
        <w:t>e Life Course: A Panel Analysis',</w:t>
      </w:r>
      <w:r w:rsidRPr="00A601CA">
        <w:rPr>
          <w:rFonts w:ascii="Calibri" w:hAnsi="Calibri"/>
        </w:rPr>
        <w:t xml:space="preserve"> </w:t>
      </w:r>
      <w:r w:rsidRPr="00A601CA">
        <w:rPr>
          <w:rFonts w:ascii="Calibri" w:hAnsi="Calibri"/>
          <w:i/>
          <w:iCs/>
        </w:rPr>
        <w:t>Journal of Marriage and Family</w:t>
      </w:r>
      <w:r w:rsidR="00243242" w:rsidRPr="00A601CA">
        <w:rPr>
          <w:rFonts w:ascii="Calibri" w:hAnsi="Calibri"/>
          <w:i/>
          <w:iCs/>
        </w:rPr>
        <w:t>,</w:t>
      </w:r>
      <w:r w:rsidRPr="00A601CA">
        <w:rPr>
          <w:rFonts w:ascii="Calibri" w:hAnsi="Calibri"/>
        </w:rPr>
        <w:t xml:space="preserve"> </w:t>
      </w:r>
      <w:r w:rsidRPr="00A601CA">
        <w:rPr>
          <w:rFonts w:ascii="Calibri" w:hAnsi="Calibri"/>
          <w:b/>
        </w:rPr>
        <w:t>63</w:t>
      </w:r>
      <w:r w:rsidR="00243242" w:rsidRPr="00A601CA">
        <w:rPr>
          <w:rFonts w:ascii="Calibri" w:hAnsi="Calibri"/>
        </w:rPr>
        <w:t xml:space="preserve"> (2),</w:t>
      </w:r>
      <w:r w:rsidRPr="00A601CA">
        <w:rPr>
          <w:rFonts w:ascii="Calibri" w:hAnsi="Calibri"/>
        </w:rPr>
        <w:t xml:space="preserve"> 555–568.</w:t>
      </w:r>
    </w:p>
    <w:p w14:paraId="36911440" w14:textId="77777777" w:rsidR="003A203B" w:rsidRPr="00A601CA" w:rsidRDefault="003A203B" w:rsidP="003A203B">
      <w:pPr>
        <w:pStyle w:val="Bibliography"/>
        <w:rPr>
          <w:rFonts w:ascii="Calibri" w:hAnsi="Calibri"/>
        </w:rPr>
      </w:pPr>
      <w:r w:rsidRPr="00A601CA">
        <w:rPr>
          <w:rFonts w:ascii="Calibri" w:hAnsi="Calibri"/>
        </w:rPr>
        <w:t>White</w:t>
      </w:r>
      <w:r w:rsidR="00243242" w:rsidRPr="00A601CA">
        <w:rPr>
          <w:rFonts w:ascii="Calibri" w:hAnsi="Calibri"/>
        </w:rPr>
        <w:t>,</w:t>
      </w:r>
      <w:r w:rsidRPr="00A601CA">
        <w:rPr>
          <w:rFonts w:ascii="Calibri" w:hAnsi="Calibri"/>
        </w:rPr>
        <w:t xml:space="preserve"> L</w:t>
      </w:r>
      <w:r w:rsidR="00243242" w:rsidRPr="00A601CA">
        <w:rPr>
          <w:rFonts w:ascii="Calibri" w:hAnsi="Calibri"/>
        </w:rPr>
        <w:t>.</w:t>
      </w:r>
      <w:r w:rsidRPr="00A601CA">
        <w:rPr>
          <w:rFonts w:ascii="Calibri" w:hAnsi="Calibri"/>
        </w:rPr>
        <w:t xml:space="preserve"> and </w:t>
      </w:r>
      <w:r w:rsidR="00243242" w:rsidRPr="00A601CA">
        <w:rPr>
          <w:rFonts w:ascii="Calibri" w:hAnsi="Calibri"/>
        </w:rPr>
        <w:t xml:space="preserve">A. Riedmann </w:t>
      </w:r>
      <w:r w:rsidRPr="00A601CA">
        <w:rPr>
          <w:rFonts w:ascii="Calibri" w:hAnsi="Calibri"/>
        </w:rPr>
        <w:t>(1992)</w:t>
      </w:r>
      <w:r w:rsidR="00243242" w:rsidRPr="00A601CA">
        <w:rPr>
          <w:rFonts w:ascii="Calibri" w:hAnsi="Calibri"/>
        </w:rPr>
        <w:t>,</w:t>
      </w:r>
      <w:r w:rsidRPr="00A601CA">
        <w:rPr>
          <w:rFonts w:ascii="Calibri" w:hAnsi="Calibri"/>
        </w:rPr>
        <w:t xml:space="preserve"> </w:t>
      </w:r>
      <w:r w:rsidR="00243242" w:rsidRPr="00A601CA">
        <w:rPr>
          <w:rFonts w:ascii="Calibri" w:hAnsi="Calibri"/>
        </w:rPr>
        <w:t>'Ties among Adult Siblings',</w:t>
      </w:r>
      <w:r w:rsidRPr="00A601CA">
        <w:rPr>
          <w:rFonts w:ascii="Calibri" w:hAnsi="Calibri"/>
        </w:rPr>
        <w:t xml:space="preserve"> </w:t>
      </w:r>
      <w:r w:rsidRPr="00A601CA">
        <w:rPr>
          <w:rFonts w:ascii="Calibri" w:hAnsi="Calibri"/>
          <w:i/>
          <w:iCs/>
        </w:rPr>
        <w:t>Social Forces</w:t>
      </w:r>
      <w:r w:rsidR="00243242" w:rsidRPr="00A601CA">
        <w:rPr>
          <w:rFonts w:ascii="Calibri" w:hAnsi="Calibri"/>
          <w:i/>
          <w:iCs/>
        </w:rPr>
        <w:t>,</w:t>
      </w:r>
      <w:r w:rsidRPr="00A601CA">
        <w:rPr>
          <w:rFonts w:ascii="Calibri" w:hAnsi="Calibri"/>
        </w:rPr>
        <w:t xml:space="preserve"> </w:t>
      </w:r>
      <w:r w:rsidRPr="00A601CA">
        <w:rPr>
          <w:rFonts w:ascii="Calibri" w:hAnsi="Calibri"/>
          <w:b/>
        </w:rPr>
        <w:t>71</w:t>
      </w:r>
      <w:r w:rsidR="00243242" w:rsidRPr="00A601CA">
        <w:rPr>
          <w:rFonts w:ascii="Calibri" w:hAnsi="Calibri"/>
        </w:rPr>
        <w:t xml:space="preserve"> (1),</w:t>
      </w:r>
      <w:r w:rsidRPr="00A601CA">
        <w:rPr>
          <w:rFonts w:ascii="Calibri" w:hAnsi="Calibri"/>
        </w:rPr>
        <w:t xml:space="preserve"> 85–102.</w:t>
      </w:r>
    </w:p>
    <w:p w14:paraId="76C2AD4B" w14:textId="77777777" w:rsidR="003A203B" w:rsidRPr="00A601CA" w:rsidRDefault="003A203B" w:rsidP="003A203B">
      <w:pPr>
        <w:pStyle w:val="Bibliography"/>
        <w:rPr>
          <w:rFonts w:ascii="Calibri" w:hAnsi="Calibri"/>
        </w:rPr>
      </w:pPr>
      <w:r w:rsidRPr="00A601CA">
        <w:rPr>
          <w:rFonts w:ascii="Calibri" w:hAnsi="Calibri"/>
        </w:rPr>
        <w:t>Wolff</w:t>
      </w:r>
      <w:r w:rsidR="00431E9F" w:rsidRPr="00A601CA">
        <w:rPr>
          <w:rFonts w:ascii="Calibri" w:hAnsi="Calibri"/>
        </w:rPr>
        <w:t>,</w:t>
      </w:r>
      <w:r w:rsidRPr="00A601CA">
        <w:rPr>
          <w:rFonts w:ascii="Calibri" w:hAnsi="Calibri"/>
        </w:rPr>
        <w:t xml:space="preserve"> E</w:t>
      </w:r>
      <w:r w:rsidR="00431E9F" w:rsidRPr="00A601CA">
        <w:rPr>
          <w:rFonts w:ascii="Calibri" w:hAnsi="Calibri"/>
        </w:rPr>
        <w:t>.</w:t>
      </w:r>
      <w:r w:rsidRPr="00A601CA">
        <w:rPr>
          <w:rFonts w:ascii="Calibri" w:hAnsi="Calibri"/>
        </w:rPr>
        <w:t>N</w:t>
      </w:r>
      <w:r w:rsidR="00431E9F" w:rsidRPr="00A601CA">
        <w:rPr>
          <w:rFonts w:ascii="Calibri" w:hAnsi="Calibri"/>
        </w:rPr>
        <w:t>.</w:t>
      </w:r>
      <w:r w:rsidRPr="00A601CA">
        <w:rPr>
          <w:rFonts w:ascii="Calibri" w:hAnsi="Calibri"/>
        </w:rPr>
        <w:t xml:space="preserve"> (2010)</w:t>
      </w:r>
      <w:r w:rsidR="00431E9F" w:rsidRPr="00A601CA">
        <w:rPr>
          <w:rFonts w:ascii="Calibri" w:hAnsi="Calibri"/>
        </w:rPr>
        <w:t>,</w:t>
      </w:r>
      <w:r w:rsidRPr="00A601CA">
        <w:rPr>
          <w:rFonts w:ascii="Calibri" w:hAnsi="Calibri"/>
        </w:rPr>
        <w:t xml:space="preserve"> </w:t>
      </w:r>
      <w:r w:rsidR="00431E9F" w:rsidRPr="00A601CA">
        <w:rPr>
          <w:rFonts w:ascii="Calibri" w:hAnsi="Calibri"/>
        </w:rPr>
        <w:t>'</w:t>
      </w:r>
      <w:r w:rsidRPr="00A601CA">
        <w:rPr>
          <w:rFonts w:ascii="Calibri" w:hAnsi="Calibri"/>
          <w:iCs/>
        </w:rPr>
        <w:t>Recent Trends in Household Wealth in the United States: Rising Debt and the Middle-Class Squeeze—an Update to 2007</w:t>
      </w:r>
      <w:r w:rsidR="00431E9F" w:rsidRPr="00A601CA">
        <w:rPr>
          <w:rFonts w:ascii="Calibri" w:hAnsi="Calibri"/>
        </w:rPr>
        <w:t>',</w:t>
      </w:r>
      <w:r w:rsidRPr="00A601CA">
        <w:rPr>
          <w:rFonts w:ascii="Calibri" w:hAnsi="Calibri"/>
        </w:rPr>
        <w:t xml:space="preserve"> Levy Economics Institute Workin</w:t>
      </w:r>
      <w:r w:rsidR="00431E9F" w:rsidRPr="00A601CA">
        <w:rPr>
          <w:rFonts w:ascii="Calibri" w:hAnsi="Calibri"/>
        </w:rPr>
        <w:t>g Paper No. 589, accessed 1 April 2016 at</w:t>
      </w:r>
      <w:r w:rsidRPr="00A601CA">
        <w:rPr>
          <w:rFonts w:ascii="Calibri" w:hAnsi="Calibri"/>
        </w:rPr>
        <w:t xml:space="preserve"> http://www.levyinstitute.org/files/download.php?file=wp_589.pdf&amp;pub</w:t>
      </w:r>
      <w:r w:rsidR="00431E9F" w:rsidRPr="00A601CA">
        <w:rPr>
          <w:rFonts w:ascii="Calibri" w:hAnsi="Calibri"/>
        </w:rPr>
        <w:t>id=1235.</w:t>
      </w:r>
    </w:p>
    <w:p w14:paraId="257F127B" w14:textId="77777777" w:rsidR="003A203B" w:rsidRPr="00A601CA" w:rsidRDefault="003A203B" w:rsidP="003A203B">
      <w:pPr>
        <w:pStyle w:val="Bibliography"/>
        <w:rPr>
          <w:rFonts w:ascii="Calibri" w:hAnsi="Calibri"/>
        </w:rPr>
      </w:pPr>
      <w:r w:rsidRPr="00A601CA">
        <w:rPr>
          <w:rFonts w:ascii="Calibri" w:hAnsi="Calibri"/>
        </w:rPr>
        <w:t>Yeung</w:t>
      </w:r>
      <w:r w:rsidR="00243242" w:rsidRPr="00A601CA">
        <w:rPr>
          <w:rFonts w:ascii="Calibri" w:hAnsi="Calibri"/>
        </w:rPr>
        <w:t>,</w:t>
      </w:r>
      <w:r w:rsidRPr="00A601CA">
        <w:rPr>
          <w:rFonts w:ascii="Calibri" w:hAnsi="Calibri"/>
        </w:rPr>
        <w:t xml:space="preserve"> J</w:t>
      </w:r>
      <w:r w:rsidR="00243242" w:rsidRPr="00A601CA">
        <w:rPr>
          <w:rFonts w:ascii="Calibri" w:hAnsi="Calibri"/>
        </w:rPr>
        <w:t>.</w:t>
      </w:r>
      <w:r w:rsidRPr="00A601CA">
        <w:rPr>
          <w:rFonts w:ascii="Calibri" w:hAnsi="Calibri"/>
        </w:rPr>
        <w:t>W</w:t>
      </w:r>
      <w:r w:rsidR="00243242" w:rsidRPr="00A601CA">
        <w:rPr>
          <w:rFonts w:ascii="Calibri" w:hAnsi="Calibri"/>
        </w:rPr>
        <w:t>.</w:t>
      </w:r>
      <w:r w:rsidRPr="00A601CA">
        <w:rPr>
          <w:rFonts w:ascii="Calibri" w:hAnsi="Calibri"/>
        </w:rPr>
        <w:t xml:space="preserve"> and </w:t>
      </w:r>
      <w:r w:rsidR="00243242" w:rsidRPr="00A601CA">
        <w:rPr>
          <w:rFonts w:ascii="Calibri" w:hAnsi="Calibri"/>
        </w:rPr>
        <w:t>D. Conley</w:t>
      </w:r>
      <w:r w:rsidRPr="00A601CA">
        <w:rPr>
          <w:rFonts w:ascii="Calibri" w:hAnsi="Calibri"/>
        </w:rPr>
        <w:t xml:space="preserve"> (2008)</w:t>
      </w:r>
      <w:r w:rsidR="00243242" w:rsidRPr="00A601CA">
        <w:rPr>
          <w:rFonts w:ascii="Calibri" w:hAnsi="Calibri"/>
        </w:rPr>
        <w:t>,</w:t>
      </w:r>
      <w:r w:rsidRPr="00A601CA">
        <w:rPr>
          <w:rFonts w:ascii="Calibri" w:hAnsi="Calibri"/>
        </w:rPr>
        <w:t xml:space="preserve"> </w:t>
      </w:r>
      <w:r w:rsidR="00243242" w:rsidRPr="00A601CA">
        <w:rPr>
          <w:rFonts w:ascii="Calibri" w:hAnsi="Calibri"/>
        </w:rPr>
        <w:t>'</w:t>
      </w:r>
      <w:r w:rsidRPr="00A601CA">
        <w:rPr>
          <w:rFonts w:ascii="Calibri" w:hAnsi="Calibri"/>
        </w:rPr>
        <w:t>Black-White Ac</w:t>
      </w:r>
      <w:r w:rsidR="00243242" w:rsidRPr="00A601CA">
        <w:rPr>
          <w:rFonts w:ascii="Calibri" w:hAnsi="Calibri"/>
        </w:rPr>
        <w:t>hievement Gap and Family Wealth',</w:t>
      </w:r>
      <w:r w:rsidRPr="00A601CA">
        <w:rPr>
          <w:rFonts w:ascii="Calibri" w:hAnsi="Calibri"/>
        </w:rPr>
        <w:t xml:space="preserve"> </w:t>
      </w:r>
      <w:r w:rsidRPr="00A601CA">
        <w:rPr>
          <w:rFonts w:ascii="Calibri" w:hAnsi="Calibri"/>
          <w:i/>
          <w:iCs/>
        </w:rPr>
        <w:t>Child Development</w:t>
      </w:r>
      <w:r w:rsidR="00243242" w:rsidRPr="00A601CA">
        <w:rPr>
          <w:rFonts w:ascii="Calibri" w:hAnsi="Calibri"/>
          <w:i/>
          <w:iCs/>
        </w:rPr>
        <w:t>,</w:t>
      </w:r>
      <w:r w:rsidRPr="00A601CA">
        <w:rPr>
          <w:rFonts w:ascii="Calibri" w:hAnsi="Calibri"/>
        </w:rPr>
        <w:t xml:space="preserve"> </w:t>
      </w:r>
      <w:r w:rsidRPr="00A601CA">
        <w:rPr>
          <w:rFonts w:ascii="Calibri" w:hAnsi="Calibri"/>
          <w:b/>
        </w:rPr>
        <w:t>79</w:t>
      </w:r>
      <w:r w:rsidR="00243242" w:rsidRPr="00A601CA">
        <w:rPr>
          <w:rFonts w:ascii="Calibri" w:hAnsi="Calibri"/>
        </w:rPr>
        <w:t xml:space="preserve"> (2),</w:t>
      </w:r>
      <w:r w:rsidRPr="00A601CA">
        <w:rPr>
          <w:rFonts w:ascii="Calibri" w:hAnsi="Calibri"/>
        </w:rPr>
        <w:t xml:space="preserve"> 303–324.</w:t>
      </w:r>
    </w:p>
    <w:p w14:paraId="16F4B275" w14:textId="77777777" w:rsidR="00C84182" w:rsidRPr="00A601CA" w:rsidRDefault="00352BF9" w:rsidP="00C84182">
      <w:r w:rsidRPr="00A601CA">
        <w:fldChar w:fldCharType="end"/>
      </w:r>
    </w:p>
    <w:p w14:paraId="446EE7B4" w14:textId="77777777" w:rsidR="004A3EFA" w:rsidRPr="00A601CA" w:rsidRDefault="004A3EFA">
      <w:pPr>
        <w:rPr>
          <w:b/>
        </w:rPr>
      </w:pPr>
      <w:r w:rsidRPr="00A601CA">
        <w:rPr>
          <w:b/>
        </w:rPr>
        <w:br w:type="page"/>
      </w:r>
    </w:p>
    <w:p w14:paraId="6DBBBCE1" w14:textId="61C42747" w:rsidR="004A3EFA" w:rsidRPr="00A601CA" w:rsidRDefault="004A3EFA" w:rsidP="004A3EFA">
      <w:r w:rsidRPr="00A601CA">
        <w:rPr>
          <w:b/>
        </w:rPr>
        <w:lastRenderedPageBreak/>
        <w:t>Table 1.</w:t>
      </w:r>
      <w:r w:rsidRPr="00A601CA">
        <w:t xml:space="preserve"> </w:t>
      </w:r>
      <w:proofErr w:type="spellStart"/>
      <w:r w:rsidRPr="00A601CA">
        <w:t>Descriptives</w:t>
      </w:r>
      <w:proofErr w:type="spellEnd"/>
      <w:r w:rsidRPr="00A601CA">
        <w:t xml:space="preserve"> of independent and dependent variables in the analytic</w:t>
      </w:r>
      <w:r w:rsidR="00407801">
        <w:t>al</w:t>
      </w:r>
      <w:r w:rsidRPr="00A601CA">
        <w:t xml:space="preserve"> sample (weighted). Means, standard deviations (SD) and percentages.</w:t>
      </w:r>
    </w:p>
    <w:tbl>
      <w:tblPr>
        <w:tblW w:w="8447" w:type="dxa"/>
        <w:jc w:val="center"/>
        <w:tblLook w:val="04A0" w:firstRow="1" w:lastRow="0" w:firstColumn="1" w:lastColumn="0" w:noHBand="0" w:noVBand="1"/>
      </w:tblPr>
      <w:tblGrid>
        <w:gridCol w:w="606"/>
        <w:gridCol w:w="791"/>
        <w:gridCol w:w="3566"/>
        <w:gridCol w:w="1107"/>
        <w:gridCol w:w="1107"/>
        <w:gridCol w:w="1270"/>
      </w:tblGrid>
      <w:tr w:rsidR="0015666E" w:rsidRPr="00A601CA" w14:paraId="03CD7121" w14:textId="77777777">
        <w:trPr>
          <w:trHeight w:val="288"/>
          <w:jc w:val="center"/>
        </w:trPr>
        <w:tc>
          <w:tcPr>
            <w:tcW w:w="4963" w:type="dxa"/>
            <w:gridSpan w:val="3"/>
            <w:tcBorders>
              <w:top w:val="nil"/>
              <w:left w:val="nil"/>
              <w:bottom w:val="single" w:sz="4" w:space="0" w:color="auto"/>
              <w:right w:val="nil"/>
            </w:tcBorders>
            <w:shd w:val="clear" w:color="auto" w:fill="auto"/>
            <w:noWrap/>
            <w:vAlign w:val="center"/>
          </w:tcPr>
          <w:p w14:paraId="5649F16F" w14:textId="77777777" w:rsidR="004A3EFA" w:rsidRPr="00A601CA" w:rsidRDefault="004A3EFA" w:rsidP="007C687A">
            <w:pPr>
              <w:pStyle w:val="NoSpacing"/>
            </w:pPr>
            <w:r w:rsidRPr="00A601CA">
              <w:t>Variable</w:t>
            </w:r>
          </w:p>
        </w:tc>
        <w:tc>
          <w:tcPr>
            <w:tcW w:w="1107" w:type="dxa"/>
            <w:tcBorders>
              <w:top w:val="nil"/>
              <w:left w:val="nil"/>
              <w:bottom w:val="single" w:sz="4" w:space="0" w:color="auto"/>
              <w:right w:val="nil"/>
            </w:tcBorders>
            <w:shd w:val="clear" w:color="auto" w:fill="auto"/>
            <w:noWrap/>
            <w:vAlign w:val="center"/>
          </w:tcPr>
          <w:p w14:paraId="6DC0062A" w14:textId="77777777" w:rsidR="004A3EFA" w:rsidRPr="00A601CA" w:rsidRDefault="004A3EFA" w:rsidP="007C687A">
            <w:pPr>
              <w:pStyle w:val="NoSpacing"/>
              <w:jc w:val="right"/>
            </w:pPr>
            <w:r w:rsidRPr="00A601CA">
              <w:t>Mean</w:t>
            </w:r>
          </w:p>
        </w:tc>
        <w:tc>
          <w:tcPr>
            <w:tcW w:w="1107" w:type="dxa"/>
            <w:tcBorders>
              <w:top w:val="nil"/>
              <w:left w:val="nil"/>
              <w:bottom w:val="single" w:sz="4" w:space="0" w:color="auto"/>
              <w:right w:val="nil"/>
            </w:tcBorders>
            <w:vAlign w:val="center"/>
          </w:tcPr>
          <w:p w14:paraId="7AB96719" w14:textId="77777777" w:rsidR="004A3EFA" w:rsidRPr="00A601CA" w:rsidRDefault="004A3EFA" w:rsidP="007C687A">
            <w:pPr>
              <w:pStyle w:val="NoSpacing"/>
              <w:jc w:val="right"/>
            </w:pPr>
            <w:r w:rsidRPr="00A601CA">
              <w:t>SD</w:t>
            </w:r>
          </w:p>
        </w:tc>
        <w:tc>
          <w:tcPr>
            <w:tcW w:w="1270" w:type="dxa"/>
            <w:tcBorders>
              <w:top w:val="nil"/>
              <w:left w:val="nil"/>
              <w:bottom w:val="single" w:sz="4" w:space="0" w:color="auto"/>
              <w:right w:val="nil"/>
            </w:tcBorders>
            <w:shd w:val="clear" w:color="auto" w:fill="auto"/>
            <w:noWrap/>
            <w:vAlign w:val="center"/>
          </w:tcPr>
          <w:p w14:paraId="35B53560" w14:textId="77777777" w:rsidR="004A3EFA" w:rsidRPr="00A601CA" w:rsidRDefault="004A3EFA" w:rsidP="007C687A">
            <w:pPr>
              <w:pStyle w:val="NoSpacing"/>
              <w:jc w:val="right"/>
            </w:pPr>
            <w:r w:rsidRPr="00A601CA">
              <w:t>Percent</w:t>
            </w:r>
          </w:p>
        </w:tc>
      </w:tr>
      <w:tr w:rsidR="0015666E" w:rsidRPr="00A601CA" w14:paraId="1F783D09" w14:textId="77777777">
        <w:trPr>
          <w:trHeight w:val="288"/>
          <w:jc w:val="center"/>
        </w:trPr>
        <w:tc>
          <w:tcPr>
            <w:tcW w:w="4963" w:type="dxa"/>
            <w:gridSpan w:val="3"/>
            <w:tcBorders>
              <w:top w:val="single" w:sz="4" w:space="0" w:color="auto"/>
              <w:left w:val="nil"/>
              <w:bottom w:val="nil"/>
              <w:right w:val="nil"/>
            </w:tcBorders>
            <w:shd w:val="clear" w:color="auto" w:fill="auto"/>
            <w:noWrap/>
            <w:vAlign w:val="center"/>
          </w:tcPr>
          <w:p w14:paraId="7B79BCE0" w14:textId="77777777" w:rsidR="004A3EFA" w:rsidRPr="00A601CA" w:rsidRDefault="004A3EFA" w:rsidP="007C687A">
            <w:pPr>
              <w:pStyle w:val="NoSpacing"/>
            </w:pPr>
            <w:r w:rsidRPr="00A601CA">
              <w:t>High school diploma</w:t>
            </w:r>
          </w:p>
        </w:tc>
        <w:tc>
          <w:tcPr>
            <w:tcW w:w="1107" w:type="dxa"/>
            <w:tcBorders>
              <w:top w:val="single" w:sz="4" w:space="0" w:color="auto"/>
              <w:left w:val="nil"/>
              <w:bottom w:val="nil"/>
              <w:right w:val="nil"/>
            </w:tcBorders>
            <w:shd w:val="clear" w:color="auto" w:fill="auto"/>
            <w:noWrap/>
            <w:vAlign w:val="center"/>
          </w:tcPr>
          <w:p w14:paraId="084FDEEE" w14:textId="77777777" w:rsidR="004A3EFA" w:rsidRPr="00A601CA" w:rsidRDefault="004A3EFA" w:rsidP="007C687A">
            <w:pPr>
              <w:pStyle w:val="NoSpacing"/>
              <w:jc w:val="right"/>
            </w:pPr>
          </w:p>
        </w:tc>
        <w:tc>
          <w:tcPr>
            <w:tcW w:w="1107" w:type="dxa"/>
            <w:tcBorders>
              <w:top w:val="single" w:sz="4" w:space="0" w:color="auto"/>
              <w:left w:val="nil"/>
              <w:bottom w:val="nil"/>
              <w:right w:val="nil"/>
            </w:tcBorders>
            <w:vAlign w:val="center"/>
          </w:tcPr>
          <w:p w14:paraId="7B28062E" w14:textId="77777777" w:rsidR="004A3EFA" w:rsidRPr="00A601CA" w:rsidRDefault="004A3EFA" w:rsidP="007C687A">
            <w:pPr>
              <w:pStyle w:val="NoSpacing"/>
              <w:jc w:val="right"/>
            </w:pPr>
          </w:p>
        </w:tc>
        <w:tc>
          <w:tcPr>
            <w:tcW w:w="1270" w:type="dxa"/>
            <w:tcBorders>
              <w:top w:val="single" w:sz="4" w:space="0" w:color="auto"/>
              <w:left w:val="nil"/>
              <w:bottom w:val="nil"/>
              <w:right w:val="nil"/>
            </w:tcBorders>
            <w:shd w:val="clear" w:color="auto" w:fill="auto"/>
            <w:noWrap/>
            <w:vAlign w:val="center"/>
          </w:tcPr>
          <w:p w14:paraId="49821BFB" w14:textId="77777777" w:rsidR="004A3EFA" w:rsidRPr="00A601CA" w:rsidRDefault="004A3EFA" w:rsidP="007C687A">
            <w:pPr>
              <w:pStyle w:val="NoSpacing"/>
              <w:jc w:val="right"/>
            </w:pPr>
            <w:r w:rsidRPr="00A601CA">
              <w:t>92.0</w:t>
            </w:r>
          </w:p>
        </w:tc>
      </w:tr>
      <w:tr w:rsidR="0015666E" w:rsidRPr="00A601CA" w14:paraId="0145EACB" w14:textId="77777777">
        <w:trPr>
          <w:trHeight w:val="288"/>
          <w:jc w:val="center"/>
        </w:trPr>
        <w:tc>
          <w:tcPr>
            <w:tcW w:w="4963" w:type="dxa"/>
            <w:gridSpan w:val="3"/>
            <w:tcBorders>
              <w:top w:val="nil"/>
              <w:left w:val="nil"/>
              <w:bottom w:val="nil"/>
              <w:right w:val="nil"/>
            </w:tcBorders>
            <w:shd w:val="clear" w:color="auto" w:fill="auto"/>
            <w:noWrap/>
            <w:vAlign w:val="center"/>
          </w:tcPr>
          <w:p w14:paraId="62CA355E" w14:textId="77777777" w:rsidR="004A3EFA" w:rsidRPr="00A601CA" w:rsidRDefault="004A3EFA" w:rsidP="007C687A">
            <w:pPr>
              <w:pStyle w:val="NoSpacing"/>
            </w:pPr>
            <w:r w:rsidRPr="00A601CA">
              <w:t>Some college</w:t>
            </w:r>
          </w:p>
        </w:tc>
        <w:tc>
          <w:tcPr>
            <w:tcW w:w="1107" w:type="dxa"/>
            <w:tcBorders>
              <w:top w:val="nil"/>
              <w:left w:val="nil"/>
              <w:bottom w:val="nil"/>
              <w:right w:val="nil"/>
            </w:tcBorders>
            <w:shd w:val="clear" w:color="auto" w:fill="auto"/>
            <w:noWrap/>
            <w:vAlign w:val="center"/>
          </w:tcPr>
          <w:p w14:paraId="026E52B6" w14:textId="77777777" w:rsidR="004A3EFA" w:rsidRPr="00A601CA" w:rsidRDefault="004A3EFA" w:rsidP="007C687A">
            <w:pPr>
              <w:pStyle w:val="NoSpacing"/>
              <w:jc w:val="right"/>
            </w:pPr>
          </w:p>
        </w:tc>
        <w:tc>
          <w:tcPr>
            <w:tcW w:w="1107" w:type="dxa"/>
            <w:tcBorders>
              <w:top w:val="nil"/>
              <w:left w:val="nil"/>
              <w:bottom w:val="nil"/>
              <w:right w:val="nil"/>
            </w:tcBorders>
            <w:vAlign w:val="center"/>
          </w:tcPr>
          <w:p w14:paraId="5D67B162" w14:textId="77777777" w:rsidR="004A3EFA" w:rsidRPr="00A601CA" w:rsidRDefault="004A3EFA" w:rsidP="007C687A">
            <w:pPr>
              <w:pStyle w:val="NoSpacing"/>
              <w:jc w:val="right"/>
            </w:pPr>
          </w:p>
        </w:tc>
        <w:tc>
          <w:tcPr>
            <w:tcW w:w="1270" w:type="dxa"/>
            <w:tcBorders>
              <w:top w:val="nil"/>
              <w:left w:val="nil"/>
              <w:bottom w:val="nil"/>
              <w:right w:val="nil"/>
            </w:tcBorders>
            <w:shd w:val="clear" w:color="auto" w:fill="auto"/>
            <w:noWrap/>
            <w:vAlign w:val="center"/>
          </w:tcPr>
          <w:p w14:paraId="6E0CEF51" w14:textId="77777777" w:rsidR="004A3EFA" w:rsidRPr="00A601CA" w:rsidRDefault="004A3EFA" w:rsidP="007C687A">
            <w:pPr>
              <w:pStyle w:val="NoSpacing"/>
              <w:jc w:val="right"/>
            </w:pPr>
            <w:r w:rsidRPr="00A601CA">
              <w:t>65.7</w:t>
            </w:r>
          </w:p>
        </w:tc>
      </w:tr>
      <w:tr w:rsidR="0015666E" w:rsidRPr="00A601CA" w14:paraId="1C8CC35F" w14:textId="77777777">
        <w:trPr>
          <w:trHeight w:val="288"/>
          <w:jc w:val="center"/>
        </w:trPr>
        <w:tc>
          <w:tcPr>
            <w:tcW w:w="4963" w:type="dxa"/>
            <w:gridSpan w:val="3"/>
            <w:tcBorders>
              <w:top w:val="nil"/>
              <w:left w:val="nil"/>
              <w:bottom w:val="nil"/>
              <w:right w:val="nil"/>
            </w:tcBorders>
            <w:shd w:val="clear" w:color="auto" w:fill="auto"/>
            <w:noWrap/>
            <w:vAlign w:val="center"/>
          </w:tcPr>
          <w:p w14:paraId="724D24AA" w14:textId="77777777" w:rsidR="004A3EFA" w:rsidRPr="00A601CA" w:rsidRDefault="004A3EFA" w:rsidP="007C687A">
            <w:pPr>
              <w:pStyle w:val="NoSpacing"/>
            </w:pPr>
            <w:r w:rsidRPr="00A601CA">
              <w:t>College degree</w:t>
            </w:r>
          </w:p>
        </w:tc>
        <w:tc>
          <w:tcPr>
            <w:tcW w:w="1107" w:type="dxa"/>
            <w:tcBorders>
              <w:top w:val="nil"/>
              <w:left w:val="nil"/>
              <w:bottom w:val="nil"/>
              <w:right w:val="nil"/>
            </w:tcBorders>
            <w:shd w:val="clear" w:color="auto" w:fill="auto"/>
            <w:noWrap/>
            <w:vAlign w:val="center"/>
          </w:tcPr>
          <w:p w14:paraId="1484936F" w14:textId="77777777" w:rsidR="004A3EFA" w:rsidRPr="00A601CA" w:rsidRDefault="004A3EFA" w:rsidP="007C687A">
            <w:pPr>
              <w:pStyle w:val="NoSpacing"/>
              <w:jc w:val="right"/>
            </w:pPr>
          </w:p>
        </w:tc>
        <w:tc>
          <w:tcPr>
            <w:tcW w:w="1107" w:type="dxa"/>
            <w:tcBorders>
              <w:top w:val="nil"/>
              <w:left w:val="nil"/>
              <w:bottom w:val="nil"/>
              <w:right w:val="nil"/>
            </w:tcBorders>
            <w:vAlign w:val="center"/>
          </w:tcPr>
          <w:p w14:paraId="3D18CA23" w14:textId="77777777" w:rsidR="004A3EFA" w:rsidRPr="00A601CA" w:rsidRDefault="004A3EFA" w:rsidP="007C687A">
            <w:pPr>
              <w:pStyle w:val="NoSpacing"/>
              <w:jc w:val="right"/>
            </w:pPr>
          </w:p>
        </w:tc>
        <w:tc>
          <w:tcPr>
            <w:tcW w:w="1270" w:type="dxa"/>
            <w:tcBorders>
              <w:top w:val="nil"/>
              <w:left w:val="nil"/>
              <w:bottom w:val="nil"/>
              <w:right w:val="nil"/>
            </w:tcBorders>
            <w:shd w:val="clear" w:color="auto" w:fill="auto"/>
            <w:noWrap/>
            <w:vAlign w:val="center"/>
          </w:tcPr>
          <w:p w14:paraId="7B0F7F1F" w14:textId="77777777" w:rsidR="004A3EFA" w:rsidRPr="00A601CA" w:rsidRDefault="004A3EFA" w:rsidP="007C687A">
            <w:pPr>
              <w:pStyle w:val="NoSpacing"/>
              <w:jc w:val="right"/>
            </w:pPr>
            <w:r w:rsidRPr="00A601CA">
              <w:t>26.7</w:t>
            </w:r>
          </w:p>
        </w:tc>
      </w:tr>
      <w:tr w:rsidR="0015666E" w:rsidRPr="00A601CA" w14:paraId="69298445" w14:textId="77777777">
        <w:trPr>
          <w:trHeight w:val="288"/>
          <w:jc w:val="center"/>
        </w:trPr>
        <w:tc>
          <w:tcPr>
            <w:tcW w:w="1397" w:type="dxa"/>
            <w:gridSpan w:val="2"/>
            <w:tcBorders>
              <w:top w:val="nil"/>
              <w:left w:val="nil"/>
              <w:bottom w:val="nil"/>
              <w:right w:val="nil"/>
            </w:tcBorders>
            <w:shd w:val="clear" w:color="auto" w:fill="auto"/>
            <w:noWrap/>
            <w:vAlign w:val="center"/>
          </w:tcPr>
          <w:p w14:paraId="5F2FD7C5" w14:textId="77777777" w:rsidR="004A3EFA" w:rsidRPr="00A601CA" w:rsidRDefault="004A3EFA" w:rsidP="007C687A">
            <w:pPr>
              <w:pStyle w:val="NoSpacing"/>
            </w:pPr>
          </w:p>
        </w:tc>
        <w:tc>
          <w:tcPr>
            <w:tcW w:w="3566" w:type="dxa"/>
            <w:tcBorders>
              <w:top w:val="nil"/>
              <w:left w:val="nil"/>
              <w:bottom w:val="nil"/>
              <w:right w:val="nil"/>
            </w:tcBorders>
            <w:shd w:val="clear" w:color="auto" w:fill="auto"/>
            <w:noWrap/>
            <w:vAlign w:val="center"/>
          </w:tcPr>
          <w:p w14:paraId="49758C9D" w14:textId="77777777" w:rsidR="004A3EFA" w:rsidRPr="00A601CA" w:rsidRDefault="004A3EFA" w:rsidP="007C687A">
            <w:pPr>
              <w:pStyle w:val="NoSpacing"/>
            </w:pPr>
          </w:p>
        </w:tc>
        <w:tc>
          <w:tcPr>
            <w:tcW w:w="1107" w:type="dxa"/>
            <w:tcBorders>
              <w:top w:val="nil"/>
              <w:left w:val="nil"/>
              <w:bottom w:val="nil"/>
              <w:right w:val="nil"/>
            </w:tcBorders>
            <w:shd w:val="clear" w:color="auto" w:fill="auto"/>
            <w:noWrap/>
            <w:vAlign w:val="center"/>
          </w:tcPr>
          <w:p w14:paraId="3DA03A07" w14:textId="77777777" w:rsidR="004A3EFA" w:rsidRPr="00A601CA" w:rsidRDefault="004A3EFA" w:rsidP="007C687A">
            <w:pPr>
              <w:pStyle w:val="NoSpacing"/>
              <w:jc w:val="right"/>
            </w:pPr>
          </w:p>
        </w:tc>
        <w:tc>
          <w:tcPr>
            <w:tcW w:w="1107" w:type="dxa"/>
            <w:tcBorders>
              <w:top w:val="nil"/>
              <w:left w:val="nil"/>
              <w:bottom w:val="nil"/>
              <w:right w:val="nil"/>
            </w:tcBorders>
            <w:vAlign w:val="center"/>
          </w:tcPr>
          <w:p w14:paraId="46DEF3F6" w14:textId="77777777" w:rsidR="004A3EFA" w:rsidRPr="00A601CA" w:rsidRDefault="004A3EFA" w:rsidP="007C687A">
            <w:pPr>
              <w:pStyle w:val="NoSpacing"/>
              <w:jc w:val="right"/>
            </w:pPr>
          </w:p>
        </w:tc>
        <w:tc>
          <w:tcPr>
            <w:tcW w:w="1270" w:type="dxa"/>
            <w:tcBorders>
              <w:top w:val="nil"/>
              <w:left w:val="nil"/>
              <w:bottom w:val="nil"/>
              <w:right w:val="nil"/>
            </w:tcBorders>
            <w:shd w:val="clear" w:color="auto" w:fill="auto"/>
            <w:noWrap/>
            <w:vAlign w:val="center"/>
          </w:tcPr>
          <w:p w14:paraId="724200E7" w14:textId="77777777" w:rsidR="004A3EFA" w:rsidRPr="00A601CA" w:rsidRDefault="004A3EFA" w:rsidP="007C687A">
            <w:pPr>
              <w:pStyle w:val="NoSpacing"/>
              <w:jc w:val="right"/>
            </w:pPr>
          </w:p>
        </w:tc>
      </w:tr>
      <w:tr w:rsidR="0015666E" w:rsidRPr="00A601CA" w14:paraId="7912737F" w14:textId="77777777">
        <w:trPr>
          <w:trHeight w:val="288"/>
          <w:jc w:val="center"/>
        </w:trPr>
        <w:tc>
          <w:tcPr>
            <w:tcW w:w="4963" w:type="dxa"/>
            <w:gridSpan w:val="3"/>
            <w:tcBorders>
              <w:top w:val="nil"/>
              <w:left w:val="nil"/>
              <w:bottom w:val="nil"/>
              <w:right w:val="nil"/>
            </w:tcBorders>
            <w:shd w:val="clear" w:color="auto" w:fill="auto"/>
            <w:noWrap/>
            <w:vAlign w:val="center"/>
          </w:tcPr>
          <w:p w14:paraId="78C429B3" w14:textId="77777777" w:rsidR="004A3EFA" w:rsidRPr="00A601CA" w:rsidRDefault="004A3EFA" w:rsidP="007C687A">
            <w:pPr>
              <w:pStyle w:val="NoSpacing"/>
            </w:pPr>
            <w:r w:rsidRPr="00A601CA">
              <w:t>Parents' years of education</w:t>
            </w:r>
          </w:p>
        </w:tc>
        <w:tc>
          <w:tcPr>
            <w:tcW w:w="1107" w:type="dxa"/>
            <w:tcBorders>
              <w:top w:val="nil"/>
              <w:left w:val="nil"/>
              <w:bottom w:val="nil"/>
              <w:right w:val="nil"/>
            </w:tcBorders>
            <w:shd w:val="clear" w:color="auto" w:fill="auto"/>
            <w:noWrap/>
            <w:vAlign w:val="bottom"/>
          </w:tcPr>
          <w:p w14:paraId="1880A1AE" w14:textId="77777777" w:rsidR="004A3EFA" w:rsidRPr="00A601CA" w:rsidRDefault="004A3EFA" w:rsidP="007C687A">
            <w:pPr>
              <w:pStyle w:val="NoSpacing"/>
              <w:jc w:val="right"/>
            </w:pPr>
            <w:r w:rsidRPr="00A601CA">
              <w:t>13.5</w:t>
            </w:r>
          </w:p>
        </w:tc>
        <w:tc>
          <w:tcPr>
            <w:tcW w:w="1107" w:type="dxa"/>
            <w:tcBorders>
              <w:top w:val="nil"/>
              <w:left w:val="nil"/>
              <w:bottom w:val="nil"/>
              <w:right w:val="nil"/>
            </w:tcBorders>
            <w:vAlign w:val="bottom"/>
          </w:tcPr>
          <w:p w14:paraId="19C7482F" w14:textId="77777777" w:rsidR="004A3EFA" w:rsidRPr="00A601CA" w:rsidRDefault="004A3EFA" w:rsidP="007C687A">
            <w:pPr>
              <w:pStyle w:val="NoSpacing"/>
              <w:jc w:val="right"/>
            </w:pPr>
            <w:r w:rsidRPr="00A601CA">
              <w:t>2.2</w:t>
            </w:r>
          </w:p>
        </w:tc>
        <w:tc>
          <w:tcPr>
            <w:tcW w:w="1270" w:type="dxa"/>
            <w:tcBorders>
              <w:top w:val="nil"/>
              <w:left w:val="nil"/>
              <w:bottom w:val="nil"/>
              <w:right w:val="nil"/>
            </w:tcBorders>
            <w:shd w:val="clear" w:color="auto" w:fill="auto"/>
            <w:noWrap/>
            <w:vAlign w:val="center"/>
          </w:tcPr>
          <w:p w14:paraId="0D2900DA" w14:textId="77777777" w:rsidR="004A3EFA" w:rsidRPr="00A601CA" w:rsidRDefault="004A3EFA" w:rsidP="007C687A">
            <w:pPr>
              <w:pStyle w:val="NoSpacing"/>
              <w:jc w:val="right"/>
            </w:pPr>
          </w:p>
        </w:tc>
      </w:tr>
      <w:tr w:rsidR="0015666E" w:rsidRPr="00A601CA" w14:paraId="14D8923C" w14:textId="77777777">
        <w:trPr>
          <w:trHeight w:val="288"/>
          <w:jc w:val="center"/>
        </w:trPr>
        <w:tc>
          <w:tcPr>
            <w:tcW w:w="4963" w:type="dxa"/>
            <w:gridSpan w:val="3"/>
            <w:tcBorders>
              <w:top w:val="nil"/>
              <w:left w:val="nil"/>
              <w:bottom w:val="nil"/>
              <w:right w:val="nil"/>
            </w:tcBorders>
            <w:shd w:val="clear" w:color="auto" w:fill="auto"/>
            <w:noWrap/>
            <w:vAlign w:val="center"/>
          </w:tcPr>
          <w:p w14:paraId="53E5DA34" w14:textId="77777777" w:rsidR="004A3EFA" w:rsidRPr="00A601CA" w:rsidRDefault="004A3EFA" w:rsidP="007C687A">
            <w:pPr>
              <w:pStyle w:val="NoSpacing"/>
            </w:pPr>
            <w:r w:rsidRPr="00A601CA">
              <w:t>Age of household head around child’s age 16</w:t>
            </w:r>
          </w:p>
        </w:tc>
        <w:tc>
          <w:tcPr>
            <w:tcW w:w="1107" w:type="dxa"/>
            <w:tcBorders>
              <w:top w:val="nil"/>
              <w:left w:val="nil"/>
              <w:bottom w:val="nil"/>
              <w:right w:val="nil"/>
            </w:tcBorders>
            <w:shd w:val="clear" w:color="auto" w:fill="auto"/>
            <w:noWrap/>
            <w:vAlign w:val="bottom"/>
          </w:tcPr>
          <w:p w14:paraId="33F0DB87" w14:textId="77777777" w:rsidR="004A3EFA" w:rsidRPr="00A601CA" w:rsidRDefault="004A3EFA" w:rsidP="007C687A">
            <w:pPr>
              <w:pStyle w:val="NoSpacing"/>
              <w:jc w:val="right"/>
            </w:pPr>
            <w:r w:rsidRPr="00A601CA">
              <w:t>41.8</w:t>
            </w:r>
          </w:p>
        </w:tc>
        <w:tc>
          <w:tcPr>
            <w:tcW w:w="1107" w:type="dxa"/>
            <w:tcBorders>
              <w:top w:val="nil"/>
              <w:left w:val="nil"/>
              <w:bottom w:val="nil"/>
              <w:right w:val="nil"/>
            </w:tcBorders>
            <w:vAlign w:val="bottom"/>
          </w:tcPr>
          <w:p w14:paraId="3A228D54" w14:textId="77777777" w:rsidR="004A3EFA" w:rsidRPr="00A601CA" w:rsidRDefault="004A3EFA" w:rsidP="007C687A">
            <w:pPr>
              <w:pStyle w:val="NoSpacing"/>
              <w:jc w:val="right"/>
            </w:pPr>
            <w:r w:rsidRPr="00A601CA">
              <w:t>5.9</w:t>
            </w:r>
          </w:p>
        </w:tc>
        <w:tc>
          <w:tcPr>
            <w:tcW w:w="1270" w:type="dxa"/>
            <w:tcBorders>
              <w:top w:val="nil"/>
              <w:left w:val="nil"/>
              <w:bottom w:val="nil"/>
              <w:right w:val="nil"/>
            </w:tcBorders>
            <w:shd w:val="clear" w:color="auto" w:fill="auto"/>
            <w:noWrap/>
            <w:vAlign w:val="center"/>
          </w:tcPr>
          <w:p w14:paraId="5A94ADB3" w14:textId="77777777" w:rsidR="004A3EFA" w:rsidRPr="00A601CA" w:rsidRDefault="004A3EFA" w:rsidP="007C687A">
            <w:pPr>
              <w:pStyle w:val="NoSpacing"/>
              <w:jc w:val="right"/>
            </w:pPr>
          </w:p>
        </w:tc>
      </w:tr>
      <w:tr w:rsidR="0015666E" w:rsidRPr="00A601CA" w14:paraId="30EC0B18" w14:textId="77777777">
        <w:trPr>
          <w:trHeight w:val="288"/>
          <w:jc w:val="center"/>
        </w:trPr>
        <w:tc>
          <w:tcPr>
            <w:tcW w:w="4963" w:type="dxa"/>
            <w:gridSpan w:val="3"/>
            <w:tcBorders>
              <w:top w:val="nil"/>
              <w:left w:val="nil"/>
              <w:bottom w:val="nil"/>
              <w:right w:val="nil"/>
            </w:tcBorders>
            <w:shd w:val="clear" w:color="auto" w:fill="auto"/>
            <w:noWrap/>
            <w:vAlign w:val="center"/>
          </w:tcPr>
          <w:p w14:paraId="536EB1FB" w14:textId="77777777" w:rsidR="004A3EFA" w:rsidRPr="00A601CA" w:rsidRDefault="004A3EFA" w:rsidP="007C687A">
            <w:pPr>
              <w:pStyle w:val="NoSpacing"/>
            </w:pPr>
            <w:r w:rsidRPr="00A601CA">
              <w:t>Number of children in household around age 16</w:t>
            </w:r>
          </w:p>
        </w:tc>
        <w:tc>
          <w:tcPr>
            <w:tcW w:w="1107" w:type="dxa"/>
            <w:tcBorders>
              <w:top w:val="nil"/>
              <w:left w:val="nil"/>
              <w:bottom w:val="nil"/>
              <w:right w:val="nil"/>
            </w:tcBorders>
            <w:shd w:val="clear" w:color="auto" w:fill="auto"/>
            <w:noWrap/>
            <w:vAlign w:val="bottom"/>
          </w:tcPr>
          <w:p w14:paraId="58AECE23" w14:textId="77777777" w:rsidR="004A3EFA" w:rsidRPr="00A601CA" w:rsidRDefault="004A3EFA" w:rsidP="007C687A">
            <w:pPr>
              <w:pStyle w:val="NoSpacing"/>
              <w:jc w:val="right"/>
            </w:pPr>
            <w:r w:rsidRPr="00A601CA">
              <w:t>2.5</w:t>
            </w:r>
          </w:p>
        </w:tc>
        <w:tc>
          <w:tcPr>
            <w:tcW w:w="1107" w:type="dxa"/>
            <w:tcBorders>
              <w:top w:val="nil"/>
              <w:left w:val="nil"/>
              <w:bottom w:val="nil"/>
              <w:right w:val="nil"/>
            </w:tcBorders>
            <w:vAlign w:val="bottom"/>
          </w:tcPr>
          <w:p w14:paraId="4526FA64" w14:textId="77777777" w:rsidR="004A3EFA" w:rsidRPr="00A601CA" w:rsidRDefault="004A3EFA" w:rsidP="007C687A">
            <w:pPr>
              <w:pStyle w:val="NoSpacing"/>
              <w:jc w:val="right"/>
            </w:pPr>
            <w:r w:rsidRPr="00A601CA">
              <w:t>1.1</w:t>
            </w:r>
          </w:p>
        </w:tc>
        <w:tc>
          <w:tcPr>
            <w:tcW w:w="1270" w:type="dxa"/>
            <w:tcBorders>
              <w:top w:val="nil"/>
              <w:left w:val="nil"/>
              <w:bottom w:val="nil"/>
              <w:right w:val="nil"/>
            </w:tcBorders>
            <w:shd w:val="clear" w:color="auto" w:fill="auto"/>
            <w:noWrap/>
            <w:vAlign w:val="center"/>
          </w:tcPr>
          <w:p w14:paraId="0360BAD4" w14:textId="77777777" w:rsidR="004A3EFA" w:rsidRPr="00A601CA" w:rsidRDefault="004A3EFA" w:rsidP="007C687A">
            <w:pPr>
              <w:pStyle w:val="NoSpacing"/>
              <w:jc w:val="right"/>
            </w:pPr>
          </w:p>
        </w:tc>
      </w:tr>
      <w:tr w:rsidR="0015666E" w:rsidRPr="00A601CA" w14:paraId="626C4AE7" w14:textId="77777777">
        <w:trPr>
          <w:trHeight w:val="288"/>
          <w:jc w:val="center"/>
        </w:trPr>
        <w:tc>
          <w:tcPr>
            <w:tcW w:w="4963" w:type="dxa"/>
            <w:gridSpan w:val="3"/>
            <w:tcBorders>
              <w:top w:val="nil"/>
              <w:left w:val="nil"/>
              <w:bottom w:val="nil"/>
              <w:right w:val="nil"/>
            </w:tcBorders>
            <w:shd w:val="clear" w:color="auto" w:fill="auto"/>
            <w:noWrap/>
            <w:vAlign w:val="center"/>
          </w:tcPr>
          <w:p w14:paraId="6A725469" w14:textId="77777777" w:rsidR="004A3EFA" w:rsidRPr="00A601CA" w:rsidRDefault="004A3EFA" w:rsidP="007C687A">
            <w:pPr>
              <w:pStyle w:val="NoSpacing"/>
            </w:pPr>
            <w:r w:rsidRPr="00A601CA">
              <w:t>Average family income (</w:t>
            </w:r>
            <w:proofErr w:type="spellStart"/>
            <w:r w:rsidRPr="00A601CA">
              <w:t>equivalized</w:t>
            </w:r>
            <w:proofErr w:type="spellEnd"/>
            <w:r w:rsidRPr="00A601CA">
              <w:t xml:space="preserve">) </w:t>
            </w:r>
          </w:p>
        </w:tc>
        <w:tc>
          <w:tcPr>
            <w:tcW w:w="1107" w:type="dxa"/>
            <w:tcBorders>
              <w:top w:val="nil"/>
              <w:left w:val="nil"/>
              <w:bottom w:val="nil"/>
              <w:right w:val="nil"/>
            </w:tcBorders>
            <w:shd w:val="clear" w:color="auto" w:fill="auto"/>
            <w:noWrap/>
            <w:vAlign w:val="bottom"/>
          </w:tcPr>
          <w:p w14:paraId="3F1D1EEE" w14:textId="77777777" w:rsidR="004A3EFA" w:rsidRPr="00A601CA" w:rsidRDefault="004A3EFA" w:rsidP="007C687A">
            <w:pPr>
              <w:pStyle w:val="NoSpacing"/>
              <w:jc w:val="right"/>
            </w:pPr>
            <w:r w:rsidRPr="00A601CA">
              <w:t>37,128.5</w:t>
            </w:r>
          </w:p>
        </w:tc>
        <w:tc>
          <w:tcPr>
            <w:tcW w:w="1107" w:type="dxa"/>
            <w:tcBorders>
              <w:top w:val="nil"/>
              <w:left w:val="nil"/>
              <w:bottom w:val="nil"/>
              <w:right w:val="nil"/>
            </w:tcBorders>
            <w:vAlign w:val="bottom"/>
          </w:tcPr>
          <w:p w14:paraId="5B3861AF" w14:textId="77777777" w:rsidR="004A3EFA" w:rsidRPr="00A601CA" w:rsidRDefault="004A3EFA" w:rsidP="007C687A">
            <w:pPr>
              <w:pStyle w:val="NoSpacing"/>
              <w:jc w:val="right"/>
            </w:pPr>
            <w:r w:rsidRPr="00A601CA">
              <w:t>32,450.0</w:t>
            </w:r>
          </w:p>
        </w:tc>
        <w:tc>
          <w:tcPr>
            <w:tcW w:w="1270" w:type="dxa"/>
            <w:tcBorders>
              <w:top w:val="nil"/>
              <w:left w:val="nil"/>
              <w:bottom w:val="nil"/>
              <w:right w:val="nil"/>
            </w:tcBorders>
            <w:shd w:val="clear" w:color="auto" w:fill="auto"/>
            <w:noWrap/>
            <w:vAlign w:val="center"/>
          </w:tcPr>
          <w:p w14:paraId="1D084C85" w14:textId="77777777" w:rsidR="004A3EFA" w:rsidRPr="00A601CA" w:rsidRDefault="004A3EFA" w:rsidP="007C687A">
            <w:pPr>
              <w:pStyle w:val="NoSpacing"/>
              <w:jc w:val="right"/>
            </w:pPr>
          </w:p>
        </w:tc>
      </w:tr>
      <w:tr w:rsidR="0015666E" w:rsidRPr="00A601CA" w14:paraId="01D6DA71" w14:textId="77777777">
        <w:trPr>
          <w:trHeight w:val="288"/>
          <w:jc w:val="center"/>
        </w:trPr>
        <w:tc>
          <w:tcPr>
            <w:tcW w:w="4963" w:type="dxa"/>
            <w:gridSpan w:val="3"/>
            <w:tcBorders>
              <w:top w:val="nil"/>
              <w:left w:val="nil"/>
              <w:bottom w:val="nil"/>
              <w:right w:val="nil"/>
            </w:tcBorders>
            <w:shd w:val="clear" w:color="auto" w:fill="auto"/>
            <w:noWrap/>
            <w:vAlign w:val="center"/>
          </w:tcPr>
          <w:p w14:paraId="6F826FC9" w14:textId="77777777" w:rsidR="004A3EFA" w:rsidRPr="00A601CA" w:rsidRDefault="004A3EFA" w:rsidP="007C687A">
            <w:pPr>
              <w:pStyle w:val="NoSpacing"/>
            </w:pPr>
            <w:r w:rsidRPr="00A601CA">
              <w:t xml:space="preserve">Average family net worth </w:t>
            </w:r>
          </w:p>
        </w:tc>
        <w:tc>
          <w:tcPr>
            <w:tcW w:w="1107" w:type="dxa"/>
            <w:tcBorders>
              <w:top w:val="nil"/>
              <w:left w:val="nil"/>
              <w:bottom w:val="nil"/>
              <w:right w:val="nil"/>
            </w:tcBorders>
            <w:shd w:val="clear" w:color="auto" w:fill="auto"/>
            <w:noWrap/>
            <w:vAlign w:val="center"/>
          </w:tcPr>
          <w:p w14:paraId="7A075320" w14:textId="77777777" w:rsidR="004A3EFA" w:rsidRPr="00A601CA" w:rsidRDefault="004A3EFA" w:rsidP="007C687A">
            <w:pPr>
              <w:pStyle w:val="NoSpacing"/>
              <w:jc w:val="right"/>
            </w:pPr>
            <w:r w:rsidRPr="00A601CA">
              <w:t>173,882.1</w:t>
            </w:r>
          </w:p>
        </w:tc>
        <w:tc>
          <w:tcPr>
            <w:tcW w:w="1107" w:type="dxa"/>
            <w:tcBorders>
              <w:top w:val="nil"/>
              <w:left w:val="nil"/>
              <w:bottom w:val="nil"/>
              <w:right w:val="nil"/>
            </w:tcBorders>
            <w:vAlign w:val="center"/>
          </w:tcPr>
          <w:p w14:paraId="060CDC0E" w14:textId="77777777" w:rsidR="004A3EFA" w:rsidRPr="00A601CA" w:rsidRDefault="004A3EFA" w:rsidP="007C687A">
            <w:pPr>
              <w:pStyle w:val="NoSpacing"/>
              <w:jc w:val="right"/>
            </w:pPr>
            <w:r w:rsidRPr="00A601CA">
              <w:t>463,595.3</w:t>
            </w:r>
          </w:p>
        </w:tc>
        <w:tc>
          <w:tcPr>
            <w:tcW w:w="1270" w:type="dxa"/>
            <w:tcBorders>
              <w:top w:val="nil"/>
              <w:left w:val="nil"/>
              <w:bottom w:val="nil"/>
              <w:right w:val="nil"/>
            </w:tcBorders>
            <w:shd w:val="clear" w:color="auto" w:fill="auto"/>
            <w:noWrap/>
            <w:vAlign w:val="center"/>
          </w:tcPr>
          <w:p w14:paraId="3662A814" w14:textId="77777777" w:rsidR="004A3EFA" w:rsidRPr="00A601CA" w:rsidRDefault="004A3EFA" w:rsidP="007C687A">
            <w:pPr>
              <w:pStyle w:val="NoSpacing"/>
              <w:jc w:val="right"/>
            </w:pPr>
          </w:p>
        </w:tc>
      </w:tr>
      <w:tr w:rsidR="0015666E" w:rsidRPr="00A601CA" w14:paraId="12095463" w14:textId="77777777">
        <w:trPr>
          <w:trHeight w:val="288"/>
          <w:jc w:val="center"/>
        </w:trPr>
        <w:tc>
          <w:tcPr>
            <w:tcW w:w="606" w:type="dxa"/>
            <w:tcBorders>
              <w:top w:val="nil"/>
              <w:left w:val="nil"/>
              <w:bottom w:val="nil"/>
              <w:right w:val="nil"/>
            </w:tcBorders>
            <w:shd w:val="clear" w:color="auto" w:fill="auto"/>
            <w:noWrap/>
            <w:vAlign w:val="center"/>
          </w:tcPr>
          <w:p w14:paraId="2A86C5FE" w14:textId="77777777" w:rsidR="004A3EFA" w:rsidRPr="00A601CA" w:rsidRDefault="004A3EFA" w:rsidP="007C687A">
            <w:pPr>
              <w:pStyle w:val="NoSpacing"/>
            </w:pPr>
          </w:p>
        </w:tc>
        <w:tc>
          <w:tcPr>
            <w:tcW w:w="4357" w:type="dxa"/>
            <w:gridSpan w:val="2"/>
            <w:tcBorders>
              <w:top w:val="nil"/>
              <w:left w:val="nil"/>
              <w:bottom w:val="nil"/>
              <w:right w:val="nil"/>
            </w:tcBorders>
            <w:shd w:val="clear" w:color="auto" w:fill="auto"/>
            <w:noWrap/>
            <w:vAlign w:val="center"/>
          </w:tcPr>
          <w:p w14:paraId="0F6669CF" w14:textId="77777777" w:rsidR="004A3EFA" w:rsidRPr="00A601CA" w:rsidRDefault="004A3EFA" w:rsidP="007C687A">
            <w:pPr>
              <w:pStyle w:val="NoSpacing"/>
            </w:pPr>
            <w:r w:rsidRPr="00A601CA">
              <w:t>low: first quartile</w:t>
            </w:r>
          </w:p>
        </w:tc>
        <w:tc>
          <w:tcPr>
            <w:tcW w:w="1107" w:type="dxa"/>
            <w:tcBorders>
              <w:top w:val="nil"/>
              <w:left w:val="nil"/>
              <w:bottom w:val="nil"/>
              <w:right w:val="nil"/>
            </w:tcBorders>
            <w:shd w:val="clear" w:color="auto" w:fill="auto"/>
            <w:noWrap/>
            <w:vAlign w:val="center"/>
          </w:tcPr>
          <w:p w14:paraId="66F5EE15" w14:textId="77777777" w:rsidR="004A3EFA" w:rsidRPr="00A601CA" w:rsidRDefault="004A3EFA" w:rsidP="007C687A">
            <w:pPr>
              <w:pStyle w:val="NoSpacing"/>
              <w:jc w:val="right"/>
            </w:pPr>
            <w:r w:rsidRPr="00A601CA">
              <w:t>-800.9</w:t>
            </w:r>
          </w:p>
        </w:tc>
        <w:tc>
          <w:tcPr>
            <w:tcW w:w="1107" w:type="dxa"/>
            <w:tcBorders>
              <w:top w:val="nil"/>
              <w:left w:val="nil"/>
              <w:bottom w:val="nil"/>
              <w:right w:val="nil"/>
            </w:tcBorders>
            <w:vAlign w:val="center"/>
          </w:tcPr>
          <w:p w14:paraId="03BB8B33" w14:textId="77777777" w:rsidR="004A3EFA" w:rsidRPr="00A601CA" w:rsidRDefault="004A3EFA" w:rsidP="007C687A">
            <w:pPr>
              <w:pStyle w:val="NoSpacing"/>
              <w:jc w:val="right"/>
            </w:pPr>
            <w:r w:rsidRPr="00A601CA">
              <w:t>33,767.6</w:t>
            </w:r>
          </w:p>
        </w:tc>
        <w:tc>
          <w:tcPr>
            <w:tcW w:w="1270" w:type="dxa"/>
            <w:tcBorders>
              <w:top w:val="nil"/>
              <w:left w:val="nil"/>
              <w:bottom w:val="nil"/>
              <w:right w:val="nil"/>
            </w:tcBorders>
            <w:shd w:val="clear" w:color="auto" w:fill="auto"/>
            <w:noWrap/>
            <w:vAlign w:val="center"/>
          </w:tcPr>
          <w:p w14:paraId="4CD7E8C3" w14:textId="77777777" w:rsidR="004A3EFA" w:rsidRPr="00A601CA" w:rsidRDefault="004A3EFA" w:rsidP="007C687A">
            <w:pPr>
              <w:pStyle w:val="NoSpacing"/>
              <w:jc w:val="right"/>
            </w:pPr>
            <w:r w:rsidRPr="00A601CA">
              <w:t>25.5</w:t>
            </w:r>
          </w:p>
        </w:tc>
      </w:tr>
      <w:tr w:rsidR="0015666E" w:rsidRPr="00A601CA" w14:paraId="6A013669" w14:textId="77777777">
        <w:trPr>
          <w:trHeight w:val="288"/>
          <w:jc w:val="center"/>
        </w:trPr>
        <w:tc>
          <w:tcPr>
            <w:tcW w:w="606" w:type="dxa"/>
            <w:tcBorders>
              <w:top w:val="nil"/>
              <w:left w:val="nil"/>
              <w:bottom w:val="nil"/>
              <w:right w:val="nil"/>
            </w:tcBorders>
            <w:shd w:val="clear" w:color="auto" w:fill="auto"/>
            <w:noWrap/>
            <w:vAlign w:val="center"/>
          </w:tcPr>
          <w:p w14:paraId="0AF721C0" w14:textId="77777777" w:rsidR="004A3EFA" w:rsidRPr="00A601CA" w:rsidRDefault="004A3EFA" w:rsidP="007C687A">
            <w:pPr>
              <w:pStyle w:val="NoSpacing"/>
            </w:pPr>
          </w:p>
        </w:tc>
        <w:tc>
          <w:tcPr>
            <w:tcW w:w="4357" w:type="dxa"/>
            <w:gridSpan w:val="2"/>
            <w:tcBorders>
              <w:top w:val="nil"/>
              <w:left w:val="nil"/>
              <w:bottom w:val="nil"/>
              <w:right w:val="nil"/>
            </w:tcBorders>
            <w:shd w:val="clear" w:color="auto" w:fill="auto"/>
            <w:noWrap/>
            <w:vAlign w:val="center"/>
          </w:tcPr>
          <w:p w14:paraId="45D676AD" w14:textId="77777777" w:rsidR="004A3EFA" w:rsidRPr="00A601CA" w:rsidRDefault="004A3EFA" w:rsidP="007C687A">
            <w:pPr>
              <w:pStyle w:val="NoSpacing"/>
            </w:pPr>
            <w:r w:rsidRPr="00A601CA">
              <w:t>medium: second and third quartile</w:t>
            </w:r>
            <w:r w:rsidR="007E03E6" w:rsidRPr="00A601CA">
              <w:t>s</w:t>
            </w:r>
          </w:p>
        </w:tc>
        <w:tc>
          <w:tcPr>
            <w:tcW w:w="1107" w:type="dxa"/>
            <w:tcBorders>
              <w:top w:val="nil"/>
              <w:left w:val="nil"/>
              <w:bottom w:val="nil"/>
              <w:right w:val="nil"/>
            </w:tcBorders>
            <w:shd w:val="clear" w:color="auto" w:fill="auto"/>
            <w:vAlign w:val="center"/>
          </w:tcPr>
          <w:p w14:paraId="4F939FF7" w14:textId="77777777" w:rsidR="004A3EFA" w:rsidRPr="00A601CA" w:rsidRDefault="004A3EFA" w:rsidP="007C687A">
            <w:pPr>
              <w:pStyle w:val="NoSpacing"/>
              <w:jc w:val="right"/>
            </w:pPr>
            <w:r w:rsidRPr="00A601CA">
              <w:t>72,621.09</w:t>
            </w:r>
          </w:p>
        </w:tc>
        <w:tc>
          <w:tcPr>
            <w:tcW w:w="1107" w:type="dxa"/>
            <w:tcBorders>
              <w:top w:val="nil"/>
              <w:left w:val="nil"/>
              <w:bottom w:val="nil"/>
              <w:right w:val="nil"/>
            </w:tcBorders>
            <w:vAlign w:val="center"/>
          </w:tcPr>
          <w:p w14:paraId="6D6CADC1" w14:textId="77777777" w:rsidR="004A3EFA" w:rsidRPr="00A601CA" w:rsidRDefault="004A3EFA" w:rsidP="007C687A">
            <w:pPr>
              <w:pStyle w:val="NoSpacing"/>
              <w:jc w:val="right"/>
            </w:pPr>
            <w:r w:rsidRPr="00A601CA">
              <w:t>46,192.43</w:t>
            </w:r>
          </w:p>
        </w:tc>
        <w:tc>
          <w:tcPr>
            <w:tcW w:w="1270" w:type="dxa"/>
            <w:tcBorders>
              <w:top w:val="nil"/>
              <w:left w:val="nil"/>
              <w:bottom w:val="nil"/>
              <w:right w:val="nil"/>
            </w:tcBorders>
            <w:shd w:val="clear" w:color="auto" w:fill="auto"/>
            <w:noWrap/>
            <w:vAlign w:val="center"/>
          </w:tcPr>
          <w:p w14:paraId="7D52BBF2" w14:textId="77777777" w:rsidR="004A3EFA" w:rsidRPr="00A601CA" w:rsidRDefault="004A3EFA" w:rsidP="007C687A">
            <w:pPr>
              <w:pStyle w:val="NoSpacing"/>
              <w:jc w:val="right"/>
            </w:pPr>
            <w:r w:rsidRPr="00A601CA">
              <w:t>49.8</w:t>
            </w:r>
          </w:p>
        </w:tc>
      </w:tr>
      <w:tr w:rsidR="0015666E" w:rsidRPr="00A601CA" w14:paraId="6606AFE0" w14:textId="77777777">
        <w:trPr>
          <w:trHeight w:val="288"/>
          <w:jc w:val="center"/>
        </w:trPr>
        <w:tc>
          <w:tcPr>
            <w:tcW w:w="606" w:type="dxa"/>
            <w:tcBorders>
              <w:top w:val="nil"/>
              <w:left w:val="nil"/>
              <w:bottom w:val="nil"/>
              <w:right w:val="nil"/>
            </w:tcBorders>
            <w:shd w:val="clear" w:color="auto" w:fill="auto"/>
            <w:noWrap/>
            <w:vAlign w:val="center"/>
          </w:tcPr>
          <w:p w14:paraId="4B9151F4" w14:textId="77777777" w:rsidR="004A3EFA" w:rsidRPr="00A601CA" w:rsidRDefault="004A3EFA" w:rsidP="007C687A">
            <w:pPr>
              <w:pStyle w:val="NoSpacing"/>
            </w:pPr>
          </w:p>
        </w:tc>
        <w:tc>
          <w:tcPr>
            <w:tcW w:w="4357" w:type="dxa"/>
            <w:gridSpan w:val="2"/>
            <w:tcBorders>
              <w:top w:val="nil"/>
              <w:left w:val="nil"/>
              <w:bottom w:val="nil"/>
              <w:right w:val="nil"/>
            </w:tcBorders>
            <w:shd w:val="clear" w:color="auto" w:fill="auto"/>
            <w:noWrap/>
            <w:vAlign w:val="center"/>
          </w:tcPr>
          <w:p w14:paraId="2101E87E" w14:textId="77777777" w:rsidR="004A3EFA" w:rsidRPr="00A601CA" w:rsidRDefault="004A3EFA" w:rsidP="007C687A">
            <w:pPr>
              <w:pStyle w:val="NoSpacing"/>
            </w:pPr>
            <w:r w:rsidRPr="00A601CA">
              <w:t>high: fourth quartile</w:t>
            </w:r>
          </w:p>
        </w:tc>
        <w:tc>
          <w:tcPr>
            <w:tcW w:w="1107" w:type="dxa"/>
            <w:tcBorders>
              <w:top w:val="nil"/>
              <w:left w:val="nil"/>
              <w:bottom w:val="nil"/>
              <w:right w:val="nil"/>
            </w:tcBorders>
            <w:shd w:val="clear" w:color="auto" w:fill="auto"/>
            <w:noWrap/>
            <w:vAlign w:val="center"/>
          </w:tcPr>
          <w:p w14:paraId="6140DDFF" w14:textId="77777777" w:rsidR="004A3EFA" w:rsidRPr="00A601CA" w:rsidRDefault="004A3EFA" w:rsidP="007C687A">
            <w:pPr>
              <w:pStyle w:val="NoSpacing"/>
              <w:jc w:val="right"/>
            </w:pPr>
            <w:r w:rsidRPr="00A601CA">
              <w:t>558,600.9</w:t>
            </w:r>
          </w:p>
        </w:tc>
        <w:tc>
          <w:tcPr>
            <w:tcW w:w="1107" w:type="dxa"/>
            <w:tcBorders>
              <w:top w:val="nil"/>
              <w:left w:val="nil"/>
              <w:bottom w:val="nil"/>
              <w:right w:val="nil"/>
            </w:tcBorders>
            <w:vAlign w:val="center"/>
          </w:tcPr>
          <w:p w14:paraId="109170A2" w14:textId="77777777" w:rsidR="004A3EFA" w:rsidRPr="00A601CA" w:rsidRDefault="004A3EFA" w:rsidP="007C687A">
            <w:pPr>
              <w:pStyle w:val="NoSpacing"/>
              <w:jc w:val="right"/>
            </w:pPr>
            <w:r w:rsidRPr="00A601CA">
              <w:t>816,336.0</w:t>
            </w:r>
          </w:p>
        </w:tc>
        <w:tc>
          <w:tcPr>
            <w:tcW w:w="1270" w:type="dxa"/>
            <w:tcBorders>
              <w:top w:val="nil"/>
              <w:left w:val="nil"/>
              <w:bottom w:val="nil"/>
              <w:right w:val="nil"/>
            </w:tcBorders>
            <w:shd w:val="clear" w:color="auto" w:fill="auto"/>
            <w:noWrap/>
            <w:vAlign w:val="center"/>
          </w:tcPr>
          <w:p w14:paraId="369AA708" w14:textId="77777777" w:rsidR="004A3EFA" w:rsidRPr="00A601CA" w:rsidRDefault="004A3EFA" w:rsidP="007C687A">
            <w:pPr>
              <w:pStyle w:val="NoSpacing"/>
              <w:jc w:val="right"/>
            </w:pPr>
            <w:r w:rsidRPr="00A601CA">
              <w:t>24.7</w:t>
            </w:r>
          </w:p>
        </w:tc>
      </w:tr>
      <w:tr w:rsidR="0015666E" w:rsidRPr="00A601CA" w14:paraId="7167C385" w14:textId="77777777">
        <w:trPr>
          <w:trHeight w:val="288"/>
          <w:jc w:val="center"/>
        </w:trPr>
        <w:tc>
          <w:tcPr>
            <w:tcW w:w="4963" w:type="dxa"/>
            <w:gridSpan w:val="3"/>
            <w:tcBorders>
              <w:top w:val="nil"/>
              <w:left w:val="nil"/>
              <w:bottom w:val="nil"/>
              <w:right w:val="nil"/>
            </w:tcBorders>
            <w:shd w:val="clear" w:color="auto" w:fill="auto"/>
            <w:noWrap/>
            <w:vAlign w:val="center"/>
          </w:tcPr>
          <w:p w14:paraId="299619A4" w14:textId="03017503" w:rsidR="004A3EFA" w:rsidRPr="00A601CA" w:rsidRDefault="004A3EFA" w:rsidP="007C687A">
            <w:pPr>
              <w:pStyle w:val="NoSpacing"/>
            </w:pPr>
            <w:r w:rsidRPr="00A601CA">
              <w:t>Ever lived in single</w:t>
            </w:r>
            <w:r w:rsidR="007E03E6" w:rsidRPr="00A601CA">
              <w:t>-</w:t>
            </w:r>
            <w:r w:rsidRPr="00A601CA">
              <w:t>parent household before age 16</w:t>
            </w:r>
          </w:p>
        </w:tc>
        <w:tc>
          <w:tcPr>
            <w:tcW w:w="1107" w:type="dxa"/>
            <w:tcBorders>
              <w:top w:val="nil"/>
              <w:left w:val="nil"/>
              <w:bottom w:val="nil"/>
              <w:right w:val="nil"/>
            </w:tcBorders>
            <w:shd w:val="clear" w:color="auto" w:fill="auto"/>
            <w:noWrap/>
            <w:vAlign w:val="center"/>
          </w:tcPr>
          <w:p w14:paraId="7E626651" w14:textId="77777777" w:rsidR="004A3EFA" w:rsidRPr="00A601CA" w:rsidRDefault="004A3EFA" w:rsidP="007C687A">
            <w:pPr>
              <w:pStyle w:val="NoSpacing"/>
              <w:jc w:val="right"/>
            </w:pPr>
          </w:p>
        </w:tc>
        <w:tc>
          <w:tcPr>
            <w:tcW w:w="1107" w:type="dxa"/>
            <w:tcBorders>
              <w:top w:val="nil"/>
              <w:left w:val="nil"/>
              <w:bottom w:val="nil"/>
              <w:right w:val="nil"/>
            </w:tcBorders>
            <w:vAlign w:val="center"/>
          </w:tcPr>
          <w:p w14:paraId="1FFC250B" w14:textId="77777777" w:rsidR="004A3EFA" w:rsidRPr="00A601CA" w:rsidRDefault="004A3EFA" w:rsidP="007C687A">
            <w:pPr>
              <w:pStyle w:val="NoSpacing"/>
              <w:jc w:val="right"/>
            </w:pPr>
          </w:p>
        </w:tc>
        <w:tc>
          <w:tcPr>
            <w:tcW w:w="1270" w:type="dxa"/>
            <w:tcBorders>
              <w:top w:val="nil"/>
              <w:left w:val="nil"/>
              <w:bottom w:val="nil"/>
              <w:right w:val="nil"/>
            </w:tcBorders>
            <w:shd w:val="clear" w:color="auto" w:fill="auto"/>
            <w:noWrap/>
            <w:vAlign w:val="center"/>
          </w:tcPr>
          <w:p w14:paraId="2725D4F7" w14:textId="77777777" w:rsidR="004A3EFA" w:rsidRPr="00A601CA" w:rsidRDefault="004A3EFA" w:rsidP="007C687A">
            <w:pPr>
              <w:pStyle w:val="NoSpacing"/>
              <w:jc w:val="right"/>
            </w:pPr>
            <w:r w:rsidRPr="00A601CA">
              <w:t>40.3</w:t>
            </w:r>
          </w:p>
        </w:tc>
      </w:tr>
      <w:tr w:rsidR="0015666E" w:rsidRPr="00A601CA" w14:paraId="228883E4" w14:textId="77777777">
        <w:trPr>
          <w:trHeight w:val="288"/>
          <w:jc w:val="center"/>
        </w:trPr>
        <w:tc>
          <w:tcPr>
            <w:tcW w:w="4963" w:type="dxa"/>
            <w:gridSpan w:val="3"/>
            <w:tcBorders>
              <w:top w:val="nil"/>
              <w:left w:val="nil"/>
              <w:bottom w:val="nil"/>
              <w:right w:val="nil"/>
            </w:tcBorders>
            <w:shd w:val="clear" w:color="auto" w:fill="auto"/>
            <w:noWrap/>
            <w:vAlign w:val="center"/>
          </w:tcPr>
          <w:p w14:paraId="34C4C392" w14:textId="77777777" w:rsidR="004A3EFA" w:rsidRPr="00A601CA" w:rsidRDefault="004A3EFA" w:rsidP="007C687A">
            <w:pPr>
              <w:pStyle w:val="NoSpacing"/>
            </w:pPr>
            <w:r w:rsidRPr="00A601CA">
              <w:t>Non-white</w:t>
            </w:r>
          </w:p>
        </w:tc>
        <w:tc>
          <w:tcPr>
            <w:tcW w:w="1107" w:type="dxa"/>
            <w:tcBorders>
              <w:top w:val="nil"/>
              <w:left w:val="nil"/>
              <w:bottom w:val="nil"/>
              <w:right w:val="nil"/>
            </w:tcBorders>
            <w:shd w:val="clear" w:color="auto" w:fill="auto"/>
            <w:noWrap/>
            <w:vAlign w:val="bottom"/>
          </w:tcPr>
          <w:p w14:paraId="7B8F946C" w14:textId="77777777" w:rsidR="004A3EFA" w:rsidRPr="00A601CA" w:rsidRDefault="004A3EFA" w:rsidP="007C687A">
            <w:pPr>
              <w:pStyle w:val="NoSpacing"/>
              <w:jc w:val="right"/>
            </w:pPr>
          </w:p>
        </w:tc>
        <w:tc>
          <w:tcPr>
            <w:tcW w:w="1107" w:type="dxa"/>
            <w:tcBorders>
              <w:top w:val="nil"/>
              <w:left w:val="nil"/>
              <w:bottom w:val="nil"/>
              <w:right w:val="nil"/>
            </w:tcBorders>
            <w:vAlign w:val="bottom"/>
          </w:tcPr>
          <w:p w14:paraId="4E3DF203" w14:textId="77777777" w:rsidR="004A3EFA" w:rsidRPr="00A601CA" w:rsidRDefault="004A3EFA" w:rsidP="007C687A">
            <w:pPr>
              <w:pStyle w:val="NoSpacing"/>
              <w:jc w:val="right"/>
            </w:pPr>
          </w:p>
        </w:tc>
        <w:tc>
          <w:tcPr>
            <w:tcW w:w="1270" w:type="dxa"/>
            <w:tcBorders>
              <w:top w:val="nil"/>
              <w:left w:val="nil"/>
              <w:bottom w:val="nil"/>
              <w:right w:val="nil"/>
            </w:tcBorders>
            <w:shd w:val="clear" w:color="auto" w:fill="auto"/>
            <w:noWrap/>
            <w:vAlign w:val="center"/>
          </w:tcPr>
          <w:p w14:paraId="397A43D1" w14:textId="77777777" w:rsidR="004A3EFA" w:rsidRPr="00A601CA" w:rsidRDefault="004A3EFA" w:rsidP="007C687A">
            <w:pPr>
              <w:pStyle w:val="NoSpacing"/>
              <w:jc w:val="right"/>
            </w:pPr>
            <w:r w:rsidRPr="00A601CA">
              <w:t>20.4</w:t>
            </w:r>
          </w:p>
        </w:tc>
      </w:tr>
      <w:tr w:rsidR="0015666E" w:rsidRPr="00A601CA" w14:paraId="78FAE00D" w14:textId="77777777">
        <w:trPr>
          <w:trHeight w:val="288"/>
          <w:jc w:val="center"/>
        </w:trPr>
        <w:tc>
          <w:tcPr>
            <w:tcW w:w="4963" w:type="dxa"/>
            <w:gridSpan w:val="3"/>
            <w:tcBorders>
              <w:top w:val="nil"/>
              <w:left w:val="nil"/>
              <w:bottom w:val="nil"/>
              <w:right w:val="nil"/>
            </w:tcBorders>
            <w:shd w:val="clear" w:color="auto" w:fill="auto"/>
            <w:noWrap/>
            <w:vAlign w:val="center"/>
          </w:tcPr>
          <w:p w14:paraId="6A3888EF" w14:textId="77777777" w:rsidR="004A3EFA" w:rsidRPr="00A601CA" w:rsidRDefault="004A3EFA" w:rsidP="007C687A">
            <w:pPr>
              <w:pStyle w:val="NoSpacing"/>
            </w:pPr>
            <w:r w:rsidRPr="00A601CA">
              <w:t>Female</w:t>
            </w:r>
          </w:p>
        </w:tc>
        <w:tc>
          <w:tcPr>
            <w:tcW w:w="1107" w:type="dxa"/>
            <w:tcBorders>
              <w:top w:val="nil"/>
              <w:left w:val="nil"/>
              <w:bottom w:val="nil"/>
              <w:right w:val="nil"/>
            </w:tcBorders>
            <w:shd w:val="clear" w:color="auto" w:fill="auto"/>
            <w:noWrap/>
            <w:vAlign w:val="center"/>
          </w:tcPr>
          <w:p w14:paraId="15EA2121" w14:textId="77777777" w:rsidR="004A3EFA" w:rsidRPr="00A601CA" w:rsidRDefault="004A3EFA" w:rsidP="007C687A">
            <w:pPr>
              <w:pStyle w:val="NoSpacing"/>
              <w:jc w:val="right"/>
            </w:pPr>
          </w:p>
        </w:tc>
        <w:tc>
          <w:tcPr>
            <w:tcW w:w="1107" w:type="dxa"/>
            <w:tcBorders>
              <w:top w:val="nil"/>
              <w:left w:val="nil"/>
              <w:bottom w:val="nil"/>
              <w:right w:val="nil"/>
            </w:tcBorders>
            <w:vAlign w:val="center"/>
          </w:tcPr>
          <w:p w14:paraId="52059C78" w14:textId="77777777" w:rsidR="004A3EFA" w:rsidRPr="00A601CA" w:rsidRDefault="004A3EFA" w:rsidP="007C687A">
            <w:pPr>
              <w:pStyle w:val="NoSpacing"/>
              <w:jc w:val="right"/>
            </w:pPr>
          </w:p>
        </w:tc>
        <w:tc>
          <w:tcPr>
            <w:tcW w:w="1270" w:type="dxa"/>
            <w:tcBorders>
              <w:top w:val="nil"/>
              <w:left w:val="nil"/>
              <w:bottom w:val="nil"/>
              <w:right w:val="nil"/>
            </w:tcBorders>
            <w:shd w:val="clear" w:color="auto" w:fill="auto"/>
            <w:noWrap/>
            <w:vAlign w:val="center"/>
          </w:tcPr>
          <w:p w14:paraId="3C508B40" w14:textId="77777777" w:rsidR="004A3EFA" w:rsidRPr="00A601CA" w:rsidRDefault="004A3EFA" w:rsidP="007C687A">
            <w:pPr>
              <w:pStyle w:val="NoSpacing"/>
              <w:jc w:val="right"/>
            </w:pPr>
            <w:r w:rsidRPr="00A601CA">
              <w:t>49.1</w:t>
            </w:r>
          </w:p>
        </w:tc>
      </w:tr>
      <w:tr w:rsidR="0015666E" w:rsidRPr="00A601CA" w14:paraId="2728F023" w14:textId="77777777">
        <w:trPr>
          <w:trHeight w:val="288"/>
          <w:jc w:val="center"/>
        </w:trPr>
        <w:tc>
          <w:tcPr>
            <w:tcW w:w="4963" w:type="dxa"/>
            <w:gridSpan w:val="3"/>
            <w:tcBorders>
              <w:top w:val="nil"/>
              <w:left w:val="nil"/>
              <w:bottom w:val="nil"/>
              <w:right w:val="nil"/>
            </w:tcBorders>
            <w:shd w:val="clear" w:color="auto" w:fill="auto"/>
            <w:noWrap/>
            <w:vAlign w:val="center"/>
          </w:tcPr>
          <w:p w14:paraId="4B724FB4" w14:textId="77777777" w:rsidR="004A3EFA" w:rsidRPr="00A601CA" w:rsidRDefault="004A3EFA" w:rsidP="007C687A">
            <w:pPr>
              <w:pStyle w:val="NoSpacing"/>
            </w:pPr>
            <w:r w:rsidRPr="00A601CA">
              <w:t>Sample type</w:t>
            </w:r>
          </w:p>
        </w:tc>
        <w:tc>
          <w:tcPr>
            <w:tcW w:w="1107" w:type="dxa"/>
            <w:tcBorders>
              <w:top w:val="nil"/>
              <w:left w:val="nil"/>
              <w:bottom w:val="nil"/>
              <w:right w:val="nil"/>
            </w:tcBorders>
            <w:shd w:val="clear" w:color="auto" w:fill="auto"/>
            <w:noWrap/>
            <w:vAlign w:val="center"/>
          </w:tcPr>
          <w:p w14:paraId="7B688554" w14:textId="77777777" w:rsidR="004A3EFA" w:rsidRPr="00A601CA" w:rsidRDefault="004A3EFA" w:rsidP="007C687A">
            <w:pPr>
              <w:pStyle w:val="NoSpacing"/>
              <w:jc w:val="right"/>
            </w:pPr>
          </w:p>
        </w:tc>
        <w:tc>
          <w:tcPr>
            <w:tcW w:w="1107" w:type="dxa"/>
            <w:tcBorders>
              <w:top w:val="nil"/>
              <w:left w:val="nil"/>
              <w:bottom w:val="nil"/>
              <w:right w:val="nil"/>
            </w:tcBorders>
            <w:vAlign w:val="center"/>
          </w:tcPr>
          <w:p w14:paraId="73CFD8A8" w14:textId="77777777" w:rsidR="004A3EFA" w:rsidRPr="00A601CA" w:rsidRDefault="004A3EFA" w:rsidP="007C687A">
            <w:pPr>
              <w:pStyle w:val="NoSpacing"/>
              <w:jc w:val="right"/>
            </w:pPr>
          </w:p>
        </w:tc>
        <w:tc>
          <w:tcPr>
            <w:tcW w:w="1270" w:type="dxa"/>
            <w:tcBorders>
              <w:top w:val="nil"/>
              <w:left w:val="nil"/>
              <w:bottom w:val="nil"/>
              <w:right w:val="nil"/>
            </w:tcBorders>
            <w:shd w:val="clear" w:color="auto" w:fill="auto"/>
            <w:noWrap/>
            <w:vAlign w:val="center"/>
          </w:tcPr>
          <w:p w14:paraId="07B789AA" w14:textId="77777777" w:rsidR="004A3EFA" w:rsidRPr="00A601CA" w:rsidRDefault="004A3EFA" w:rsidP="007C687A">
            <w:pPr>
              <w:pStyle w:val="NoSpacing"/>
              <w:jc w:val="right"/>
            </w:pPr>
          </w:p>
        </w:tc>
      </w:tr>
      <w:tr w:rsidR="0015666E" w:rsidRPr="00A601CA" w14:paraId="768A6BC7" w14:textId="77777777">
        <w:trPr>
          <w:trHeight w:val="288"/>
          <w:jc w:val="center"/>
        </w:trPr>
        <w:tc>
          <w:tcPr>
            <w:tcW w:w="606" w:type="dxa"/>
            <w:tcBorders>
              <w:top w:val="nil"/>
              <w:left w:val="nil"/>
              <w:bottom w:val="nil"/>
              <w:right w:val="nil"/>
            </w:tcBorders>
            <w:shd w:val="clear" w:color="auto" w:fill="auto"/>
            <w:noWrap/>
            <w:vAlign w:val="center"/>
          </w:tcPr>
          <w:p w14:paraId="68913D16" w14:textId="77777777" w:rsidR="004A3EFA" w:rsidRPr="00A601CA" w:rsidRDefault="004A3EFA" w:rsidP="007C687A">
            <w:pPr>
              <w:pStyle w:val="NoSpacing"/>
            </w:pPr>
          </w:p>
        </w:tc>
        <w:tc>
          <w:tcPr>
            <w:tcW w:w="4357" w:type="dxa"/>
            <w:gridSpan w:val="2"/>
            <w:tcBorders>
              <w:top w:val="nil"/>
              <w:left w:val="nil"/>
              <w:bottom w:val="nil"/>
              <w:right w:val="nil"/>
            </w:tcBorders>
            <w:shd w:val="clear" w:color="auto" w:fill="auto"/>
            <w:noWrap/>
            <w:vAlign w:val="center"/>
          </w:tcPr>
          <w:p w14:paraId="26E1750C" w14:textId="77777777" w:rsidR="004A3EFA" w:rsidRPr="00A601CA" w:rsidRDefault="004A3EFA" w:rsidP="007C687A">
            <w:pPr>
              <w:pStyle w:val="NoSpacing"/>
            </w:pPr>
            <w:r w:rsidRPr="00A601CA">
              <w:t>SRC sample</w:t>
            </w:r>
          </w:p>
        </w:tc>
        <w:tc>
          <w:tcPr>
            <w:tcW w:w="1107" w:type="dxa"/>
            <w:tcBorders>
              <w:top w:val="nil"/>
              <w:left w:val="nil"/>
              <w:bottom w:val="nil"/>
              <w:right w:val="nil"/>
            </w:tcBorders>
            <w:shd w:val="clear" w:color="auto" w:fill="auto"/>
            <w:noWrap/>
            <w:vAlign w:val="center"/>
          </w:tcPr>
          <w:p w14:paraId="32541119" w14:textId="77777777" w:rsidR="004A3EFA" w:rsidRPr="00A601CA" w:rsidRDefault="004A3EFA" w:rsidP="007C687A">
            <w:pPr>
              <w:pStyle w:val="NoSpacing"/>
              <w:jc w:val="right"/>
            </w:pPr>
          </w:p>
        </w:tc>
        <w:tc>
          <w:tcPr>
            <w:tcW w:w="1107" w:type="dxa"/>
            <w:tcBorders>
              <w:top w:val="nil"/>
              <w:left w:val="nil"/>
              <w:bottom w:val="nil"/>
              <w:right w:val="nil"/>
            </w:tcBorders>
            <w:vAlign w:val="center"/>
          </w:tcPr>
          <w:p w14:paraId="5E20A759" w14:textId="77777777" w:rsidR="004A3EFA" w:rsidRPr="00A601CA" w:rsidRDefault="004A3EFA" w:rsidP="007C687A">
            <w:pPr>
              <w:pStyle w:val="NoSpacing"/>
              <w:jc w:val="right"/>
            </w:pPr>
          </w:p>
        </w:tc>
        <w:tc>
          <w:tcPr>
            <w:tcW w:w="1270" w:type="dxa"/>
            <w:tcBorders>
              <w:top w:val="nil"/>
              <w:left w:val="nil"/>
              <w:bottom w:val="nil"/>
              <w:right w:val="nil"/>
            </w:tcBorders>
            <w:shd w:val="clear" w:color="auto" w:fill="auto"/>
            <w:noWrap/>
            <w:vAlign w:val="center"/>
          </w:tcPr>
          <w:p w14:paraId="25C0F52C" w14:textId="77777777" w:rsidR="004A3EFA" w:rsidRPr="00A601CA" w:rsidRDefault="004A3EFA" w:rsidP="007C687A">
            <w:pPr>
              <w:pStyle w:val="NoSpacing"/>
              <w:jc w:val="right"/>
            </w:pPr>
            <w:r w:rsidRPr="00A601CA">
              <w:t>85.80</w:t>
            </w:r>
          </w:p>
        </w:tc>
      </w:tr>
      <w:tr w:rsidR="0015666E" w:rsidRPr="00A601CA" w14:paraId="3330F41D" w14:textId="77777777">
        <w:trPr>
          <w:trHeight w:val="288"/>
          <w:jc w:val="center"/>
        </w:trPr>
        <w:tc>
          <w:tcPr>
            <w:tcW w:w="606" w:type="dxa"/>
            <w:tcBorders>
              <w:top w:val="nil"/>
              <w:left w:val="nil"/>
              <w:bottom w:val="nil"/>
              <w:right w:val="nil"/>
            </w:tcBorders>
            <w:shd w:val="clear" w:color="auto" w:fill="auto"/>
            <w:noWrap/>
            <w:vAlign w:val="center"/>
          </w:tcPr>
          <w:p w14:paraId="3755A67B" w14:textId="77777777" w:rsidR="004A3EFA" w:rsidRPr="00A601CA" w:rsidRDefault="004A3EFA" w:rsidP="007C687A">
            <w:pPr>
              <w:pStyle w:val="NoSpacing"/>
            </w:pPr>
          </w:p>
        </w:tc>
        <w:tc>
          <w:tcPr>
            <w:tcW w:w="4357" w:type="dxa"/>
            <w:gridSpan w:val="2"/>
            <w:tcBorders>
              <w:top w:val="nil"/>
              <w:left w:val="nil"/>
              <w:bottom w:val="nil"/>
              <w:right w:val="nil"/>
            </w:tcBorders>
            <w:shd w:val="clear" w:color="auto" w:fill="auto"/>
            <w:noWrap/>
            <w:vAlign w:val="center"/>
          </w:tcPr>
          <w:p w14:paraId="6BE099D1" w14:textId="77777777" w:rsidR="004A3EFA" w:rsidRPr="00A601CA" w:rsidRDefault="004A3EFA" w:rsidP="007C687A">
            <w:pPr>
              <w:pStyle w:val="NoSpacing"/>
            </w:pPr>
            <w:r w:rsidRPr="00A601CA">
              <w:t>SEO (low-income) sample</w:t>
            </w:r>
          </w:p>
        </w:tc>
        <w:tc>
          <w:tcPr>
            <w:tcW w:w="1107" w:type="dxa"/>
            <w:tcBorders>
              <w:top w:val="nil"/>
              <w:left w:val="nil"/>
              <w:bottom w:val="nil"/>
              <w:right w:val="nil"/>
            </w:tcBorders>
            <w:shd w:val="clear" w:color="auto" w:fill="auto"/>
            <w:noWrap/>
            <w:vAlign w:val="center"/>
          </w:tcPr>
          <w:p w14:paraId="2279DEAA" w14:textId="77777777" w:rsidR="004A3EFA" w:rsidRPr="00A601CA" w:rsidRDefault="004A3EFA" w:rsidP="007C687A">
            <w:pPr>
              <w:pStyle w:val="NoSpacing"/>
              <w:jc w:val="right"/>
            </w:pPr>
          </w:p>
        </w:tc>
        <w:tc>
          <w:tcPr>
            <w:tcW w:w="1107" w:type="dxa"/>
            <w:tcBorders>
              <w:top w:val="nil"/>
              <w:left w:val="nil"/>
              <w:bottom w:val="nil"/>
              <w:right w:val="nil"/>
            </w:tcBorders>
            <w:vAlign w:val="center"/>
          </w:tcPr>
          <w:p w14:paraId="385FDD6D" w14:textId="77777777" w:rsidR="004A3EFA" w:rsidRPr="00A601CA" w:rsidRDefault="004A3EFA" w:rsidP="007C687A">
            <w:pPr>
              <w:pStyle w:val="NoSpacing"/>
              <w:jc w:val="right"/>
            </w:pPr>
          </w:p>
        </w:tc>
        <w:tc>
          <w:tcPr>
            <w:tcW w:w="1270" w:type="dxa"/>
            <w:tcBorders>
              <w:top w:val="nil"/>
              <w:left w:val="nil"/>
              <w:bottom w:val="nil"/>
              <w:right w:val="nil"/>
            </w:tcBorders>
            <w:shd w:val="clear" w:color="auto" w:fill="auto"/>
            <w:noWrap/>
            <w:vAlign w:val="center"/>
          </w:tcPr>
          <w:p w14:paraId="50BE64E1" w14:textId="77777777" w:rsidR="004A3EFA" w:rsidRPr="00A601CA" w:rsidRDefault="004A3EFA" w:rsidP="007C687A">
            <w:pPr>
              <w:pStyle w:val="NoSpacing"/>
              <w:jc w:val="right"/>
            </w:pPr>
            <w:r w:rsidRPr="00A601CA">
              <w:t>14.20</w:t>
            </w:r>
          </w:p>
        </w:tc>
      </w:tr>
      <w:tr w:rsidR="0015666E" w:rsidRPr="00A601CA" w14:paraId="14964CC3" w14:textId="77777777">
        <w:trPr>
          <w:trHeight w:val="288"/>
          <w:jc w:val="center"/>
        </w:trPr>
        <w:tc>
          <w:tcPr>
            <w:tcW w:w="4963" w:type="dxa"/>
            <w:gridSpan w:val="3"/>
            <w:tcBorders>
              <w:top w:val="nil"/>
              <w:left w:val="nil"/>
              <w:bottom w:val="nil"/>
              <w:right w:val="nil"/>
            </w:tcBorders>
            <w:shd w:val="clear" w:color="auto" w:fill="auto"/>
            <w:noWrap/>
            <w:vAlign w:val="center"/>
          </w:tcPr>
          <w:p w14:paraId="7811D758" w14:textId="77777777" w:rsidR="004A3EFA" w:rsidRPr="00A601CA" w:rsidRDefault="004A3EFA" w:rsidP="007C687A">
            <w:pPr>
              <w:pStyle w:val="NoSpacing"/>
            </w:pPr>
            <w:r w:rsidRPr="00A601CA">
              <w:t>Birth cohort</w:t>
            </w:r>
          </w:p>
        </w:tc>
        <w:tc>
          <w:tcPr>
            <w:tcW w:w="1107" w:type="dxa"/>
            <w:tcBorders>
              <w:top w:val="nil"/>
              <w:left w:val="nil"/>
              <w:bottom w:val="nil"/>
              <w:right w:val="nil"/>
            </w:tcBorders>
            <w:shd w:val="clear" w:color="auto" w:fill="auto"/>
            <w:noWrap/>
            <w:vAlign w:val="center"/>
          </w:tcPr>
          <w:p w14:paraId="5F7F50DD" w14:textId="77777777" w:rsidR="004A3EFA" w:rsidRPr="00A601CA" w:rsidRDefault="004A3EFA" w:rsidP="007C687A">
            <w:pPr>
              <w:pStyle w:val="NoSpacing"/>
              <w:jc w:val="right"/>
            </w:pPr>
          </w:p>
        </w:tc>
        <w:tc>
          <w:tcPr>
            <w:tcW w:w="1107" w:type="dxa"/>
            <w:tcBorders>
              <w:top w:val="nil"/>
              <w:left w:val="nil"/>
              <w:bottom w:val="nil"/>
              <w:right w:val="nil"/>
            </w:tcBorders>
            <w:vAlign w:val="center"/>
          </w:tcPr>
          <w:p w14:paraId="324E1EE7" w14:textId="77777777" w:rsidR="004A3EFA" w:rsidRPr="00A601CA" w:rsidRDefault="004A3EFA" w:rsidP="007C687A">
            <w:pPr>
              <w:pStyle w:val="NoSpacing"/>
              <w:jc w:val="right"/>
            </w:pPr>
          </w:p>
        </w:tc>
        <w:tc>
          <w:tcPr>
            <w:tcW w:w="1270" w:type="dxa"/>
            <w:tcBorders>
              <w:top w:val="nil"/>
              <w:left w:val="nil"/>
              <w:bottom w:val="nil"/>
              <w:right w:val="nil"/>
            </w:tcBorders>
            <w:shd w:val="clear" w:color="auto" w:fill="auto"/>
            <w:noWrap/>
            <w:vAlign w:val="center"/>
          </w:tcPr>
          <w:p w14:paraId="7A045DFB" w14:textId="77777777" w:rsidR="004A3EFA" w:rsidRPr="00A601CA" w:rsidRDefault="004A3EFA" w:rsidP="007C687A">
            <w:pPr>
              <w:pStyle w:val="NoSpacing"/>
              <w:jc w:val="right"/>
            </w:pPr>
          </w:p>
        </w:tc>
      </w:tr>
      <w:tr w:rsidR="0015666E" w:rsidRPr="00A601CA" w14:paraId="51D005FF" w14:textId="77777777">
        <w:trPr>
          <w:trHeight w:val="288"/>
          <w:jc w:val="center"/>
        </w:trPr>
        <w:tc>
          <w:tcPr>
            <w:tcW w:w="606" w:type="dxa"/>
            <w:tcBorders>
              <w:top w:val="nil"/>
              <w:left w:val="nil"/>
              <w:bottom w:val="nil"/>
              <w:right w:val="nil"/>
            </w:tcBorders>
            <w:shd w:val="clear" w:color="auto" w:fill="auto"/>
            <w:noWrap/>
            <w:vAlign w:val="center"/>
          </w:tcPr>
          <w:p w14:paraId="650BA1F0" w14:textId="77777777" w:rsidR="004A3EFA" w:rsidRPr="00A601CA" w:rsidRDefault="004A3EFA" w:rsidP="007C687A">
            <w:pPr>
              <w:pStyle w:val="NoSpacing"/>
            </w:pPr>
          </w:p>
        </w:tc>
        <w:tc>
          <w:tcPr>
            <w:tcW w:w="4357" w:type="dxa"/>
            <w:gridSpan w:val="2"/>
            <w:tcBorders>
              <w:top w:val="nil"/>
              <w:left w:val="nil"/>
              <w:bottom w:val="nil"/>
              <w:right w:val="nil"/>
            </w:tcBorders>
            <w:shd w:val="clear" w:color="auto" w:fill="auto"/>
            <w:noWrap/>
            <w:vAlign w:val="center"/>
          </w:tcPr>
          <w:p w14:paraId="0A5070DF" w14:textId="77777777" w:rsidR="004A3EFA" w:rsidRPr="00A601CA" w:rsidRDefault="004A3EFA" w:rsidP="007C687A">
            <w:pPr>
              <w:pStyle w:val="NoSpacing"/>
            </w:pPr>
            <w:r w:rsidRPr="00A601CA">
              <w:t>Born 1973-1978</w:t>
            </w:r>
          </w:p>
        </w:tc>
        <w:tc>
          <w:tcPr>
            <w:tcW w:w="1107" w:type="dxa"/>
            <w:tcBorders>
              <w:top w:val="nil"/>
              <w:left w:val="nil"/>
              <w:bottom w:val="nil"/>
              <w:right w:val="nil"/>
            </w:tcBorders>
            <w:shd w:val="clear" w:color="auto" w:fill="auto"/>
            <w:noWrap/>
            <w:vAlign w:val="center"/>
          </w:tcPr>
          <w:p w14:paraId="4B06D814" w14:textId="77777777" w:rsidR="004A3EFA" w:rsidRPr="00A601CA" w:rsidRDefault="004A3EFA" w:rsidP="007C687A">
            <w:pPr>
              <w:pStyle w:val="NoSpacing"/>
              <w:jc w:val="right"/>
            </w:pPr>
          </w:p>
        </w:tc>
        <w:tc>
          <w:tcPr>
            <w:tcW w:w="1107" w:type="dxa"/>
            <w:tcBorders>
              <w:top w:val="nil"/>
              <w:left w:val="nil"/>
              <w:bottom w:val="nil"/>
              <w:right w:val="nil"/>
            </w:tcBorders>
            <w:vAlign w:val="center"/>
          </w:tcPr>
          <w:p w14:paraId="609C5287" w14:textId="77777777" w:rsidR="004A3EFA" w:rsidRPr="00A601CA" w:rsidRDefault="004A3EFA" w:rsidP="007C687A">
            <w:pPr>
              <w:pStyle w:val="NoSpacing"/>
              <w:jc w:val="right"/>
            </w:pPr>
          </w:p>
        </w:tc>
        <w:tc>
          <w:tcPr>
            <w:tcW w:w="1270" w:type="dxa"/>
            <w:tcBorders>
              <w:top w:val="nil"/>
              <w:left w:val="nil"/>
              <w:bottom w:val="nil"/>
              <w:right w:val="nil"/>
            </w:tcBorders>
            <w:shd w:val="clear" w:color="auto" w:fill="auto"/>
            <w:noWrap/>
            <w:vAlign w:val="center"/>
          </w:tcPr>
          <w:p w14:paraId="6816E805" w14:textId="77777777" w:rsidR="004A3EFA" w:rsidRPr="00A601CA" w:rsidRDefault="004A3EFA" w:rsidP="007C687A">
            <w:pPr>
              <w:pStyle w:val="NoSpacing"/>
              <w:jc w:val="right"/>
            </w:pPr>
            <w:r w:rsidRPr="00A601CA">
              <w:t>46.16</w:t>
            </w:r>
          </w:p>
        </w:tc>
      </w:tr>
      <w:tr w:rsidR="0015666E" w:rsidRPr="00A601CA" w14:paraId="5B109C90" w14:textId="77777777">
        <w:trPr>
          <w:trHeight w:val="288"/>
          <w:jc w:val="center"/>
        </w:trPr>
        <w:tc>
          <w:tcPr>
            <w:tcW w:w="606" w:type="dxa"/>
            <w:tcBorders>
              <w:top w:val="nil"/>
              <w:left w:val="nil"/>
              <w:bottom w:val="nil"/>
              <w:right w:val="nil"/>
            </w:tcBorders>
            <w:shd w:val="clear" w:color="auto" w:fill="auto"/>
            <w:noWrap/>
            <w:vAlign w:val="center"/>
          </w:tcPr>
          <w:p w14:paraId="3482DCFB" w14:textId="77777777" w:rsidR="004A3EFA" w:rsidRPr="00A601CA" w:rsidRDefault="004A3EFA" w:rsidP="007C687A">
            <w:pPr>
              <w:pStyle w:val="NoSpacing"/>
            </w:pPr>
          </w:p>
        </w:tc>
        <w:tc>
          <w:tcPr>
            <w:tcW w:w="4357" w:type="dxa"/>
            <w:gridSpan w:val="2"/>
            <w:tcBorders>
              <w:top w:val="nil"/>
              <w:left w:val="nil"/>
              <w:bottom w:val="nil"/>
              <w:right w:val="nil"/>
            </w:tcBorders>
            <w:shd w:val="clear" w:color="auto" w:fill="auto"/>
            <w:noWrap/>
            <w:vAlign w:val="center"/>
          </w:tcPr>
          <w:p w14:paraId="1B645EC1" w14:textId="77777777" w:rsidR="004A3EFA" w:rsidRPr="00A601CA" w:rsidRDefault="004A3EFA" w:rsidP="007C687A">
            <w:pPr>
              <w:pStyle w:val="NoSpacing"/>
            </w:pPr>
            <w:r w:rsidRPr="00A601CA">
              <w:t>Born 1979-1983</w:t>
            </w:r>
          </w:p>
        </w:tc>
        <w:tc>
          <w:tcPr>
            <w:tcW w:w="1107" w:type="dxa"/>
            <w:tcBorders>
              <w:top w:val="nil"/>
              <w:left w:val="nil"/>
              <w:bottom w:val="nil"/>
              <w:right w:val="nil"/>
            </w:tcBorders>
            <w:shd w:val="clear" w:color="auto" w:fill="auto"/>
            <w:noWrap/>
            <w:vAlign w:val="center"/>
          </w:tcPr>
          <w:p w14:paraId="7493D638" w14:textId="77777777" w:rsidR="004A3EFA" w:rsidRPr="00A601CA" w:rsidRDefault="004A3EFA" w:rsidP="007C687A">
            <w:pPr>
              <w:pStyle w:val="NoSpacing"/>
              <w:jc w:val="right"/>
            </w:pPr>
          </w:p>
        </w:tc>
        <w:tc>
          <w:tcPr>
            <w:tcW w:w="1107" w:type="dxa"/>
            <w:tcBorders>
              <w:top w:val="nil"/>
              <w:left w:val="nil"/>
              <w:bottom w:val="nil"/>
              <w:right w:val="nil"/>
            </w:tcBorders>
            <w:vAlign w:val="center"/>
          </w:tcPr>
          <w:p w14:paraId="668E26D1" w14:textId="77777777" w:rsidR="004A3EFA" w:rsidRPr="00A601CA" w:rsidRDefault="004A3EFA" w:rsidP="007C687A">
            <w:pPr>
              <w:pStyle w:val="NoSpacing"/>
              <w:jc w:val="right"/>
            </w:pPr>
          </w:p>
        </w:tc>
        <w:tc>
          <w:tcPr>
            <w:tcW w:w="1270" w:type="dxa"/>
            <w:tcBorders>
              <w:top w:val="nil"/>
              <w:left w:val="nil"/>
              <w:bottom w:val="nil"/>
              <w:right w:val="nil"/>
            </w:tcBorders>
            <w:shd w:val="clear" w:color="auto" w:fill="auto"/>
            <w:noWrap/>
            <w:vAlign w:val="center"/>
          </w:tcPr>
          <w:p w14:paraId="7673FF28" w14:textId="77777777" w:rsidR="004A3EFA" w:rsidRPr="00A601CA" w:rsidRDefault="004A3EFA" w:rsidP="007C687A">
            <w:pPr>
              <w:pStyle w:val="NoSpacing"/>
              <w:jc w:val="right"/>
            </w:pPr>
            <w:r w:rsidRPr="00A601CA">
              <w:t>53.84</w:t>
            </w:r>
          </w:p>
        </w:tc>
      </w:tr>
      <w:tr w:rsidR="0015666E" w:rsidRPr="00A601CA" w14:paraId="1601663F" w14:textId="77777777">
        <w:trPr>
          <w:trHeight w:val="288"/>
          <w:jc w:val="center"/>
        </w:trPr>
        <w:tc>
          <w:tcPr>
            <w:tcW w:w="4963" w:type="dxa"/>
            <w:gridSpan w:val="3"/>
            <w:tcBorders>
              <w:top w:val="nil"/>
              <w:left w:val="nil"/>
              <w:bottom w:val="nil"/>
              <w:right w:val="nil"/>
            </w:tcBorders>
            <w:shd w:val="clear" w:color="auto" w:fill="auto"/>
            <w:noWrap/>
            <w:vAlign w:val="center"/>
          </w:tcPr>
          <w:p w14:paraId="2753240B" w14:textId="69F29EF2" w:rsidR="004A3EFA" w:rsidRPr="00A601CA" w:rsidRDefault="004A3EFA" w:rsidP="007C687A">
            <w:pPr>
              <w:pStyle w:val="NoSpacing"/>
            </w:pPr>
            <w:r w:rsidRPr="00A601CA">
              <w:t>Aunts/uncles' years of education</w:t>
            </w:r>
          </w:p>
        </w:tc>
        <w:tc>
          <w:tcPr>
            <w:tcW w:w="1107" w:type="dxa"/>
            <w:tcBorders>
              <w:top w:val="nil"/>
              <w:left w:val="nil"/>
              <w:bottom w:val="nil"/>
              <w:right w:val="nil"/>
            </w:tcBorders>
            <w:shd w:val="clear" w:color="auto" w:fill="auto"/>
            <w:noWrap/>
            <w:vAlign w:val="bottom"/>
          </w:tcPr>
          <w:p w14:paraId="3B9A8AC5" w14:textId="77777777" w:rsidR="004A3EFA" w:rsidRPr="00A601CA" w:rsidRDefault="004A3EFA" w:rsidP="007C687A">
            <w:pPr>
              <w:pStyle w:val="NoSpacing"/>
              <w:jc w:val="right"/>
            </w:pPr>
            <w:r w:rsidRPr="00A601CA">
              <w:t>14.1</w:t>
            </w:r>
          </w:p>
        </w:tc>
        <w:tc>
          <w:tcPr>
            <w:tcW w:w="1107" w:type="dxa"/>
            <w:tcBorders>
              <w:top w:val="nil"/>
              <w:left w:val="nil"/>
              <w:bottom w:val="nil"/>
              <w:right w:val="nil"/>
            </w:tcBorders>
            <w:vAlign w:val="bottom"/>
          </w:tcPr>
          <w:p w14:paraId="32CA7A10" w14:textId="77777777" w:rsidR="004A3EFA" w:rsidRPr="00A601CA" w:rsidRDefault="004A3EFA" w:rsidP="007C687A">
            <w:pPr>
              <w:pStyle w:val="NoSpacing"/>
              <w:jc w:val="right"/>
            </w:pPr>
            <w:r w:rsidRPr="00A601CA">
              <w:t>2.1</w:t>
            </w:r>
          </w:p>
        </w:tc>
        <w:tc>
          <w:tcPr>
            <w:tcW w:w="1270" w:type="dxa"/>
            <w:tcBorders>
              <w:top w:val="nil"/>
              <w:left w:val="nil"/>
              <w:bottom w:val="nil"/>
              <w:right w:val="nil"/>
            </w:tcBorders>
            <w:shd w:val="clear" w:color="auto" w:fill="auto"/>
            <w:noWrap/>
            <w:vAlign w:val="center"/>
          </w:tcPr>
          <w:p w14:paraId="1CB99121" w14:textId="77777777" w:rsidR="004A3EFA" w:rsidRPr="00A601CA" w:rsidRDefault="004A3EFA" w:rsidP="007C687A">
            <w:pPr>
              <w:pStyle w:val="NoSpacing"/>
              <w:jc w:val="right"/>
            </w:pPr>
          </w:p>
        </w:tc>
      </w:tr>
      <w:tr w:rsidR="0015666E" w:rsidRPr="00A601CA" w14:paraId="227BB07A" w14:textId="77777777">
        <w:trPr>
          <w:trHeight w:val="288"/>
          <w:jc w:val="center"/>
        </w:trPr>
        <w:tc>
          <w:tcPr>
            <w:tcW w:w="4963" w:type="dxa"/>
            <w:gridSpan w:val="3"/>
            <w:tcBorders>
              <w:top w:val="nil"/>
              <w:left w:val="nil"/>
              <w:bottom w:val="nil"/>
              <w:right w:val="nil"/>
            </w:tcBorders>
            <w:shd w:val="clear" w:color="auto" w:fill="auto"/>
            <w:noWrap/>
            <w:vAlign w:val="center"/>
          </w:tcPr>
          <w:p w14:paraId="4EBC4EC2" w14:textId="1BC8A63A" w:rsidR="004A3EFA" w:rsidRPr="00A601CA" w:rsidRDefault="004A3EFA" w:rsidP="007C687A">
            <w:pPr>
              <w:pStyle w:val="NoSpacing"/>
            </w:pPr>
            <w:r w:rsidRPr="00A601CA">
              <w:t>Aunts/uncles' average family income (</w:t>
            </w:r>
            <w:proofErr w:type="spellStart"/>
            <w:r w:rsidRPr="00A601CA">
              <w:t>equivalized</w:t>
            </w:r>
            <w:proofErr w:type="spellEnd"/>
            <w:r w:rsidRPr="00A601CA">
              <w:t>)</w:t>
            </w:r>
          </w:p>
        </w:tc>
        <w:tc>
          <w:tcPr>
            <w:tcW w:w="1107" w:type="dxa"/>
            <w:tcBorders>
              <w:top w:val="nil"/>
              <w:left w:val="nil"/>
              <w:bottom w:val="nil"/>
              <w:right w:val="nil"/>
            </w:tcBorders>
            <w:shd w:val="clear" w:color="auto" w:fill="auto"/>
            <w:noWrap/>
            <w:vAlign w:val="bottom"/>
          </w:tcPr>
          <w:p w14:paraId="29265A72" w14:textId="77777777" w:rsidR="004A3EFA" w:rsidRPr="00A601CA" w:rsidRDefault="004A3EFA" w:rsidP="007C687A">
            <w:pPr>
              <w:pStyle w:val="NoSpacing"/>
              <w:jc w:val="right"/>
            </w:pPr>
            <w:r w:rsidRPr="00A601CA">
              <w:t>59,153.7</w:t>
            </w:r>
          </w:p>
        </w:tc>
        <w:tc>
          <w:tcPr>
            <w:tcW w:w="1107" w:type="dxa"/>
            <w:tcBorders>
              <w:top w:val="nil"/>
              <w:left w:val="nil"/>
              <w:bottom w:val="nil"/>
              <w:right w:val="nil"/>
            </w:tcBorders>
            <w:vAlign w:val="bottom"/>
          </w:tcPr>
          <w:p w14:paraId="3F688574" w14:textId="77777777" w:rsidR="004A3EFA" w:rsidRPr="00A601CA" w:rsidRDefault="004A3EFA" w:rsidP="007C687A">
            <w:pPr>
              <w:pStyle w:val="NoSpacing"/>
              <w:jc w:val="right"/>
            </w:pPr>
            <w:r w:rsidRPr="00A601CA">
              <w:t>49,404.4</w:t>
            </w:r>
          </w:p>
        </w:tc>
        <w:tc>
          <w:tcPr>
            <w:tcW w:w="1270" w:type="dxa"/>
            <w:tcBorders>
              <w:top w:val="nil"/>
              <w:left w:val="nil"/>
              <w:bottom w:val="nil"/>
              <w:right w:val="nil"/>
            </w:tcBorders>
            <w:shd w:val="clear" w:color="auto" w:fill="auto"/>
            <w:noWrap/>
            <w:vAlign w:val="center"/>
          </w:tcPr>
          <w:p w14:paraId="27D49C44" w14:textId="77777777" w:rsidR="004A3EFA" w:rsidRPr="00A601CA" w:rsidRDefault="004A3EFA" w:rsidP="007C687A">
            <w:pPr>
              <w:pStyle w:val="NoSpacing"/>
              <w:jc w:val="right"/>
            </w:pPr>
          </w:p>
        </w:tc>
      </w:tr>
      <w:tr w:rsidR="0015666E" w:rsidRPr="00A601CA" w14:paraId="1910DC45" w14:textId="77777777">
        <w:trPr>
          <w:trHeight w:val="288"/>
          <w:jc w:val="center"/>
        </w:trPr>
        <w:tc>
          <w:tcPr>
            <w:tcW w:w="4963" w:type="dxa"/>
            <w:gridSpan w:val="3"/>
            <w:tcBorders>
              <w:top w:val="nil"/>
              <w:left w:val="nil"/>
              <w:bottom w:val="nil"/>
              <w:right w:val="nil"/>
            </w:tcBorders>
            <w:shd w:val="clear" w:color="auto" w:fill="auto"/>
            <w:noWrap/>
            <w:vAlign w:val="center"/>
          </w:tcPr>
          <w:p w14:paraId="7E2DEEA4" w14:textId="7B9DB04B" w:rsidR="004A3EFA" w:rsidRPr="00A601CA" w:rsidRDefault="004A3EFA" w:rsidP="007C687A">
            <w:pPr>
              <w:pStyle w:val="NoSpacing"/>
            </w:pPr>
            <w:r w:rsidRPr="00A601CA">
              <w:t>Aunts/uncles' net worth</w:t>
            </w:r>
          </w:p>
        </w:tc>
        <w:tc>
          <w:tcPr>
            <w:tcW w:w="1107" w:type="dxa"/>
            <w:tcBorders>
              <w:top w:val="nil"/>
              <w:left w:val="nil"/>
              <w:bottom w:val="nil"/>
              <w:right w:val="nil"/>
            </w:tcBorders>
            <w:shd w:val="clear" w:color="auto" w:fill="auto"/>
            <w:noWrap/>
            <w:vAlign w:val="center"/>
          </w:tcPr>
          <w:p w14:paraId="4328FDDE" w14:textId="77777777" w:rsidR="004A3EFA" w:rsidRPr="00A601CA" w:rsidRDefault="004A3EFA" w:rsidP="007C687A">
            <w:pPr>
              <w:pStyle w:val="NoSpacing"/>
              <w:jc w:val="right"/>
            </w:pPr>
            <w:r w:rsidRPr="00A601CA">
              <w:t>273,612.3</w:t>
            </w:r>
          </w:p>
        </w:tc>
        <w:tc>
          <w:tcPr>
            <w:tcW w:w="1107" w:type="dxa"/>
            <w:tcBorders>
              <w:top w:val="nil"/>
              <w:left w:val="nil"/>
              <w:bottom w:val="nil"/>
              <w:right w:val="nil"/>
            </w:tcBorders>
            <w:vAlign w:val="center"/>
          </w:tcPr>
          <w:p w14:paraId="16A003E5" w14:textId="77777777" w:rsidR="004A3EFA" w:rsidRPr="00A601CA" w:rsidRDefault="004A3EFA" w:rsidP="007C687A">
            <w:pPr>
              <w:pStyle w:val="NoSpacing"/>
              <w:jc w:val="right"/>
            </w:pPr>
            <w:r w:rsidRPr="00A601CA">
              <w:t>531,596.3</w:t>
            </w:r>
          </w:p>
        </w:tc>
        <w:tc>
          <w:tcPr>
            <w:tcW w:w="1270" w:type="dxa"/>
            <w:tcBorders>
              <w:top w:val="nil"/>
              <w:left w:val="nil"/>
              <w:bottom w:val="nil"/>
              <w:right w:val="nil"/>
            </w:tcBorders>
            <w:shd w:val="clear" w:color="auto" w:fill="auto"/>
            <w:noWrap/>
            <w:vAlign w:val="center"/>
          </w:tcPr>
          <w:p w14:paraId="13C21E4B" w14:textId="77777777" w:rsidR="004A3EFA" w:rsidRPr="00A601CA" w:rsidRDefault="004A3EFA" w:rsidP="007C687A">
            <w:pPr>
              <w:pStyle w:val="NoSpacing"/>
              <w:jc w:val="right"/>
            </w:pPr>
          </w:p>
        </w:tc>
      </w:tr>
      <w:tr w:rsidR="0015666E" w:rsidRPr="00A601CA" w14:paraId="5B0ADBBE" w14:textId="77777777">
        <w:trPr>
          <w:trHeight w:val="288"/>
          <w:jc w:val="center"/>
        </w:trPr>
        <w:tc>
          <w:tcPr>
            <w:tcW w:w="606" w:type="dxa"/>
            <w:tcBorders>
              <w:top w:val="nil"/>
              <w:left w:val="nil"/>
              <w:bottom w:val="nil"/>
              <w:right w:val="nil"/>
            </w:tcBorders>
            <w:shd w:val="clear" w:color="auto" w:fill="auto"/>
            <w:noWrap/>
            <w:vAlign w:val="center"/>
          </w:tcPr>
          <w:p w14:paraId="36DEFF4F" w14:textId="77777777" w:rsidR="004A3EFA" w:rsidRPr="00A601CA" w:rsidRDefault="004A3EFA" w:rsidP="007C687A">
            <w:pPr>
              <w:pStyle w:val="NoSpacing"/>
            </w:pPr>
          </w:p>
        </w:tc>
        <w:tc>
          <w:tcPr>
            <w:tcW w:w="4357" w:type="dxa"/>
            <w:gridSpan w:val="2"/>
            <w:tcBorders>
              <w:top w:val="nil"/>
              <w:left w:val="nil"/>
              <w:bottom w:val="nil"/>
              <w:right w:val="nil"/>
            </w:tcBorders>
            <w:shd w:val="clear" w:color="auto" w:fill="auto"/>
            <w:noWrap/>
            <w:vAlign w:val="center"/>
          </w:tcPr>
          <w:p w14:paraId="23F5550A" w14:textId="77777777" w:rsidR="004A3EFA" w:rsidRPr="00A601CA" w:rsidRDefault="004A3EFA" w:rsidP="007C687A">
            <w:pPr>
              <w:pStyle w:val="NoSpacing"/>
            </w:pPr>
            <w:r w:rsidRPr="00A601CA">
              <w:t>low: first quartile</w:t>
            </w:r>
          </w:p>
        </w:tc>
        <w:tc>
          <w:tcPr>
            <w:tcW w:w="1107" w:type="dxa"/>
            <w:tcBorders>
              <w:top w:val="nil"/>
              <w:left w:val="nil"/>
              <w:bottom w:val="nil"/>
              <w:right w:val="nil"/>
            </w:tcBorders>
            <w:shd w:val="clear" w:color="auto" w:fill="auto"/>
            <w:noWrap/>
            <w:vAlign w:val="center"/>
          </w:tcPr>
          <w:p w14:paraId="15CC2439" w14:textId="77777777" w:rsidR="004A3EFA" w:rsidRPr="00A601CA" w:rsidRDefault="004A3EFA" w:rsidP="007C687A">
            <w:pPr>
              <w:pStyle w:val="NoSpacing"/>
              <w:jc w:val="right"/>
            </w:pPr>
            <w:r w:rsidRPr="00A601CA">
              <w:t>6,440.4</w:t>
            </w:r>
          </w:p>
        </w:tc>
        <w:tc>
          <w:tcPr>
            <w:tcW w:w="1107" w:type="dxa"/>
            <w:tcBorders>
              <w:top w:val="nil"/>
              <w:left w:val="nil"/>
              <w:bottom w:val="nil"/>
              <w:right w:val="nil"/>
            </w:tcBorders>
            <w:vAlign w:val="center"/>
          </w:tcPr>
          <w:p w14:paraId="53964C0A" w14:textId="77777777" w:rsidR="004A3EFA" w:rsidRPr="00A601CA" w:rsidRDefault="004A3EFA" w:rsidP="007C687A">
            <w:pPr>
              <w:pStyle w:val="NoSpacing"/>
              <w:jc w:val="right"/>
            </w:pPr>
            <w:r w:rsidRPr="00A601CA">
              <w:t>104,997.1</w:t>
            </w:r>
          </w:p>
        </w:tc>
        <w:tc>
          <w:tcPr>
            <w:tcW w:w="1270" w:type="dxa"/>
            <w:tcBorders>
              <w:top w:val="nil"/>
              <w:left w:val="nil"/>
              <w:bottom w:val="nil"/>
              <w:right w:val="nil"/>
            </w:tcBorders>
            <w:shd w:val="clear" w:color="auto" w:fill="auto"/>
            <w:noWrap/>
            <w:vAlign w:val="center"/>
          </w:tcPr>
          <w:p w14:paraId="47EFF15A" w14:textId="77777777" w:rsidR="004A3EFA" w:rsidRPr="00A601CA" w:rsidRDefault="004A3EFA" w:rsidP="007C687A">
            <w:pPr>
              <w:pStyle w:val="NoSpacing"/>
              <w:jc w:val="right"/>
            </w:pPr>
            <w:r w:rsidRPr="00A601CA">
              <w:t>26.6</w:t>
            </w:r>
          </w:p>
        </w:tc>
      </w:tr>
      <w:tr w:rsidR="0015666E" w:rsidRPr="00A601CA" w14:paraId="4A818090" w14:textId="77777777">
        <w:trPr>
          <w:trHeight w:val="288"/>
          <w:jc w:val="center"/>
        </w:trPr>
        <w:tc>
          <w:tcPr>
            <w:tcW w:w="606" w:type="dxa"/>
            <w:tcBorders>
              <w:top w:val="nil"/>
              <w:left w:val="nil"/>
              <w:bottom w:val="nil"/>
              <w:right w:val="nil"/>
            </w:tcBorders>
            <w:shd w:val="clear" w:color="auto" w:fill="auto"/>
            <w:noWrap/>
            <w:vAlign w:val="center"/>
          </w:tcPr>
          <w:p w14:paraId="4A9CDDE4" w14:textId="77777777" w:rsidR="004A3EFA" w:rsidRPr="00A601CA" w:rsidRDefault="004A3EFA" w:rsidP="007C687A">
            <w:pPr>
              <w:pStyle w:val="NoSpacing"/>
            </w:pPr>
          </w:p>
        </w:tc>
        <w:tc>
          <w:tcPr>
            <w:tcW w:w="4357" w:type="dxa"/>
            <w:gridSpan w:val="2"/>
            <w:tcBorders>
              <w:top w:val="nil"/>
              <w:left w:val="nil"/>
              <w:bottom w:val="nil"/>
              <w:right w:val="nil"/>
            </w:tcBorders>
            <w:shd w:val="clear" w:color="auto" w:fill="auto"/>
            <w:noWrap/>
            <w:vAlign w:val="center"/>
          </w:tcPr>
          <w:p w14:paraId="7EF953CF" w14:textId="77777777" w:rsidR="004A3EFA" w:rsidRPr="00A601CA" w:rsidRDefault="004A3EFA" w:rsidP="007C687A">
            <w:pPr>
              <w:pStyle w:val="NoSpacing"/>
            </w:pPr>
            <w:r w:rsidRPr="00A601CA">
              <w:t>medium: second and third quartile</w:t>
            </w:r>
            <w:r w:rsidR="007E03E6" w:rsidRPr="00A601CA">
              <w:t>s</w:t>
            </w:r>
          </w:p>
        </w:tc>
        <w:tc>
          <w:tcPr>
            <w:tcW w:w="1107" w:type="dxa"/>
            <w:tcBorders>
              <w:top w:val="nil"/>
              <w:left w:val="nil"/>
              <w:bottom w:val="nil"/>
              <w:right w:val="nil"/>
            </w:tcBorders>
            <w:shd w:val="clear" w:color="auto" w:fill="auto"/>
            <w:vAlign w:val="center"/>
          </w:tcPr>
          <w:p w14:paraId="3E112030" w14:textId="77777777" w:rsidR="004A3EFA" w:rsidRPr="00A601CA" w:rsidRDefault="004A3EFA" w:rsidP="007C687A">
            <w:pPr>
              <w:pStyle w:val="NoSpacing"/>
              <w:jc w:val="right"/>
            </w:pPr>
            <w:r w:rsidRPr="00A601CA">
              <w:t>138,681.2</w:t>
            </w:r>
          </w:p>
        </w:tc>
        <w:tc>
          <w:tcPr>
            <w:tcW w:w="1107" w:type="dxa"/>
            <w:tcBorders>
              <w:top w:val="nil"/>
              <w:left w:val="nil"/>
              <w:bottom w:val="nil"/>
              <w:right w:val="nil"/>
            </w:tcBorders>
            <w:vAlign w:val="center"/>
          </w:tcPr>
          <w:p w14:paraId="320CB22C" w14:textId="77777777" w:rsidR="004A3EFA" w:rsidRPr="00A601CA" w:rsidRDefault="004A3EFA" w:rsidP="007C687A">
            <w:pPr>
              <w:pStyle w:val="NoSpacing"/>
              <w:jc w:val="right"/>
            </w:pPr>
            <w:r w:rsidRPr="00A601CA">
              <w:t>72,284.92</w:t>
            </w:r>
          </w:p>
        </w:tc>
        <w:tc>
          <w:tcPr>
            <w:tcW w:w="1270" w:type="dxa"/>
            <w:tcBorders>
              <w:top w:val="nil"/>
              <w:left w:val="nil"/>
              <w:bottom w:val="nil"/>
              <w:right w:val="nil"/>
            </w:tcBorders>
            <w:shd w:val="clear" w:color="auto" w:fill="auto"/>
            <w:noWrap/>
            <w:vAlign w:val="center"/>
          </w:tcPr>
          <w:p w14:paraId="2C1C0892" w14:textId="77777777" w:rsidR="004A3EFA" w:rsidRPr="00A601CA" w:rsidRDefault="004A3EFA" w:rsidP="007C687A">
            <w:pPr>
              <w:pStyle w:val="NoSpacing"/>
              <w:jc w:val="right"/>
            </w:pPr>
            <w:r w:rsidRPr="00A601CA">
              <w:t>49.2</w:t>
            </w:r>
          </w:p>
        </w:tc>
      </w:tr>
      <w:tr w:rsidR="0015666E" w:rsidRPr="00A601CA" w14:paraId="7E9AD958" w14:textId="77777777">
        <w:trPr>
          <w:trHeight w:val="288"/>
          <w:jc w:val="center"/>
        </w:trPr>
        <w:tc>
          <w:tcPr>
            <w:tcW w:w="606" w:type="dxa"/>
            <w:tcBorders>
              <w:top w:val="nil"/>
              <w:left w:val="nil"/>
              <w:bottom w:val="nil"/>
              <w:right w:val="nil"/>
            </w:tcBorders>
            <w:shd w:val="clear" w:color="auto" w:fill="auto"/>
            <w:noWrap/>
            <w:vAlign w:val="center"/>
          </w:tcPr>
          <w:p w14:paraId="652DDEA4" w14:textId="77777777" w:rsidR="004A3EFA" w:rsidRPr="00A601CA" w:rsidRDefault="004A3EFA" w:rsidP="007C687A">
            <w:pPr>
              <w:pStyle w:val="NoSpacing"/>
            </w:pPr>
          </w:p>
        </w:tc>
        <w:tc>
          <w:tcPr>
            <w:tcW w:w="4357" w:type="dxa"/>
            <w:gridSpan w:val="2"/>
            <w:tcBorders>
              <w:top w:val="nil"/>
              <w:left w:val="nil"/>
              <w:bottom w:val="nil"/>
              <w:right w:val="nil"/>
            </w:tcBorders>
            <w:shd w:val="clear" w:color="auto" w:fill="auto"/>
            <w:noWrap/>
            <w:vAlign w:val="center"/>
          </w:tcPr>
          <w:p w14:paraId="2BC31A9D" w14:textId="77777777" w:rsidR="004A3EFA" w:rsidRPr="00A601CA" w:rsidRDefault="004A3EFA" w:rsidP="007C687A">
            <w:pPr>
              <w:pStyle w:val="NoSpacing"/>
            </w:pPr>
            <w:r w:rsidRPr="00A601CA">
              <w:t>high: fourth quartile</w:t>
            </w:r>
          </w:p>
        </w:tc>
        <w:tc>
          <w:tcPr>
            <w:tcW w:w="1107" w:type="dxa"/>
            <w:tcBorders>
              <w:top w:val="nil"/>
              <w:left w:val="nil"/>
              <w:bottom w:val="nil"/>
              <w:right w:val="nil"/>
            </w:tcBorders>
            <w:shd w:val="clear" w:color="auto" w:fill="auto"/>
            <w:noWrap/>
            <w:vAlign w:val="center"/>
          </w:tcPr>
          <w:p w14:paraId="76E0B520" w14:textId="77777777" w:rsidR="004A3EFA" w:rsidRPr="00A601CA" w:rsidRDefault="004A3EFA" w:rsidP="007C687A">
            <w:pPr>
              <w:pStyle w:val="NoSpacing"/>
              <w:jc w:val="right"/>
            </w:pPr>
            <w:r w:rsidRPr="00A601CA">
              <w:t>841,794.2</w:t>
            </w:r>
          </w:p>
        </w:tc>
        <w:tc>
          <w:tcPr>
            <w:tcW w:w="1107" w:type="dxa"/>
            <w:tcBorders>
              <w:top w:val="nil"/>
              <w:left w:val="nil"/>
              <w:bottom w:val="nil"/>
              <w:right w:val="nil"/>
            </w:tcBorders>
            <w:vAlign w:val="center"/>
          </w:tcPr>
          <w:p w14:paraId="25918064" w14:textId="77777777" w:rsidR="004A3EFA" w:rsidRPr="00A601CA" w:rsidRDefault="004A3EFA" w:rsidP="007C687A">
            <w:pPr>
              <w:pStyle w:val="NoSpacing"/>
              <w:jc w:val="right"/>
            </w:pPr>
            <w:r w:rsidRPr="00A601CA">
              <w:t>841,907.6</w:t>
            </w:r>
          </w:p>
        </w:tc>
        <w:tc>
          <w:tcPr>
            <w:tcW w:w="1270" w:type="dxa"/>
            <w:tcBorders>
              <w:top w:val="nil"/>
              <w:left w:val="nil"/>
              <w:bottom w:val="nil"/>
              <w:right w:val="nil"/>
            </w:tcBorders>
            <w:shd w:val="clear" w:color="auto" w:fill="auto"/>
            <w:noWrap/>
            <w:vAlign w:val="center"/>
          </w:tcPr>
          <w:p w14:paraId="59F7483B" w14:textId="77777777" w:rsidR="004A3EFA" w:rsidRPr="00A601CA" w:rsidRDefault="004A3EFA" w:rsidP="007C687A">
            <w:pPr>
              <w:pStyle w:val="NoSpacing"/>
              <w:jc w:val="right"/>
            </w:pPr>
            <w:r w:rsidRPr="00A601CA">
              <w:t>24.2</w:t>
            </w:r>
          </w:p>
        </w:tc>
      </w:tr>
      <w:tr w:rsidR="0015666E" w:rsidRPr="00A601CA" w14:paraId="611B8B62" w14:textId="77777777">
        <w:trPr>
          <w:trHeight w:val="288"/>
          <w:jc w:val="center"/>
        </w:trPr>
        <w:tc>
          <w:tcPr>
            <w:tcW w:w="606" w:type="dxa"/>
            <w:tcBorders>
              <w:top w:val="nil"/>
              <w:left w:val="nil"/>
              <w:bottom w:val="single" w:sz="4" w:space="0" w:color="auto"/>
              <w:right w:val="nil"/>
            </w:tcBorders>
            <w:shd w:val="clear" w:color="auto" w:fill="auto"/>
            <w:noWrap/>
            <w:vAlign w:val="center"/>
          </w:tcPr>
          <w:p w14:paraId="159103FA" w14:textId="77777777" w:rsidR="004A3EFA" w:rsidRPr="00A601CA" w:rsidRDefault="004A3EFA" w:rsidP="007C687A">
            <w:pPr>
              <w:pStyle w:val="NoSpacing"/>
            </w:pPr>
          </w:p>
        </w:tc>
        <w:tc>
          <w:tcPr>
            <w:tcW w:w="4357" w:type="dxa"/>
            <w:gridSpan w:val="2"/>
            <w:tcBorders>
              <w:top w:val="nil"/>
              <w:left w:val="nil"/>
              <w:bottom w:val="single" w:sz="4" w:space="0" w:color="auto"/>
              <w:right w:val="nil"/>
            </w:tcBorders>
            <w:shd w:val="clear" w:color="auto" w:fill="auto"/>
            <w:noWrap/>
            <w:vAlign w:val="center"/>
          </w:tcPr>
          <w:p w14:paraId="77523CCC" w14:textId="77777777" w:rsidR="004A3EFA" w:rsidRPr="00A601CA" w:rsidRDefault="004A3EFA" w:rsidP="007C687A">
            <w:pPr>
              <w:pStyle w:val="NoSpacing"/>
            </w:pPr>
          </w:p>
        </w:tc>
        <w:tc>
          <w:tcPr>
            <w:tcW w:w="1107" w:type="dxa"/>
            <w:tcBorders>
              <w:top w:val="nil"/>
              <w:left w:val="nil"/>
              <w:bottom w:val="single" w:sz="4" w:space="0" w:color="auto"/>
              <w:right w:val="nil"/>
            </w:tcBorders>
            <w:shd w:val="clear" w:color="auto" w:fill="auto"/>
            <w:noWrap/>
            <w:vAlign w:val="center"/>
          </w:tcPr>
          <w:p w14:paraId="28F35A0B" w14:textId="77777777" w:rsidR="004A3EFA" w:rsidRPr="00A601CA" w:rsidRDefault="004A3EFA" w:rsidP="007C687A">
            <w:pPr>
              <w:pStyle w:val="NoSpacing"/>
              <w:jc w:val="right"/>
            </w:pPr>
          </w:p>
        </w:tc>
        <w:tc>
          <w:tcPr>
            <w:tcW w:w="1107" w:type="dxa"/>
            <w:tcBorders>
              <w:top w:val="nil"/>
              <w:left w:val="nil"/>
              <w:bottom w:val="single" w:sz="4" w:space="0" w:color="auto"/>
              <w:right w:val="nil"/>
            </w:tcBorders>
            <w:vAlign w:val="center"/>
          </w:tcPr>
          <w:p w14:paraId="1AD21C42" w14:textId="77777777" w:rsidR="004A3EFA" w:rsidRPr="00A601CA" w:rsidRDefault="004A3EFA" w:rsidP="007C687A">
            <w:pPr>
              <w:pStyle w:val="NoSpacing"/>
              <w:jc w:val="right"/>
            </w:pPr>
          </w:p>
        </w:tc>
        <w:tc>
          <w:tcPr>
            <w:tcW w:w="1270" w:type="dxa"/>
            <w:tcBorders>
              <w:top w:val="nil"/>
              <w:left w:val="nil"/>
              <w:bottom w:val="single" w:sz="4" w:space="0" w:color="auto"/>
              <w:right w:val="nil"/>
            </w:tcBorders>
            <w:shd w:val="clear" w:color="auto" w:fill="auto"/>
            <w:noWrap/>
            <w:vAlign w:val="center"/>
          </w:tcPr>
          <w:p w14:paraId="0992D5AA" w14:textId="77777777" w:rsidR="004A3EFA" w:rsidRPr="00A601CA" w:rsidRDefault="004A3EFA" w:rsidP="007C687A">
            <w:pPr>
              <w:pStyle w:val="NoSpacing"/>
              <w:jc w:val="right"/>
            </w:pPr>
          </w:p>
        </w:tc>
      </w:tr>
      <w:tr w:rsidR="0015666E" w:rsidRPr="00A601CA" w14:paraId="50F5FB24" w14:textId="77777777">
        <w:trPr>
          <w:trHeight w:val="288"/>
          <w:jc w:val="center"/>
        </w:trPr>
        <w:tc>
          <w:tcPr>
            <w:tcW w:w="4963" w:type="dxa"/>
            <w:gridSpan w:val="3"/>
            <w:tcBorders>
              <w:top w:val="single" w:sz="4" w:space="0" w:color="auto"/>
              <w:left w:val="nil"/>
              <w:bottom w:val="nil"/>
              <w:right w:val="nil"/>
            </w:tcBorders>
            <w:shd w:val="clear" w:color="auto" w:fill="auto"/>
            <w:noWrap/>
            <w:vAlign w:val="center"/>
          </w:tcPr>
          <w:p w14:paraId="78BF2A61" w14:textId="77777777" w:rsidR="004A3EFA" w:rsidRPr="00A601CA" w:rsidRDefault="004A3EFA" w:rsidP="007C687A">
            <w:pPr>
              <w:pStyle w:val="NoSpacing"/>
            </w:pPr>
            <w:r w:rsidRPr="00A601CA">
              <w:t>Number of observations</w:t>
            </w:r>
          </w:p>
        </w:tc>
        <w:tc>
          <w:tcPr>
            <w:tcW w:w="3484" w:type="dxa"/>
            <w:gridSpan w:val="3"/>
            <w:tcBorders>
              <w:top w:val="single" w:sz="4" w:space="0" w:color="auto"/>
              <w:left w:val="nil"/>
              <w:bottom w:val="nil"/>
              <w:right w:val="nil"/>
            </w:tcBorders>
            <w:shd w:val="clear" w:color="auto" w:fill="auto"/>
            <w:noWrap/>
            <w:vAlign w:val="center"/>
          </w:tcPr>
          <w:p w14:paraId="58C9CE23" w14:textId="77777777" w:rsidR="004A3EFA" w:rsidRPr="00A601CA" w:rsidRDefault="004A3EFA" w:rsidP="007C687A">
            <w:pPr>
              <w:pStyle w:val="NoSpacing"/>
              <w:jc w:val="right"/>
            </w:pPr>
            <w:r w:rsidRPr="00A601CA">
              <w:t>1,748</w:t>
            </w:r>
          </w:p>
        </w:tc>
      </w:tr>
    </w:tbl>
    <w:p w14:paraId="07B07989" w14:textId="77777777" w:rsidR="004A3EFA" w:rsidRPr="00A601CA" w:rsidRDefault="004A3EFA" w:rsidP="004A3EFA">
      <w:pPr>
        <w:tabs>
          <w:tab w:val="left" w:pos="942"/>
        </w:tabs>
      </w:pPr>
      <w:r w:rsidRPr="00A601CA">
        <w:tab/>
      </w:r>
    </w:p>
    <w:p w14:paraId="18332E00" w14:textId="77777777" w:rsidR="00806AD0" w:rsidRPr="00A601CA" w:rsidRDefault="00806AD0">
      <w:pPr>
        <w:rPr>
          <w:rFonts w:eastAsiaTheme="minorEastAsia" w:cs="Times New Roman"/>
          <w:b/>
          <w:lang w:eastAsia="en-GB"/>
        </w:rPr>
      </w:pPr>
      <w:r w:rsidRPr="00A601CA">
        <w:rPr>
          <w:b/>
        </w:rPr>
        <w:br w:type="page"/>
      </w:r>
    </w:p>
    <w:p w14:paraId="7E78766F" w14:textId="77777777" w:rsidR="00806AD0" w:rsidRPr="00A601CA" w:rsidRDefault="00806AD0" w:rsidP="00806AD0">
      <w:pPr>
        <w:pStyle w:val="NoSpacing"/>
        <w:rPr>
          <w:b/>
        </w:rPr>
        <w:sectPr w:rsidR="00806AD0" w:rsidRPr="00A601CA">
          <w:footerReference w:type="default" r:id="rId8"/>
          <w:pgSz w:w="11907" w:h="16840" w:code="9"/>
          <w:pgMar w:top="1440" w:right="1440" w:bottom="1440" w:left="1440" w:header="709" w:footer="709" w:gutter="0"/>
          <w:cols w:space="708"/>
          <w:titlePg/>
          <w:docGrid w:linePitch="360"/>
        </w:sectPr>
      </w:pPr>
    </w:p>
    <w:p w14:paraId="6E64889E" w14:textId="1AC3DF9F" w:rsidR="00806AD0" w:rsidRPr="00A601CA" w:rsidRDefault="00806AD0" w:rsidP="00806AD0">
      <w:pPr>
        <w:pStyle w:val="NoSpacing"/>
      </w:pPr>
      <w:r w:rsidRPr="00A601CA">
        <w:rPr>
          <w:b/>
        </w:rPr>
        <w:lastRenderedPageBreak/>
        <w:t>Table 2</w:t>
      </w:r>
      <w:r w:rsidRPr="00A601CA">
        <w:t xml:space="preserve">. Main effects model predicting educational attainment (multilevel linear probability models), unweighted. </w:t>
      </w:r>
    </w:p>
    <w:tbl>
      <w:tblPr>
        <w:tblW w:w="11381" w:type="dxa"/>
        <w:tblLayout w:type="fixed"/>
        <w:tblLook w:val="0000" w:firstRow="0" w:lastRow="0" w:firstColumn="0" w:lastColumn="0" w:noHBand="0" w:noVBand="0"/>
      </w:tblPr>
      <w:tblGrid>
        <w:gridCol w:w="743"/>
        <w:gridCol w:w="3615"/>
        <w:gridCol w:w="1067"/>
        <w:gridCol w:w="1067"/>
        <w:gridCol w:w="289"/>
        <w:gridCol w:w="1067"/>
        <w:gridCol w:w="1067"/>
        <w:gridCol w:w="275"/>
        <w:gridCol w:w="1104"/>
        <w:gridCol w:w="1087"/>
      </w:tblGrid>
      <w:tr w:rsidR="0015666E" w:rsidRPr="00A601CA" w14:paraId="3CF5E092" w14:textId="77777777">
        <w:tc>
          <w:tcPr>
            <w:tcW w:w="743" w:type="dxa"/>
            <w:vAlign w:val="center"/>
          </w:tcPr>
          <w:p w14:paraId="21D9FED3" w14:textId="77777777" w:rsidR="00806AD0" w:rsidRPr="00A601CA" w:rsidRDefault="00806AD0" w:rsidP="007C687A">
            <w:pPr>
              <w:pStyle w:val="NoSpacing"/>
            </w:pPr>
          </w:p>
        </w:tc>
        <w:tc>
          <w:tcPr>
            <w:tcW w:w="3615" w:type="dxa"/>
            <w:vAlign w:val="center"/>
          </w:tcPr>
          <w:p w14:paraId="4311AE02" w14:textId="77777777" w:rsidR="00806AD0" w:rsidRPr="00A601CA" w:rsidRDefault="00806AD0" w:rsidP="007C687A">
            <w:pPr>
              <w:pStyle w:val="NoSpacing"/>
            </w:pPr>
          </w:p>
        </w:tc>
        <w:tc>
          <w:tcPr>
            <w:tcW w:w="2134" w:type="dxa"/>
            <w:gridSpan w:val="2"/>
            <w:tcBorders>
              <w:bottom w:val="single" w:sz="4" w:space="0" w:color="auto"/>
            </w:tcBorders>
            <w:vAlign w:val="center"/>
          </w:tcPr>
          <w:p w14:paraId="184D55E6" w14:textId="77777777" w:rsidR="00806AD0" w:rsidRPr="00A601CA" w:rsidRDefault="00806AD0" w:rsidP="007C687A">
            <w:pPr>
              <w:pStyle w:val="NoSpacing"/>
              <w:jc w:val="center"/>
            </w:pPr>
            <w:r w:rsidRPr="00A601CA">
              <w:t>High school</w:t>
            </w:r>
          </w:p>
        </w:tc>
        <w:tc>
          <w:tcPr>
            <w:tcW w:w="289" w:type="dxa"/>
            <w:tcBorders>
              <w:bottom w:val="single" w:sz="4" w:space="0" w:color="auto"/>
            </w:tcBorders>
            <w:vAlign w:val="center"/>
          </w:tcPr>
          <w:p w14:paraId="69E523DB" w14:textId="77777777" w:rsidR="00806AD0" w:rsidRPr="00A601CA" w:rsidRDefault="00806AD0" w:rsidP="007C687A">
            <w:pPr>
              <w:pStyle w:val="NoSpacing"/>
              <w:jc w:val="center"/>
            </w:pPr>
          </w:p>
        </w:tc>
        <w:tc>
          <w:tcPr>
            <w:tcW w:w="2134" w:type="dxa"/>
            <w:gridSpan w:val="2"/>
            <w:tcBorders>
              <w:bottom w:val="single" w:sz="4" w:space="0" w:color="auto"/>
            </w:tcBorders>
            <w:vAlign w:val="center"/>
          </w:tcPr>
          <w:p w14:paraId="169D7775" w14:textId="77777777" w:rsidR="00806AD0" w:rsidRPr="00A601CA" w:rsidRDefault="00806AD0" w:rsidP="007C687A">
            <w:pPr>
              <w:pStyle w:val="NoSpacing"/>
              <w:jc w:val="center"/>
            </w:pPr>
            <w:r w:rsidRPr="00A601CA">
              <w:t>Some college</w:t>
            </w:r>
          </w:p>
        </w:tc>
        <w:tc>
          <w:tcPr>
            <w:tcW w:w="275" w:type="dxa"/>
            <w:tcBorders>
              <w:bottom w:val="single" w:sz="4" w:space="0" w:color="auto"/>
            </w:tcBorders>
            <w:vAlign w:val="center"/>
          </w:tcPr>
          <w:p w14:paraId="31FC7063" w14:textId="77777777" w:rsidR="00806AD0" w:rsidRPr="00A601CA" w:rsidRDefault="00806AD0" w:rsidP="007C687A">
            <w:pPr>
              <w:pStyle w:val="NoSpacing"/>
              <w:jc w:val="center"/>
            </w:pPr>
          </w:p>
        </w:tc>
        <w:tc>
          <w:tcPr>
            <w:tcW w:w="2191" w:type="dxa"/>
            <w:gridSpan w:val="2"/>
            <w:tcBorders>
              <w:bottom w:val="single" w:sz="4" w:space="0" w:color="auto"/>
            </w:tcBorders>
            <w:vAlign w:val="center"/>
          </w:tcPr>
          <w:p w14:paraId="3C70583D" w14:textId="77777777" w:rsidR="00806AD0" w:rsidRPr="00A601CA" w:rsidRDefault="00806AD0" w:rsidP="007C687A">
            <w:pPr>
              <w:pStyle w:val="NoSpacing"/>
              <w:jc w:val="center"/>
            </w:pPr>
            <w:r w:rsidRPr="00A601CA">
              <w:t>College degree</w:t>
            </w:r>
          </w:p>
        </w:tc>
      </w:tr>
      <w:tr w:rsidR="0015666E" w:rsidRPr="00A601CA" w14:paraId="7D6108AF" w14:textId="77777777">
        <w:tc>
          <w:tcPr>
            <w:tcW w:w="743" w:type="dxa"/>
            <w:tcBorders>
              <w:bottom w:val="single" w:sz="4" w:space="0" w:color="auto"/>
            </w:tcBorders>
            <w:vAlign w:val="center"/>
          </w:tcPr>
          <w:p w14:paraId="3FB514A9" w14:textId="77777777" w:rsidR="00806AD0" w:rsidRPr="00A601CA" w:rsidRDefault="00806AD0" w:rsidP="007C687A">
            <w:pPr>
              <w:pStyle w:val="NoSpacing"/>
            </w:pPr>
          </w:p>
        </w:tc>
        <w:tc>
          <w:tcPr>
            <w:tcW w:w="3615" w:type="dxa"/>
            <w:tcBorders>
              <w:bottom w:val="single" w:sz="4" w:space="0" w:color="auto"/>
            </w:tcBorders>
            <w:vAlign w:val="center"/>
          </w:tcPr>
          <w:p w14:paraId="20E66625" w14:textId="77777777" w:rsidR="00806AD0" w:rsidRPr="00A601CA" w:rsidRDefault="00806AD0" w:rsidP="007C687A">
            <w:pPr>
              <w:pStyle w:val="NoSpacing"/>
            </w:pPr>
          </w:p>
        </w:tc>
        <w:tc>
          <w:tcPr>
            <w:tcW w:w="1067" w:type="dxa"/>
            <w:tcBorders>
              <w:top w:val="single" w:sz="4" w:space="0" w:color="auto"/>
              <w:bottom w:val="single" w:sz="4" w:space="0" w:color="auto"/>
            </w:tcBorders>
            <w:vAlign w:val="center"/>
          </w:tcPr>
          <w:p w14:paraId="41E96F9C" w14:textId="77777777" w:rsidR="00806AD0" w:rsidRPr="00A601CA" w:rsidRDefault="00806AD0" w:rsidP="007C687A">
            <w:pPr>
              <w:pStyle w:val="NoSpacing"/>
            </w:pPr>
            <w:r w:rsidRPr="00A601CA">
              <w:t>Model 1</w:t>
            </w:r>
          </w:p>
        </w:tc>
        <w:tc>
          <w:tcPr>
            <w:tcW w:w="1067" w:type="dxa"/>
            <w:tcBorders>
              <w:top w:val="single" w:sz="4" w:space="0" w:color="auto"/>
              <w:bottom w:val="single" w:sz="4" w:space="0" w:color="auto"/>
            </w:tcBorders>
            <w:vAlign w:val="center"/>
          </w:tcPr>
          <w:p w14:paraId="336B892B" w14:textId="77777777" w:rsidR="00806AD0" w:rsidRPr="00A601CA" w:rsidRDefault="00806AD0" w:rsidP="007C687A">
            <w:pPr>
              <w:pStyle w:val="NoSpacing"/>
            </w:pPr>
            <w:r w:rsidRPr="00A601CA">
              <w:t>Model 2</w:t>
            </w:r>
          </w:p>
        </w:tc>
        <w:tc>
          <w:tcPr>
            <w:tcW w:w="289" w:type="dxa"/>
            <w:tcBorders>
              <w:top w:val="single" w:sz="4" w:space="0" w:color="auto"/>
              <w:bottom w:val="single" w:sz="4" w:space="0" w:color="auto"/>
            </w:tcBorders>
            <w:vAlign w:val="center"/>
          </w:tcPr>
          <w:p w14:paraId="3F79F3C3" w14:textId="77777777" w:rsidR="00806AD0" w:rsidRPr="00A601CA" w:rsidRDefault="00806AD0" w:rsidP="007C687A">
            <w:pPr>
              <w:pStyle w:val="NoSpacing"/>
            </w:pPr>
          </w:p>
        </w:tc>
        <w:tc>
          <w:tcPr>
            <w:tcW w:w="1067" w:type="dxa"/>
            <w:tcBorders>
              <w:top w:val="single" w:sz="4" w:space="0" w:color="auto"/>
              <w:bottom w:val="single" w:sz="4" w:space="0" w:color="auto"/>
            </w:tcBorders>
            <w:vAlign w:val="center"/>
          </w:tcPr>
          <w:p w14:paraId="44896212" w14:textId="77777777" w:rsidR="00806AD0" w:rsidRPr="00A601CA" w:rsidRDefault="00806AD0" w:rsidP="007C687A">
            <w:pPr>
              <w:pStyle w:val="NoSpacing"/>
            </w:pPr>
            <w:r w:rsidRPr="00A601CA">
              <w:t>Model 1</w:t>
            </w:r>
          </w:p>
        </w:tc>
        <w:tc>
          <w:tcPr>
            <w:tcW w:w="1067" w:type="dxa"/>
            <w:tcBorders>
              <w:top w:val="single" w:sz="4" w:space="0" w:color="auto"/>
              <w:bottom w:val="single" w:sz="4" w:space="0" w:color="auto"/>
            </w:tcBorders>
            <w:vAlign w:val="center"/>
          </w:tcPr>
          <w:p w14:paraId="65842B65" w14:textId="77777777" w:rsidR="00806AD0" w:rsidRPr="00A601CA" w:rsidRDefault="00806AD0" w:rsidP="007C687A">
            <w:pPr>
              <w:pStyle w:val="NoSpacing"/>
            </w:pPr>
            <w:r w:rsidRPr="00A601CA">
              <w:t>Model 2</w:t>
            </w:r>
          </w:p>
        </w:tc>
        <w:tc>
          <w:tcPr>
            <w:tcW w:w="275" w:type="dxa"/>
            <w:tcBorders>
              <w:top w:val="single" w:sz="4" w:space="0" w:color="auto"/>
              <w:bottom w:val="single" w:sz="4" w:space="0" w:color="auto"/>
            </w:tcBorders>
            <w:vAlign w:val="center"/>
          </w:tcPr>
          <w:p w14:paraId="1A81C03F" w14:textId="77777777" w:rsidR="00806AD0" w:rsidRPr="00A601CA" w:rsidRDefault="00806AD0" w:rsidP="007C687A">
            <w:pPr>
              <w:pStyle w:val="NoSpacing"/>
            </w:pPr>
          </w:p>
        </w:tc>
        <w:tc>
          <w:tcPr>
            <w:tcW w:w="1104" w:type="dxa"/>
            <w:tcBorders>
              <w:top w:val="single" w:sz="4" w:space="0" w:color="auto"/>
              <w:bottom w:val="single" w:sz="4" w:space="0" w:color="auto"/>
            </w:tcBorders>
            <w:vAlign w:val="center"/>
          </w:tcPr>
          <w:p w14:paraId="7EB902B4" w14:textId="77777777" w:rsidR="00806AD0" w:rsidRPr="00A601CA" w:rsidRDefault="00806AD0" w:rsidP="007C687A">
            <w:pPr>
              <w:pStyle w:val="NoSpacing"/>
            </w:pPr>
            <w:r w:rsidRPr="00A601CA">
              <w:t>Model 1</w:t>
            </w:r>
          </w:p>
        </w:tc>
        <w:tc>
          <w:tcPr>
            <w:tcW w:w="1087" w:type="dxa"/>
            <w:tcBorders>
              <w:top w:val="single" w:sz="4" w:space="0" w:color="auto"/>
              <w:bottom w:val="single" w:sz="4" w:space="0" w:color="auto"/>
            </w:tcBorders>
            <w:vAlign w:val="center"/>
          </w:tcPr>
          <w:p w14:paraId="1AA9C115" w14:textId="77777777" w:rsidR="00806AD0" w:rsidRPr="00A601CA" w:rsidRDefault="00806AD0" w:rsidP="007C687A">
            <w:pPr>
              <w:pStyle w:val="NoSpacing"/>
            </w:pPr>
            <w:r w:rsidRPr="00A601CA">
              <w:t>Model 2</w:t>
            </w:r>
          </w:p>
        </w:tc>
      </w:tr>
      <w:tr w:rsidR="0015666E" w:rsidRPr="00A601CA" w14:paraId="6DD0324E" w14:textId="77777777">
        <w:tc>
          <w:tcPr>
            <w:tcW w:w="4358" w:type="dxa"/>
            <w:gridSpan w:val="2"/>
            <w:tcBorders>
              <w:top w:val="single" w:sz="4" w:space="0" w:color="auto"/>
            </w:tcBorders>
            <w:vAlign w:val="center"/>
          </w:tcPr>
          <w:p w14:paraId="0E971B69" w14:textId="77777777" w:rsidR="00806AD0" w:rsidRPr="00A601CA" w:rsidRDefault="00806AD0" w:rsidP="007C687A">
            <w:pPr>
              <w:pStyle w:val="NoSpacing"/>
            </w:pPr>
            <w:r w:rsidRPr="00A601CA">
              <w:t>Female</w:t>
            </w:r>
          </w:p>
        </w:tc>
        <w:tc>
          <w:tcPr>
            <w:tcW w:w="1067" w:type="dxa"/>
            <w:tcBorders>
              <w:top w:val="single" w:sz="4" w:space="0" w:color="auto"/>
            </w:tcBorders>
            <w:vAlign w:val="center"/>
          </w:tcPr>
          <w:p w14:paraId="56034C1B" w14:textId="77777777" w:rsidR="00806AD0" w:rsidRPr="00A601CA" w:rsidRDefault="00806AD0" w:rsidP="007C687A">
            <w:pPr>
              <w:pStyle w:val="NoSpacing"/>
            </w:pPr>
            <w:r w:rsidRPr="00A601CA">
              <w:t>0.054</w:t>
            </w:r>
            <w:r w:rsidRPr="00A601CA">
              <w:rPr>
                <w:vertAlign w:val="superscript"/>
              </w:rPr>
              <w:t>***</w:t>
            </w:r>
          </w:p>
        </w:tc>
        <w:tc>
          <w:tcPr>
            <w:tcW w:w="1067" w:type="dxa"/>
            <w:tcBorders>
              <w:top w:val="single" w:sz="4" w:space="0" w:color="auto"/>
            </w:tcBorders>
            <w:vAlign w:val="center"/>
          </w:tcPr>
          <w:p w14:paraId="578B9427" w14:textId="77777777" w:rsidR="00806AD0" w:rsidRPr="00A601CA" w:rsidRDefault="00806AD0" w:rsidP="007C687A">
            <w:pPr>
              <w:pStyle w:val="NoSpacing"/>
            </w:pPr>
            <w:r w:rsidRPr="00A601CA">
              <w:t>0.056</w:t>
            </w:r>
            <w:r w:rsidRPr="00A601CA">
              <w:rPr>
                <w:vertAlign w:val="superscript"/>
              </w:rPr>
              <w:t>***</w:t>
            </w:r>
          </w:p>
        </w:tc>
        <w:tc>
          <w:tcPr>
            <w:tcW w:w="289" w:type="dxa"/>
            <w:tcBorders>
              <w:top w:val="single" w:sz="4" w:space="0" w:color="auto"/>
            </w:tcBorders>
            <w:vAlign w:val="center"/>
          </w:tcPr>
          <w:p w14:paraId="20BF8F09" w14:textId="77777777" w:rsidR="00806AD0" w:rsidRPr="00A601CA" w:rsidRDefault="00806AD0" w:rsidP="007C687A">
            <w:pPr>
              <w:pStyle w:val="NoSpacing"/>
            </w:pPr>
          </w:p>
        </w:tc>
        <w:tc>
          <w:tcPr>
            <w:tcW w:w="1067" w:type="dxa"/>
            <w:tcBorders>
              <w:top w:val="single" w:sz="4" w:space="0" w:color="auto"/>
            </w:tcBorders>
            <w:vAlign w:val="center"/>
          </w:tcPr>
          <w:p w14:paraId="6FDF1133" w14:textId="77777777" w:rsidR="00806AD0" w:rsidRPr="00A601CA" w:rsidRDefault="00806AD0" w:rsidP="007C687A">
            <w:pPr>
              <w:pStyle w:val="NoSpacing"/>
            </w:pPr>
            <w:r w:rsidRPr="00A601CA">
              <w:t>0.142</w:t>
            </w:r>
            <w:r w:rsidRPr="00A601CA">
              <w:rPr>
                <w:vertAlign w:val="superscript"/>
              </w:rPr>
              <w:t>***</w:t>
            </w:r>
          </w:p>
        </w:tc>
        <w:tc>
          <w:tcPr>
            <w:tcW w:w="1067" w:type="dxa"/>
            <w:tcBorders>
              <w:top w:val="single" w:sz="4" w:space="0" w:color="auto"/>
            </w:tcBorders>
            <w:vAlign w:val="center"/>
          </w:tcPr>
          <w:p w14:paraId="5BA3D5ED" w14:textId="77777777" w:rsidR="00806AD0" w:rsidRPr="00A601CA" w:rsidRDefault="00806AD0" w:rsidP="007C687A">
            <w:pPr>
              <w:pStyle w:val="NoSpacing"/>
            </w:pPr>
            <w:r w:rsidRPr="00A601CA">
              <w:t>0.144</w:t>
            </w:r>
            <w:r w:rsidRPr="00A601CA">
              <w:rPr>
                <w:vertAlign w:val="superscript"/>
              </w:rPr>
              <w:t>***</w:t>
            </w:r>
          </w:p>
        </w:tc>
        <w:tc>
          <w:tcPr>
            <w:tcW w:w="275" w:type="dxa"/>
            <w:tcBorders>
              <w:top w:val="single" w:sz="4" w:space="0" w:color="auto"/>
            </w:tcBorders>
            <w:vAlign w:val="center"/>
          </w:tcPr>
          <w:p w14:paraId="3752BD70" w14:textId="77777777" w:rsidR="00806AD0" w:rsidRPr="00A601CA" w:rsidRDefault="00806AD0" w:rsidP="007C687A">
            <w:pPr>
              <w:pStyle w:val="NoSpacing"/>
            </w:pPr>
          </w:p>
        </w:tc>
        <w:tc>
          <w:tcPr>
            <w:tcW w:w="1104" w:type="dxa"/>
            <w:tcBorders>
              <w:top w:val="single" w:sz="4" w:space="0" w:color="auto"/>
            </w:tcBorders>
            <w:vAlign w:val="center"/>
          </w:tcPr>
          <w:p w14:paraId="7C3A5171" w14:textId="77777777" w:rsidR="00806AD0" w:rsidRPr="00A601CA" w:rsidRDefault="00806AD0" w:rsidP="007C687A">
            <w:pPr>
              <w:pStyle w:val="NoSpacing"/>
            </w:pPr>
            <w:r w:rsidRPr="00A601CA">
              <w:t>0.073</w:t>
            </w:r>
            <w:r w:rsidRPr="00A601CA">
              <w:rPr>
                <w:vertAlign w:val="superscript"/>
              </w:rPr>
              <w:t>***</w:t>
            </w:r>
          </w:p>
        </w:tc>
        <w:tc>
          <w:tcPr>
            <w:tcW w:w="1087" w:type="dxa"/>
            <w:tcBorders>
              <w:top w:val="single" w:sz="4" w:space="0" w:color="auto"/>
            </w:tcBorders>
            <w:vAlign w:val="center"/>
          </w:tcPr>
          <w:p w14:paraId="6453617F" w14:textId="77777777" w:rsidR="00806AD0" w:rsidRPr="00A601CA" w:rsidRDefault="00806AD0" w:rsidP="007C687A">
            <w:pPr>
              <w:pStyle w:val="NoSpacing"/>
            </w:pPr>
            <w:r w:rsidRPr="00A601CA">
              <w:t>0.076</w:t>
            </w:r>
            <w:r w:rsidRPr="00A601CA">
              <w:rPr>
                <w:vertAlign w:val="superscript"/>
              </w:rPr>
              <w:t>***</w:t>
            </w:r>
          </w:p>
        </w:tc>
      </w:tr>
      <w:tr w:rsidR="0015666E" w:rsidRPr="00A601CA" w14:paraId="0C0CAF58" w14:textId="77777777">
        <w:tc>
          <w:tcPr>
            <w:tcW w:w="743" w:type="dxa"/>
            <w:vAlign w:val="center"/>
          </w:tcPr>
          <w:p w14:paraId="6726CD20" w14:textId="77777777" w:rsidR="00806AD0" w:rsidRPr="00A601CA" w:rsidRDefault="00806AD0" w:rsidP="007C687A">
            <w:pPr>
              <w:pStyle w:val="NoSpacing"/>
            </w:pPr>
          </w:p>
        </w:tc>
        <w:tc>
          <w:tcPr>
            <w:tcW w:w="3615" w:type="dxa"/>
            <w:vAlign w:val="center"/>
          </w:tcPr>
          <w:p w14:paraId="569828F4" w14:textId="77777777" w:rsidR="00806AD0" w:rsidRPr="00A601CA" w:rsidRDefault="00806AD0" w:rsidP="007C687A">
            <w:pPr>
              <w:pStyle w:val="NoSpacing"/>
            </w:pPr>
          </w:p>
        </w:tc>
        <w:tc>
          <w:tcPr>
            <w:tcW w:w="1067" w:type="dxa"/>
            <w:vAlign w:val="center"/>
          </w:tcPr>
          <w:p w14:paraId="2667FACC" w14:textId="77777777" w:rsidR="00806AD0" w:rsidRPr="00A601CA" w:rsidRDefault="00806AD0" w:rsidP="007C687A">
            <w:pPr>
              <w:pStyle w:val="NoSpacing"/>
            </w:pPr>
            <w:r w:rsidRPr="00A601CA">
              <w:t>(0.013)</w:t>
            </w:r>
          </w:p>
        </w:tc>
        <w:tc>
          <w:tcPr>
            <w:tcW w:w="1067" w:type="dxa"/>
            <w:vAlign w:val="center"/>
          </w:tcPr>
          <w:p w14:paraId="7E0D3BFF" w14:textId="77777777" w:rsidR="00806AD0" w:rsidRPr="00A601CA" w:rsidRDefault="00806AD0" w:rsidP="007C687A">
            <w:pPr>
              <w:pStyle w:val="NoSpacing"/>
            </w:pPr>
            <w:r w:rsidRPr="00A601CA">
              <w:t>(0.013)</w:t>
            </w:r>
          </w:p>
        </w:tc>
        <w:tc>
          <w:tcPr>
            <w:tcW w:w="289" w:type="dxa"/>
            <w:vAlign w:val="center"/>
          </w:tcPr>
          <w:p w14:paraId="5CC3A84F" w14:textId="77777777" w:rsidR="00806AD0" w:rsidRPr="00A601CA" w:rsidRDefault="00806AD0" w:rsidP="007C687A">
            <w:pPr>
              <w:pStyle w:val="NoSpacing"/>
            </w:pPr>
          </w:p>
        </w:tc>
        <w:tc>
          <w:tcPr>
            <w:tcW w:w="1067" w:type="dxa"/>
            <w:vAlign w:val="center"/>
          </w:tcPr>
          <w:p w14:paraId="591CD682" w14:textId="77777777" w:rsidR="00806AD0" w:rsidRPr="00A601CA" w:rsidRDefault="00806AD0" w:rsidP="007C687A">
            <w:pPr>
              <w:pStyle w:val="NoSpacing"/>
            </w:pPr>
            <w:r w:rsidRPr="00A601CA">
              <w:t>(0.021)</w:t>
            </w:r>
          </w:p>
        </w:tc>
        <w:tc>
          <w:tcPr>
            <w:tcW w:w="1067" w:type="dxa"/>
            <w:vAlign w:val="center"/>
          </w:tcPr>
          <w:p w14:paraId="425E2413" w14:textId="77777777" w:rsidR="00806AD0" w:rsidRPr="00A601CA" w:rsidRDefault="00806AD0" w:rsidP="007C687A">
            <w:pPr>
              <w:pStyle w:val="NoSpacing"/>
            </w:pPr>
            <w:r w:rsidRPr="00A601CA">
              <w:t>(0.021)</w:t>
            </w:r>
          </w:p>
        </w:tc>
        <w:tc>
          <w:tcPr>
            <w:tcW w:w="275" w:type="dxa"/>
            <w:vAlign w:val="center"/>
          </w:tcPr>
          <w:p w14:paraId="309AC77E" w14:textId="77777777" w:rsidR="00806AD0" w:rsidRPr="00A601CA" w:rsidRDefault="00806AD0" w:rsidP="007C687A">
            <w:pPr>
              <w:pStyle w:val="NoSpacing"/>
            </w:pPr>
          </w:p>
        </w:tc>
        <w:tc>
          <w:tcPr>
            <w:tcW w:w="1104" w:type="dxa"/>
            <w:vAlign w:val="center"/>
          </w:tcPr>
          <w:p w14:paraId="3CE3F767" w14:textId="77777777" w:rsidR="00806AD0" w:rsidRPr="00A601CA" w:rsidRDefault="00806AD0" w:rsidP="007C687A">
            <w:pPr>
              <w:pStyle w:val="NoSpacing"/>
            </w:pPr>
            <w:r w:rsidRPr="00A601CA">
              <w:t>(0.017)</w:t>
            </w:r>
          </w:p>
        </w:tc>
        <w:tc>
          <w:tcPr>
            <w:tcW w:w="1087" w:type="dxa"/>
            <w:vAlign w:val="center"/>
          </w:tcPr>
          <w:p w14:paraId="109700F7" w14:textId="77777777" w:rsidR="00806AD0" w:rsidRPr="00A601CA" w:rsidRDefault="00806AD0" w:rsidP="007C687A">
            <w:pPr>
              <w:pStyle w:val="NoSpacing"/>
            </w:pPr>
            <w:r w:rsidRPr="00A601CA">
              <w:t>(0.017)</w:t>
            </w:r>
          </w:p>
        </w:tc>
      </w:tr>
      <w:tr w:rsidR="0015666E" w:rsidRPr="00A601CA" w14:paraId="762A3CED" w14:textId="77777777">
        <w:tc>
          <w:tcPr>
            <w:tcW w:w="4358" w:type="dxa"/>
            <w:gridSpan w:val="2"/>
            <w:vAlign w:val="center"/>
          </w:tcPr>
          <w:p w14:paraId="5DAF6B81" w14:textId="77777777" w:rsidR="00806AD0" w:rsidRPr="00A601CA" w:rsidRDefault="00806AD0" w:rsidP="007C687A">
            <w:pPr>
              <w:pStyle w:val="NoSpacing"/>
            </w:pPr>
            <w:r w:rsidRPr="00A601CA">
              <w:t>Parents’ education (years)</w:t>
            </w:r>
          </w:p>
        </w:tc>
        <w:tc>
          <w:tcPr>
            <w:tcW w:w="1067" w:type="dxa"/>
            <w:vAlign w:val="center"/>
          </w:tcPr>
          <w:p w14:paraId="2DBC17F8" w14:textId="77777777" w:rsidR="00806AD0" w:rsidRPr="00A601CA" w:rsidRDefault="00806AD0" w:rsidP="007C687A">
            <w:pPr>
              <w:pStyle w:val="NoSpacing"/>
            </w:pPr>
            <w:r w:rsidRPr="00A601CA">
              <w:t>0.019</w:t>
            </w:r>
            <w:r w:rsidRPr="00A601CA">
              <w:rPr>
                <w:vertAlign w:val="superscript"/>
              </w:rPr>
              <w:t>***</w:t>
            </w:r>
          </w:p>
        </w:tc>
        <w:tc>
          <w:tcPr>
            <w:tcW w:w="1067" w:type="dxa"/>
            <w:vAlign w:val="center"/>
          </w:tcPr>
          <w:p w14:paraId="23F05259" w14:textId="77777777" w:rsidR="00806AD0" w:rsidRPr="00A601CA" w:rsidRDefault="00806AD0" w:rsidP="007C687A">
            <w:pPr>
              <w:pStyle w:val="NoSpacing"/>
            </w:pPr>
            <w:r w:rsidRPr="00A601CA">
              <w:t>0.017</w:t>
            </w:r>
            <w:r w:rsidRPr="00A601CA">
              <w:rPr>
                <w:vertAlign w:val="superscript"/>
              </w:rPr>
              <w:t>***</w:t>
            </w:r>
          </w:p>
        </w:tc>
        <w:tc>
          <w:tcPr>
            <w:tcW w:w="289" w:type="dxa"/>
            <w:vAlign w:val="center"/>
          </w:tcPr>
          <w:p w14:paraId="5593DE39" w14:textId="77777777" w:rsidR="00806AD0" w:rsidRPr="00A601CA" w:rsidRDefault="00806AD0" w:rsidP="007C687A">
            <w:pPr>
              <w:pStyle w:val="NoSpacing"/>
            </w:pPr>
          </w:p>
        </w:tc>
        <w:tc>
          <w:tcPr>
            <w:tcW w:w="1067" w:type="dxa"/>
            <w:vAlign w:val="center"/>
          </w:tcPr>
          <w:p w14:paraId="24C10BE6" w14:textId="77777777" w:rsidR="00806AD0" w:rsidRPr="00A601CA" w:rsidRDefault="00806AD0" w:rsidP="007C687A">
            <w:pPr>
              <w:pStyle w:val="NoSpacing"/>
            </w:pPr>
            <w:r w:rsidRPr="00A601CA">
              <w:t>0.056</w:t>
            </w:r>
            <w:r w:rsidRPr="00A601CA">
              <w:rPr>
                <w:vertAlign w:val="superscript"/>
              </w:rPr>
              <w:t>***</w:t>
            </w:r>
          </w:p>
        </w:tc>
        <w:tc>
          <w:tcPr>
            <w:tcW w:w="1067" w:type="dxa"/>
            <w:vAlign w:val="center"/>
          </w:tcPr>
          <w:p w14:paraId="1CF22C35" w14:textId="77777777" w:rsidR="00806AD0" w:rsidRPr="00A601CA" w:rsidRDefault="00806AD0" w:rsidP="007C687A">
            <w:pPr>
              <w:pStyle w:val="NoSpacing"/>
            </w:pPr>
            <w:r w:rsidRPr="00A601CA">
              <w:t>0.052</w:t>
            </w:r>
            <w:r w:rsidRPr="00A601CA">
              <w:rPr>
                <w:vertAlign w:val="superscript"/>
              </w:rPr>
              <w:t>***</w:t>
            </w:r>
          </w:p>
        </w:tc>
        <w:tc>
          <w:tcPr>
            <w:tcW w:w="275" w:type="dxa"/>
            <w:vAlign w:val="center"/>
          </w:tcPr>
          <w:p w14:paraId="1196A2D5" w14:textId="77777777" w:rsidR="00806AD0" w:rsidRPr="00A601CA" w:rsidRDefault="00806AD0" w:rsidP="007C687A">
            <w:pPr>
              <w:pStyle w:val="NoSpacing"/>
            </w:pPr>
          </w:p>
        </w:tc>
        <w:tc>
          <w:tcPr>
            <w:tcW w:w="1104" w:type="dxa"/>
            <w:vAlign w:val="center"/>
          </w:tcPr>
          <w:p w14:paraId="5AF173FC" w14:textId="77777777" w:rsidR="00806AD0" w:rsidRPr="00A601CA" w:rsidRDefault="00806AD0" w:rsidP="007C687A">
            <w:pPr>
              <w:pStyle w:val="NoSpacing"/>
            </w:pPr>
            <w:r w:rsidRPr="00A601CA">
              <w:t>0.057</w:t>
            </w:r>
            <w:r w:rsidRPr="00A601CA">
              <w:rPr>
                <w:vertAlign w:val="superscript"/>
              </w:rPr>
              <w:t>***</w:t>
            </w:r>
          </w:p>
        </w:tc>
        <w:tc>
          <w:tcPr>
            <w:tcW w:w="1087" w:type="dxa"/>
            <w:vAlign w:val="center"/>
          </w:tcPr>
          <w:p w14:paraId="7BFB63A2" w14:textId="77777777" w:rsidR="00806AD0" w:rsidRPr="00A601CA" w:rsidRDefault="00806AD0" w:rsidP="007C687A">
            <w:pPr>
              <w:pStyle w:val="NoSpacing"/>
            </w:pPr>
            <w:r w:rsidRPr="00A601CA">
              <w:t>0.050</w:t>
            </w:r>
            <w:r w:rsidRPr="00A601CA">
              <w:rPr>
                <w:vertAlign w:val="superscript"/>
              </w:rPr>
              <w:t>***</w:t>
            </w:r>
          </w:p>
        </w:tc>
      </w:tr>
      <w:tr w:rsidR="0015666E" w:rsidRPr="00A601CA" w14:paraId="7EEC3E29" w14:textId="77777777">
        <w:tc>
          <w:tcPr>
            <w:tcW w:w="743" w:type="dxa"/>
            <w:vAlign w:val="center"/>
          </w:tcPr>
          <w:p w14:paraId="4D7052B2" w14:textId="77777777" w:rsidR="00806AD0" w:rsidRPr="00A601CA" w:rsidRDefault="00806AD0" w:rsidP="007C687A">
            <w:pPr>
              <w:pStyle w:val="NoSpacing"/>
            </w:pPr>
          </w:p>
        </w:tc>
        <w:tc>
          <w:tcPr>
            <w:tcW w:w="3615" w:type="dxa"/>
            <w:vAlign w:val="center"/>
          </w:tcPr>
          <w:p w14:paraId="69216794" w14:textId="77777777" w:rsidR="00806AD0" w:rsidRPr="00A601CA" w:rsidRDefault="00806AD0" w:rsidP="007C687A">
            <w:pPr>
              <w:pStyle w:val="NoSpacing"/>
            </w:pPr>
          </w:p>
        </w:tc>
        <w:tc>
          <w:tcPr>
            <w:tcW w:w="1067" w:type="dxa"/>
            <w:vAlign w:val="center"/>
          </w:tcPr>
          <w:p w14:paraId="418F8EB4" w14:textId="77777777" w:rsidR="00806AD0" w:rsidRPr="00A601CA" w:rsidRDefault="00806AD0" w:rsidP="007C687A">
            <w:pPr>
              <w:pStyle w:val="NoSpacing"/>
            </w:pPr>
            <w:r w:rsidRPr="00A601CA">
              <w:t>(0.004)</w:t>
            </w:r>
          </w:p>
        </w:tc>
        <w:tc>
          <w:tcPr>
            <w:tcW w:w="1067" w:type="dxa"/>
            <w:vAlign w:val="center"/>
          </w:tcPr>
          <w:p w14:paraId="3B62657C" w14:textId="77777777" w:rsidR="00806AD0" w:rsidRPr="00A601CA" w:rsidRDefault="00806AD0" w:rsidP="007C687A">
            <w:pPr>
              <w:pStyle w:val="NoSpacing"/>
            </w:pPr>
            <w:r w:rsidRPr="00A601CA">
              <w:t>(0.004)</w:t>
            </w:r>
          </w:p>
        </w:tc>
        <w:tc>
          <w:tcPr>
            <w:tcW w:w="289" w:type="dxa"/>
            <w:vAlign w:val="center"/>
          </w:tcPr>
          <w:p w14:paraId="48DC1492" w14:textId="77777777" w:rsidR="00806AD0" w:rsidRPr="00A601CA" w:rsidRDefault="00806AD0" w:rsidP="007C687A">
            <w:pPr>
              <w:pStyle w:val="NoSpacing"/>
            </w:pPr>
          </w:p>
        </w:tc>
        <w:tc>
          <w:tcPr>
            <w:tcW w:w="1067" w:type="dxa"/>
            <w:vAlign w:val="center"/>
          </w:tcPr>
          <w:p w14:paraId="3E0E0CAA" w14:textId="77777777" w:rsidR="00806AD0" w:rsidRPr="00A601CA" w:rsidRDefault="00806AD0" w:rsidP="007C687A">
            <w:pPr>
              <w:pStyle w:val="NoSpacing"/>
            </w:pPr>
            <w:r w:rsidRPr="00A601CA">
              <w:t>(0.006)</w:t>
            </w:r>
          </w:p>
        </w:tc>
        <w:tc>
          <w:tcPr>
            <w:tcW w:w="1067" w:type="dxa"/>
            <w:vAlign w:val="center"/>
          </w:tcPr>
          <w:p w14:paraId="3C08B79D" w14:textId="77777777" w:rsidR="00806AD0" w:rsidRPr="00A601CA" w:rsidRDefault="00806AD0" w:rsidP="007C687A">
            <w:pPr>
              <w:pStyle w:val="NoSpacing"/>
            </w:pPr>
            <w:r w:rsidRPr="00A601CA">
              <w:t>(0.007)</w:t>
            </w:r>
          </w:p>
        </w:tc>
        <w:tc>
          <w:tcPr>
            <w:tcW w:w="275" w:type="dxa"/>
            <w:vAlign w:val="center"/>
          </w:tcPr>
          <w:p w14:paraId="3578E46B" w14:textId="77777777" w:rsidR="00806AD0" w:rsidRPr="00A601CA" w:rsidRDefault="00806AD0" w:rsidP="007C687A">
            <w:pPr>
              <w:pStyle w:val="NoSpacing"/>
            </w:pPr>
          </w:p>
        </w:tc>
        <w:tc>
          <w:tcPr>
            <w:tcW w:w="1104" w:type="dxa"/>
            <w:vAlign w:val="center"/>
          </w:tcPr>
          <w:p w14:paraId="79DFA34D" w14:textId="77777777" w:rsidR="00806AD0" w:rsidRPr="00A601CA" w:rsidRDefault="00806AD0" w:rsidP="007C687A">
            <w:pPr>
              <w:pStyle w:val="NoSpacing"/>
            </w:pPr>
            <w:r w:rsidRPr="00A601CA">
              <w:t>(0.006)</w:t>
            </w:r>
          </w:p>
        </w:tc>
        <w:tc>
          <w:tcPr>
            <w:tcW w:w="1087" w:type="dxa"/>
            <w:vAlign w:val="center"/>
          </w:tcPr>
          <w:p w14:paraId="1388B74A" w14:textId="77777777" w:rsidR="00806AD0" w:rsidRPr="00A601CA" w:rsidRDefault="00806AD0" w:rsidP="007C687A">
            <w:pPr>
              <w:pStyle w:val="NoSpacing"/>
            </w:pPr>
            <w:r w:rsidRPr="00A601CA">
              <w:t>(0.007)</w:t>
            </w:r>
          </w:p>
        </w:tc>
      </w:tr>
      <w:tr w:rsidR="0015666E" w:rsidRPr="00A601CA" w14:paraId="217A8815" w14:textId="77777777">
        <w:tc>
          <w:tcPr>
            <w:tcW w:w="4358" w:type="dxa"/>
            <w:gridSpan w:val="2"/>
            <w:vAlign w:val="center"/>
          </w:tcPr>
          <w:p w14:paraId="4819B882" w14:textId="77777777" w:rsidR="00806AD0" w:rsidRPr="00A601CA" w:rsidRDefault="00806AD0" w:rsidP="007C687A">
            <w:pPr>
              <w:pStyle w:val="NoSpacing"/>
            </w:pPr>
            <w:r w:rsidRPr="00A601CA">
              <w:t>Family income (percentiles)</w:t>
            </w:r>
          </w:p>
        </w:tc>
        <w:tc>
          <w:tcPr>
            <w:tcW w:w="1067" w:type="dxa"/>
            <w:vAlign w:val="center"/>
          </w:tcPr>
          <w:p w14:paraId="1DC838C2" w14:textId="77777777" w:rsidR="00806AD0" w:rsidRPr="00A601CA" w:rsidRDefault="00806AD0" w:rsidP="007C687A">
            <w:pPr>
              <w:pStyle w:val="NoSpacing"/>
            </w:pPr>
            <w:r w:rsidRPr="00A601CA">
              <w:t>0.001</w:t>
            </w:r>
            <w:r w:rsidRPr="00A601CA">
              <w:rPr>
                <w:vertAlign w:val="superscript"/>
              </w:rPr>
              <w:t>***</w:t>
            </w:r>
          </w:p>
        </w:tc>
        <w:tc>
          <w:tcPr>
            <w:tcW w:w="1067" w:type="dxa"/>
            <w:vAlign w:val="center"/>
          </w:tcPr>
          <w:p w14:paraId="253622AD" w14:textId="77777777" w:rsidR="00806AD0" w:rsidRPr="00A601CA" w:rsidRDefault="00806AD0" w:rsidP="007C687A">
            <w:pPr>
              <w:pStyle w:val="NoSpacing"/>
            </w:pPr>
            <w:r w:rsidRPr="00A601CA">
              <w:t>0.001</w:t>
            </w:r>
            <w:r w:rsidRPr="00A601CA">
              <w:rPr>
                <w:vertAlign w:val="superscript"/>
              </w:rPr>
              <w:t>***</w:t>
            </w:r>
          </w:p>
        </w:tc>
        <w:tc>
          <w:tcPr>
            <w:tcW w:w="289" w:type="dxa"/>
            <w:vAlign w:val="center"/>
          </w:tcPr>
          <w:p w14:paraId="28DD032B" w14:textId="77777777" w:rsidR="00806AD0" w:rsidRPr="00A601CA" w:rsidRDefault="00806AD0" w:rsidP="007C687A">
            <w:pPr>
              <w:pStyle w:val="NoSpacing"/>
            </w:pPr>
          </w:p>
        </w:tc>
        <w:tc>
          <w:tcPr>
            <w:tcW w:w="1067" w:type="dxa"/>
            <w:vAlign w:val="center"/>
          </w:tcPr>
          <w:p w14:paraId="41CF4490" w14:textId="77777777" w:rsidR="00806AD0" w:rsidRPr="00A601CA" w:rsidRDefault="00806AD0" w:rsidP="007C687A">
            <w:pPr>
              <w:pStyle w:val="NoSpacing"/>
            </w:pPr>
            <w:r w:rsidRPr="00A601CA">
              <w:t>0.003</w:t>
            </w:r>
            <w:r w:rsidRPr="00A601CA">
              <w:rPr>
                <w:vertAlign w:val="superscript"/>
              </w:rPr>
              <w:t>***</w:t>
            </w:r>
          </w:p>
        </w:tc>
        <w:tc>
          <w:tcPr>
            <w:tcW w:w="1067" w:type="dxa"/>
            <w:vAlign w:val="center"/>
          </w:tcPr>
          <w:p w14:paraId="47862E24" w14:textId="77777777" w:rsidR="00806AD0" w:rsidRPr="00A601CA" w:rsidRDefault="00806AD0" w:rsidP="007C687A">
            <w:pPr>
              <w:pStyle w:val="NoSpacing"/>
            </w:pPr>
            <w:r w:rsidRPr="00A601CA">
              <w:t>0.003</w:t>
            </w:r>
            <w:r w:rsidRPr="00A601CA">
              <w:rPr>
                <w:vertAlign w:val="superscript"/>
              </w:rPr>
              <w:t>***</w:t>
            </w:r>
          </w:p>
        </w:tc>
        <w:tc>
          <w:tcPr>
            <w:tcW w:w="275" w:type="dxa"/>
            <w:vAlign w:val="center"/>
          </w:tcPr>
          <w:p w14:paraId="01A4EF27" w14:textId="77777777" w:rsidR="00806AD0" w:rsidRPr="00A601CA" w:rsidRDefault="00806AD0" w:rsidP="007C687A">
            <w:pPr>
              <w:pStyle w:val="NoSpacing"/>
            </w:pPr>
          </w:p>
        </w:tc>
        <w:tc>
          <w:tcPr>
            <w:tcW w:w="1104" w:type="dxa"/>
            <w:vAlign w:val="center"/>
          </w:tcPr>
          <w:p w14:paraId="2F775701" w14:textId="77777777" w:rsidR="00806AD0" w:rsidRPr="00A601CA" w:rsidRDefault="00806AD0" w:rsidP="007C687A">
            <w:pPr>
              <w:pStyle w:val="NoSpacing"/>
            </w:pPr>
            <w:r w:rsidRPr="00A601CA">
              <w:t>0.002</w:t>
            </w:r>
            <w:r w:rsidRPr="00A601CA">
              <w:rPr>
                <w:vertAlign w:val="superscript"/>
              </w:rPr>
              <w:t>***</w:t>
            </w:r>
          </w:p>
        </w:tc>
        <w:tc>
          <w:tcPr>
            <w:tcW w:w="1087" w:type="dxa"/>
            <w:vAlign w:val="center"/>
          </w:tcPr>
          <w:p w14:paraId="10517ECF" w14:textId="77777777" w:rsidR="00806AD0" w:rsidRPr="00A601CA" w:rsidRDefault="00806AD0" w:rsidP="007C687A">
            <w:pPr>
              <w:pStyle w:val="NoSpacing"/>
            </w:pPr>
            <w:r w:rsidRPr="00A601CA">
              <w:t>0.002</w:t>
            </w:r>
            <w:r w:rsidRPr="00A601CA">
              <w:rPr>
                <w:vertAlign w:val="superscript"/>
              </w:rPr>
              <w:t>***</w:t>
            </w:r>
          </w:p>
        </w:tc>
      </w:tr>
      <w:tr w:rsidR="0015666E" w:rsidRPr="00A601CA" w14:paraId="53A28628" w14:textId="77777777">
        <w:tc>
          <w:tcPr>
            <w:tcW w:w="743" w:type="dxa"/>
            <w:vAlign w:val="center"/>
          </w:tcPr>
          <w:p w14:paraId="74C34449" w14:textId="77777777" w:rsidR="00806AD0" w:rsidRPr="00A601CA" w:rsidRDefault="00806AD0" w:rsidP="007C687A">
            <w:pPr>
              <w:pStyle w:val="NoSpacing"/>
            </w:pPr>
          </w:p>
        </w:tc>
        <w:tc>
          <w:tcPr>
            <w:tcW w:w="3615" w:type="dxa"/>
            <w:vAlign w:val="center"/>
          </w:tcPr>
          <w:p w14:paraId="021FA4FD" w14:textId="77777777" w:rsidR="00806AD0" w:rsidRPr="00A601CA" w:rsidRDefault="00806AD0" w:rsidP="007C687A">
            <w:pPr>
              <w:pStyle w:val="NoSpacing"/>
            </w:pPr>
          </w:p>
        </w:tc>
        <w:tc>
          <w:tcPr>
            <w:tcW w:w="1067" w:type="dxa"/>
            <w:vAlign w:val="center"/>
          </w:tcPr>
          <w:p w14:paraId="13092E8B" w14:textId="77777777" w:rsidR="00806AD0" w:rsidRPr="00A601CA" w:rsidRDefault="00806AD0" w:rsidP="007C687A">
            <w:pPr>
              <w:pStyle w:val="NoSpacing"/>
            </w:pPr>
            <w:r w:rsidRPr="00A601CA">
              <w:t>(0.000)</w:t>
            </w:r>
          </w:p>
        </w:tc>
        <w:tc>
          <w:tcPr>
            <w:tcW w:w="1067" w:type="dxa"/>
            <w:vAlign w:val="center"/>
          </w:tcPr>
          <w:p w14:paraId="624B398D" w14:textId="77777777" w:rsidR="00806AD0" w:rsidRPr="00A601CA" w:rsidRDefault="00806AD0" w:rsidP="007C687A">
            <w:pPr>
              <w:pStyle w:val="NoSpacing"/>
            </w:pPr>
            <w:r w:rsidRPr="00A601CA">
              <w:t>(0.000)</w:t>
            </w:r>
          </w:p>
        </w:tc>
        <w:tc>
          <w:tcPr>
            <w:tcW w:w="289" w:type="dxa"/>
            <w:vAlign w:val="center"/>
          </w:tcPr>
          <w:p w14:paraId="7AEBC9C2" w14:textId="77777777" w:rsidR="00806AD0" w:rsidRPr="00A601CA" w:rsidRDefault="00806AD0" w:rsidP="007C687A">
            <w:pPr>
              <w:pStyle w:val="NoSpacing"/>
            </w:pPr>
          </w:p>
        </w:tc>
        <w:tc>
          <w:tcPr>
            <w:tcW w:w="1067" w:type="dxa"/>
            <w:vAlign w:val="center"/>
          </w:tcPr>
          <w:p w14:paraId="42A81B20" w14:textId="77777777" w:rsidR="00806AD0" w:rsidRPr="00A601CA" w:rsidRDefault="00806AD0" w:rsidP="007C687A">
            <w:pPr>
              <w:pStyle w:val="NoSpacing"/>
            </w:pPr>
            <w:r w:rsidRPr="00A601CA">
              <w:t>(0.001)</w:t>
            </w:r>
          </w:p>
        </w:tc>
        <w:tc>
          <w:tcPr>
            <w:tcW w:w="1067" w:type="dxa"/>
            <w:vAlign w:val="center"/>
          </w:tcPr>
          <w:p w14:paraId="46257A02" w14:textId="77777777" w:rsidR="00806AD0" w:rsidRPr="00A601CA" w:rsidRDefault="00806AD0" w:rsidP="007C687A">
            <w:pPr>
              <w:pStyle w:val="NoSpacing"/>
            </w:pPr>
            <w:r w:rsidRPr="00A601CA">
              <w:t>(0.001)</w:t>
            </w:r>
          </w:p>
        </w:tc>
        <w:tc>
          <w:tcPr>
            <w:tcW w:w="275" w:type="dxa"/>
            <w:vAlign w:val="center"/>
          </w:tcPr>
          <w:p w14:paraId="26C68156" w14:textId="77777777" w:rsidR="00806AD0" w:rsidRPr="00A601CA" w:rsidRDefault="00806AD0" w:rsidP="007C687A">
            <w:pPr>
              <w:pStyle w:val="NoSpacing"/>
            </w:pPr>
          </w:p>
        </w:tc>
        <w:tc>
          <w:tcPr>
            <w:tcW w:w="1104" w:type="dxa"/>
            <w:vAlign w:val="center"/>
          </w:tcPr>
          <w:p w14:paraId="285C7538" w14:textId="77777777" w:rsidR="00806AD0" w:rsidRPr="00A601CA" w:rsidRDefault="00806AD0" w:rsidP="007C687A">
            <w:pPr>
              <w:pStyle w:val="NoSpacing"/>
            </w:pPr>
            <w:r w:rsidRPr="00A601CA">
              <w:t>(0.001)</w:t>
            </w:r>
          </w:p>
        </w:tc>
        <w:tc>
          <w:tcPr>
            <w:tcW w:w="1087" w:type="dxa"/>
            <w:vAlign w:val="center"/>
          </w:tcPr>
          <w:p w14:paraId="7E09A8ED" w14:textId="77777777" w:rsidR="00806AD0" w:rsidRPr="00A601CA" w:rsidRDefault="00806AD0" w:rsidP="007C687A">
            <w:pPr>
              <w:pStyle w:val="NoSpacing"/>
            </w:pPr>
            <w:r w:rsidRPr="00A601CA">
              <w:t>(0.001)</w:t>
            </w:r>
          </w:p>
        </w:tc>
      </w:tr>
      <w:tr w:rsidR="0015666E" w:rsidRPr="00A601CA" w14:paraId="639D3763" w14:textId="77777777">
        <w:tc>
          <w:tcPr>
            <w:tcW w:w="4358" w:type="dxa"/>
            <w:gridSpan w:val="2"/>
            <w:vAlign w:val="center"/>
          </w:tcPr>
          <w:p w14:paraId="1D018254" w14:textId="77777777" w:rsidR="00806AD0" w:rsidRPr="00A601CA" w:rsidRDefault="00806AD0" w:rsidP="007C687A">
            <w:pPr>
              <w:pStyle w:val="NoSpacing"/>
            </w:pPr>
            <w:r w:rsidRPr="00A601CA">
              <w:t>Ever lived with single parent by age 16</w:t>
            </w:r>
          </w:p>
        </w:tc>
        <w:tc>
          <w:tcPr>
            <w:tcW w:w="1067" w:type="dxa"/>
            <w:vAlign w:val="center"/>
          </w:tcPr>
          <w:p w14:paraId="5DF1832A" w14:textId="77777777" w:rsidR="00806AD0" w:rsidRPr="00A601CA" w:rsidRDefault="00806AD0" w:rsidP="007C687A">
            <w:pPr>
              <w:pStyle w:val="NoSpacing"/>
            </w:pPr>
            <w:r w:rsidRPr="00A601CA">
              <w:t>-0.016</w:t>
            </w:r>
          </w:p>
        </w:tc>
        <w:tc>
          <w:tcPr>
            <w:tcW w:w="1067" w:type="dxa"/>
            <w:vAlign w:val="center"/>
          </w:tcPr>
          <w:p w14:paraId="1541DA5F" w14:textId="77777777" w:rsidR="00806AD0" w:rsidRPr="00A601CA" w:rsidRDefault="00806AD0" w:rsidP="007C687A">
            <w:pPr>
              <w:pStyle w:val="NoSpacing"/>
            </w:pPr>
            <w:r w:rsidRPr="00A601CA">
              <w:t>-0.018</w:t>
            </w:r>
          </w:p>
        </w:tc>
        <w:tc>
          <w:tcPr>
            <w:tcW w:w="289" w:type="dxa"/>
            <w:vAlign w:val="center"/>
          </w:tcPr>
          <w:p w14:paraId="1A632882" w14:textId="77777777" w:rsidR="00806AD0" w:rsidRPr="00A601CA" w:rsidRDefault="00806AD0" w:rsidP="007C687A">
            <w:pPr>
              <w:pStyle w:val="NoSpacing"/>
            </w:pPr>
          </w:p>
        </w:tc>
        <w:tc>
          <w:tcPr>
            <w:tcW w:w="1067" w:type="dxa"/>
            <w:vAlign w:val="center"/>
          </w:tcPr>
          <w:p w14:paraId="6915CD54" w14:textId="77777777" w:rsidR="00806AD0" w:rsidRPr="00A601CA" w:rsidRDefault="00806AD0" w:rsidP="007C687A">
            <w:pPr>
              <w:pStyle w:val="NoSpacing"/>
            </w:pPr>
            <w:r w:rsidRPr="00A601CA">
              <w:t>-0.049</w:t>
            </w:r>
            <w:r w:rsidRPr="00A601CA">
              <w:rPr>
                <w:vertAlign w:val="superscript"/>
              </w:rPr>
              <w:t>*</w:t>
            </w:r>
          </w:p>
        </w:tc>
        <w:tc>
          <w:tcPr>
            <w:tcW w:w="1067" w:type="dxa"/>
            <w:vAlign w:val="center"/>
          </w:tcPr>
          <w:p w14:paraId="04730203" w14:textId="77777777" w:rsidR="00806AD0" w:rsidRPr="00A601CA" w:rsidRDefault="00806AD0" w:rsidP="007C687A">
            <w:pPr>
              <w:pStyle w:val="NoSpacing"/>
            </w:pPr>
            <w:r w:rsidRPr="00A601CA">
              <w:t>-0.051</w:t>
            </w:r>
            <w:r w:rsidRPr="00A601CA">
              <w:rPr>
                <w:vertAlign w:val="superscript"/>
              </w:rPr>
              <w:t>*</w:t>
            </w:r>
          </w:p>
        </w:tc>
        <w:tc>
          <w:tcPr>
            <w:tcW w:w="275" w:type="dxa"/>
            <w:vAlign w:val="center"/>
          </w:tcPr>
          <w:p w14:paraId="4B20CF2F" w14:textId="77777777" w:rsidR="00806AD0" w:rsidRPr="00A601CA" w:rsidRDefault="00806AD0" w:rsidP="007C687A">
            <w:pPr>
              <w:pStyle w:val="NoSpacing"/>
            </w:pPr>
          </w:p>
        </w:tc>
        <w:tc>
          <w:tcPr>
            <w:tcW w:w="1104" w:type="dxa"/>
            <w:vAlign w:val="center"/>
          </w:tcPr>
          <w:p w14:paraId="44B90A5A" w14:textId="77777777" w:rsidR="00806AD0" w:rsidRPr="00A601CA" w:rsidRDefault="00806AD0" w:rsidP="007C687A">
            <w:pPr>
              <w:pStyle w:val="NoSpacing"/>
            </w:pPr>
            <w:r w:rsidRPr="00A601CA">
              <w:t>-0.090</w:t>
            </w:r>
            <w:r w:rsidRPr="00A601CA">
              <w:rPr>
                <w:vertAlign w:val="superscript"/>
              </w:rPr>
              <w:t>***</w:t>
            </w:r>
          </w:p>
        </w:tc>
        <w:tc>
          <w:tcPr>
            <w:tcW w:w="1087" w:type="dxa"/>
            <w:vAlign w:val="center"/>
          </w:tcPr>
          <w:p w14:paraId="09CEF517" w14:textId="77777777" w:rsidR="00806AD0" w:rsidRPr="00A601CA" w:rsidRDefault="00806AD0" w:rsidP="007C687A">
            <w:pPr>
              <w:pStyle w:val="NoSpacing"/>
            </w:pPr>
            <w:r w:rsidRPr="00A601CA">
              <w:t>-0.094</w:t>
            </w:r>
            <w:r w:rsidRPr="00A601CA">
              <w:rPr>
                <w:vertAlign w:val="superscript"/>
              </w:rPr>
              <w:t>***</w:t>
            </w:r>
          </w:p>
        </w:tc>
      </w:tr>
      <w:tr w:rsidR="0015666E" w:rsidRPr="00A601CA" w14:paraId="534AF0DC" w14:textId="77777777">
        <w:tc>
          <w:tcPr>
            <w:tcW w:w="743" w:type="dxa"/>
            <w:vAlign w:val="center"/>
          </w:tcPr>
          <w:p w14:paraId="2162CE79" w14:textId="77777777" w:rsidR="00806AD0" w:rsidRPr="00A601CA" w:rsidRDefault="00806AD0" w:rsidP="007C687A">
            <w:pPr>
              <w:pStyle w:val="NoSpacing"/>
            </w:pPr>
          </w:p>
        </w:tc>
        <w:tc>
          <w:tcPr>
            <w:tcW w:w="3615" w:type="dxa"/>
            <w:vAlign w:val="center"/>
          </w:tcPr>
          <w:p w14:paraId="6697B4F2" w14:textId="77777777" w:rsidR="00806AD0" w:rsidRPr="00A601CA" w:rsidRDefault="00806AD0" w:rsidP="007C687A">
            <w:pPr>
              <w:pStyle w:val="NoSpacing"/>
            </w:pPr>
          </w:p>
        </w:tc>
        <w:tc>
          <w:tcPr>
            <w:tcW w:w="1067" w:type="dxa"/>
            <w:vAlign w:val="center"/>
          </w:tcPr>
          <w:p w14:paraId="6505A292" w14:textId="77777777" w:rsidR="00806AD0" w:rsidRPr="00A601CA" w:rsidRDefault="00806AD0" w:rsidP="007C687A">
            <w:pPr>
              <w:pStyle w:val="NoSpacing"/>
            </w:pPr>
            <w:r w:rsidRPr="00A601CA">
              <w:t>(0.016)</w:t>
            </w:r>
          </w:p>
        </w:tc>
        <w:tc>
          <w:tcPr>
            <w:tcW w:w="1067" w:type="dxa"/>
            <w:vAlign w:val="center"/>
          </w:tcPr>
          <w:p w14:paraId="243AA224" w14:textId="77777777" w:rsidR="00806AD0" w:rsidRPr="00A601CA" w:rsidRDefault="00806AD0" w:rsidP="007C687A">
            <w:pPr>
              <w:pStyle w:val="NoSpacing"/>
            </w:pPr>
            <w:r w:rsidRPr="00A601CA">
              <w:t>(0.016)</w:t>
            </w:r>
          </w:p>
        </w:tc>
        <w:tc>
          <w:tcPr>
            <w:tcW w:w="289" w:type="dxa"/>
            <w:vAlign w:val="center"/>
          </w:tcPr>
          <w:p w14:paraId="786B1684" w14:textId="77777777" w:rsidR="00806AD0" w:rsidRPr="00A601CA" w:rsidRDefault="00806AD0" w:rsidP="007C687A">
            <w:pPr>
              <w:pStyle w:val="NoSpacing"/>
            </w:pPr>
          </w:p>
        </w:tc>
        <w:tc>
          <w:tcPr>
            <w:tcW w:w="1067" w:type="dxa"/>
            <w:vAlign w:val="center"/>
          </w:tcPr>
          <w:p w14:paraId="3F4BC52F" w14:textId="77777777" w:rsidR="00806AD0" w:rsidRPr="00A601CA" w:rsidRDefault="00806AD0" w:rsidP="007C687A">
            <w:pPr>
              <w:pStyle w:val="NoSpacing"/>
            </w:pPr>
            <w:r w:rsidRPr="00A601CA">
              <w:t>(0.025)</w:t>
            </w:r>
          </w:p>
        </w:tc>
        <w:tc>
          <w:tcPr>
            <w:tcW w:w="1067" w:type="dxa"/>
            <w:vAlign w:val="center"/>
          </w:tcPr>
          <w:p w14:paraId="58D86008" w14:textId="77777777" w:rsidR="00806AD0" w:rsidRPr="00A601CA" w:rsidRDefault="00806AD0" w:rsidP="007C687A">
            <w:pPr>
              <w:pStyle w:val="NoSpacing"/>
            </w:pPr>
            <w:r w:rsidRPr="00A601CA">
              <w:t>(0.025)</w:t>
            </w:r>
          </w:p>
        </w:tc>
        <w:tc>
          <w:tcPr>
            <w:tcW w:w="275" w:type="dxa"/>
            <w:vAlign w:val="center"/>
          </w:tcPr>
          <w:p w14:paraId="7FE90970" w14:textId="77777777" w:rsidR="00806AD0" w:rsidRPr="00A601CA" w:rsidRDefault="00806AD0" w:rsidP="007C687A">
            <w:pPr>
              <w:pStyle w:val="NoSpacing"/>
            </w:pPr>
          </w:p>
        </w:tc>
        <w:tc>
          <w:tcPr>
            <w:tcW w:w="1104" w:type="dxa"/>
            <w:vAlign w:val="center"/>
          </w:tcPr>
          <w:p w14:paraId="2A1C1B87" w14:textId="77777777" w:rsidR="00806AD0" w:rsidRPr="00A601CA" w:rsidRDefault="00806AD0" w:rsidP="007C687A">
            <w:pPr>
              <w:pStyle w:val="NoSpacing"/>
            </w:pPr>
            <w:r w:rsidRPr="00A601CA">
              <w:t>(0.021)</w:t>
            </w:r>
          </w:p>
        </w:tc>
        <w:tc>
          <w:tcPr>
            <w:tcW w:w="1087" w:type="dxa"/>
            <w:vAlign w:val="center"/>
          </w:tcPr>
          <w:p w14:paraId="1358DE0A" w14:textId="77777777" w:rsidR="00806AD0" w:rsidRPr="00A601CA" w:rsidRDefault="00806AD0" w:rsidP="007C687A">
            <w:pPr>
              <w:pStyle w:val="NoSpacing"/>
            </w:pPr>
            <w:r w:rsidRPr="00A601CA">
              <w:t>(0.021)</w:t>
            </w:r>
          </w:p>
        </w:tc>
      </w:tr>
      <w:tr w:rsidR="0015666E" w:rsidRPr="00A601CA" w14:paraId="1FC07C1E" w14:textId="77777777">
        <w:tc>
          <w:tcPr>
            <w:tcW w:w="4358" w:type="dxa"/>
            <w:gridSpan w:val="2"/>
            <w:vAlign w:val="center"/>
          </w:tcPr>
          <w:p w14:paraId="7D070FD8" w14:textId="77777777" w:rsidR="00806AD0" w:rsidRPr="00A601CA" w:rsidRDefault="00806AD0" w:rsidP="007C687A">
            <w:pPr>
              <w:pStyle w:val="NoSpacing"/>
            </w:pPr>
            <w:r w:rsidRPr="00A601CA">
              <w:t>Non-white (ref. white)</w:t>
            </w:r>
          </w:p>
        </w:tc>
        <w:tc>
          <w:tcPr>
            <w:tcW w:w="1067" w:type="dxa"/>
            <w:vAlign w:val="center"/>
          </w:tcPr>
          <w:p w14:paraId="12F7CF34" w14:textId="77777777" w:rsidR="00806AD0" w:rsidRPr="00A601CA" w:rsidRDefault="00806AD0" w:rsidP="007C687A">
            <w:pPr>
              <w:pStyle w:val="NoSpacing"/>
            </w:pPr>
            <w:r w:rsidRPr="00A601CA">
              <w:t>-0.016</w:t>
            </w:r>
          </w:p>
        </w:tc>
        <w:tc>
          <w:tcPr>
            <w:tcW w:w="1067" w:type="dxa"/>
            <w:vAlign w:val="center"/>
          </w:tcPr>
          <w:p w14:paraId="47D4A993" w14:textId="77777777" w:rsidR="00806AD0" w:rsidRPr="00A601CA" w:rsidRDefault="00806AD0" w:rsidP="007C687A">
            <w:pPr>
              <w:pStyle w:val="NoSpacing"/>
            </w:pPr>
            <w:r w:rsidRPr="00A601CA">
              <w:t>-0.016</w:t>
            </w:r>
          </w:p>
        </w:tc>
        <w:tc>
          <w:tcPr>
            <w:tcW w:w="289" w:type="dxa"/>
            <w:vAlign w:val="center"/>
          </w:tcPr>
          <w:p w14:paraId="447A4245" w14:textId="77777777" w:rsidR="00806AD0" w:rsidRPr="00A601CA" w:rsidRDefault="00806AD0" w:rsidP="007C687A">
            <w:pPr>
              <w:pStyle w:val="NoSpacing"/>
            </w:pPr>
          </w:p>
        </w:tc>
        <w:tc>
          <w:tcPr>
            <w:tcW w:w="1067" w:type="dxa"/>
            <w:vAlign w:val="center"/>
          </w:tcPr>
          <w:p w14:paraId="214D310D" w14:textId="77777777" w:rsidR="00806AD0" w:rsidRPr="00A601CA" w:rsidRDefault="00806AD0" w:rsidP="007C687A">
            <w:pPr>
              <w:pStyle w:val="NoSpacing"/>
            </w:pPr>
            <w:r w:rsidRPr="00A601CA">
              <w:t>-0.086</w:t>
            </w:r>
            <w:r w:rsidRPr="00A601CA">
              <w:rPr>
                <w:vertAlign w:val="superscript"/>
              </w:rPr>
              <w:t>*</w:t>
            </w:r>
          </w:p>
        </w:tc>
        <w:tc>
          <w:tcPr>
            <w:tcW w:w="1067" w:type="dxa"/>
            <w:vAlign w:val="center"/>
          </w:tcPr>
          <w:p w14:paraId="295F8D5A" w14:textId="77777777" w:rsidR="00806AD0" w:rsidRPr="00A601CA" w:rsidRDefault="00806AD0" w:rsidP="007C687A">
            <w:pPr>
              <w:pStyle w:val="NoSpacing"/>
            </w:pPr>
            <w:r w:rsidRPr="00A601CA">
              <w:t>-0.083</w:t>
            </w:r>
            <w:r w:rsidRPr="00A601CA">
              <w:rPr>
                <w:vertAlign w:val="superscript"/>
              </w:rPr>
              <w:t>+</w:t>
            </w:r>
          </w:p>
        </w:tc>
        <w:tc>
          <w:tcPr>
            <w:tcW w:w="275" w:type="dxa"/>
            <w:vAlign w:val="center"/>
          </w:tcPr>
          <w:p w14:paraId="51BE7010" w14:textId="77777777" w:rsidR="00806AD0" w:rsidRPr="00A601CA" w:rsidRDefault="00806AD0" w:rsidP="007C687A">
            <w:pPr>
              <w:pStyle w:val="NoSpacing"/>
            </w:pPr>
          </w:p>
        </w:tc>
        <w:tc>
          <w:tcPr>
            <w:tcW w:w="1104" w:type="dxa"/>
            <w:vAlign w:val="center"/>
          </w:tcPr>
          <w:p w14:paraId="11DE02C3" w14:textId="77777777" w:rsidR="00806AD0" w:rsidRPr="00A601CA" w:rsidRDefault="00806AD0" w:rsidP="007C687A">
            <w:pPr>
              <w:pStyle w:val="NoSpacing"/>
            </w:pPr>
            <w:r w:rsidRPr="00A601CA">
              <w:t>-0.018</w:t>
            </w:r>
          </w:p>
        </w:tc>
        <w:tc>
          <w:tcPr>
            <w:tcW w:w="1087" w:type="dxa"/>
            <w:vAlign w:val="center"/>
          </w:tcPr>
          <w:p w14:paraId="0D1CAA5D" w14:textId="77777777" w:rsidR="00806AD0" w:rsidRPr="00A601CA" w:rsidRDefault="00806AD0" w:rsidP="007C687A">
            <w:pPr>
              <w:pStyle w:val="NoSpacing"/>
            </w:pPr>
            <w:r w:rsidRPr="00A601CA">
              <w:t>-0.014</w:t>
            </w:r>
          </w:p>
        </w:tc>
      </w:tr>
      <w:tr w:rsidR="0015666E" w:rsidRPr="00A601CA" w14:paraId="5E6FBAB6" w14:textId="77777777">
        <w:tc>
          <w:tcPr>
            <w:tcW w:w="743" w:type="dxa"/>
            <w:vAlign w:val="center"/>
          </w:tcPr>
          <w:p w14:paraId="36664591" w14:textId="77777777" w:rsidR="00806AD0" w:rsidRPr="00A601CA" w:rsidRDefault="00806AD0" w:rsidP="007C687A">
            <w:pPr>
              <w:pStyle w:val="NoSpacing"/>
            </w:pPr>
          </w:p>
        </w:tc>
        <w:tc>
          <w:tcPr>
            <w:tcW w:w="3615" w:type="dxa"/>
            <w:vAlign w:val="center"/>
          </w:tcPr>
          <w:p w14:paraId="0C87AE23" w14:textId="77777777" w:rsidR="00806AD0" w:rsidRPr="00A601CA" w:rsidRDefault="00806AD0" w:rsidP="007C687A">
            <w:pPr>
              <w:pStyle w:val="NoSpacing"/>
            </w:pPr>
          </w:p>
        </w:tc>
        <w:tc>
          <w:tcPr>
            <w:tcW w:w="1067" w:type="dxa"/>
            <w:vAlign w:val="center"/>
          </w:tcPr>
          <w:p w14:paraId="4C301BC1" w14:textId="77777777" w:rsidR="00806AD0" w:rsidRPr="00A601CA" w:rsidRDefault="00806AD0" w:rsidP="007C687A">
            <w:pPr>
              <w:pStyle w:val="NoSpacing"/>
            </w:pPr>
            <w:r w:rsidRPr="00A601CA">
              <w:t>(0.030)</w:t>
            </w:r>
          </w:p>
        </w:tc>
        <w:tc>
          <w:tcPr>
            <w:tcW w:w="1067" w:type="dxa"/>
            <w:vAlign w:val="center"/>
          </w:tcPr>
          <w:p w14:paraId="6CA586F0" w14:textId="77777777" w:rsidR="00806AD0" w:rsidRPr="00A601CA" w:rsidRDefault="00806AD0" w:rsidP="007C687A">
            <w:pPr>
              <w:pStyle w:val="NoSpacing"/>
            </w:pPr>
            <w:r w:rsidRPr="00A601CA">
              <w:t>(0.031)</w:t>
            </w:r>
          </w:p>
        </w:tc>
        <w:tc>
          <w:tcPr>
            <w:tcW w:w="289" w:type="dxa"/>
            <w:vAlign w:val="center"/>
          </w:tcPr>
          <w:p w14:paraId="25369E80" w14:textId="77777777" w:rsidR="00806AD0" w:rsidRPr="00A601CA" w:rsidRDefault="00806AD0" w:rsidP="007C687A">
            <w:pPr>
              <w:pStyle w:val="NoSpacing"/>
            </w:pPr>
          </w:p>
        </w:tc>
        <w:tc>
          <w:tcPr>
            <w:tcW w:w="1067" w:type="dxa"/>
            <w:vAlign w:val="center"/>
          </w:tcPr>
          <w:p w14:paraId="3B6B4AF9" w14:textId="77777777" w:rsidR="00806AD0" w:rsidRPr="00A601CA" w:rsidRDefault="00806AD0" w:rsidP="007C687A">
            <w:pPr>
              <w:pStyle w:val="NoSpacing"/>
            </w:pPr>
            <w:r w:rsidRPr="00A601CA">
              <w:t>(0.041)</w:t>
            </w:r>
          </w:p>
        </w:tc>
        <w:tc>
          <w:tcPr>
            <w:tcW w:w="1067" w:type="dxa"/>
            <w:vAlign w:val="center"/>
          </w:tcPr>
          <w:p w14:paraId="1E280E52" w14:textId="77777777" w:rsidR="00806AD0" w:rsidRPr="00A601CA" w:rsidRDefault="00806AD0" w:rsidP="007C687A">
            <w:pPr>
              <w:pStyle w:val="NoSpacing"/>
            </w:pPr>
            <w:r w:rsidRPr="00A601CA">
              <w:t>(0.043)</w:t>
            </w:r>
          </w:p>
        </w:tc>
        <w:tc>
          <w:tcPr>
            <w:tcW w:w="275" w:type="dxa"/>
            <w:vAlign w:val="center"/>
          </w:tcPr>
          <w:p w14:paraId="01BA2DCB" w14:textId="77777777" w:rsidR="00806AD0" w:rsidRPr="00A601CA" w:rsidRDefault="00806AD0" w:rsidP="007C687A">
            <w:pPr>
              <w:pStyle w:val="NoSpacing"/>
            </w:pPr>
          </w:p>
        </w:tc>
        <w:tc>
          <w:tcPr>
            <w:tcW w:w="1104" w:type="dxa"/>
            <w:vAlign w:val="center"/>
          </w:tcPr>
          <w:p w14:paraId="5E7B7B98" w14:textId="77777777" w:rsidR="00806AD0" w:rsidRPr="00A601CA" w:rsidRDefault="00806AD0" w:rsidP="007C687A">
            <w:pPr>
              <w:pStyle w:val="NoSpacing"/>
            </w:pPr>
            <w:r w:rsidRPr="00A601CA">
              <w:t>(0.032)</w:t>
            </w:r>
          </w:p>
        </w:tc>
        <w:tc>
          <w:tcPr>
            <w:tcW w:w="1087" w:type="dxa"/>
            <w:vAlign w:val="center"/>
          </w:tcPr>
          <w:p w14:paraId="42414E90" w14:textId="77777777" w:rsidR="00806AD0" w:rsidRPr="00A601CA" w:rsidRDefault="00806AD0" w:rsidP="007C687A">
            <w:pPr>
              <w:pStyle w:val="NoSpacing"/>
            </w:pPr>
            <w:r w:rsidRPr="00A601CA">
              <w:t>(0.033)</w:t>
            </w:r>
          </w:p>
        </w:tc>
      </w:tr>
      <w:tr w:rsidR="0015666E" w:rsidRPr="00A601CA" w14:paraId="07A361BA" w14:textId="77777777">
        <w:tc>
          <w:tcPr>
            <w:tcW w:w="4358" w:type="dxa"/>
            <w:gridSpan w:val="2"/>
            <w:vAlign w:val="center"/>
          </w:tcPr>
          <w:p w14:paraId="7F5AAE22" w14:textId="77777777" w:rsidR="00806AD0" w:rsidRPr="00A601CA" w:rsidRDefault="00806AD0" w:rsidP="007C687A">
            <w:pPr>
              <w:pStyle w:val="NoSpacing"/>
            </w:pPr>
            <w:r w:rsidRPr="00A601CA">
              <w:t>Number of children in household by age 16</w:t>
            </w:r>
          </w:p>
        </w:tc>
        <w:tc>
          <w:tcPr>
            <w:tcW w:w="1067" w:type="dxa"/>
            <w:vAlign w:val="center"/>
          </w:tcPr>
          <w:p w14:paraId="54D73C45" w14:textId="77777777" w:rsidR="00806AD0" w:rsidRPr="00A601CA" w:rsidRDefault="00806AD0" w:rsidP="007C687A">
            <w:pPr>
              <w:pStyle w:val="NoSpacing"/>
            </w:pPr>
            <w:r w:rsidRPr="00A601CA">
              <w:t>0.000</w:t>
            </w:r>
          </w:p>
        </w:tc>
        <w:tc>
          <w:tcPr>
            <w:tcW w:w="1067" w:type="dxa"/>
            <w:vAlign w:val="center"/>
          </w:tcPr>
          <w:p w14:paraId="60300EE3" w14:textId="77777777" w:rsidR="00806AD0" w:rsidRPr="00A601CA" w:rsidRDefault="00806AD0" w:rsidP="007C687A">
            <w:pPr>
              <w:pStyle w:val="NoSpacing"/>
            </w:pPr>
            <w:r w:rsidRPr="00A601CA">
              <w:t>-0.001</w:t>
            </w:r>
          </w:p>
        </w:tc>
        <w:tc>
          <w:tcPr>
            <w:tcW w:w="289" w:type="dxa"/>
            <w:vAlign w:val="center"/>
          </w:tcPr>
          <w:p w14:paraId="2EB802EB" w14:textId="77777777" w:rsidR="00806AD0" w:rsidRPr="00A601CA" w:rsidRDefault="00806AD0" w:rsidP="007C687A">
            <w:pPr>
              <w:pStyle w:val="NoSpacing"/>
            </w:pPr>
          </w:p>
        </w:tc>
        <w:tc>
          <w:tcPr>
            <w:tcW w:w="1067" w:type="dxa"/>
            <w:vAlign w:val="center"/>
          </w:tcPr>
          <w:p w14:paraId="6454ACCA" w14:textId="77777777" w:rsidR="00806AD0" w:rsidRPr="00A601CA" w:rsidRDefault="00806AD0" w:rsidP="007C687A">
            <w:pPr>
              <w:pStyle w:val="NoSpacing"/>
            </w:pPr>
            <w:r w:rsidRPr="00A601CA">
              <w:t>0.001</w:t>
            </w:r>
          </w:p>
        </w:tc>
        <w:tc>
          <w:tcPr>
            <w:tcW w:w="1067" w:type="dxa"/>
            <w:vAlign w:val="center"/>
          </w:tcPr>
          <w:p w14:paraId="1F759CCC" w14:textId="77777777" w:rsidR="00806AD0" w:rsidRPr="00A601CA" w:rsidRDefault="00806AD0" w:rsidP="007C687A">
            <w:pPr>
              <w:pStyle w:val="NoSpacing"/>
            </w:pPr>
            <w:r w:rsidRPr="00A601CA">
              <w:t>-0.001</w:t>
            </w:r>
          </w:p>
        </w:tc>
        <w:tc>
          <w:tcPr>
            <w:tcW w:w="275" w:type="dxa"/>
            <w:vAlign w:val="center"/>
          </w:tcPr>
          <w:p w14:paraId="7E0D08A9" w14:textId="77777777" w:rsidR="00806AD0" w:rsidRPr="00A601CA" w:rsidRDefault="00806AD0" w:rsidP="007C687A">
            <w:pPr>
              <w:pStyle w:val="NoSpacing"/>
            </w:pPr>
          </w:p>
        </w:tc>
        <w:tc>
          <w:tcPr>
            <w:tcW w:w="1104" w:type="dxa"/>
            <w:vAlign w:val="center"/>
          </w:tcPr>
          <w:p w14:paraId="55123155" w14:textId="77777777" w:rsidR="00806AD0" w:rsidRPr="00A601CA" w:rsidRDefault="00806AD0" w:rsidP="007C687A">
            <w:pPr>
              <w:pStyle w:val="NoSpacing"/>
            </w:pPr>
            <w:r w:rsidRPr="00A601CA">
              <w:t>0.007</w:t>
            </w:r>
          </w:p>
        </w:tc>
        <w:tc>
          <w:tcPr>
            <w:tcW w:w="1087" w:type="dxa"/>
            <w:vAlign w:val="center"/>
          </w:tcPr>
          <w:p w14:paraId="35FB601F" w14:textId="77777777" w:rsidR="00806AD0" w:rsidRPr="00A601CA" w:rsidRDefault="00806AD0" w:rsidP="007C687A">
            <w:pPr>
              <w:pStyle w:val="NoSpacing"/>
            </w:pPr>
            <w:r w:rsidRPr="00A601CA">
              <w:t>0.004</w:t>
            </w:r>
          </w:p>
        </w:tc>
      </w:tr>
      <w:tr w:rsidR="0015666E" w:rsidRPr="00A601CA" w14:paraId="7DA36B22" w14:textId="77777777">
        <w:tc>
          <w:tcPr>
            <w:tcW w:w="743" w:type="dxa"/>
            <w:vAlign w:val="center"/>
          </w:tcPr>
          <w:p w14:paraId="21E8D598" w14:textId="77777777" w:rsidR="00806AD0" w:rsidRPr="00A601CA" w:rsidRDefault="00806AD0" w:rsidP="007C687A">
            <w:pPr>
              <w:pStyle w:val="NoSpacing"/>
            </w:pPr>
          </w:p>
        </w:tc>
        <w:tc>
          <w:tcPr>
            <w:tcW w:w="3615" w:type="dxa"/>
            <w:vAlign w:val="center"/>
          </w:tcPr>
          <w:p w14:paraId="7C56E475" w14:textId="77777777" w:rsidR="00806AD0" w:rsidRPr="00A601CA" w:rsidRDefault="00806AD0" w:rsidP="007C687A">
            <w:pPr>
              <w:pStyle w:val="NoSpacing"/>
            </w:pPr>
          </w:p>
        </w:tc>
        <w:tc>
          <w:tcPr>
            <w:tcW w:w="1067" w:type="dxa"/>
            <w:vAlign w:val="center"/>
          </w:tcPr>
          <w:p w14:paraId="2C875E35" w14:textId="77777777" w:rsidR="00806AD0" w:rsidRPr="00A601CA" w:rsidRDefault="00806AD0" w:rsidP="007C687A">
            <w:pPr>
              <w:pStyle w:val="NoSpacing"/>
            </w:pPr>
            <w:r w:rsidRPr="00A601CA">
              <w:t>(0.008)</w:t>
            </w:r>
          </w:p>
        </w:tc>
        <w:tc>
          <w:tcPr>
            <w:tcW w:w="1067" w:type="dxa"/>
            <w:vAlign w:val="center"/>
          </w:tcPr>
          <w:p w14:paraId="6035DAEA" w14:textId="77777777" w:rsidR="00806AD0" w:rsidRPr="00A601CA" w:rsidRDefault="00806AD0" w:rsidP="007C687A">
            <w:pPr>
              <w:pStyle w:val="NoSpacing"/>
            </w:pPr>
            <w:r w:rsidRPr="00A601CA">
              <w:t>(0.008)</w:t>
            </w:r>
          </w:p>
        </w:tc>
        <w:tc>
          <w:tcPr>
            <w:tcW w:w="289" w:type="dxa"/>
            <w:vAlign w:val="center"/>
          </w:tcPr>
          <w:p w14:paraId="0D1C1DAD" w14:textId="77777777" w:rsidR="00806AD0" w:rsidRPr="00A601CA" w:rsidRDefault="00806AD0" w:rsidP="007C687A">
            <w:pPr>
              <w:pStyle w:val="NoSpacing"/>
            </w:pPr>
          </w:p>
        </w:tc>
        <w:tc>
          <w:tcPr>
            <w:tcW w:w="1067" w:type="dxa"/>
            <w:vAlign w:val="center"/>
          </w:tcPr>
          <w:p w14:paraId="0AAB2116" w14:textId="77777777" w:rsidR="00806AD0" w:rsidRPr="00A601CA" w:rsidRDefault="00806AD0" w:rsidP="007C687A">
            <w:pPr>
              <w:pStyle w:val="NoSpacing"/>
            </w:pPr>
            <w:r w:rsidRPr="00A601CA">
              <w:t>(0.010)</w:t>
            </w:r>
          </w:p>
        </w:tc>
        <w:tc>
          <w:tcPr>
            <w:tcW w:w="1067" w:type="dxa"/>
            <w:vAlign w:val="center"/>
          </w:tcPr>
          <w:p w14:paraId="6220F50C" w14:textId="77777777" w:rsidR="00806AD0" w:rsidRPr="00A601CA" w:rsidRDefault="00806AD0" w:rsidP="007C687A">
            <w:pPr>
              <w:pStyle w:val="NoSpacing"/>
            </w:pPr>
            <w:r w:rsidRPr="00A601CA">
              <w:t>(0.010)</w:t>
            </w:r>
          </w:p>
        </w:tc>
        <w:tc>
          <w:tcPr>
            <w:tcW w:w="275" w:type="dxa"/>
            <w:vAlign w:val="center"/>
          </w:tcPr>
          <w:p w14:paraId="2565C612" w14:textId="77777777" w:rsidR="00806AD0" w:rsidRPr="00A601CA" w:rsidRDefault="00806AD0" w:rsidP="007C687A">
            <w:pPr>
              <w:pStyle w:val="NoSpacing"/>
            </w:pPr>
          </w:p>
        </w:tc>
        <w:tc>
          <w:tcPr>
            <w:tcW w:w="1104" w:type="dxa"/>
            <w:vAlign w:val="center"/>
          </w:tcPr>
          <w:p w14:paraId="4C6C6BEB" w14:textId="77777777" w:rsidR="00806AD0" w:rsidRPr="00A601CA" w:rsidRDefault="00806AD0" w:rsidP="007C687A">
            <w:pPr>
              <w:pStyle w:val="NoSpacing"/>
            </w:pPr>
            <w:r w:rsidRPr="00A601CA">
              <w:t>(0.007)</w:t>
            </w:r>
          </w:p>
        </w:tc>
        <w:tc>
          <w:tcPr>
            <w:tcW w:w="1087" w:type="dxa"/>
            <w:vAlign w:val="center"/>
          </w:tcPr>
          <w:p w14:paraId="7674E5DE" w14:textId="77777777" w:rsidR="00806AD0" w:rsidRPr="00A601CA" w:rsidRDefault="00806AD0" w:rsidP="007C687A">
            <w:pPr>
              <w:pStyle w:val="NoSpacing"/>
            </w:pPr>
            <w:r w:rsidRPr="00A601CA">
              <w:t>(0.007)</w:t>
            </w:r>
          </w:p>
        </w:tc>
      </w:tr>
      <w:tr w:rsidR="0015666E" w:rsidRPr="00A601CA" w14:paraId="15324C69" w14:textId="77777777">
        <w:tc>
          <w:tcPr>
            <w:tcW w:w="4358" w:type="dxa"/>
            <w:gridSpan w:val="2"/>
            <w:vAlign w:val="center"/>
          </w:tcPr>
          <w:p w14:paraId="0151F05D" w14:textId="77777777" w:rsidR="00806AD0" w:rsidRPr="00A601CA" w:rsidRDefault="00806AD0" w:rsidP="007C687A">
            <w:pPr>
              <w:pStyle w:val="NoSpacing"/>
            </w:pPr>
            <w:r w:rsidRPr="00A601CA">
              <w:t>Born 1973-78 (ref. born 1979-83)</w:t>
            </w:r>
          </w:p>
        </w:tc>
        <w:tc>
          <w:tcPr>
            <w:tcW w:w="1067" w:type="dxa"/>
            <w:vAlign w:val="center"/>
          </w:tcPr>
          <w:p w14:paraId="3F7EE0C0" w14:textId="77777777" w:rsidR="00806AD0" w:rsidRPr="00A601CA" w:rsidRDefault="00806AD0" w:rsidP="007C687A">
            <w:pPr>
              <w:pStyle w:val="NoSpacing"/>
            </w:pPr>
            <w:r w:rsidRPr="00A601CA">
              <w:t>-0.017</w:t>
            </w:r>
          </w:p>
        </w:tc>
        <w:tc>
          <w:tcPr>
            <w:tcW w:w="1067" w:type="dxa"/>
            <w:vAlign w:val="center"/>
          </w:tcPr>
          <w:p w14:paraId="0180EBBD" w14:textId="77777777" w:rsidR="00806AD0" w:rsidRPr="00A601CA" w:rsidRDefault="00806AD0" w:rsidP="007C687A">
            <w:pPr>
              <w:pStyle w:val="NoSpacing"/>
            </w:pPr>
            <w:r w:rsidRPr="00A601CA">
              <w:t>-0.017</w:t>
            </w:r>
          </w:p>
        </w:tc>
        <w:tc>
          <w:tcPr>
            <w:tcW w:w="289" w:type="dxa"/>
            <w:vAlign w:val="center"/>
          </w:tcPr>
          <w:p w14:paraId="49E06343" w14:textId="77777777" w:rsidR="00806AD0" w:rsidRPr="00A601CA" w:rsidRDefault="00806AD0" w:rsidP="007C687A">
            <w:pPr>
              <w:pStyle w:val="NoSpacing"/>
            </w:pPr>
          </w:p>
        </w:tc>
        <w:tc>
          <w:tcPr>
            <w:tcW w:w="1067" w:type="dxa"/>
            <w:vAlign w:val="center"/>
          </w:tcPr>
          <w:p w14:paraId="404CE49F" w14:textId="77777777" w:rsidR="00806AD0" w:rsidRPr="00A601CA" w:rsidRDefault="00806AD0" w:rsidP="007C687A">
            <w:pPr>
              <w:pStyle w:val="NoSpacing"/>
            </w:pPr>
            <w:r w:rsidRPr="00A601CA">
              <w:t>-0.070</w:t>
            </w:r>
            <w:r w:rsidRPr="00A601CA">
              <w:rPr>
                <w:vertAlign w:val="superscript"/>
              </w:rPr>
              <w:t>**</w:t>
            </w:r>
          </w:p>
        </w:tc>
        <w:tc>
          <w:tcPr>
            <w:tcW w:w="1067" w:type="dxa"/>
            <w:vAlign w:val="center"/>
          </w:tcPr>
          <w:p w14:paraId="60EB808D" w14:textId="77777777" w:rsidR="00806AD0" w:rsidRPr="00A601CA" w:rsidRDefault="00806AD0" w:rsidP="007C687A">
            <w:pPr>
              <w:pStyle w:val="NoSpacing"/>
            </w:pPr>
            <w:r w:rsidRPr="00A601CA">
              <w:t>-0.069</w:t>
            </w:r>
            <w:r w:rsidRPr="00A601CA">
              <w:rPr>
                <w:vertAlign w:val="superscript"/>
              </w:rPr>
              <w:t>**</w:t>
            </w:r>
          </w:p>
        </w:tc>
        <w:tc>
          <w:tcPr>
            <w:tcW w:w="275" w:type="dxa"/>
            <w:vAlign w:val="center"/>
          </w:tcPr>
          <w:p w14:paraId="45AF846D" w14:textId="77777777" w:rsidR="00806AD0" w:rsidRPr="00A601CA" w:rsidRDefault="00806AD0" w:rsidP="007C687A">
            <w:pPr>
              <w:pStyle w:val="NoSpacing"/>
            </w:pPr>
          </w:p>
        </w:tc>
        <w:tc>
          <w:tcPr>
            <w:tcW w:w="1104" w:type="dxa"/>
            <w:vAlign w:val="center"/>
          </w:tcPr>
          <w:p w14:paraId="79783651" w14:textId="77777777" w:rsidR="00806AD0" w:rsidRPr="00A601CA" w:rsidRDefault="00806AD0" w:rsidP="007C687A">
            <w:pPr>
              <w:pStyle w:val="NoSpacing"/>
            </w:pPr>
            <w:r w:rsidRPr="00A601CA">
              <w:t>-0.073</w:t>
            </w:r>
            <w:r w:rsidRPr="00A601CA">
              <w:rPr>
                <w:vertAlign w:val="superscript"/>
              </w:rPr>
              <w:t>***</w:t>
            </w:r>
          </w:p>
        </w:tc>
        <w:tc>
          <w:tcPr>
            <w:tcW w:w="1087" w:type="dxa"/>
            <w:vAlign w:val="center"/>
          </w:tcPr>
          <w:p w14:paraId="13C8B0C6" w14:textId="77777777" w:rsidR="00806AD0" w:rsidRPr="00A601CA" w:rsidRDefault="00806AD0" w:rsidP="007C687A">
            <w:pPr>
              <w:pStyle w:val="NoSpacing"/>
            </w:pPr>
            <w:r w:rsidRPr="00A601CA">
              <w:t>-0.071</w:t>
            </w:r>
            <w:r w:rsidRPr="00A601CA">
              <w:rPr>
                <w:vertAlign w:val="superscript"/>
              </w:rPr>
              <w:t>***</w:t>
            </w:r>
          </w:p>
        </w:tc>
      </w:tr>
      <w:tr w:rsidR="0015666E" w:rsidRPr="00A601CA" w14:paraId="5100A80F" w14:textId="77777777">
        <w:tc>
          <w:tcPr>
            <w:tcW w:w="743" w:type="dxa"/>
            <w:vAlign w:val="center"/>
          </w:tcPr>
          <w:p w14:paraId="45AA1FA0" w14:textId="77777777" w:rsidR="00806AD0" w:rsidRPr="00A601CA" w:rsidRDefault="00806AD0" w:rsidP="007C687A">
            <w:pPr>
              <w:pStyle w:val="NoSpacing"/>
            </w:pPr>
          </w:p>
        </w:tc>
        <w:tc>
          <w:tcPr>
            <w:tcW w:w="3615" w:type="dxa"/>
            <w:vAlign w:val="center"/>
          </w:tcPr>
          <w:p w14:paraId="2A8C21E8" w14:textId="77777777" w:rsidR="00806AD0" w:rsidRPr="00A601CA" w:rsidRDefault="00806AD0" w:rsidP="007C687A">
            <w:pPr>
              <w:pStyle w:val="NoSpacing"/>
            </w:pPr>
          </w:p>
        </w:tc>
        <w:tc>
          <w:tcPr>
            <w:tcW w:w="1067" w:type="dxa"/>
            <w:vAlign w:val="center"/>
          </w:tcPr>
          <w:p w14:paraId="5CFD8085" w14:textId="77777777" w:rsidR="00806AD0" w:rsidRPr="00A601CA" w:rsidRDefault="00806AD0" w:rsidP="007C687A">
            <w:pPr>
              <w:pStyle w:val="NoSpacing"/>
            </w:pPr>
            <w:r w:rsidRPr="00A601CA">
              <w:t>(0.015)</w:t>
            </w:r>
          </w:p>
        </w:tc>
        <w:tc>
          <w:tcPr>
            <w:tcW w:w="1067" w:type="dxa"/>
            <w:vAlign w:val="center"/>
          </w:tcPr>
          <w:p w14:paraId="043853D9" w14:textId="77777777" w:rsidR="00806AD0" w:rsidRPr="00A601CA" w:rsidRDefault="00806AD0" w:rsidP="007C687A">
            <w:pPr>
              <w:pStyle w:val="NoSpacing"/>
            </w:pPr>
            <w:r w:rsidRPr="00A601CA">
              <w:t>(0.014)</w:t>
            </w:r>
          </w:p>
        </w:tc>
        <w:tc>
          <w:tcPr>
            <w:tcW w:w="289" w:type="dxa"/>
            <w:vAlign w:val="center"/>
          </w:tcPr>
          <w:p w14:paraId="7FF56406" w14:textId="77777777" w:rsidR="00806AD0" w:rsidRPr="00A601CA" w:rsidRDefault="00806AD0" w:rsidP="007C687A">
            <w:pPr>
              <w:pStyle w:val="NoSpacing"/>
            </w:pPr>
          </w:p>
        </w:tc>
        <w:tc>
          <w:tcPr>
            <w:tcW w:w="1067" w:type="dxa"/>
            <w:vAlign w:val="center"/>
          </w:tcPr>
          <w:p w14:paraId="040B433A" w14:textId="77777777" w:rsidR="00806AD0" w:rsidRPr="00A601CA" w:rsidRDefault="00806AD0" w:rsidP="007C687A">
            <w:pPr>
              <w:pStyle w:val="NoSpacing"/>
            </w:pPr>
            <w:r w:rsidRPr="00A601CA">
              <w:t>(0.021)</w:t>
            </w:r>
          </w:p>
        </w:tc>
        <w:tc>
          <w:tcPr>
            <w:tcW w:w="1067" w:type="dxa"/>
            <w:vAlign w:val="center"/>
          </w:tcPr>
          <w:p w14:paraId="3F1EC417" w14:textId="77777777" w:rsidR="00806AD0" w:rsidRPr="00A601CA" w:rsidRDefault="00806AD0" w:rsidP="007C687A">
            <w:pPr>
              <w:pStyle w:val="NoSpacing"/>
            </w:pPr>
            <w:r w:rsidRPr="00A601CA">
              <w:t>(0.021)</w:t>
            </w:r>
          </w:p>
        </w:tc>
        <w:tc>
          <w:tcPr>
            <w:tcW w:w="275" w:type="dxa"/>
            <w:vAlign w:val="center"/>
          </w:tcPr>
          <w:p w14:paraId="1A556CCA" w14:textId="77777777" w:rsidR="00806AD0" w:rsidRPr="00A601CA" w:rsidRDefault="00806AD0" w:rsidP="007C687A">
            <w:pPr>
              <w:pStyle w:val="NoSpacing"/>
            </w:pPr>
          </w:p>
        </w:tc>
        <w:tc>
          <w:tcPr>
            <w:tcW w:w="1104" w:type="dxa"/>
            <w:vAlign w:val="center"/>
          </w:tcPr>
          <w:p w14:paraId="5A3B5154" w14:textId="77777777" w:rsidR="00806AD0" w:rsidRPr="00A601CA" w:rsidRDefault="00806AD0" w:rsidP="007C687A">
            <w:pPr>
              <w:pStyle w:val="NoSpacing"/>
            </w:pPr>
            <w:r w:rsidRPr="00A601CA">
              <w:t>(0.017)</w:t>
            </w:r>
          </w:p>
        </w:tc>
        <w:tc>
          <w:tcPr>
            <w:tcW w:w="1087" w:type="dxa"/>
            <w:vAlign w:val="center"/>
          </w:tcPr>
          <w:p w14:paraId="30ABFC73" w14:textId="77777777" w:rsidR="00806AD0" w:rsidRPr="00A601CA" w:rsidRDefault="00806AD0" w:rsidP="007C687A">
            <w:pPr>
              <w:pStyle w:val="NoSpacing"/>
            </w:pPr>
            <w:r w:rsidRPr="00A601CA">
              <w:t>(0.017)</w:t>
            </w:r>
          </w:p>
        </w:tc>
      </w:tr>
      <w:tr w:rsidR="0015666E" w:rsidRPr="00A601CA" w14:paraId="425E752B" w14:textId="77777777">
        <w:tc>
          <w:tcPr>
            <w:tcW w:w="4358" w:type="dxa"/>
            <w:gridSpan w:val="2"/>
            <w:vAlign w:val="center"/>
          </w:tcPr>
          <w:p w14:paraId="213C30F3" w14:textId="77777777" w:rsidR="00806AD0" w:rsidRPr="00A601CA" w:rsidRDefault="00806AD0" w:rsidP="007C687A">
            <w:pPr>
              <w:pStyle w:val="NoSpacing"/>
            </w:pPr>
            <w:r w:rsidRPr="00A601CA">
              <w:t>Family net worth (ref. low)</w:t>
            </w:r>
          </w:p>
        </w:tc>
        <w:tc>
          <w:tcPr>
            <w:tcW w:w="1067" w:type="dxa"/>
            <w:vAlign w:val="center"/>
          </w:tcPr>
          <w:p w14:paraId="1D2EAA87" w14:textId="77777777" w:rsidR="00806AD0" w:rsidRPr="00A601CA" w:rsidRDefault="00806AD0" w:rsidP="007C687A">
            <w:pPr>
              <w:pStyle w:val="NoSpacing"/>
            </w:pPr>
          </w:p>
        </w:tc>
        <w:tc>
          <w:tcPr>
            <w:tcW w:w="1067" w:type="dxa"/>
            <w:vAlign w:val="center"/>
          </w:tcPr>
          <w:p w14:paraId="2250C520" w14:textId="77777777" w:rsidR="00806AD0" w:rsidRPr="00A601CA" w:rsidRDefault="00806AD0" w:rsidP="007C687A">
            <w:pPr>
              <w:pStyle w:val="NoSpacing"/>
            </w:pPr>
          </w:p>
        </w:tc>
        <w:tc>
          <w:tcPr>
            <w:tcW w:w="289" w:type="dxa"/>
            <w:vAlign w:val="center"/>
          </w:tcPr>
          <w:p w14:paraId="0FA72C6D" w14:textId="77777777" w:rsidR="00806AD0" w:rsidRPr="00A601CA" w:rsidRDefault="00806AD0" w:rsidP="007C687A">
            <w:pPr>
              <w:pStyle w:val="NoSpacing"/>
            </w:pPr>
          </w:p>
        </w:tc>
        <w:tc>
          <w:tcPr>
            <w:tcW w:w="1067" w:type="dxa"/>
            <w:vAlign w:val="center"/>
          </w:tcPr>
          <w:p w14:paraId="1B60163C" w14:textId="77777777" w:rsidR="00806AD0" w:rsidRPr="00A601CA" w:rsidRDefault="00806AD0" w:rsidP="007C687A">
            <w:pPr>
              <w:pStyle w:val="NoSpacing"/>
            </w:pPr>
          </w:p>
        </w:tc>
        <w:tc>
          <w:tcPr>
            <w:tcW w:w="1067" w:type="dxa"/>
            <w:vAlign w:val="center"/>
          </w:tcPr>
          <w:p w14:paraId="5041BDF5" w14:textId="77777777" w:rsidR="00806AD0" w:rsidRPr="00A601CA" w:rsidRDefault="00806AD0" w:rsidP="007C687A">
            <w:pPr>
              <w:pStyle w:val="NoSpacing"/>
            </w:pPr>
          </w:p>
        </w:tc>
        <w:tc>
          <w:tcPr>
            <w:tcW w:w="275" w:type="dxa"/>
            <w:vAlign w:val="center"/>
          </w:tcPr>
          <w:p w14:paraId="052148C2" w14:textId="77777777" w:rsidR="00806AD0" w:rsidRPr="00A601CA" w:rsidRDefault="00806AD0" w:rsidP="007C687A">
            <w:pPr>
              <w:pStyle w:val="NoSpacing"/>
            </w:pPr>
          </w:p>
        </w:tc>
        <w:tc>
          <w:tcPr>
            <w:tcW w:w="1104" w:type="dxa"/>
            <w:vAlign w:val="center"/>
          </w:tcPr>
          <w:p w14:paraId="68F0EB67" w14:textId="77777777" w:rsidR="00806AD0" w:rsidRPr="00A601CA" w:rsidRDefault="00806AD0" w:rsidP="007C687A">
            <w:pPr>
              <w:pStyle w:val="NoSpacing"/>
            </w:pPr>
          </w:p>
        </w:tc>
        <w:tc>
          <w:tcPr>
            <w:tcW w:w="1087" w:type="dxa"/>
            <w:vAlign w:val="center"/>
          </w:tcPr>
          <w:p w14:paraId="7D83BFB5" w14:textId="77777777" w:rsidR="00806AD0" w:rsidRPr="00A601CA" w:rsidRDefault="00806AD0" w:rsidP="007C687A">
            <w:pPr>
              <w:pStyle w:val="NoSpacing"/>
            </w:pPr>
          </w:p>
        </w:tc>
      </w:tr>
      <w:tr w:rsidR="0015666E" w:rsidRPr="00A601CA" w14:paraId="1070036A" w14:textId="77777777">
        <w:tc>
          <w:tcPr>
            <w:tcW w:w="743" w:type="dxa"/>
            <w:vAlign w:val="center"/>
          </w:tcPr>
          <w:p w14:paraId="3CC1DA8C" w14:textId="77777777" w:rsidR="00806AD0" w:rsidRPr="00A601CA" w:rsidRDefault="00806AD0" w:rsidP="007C687A">
            <w:pPr>
              <w:pStyle w:val="NoSpacing"/>
            </w:pPr>
          </w:p>
        </w:tc>
        <w:tc>
          <w:tcPr>
            <w:tcW w:w="3615" w:type="dxa"/>
            <w:vAlign w:val="center"/>
          </w:tcPr>
          <w:p w14:paraId="73EA0439" w14:textId="77777777" w:rsidR="00806AD0" w:rsidRPr="00A601CA" w:rsidRDefault="00806AD0" w:rsidP="007C687A">
            <w:pPr>
              <w:pStyle w:val="NoSpacing"/>
            </w:pPr>
            <w:r w:rsidRPr="00A601CA">
              <w:t>medium</w:t>
            </w:r>
          </w:p>
        </w:tc>
        <w:tc>
          <w:tcPr>
            <w:tcW w:w="1067" w:type="dxa"/>
            <w:vAlign w:val="center"/>
          </w:tcPr>
          <w:p w14:paraId="73B0F6F7" w14:textId="77777777" w:rsidR="00806AD0" w:rsidRPr="00A601CA" w:rsidRDefault="00806AD0" w:rsidP="007C687A">
            <w:pPr>
              <w:pStyle w:val="NoSpacing"/>
            </w:pPr>
            <w:r w:rsidRPr="00A601CA">
              <w:t>0.066</w:t>
            </w:r>
            <w:r w:rsidRPr="00A601CA">
              <w:rPr>
                <w:vertAlign w:val="superscript"/>
              </w:rPr>
              <w:t>**</w:t>
            </w:r>
          </w:p>
        </w:tc>
        <w:tc>
          <w:tcPr>
            <w:tcW w:w="1067" w:type="dxa"/>
            <w:vAlign w:val="center"/>
          </w:tcPr>
          <w:p w14:paraId="66FF5019" w14:textId="77777777" w:rsidR="00806AD0" w:rsidRPr="00A601CA" w:rsidRDefault="00806AD0" w:rsidP="007C687A">
            <w:pPr>
              <w:pStyle w:val="NoSpacing"/>
            </w:pPr>
            <w:r w:rsidRPr="00A601CA">
              <w:t>0.067</w:t>
            </w:r>
            <w:r w:rsidRPr="00A601CA">
              <w:rPr>
                <w:vertAlign w:val="superscript"/>
              </w:rPr>
              <w:t>**</w:t>
            </w:r>
          </w:p>
        </w:tc>
        <w:tc>
          <w:tcPr>
            <w:tcW w:w="289" w:type="dxa"/>
            <w:vAlign w:val="center"/>
          </w:tcPr>
          <w:p w14:paraId="6BB0BE59" w14:textId="77777777" w:rsidR="00806AD0" w:rsidRPr="00A601CA" w:rsidRDefault="00806AD0" w:rsidP="007C687A">
            <w:pPr>
              <w:pStyle w:val="NoSpacing"/>
            </w:pPr>
          </w:p>
        </w:tc>
        <w:tc>
          <w:tcPr>
            <w:tcW w:w="1067" w:type="dxa"/>
            <w:vAlign w:val="center"/>
          </w:tcPr>
          <w:p w14:paraId="7683526A" w14:textId="77777777" w:rsidR="00806AD0" w:rsidRPr="00A601CA" w:rsidRDefault="00806AD0" w:rsidP="007C687A">
            <w:pPr>
              <w:pStyle w:val="NoSpacing"/>
            </w:pPr>
            <w:r w:rsidRPr="00A601CA">
              <w:t>0.064</w:t>
            </w:r>
            <w:r w:rsidRPr="00A601CA">
              <w:rPr>
                <w:vertAlign w:val="superscript"/>
              </w:rPr>
              <w:t>*</w:t>
            </w:r>
          </w:p>
        </w:tc>
        <w:tc>
          <w:tcPr>
            <w:tcW w:w="1067" w:type="dxa"/>
            <w:vAlign w:val="center"/>
          </w:tcPr>
          <w:p w14:paraId="26FDB6E7" w14:textId="77777777" w:rsidR="00806AD0" w:rsidRPr="00A601CA" w:rsidRDefault="00806AD0" w:rsidP="007C687A">
            <w:pPr>
              <w:pStyle w:val="NoSpacing"/>
            </w:pPr>
            <w:r w:rsidRPr="00A601CA">
              <w:t>0.058</w:t>
            </w:r>
            <w:r w:rsidRPr="00A601CA">
              <w:rPr>
                <w:vertAlign w:val="superscript"/>
              </w:rPr>
              <w:t>+</w:t>
            </w:r>
          </w:p>
        </w:tc>
        <w:tc>
          <w:tcPr>
            <w:tcW w:w="275" w:type="dxa"/>
            <w:vAlign w:val="center"/>
          </w:tcPr>
          <w:p w14:paraId="6E5E8246" w14:textId="77777777" w:rsidR="00806AD0" w:rsidRPr="00A601CA" w:rsidRDefault="00806AD0" w:rsidP="007C687A">
            <w:pPr>
              <w:pStyle w:val="NoSpacing"/>
            </w:pPr>
          </w:p>
        </w:tc>
        <w:tc>
          <w:tcPr>
            <w:tcW w:w="1104" w:type="dxa"/>
            <w:vAlign w:val="center"/>
          </w:tcPr>
          <w:p w14:paraId="3AB8A6C6" w14:textId="77777777" w:rsidR="00806AD0" w:rsidRPr="00A601CA" w:rsidRDefault="00806AD0" w:rsidP="007C687A">
            <w:pPr>
              <w:pStyle w:val="NoSpacing"/>
            </w:pPr>
            <w:r w:rsidRPr="00A601CA">
              <w:t>-0.018</w:t>
            </w:r>
          </w:p>
        </w:tc>
        <w:tc>
          <w:tcPr>
            <w:tcW w:w="1087" w:type="dxa"/>
            <w:vAlign w:val="center"/>
          </w:tcPr>
          <w:p w14:paraId="58E2D0C5" w14:textId="77777777" w:rsidR="00806AD0" w:rsidRPr="00A601CA" w:rsidRDefault="00806AD0" w:rsidP="007C687A">
            <w:pPr>
              <w:pStyle w:val="NoSpacing"/>
            </w:pPr>
            <w:r w:rsidRPr="00A601CA">
              <w:t>-0.020</w:t>
            </w:r>
          </w:p>
        </w:tc>
      </w:tr>
      <w:tr w:rsidR="0015666E" w:rsidRPr="00A601CA" w14:paraId="70E014F6" w14:textId="77777777">
        <w:tc>
          <w:tcPr>
            <w:tcW w:w="743" w:type="dxa"/>
            <w:vAlign w:val="center"/>
          </w:tcPr>
          <w:p w14:paraId="343FB7ED" w14:textId="77777777" w:rsidR="00806AD0" w:rsidRPr="00A601CA" w:rsidRDefault="00806AD0" w:rsidP="007C687A">
            <w:pPr>
              <w:pStyle w:val="NoSpacing"/>
            </w:pPr>
          </w:p>
        </w:tc>
        <w:tc>
          <w:tcPr>
            <w:tcW w:w="3615" w:type="dxa"/>
            <w:vAlign w:val="center"/>
          </w:tcPr>
          <w:p w14:paraId="0B7FBE57" w14:textId="77777777" w:rsidR="00806AD0" w:rsidRPr="00A601CA" w:rsidRDefault="00806AD0" w:rsidP="007C687A">
            <w:pPr>
              <w:pStyle w:val="NoSpacing"/>
            </w:pPr>
          </w:p>
        </w:tc>
        <w:tc>
          <w:tcPr>
            <w:tcW w:w="1067" w:type="dxa"/>
            <w:vAlign w:val="center"/>
          </w:tcPr>
          <w:p w14:paraId="3EB5CEC5" w14:textId="77777777" w:rsidR="00806AD0" w:rsidRPr="00A601CA" w:rsidRDefault="00806AD0" w:rsidP="007C687A">
            <w:pPr>
              <w:pStyle w:val="NoSpacing"/>
            </w:pPr>
            <w:r w:rsidRPr="00A601CA">
              <w:t>(0.022)</w:t>
            </w:r>
          </w:p>
        </w:tc>
        <w:tc>
          <w:tcPr>
            <w:tcW w:w="1067" w:type="dxa"/>
            <w:vAlign w:val="center"/>
          </w:tcPr>
          <w:p w14:paraId="5FCA3A20" w14:textId="77777777" w:rsidR="00806AD0" w:rsidRPr="00A601CA" w:rsidRDefault="00806AD0" w:rsidP="007C687A">
            <w:pPr>
              <w:pStyle w:val="NoSpacing"/>
            </w:pPr>
            <w:r w:rsidRPr="00A601CA">
              <w:t>(0.022)</w:t>
            </w:r>
          </w:p>
        </w:tc>
        <w:tc>
          <w:tcPr>
            <w:tcW w:w="289" w:type="dxa"/>
            <w:vAlign w:val="center"/>
          </w:tcPr>
          <w:p w14:paraId="6C24C04E" w14:textId="77777777" w:rsidR="00806AD0" w:rsidRPr="00A601CA" w:rsidRDefault="00806AD0" w:rsidP="007C687A">
            <w:pPr>
              <w:pStyle w:val="NoSpacing"/>
            </w:pPr>
          </w:p>
        </w:tc>
        <w:tc>
          <w:tcPr>
            <w:tcW w:w="1067" w:type="dxa"/>
            <w:vAlign w:val="center"/>
          </w:tcPr>
          <w:p w14:paraId="58F252A4" w14:textId="77777777" w:rsidR="00806AD0" w:rsidRPr="00A601CA" w:rsidRDefault="00806AD0" w:rsidP="007C687A">
            <w:pPr>
              <w:pStyle w:val="NoSpacing"/>
            </w:pPr>
            <w:r w:rsidRPr="00A601CA">
              <w:t>(0.033)</w:t>
            </w:r>
          </w:p>
        </w:tc>
        <w:tc>
          <w:tcPr>
            <w:tcW w:w="1067" w:type="dxa"/>
            <w:vAlign w:val="center"/>
          </w:tcPr>
          <w:p w14:paraId="63594367" w14:textId="77777777" w:rsidR="00806AD0" w:rsidRPr="00A601CA" w:rsidRDefault="00806AD0" w:rsidP="007C687A">
            <w:pPr>
              <w:pStyle w:val="NoSpacing"/>
            </w:pPr>
            <w:r w:rsidRPr="00A601CA">
              <w:t>(0.033)</w:t>
            </w:r>
          </w:p>
        </w:tc>
        <w:tc>
          <w:tcPr>
            <w:tcW w:w="275" w:type="dxa"/>
            <w:vAlign w:val="center"/>
          </w:tcPr>
          <w:p w14:paraId="727BC0D9" w14:textId="77777777" w:rsidR="00806AD0" w:rsidRPr="00A601CA" w:rsidRDefault="00806AD0" w:rsidP="007C687A">
            <w:pPr>
              <w:pStyle w:val="NoSpacing"/>
            </w:pPr>
          </w:p>
        </w:tc>
        <w:tc>
          <w:tcPr>
            <w:tcW w:w="1104" w:type="dxa"/>
            <w:vAlign w:val="center"/>
          </w:tcPr>
          <w:p w14:paraId="10A23D65" w14:textId="77777777" w:rsidR="00806AD0" w:rsidRPr="00A601CA" w:rsidRDefault="00806AD0" w:rsidP="007C687A">
            <w:pPr>
              <w:pStyle w:val="NoSpacing"/>
            </w:pPr>
            <w:r w:rsidRPr="00A601CA">
              <w:t>(0.024)</w:t>
            </w:r>
          </w:p>
        </w:tc>
        <w:tc>
          <w:tcPr>
            <w:tcW w:w="1087" w:type="dxa"/>
            <w:vAlign w:val="center"/>
          </w:tcPr>
          <w:p w14:paraId="3B1A0935" w14:textId="77777777" w:rsidR="00806AD0" w:rsidRPr="00A601CA" w:rsidRDefault="00806AD0" w:rsidP="007C687A">
            <w:pPr>
              <w:pStyle w:val="NoSpacing"/>
            </w:pPr>
            <w:r w:rsidRPr="00A601CA">
              <w:t>(0.024)</w:t>
            </w:r>
          </w:p>
        </w:tc>
      </w:tr>
      <w:tr w:rsidR="0015666E" w:rsidRPr="00A601CA" w14:paraId="274C1D5A" w14:textId="77777777">
        <w:tc>
          <w:tcPr>
            <w:tcW w:w="743" w:type="dxa"/>
            <w:vAlign w:val="center"/>
          </w:tcPr>
          <w:p w14:paraId="5F9111FC" w14:textId="77777777" w:rsidR="00806AD0" w:rsidRPr="00A601CA" w:rsidRDefault="00806AD0" w:rsidP="007C687A">
            <w:pPr>
              <w:pStyle w:val="NoSpacing"/>
            </w:pPr>
          </w:p>
        </w:tc>
        <w:tc>
          <w:tcPr>
            <w:tcW w:w="3615" w:type="dxa"/>
            <w:vAlign w:val="center"/>
          </w:tcPr>
          <w:p w14:paraId="5B6BCAAF" w14:textId="77777777" w:rsidR="00806AD0" w:rsidRPr="00A601CA" w:rsidRDefault="00806AD0" w:rsidP="007C687A">
            <w:pPr>
              <w:pStyle w:val="NoSpacing"/>
            </w:pPr>
            <w:r w:rsidRPr="00A601CA">
              <w:t>high</w:t>
            </w:r>
          </w:p>
        </w:tc>
        <w:tc>
          <w:tcPr>
            <w:tcW w:w="1067" w:type="dxa"/>
            <w:vAlign w:val="center"/>
          </w:tcPr>
          <w:p w14:paraId="514B891E" w14:textId="77777777" w:rsidR="00806AD0" w:rsidRPr="00A601CA" w:rsidRDefault="00806AD0" w:rsidP="007C687A">
            <w:pPr>
              <w:pStyle w:val="NoSpacing"/>
            </w:pPr>
            <w:r w:rsidRPr="00A601CA">
              <w:t>0.026</w:t>
            </w:r>
          </w:p>
        </w:tc>
        <w:tc>
          <w:tcPr>
            <w:tcW w:w="1067" w:type="dxa"/>
            <w:vAlign w:val="center"/>
          </w:tcPr>
          <w:p w14:paraId="59D8332A" w14:textId="77777777" w:rsidR="00806AD0" w:rsidRPr="00A601CA" w:rsidRDefault="00806AD0" w:rsidP="007C687A">
            <w:pPr>
              <w:pStyle w:val="NoSpacing"/>
            </w:pPr>
            <w:r w:rsidRPr="00A601CA">
              <w:t>0.025</w:t>
            </w:r>
          </w:p>
        </w:tc>
        <w:tc>
          <w:tcPr>
            <w:tcW w:w="289" w:type="dxa"/>
            <w:vAlign w:val="center"/>
          </w:tcPr>
          <w:p w14:paraId="562FC858" w14:textId="77777777" w:rsidR="00806AD0" w:rsidRPr="00A601CA" w:rsidRDefault="00806AD0" w:rsidP="007C687A">
            <w:pPr>
              <w:pStyle w:val="NoSpacing"/>
            </w:pPr>
          </w:p>
        </w:tc>
        <w:tc>
          <w:tcPr>
            <w:tcW w:w="1067" w:type="dxa"/>
            <w:vAlign w:val="center"/>
          </w:tcPr>
          <w:p w14:paraId="0225BC01" w14:textId="77777777" w:rsidR="00806AD0" w:rsidRPr="00A601CA" w:rsidRDefault="00806AD0" w:rsidP="007C687A">
            <w:pPr>
              <w:pStyle w:val="NoSpacing"/>
            </w:pPr>
            <w:r w:rsidRPr="00A601CA">
              <w:t>0.085</w:t>
            </w:r>
            <w:r w:rsidRPr="00A601CA">
              <w:rPr>
                <w:vertAlign w:val="superscript"/>
              </w:rPr>
              <w:t>*</w:t>
            </w:r>
          </w:p>
        </w:tc>
        <w:tc>
          <w:tcPr>
            <w:tcW w:w="1067" w:type="dxa"/>
            <w:vAlign w:val="center"/>
          </w:tcPr>
          <w:p w14:paraId="7CAA1248" w14:textId="77777777" w:rsidR="00806AD0" w:rsidRPr="00A601CA" w:rsidRDefault="00806AD0" w:rsidP="007C687A">
            <w:pPr>
              <w:pStyle w:val="NoSpacing"/>
            </w:pPr>
            <w:r w:rsidRPr="00A601CA">
              <w:t>0.072</w:t>
            </w:r>
            <w:r w:rsidRPr="00A601CA">
              <w:rPr>
                <w:vertAlign w:val="superscript"/>
              </w:rPr>
              <w:t>+</w:t>
            </w:r>
          </w:p>
        </w:tc>
        <w:tc>
          <w:tcPr>
            <w:tcW w:w="275" w:type="dxa"/>
            <w:vAlign w:val="center"/>
          </w:tcPr>
          <w:p w14:paraId="238C3C89" w14:textId="77777777" w:rsidR="00806AD0" w:rsidRPr="00A601CA" w:rsidRDefault="00806AD0" w:rsidP="007C687A">
            <w:pPr>
              <w:pStyle w:val="NoSpacing"/>
            </w:pPr>
          </w:p>
        </w:tc>
        <w:tc>
          <w:tcPr>
            <w:tcW w:w="1104" w:type="dxa"/>
            <w:vAlign w:val="center"/>
          </w:tcPr>
          <w:p w14:paraId="55FB1F39" w14:textId="77777777" w:rsidR="00806AD0" w:rsidRPr="00A601CA" w:rsidRDefault="00806AD0" w:rsidP="007C687A">
            <w:pPr>
              <w:pStyle w:val="NoSpacing"/>
            </w:pPr>
            <w:r w:rsidRPr="00A601CA">
              <w:t>0.098</w:t>
            </w:r>
            <w:r w:rsidRPr="00A601CA">
              <w:rPr>
                <w:vertAlign w:val="superscript"/>
              </w:rPr>
              <w:t>*</w:t>
            </w:r>
          </w:p>
        </w:tc>
        <w:tc>
          <w:tcPr>
            <w:tcW w:w="1087" w:type="dxa"/>
            <w:vAlign w:val="center"/>
          </w:tcPr>
          <w:p w14:paraId="1DE9A42D" w14:textId="77777777" w:rsidR="00806AD0" w:rsidRPr="00A601CA" w:rsidRDefault="00806AD0" w:rsidP="007C687A">
            <w:pPr>
              <w:pStyle w:val="NoSpacing"/>
            </w:pPr>
            <w:r w:rsidRPr="00A601CA">
              <w:t>0.086</w:t>
            </w:r>
            <w:r w:rsidRPr="00A601CA">
              <w:rPr>
                <w:vertAlign w:val="superscript"/>
              </w:rPr>
              <w:t>*</w:t>
            </w:r>
          </w:p>
        </w:tc>
      </w:tr>
      <w:tr w:rsidR="0015666E" w:rsidRPr="00A601CA" w14:paraId="18036179" w14:textId="77777777">
        <w:tc>
          <w:tcPr>
            <w:tcW w:w="743" w:type="dxa"/>
            <w:vAlign w:val="center"/>
          </w:tcPr>
          <w:p w14:paraId="2E0ED8B8" w14:textId="77777777" w:rsidR="00806AD0" w:rsidRPr="00A601CA" w:rsidRDefault="00806AD0" w:rsidP="007C687A">
            <w:pPr>
              <w:pStyle w:val="NoSpacing"/>
            </w:pPr>
          </w:p>
        </w:tc>
        <w:tc>
          <w:tcPr>
            <w:tcW w:w="3615" w:type="dxa"/>
            <w:vAlign w:val="center"/>
          </w:tcPr>
          <w:p w14:paraId="0A9CC837" w14:textId="77777777" w:rsidR="00806AD0" w:rsidRPr="00A601CA" w:rsidRDefault="00806AD0" w:rsidP="007C687A">
            <w:pPr>
              <w:pStyle w:val="NoSpacing"/>
            </w:pPr>
          </w:p>
        </w:tc>
        <w:tc>
          <w:tcPr>
            <w:tcW w:w="1067" w:type="dxa"/>
            <w:vAlign w:val="center"/>
          </w:tcPr>
          <w:p w14:paraId="3BB99064" w14:textId="77777777" w:rsidR="00806AD0" w:rsidRPr="00A601CA" w:rsidRDefault="00806AD0" w:rsidP="007C687A">
            <w:pPr>
              <w:pStyle w:val="NoSpacing"/>
            </w:pPr>
            <w:r w:rsidRPr="00A601CA">
              <w:t>(0.027)</w:t>
            </w:r>
          </w:p>
        </w:tc>
        <w:tc>
          <w:tcPr>
            <w:tcW w:w="1067" w:type="dxa"/>
            <w:vAlign w:val="center"/>
          </w:tcPr>
          <w:p w14:paraId="58E51ED3" w14:textId="77777777" w:rsidR="00806AD0" w:rsidRPr="00A601CA" w:rsidRDefault="00806AD0" w:rsidP="007C687A">
            <w:pPr>
              <w:pStyle w:val="NoSpacing"/>
            </w:pPr>
            <w:r w:rsidRPr="00A601CA">
              <w:t>(0.028)</w:t>
            </w:r>
          </w:p>
        </w:tc>
        <w:tc>
          <w:tcPr>
            <w:tcW w:w="289" w:type="dxa"/>
            <w:vAlign w:val="center"/>
          </w:tcPr>
          <w:p w14:paraId="68DC5DF7" w14:textId="77777777" w:rsidR="00806AD0" w:rsidRPr="00A601CA" w:rsidRDefault="00806AD0" w:rsidP="007C687A">
            <w:pPr>
              <w:pStyle w:val="NoSpacing"/>
            </w:pPr>
          </w:p>
        </w:tc>
        <w:tc>
          <w:tcPr>
            <w:tcW w:w="1067" w:type="dxa"/>
            <w:vAlign w:val="center"/>
          </w:tcPr>
          <w:p w14:paraId="690DBA59" w14:textId="77777777" w:rsidR="00806AD0" w:rsidRPr="00A601CA" w:rsidRDefault="00806AD0" w:rsidP="007C687A">
            <w:pPr>
              <w:pStyle w:val="NoSpacing"/>
            </w:pPr>
            <w:r w:rsidRPr="00A601CA">
              <w:t>(0.042)</w:t>
            </w:r>
          </w:p>
        </w:tc>
        <w:tc>
          <w:tcPr>
            <w:tcW w:w="1067" w:type="dxa"/>
            <w:vAlign w:val="center"/>
          </w:tcPr>
          <w:p w14:paraId="4EB2DE91" w14:textId="77777777" w:rsidR="00806AD0" w:rsidRPr="00A601CA" w:rsidRDefault="00806AD0" w:rsidP="007C687A">
            <w:pPr>
              <w:pStyle w:val="NoSpacing"/>
            </w:pPr>
            <w:r w:rsidRPr="00A601CA">
              <w:t>(0.043)</w:t>
            </w:r>
          </w:p>
        </w:tc>
        <w:tc>
          <w:tcPr>
            <w:tcW w:w="275" w:type="dxa"/>
            <w:vAlign w:val="center"/>
          </w:tcPr>
          <w:p w14:paraId="3F1152A4" w14:textId="77777777" w:rsidR="00806AD0" w:rsidRPr="00A601CA" w:rsidRDefault="00806AD0" w:rsidP="007C687A">
            <w:pPr>
              <w:pStyle w:val="NoSpacing"/>
            </w:pPr>
          </w:p>
        </w:tc>
        <w:tc>
          <w:tcPr>
            <w:tcW w:w="1104" w:type="dxa"/>
            <w:vAlign w:val="center"/>
          </w:tcPr>
          <w:p w14:paraId="169C41FC" w14:textId="77777777" w:rsidR="00806AD0" w:rsidRPr="00A601CA" w:rsidRDefault="00806AD0" w:rsidP="007C687A">
            <w:pPr>
              <w:pStyle w:val="NoSpacing"/>
            </w:pPr>
            <w:r w:rsidRPr="00A601CA">
              <w:t>(0.040)</w:t>
            </w:r>
          </w:p>
        </w:tc>
        <w:tc>
          <w:tcPr>
            <w:tcW w:w="1087" w:type="dxa"/>
            <w:vAlign w:val="center"/>
          </w:tcPr>
          <w:p w14:paraId="039C2350" w14:textId="77777777" w:rsidR="00806AD0" w:rsidRPr="00A601CA" w:rsidRDefault="00806AD0" w:rsidP="007C687A">
            <w:pPr>
              <w:pStyle w:val="NoSpacing"/>
            </w:pPr>
            <w:r w:rsidRPr="00A601CA">
              <w:t>(0.040)</w:t>
            </w:r>
          </w:p>
        </w:tc>
      </w:tr>
      <w:tr w:rsidR="0015666E" w:rsidRPr="00A601CA" w14:paraId="2A0756AF" w14:textId="77777777">
        <w:tc>
          <w:tcPr>
            <w:tcW w:w="4358" w:type="dxa"/>
            <w:gridSpan w:val="2"/>
            <w:vAlign w:val="center"/>
          </w:tcPr>
          <w:p w14:paraId="54BF1547" w14:textId="6B813A69" w:rsidR="00806AD0" w:rsidRPr="00A601CA" w:rsidRDefault="00806AD0" w:rsidP="007C687A">
            <w:pPr>
              <w:pStyle w:val="NoSpacing"/>
            </w:pPr>
            <w:r w:rsidRPr="00A601CA">
              <w:t>Aunts/uncles’ net worth (ref. low)</w:t>
            </w:r>
          </w:p>
        </w:tc>
        <w:tc>
          <w:tcPr>
            <w:tcW w:w="1067" w:type="dxa"/>
            <w:vAlign w:val="center"/>
          </w:tcPr>
          <w:p w14:paraId="41A03915" w14:textId="77777777" w:rsidR="00806AD0" w:rsidRPr="00A601CA" w:rsidRDefault="00806AD0" w:rsidP="007C687A">
            <w:pPr>
              <w:pStyle w:val="NoSpacing"/>
            </w:pPr>
          </w:p>
        </w:tc>
        <w:tc>
          <w:tcPr>
            <w:tcW w:w="1067" w:type="dxa"/>
            <w:vAlign w:val="center"/>
          </w:tcPr>
          <w:p w14:paraId="3ABAB0DF" w14:textId="77777777" w:rsidR="00806AD0" w:rsidRPr="00A601CA" w:rsidRDefault="00806AD0" w:rsidP="007C687A">
            <w:pPr>
              <w:pStyle w:val="NoSpacing"/>
            </w:pPr>
          </w:p>
        </w:tc>
        <w:tc>
          <w:tcPr>
            <w:tcW w:w="289" w:type="dxa"/>
            <w:vAlign w:val="center"/>
          </w:tcPr>
          <w:p w14:paraId="2720377A" w14:textId="77777777" w:rsidR="00806AD0" w:rsidRPr="00A601CA" w:rsidRDefault="00806AD0" w:rsidP="007C687A">
            <w:pPr>
              <w:pStyle w:val="NoSpacing"/>
            </w:pPr>
          </w:p>
        </w:tc>
        <w:tc>
          <w:tcPr>
            <w:tcW w:w="1067" w:type="dxa"/>
            <w:vAlign w:val="center"/>
          </w:tcPr>
          <w:p w14:paraId="19FCFC58" w14:textId="77777777" w:rsidR="00806AD0" w:rsidRPr="00A601CA" w:rsidRDefault="00806AD0" w:rsidP="007C687A">
            <w:pPr>
              <w:pStyle w:val="NoSpacing"/>
            </w:pPr>
          </w:p>
        </w:tc>
        <w:tc>
          <w:tcPr>
            <w:tcW w:w="1067" w:type="dxa"/>
            <w:vAlign w:val="center"/>
          </w:tcPr>
          <w:p w14:paraId="19697837" w14:textId="77777777" w:rsidR="00806AD0" w:rsidRPr="00A601CA" w:rsidRDefault="00806AD0" w:rsidP="007C687A">
            <w:pPr>
              <w:pStyle w:val="NoSpacing"/>
            </w:pPr>
          </w:p>
        </w:tc>
        <w:tc>
          <w:tcPr>
            <w:tcW w:w="275" w:type="dxa"/>
            <w:vAlign w:val="center"/>
          </w:tcPr>
          <w:p w14:paraId="7E358AF4" w14:textId="77777777" w:rsidR="00806AD0" w:rsidRPr="00A601CA" w:rsidRDefault="00806AD0" w:rsidP="007C687A">
            <w:pPr>
              <w:pStyle w:val="NoSpacing"/>
            </w:pPr>
          </w:p>
        </w:tc>
        <w:tc>
          <w:tcPr>
            <w:tcW w:w="1104" w:type="dxa"/>
            <w:vAlign w:val="center"/>
          </w:tcPr>
          <w:p w14:paraId="67209C96" w14:textId="77777777" w:rsidR="00806AD0" w:rsidRPr="00A601CA" w:rsidRDefault="00806AD0" w:rsidP="007C687A">
            <w:pPr>
              <w:pStyle w:val="NoSpacing"/>
            </w:pPr>
          </w:p>
        </w:tc>
        <w:tc>
          <w:tcPr>
            <w:tcW w:w="1087" w:type="dxa"/>
            <w:vAlign w:val="center"/>
          </w:tcPr>
          <w:p w14:paraId="692420B3" w14:textId="77777777" w:rsidR="00806AD0" w:rsidRPr="00A601CA" w:rsidRDefault="00806AD0" w:rsidP="007C687A">
            <w:pPr>
              <w:pStyle w:val="NoSpacing"/>
            </w:pPr>
          </w:p>
        </w:tc>
      </w:tr>
      <w:tr w:rsidR="0015666E" w:rsidRPr="00A601CA" w14:paraId="70B9B9C7" w14:textId="77777777">
        <w:tc>
          <w:tcPr>
            <w:tcW w:w="743" w:type="dxa"/>
            <w:vAlign w:val="center"/>
          </w:tcPr>
          <w:p w14:paraId="76954160" w14:textId="77777777" w:rsidR="00806AD0" w:rsidRPr="00A601CA" w:rsidRDefault="00806AD0" w:rsidP="007C687A">
            <w:pPr>
              <w:pStyle w:val="NoSpacing"/>
            </w:pPr>
          </w:p>
        </w:tc>
        <w:tc>
          <w:tcPr>
            <w:tcW w:w="3615" w:type="dxa"/>
            <w:vAlign w:val="center"/>
          </w:tcPr>
          <w:p w14:paraId="56F9FCDB" w14:textId="77777777" w:rsidR="00806AD0" w:rsidRPr="00A601CA" w:rsidRDefault="00806AD0" w:rsidP="007C687A">
            <w:pPr>
              <w:pStyle w:val="NoSpacing"/>
            </w:pPr>
            <w:r w:rsidRPr="00A601CA">
              <w:t>medium</w:t>
            </w:r>
          </w:p>
        </w:tc>
        <w:tc>
          <w:tcPr>
            <w:tcW w:w="1067" w:type="dxa"/>
            <w:vAlign w:val="center"/>
          </w:tcPr>
          <w:p w14:paraId="4F66367F" w14:textId="77777777" w:rsidR="00806AD0" w:rsidRPr="00A601CA" w:rsidRDefault="00806AD0" w:rsidP="007C687A">
            <w:pPr>
              <w:pStyle w:val="NoSpacing"/>
            </w:pPr>
          </w:p>
        </w:tc>
        <w:tc>
          <w:tcPr>
            <w:tcW w:w="1067" w:type="dxa"/>
            <w:vAlign w:val="center"/>
          </w:tcPr>
          <w:p w14:paraId="1F459748" w14:textId="77777777" w:rsidR="00806AD0" w:rsidRPr="00A601CA" w:rsidRDefault="00806AD0" w:rsidP="007C687A">
            <w:pPr>
              <w:pStyle w:val="NoSpacing"/>
            </w:pPr>
            <w:r w:rsidRPr="00A601CA">
              <w:t>-0.029</w:t>
            </w:r>
          </w:p>
        </w:tc>
        <w:tc>
          <w:tcPr>
            <w:tcW w:w="289" w:type="dxa"/>
            <w:vAlign w:val="center"/>
          </w:tcPr>
          <w:p w14:paraId="4BC96345" w14:textId="77777777" w:rsidR="00806AD0" w:rsidRPr="00A601CA" w:rsidRDefault="00806AD0" w:rsidP="007C687A">
            <w:pPr>
              <w:pStyle w:val="NoSpacing"/>
            </w:pPr>
          </w:p>
        </w:tc>
        <w:tc>
          <w:tcPr>
            <w:tcW w:w="1067" w:type="dxa"/>
            <w:vAlign w:val="center"/>
          </w:tcPr>
          <w:p w14:paraId="07F23E2A" w14:textId="77777777" w:rsidR="00806AD0" w:rsidRPr="00A601CA" w:rsidRDefault="00806AD0" w:rsidP="007C687A">
            <w:pPr>
              <w:pStyle w:val="NoSpacing"/>
            </w:pPr>
          </w:p>
        </w:tc>
        <w:tc>
          <w:tcPr>
            <w:tcW w:w="1067" w:type="dxa"/>
            <w:vAlign w:val="center"/>
          </w:tcPr>
          <w:p w14:paraId="73477A8A" w14:textId="77777777" w:rsidR="00806AD0" w:rsidRPr="00A601CA" w:rsidRDefault="00806AD0" w:rsidP="007C687A">
            <w:pPr>
              <w:pStyle w:val="NoSpacing"/>
            </w:pPr>
            <w:r w:rsidRPr="00A601CA">
              <w:t>0.009</w:t>
            </w:r>
          </w:p>
        </w:tc>
        <w:tc>
          <w:tcPr>
            <w:tcW w:w="275" w:type="dxa"/>
            <w:vAlign w:val="center"/>
          </w:tcPr>
          <w:p w14:paraId="1835038F" w14:textId="77777777" w:rsidR="00806AD0" w:rsidRPr="00A601CA" w:rsidRDefault="00806AD0" w:rsidP="007C687A">
            <w:pPr>
              <w:pStyle w:val="NoSpacing"/>
            </w:pPr>
          </w:p>
        </w:tc>
        <w:tc>
          <w:tcPr>
            <w:tcW w:w="1104" w:type="dxa"/>
            <w:vAlign w:val="center"/>
          </w:tcPr>
          <w:p w14:paraId="44D64F81" w14:textId="77777777" w:rsidR="00806AD0" w:rsidRPr="00A601CA" w:rsidRDefault="00806AD0" w:rsidP="007C687A">
            <w:pPr>
              <w:pStyle w:val="NoSpacing"/>
            </w:pPr>
          </w:p>
        </w:tc>
        <w:tc>
          <w:tcPr>
            <w:tcW w:w="1087" w:type="dxa"/>
            <w:vAlign w:val="center"/>
          </w:tcPr>
          <w:p w14:paraId="6CB4D76F" w14:textId="77777777" w:rsidR="00806AD0" w:rsidRPr="00A601CA" w:rsidRDefault="00806AD0" w:rsidP="007C687A">
            <w:pPr>
              <w:pStyle w:val="NoSpacing"/>
            </w:pPr>
            <w:r w:rsidRPr="00A601CA">
              <w:t>-0.031</w:t>
            </w:r>
          </w:p>
        </w:tc>
      </w:tr>
      <w:tr w:rsidR="0015666E" w:rsidRPr="00A601CA" w14:paraId="2C4750A3" w14:textId="77777777">
        <w:tc>
          <w:tcPr>
            <w:tcW w:w="743" w:type="dxa"/>
            <w:vAlign w:val="center"/>
          </w:tcPr>
          <w:p w14:paraId="2018FC42" w14:textId="77777777" w:rsidR="00806AD0" w:rsidRPr="00A601CA" w:rsidRDefault="00806AD0" w:rsidP="007C687A">
            <w:pPr>
              <w:pStyle w:val="NoSpacing"/>
            </w:pPr>
          </w:p>
        </w:tc>
        <w:tc>
          <w:tcPr>
            <w:tcW w:w="3615" w:type="dxa"/>
            <w:vAlign w:val="center"/>
          </w:tcPr>
          <w:p w14:paraId="79923847" w14:textId="77777777" w:rsidR="00806AD0" w:rsidRPr="00A601CA" w:rsidRDefault="00806AD0" w:rsidP="007C687A">
            <w:pPr>
              <w:pStyle w:val="NoSpacing"/>
            </w:pPr>
          </w:p>
        </w:tc>
        <w:tc>
          <w:tcPr>
            <w:tcW w:w="1067" w:type="dxa"/>
            <w:vAlign w:val="center"/>
          </w:tcPr>
          <w:p w14:paraId="798606DB" w14:textId="77777777" w:rsidR="00806AD0" w:rsidRPr="00A601CA" w:rsidRDefault="00806AD0" w:rsidP="007C687A">
            <w:pPr>
              <w:pStyle w:val="NoSpacing"/>
            </w:pPr>
          </w:p>
        </w:tc>
        <w:tc>
          <w:tcPr>
            <w:tcW w:w="1067" w:type="dxa"/>
            <w:vAlign w:val="center"/>
          </w:tcPr>
          <w:p w14:paraId="25C2048F" w14:textId="77777777" w:rsidR="00806AD0" w:rsidRPr="00A601CA" w:rsidRDefault="00806AD0" w:rsidP="007C687A">
            <w:pPr>
              <w:pStyle w:val="NoSpacing"/>
            </w:pPr>
            <w:r w:rsidRPr="00A601CA">
              <w:t>(0.022)</w:t>
            </w:r>
          </w:p>
        </w:tc>
        <w:tc>
          <w:tcPr>
            <w:tcW w:w="289" w:type="dxa"/>
            <w:vAlign w:val="center"/>
          </w:tcPr>
          <w:p w14:paraId="1F35A550" w14:textId="77777777" w:rsidR="00806AD0" w:rsidRPr="00A601CA" w:rsidRDefault="00806AD0" w:rsidP="007C687A">
            <w:pPr>
              <w:pStyle w:val="NoSpacing"/>
            </w:pPr>
          </w:p>
        </w:tc>
        <w:tc>
          <w:tcPr>
            <w:tcW w:w="1067" w:type="dxa"/>
            <w:vAlign w:val="center"/>
          </w:tcPr>
          <w:p w14:paraId="6813ACDA" w14:textId="77777777" w:rsidR="00806AD0" w:rsidRPr="00A601CA" w:rsidRDefault="00806AD0" w:rsidP="007C687A">
            <w:pPr>
              <w:pStyle w:val="NoSpacing"/>
            </w:pPr>
          </w:p>
        </w:tc>
        <w:tc>
          <w:tcPr>
            <w:tcW w:w="1067" w:type="dxa"/>
            <w:vAlign w:val="center"/>
          </w:tcPr>
          <w:p w14:paraId="55DB0947" w14:textId="77777777" w:rsidR="00806AD0" w:rsidRPr="00A601CA" w:rsidRDefault="00806AD0" w:rsidP="007C687A">
            <w:pPr>
              <w:pStyle w:val="NoSpacing"/>
            </w:pPr>
            <w:r w:rsidRPr="00A601CA">
              <w:t>(0.030)</w:t>
            </w:r>
          </w:p>
        </w:tc>
        <w:tc>
          <w:tcPr>
            <w:tcW w:w="275" w:type="dxa"/>
            <w:vAlign w:val="center"/>
          </w:tcPr>
          <w:p w14:paraId="4EFFB9B7" w14:textId="77777777" w:rsidR="00806AD0" w:rsidRPr="00A601CA" w:rsidRDefault="00806AD0" w:rsidP="007C687A">
            <w:pPr>
              <w:pStyle w:val="NoSpacing"/>
            </w:pPr>
          </w:p>
        </w:tc>
        <w:tc>
          <w:tcPr>
            <w:tcW w:w="1104" w:type="dxa"/>
            <w:vAlign w:val="center"/>
          </w:tcPr>
          <w:p w14:paraId="438481EA" w14:textId="77777777" w:rsidR="00806AD0" w:rsidRPr="00A601CA" w:rsidRDefault="00806AD0" w:rsidP="007C687A">
            <w:pPr>
              <w:pStyle w:val="NoSpacing"/>
            </w:pPr>
          </w:p>
        </w:tc>
        <w:tc>
          <w:tcPr>
            <w:tcW w:w="1087" w:type="dxa"/>
            <w:vAlign w:val="center"/>
          </w:tcPr>
          <w:p w14:paraId="4D78BF14" w14:textId="77777777" w:rsidR="00806AD0" w:rsidRPr="00A601CA" w:rsidRDefault="00806AD0" w:rsidP="007C687A">
            <w:pPr>
              <w:pStyle w:val="NoSpacing"/>
            </w:pPr>
            <w:r w:rsidRPr="00A601CA">
              <w:t>(0.022)</w:t>
            </w:r>
          </w:p>
        </w:tc>
      </w:tr>
      <w:tr w:rsidR="0015666E" w:rsidRPr="00A601CA" w14:paraId="2D665D30" w14:textId="77777777">
        <w:tc>
          <w:tcPr>
            <w:tcW w:w="743" w:type="dxa"/>
            <w:vAlign w:val="center"/>
          </w:tcPr>
          <w:p w14:paraId="46ED460C" w14:textId="77777777" w:rsidR="00806AD0" w:rsidRPr="00A601CA" w:rsidRDefault="00806AD0" w:rsidP="007C687A">
            <w:pPr>
              <w:pStyle w:val="NoSpacing"/>
            </w:pPr>
          </w:p>
        </w:tc>
        <w:tc>
          <w:tcPr>
            <w:tcW w:w="3615" w:type="dxa"/>
            <w:vAlign w:val="center"/>
          </w:tcPr>
          <w:p w14:paraId="17A5031E" w14:textId="77777777" w:rsidR="00806AD0" w:rsidRPr="00A601CA" w:rsidRDefault="00806AD0" w:rsidP="007C687A">
            <w:pPr>
              <w:pStyle w:val="NoSpacing"/>
            </w:pPr>
            <w:r w:rsidRPr="00A601CA">
              <w:t>high</w:t>
            </w:r>
          </w:p>
        </w:tc>
        <w:tc>
          <w:tcPr>
            <w:tcW w:w="1067" w:type="dxa"/>
            <w:vAlign w:val="center"/>
          </w:tcPr>
          <w:p w14:paraId="307557B0" w14:textId="77777777" w:rsidR="00806AD0" w:rsidRPr="00A601CA" w:rsidRDefault="00806AD0" w:rsidP="007C687A">
            <w:pPr>
              <w:pStyle w:val="NoSpacing"/>
            </w:pPr>
          </w:p>
        </w:tc>
        <w:tc>
          <w:tcPr>
            <w:tcW w:w="1067" w:type="dxa"/>
            <w:vAlign w:val="center"/>
          </w:tcPr>
          <w:p w14:paraId="20B1C0D9" w14:textId="77777777" w:rsidR="00806AD0" w:rsidRPr="00A601CA" w:rsidRDefault="00806AD0" w:rsidP="007C687A">
            <w:pPr>
              <w:pStyle w:val="NoSpacing"/>
            </w:pPr>
            <w:r w:rsidRPr="00A601CA">
              <w:t>-0.029</w:t>
            </w:r>
          </w:p>
        </w:tc>
        <w:tc>
          <w:tcPr>
            <w:tcW w:w="289" w:type="dxa"/>
            <w:vAlign w:val="center"/>
          </w:tcPr>
          <w:p w14:paraId="5E400A5D" w14:textId="77777777" w:rsidR="00806AD0" w:rsidRPr="00A601CA" w:rsidRDefault="00806AD0" w:rsidP="007C687A">
            <w:pPr>
              <w:pStyle w:val="NoSpacing"/>
            </w:pPr>
          </w:p>
        </w:tc>
        <w:tc>
          <w:tcPr>
            <w:tcW w:w="1067" w:type="dxa"/>
            <w:vAlign w:val="center"/>
          </w:tcPr>
          <w:p w14:paraId="59DA8134" w14:textId="77777777" w:rsidR="00806AD0" w:rsidRPr="00A601CA" w:rsidRDefault="00806AD0" w:rsidP="007C687A">
            <w:pPr>
              <w:pStyle w:val="NoSpacing"/>
            </w:pPr>
          </w:p>
        </w:tc>
        <w:tc>
          <w:tcPr>
            <w:tcW w:w="1067" w:type="dxa"/>
            <w:vAlign w:val="center"/>
          </w:tcPr>
          <w:p w14:paraId="2E9B858D" w14:textId="77777777" w:rsidR="00806AD0" w:rsidRPr="00A601CA" w:rsidRDefault="00806AD0" w:rsidP="007C687A">
            <w:pPr>
              <w:pStyle w:val="NoSpacing"/>
            </w:pPr>
            <w:r w:rsidRPr="00A601CA">
              <w:t>0.019</w:t>
            </w:r>
          </w:p>
        </w:tc>
        <w:tc>
          <w:tcPr>
            <w:tcW w:w="275" w:type="dxa"/>
            <w:vAlign w:val="center"/>
          </w:tcPr>
          <w:p w14:paraId="1F5F4E03" w14:textId="77777777" w:rsidR="00806AD0" w:rsidRPr="00A601CA" w:rsidRDefault="00806AD0" w:rsidP="007C687A">
            <w:pPr>
              <w:pStyle w:val="NoSpacing"/>
            </w:pPr>
          </w:p>
        </w:tc>
        <w:tc>
          <w:tcPr>
            <w:tcW w:w="1104" w:type="dxa"/>
            <w:vAlign w:val="center"/>
          </w:tcPr>
          <w:p w14:paraId="26409020" w14:textId="77777777" w:rsidR="00806AD0" w:rsidRPr="00A601CA" w:rsidRDefault="00806AD0" w:rsidP="007C687A">
            <w:pPr>
              <w:pStyle w:val="NoSpacing"/>
            </w:pPr>
          </w:p>
        </w:tc>
        <w:tc>
          <w:tcPr>
            <w:tcW w:w="1087" w:type="dxa"/>
            <w:vAlign w:val="center"/>
          </w:tcPr>
          <w:p w14:paraId="15E5D699" w14:textId="77777777" w:rsidR="00806AD0" w:rsidRPr="00A601CA" w:rsidRDefault="00806AD0" w:rsidP="007C687A">
            <w:pPr>
              <w:pStyle w:val="NoSpacing"/>
            </w:pPr>
            <w:r w:rsidRPr="00A601CA">
              <w:t>-0.014</w:t>
            </w:r>
          </w:p>
        </w:tc>
      </w:tr>
      <w:tr w:rsidR="0015666E" w:rsidRPr="00A601CA" w14:paraId="34B28FF1" w14:textId="77777777">
        <w:trPr>
          <w:trHeight w:val="333"/>
        </w:trPr>
        <w:tc>
          <w:tcPr>
            <w:tcW w:w="743" w:type="dxa"/>
            <w:vAlign w:val="center"/>
          </w:tcPr>
          <w:p w14:paraId="4B11B75B" w14:textId="77777777" w:rsidR="00806AD0" w:rsidRPr="00A601CA" w:rsidRDefault="00806AD0" w:rsidP="007C687A">
            <w:pPr>
              <w:pStyle w:val="NoSpacing"/>
            </w:pPr>
          </w:p>
        </w:tc>
        <w:tc>
          <w:tcPr>
            <w:tcW w:w="3615" w:type="dxa"/>
            <w:vAlign w:val="center"/>
          </w:tcPr>
          <w:p w14:paraId="01B3EB64" w14:textId="77777777" w:rsidR="00806AD0" w:rsidRPr="00A601CA" w:rsidRDefault="00806AD0" w:rsidP="007C687A">
            <w:pPr>
              <w:pStyle w:val="NoSpacing"/>
            </w:pPr>
          </w:p>
        </w:tc>
        <w:tc>
          <w:tcPr>
            <w:tcW w:w="1067" w:type="dxa"/>
            <w:vAlign w:val="center"/>
          </w:tcPr>
          <w:p w14:paraId="6E59F9D2" w14:textId="77777777" w:rsidR="00806AD0" w:rsidRPr="00A601CA" w:rsidRDefault="00806AD0" w:rsidP="007C687A">
            <w:pPr>
              <w:pStyle w:val="NoSpacing"/>
            </w:pPr>
          </w:p>
        </w:tc>
        <w:tc>
          <w:tcPr>
            <w:tcW w:w="1067" w:type="dxa"/>
            <w:vAlign w:val="center"/>
          </w:tcPr>
          <w:p w14:paraId="0CD1EABA" w14:textId="77777777" w:rsidR="00806AD0" w:rsidRPr="00A601CA" w:rsidRDefault="00806AD0" w:rsidP="007C687A">
            <w:pPr>
              <w:pStyle w:val="NoSpacing"/>
            </w:pPr>
            <w:r w:rsidRPr="00A601CA">
              <w:t>(0.023)</w:t>
            </w:r>
          </w:p>
        </w:tc>
        <w:tc>
          <w:tcPr>
            <w:tcW w:w="289" w:type="dxa"/>
            <w:vAlign w:val="center"/>
          </w:tcPr>
          <w:p w14:paraId="6C26884E" w14:textId="77777777" w:rsidR="00806AD0" w:rsidRPr="00A601CA" w:rsidRDefault="00806AD0" w:rsidP="007C687A">
            <w:pPr>
              <w:pStyle w:val="NoSpacing"/>
            </w:pPr>
          </w:p>
        </w:tc>
        <w:tc>
          <w:tcPr>
            <w:tcW w:w="1067" w:type="dxa"/>
            <w:vAlign w:val="center"/>
          </w:tcPr>
          <w:p w14:paraId="1D481505" w14:textId="77777777" w:rsidR="00806AD0" w:rsidRPr="00A601CA" w:rsidRDefault="00806AD0" w:rsidP="007C687A">
            <w:pPr>
              <w:pStyle w:val="NoSpacing"/>
            </w:pPr>
          </w:p>
        </w:tc>
        <w:tc>
          <w:tcPr>
            <w:tcW w:w="1067" w:type="dxa"/>
            <w:vAlign w:val="center"/>
          </w:tcPr>
          <w:p w14:paraId="715B1DE1" w14:textId="77777777" w:rsidR="00806AD0" w:rsidRPr="00A601CA" w:rsidRDefault="00806AD0" w:rsidP="007C687A">
            <w:pPr>
              <w:pStyle w:val="NoSpacing"/>
            </w:pPr>
            <w:r w:rsidRPr="00A601CA">
              <w:t>(0.036)</w:t>
            </w:r>
          </w:p>
        </w:tc>
        <w:tc>
          <w:tcPr>
            <w:tcW w:w="275" w:type="dxa"/>
            <w:vAlign w:val="center"/>
          </w:tcPr>
          <w:p w14:paraId="4F96425D" w14:textId="77777777" w:rsidR="00806AD0" w:rsidRPr="00A601CA" w:rsidRDefault="00806AD0" w:rsidP="007C687A">
            <w:pPr>
              <w:pStyle w:val="NoSpacing"/>
            </w:pPr>
          </w:p>
        </w:tc>
        <w:tc>
          <w:tcPr>
            <w:tcW w:w="1104" w:type="dxa"/>
            <w:vAlign w:val="center"/>
          </w:tcPr>
          <w:p w14:paraId="527CCCEA" w14:textId="77777777" w:rsidR="00806AD0" w:rsidRPr="00A601CA" w:rsidRDefault="00806AD0" w:rsidP="007C687A">
            <w:pPr>
              <w:pStyle w:val="NoSpacing"/>
            </w:pPr>
          </w:p>
        </w:tc>
        <w:tc>
          <w:tcPr>
            <w:tcW w:w="1087" w:type="dxa"/>
            <w:vAlign w:val="center"/>
          </w:tcPr>
          <w:p w14:paraId="18CE12C3" w14:textId="77777777" w:rsidR="00806AD0" w:rsidRPr="00A601CA" w:rsidRDefault="00806AD0" w:rsidP="007C687A">
            <w:pPr>
              <w:pStyle w:val="NoSpacing"/>
            </w:pPr>
            <w:r w:rsidRPr="00A601CA">
              <w:t>(0.036)</w:t>
            </w:r>
          </w:p>
        </w:tc>
      </w:tr>
      <w:tr w:rsidR="0015666E" w:rsidRPr="00A601CA" w14:paraId="58B7E371" w14:textId="77777777">
        <w:tc>
          <w:tcPr>
            <w:tcW w:w="4358" w:type="dxa"/>
            <w:gridSpan w:val="2"/>
            <w:vAlign w:val="center"/>
          </w:tcPr>
          <w:p w14:paraId="4148E6DE" w14:textId="4A31B253" w:rsidR="00806AD0" w:rsidRPr="00A601CA" w:rsidRDefault="00806AD0" w:rsidP="007C687A">
            <w:pPr>
              <w:pStyle w:val="NoSpacing"/>
            </w:pPr>
            <w:r w:rsidRPr="00A601CA">
              <w:t>Aunts/uncles’ education (years)</w:t>
            </w:r>
          </w:p>
        </w:tc>
        <w:tc>
          <w:tcPr>
            <w:tcW w:w="1067" w:type="dxa"/>
            <w:vAlign w:val="center"/>
          </w:tcPr>
          <w:p w14:paraId="24CDB615" w14:textId="77777777" w:rsidR="00806AD0" w:rsidRPr="00A601CA" w:rsidRDefault="00806AD0" w:rsidP="007C687A">
            <w:pPr>
              <w:pStyle w:val="NoSpacing"/>
            </w:pPr>
          </w:p>
        </w:tc>
        <w:tc>
          <w:tcPr>
            <w:tcW w:w="1067" w:type="dxa"/>
            <w:vAlign w:val="center"/>
          </w:tcPr>
          <w:p w14:paraId="02CEF888" w14:textId="77777777" w:rsidR="00806AD0" w:rsidRPr="00A601CA" w:rsidRDefault="00806AD0" w:rsidP="007C687A">
            <w:pPr>
              <w:pStyle w:val="NoSpacing"/>
            </w:pPr>
            <w:r w:rsidRPr="00A601CA">
              <w:t>0.009</w:t>
            </w:r>
            <w:r w:rsidRPr="00A601CA">
              <w:rPr>
                <w:vertAlign w:val="superscript"/>
              </w:rPr>
              <w:t>*</w:t>
            </w:r>
          </w:p>
        </w:tc>
        <w:tc>
          <w:tcPr>
            <w:tcW w:w="289" w:type="dxa"/>
            <w:vAlign w:val="center"/>
          </w:tcPr>
          <w:p w14:paraId="59213606" w14:textId="77777777" w:rsidR="00806AD0" w:rsidRPr="00A601CA" w:rsidRDefault="00806AD0" w:rsidP="007C687A">
            <w:pPr>
              <w:pStyle w:val="NoSpacing"/>
            </w:pPr>
          </w:p>
        </w:tc>
        <w:tc>
          <w:tcPr>
            <w:tcW w:w="1067" w:type="dxa"/>
            <w:vAlign w:val="center"/>
          </w:tcPr>
          <w:p w14:paraId="6A225BFF" w14:textId="77777777" w:rsidR="00806AD0" w:rsidRPr="00A601CA" w:rsidRDefault="00806AD0" w:rsidP="007C687A">
            <w:pPr>
              <w:pStyle w:val="NoSpacing"/>
            </w:pPr>
          </w:p>
        </w:tc>
        <w:tc>
          <w:tcPr>
            <w:tcW w:w="1067" w:type="dxa"/>
            <w:vAlign w:val="center"/>
          </w:tcPr>
          <w:p w14:paraId="433031FC" w14:textId="77777777" w:rsidR="00806AD0" w:rsidRPr="00A601CA" w:rsidRDefault="00806AD0" w:rsidP="007C687A">
            <w:pPr>
              <w:pStyle w:val="NoSpacing"/>
            </w:pPr>
            <w:r w:rsidRPr="00A601CA">
              <w:t>0.011</w:t>
            </w:r>
          </w:p>
        </w:tc>
        <w:tc>
          <w:tcPr>
            <w:tcW w:w="275" w:type="dxa"/>
            <w:vAlign w:val="center"/>
          </w:tcPr>
          <w:p w14:paraId="2AFA5D0D" w14:textId="77777777" w:rsidR="00806AD0" w:rsidRPr="00A601CA" w:rsidRDefault="00806AD0" w:rsidP="007C687A">
            <w:pPr>
              <w:pStyle w:val="NoSpacing"/>
            </w:pPr>
          </w:p>
        </w:tc>
        <w:tc>
          <w:tcPr>
            <w:tcW w:w="1104" w:type="dxa"/>
            <w:vAlign w:val="center"/>
          </w:tcPr>
          <w:p w14:paraId="61D080A8" w14:textId="77777777" w:rsidR="00806AD0" w:rsidRPr="00A601CA" w:rsidRDefault="00806AD0" w:rsidP="007C687A">
            <w:pPr>
              <w:pStyle w:val="NoSpacing"/>
            </w:pPr>
          </w:p>
        </w:tc>
        <w:tc>
          <w:tcPr>
            <w:tcW w:w="1087" w:type="dxa"/>
            <w:vAlign w:val="center"/>
          </w:tcPr>
          <w:p w14:paraId="16E48B12" w14:textId="77777777" w:rsidR="00806AD0" w:rsidRPr="00A601CA" w:rsidRDefault="00806AD0" w:rsidP="007C687A">
            <w:pPr>
              <w:pStyle w:val="NoSpacing"/>
            </w:pPr>
            <w:r w:rsidRPr="00A601CA">
              <w:t>0.018</w:t>
            </w:r>
            <w:r w:rsidRPr="00A601CA">
              <w:rPr>
                <w:vertAlign w:val="superscript"/>
              </w:rPr>
              <w:t>**</w:t>
            </w:r>
          </w:p>
        </w:tc>
      </w:tr>
      <w:tr w:rsidR="0015666E" w:rsidRPr="00A601CA" w14:paraId="233B5F2A" w14:textId="77777777">
        <w:tc>
          <w:tcPr>
            <w:tcW w:w="743" w:type="dxa"/>
            <w:vAlign w:val="center"/>
          </w:tcPr>
          <w:p w14:paraId="219D3ED8" w14:textId="77777777" w:rsidR="00806AD0" w:rsidRPr="00A601CA" w:rsidRDefault="00806AD0" w:rsidP="007C687A">
            <w:pPr>
              <w:pStyle w:val="NoSpacing"/>
            </w:pPr>
          </w:p>
        </w:tc>
        <w:tc>
          <w:tcPr>
            <w:tcW w:w="3615" w:type="dxa"/>
            <w:vAlign w:val="center"/>
          </w:tcPr>
          <w:p w14:paraId="2880A150" w14:textId="77777777" w:rsidR="00806AD0" w:rsidRPr="00A601CA" w:rsidRDefault="00806AD0" w:rsidP="007C687A">
            <w:pPr>
              <w:pStyle w:val="NoSpacing"/>
            </w:pPr>
          </w:p>
        </w:tc>
        <w:tc>
          <w:tcPr>
            <w:tcW w:w="1067" w:type="dxa"/>
            <w:vAlign w:val="center"/>
          </w:tcPr>
          <w:p w14:paraId="69B9406B" w14:textId="77777777" w:rsidR="00806AD0" w:rsidRPr="00A601CA" w:rsidRDefault="00806AD0" w:rsidP="007C687A">
            <w:pPr>
              <w:pStyle w:val="NoSpacing"/>
            </w:pPr>
          </w:p>
        </w:tc>
        <w:tc>
          <w:tcPr>
            <w:tcW w:w="1067" w:type="dxa"/>
            <w:vAlign w:val="center"/>
          </w:tcPr>
          <w:p w14:paraId="02E93838" w14:textId="77777777" w:rsidR="00806AD0" w:rsidRPr="00A601CA" w:rsidRDefault="00806AD0" w:rsidP="007C687A">
            <w:pPr>
              <w:pStyle w:val="NoSpacing"/>
            </w:pPr>
            <w:r w:rsidRPr="00A601CA">
              <w:t>(0.004)</w:t>
            </w:r>
          </w:p>
        </w:tc>
        <w:tc>
          <w:tcPr>
            <w:tcW w:w="289" w:type="dxa"/>
            <w:vAlign w:val="center"/>
          </w:tcPr>
          <w:p w14:paraId="481E6CAC" w14:textId="77777777" w:rsidR="00806AD0" w:rsidRPr="00A601CA" w:rsidRDefault="00806AD0" w:rsidP="007C687A">
            <w:pPr>
              <w:pStyle w:val="NoSpacing"/>
            </w:pPr>
          </w:p>
        </w:tc>
        <w:tc>
          <w:tcPr>
            <w:tcW w:w="1067" w:type="dxa"/>
            <w:vAlign w:val="center"/>
          </w:tcPr>
          <w:p w14:paraId="523BE265" w14:textId="77777777" w:rsidR="00806AD0" w:rsidRPr="00A601CA" w:rsidRDefault="00806AD0" w:rsidP="007C687A">
            <w:pPr>
              <w:pStyle w:val="NoSpacing"/>
            </w:pPr>
          </w:p>
        </w:tc>
        <w:tc>
          <w:tcPr>
            <w:tcW w:w="1067" w:type="dxa"/>
            <w:vAlign w:val="center"/>
          </w:tcPr>
          <w:p w14:paraId="5E691A5A" w14:textId="77777777" w:rsidR="00806AD0" w:rsidRPr="00A601CA" w:rsidRDefault="00806AD0" w:rsidP="007C687A">
            <w:pPr>
              <w:pStyle w:val="NoSpacing"/>
            </w:pPr>
            <w:r w:rsidRPr="00A601CA">
              <w:t>(0.007)</w:t>
            </w:r>
          </w:p>
        </w:tc>
        <w:tc>
          <w:tcPr>
            <w:tcW w:w="275" w:type="dxa"/>
            <w:vAlign w:val="center"/>
          </w:tcPr>
          <w:p w14:paraId="0124CA7D" w14:textId="77777777" w:rsidR="00806AD0" w:rsidRPr="00A601CA" w:rsidRDefault="00806AD0" w:rsidP="007C687A">
            <w:pPr>
              <w:pStyle w:val="NoSpacing"/>
            </w:pPr>
          </w:p>
        </w:tc>
        <w:tc>
          <w:tcPr>
            <w:tcW w:w="1104" w:type="dxa"/>
            <w:vAlign w:val="center"/>
          </w:tcPr>
          <w:p w14:paraId="7B78BE13" w14:textId="77777777" w:rsidR="00806AD0" w:rsidRPr="00A601CA" w:rsidRDefault="00806AD0" w:rsidP="007C687A">
            <w:pPr>
              <w:pStyle w:val="NoSpacing"/>
            </w:pPr>
          </w:p>
        </w:tc>
        <w:tc>
          <w:tcPr>
            <w:tcW w:w="1087" w:type="dxa"/>
            <w:vAlign w:val="center"/>
          </w:tcPr>
          <w:p w14:paraId="6220E699" w14:textId="77777777" w:rsidR="00806AD0" w:rsidRPr="00A601CA" w:rsidRDefault="00806AD0" w:rsidP="007C687A">
            <w:pPr>
              <w:pStyle w:val="NoSpacing"/>
            </w:pPr>
            <w:r w:rsidRPr="00A601CA">
              <w:t>(0.006)</w:t>
            </w:r>
          </w:p>
        </w:tc>
      </w:tr>
      <w:tr w:rsidR="0015666E" w:rsidRPr="00A601CA" w14:paraId="76420AEE" w14:textId="77777777">
        <w:tc>
          <w:tcPr>
            <w:tcW w:w="4358" w:type="dxa"/>
            <w:gridSpan w:val="2"/>
            <w:vAlign w:val="center"/>
          </w:tcPr>
          <w:p w14:paraId="37BE9118" w14:textId="77777777" w:rsidR="00806AD0" w:rsidRPr="00A601CA" w:rsidRDefault="00806AD0" w:rsidP="007C687A">
            <w:pPr>
              <w:pStyle w:val="NoSpacing"/>
            </w:pPr>
            <w:r w:rsidRPr="00A601CA">
              <w:t>Aunts’/ uncles’ family income (percentiles)</w:t>
            </w:r>
          </w:p>
        </w:tc>
        <w:tc>
          <w:tcPr>
            <w:tcW w:w="1067" w:type="dxa"/>
            <w:vAlign w:val="center"/>
          </w:tcPr>
          <w:p w14:paraId="24D12075" w14:textId="77777777" w:rsidR="00806AD0" w:rsidRPr="00A601CA" w:rsidRDefault="00806AD0" w:rsidP="007C687A">
            <w:pPr>
              <w:pStyle w:val="NoSpacing"/>
            </w:pPr>
          </w:p>
        </w:tc>
        <w:tc>
          <w:tcPr>
            <w:tcW w:w="1067" w:type="dxa"/>
            <w:vAlign w:val="center"/>
          </w:tcPr>
          <w:p w14:paraId="05D70113" w14:textId="77777777" w:rsidR="00806AD0" w:rsidRPr="00A601CA" w:rsidRDefault="00806AD0" w:rsidP="007C687A">
            <w:pPr>
              <w:pStyle w:val="NoSpacing"/>
            </w:pPr>
            <w:r w:rsidRPr="00A601CA">
              <w:t>0.000</w:t>
            </w:r>
          </w:p>
        </w:tc>
        <w:tc>
          <w:tcPr>
            <w:tcW w:w="289" w:type="dxa"/>
            <w:vAlign w:val="center"/>
          </w:tcPr>
          <w:p w14:paraId="2450DDD7" w14:textId="77777777" w:rsidR="00806AD0" w:rsidRPr="00A601CA" w:rsidRDefault="00806AD0" w:rsidP="007C687A">
            <w:pPr>
              <w:pStyle w:val="NoSpacing"/>
            </w:pPr>
          </w:p>
        </w:tc>
        <w:tc>
          <w:tcPr>
            <w:tcW w:w="1067" w:type="dxa"/>
            <w:vAlign w:val="center"/>
          </w:tcPr>
          <w:p w14:paraId="4D5B53D3" w14:textId="77777777" w:rsidR="00806AD0" w:rsidRPr="00A601CA" w:rsidRDefault="00806AD0" w:rsidP="007C687A">
            <w:pPr>
              <w:pStyle w:val="NoSpacing"/>
            </w:pPr>
          </w:p>
        </w:tc>
        <w:tc>
          <w:tcPr>
            <w:tcW w:w="1067" w:type="dxa"/>
            <w:vAlign w:val="center"/>
          </w:tcPr>
          <w:p w14:paraId="43ABB3DF" w14:textId="77777777" w:rsidR="00806AD0" w:rsidRPr="00A601CA" w:rsidRDefault="00806AD0" w:rsidP="007C687A">
            <w:pPr>
              <w:pStyle w:val="NoSpacing"/>
            </w:pPr>
            <w:r w:rsidRPr="00A601CA">
              <w:t>-0.000</w:t>
            </w:r>
          </w:p>
        </w:tc>
        <w:tc>
          <w:tcPr>
            <w:tcW w:w="275" w:type="dxa"/>
            <w:vAlign w:val="center"/>
          </w:tcPr>
          <w:p w14:paraId="2D205345" w14:textId="77777777" w:rsidR="00806AD0" w:rsidRPr="00A601CA" w:rsidRDefault="00806AD0" w:rsidP="007C687A">
            <w:pPr>
              <w:pStyle w:val="NoSpacing"/>
            </w:pPr>
          </w:p>
        </w:tc>
        <w:tc>
          <w:tcPr>
            <w:tcW w:w="1104" w:type="dxa"/>
            <w:vAlign w:val="center"/>
          </w:tcPr>
          <w:p w14:paraId="4C274F10" w14:textId="77777777" w:rsidR="00806AD0" w:rsidRPr="00A601CA" w:rsidRDefault="00806AD0" w:rsidP="007C687A">
            <w:pPr>
              <w:pStyle w:val="NoSpacing"/>
            </w:pPr>
          </w:p>
        </w:tc>
        <w:tc>
          <w:tcPr>
            <w:tcW w:w="1087" w:type="dxa"/>
            <w:vAlign w:val="center"/>
          </w:tcPr>
          <w:p w14:paraId="1B110037" w14:textId="77777777" w:rsidR="00806AD0" w:rsidRPr="00A601CA" w:rsidRDefault="00806AD0" w:rsidP="007C687A">
            <w:pPr>
              <w:pStyle w:val="NoSpacing"/>
            </w:pPr>
            <w:r w:rsidRPr="00A601CA">
              <w:t>0.000</w:t>
            </w:r>
          </w:p>
        </w:tc>
      </w:tr>
      <w:tr w:rsidR="0015666E" w:rsidRPr="00A601CA" w14:paraId="02C6517E" w14:textId="77777777">
        <w:tc>
          <w:tcPr>
            <w:tcW w:w="743" w:type="dxa"/>
            <w:tcBorders>
              <w:bottom w:val="single" w:sz="4" w:space="0" w:color="auto"/>
            </w:tcBorders>
            <w:vAlign w:val="center"/>
          </w:tcPr>
          <w:p w14:paraId="5EAA3B34" w14:textId="77777777" w:rsidR="00806AD0" w:rsidRPr="00A601CA" w:rsidRDefault="00806AD0" w:rsidP="007C687A">
            <w:pPr>
              <w:pStyle w:val="NoSpacing"/>
            </w:pPr>
          </w:p>
        </w:tc>
        <w:tc>
          <w:tcPr>
            <w:tcW w:w="3615" w:type="dxa"/>
            <w:tcBorders>
              <w:bottom w:val="single" w:sz="4" w:space="0" w:color="auto"/>
            </w:tcBorders>
            <w:vAlign w:val="center"/>
          </w:tcPr>
          <w:p w14:paraId="43AE25B6" w14:textId="77777777" w:rsidR="00806AD0" w:rsidRPr="00A601CA" w:rsidRDefault="00806AD0" w:rsidP="007C687A">
            <w:pPr>
              <w:pStyle w:val="NoSpacing"/>
            </w:pPr>
          </w:p>
        </w:tc>
        <w:tc>
          <w:tcPr>
            <w:tcW w:w="1067" w:type="dxa"/>
            <w:tcBorders>
              <w:bottom w:val="single" w:sz="4" w:space="0" w:color="auto"/>
            </w:tcBorders>
            <w:vAlign w:val="center"/>
          </w:tcPr>
          <w:p w14:paraId="0AE99F92" w14:textId="77777777" w:rsidR="00806AD0" w:rsidRPr="00A601CA" w:rsidRDefault="00806AD0" w:rsidP="007C687A">
            <w:pPr>
              <w:pStyle w:val="NoSpacing"/>
            </w:pPr>
          </w:p>
        </w:tc>
        <w:tc>
          <w:tcPr>
            <w:tcW w:w="1067" w:type="dxa"/>
            <w:tcBorders>
              <w:bottom w:val="single" w:sz="4" w:space="0" w:color="auto"/>
            </w:tcBorders>
            <w:vAlign w:val="center"/>
          </w:tcPr>
          <w:p w14:paraId="3F9B5F75" w14:textId="77777777" w:rsidR="00806AD0" w:rsidRPr="00A601CA" w:rsidRDefault="00806AD0" w:rsidP="007C687A">
            <w:pPr>
              <w:pStyle w:val="NoSpacing"/>
            </w:pPr>
            <w:r w:rsidRPr="00A601CA">
              <w:t>(0.000)</w:t>
            </w:r>
          </w:p>
        </w:tc>
        <w:tc>
          <w:tcPr>
            <w:tcW w:w="289" w:type="dxa"/>
            <w:tcBorders>
              <w:bottom w:val="single" w:sz="4" w:space="0" w:color="auto"/>
            </w:tcBorders>
            <w:vAlign w:val="center"/>
          </w:tcPr>
          <w:p w14:paraId="46A9E6EB" w14:textId="77777777" w:rsidR="00806AD0" w:rsidRPr="00A601CA" w:rsidRDefault="00806AD0" w:rsidP="007C687A">
            <w:pPr>
              <w:pStyle w:val="NoSpacing"/>
            </w:pPr>
          </w:p>
        </w:tc>
        <w:tc>
          <w:tcPr>
            <w:tcW w:w="1067" w:type="dxa"/>
            <w:tcBorders>
              <w:bottom w:val="single" w:sz="4" w:space="0" w:color="auto"/>
            </w:tcBorders>
            <w:vAlign w:val="center"/>
          </w:tcPr>
          <w:p w14:paraId="7F0C8FEC" w14:textId="77777777" w:rsidR="00806AD0" w:rsidRPr="00A601CA" w:rsidRDefault="00806AD0" w:rsidP="007C687A">
            <w:pPr>
              <w:pStyle w:val="NoSpacing"/>
            </w:pPr>
          </w:p>
        </w:tc>
        <w:tc>
          <w:tcPr>
            <w:tcW w:w="1067" w:type="dxa"/>
            <w:tcBorders>
              <w:bottom w:val="single" w:sz="4" w:space="0" w:color="auto"/>
            </w:tcBorders>
            <w:vAlign w:val="center"/>
          </w:tcPr>
          <w:p w14:paraId="1FFA46AC" w14:textId="77777777" w:rsidR="00806AD0" w:rsidRPr="00A601CA" w:rsidRDefault="00806AD0" w:rsidP="007C687A">
            <w:pPr>
              <w:pStyle w:val="NoSpacing"/>
            </w:pPr>
            <w:r w:rsidRPr="00A601CA">
              <w:t>(0.001)</w:t>
            </w:r>
          </w:p>
        </w:tc>
        <w:tc>
          <w:tcPr>
            <w:tcW w:w="275" w:type="dxa"/>
            <w:tcBorders>
              <w:bottom w:val="single" w:sz="4" w:space="0" w:color="auto"/>
            </w:tcBorders>
            <w:vAlign w:val="center"/>
          </w:tcPr>
          <w:p w14:paraId="5F760ABA" w14:textId="77777777" w:rsidR="00806AD0" w:rsidRPr="00A601CA" w:rsidRDefault="00806AD0" w:rsidP="007C687A">
            <w:pPr>
              <w:pStyle w:val="NoSpacing"/>
            </w:pPr>
          </w:p>
        </w:tc>
        <w:tc>
          <w:tcPr>
            <w:tcW w:w="1104" w:type="dxa"/>
            <w:tcBorders>
              <w:bottom w:val="single" w:sz="4" w:space="0" w:color="auto"/>
            </w:tcBorders>
            <w:vAlign w:val="center"/>
          </w:tcPr>
          <w:p w14:paraId="4E865E08" w14:textId="77777777" w:rsidR="00806AD0" w:rsidRPr="00A601CA" w:rsidRDefault="00806AD0" w:rsidP="007C687A">
            <w:pPr>
              <w:pStyle w:val="NoSpacing"/>
            </w:pPr>
          </w:p>
        </w:tc>
        <w:tc>
          <w:tcPr>
            <w:tcW w:w="1087" w:type="dxa"/>
            <w:tcBorders>
              <w:bottom w:val="single" w:sz="4" w:space="0" w:color="auto"/>
            </w:tcBorders>
            <w:vAlign w:val="center"/>
          </w:tcPr>
          <w:p w14:paraId="13D2384B" w14:textId="77777777" w:rsidR="00806AD0" w:rsidRPr="00A601CA" w:rsidRDefault="00806AD0" w:rsidP="007C687A">
            <w:pPr>
              <w:pStyle w:val="NoSpacing"/>
            </w:pPr>
            <w:r w:rsidRPr="00A601CA">
              <w:t>(0.000)</w:t>
            </w:r>
          </w:p>
        </w:tc>
      </w:tr>
    </w:tbl>
    <w:p w14:paraId="0D3103C0" w14:textId="34D4B6CF" w:rsidR="00806AD0" w:rsidRPr="00A601CA" w:rsidRDefault="00806AD0" w:rsidP="00806AD0">
      <w:pPr>
        <w:pStyle w:val="NoSpacing"/>
      </w:pPr>
      <w:r w:rsidRPr="00A601CA">
        <w:rPr>
          <w:rFonts w:eastAsiaTheme="minorHAnsi" w:cstheme="minorBidi"/>
          <w:lang w:eastAsia="en-US"/>
        </w:rPr>
        <w:t xml:space="preserve">Notes: </w:t>
      </w:r>
      <w:r w:rsidR="00A669AC" w:rsidRPr="00A601CA">
        <w:rPr>
          <w:rFonts w:eastAsiaTheme="minorHAnsi" w:cstheme="minorBidi"/>
          <w:lang w:eastAsia="en-US"/>
        </w:rPr>
        <w:t xml:space="preserve">N=1,748. </w:t>
      </w:r>
      <w:r w:rsidRPr="00A601CA">
        <w:t xml:space="preserve">All models include controls for age of household head and sample type. Huber-White standard errors in parentheses. </w:t>
      </w:r>
    </w:p>
    <w:p w14:paraId="2C69A057" w14:textId="77777777" w:rsidR="00806AD0" w:rsidRPr="00A601CA" w:rsidRDefault="00806AD0" w:rsidP="00806AD0">
      <w:pPr>
        <w:pStyle w:val="NoSpacing"/>
      </w:pPr>
      <w:r w:rsidRPr="00A601CA">
        <w:rPr>
          <w:vertAlign w:val="superscript"/>
        </w:rPr>
        <w:t>+</w:t>
      </w:r>
      <w:r w:rsidRPr="00A601CA">
        <w:t xml:space="preserve"> </w:t>
      </w:r>
      <w:proofErr w:type="gramStart"/>
      <w:r w:rsidRPr="00A601CA">
        <w:t>p</w:t>
      </w:r>
      <w:proofErr w:type="gramEnd"/>
      <w:r w:rsidRPr="00A601CA">
        <w:t xml:space="preserve"> &lt; 0.1, </w:t>
      </w:r>
      <w:r w:rsidRPr="00A601CA">
        <w:rPr>
          <w:vertAlign w:val="superscript"/>
        </w:rPr>
        <w:t>*</w:t>
      </w:r>
      <w:r w:rsidRPr="00A601CA">
        <w:t xml:space="preserve"> </w:t>
      </w:r>
      <w:r w:rsidRPr="00A601CA">
        <w:rPr>
          <w:iCs/>
        </w:rPr>
        <w:t>p</w:t>
      </w:r>
      <w:r w:rsidRPr="00A601CA">
        <w:t xml:space="preserve"> &lt; 0.05, </w:t>
      </w:r>
      <w:r w:rsidRPr="00A601CA">
        <w:rPr>
          <w:vertAlign w:val="superscript"/>
        </w:rPr>
        <w:t>**</w:t>
      </w:r>
      <w:r w:rsidRPr="00A601CA">
        <w:t xml:space="preserve"> </w:t>
      </w:r>
      <w:r w:rsidRPr="00A601CA">
        <w:rPr>
          <w:iCs/>
        </w:rPr>
        <w:t>p</w:t>
      </w:r>
      <w:r w:rsidRPr="00A601CA">
        <w:t xml:space="preserve"> &lt; 0.01, </w:t>
      </w:r>
      <w:r w:rsidRPr="00A601CA">
        <w:rPr>
          <w:vertAlign w:val="superscript"/>
        </w:rPr>
        <w:t>***</w:t>
      </w:r>
      <w:r w:rsidRPr="00A601CA">
        <w:t xml:space="preserve"> </w:t>
      </w:r>
      <w:r w:rsidRPr="00A601CA">
        <w:rPr>
          <w:iCs/>
        </w:rPr>
        <w:t>p</w:t>
      </w:r>
      <w:r w:rsidRPr="00A601CA">
        <w:t xml:space="preserve"> &lt; 0.001. </w:t>
      </w:r>
    </w:p>
    <w:p w14:paraId="6B38EDEE" w14:textId="77777777" w:rsidR="00806AD0" w:rsidRPr="00A601CA" w:rsidRDefault="00806AD0" w:rsidP="00806AD0">
      <w:pPr>
        <w:widowControl w:val="0"/>
        <w:autoSpaceDE w:val="0"/>
        <w:autoSpaceDN w:val="0"/>
        <w:adjustRightInd w:val="0"/>
        <w:spacing w:after="0" w:line="240" w:lineRule="auto"/>
        <w:rPr>
          <w:b/>
        </w:rPr>
      </w:pPr>
    </w:p>
    <w:p w14:paraId="020CA73B" w14:textId="76EBA34F" w:rsidR="00806AD0" w:rsidRPr="00A601CA" w:rsidRDefault="00806AD0" w:rsidP="00806AD0">
      <w:pPr>
        <w:widowControl w:val="0"/>
        <w:autoSpaceDE w:val="0"/>
        <w:autoSpaceDN w:val="0"/>
        <w:adjustRightInd w:val="0"/>
        <w:spacing w:after="0" w:line="240" w:lineRule="auto"/>
      </w:pPr>
      <w:r w:rsidRPr="00A601CA">
        <w:rPr>
          <w:b/>
        </w:rPr>
        <w:lastRenderedPageBreak/>
        <w:t>Table 3.</w:t>
      </w:r>
      <w:r w:rsidRPr="00A601CA">
        <w:t xml:space="preserve"> Interaction models of aunts/uncles’ family net worth with childhood family resources (multilevel probability models), unweighted. </w:t>
      </w:r>
    </w:p>
    <w:tbl>
      <w:tblPr>
        <w:tblW w:w="14169" w:type="dxa"/>
        <w:tblInd w:w="250" w:type="dxa"/>
        <w:tblLayout w:type="fixed"/>
        <w:tblLook w:val="0000" w:firstRow="0" w:lastRow="0" w:firstColumn="0" w:lastColumn="0" w:noHBand="0" w:noVBand="0"/>
      </w:tblPr>
      <w:tblGrid>
        <w:gridCol w:w="709"/>
        <w:gridCol w:w="3551"/>
        <w:gridCol w:w="979"/>
        <w:gridCol w:w="1134"/>
        <w:gridCol w:w="1134"/>
        <w:gridCol w:w="283"/>
        <w:gridCol w:w="992"/>
        <w:gridCol w:w="993"/>
        <w:gridCol w:w="1134"/>
        <w:gridCol w:w="283"/>
        <w:gridCol w:w="992"/>
        <w:gridCol w:w="993"/>
        <w:gridCol w:w="992"/>
      </w:tblGrid>
      <w:tr w:rsidR="0015666E" w:rsidRPr="00A601CA" w14:paraId="33B6ACCE" w14:textId="77777777">
        <w:tc>
          <w:tcPr>
            <w:tcW w:w="709" w:type="dxa"/>
            <w:tcBorders>
              <w:top w:val="single" w:sz="4" w:space="0" w:color="auto"/>
              <w:left w:val="nil"/>
              <w:bottom w:val="nil"/>
              <w:right w:val="nil"/>
            </w:tcBorders>
          </w:tcPr>
          <w:p w14:paraId="3A78438C" w14:textId="77777777" w:rsidR="00806AD0" w:rsidRPr="00A601CA" w:rsidRDefault="00806AD0" w:rsidP="007C687A">
            <w:pPr>
              <w:widowControl w:val="0"/>
              <w:autoSpaceDE w:val="0"/>
              <w:autoSpaceDN w:val="0"/>
              <w:adjustRightInd w:val="0"/>
              <w:spacing w:after="0" w:line="240" w:lineRule="auto"/>
              <w:rPr>
                <w:sz w:val="20"/>
                <w:szCs w:val="20"/>
              </w:rPr>
            </w:pPr>
          </w:p>
        </w:tc>
        <w:tc>
          <w:tcPr>
            <w:tcW w:w="3551" w:type="dxa"/>
            <w:tcBorders>
              <w:top w:val="single" w:sz="4" w:space="0" w:color="auto"/>
              <w:left w:val="nil"/>
              <w:bottom w:val="nil"/>
              <w:right w:val="nil"/>
            </w:tcBorders>
          </w:tcPr>
          <w:p w14:paraId="32C425C8" w14:textId="77777777" w:rsidR="00806AD0" w:rsidRPr="00A601CA" w:rsidRDefault="00806AD0" w:rsidP="007C687A">
            <w:pPr>
              <w:widowControl w:val="0"/>
              <w:autoSpaceDE w:val="0"/>
              <w:autoSpaceDN w:val="0"/>
              <w:adjustRightInd w:val="0"/>
              <w:spacing w:after="0" w:line="240" w:lineRule="auto"/>
              <w:rPr>
                <w:sz w:val="20"/>
                <w:szCs w:val="20"/>
              </w:rPr>
            </w:pPr>
          </w:p>
        </w:tc>
        <w:tc>
          <w:tcPr>
            <w:tcW w:w="3247" w:type="dxa"/>
            <w:gridSpan w:val="3"/>
            <w:tcBorders>
              <w:top w:val="single" w:sz="4" w:space="0" w:color="auto"/>
              <w:left w:val="nil"/>
              <w:bottom w:val="single" w:sz="4" w:space="0" w:color="auto"/>
              <w:right w:val="nil"/>
            </w:tcBorders>
          </w:tcPr>
          <w:p w14:paraId="29EA44EC"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High school</w:t>
            </w:r>
          </w:p>
        </w:tc>
        <w:tc>
          <w:tcPr>
            <w:tcW w:w="283" w:type="dxa"/>
            <w:tcBorders>
              <w:top w:val="single" w:sz="4" w:space="0" w:color="auto"/>
              <w:left w:val="nil"/>
              <w:bottom w:val="single" w:sz="4" w:space="0" w:color="auto"/>
              <w:right w:val="nil"/>
            </w:tcBorders>
          </w:tcPr>
          <w:p w14:paraId="1B62CE5B"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3119" w:type="dxa"/>
            <w:gridSpan w:val="3"/>
            <w:tcBorders>
              <w:top w:val="single" w:sz="4" w:space="0" w:color="auto"/>
              <w:left w:val="nil"/>
              <w:bottom w:val="single" w:sz="4" w:space="0" w:color="auto"/>
              <w:right w:val="nil"/>
            </w:tcBorders>
          </w:tcPr>
          <w:p w14:paraId="38932A83"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Some college</w:t>
            </w:r>
          </w:p>
        </w:tc>
        <w:tc>
          <w:tcPr>
            <w:tcW w:w="283" w:type="dxa"/>
            <w:tcBorders>
              <w:top w:val="single" w:sz="4" w:space="0" w:color="auto"/>
              <w:left w:val="nil"/>
              <w:bottom w:val="single" w:sz="4" w:space="0" w:color="auto"/>
              <w:right w:val="nil"/>
            </w:tcBorders>
          </w:tcPr>
          <w:p w14:paraId="00D2B8F0"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2977" w:type="dxa"/>
            <w:gridSpan w:val="3"/>
            <w:tcBorders>
              <w:top w:val="single" w:sz="4" w:space="0" w:color="auto"/>
              <w:left w:val="nil"/>
              <w:bottom w:val="single" w:sz="4" w:space="0" w:color="auto"/>
              <w:right w:val="nil"/>
            </w:tcBorders>
          </w:tcPr>
          <w:p w14:paraId="2F0D7E65"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College degree</w:t>
            </w:r>
          </w:p>
        </w:tc>
      </w:tr>
      <w:tr w:rsidR="0015666E" w:rsidRPr="00A601CA" w14:paraId="613973DC" w14:textId="77777777">
        <w:tc>
          <w:tcPr>
            <w:tcW w:w="709" w:type="dxa"/>
            <w:tcBorders>
              <w:top w:val="nil"/>
              <w:left w:val="nil"/>
              <w:bottom w:val="single" w:sz="4" w:space="0" w:color="auto"/>
              <w:right w:val="nil"/>
            </w:tcBorders>
          </w:tcPr>
          <w:p w14:paraId="02101E17" w14:textId="77777777" w:rsidR="00806AD0" w:rsidRPr="00A601CA" w:rsidRDefault="00806AD0" w:rsidP="007C687A">
            <w:pPr>
              <w:widowControl w:val="0"/>
              <w:autoSpaceDE w:val="0"/>
              <w:autoSpaceDN w:val="0"/>
              <w:adjustRightInd w:val="0"/>
              <w:spacing w:after="0" w:line="240" w:lineRule="auto"/>
              <w:rPr>
                <w:sz w:val="20"/>
                <w:szCs w:val="20"/>
              </w:rPr>
            </w:pPr>
          </w:p>
        </w:tc>
        <w:tc>
          <w:tcPr>
            <w:tcW w:w="3551" w:type="dxa"/>
            <w:tcBorders>
              <w:top w:val="nil"/>
              <w:left w:val="nil"/>
              <w:bottom w:val="single" w:sz="4" w:space="0" w:color="auto"/>
              <w:right w:val="nil"/>
            </w:tcBorders>
          </w:tcPr>
          <w:p w14:paraId="3F5EF983" w14:textId="77777777" w:rsidR="00806AD0" w:rsidRPr="00A601CA" w:rsidRDefault="00806AD0" w:rsidP="007C687A">
            <w:pPr>
              <w:widowControl w:val="0"/>
              <w:autoSpaceDE w:val="0"/>
              <w:autoSpaceDN w:val="0"/>
              <w:adjustRightInd w:val="0"/>
              <w:spacing w:after="0" w:line="240" w:lineRule="auto"/>
              <w:rPr>
                <w:sz w:val="20"/>
                <w:szCs w:val="20"/>
              </w:rPr>
            </w:pPr>
          </w:p>
        </w:tc>
        <w:tc>
          <w:tcPr>
            <w:tcW w:w="979" w:type="dxa"/>
            <w:tcBorders>
              <w:top w:val="single" w:sz="4" w:space="0" w:color="auto"/>
              <w:left w:val="nil"/>
              <w:bottom w:val="single" w:sz="4" w:space="0" w:color="auto"/>
              <w:right w:val="nil"/>
            </w:tcBorders>
          </w:tcPr>
          <w:p w14:paraId="3996EBAD"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Model 1</w:t>
            </w:r>
          </w:p>
        </w:tc>
        <w:tc>
          <w:tcPr>
            <w:tcW w:w="1134" w:type="dxa"/>
            <w:tcBorders>
              <w:top w:val="single" w:sz="4" w:space="0" w:color="auto"/>
              <w:left w:val="nil"/>
              <w:bottom w:val="single" w:sz="4" w:space="0" w:color="auto"/>
              <w:right w:val="nil"/>
            </w:tcBorders>
          </w:tcPr>
          <w:p w14:paraId="6DDC0CCF"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Model 2</w:t>
            </w:r>
          </w:p>
        </w:tc>
        <w:tc>
          <w:tcPr>
            <w:tcW w:w="1134" w:type="dxa"/>
            <w:tcBorders>
              <w:top w:val="single" w:sz="4" w:space="0" w:color="auto"/>
              <w:left w:val="nil"/>
              <w:bottom w:val="single" w:sz="4" w:space="0" w:color="auto"/>
              <w:right w:val="nil"/>
            </w:tcBorders>
          </w:tcPr>
          <w:p w14:paraId="2DE44D8C"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Model 3</w:t>
            </w:r>
          </w:p>
        </w:tc>
        <w:tc>
          <w:tcPr>
            <w:tcW w:w="283" w:type="dxa"/>
            <w:tcBorders>
              <w:top w:val="single" w:sz="4" w:space="0" w:color="auto"/>
              <w:left w:val="nil"/>
              <w:bottom w:val="single" w:sz="4" w:space="0" w:color="auto"/>
              <w:right w:val="nil"/>
            </w:tcBorders>
          </w:tcPr>
          <w:p w14:paraId="2A7FC083"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single" w:sz="4" w:space="0" w:color="auto"/>
              <w:left w:val="nil"/>
              <w:bottom w:val="single" w:sz="4" w:space="0" w:color="auto"/>
              <w:right w:val="nil"/>
            </w:tcBorders>
          </w:tcPr>
          <w:p w14:paraId="02093477"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Model 1</w:t>
            </w:r>
          </w:p>
        </w:tc>
        <w:tc>
          <w:tcPr>
            <w:tcW w:w="993" w:type="dxa"/>
            <w:tcBorders>
              <w:top w:val="single" w:sz="4" w:space="0" w:color="auto"/>
              <w:left w:val="nil"/>
              <w:bottom w:val="single" w:sz="4" w:space="0" w:color="auto"/>
              <w:right w:val="nil"/>
            </w:tcBorders>
          </w:tcPr>
          <w:p w14:paraId="362E68A9"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Model 2</w:t>
            </w:r>
          </w:p>
        </w:tc>
        <w:tc>
          <w:tcPr>
            <w:tcW w:w="1134" w:type="dxa"/>
            <w:tcBorders>
              <w:top w:val="single" w:sz="4" w:space="0" w:color="auto"/>
              <w:left w:val="nil"/>
              <w:bottom w:val="single" w:sz="4" w:space="0" w:color="auto"/>
              <w:right w:val="nil"/>
            </w:tcBorders>
          </w:tcPr>
          <w:p w14:paraId="2D71F46A"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Model 3</w:t>
            </w:r>
          </w:p>
        </w:tc>
        <w:tc>
          <w:tcPr>
            <w:tcW w:w="283" w:type="dxa"/>
            <w:tcBorders>
              <w:top w:val="single" w:sz="4" w:space="0" w:color="auto"/>
              <w:left w:val="nil"/>
              <w:bottom w:val="single" w:sz="4" w:space="0" w:color="auto"/>
              <w:right w:val="nil"/>
            </w:tcBorders>
          </w:tcPr>
          <w:p w14:paraId="07BA48E6"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single" w:sz="4" w:space="0" w:color="auto"/>
              <w:left w:val="nil"/>
              <w:bottom w:val="single" w:sz="4" w:space="0" w:color="auto"/>
              <w:right w:val="nil"/>
            </w:tcBorders>
          </w:tcPr>
          <w:p w14:paraId="108B507C"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Model 1</w:t>
            </w:r>
          </w:p>
        </w:tc>
        <w:tc>
          <w:tcPr>
            <w:tcW w:w="993" w:type="dxa"/>
            <w:tcBorders>
              <w:top w:val="single" w:sz="4" w:space="0" w:color="auto"/>
              <w:left w:val="nil"/>
              <w:bottom w:val="single" w:sz="4" w:space="0" w:color="auto"/>
              <w:right w:val="nil"/>
            </w:tcBorders>
          </w:tcPr>
          <w:p w14:paraId="4B9B6FFA"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Model 2</w:t>
            </w:r>
          </w:p>
        </w:tc>
        <w:tc>
          <w:tcPr>
            <w:tcW w:w="992" w:type="dxa"/>
            <w:tcBorders>
              <w:top w:val="single" w:sz="4" w:space="0" w:color="auto"/>
              <w:left w:val="nil"/>
              <w:bottom w:val="single" w:sz="4" w:space="0" w:color="auto"/>
              <w:right w:val="nil"/>
            </w:tcBorders>
          </w:tcPr>
          <w:p w14:paraId="252395E0"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Model 3</w:t>
            </w:r>
          </w:p>
        </w:tc>
      </w:tr>
      <w:tr w:rsidR="0015666E" w:rsidRPr="00A601CA" w14:paraId="5702D17D" w14:textId="77777777">
        <w:tc>
          <w:tcPr>
            <w:tcW w:w="4260" w:type="dxa"/>
            <w:gridSpan w:val="2"/>
            <w:tcBorders>
              <w:top w:val="single" w:sz="4" w:space="0" w:color="auto"/>
              <w:left w:val="nil"/>
              <w:bottom w:val="nil"/>
              <w:right w:val="nil"/>
            </w:tcBorders>
          </w:tcPr>
          <w:p w14:paraId="741EB5AE" w14:textId="77777777" w:rsidR="00806AD0" w:rsidRPr="00A601CA" w:rsidRDefault="00806AD0" w:rsidP="007C687A">
            <w:pPr>
              <w:widowControl w:val="0"/>
              <w:autoSpaceDE w:val="0"/>
              <w:autoSpaceDN w:val="0"/>
              <w:adjustRightInd w:val="0"/>
              <w:spacing w:after="0" w:line="240" w:lineRule="auto"/>
              <w:rPr>
                <w:sz w:val="20"/>
                <w:szCs w:val="20"/>
              </w:rPr>
            </w:pPr>
            <w:r w:rsidRPr="00A601CA">
              <w:rPr>
                <w:sz w:val="20"/>
                <w:szCs w:val="20"/>
              </w:rPr>
              <w:t>Parents’ education</w:t>
            </w:r>
          </w:p>
        </w:tc>
        <w:tc>
          <w:tcPr>
            <w:tcW w:w="979" w:type="dxa"/>
            <w:tcBorders>
              <w:top w:val="single" w:sz="4" w:space="0" w:color="auto"/>
              <w:left w:val="nil"/>
              <w:bottom w:val="nil"/>
              <w:right w:val="nil"/>
            </w:tcBorders>
          </w:tcPr>
          <w:p w14:paraId="592CD097"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0.017</w:t>
            </w:r>
            <w:r w:rsidRPr="00A601CA">
              <w:rPr>
                <w:sz w:val="20"/>
                <w:szCs w:val="20"/>
                <w:vertAlign w:val="superscript"/>
              </w:rPr>
              <w:t>***</w:t>
            </w:r>
          </w:p>
        </w:tc>
        <w:tc>
          <w:tcPr>
            <w:tcW w:w="1134" w:type="dxa"/>
            <w:tcBorders>
              <w:top w:val="single" w:sz="4" w:space="0" w:color="auto"/>
              <w:left w:val="nil"/>
              <w:bottom w:val="nil"/>
              <w:right w:val="nil"/>
            </w:tcBorders>
          </w:tcPr>
          <w:p w14:paraId="274B1EC7"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0.022</w:t>
            </w:r>
            <w:r w:rsidRPr="00A601CA">
              <w:rPr>
                <w:sz w:val="20"/>
                <w:szCs w:val="20"/>
                <w:vertAlign w:val="superscript"/>
              </w:rPr>
              <w:t>**</w:t>
            </w:r>
          </w:p>
        </w:tc>
        <w:tc>
          <w:tcPr>
            <w:tcW w:w="1134" w:type="dxa"/>
            <w:tcBorders>
              <w:top w:val="single" w:sz="4" w:space="0" w:color="auto"/>
              <w:left w:val="nil"/>
              <w:bottom w:val="nil"/>
              <w:right w:val="nil"/>
            </w:tcBorders>
          </w:tcPr>
          <w:p w14:paraId="07E87DAE"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0.016</w:t>
            </w:r>
            <w:r w:rsidRPr="00A601CA">
              <w:rPr>
                <w:sz w:val="20"/>
                <w:szCs w:val="20"/>
                <w:vertAlign w:val="superscript"/>
              </w:rPr>
              <w:t>***</w:t>
            </w:r>
          </w:p>
        </w:tc>
        <w:tc>
          <w:tcPr>
            <w:tcW w:w="283" w:type="dxa"/>
            <w:tcBorders>
              <w:top w:val="single" w:sz="4" w:space="0" w:color="auto"/>
              <w:left w:val="nil"/>
              <w:bottom w:val="nil"/>
              <w:right w:val="nil"/>
            </w:tcBorders>
          </w:tcPr>
          <w:p w14:paraId="7D2A3753"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single" w:sz="4" w:space="0" w:color="auto"/>
              <w:left w:val="nil"/>
              <w:bottom w:val="nil"/>
              <w:right w:val="nil"/>
            </w:tcBorders>
          </w:tcPr>
          <w:p w14:paraId="5799776B"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0.052</w:t>
            </w:r>
            <w:r w:rsidRPr="00A601CA">
              <w:rPr>
                <w:sz w:val="20"/>
                <w:szCs w:val="20"/>
                <w:vertAlign w:val="superscript"/>
              </w:rPr>
              <w:t>***</w:t>
            </w:r>
          </w:p>
        </w:tc>
        <w:tc>
          <w:tcPr>
            <w:tcW w:w="993" w:type="dxa"/>
            <w:tcBorders>
              <w:top w:val="single" w:sz="4" w:space="0" w:color="auto"/>
              <w:left w:val="nil"/>
              <w:bottom w:val="nil"/>
              <w:right w:val="nil"/>
            </w:tcBorders>
          </w:tcPr>
          <w:p w14:paraId="35871EE9"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0.058</w:t>
            </w:r>
            <w:r w:rsidRPr="00A601CA">
              <w:rPr>
                <w:sz w:val="20"/>
                <w:szCs w:val="20"/>
                <w:vertAlign w:val="superscript"/>
              </w:rPr>
              <w:t>***</w:t>
            </w:r>
          </w:p>
        </w:tc>
        <w:tc>
          <w:tcPr>
            <w:tcW w:w="1134" w:type="dxa"/>
            <w:tcBorders>
              <w:top w:val="single" w:sz="4" w:space="0" w:color="auto"/>
              <w:left w:val="nil"/>
              <w:bottom w:val="nil"/>
              <w:right w:val="nil"/>
            </w:tcBorders>
          </w:tcPr>
          <w:p w14:paraId="1BB99EB9"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0.052</w:t>
            </w:r>
            <w:r w:rsidRPr="00A601CA">
              <w:rPr>
                <w:sz w:val="20"/>
                <w:szCs w:val="20"/>
                <w:vertAlign w:val="superscript"/>
              </w:rPr>
              <w:t>***</w:t>
            </w:r>
          </w:p>
        </w:tc>
        <w:tc>
          <w:tcPr>
            <w:tcW w:w="283" w:type="dxa"/>
            <w:tcBorders>
              <w:top w:val="single" w:sz="4" w:space="0" w:color="auto"/>
              <w:left w:val="nil"/>
              <w:bottom w:val="nil"/>
              <w:right w:val="nil"/>
            </w:tcBorders>
          </w:tcPr>
          <w:p w14:paraId="3B0ADD06"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single" w:sz="4" w:space="0" w:color="auto"/>
              <w:left w:val="nil"/>
              <w:bottom w:val="nil"/>
              <w:right w:val="nil"/>
            </w:tcBorders>
          </w:tcPr>
          <w:p w14:paraId="2ACE0367"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0.050</w:t>
            </w:r>
            <w:r w:rsidRPr="00A601CA">
              <w:rPr>
                <w:sz w:val="20"/>
                <w:szCs w:val="20"/>
                <w:vertAlign w:val="superscript"/>
              </w:rPr>
              <w:t>***</w:t>
            </w:r>
          </w:p>
        </w:tc>
        <w:tc>
          <w:tcPr>
            <w:tcW w:w="993" w:type="dxa"/>
            <w:tcBorders>
              <w:top w:val="single" w:sz="4" w:space="0" w:color="auto"/>
              <w:left w:val="nil"/>
              <w:bottom w:val="nil"/>
              <w:right w:val="nil"/>
            </w:tcBorders>
          </w:tcPr>
          <w:p w14:paraId="3C654030"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0.030</w:t>
            </w:r>
            <w:r w:rsidRPr="00A601CA">
              <w:rPr>
                <w:sz w:val="20"/>
                <w:szCs w:val="20"/>
                <w:vertAlign w:val="superscript"/>
              </w:rPr>
              <w:t>**</w:t>
            </w:r>
          </w:p>
        </w:tc>
        <w:tc>
          <w:tcPr>
            <w:tcW w:w="992" w:type="dxa"/>
            <w:tcBorders>
              <w:top w:val="single" w:sz="4" w:space="0" w:color="auto"/>
              <w:left w:val="nil"/>
              <w:bottom w:val="nil"/>
              <w:right w:val="nil"/>
            </w:tcBorders>
          </w:tcPr>
          <w:p w14:paraId="135C4D01"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0.051</w:t>
            </w:r>
            <w:r w:rsidRPr="00A601CA">
              <w:rPr>
                <w:sz w:val="20"/>
                <w:szCs w:val="20"/>
                <w:vertAlign w:val="superscript"/>
              </w:rPr>
              <w:t>***</w:t>
            </w:r>
          </w:p>
        </w:tc>
      </w:tr>
      <w:tr w:rsidR="0015666E" w:rsidRPr="00A601CA" w14:paraId="51C7AEBC" w14:textId="77777777">
        <w:tc>
          <w:tcPr>
            <w:tcW w:w="709" w:type="dxa"/>
            <w:tcBorders>
              <w:top w:val="nil"/>
              <w:left w:val="nil"/>
              <w:bottom w:val="nil"/>
              <w:right w:val="nil"/>
            </w:tcBorders>
          </w:tcPr>
          <w:p w14:paraId="222B961B" w14:textId="77777777" w:rsidR="00806AD0" w:rsidRPr="00A601CA" w:rsidRDefault="00806AD0" w:rsidP="007C687A">
            <w:pPr>
              <w:widowControl w:val="0"/>
              <w:autoSpaceDE w:val="0"/>
              <w:autoSpaceDN w:val="0"/>
              <w:adjustRightInd w:val="0"/>
              <w:spacing w:after="0" w:line="240" w:lineRule="auto"/>
              <w:rPr>
                <w:sz w:val="20"/>
                <w:szCs w:val="20"/>
              </w:rPr>
            </w:pPr>
          </w:p>
        </w:tc>
        <w:tc>
          <w:tcPr>
            <w:tcW w:w="3551" w:type="dxa"/>
            <w:tcBorders>
              <w:top w:val="nil"/>
              <w:left w:val="nil"/>
              <w:bottom w:val="nil"/>
              <w:right w:val="nil"/>
            </w:tcBorders>
          </w:tcPr>
          <w:p w14:paraId="7D2A60A6" w14:textId="77777777" w:rsidR="00806AD0" w:rsidRPr="00A601CA" w:rsidRDefault="00806AD0" w:rsidP="007C687A">
            <w:pPr>
              <w:widowControl w:val="0"/>
              <w:autoSpaceDE w:val="0"/>
              <w:autoSpaceDN w:val="0"/>
              <w:adjustRightInd w:val="0"/>
              <w:spacing w:after="0" w:line="240" w:lineRule="auto"/>
              <w:rPr>
                <w:sz w:val="20"/>
                <w:szCs w:val="20"/>
              </w:rPr>
            </w:pPr>
          </w:p>
        </w:tc>
        <w:tc>
          <w:tcPr>
            <w:tcW w:w="979" w:type="dxa"/>
            <w:tcBorders>
              <w:top w:val="nil"/>
              <w:left w:val="nil"/>
              <w:bottom w:val="nil"/>
              <w:right w:val="nil"/>
            </w:tcBorders>
          </w:tcPr>
          <w:p w14:paraId="5DCAAE26"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(0.005)</w:t>
            </w:r>
          </w:p>
        </w:tc>
        <w:tc>
          <w:tcPr>
            <w:tcW w:w="1134" w:type="dxa"/>
            <w:tcBorders>
              <w:top w:val="nil"/>
              <w:left w:val="nil"/>
              <w:bottom w:val="nil"/>
              <w:right w:val="nil"/>
            </w:tcBorders>
          </w:tcPr>
          <w:p w14:paraId="4387CCBC"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(0.008)</w:t>
            </w:r>
          </w:p>
        </w:tc>
        <w:tc>
          <w:tcPr>
            <w:tcW w:w="1134" w:type="dxa"/>
            <w:tcBorders>
              <w:top w:val="nil"/>
              <w:left w:val="nil"/>
              <w:bottom w:val="nil"/>
              <w:right w:val="nil"/>
            </w:tcBorders>
          </w:tcPr>
          <w:p w14:paraId="4BC61579"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(0.004)</w:t>
            </w:r>
          </w:p>
        </w:tc>
        <w:tc>
          <w:tcPr>
            <w:tcW w:w="283" w:type="dxa"/>
            <w:tcBorders>
              <w:top w:val="nil"/>
              <w:left w:val="nil"/>
              <w:bottom w:val="nil"/>
              <w:right w:val="nil"/>
            </w:tcBorders>
          </w:tcPr>
          <w:p w14:paraId="0932A03F"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763A49D4"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(0.007)</w:t>
            </w:r>
          </w:p>
        </w:tc>
        <w:tc>
          <w:tcPr>
            <w:tcW w:w="993" w:type="dxa"/>
            <w:tcBorders>
              <w:top w:val="nil"/>
              <w:left w:val="nil"/>
              <w:bottom w:val="nil"/>
              <w:right w:val="nil"/>
            </w:tcBorders>
          </w:tcPr>
          <w:p w14:paraId="352F4C04"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(0.010)</w:t>
            </w:r>
          </w:p>
        </w:tc>
        <w:tc>
          <w:tcPr>
            <w:tcW w:w="1134" w:type="dxa"/>
            <w:tcBorders>
              <w:top w:val="nil"/>
              <w:left w:val="nil"/>
              <w:bottom w:val="nil"/>
              <w:right w:val="nil"/>
            </w:tcBorders>
          </w:tcPr>
          <w:p w14:paraId="728414FC"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(0.007)</w:t>
            </w:r>
          </w:p>
        </w:tc>
        <w:tc>
          <w:tcPr>
            <w:tcW w:w="283" w:type="dxa"/>
            <w:tcBorders>
              <w:top w:val="nil"/>
              <w:left w:val="nil"/>
              <w:bottom w:val="nil"/>
              <w:right w:val="nil"/>
            </w:tcBorders>
          </w:tcPr>
          <w:p w14:paraId="5025F817"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5BAB5D99"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(0.007)</w:t>
            </w:r>
          </w:p>
        </w:tc>
        <w:tc>
          <w:tcPr>
            <w:tcW w:w="993" w:type="dxa"/>
            <w:tcBorders>
              <w:top w:val="nil"/>
              <w:left w:val="nil"/>
              <w:bottom w:val="nil"/>
              <w:right w:val="nil"/>
            </w:tcBorders>
          </w:tcPr>
          <w:p w14:paraId="5832AF37"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(0.010)</w:t>
            </w:r>
          </w:p>
        </w:tc>
        <w:tc>
          <w:tcPr>
            <w:tcW w:w="992" w:type="dxa"/>
            <w:tcBorders>
              <w:top w:val="nil"/>
              <w:left w:val="nil"/>
              <w:bottom w:val="nil"/>
              <w:right w:val="nil"/>
            </w:tcBorders>
          </w:tcPr>
          <w:p w14:paraId="2B78BBC1"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(0.007)</w:t>
            </w:r>
          </w:p>
        </w:tc>
      </w:tr>
      <w:tr w:rsidR="0015666E" w:rsidRPr="00A601CA" w14:paraId="6CF673F5" w14:textId="77777777">
        <w:tc>
          <w:tcPr>
            <w:tcW w:w="4260" w:type="dxa"/>
            <w:gridSpan w:val="2"/>
            <w:tcBorders>
              <w:top w:val="nil"/>
              <w:left w:val="nil"/>
              <w:bottom w:val="nil"/>
              <w:right w:val="nil"/>
            </w:tcBorders>
          </w:tcPr>
          <w:p w14:paraId="7487310B" w14:textId="77777777" w:rsidR="00806AD0" w:rsidRPr="00A601CA" w:rsidRDefault="00806AD0" w:rsidP="007C687A">
            <w:pPr>
              <w:widowControl w:val="0"/>
              <w:autoSpaceDE w:val="0"/>
              <w:autoSpaceDN w:val="0"/>
              <w:adjustRightInd w:val="0"/>
              <w:spacing w:after="0" w:line="240" w:lineRule="auto"/>
              <w:rPr>
                <w:sz w:val="20"/>
                <w:szCs w:val="20"/>
              </w:rPr>
            </w:pPr>
            <w:r w:rsidRPr="00A601CA">
              <w:rPr>
                <w:sz w:val="20"/>
                <w:szCs w:val="20"/>
              </w:rPr>
              <w:t>Family income (percentiles)</w:t>
            </w:r>
          </w:p>
        </w:tc>
        <w:tc>
          <w:tcPr>
            <w:tcW w:w="979" w:type="dxa"/>
            <w:tcBorders>
              <w:top w:val="nil"/>
              <w:left w:val="nil"/>
              <w:bottom w:val="nil"/>
              <w:right w:val="nil"/>
            </w:tcBorders>
          </w:tcPr>
          <w:p w14:paraId="01716F88"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0.001</w:t>
            </w:r>
            <w:r w:rsidRPr="00A601CA">
              <w:rPr>
                <w:sz w:val="20"/>
                <w:szCs w:val="20"/>
                <w:vertAlign w:val="superscript"/>
              </w:rPr>
              <w:t>***</w:t>
            </w:r>
          </w:p>
        </w:tc>
        <w:tc>
          <w:tcPr>
            <w:tcW w:w="1134" w:type="dxa"/>
            <w:tcBorders>
              <w:top w:val="nil"/>
              <w:left w:val="nil"/>
              <w:bottom w:val="nil"/>
              <w:right w:val="nil"/>
            </w:tcBorders>
          </w:tcPr>
          <w:p w14:paraId="77D063AF"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0.001</w:t>
            </w:r>
            <w:r w:rsidRPr="00A601CA">
              <w:rPr>
                <w:sz w:val="20"/>
                <w:szCs w:val="20"/>
                <w:vertAlign w:val="superscript"/>
              </w:rPr>
              <w:t>***</w:t>
            </w:r>
          </w:p>
        </w:tc>
        <w:tc>
          <w:tcPr>
            <w:tcW w:w="1134" w:type="dxa"/>
            <w:tcBorders>
              <w:top w:val="nil"/>
              <w:left w:val="nil"/>
              <w:bottom w:val="nil"/>
              <w:right w:val="nil"/>
            </w:tcBorders>
          </w:tcPr>
          <w:p w14:paraId="108D2205"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0.002</w:t>
            </w:r>
            <w:r w:rsidRPr="00A601CA">
              <w:rPr>
                <w:sz w:val="20"/>
                <w:szCs w:val="20"/>
                <w:vertAlign w:val="superscript"/>
              </w:rPr>
              <w:t>**</w:t>
            </w:r>
          </w:p>
        </w:tc>
        <w:tc>
          <w:tcPr>
            <w:tcW w:w="283" w:type="dxa"/>
            <w:tcBorders>
              <w:top w:val="nil"/>
              <w:left w:val="nil"/>
              <w:bottom w:val="nil"/>
              <w:right w:val="nil"/>
            </w:tcBorders>
          </w:tcPr>
          <w:p w14:paraId="115ED8FC"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7EB6F3BD"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0.003</w:t>
            </w:r>
            <w:r w:rsidRPr="00A601CA">
              <w:rPr>
                <w:sz w:val="20"/>
                <w:szCs w:val="20"/>
                <w:vertAlign w:val="superscript"/>
              </w:rPr>
              <w:t>***</w:t>
            </w:r>
          </w:p>
        </w:tc>
        <w:tc>
          <w:tcPr>
            <w:tcW w:w="993" w:type="dxa"/>
            <w:tcBorders>
              <w:top w:val="nil"/>
              <w:left w:val="nil"/>
              <w:bottom w:val="nil"/>
              <w:right w:val="nil"/>
            </w:tcBorders>
          </w:tcPr>
          <w:p w14:paraId="4BB1A2B4"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0.003</w:t>
            </w:r>
            <w:r w:rsidRPr="00A601CA">
              <w:rPr>
                <w:sz w:val="20"/>
                <w:szCs w:val="20"/>
                <w:vertAlign w:val="superscript"/>
              </w:rPr>
              <w:t>***</w:t>
            </w:r>
          </w:p>
        </w:tc>
        <w:tc>
          <w:tcPr>
            <w:tcW w:w="1134" w:type="dxa"/>
            <w:tcBorders>
              <w:top w:val="nil"/>
              <w:left w:val="nil"/>
              <w:bottom w:val="nil"/>
              <w:right w:val="nil"/>
            </w:tcBorders>
          </w:tcPr>
          <w:p w14:paraId="78BBB5C5"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0.004</w:t>
            </w:r>
            <w:r w:rsidRPr="00A601CA">
              <w:rPr>
                <w:sz w:val="20"/>
                <w:szCs w:val="20"/>
                <w:vertAlign w:val="superscript"/>
              </w:rPr>
              <w:t>***</w:t>
            </w:r>
          </w:p>
        </w:tc>
        <w:tc>
          <w:tcPr>
            <w:tcW w:w="283" w:type="dxa"/>
            <w:tcBorders>
              <w:top w:val="nil"/>
              <w:left w:val="nil"/>
              <w:bottom w:val="nil"/>
              <w:right w:val="nil"/>
            </w:tcBorders>
          </w:tcPr>
          <w:p w14:paraId="5439335D"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317446BC"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0.002</w:t>
            </w:r>
            <w:r w:rsidRPr="00A601CA">
              <w:rPr>
                <w:sz w:val="20"/>
                <w:szCs w:val="20"/>
                <w:vertAlign w:val="superscript"/>
              </w:rPr>
              <w:t>***</w:t>
            </w:r>
          </w:p>
        </w:tc>
        <w:tc>
          <w:tcPr>
            <w:tcW w:w="993" w:type="dxa"/>
            <w:tcBorders>
              <w:top w:val="nil"/>
              <w:left w:val="nil"/>
              <w:bottom w:val="nil"/>
              <w:right w:val="nil"/>
            </w:tcBorders>
          </w:tcPr>
          <w:p w14:paraId="54CA6CDE"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0.002</w:t>
            </w:r>
            <w:r w:rsidRPr="00A601CA">
              <w:rPr>
                <w:sz w:val="20"/>
                <w:szCs w:val="20"/>
                <w:vertAlign w:val="superscript"/>
              </w:rPr>
              <w:t>***</w:t>
            </w:r>
          </w:p>
        </w:tc>
        <w:tc>
          <w:tcPr>
            <w:tcW w:w="992" w:type="dxa"/>
            <w:tcBorders>
              <w:top w:val="nil"/>
              <w:left w:val="nil"/>
              <w:bottom w:val="nil"/>
              <w:right w:val="nil"/>
            </w:tcBorders>
          </w:tcPr>
          <w:p w14:paraId="74BF60EE"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0.001</w:t>
            </w:r>
          </w:p>
        </w:tc>
      </w:tr>
      <w:tr w:rsidR="0015666E" w:rsidRPr="00A601CA" w14:paraId="60719E76" w14:textId="77777777">
        <w:tc>
          <w:tcPr>
            <w:tcW w:w="709" w:type="dxa"/>
            <w:tcBorders>
              <w:top w:val="nil"/>
              <w:left w:val="nil"/>
              <w:bottom w:val="nil"/>
              <w:right w:val="nil"/>
            </w:tcBorders>
          </w:tcPr>
          <w:p w14:paraId="45CB749E" w14:textId="77777777" w:rsidR="00806AD0" w:rsidRPr="00A601CA" w:rsidRDefault="00806AD0" w:rsidP="007C687A">
            <w:pPr>
              <w:widowControl w:val="0"/>
              <w:autoSpaceDE w:val="0"/>
              <w:autoSpaceDN w:val="0"/>
              <w:adjustRightInd w:val="0"/>
              <w:spacing w:after="0" w:line="240" w:lineRule="auto"/>
              <w:rPr>
                <w:sz w:val="20"/>
                <w:szCs w:val="20"/>
              </w:rPr>
            </w:pPr>
          </w:p>
        </w:tc>
        <w:tc>
          <w:tcPr>
            <w:tcW w:w="3551" w:type="dxa"/>
            <w:tcBorders>
              <w:top w:val="nil"/>
              <w:left w:val="nil"/>
              <w:bottom w:val="nil"/>
              <w:right w:val="nil"/>
            </w:tcBorders>
          </w:tcPr>
          <w:p w14:paraId="2945998E" w14:textId="77777777" w:rsidR="00806AD0" w:rsidRPr="00A601CA" w:rsidRDefault="00806AD0" w:rsidP="007C687A">
            <w:pPr>
              <w:widowControl w:val="0"/>
              <w:autoSpaceDE w:val="0"/>
              <w:autoSpaceDN w:val="0"/>
              <w:adjustRightInd w:val="0"/>
              <w:spacing w:after="0" w:line="240" w:lineRule="auto"/>
              <w:rPr>
                <w:sz w:val="20"/>
                <w:szCs w:val="20"/>
              </w:rPr>
            </w:pPr>
          </w:p>
        </w:tc>
        <w:tc>
          <w:tcPr>
            <w:tcW w:w="979" w:type="dxa"/>
            <w:tcBorders>
              <w:top w:val="nil"/>
              <w:left w:val="nil"/>
              <w:bottom w:val="nil"/>
              <w:right w:val="nil"/>
            </w:tcBorders>
          </w:tcPr>
          <w:p w14:paraId="6E20B35A"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(0.000)</w:t>
            </w:r>
          </w:p>
        </w:tc>
        <w:tc>
          <w:tcPr>
            <w:tcW w:w="1134" w:type="dxa"/>
            <w:tcBorders>
              <w:top w:val="nil"/>
              <w:left w:val="nil"/>
              <w:bottom w:val="nil"/>
              <w:right w:val="nil"/>
            </w:tcBorders>
          </w:tcPr>
          <w:p w14:paraId="778D6A92"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(0.000)</w:t>
            </w:r>
          </w:p>
        </w:tc>
        <w:tc>
          <w:tcPr>
            <w:tcW w:w="1134" w:type="dxa"/>
            <w:tcBorders>
              <w:top w:val="nil"/>
              <w:left w:val="nil"/>
              <w:bottom w:val="nil"/>
              <w:right w:val="nil"/>
            </w:tcBorders>
          </w:tcPr>
          <w:p w14:paraId="073E4C04"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(0.001)</w:t>
            </w:r>
          </w:p>
        </w:tc>
        <w:tc>
          <w:tcPr>
            <w:tcW w:w="283" w:type="dxa"/>
            <w:tcBorders>
              <w:top w:val="nil"/>
              <w:left w:val="nil"/>
              <w:bottom w:val="nil"/>
              <w:right w:val="nil"/>
            </w:tcBorders>
          </w:tcPr>
          <w:p w14:paraId="7BF6FB5C"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4D15E451"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(0.001)</w:t>
            </w:r>
          </w:p>
        </w:tc>
        <w:tc>
          <w:tcPr>
            <w:tcW w:w="993" w:type="dxa"/>
            <w:tcBorders>
              <w:top w:val="nil"/>
              <w:left w:val="nil"/>
              <w:bottom w:val="nil"/>
              <w:right w:val="nil"/>
            </w:tcBorders>
          </w:tcPr>
          <w:p w14:paraId="5BE4E6D8"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(0.001)</w:t>
            </w:r>
          </w:p>
        </w:tc>
        <w:tc>
          <w:tcPr>
            <w:tcW w:w="1134" w:type="dxa"/>
            <w:tcBorders>
              <w:top w:val="nil"/>
              <w:left w:val="nil"/>
              <w:bottom w:val="nil"/>
              <w:right w:val="nil"/>
            </w:tcBorders>
          </w:tcPr>
          <w:p w14:paraId="7778CA20"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(0.001)</w:t>
            </w:r>
          </w:p>
        </w:tc>
        <w:tc>
          <w:tcPr>
            <w:tcW w:w="283" w:type="dxa"/>
            <w:tcBorders>
              <w:top w:val="nil"/>
              <w:left w:val="nil"/>
              <w:bottom w:val="nil"/>
              <w:right w:val="nil"/>
            </w:tcBorders>
          </w:tcPr>
          <w:p w14:paraId="6FEF2FC6"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4608AC66"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(0.001)</w:t>
            </w:r>
          </w:p>
        </w:tc>
        <w:tc>
          <w:tcPr>
            <w:tcW w:w="993" w:type="dxa"/>
            <w:tcBorders>
              <w:top w:val="nil"/>
              <w:left w:val="nil"/>
              <w:bottom w:val="nil"/>
              <w:right w:val="nil"/>
            </w:tcBorders>
          </w:tcPr>
          <w:p w14:paraId="55CAAD6E"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(0.001)</w:t>
            </w:r>
          </w:p>
        </w:tc>
        <w:tc>
          <w:tcPr>
            <w:tcW w:w="992" w:type="dxa"/>
            <w:tcBorders>
              <w:top w:val="nil"/>
              <w:left w:val="nil"/>
              <w:bottom w:val="nil"/>
              <w:right w:val="nil"/>
            </w:tcBorders>
          </w:tcPr>
          <w:p w14:paraId="5B6C2FC6"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(0.001)</w:t>
            </w:r>
          </w:p>
        </w:tc>
      </w:tr>
      <w:tr w:rsidR="0015666E" w:rsidRPr="00A601CA" w14:paraId="03E47B9E" w14:textId="77777777">
        <w:tc>
          <w:tcPr>
            <w:tcW w:w="4260" w:type="dxa"/>
            <w:gridSpan w:val="2"/>
            <w:tcBorders>
              <w:top w:val="nil"/>
              <w:left w:val="nil"/>
              <w:bottom w:val="nil"/>
              <w:right w:val="nil"/>
            </w:tcBorders>
          </w:tcPr>
          <w:p w14:paraId="01D9056A" w14:textId="77777777" w:rsidR="00806AD0" w:rsidRPr="00A601CA" w:rsidRDefault="00806AD0" w:rsidP="007C687A">
            <w:pPr>
              <w:widowControl w:val="0"/>
              <w:autoSpaceDE w:val="0"/>
              <w:autoSpaceDN w:val="0"/>
              <w:adjustRightInd w:val="0"/>
              <w:spacing w:after="0" w:line="240" w:lineRule="auto"/>
              <w:rPr>
                <w:sz w:val="20"/>
                <w:szCs w:val="20"/>
              </w:rPr>
            </w:pPr>
            <w:r w:rsidRPr="00A601CA">
              <w:rPr>
                <w:sz w:val="20"/>
                <w:szCs w:val="20"/>
              </w:rPr>
              <w:t>Family net worth (ref. low)</w:t>
            </w:r>
          </w:p>
        </w:tc>
        <w:tc>
          <w:tcPr>
            <w:tcW w:w="979" w:type="dxa"/>
            <w:tcBorders>
              <w:top w:val="nil"/>
              <w:left w:val="nil"/>
              <w:bottom w:val="nil"/>
              <w:right w:val="nil"/>
            </w:tcBorders>
          </w:tcPr>
          <w:p w14:paraId="7DB1603D"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1134" w:type="dxa"/>
            <w:tcBorders>
              <w:top w:val="nil"/>
              <w:left w:val="nil"/>
              <w:bottom w:val="nil"/>
              <w:right w:val="nil"/>
            </w:tcBorders>
          </w:tcPr>
          <w:p w14:paraId="18C5EEDD"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1134" w:type="dxa"/>
            <w:tcBorders>
              <w:top w:val="nil"/>
              <w:left w:val="nil"/>
              <w:bottom w:val="nil"/>
              <w:right w:val="nil"/>
            </w:tcBorders>
          </w:tcPr>
          <w:p w14:paraId="7C6951A6"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283" w:type="dxa"/>
            <w:tcBorders>
              <w:top w:val="nil"/>
              <w:left w:val="nil"/>
              <w:bottom w:val="nil"/>
              <w:right w:val="nil"/>
            </w:tcBorders>
          </w:tcPr>
          <w:p w14:paraId="6F6E4470"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744475B2"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3" w:type="dxa"/>
            <w:tcBorders>
              <w:top w:val="nil"/>
              <w:left w:val="nil"/>
              <w:bottom w:val="nil"/>
              <w:right w:val="nil"/>
            </w:tcBorders>
          </w:tcPr>
          <w:p w14:paraId="016414FF"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1134" w:type="dxa"/>
            <w:tcBorders>
              <w:top w:val="nil"/>
              <w:left w:val="nil"/>
              <w:bottom w:val="nil"/>
              <w:right w:val="nil"/>
            </w:tcBorders>
          </w:tcPr>
          <w:p w14:paraId="77861A54"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283" w:type="dxa"/>
            <w:tcBorders>
              <w:top w:val="nil"/>
              <w:left w:val="nil"/>
              <w:bottom w:val="nil"/>
              <w:right w:val="nil"/>
            </w:tcBorders>
          </w:tcPr>
          <w:p w14:paraId="6EAD0259"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7E40030B"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3" w:type="dxa"/>
            <w:tcBorders>
              <w:top w:val="nil"/>
              <w:left w:val="nil"/>
              <w:bottom w:val="nil"/>
              <w:right w:val="nil"/>
            </w:tcBorders>
          </w:tcPr>
          <w:p w14:paraId="78C1C0CB"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3C0E1911" w14:textId="77777777" w:rsidR="00806AD0" w:rsidRPr="00A601CA" w:rsidRDefault="00806AD0" w:rsidP="007C687A">
            <w:pPr>
              <w:widowControl w:val="0"/>
              <w:autoSpaceDE w:val="0"/>
              <w:autoSpaceDN w:val="0"/>
              <w:adjustRightInd w:val="0"/>
              <w:spacing w:after="0" w:line="240" w:lineRule="auto"/>
              <w:jc w:val="center"/>
              <w:rPr>
                <w:sz w:val="20"/>
                <w:szCs w:val="20"/>
              </w:rPr>
            </w:pPr>
          </w:p>
        </w:tc>
      </w:tr>
      <w:tr w:rsidR="0015666E" w:rsidRPr="00A601CA" w14:paraId="1889D385" w14:textId="77777777">
        <w:tc>
          <w:tcPr>
            <w:tcW w:w="709" w:type="dxa"/>
            <w:tcBorders>
              <w:top w:val="nil"/>
              <w:left w:val="nil"/>
              <w:bottom w:val="nil"/>
              <w:right w:val="nil"/>
            </w:tcBorders>
          </w:tcPr>
          <w:p w14:paraId="6F671916" w14:textId="77777777" w:rsidR="00806AD0" w:rsidRPr="00A601CA" w:rsidRDefault="00806AD0" w:rsidP="007C687A">
            <w:pPr>
              <w:widowControl w:val="0"/>
              <w:autoSpaceDE w:val="0"/>
              <w:autoSpaceDN w:val="0"/>
              <w:adjustRightInd w:val="0"/>
              <w:spacing w:after="0" w:line="240" w:lineRule="auto"/>
              <w:rPr>
                <w:sz w:val="20"/>
                <w:szCs w:val="20"/>
              </w:rPr>
            </w:pPr>
          </w:p>
        </w:tc>
        <w:tc>
          <w:tcPr>
            <w:tcW w:w="3551" w:type="dxa"/>
            <w:tcBorders>
              <w:top w:val="nil"/>
              <w:left w:val="nil"/>
              <w:bottom w:val="nil"/>
              <w:right w:val="nil"/>
            </w:tcBorders>
          </w:tcPr>
          <w:p w14:paraId="613A6623" w14:textId="77777777" w:rsidR="00806AD0" w:rsidRPr="00A601CA" w:rsidRDefault="00806AD0" w:rsidP="007C687A">
            <w:pPr>
              <w:widowControl w:val="0"/>
              <w:autoSpaceDE w:val="0"/>
              <w:autoSpaceDN w:val="0"/>
              <w:adjustRightInd w:val="0"/>
              <w:spacing w:after="0" w:line="240" w:lineRule="auto"/>
              <w:rPr>
                <w:sz w:val="20"/>
                <w:szCs w:val="20"/>
              </w:rPr>
            </w:pPr>
            <w:r w:rsidRPr="00A601CA">
              <w:rPr>
                <w:sz w:val="20"/>
                <w:szCs w:val="20"/>
              </w:rPr>
              <w:t>Medium</w:t>
            </w:r>
          </w:p>
        </w:tc>
        <w:tc>
          <w:tcPr>
            <w:tcW w:w="979" w:type="dxa"/>
            <w:tcBorders>
              <w:top w:val="nil"/>
              <w:left w:val="nil"/>
              <w:bottom w:val="nil"/>
              <w:right w:val="nil"/>
            </w:tcBorders>
          </w:tcPr>
          <w:p w14:paraId="186D4461"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0.039</w:t>
            </w:r>
          </w:p>
        </w:tc>
        <w:tc>
          <w:tcPr>
            <w:tcW w:w="1134" w:type="dxa"/>
            <w:tcBorders>
              <w:top w:val="nil"/>
              <w:left w:val="nil"/>
              <w:bottom w:val="nil"/>
              <w:right w:val="nil"/>
            </w:tcBorders>
          </w:tcPr>
          <w:p w14:paraId="32E4F3CA"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0.064</w:t>
            </w:r>
            <w:r w:rsidRPr="00A601CA">
              <w:rPr>
                <w:sz w:val="20"/>
                <w:szCs w:val="20"/>
                <w:vertAlign w:val="superscript"/>
              </w:rPr>
              <w:t>**</w:t>
            </w:r>
          </w:p>
        </w:tc>
        <w:tc>
          <w:tcPr>
            <w:tcW w:w="1134" w:type="dxa"/>
            <w:tcBorders>
              <w:top w:val="nil"/>
              <w:left w:val="nil"/>
              <w:bottom w:val="nil"/>
              <w:right w:val="nil"/>
            </w:tcBorders>
          </w:tcPr>
          <w:p w14:paraId="146948DA"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0.061</w:t>
            </w:r>
            <w:r w:rsidRPr="00A601CA">
              <w:rPr>
                <w:sz w:val="20"/>
                <w:szCs w:val="20"/>
                <w:vertAlign w:val="superscript"/>
              </w:rPr>
              <w:t>**</w:t>
            </w:r>
          </w:p>
        </w:tc>
        <w:tc>
          <w:tcPr>
            <w:tcW w:w="283" w:type="dxa"/>
            <w:tcBorders>
              <w:top w:val="nil"/>
              <w:left w:val="nil"/>
              <w:bottom w:val="nil"/>
              <w:right w:val="nil"/>
            </w:tcBorders>
          </w:tcPr>
          <w:p w14:paraId="261C9D14"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32C2BF7D"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0.062</w:t>
            </w:r>
          </w:p>
        </w:tc>
        <w:tc>
          <w:tcPr>
            <w:tcW w:w="993" w:type="dxa"/>
            <w:tcBorders>
              <w:top w:val="nil"/>
              <w:left w:val="nil"/>
              <w:bottom w:val="nil"/>
              <w:right w:val="nil"/>
            </w:tcBorders>
          </w:tcPr>
          <w:p w14:paraId="7438F33A"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0.054</w:t>
            </w:r>
            <w:r w:rsidRPr="00A601CA">
              <w:rPr>
                <w:sz w:val="20"/>
                <w:szCs w:val="20"/>
                <w:vertAlign w:val="superscript"/>
              </w:rPr>
              <w:t>+</w:t>
            </w:r>
          </w:p>
        </w:tc>
        <w:tc>
          <w:tcPr>
            <w:tcW w:w="1134" w:type="dxa"/>
            <w:tcBorders>
              <w:top w:val="nil"/>
              <w:left w:val="nil"/>
              <w:bottom w:val="nil"/>
              <w:right w:val="nil"/>
            </w:tcBorders>
          </w:tcPr>
          <w:p w14:paraId="47D7E996"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0.050</w:t>
            </w:r>
          </w:p>
        </w:tc>
        <w:tc>
          <w:tcPr>
            <w:tcW w:w="283" w:type="dxa"/>
            <w:tcBorders>
              <w:top w:val="nil"/>
              <w:left w:val="nil"/>
              <w:bottom w:val="nil"/>
              <w:right w:val="nil"/>
            </w:tcBorders>
          </w:tcPr>
          <w:p w14:paraId="41290086"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5D05F722"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-0.069</w:t>
            </w:r>
            <w:r w:rsidRPr="00A601CA">
              <w:rPr>
                <w:sz w:val="20"/>
                <w:szCs w:val="20"/>
                <w:vertAlign w:val="superscript"/>
              </w:rPr>
              <w:t>+</w:t>
            </w:r>
          </w:p>
        </w:tc>
        <w:tc>
          <w:tcPr>
            <w:tcW w:w="993" w:type="dxa"/>
            <w:tcBorders>
              <w:top w:val="nil"/>
              <w:left w:val="nil"/>
              <w:bottom w:val="nil"/>
              <w:right w:val="nil"/>
            </w:tcBorders>
          </w:tcPr>
          <w:p w14:paraId="48E6C71E"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-0.014</w:t>
            </w:r>
          </w:p>
        </w:tc>
        <w:tc>
          <w:tcPr>
            <w:tcW w:w="992" w:type="dxa"/>
            <w:tcBorders>
              <w:top w:val="nil"/>
              <w:left w:val="nil"/>
              <w:bottom w:val="nil"/>
              <w:right w:val="nil"/>
            </w:tcBorders>
          </w:tcPr>
          <w:p w14:paraId="587195BA"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-0.017</w:t>
            </w:r>
          </w:p>
        </w:tc>
      </w:tr>
      <w:tr w:rsidR="0015666E" w:rsidRPr="00A601CA" w14:paraId="2B135B80" w14:textId="77777777">
        <w:tc>
          <w:tcPr>
            <w:tcW w:w="709" w:type="dxa"/>
            <w:tcBorders>
              <w:top w:val="nil"/>
              <w:left w:val="nil"/>
              <w:bottom w:val="nil"/>
              <w:right w:val="nil"/>
            </w:tcBorders>
          </w:tcPr>
          <w:p w14:paraId="7A844BB6" w14:textId="77777777" w:rsidR="00806AD0" w:rsidRPr="00A601CA" w:rsidRDefault="00806AD0" w:rsidP="007C687A">
            <w:pPr>
              <w:widowControl w:val="0"/>
              <w:autoSpaceDE w:val="0"/>
              <w:autoSpaceDN w:val="0"/>
              <w:adjustRightInd w:val="0"/>
              <w:spacing w:after="0" w:line="240" w:lineRule="auto"/>
              <w:rPr>
                <w:sz w:val="20"/>
                <w:szCs w:val="20"/>
              </w:rPr>
            </w:pPr>
          </w:p>
        </w:tc>
        <w:tc>
          <w:tcPr>
            <w:tcW w:w="3551" w:type="dxa"/>
            <w:tcBorders>
              <w:top w:val="nil"/>
              <w:left w:val="nil"/>
              <w:bottom w:val="nil"/>
              <w:right w:val="nil"/>
            </w:tcBorders>
          </w:tcPr>
          <w:p w14:paraId="40598060" w14:textId="77777777" w:rsidR="00806AD0" w:rsidRPr="00A601CA" w:rsidRDefault="00806AD0" w:rsidP="007C687A">
            <w:pPr>
              <w:widowControl w:val="0"/>
              <w:autoSpaceDE w:val="0"/>
              <w:autoSpaceDN w:val="0"/>
              <w:adjustRightInd w:val="0"/>
              <w:spacing w:after="0" w:line="240" w:lineRule="auto"/>
              <w:rPr>
                <w:sz w:val="20"/>
                <w:szCs w:val="20"/>
              </w:rPr>
            </w:pPr>
          </w:p>
        </w:tc>
        <w:tc>
          <w:tcPr>
            <w:tcW w:w="979" w:type="dxa"/>
            <w:tcBorders>
              <w:top w:val="nil"/>
              <w:left w:val="nil"/>
              <w:bottom w:val="nil"/>
              <w:right w:val="nil"/>
            </w:tcBorders>
          </w:tcPr>
          <w:p w14:paraId="449EB512"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(0.034)</w:t>
            </w:r>
          </w:p>
        </w:tc>
        <w:tc>
          <w:tcPr>
            <w:tcW w:w="1134" w:type="dxa"/>
            <w:tcBorders>
              <w:top w:val="nil"/>
              <w:left w:val="nil"/>
              <w:bottom w:val="nil"/>
              <w:right w:val="nil"/>
            </w:tcBorders>
          </w:tcPr>
          <w:p w14:paraId="17955759"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(0.023)</w:t>
            </w:r>
          </w:p>
        </w:tc>
        <w:tc>
          <w:tcPr>
            <w:tcW w:w="1134" w:type="dxa"/>
            <w:tcBorders>
              <w:top w:val="nil"/>
              <w:left w:val="nil"/>
              <w:bottom w:val="nil"/>
              <w:right w:val="nil"/>
            </w:tcBorders>
          </w:tcPr>
          <w:p w14:paraId="5744A2B5"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(0.023)</w:t>
            </w:r>
          </w:p>
        </w:tc>
        <w:tc>
          <w:tcPr>
            <w:tcW w:w="283" w:type="dxa"/>
            <w:tcBorders>
              <w:top w:val="nil"/>
              <w:left w:val="nil"/>
              <w:bottom w:val="nil"/>
              <w:right w:val="nil"/>
            </w:tcBorders>
          </w:tcPr>
          <w:p w14:paraId="7F22EE7D"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7A243176"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(0.048)</w:t>
            </w:r>
          </w:p>
        </w:tc>
        <w:tc>
          <w:tcPr>
            <w:tcW w:w="993" w:type="dxa"/>
            <w:tcBorders>
              <w:top w:val="nil"/>
              <w:left w:val="nil"/>
              <w:bottom w:val="nil"/>
              <w:right w:val="nil"/>
            </w:tcBorders>
          </w:tcPr>
          <w:p w14:paraId="598A660A"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(0.033)</w:t>
            </w:r>
          </w:p>
        </w:tc>
        <w:tc>
          <w:tcPr>
            <w:tcW w:w="1134" w:type="dxa"/>
            <w:tcBorders>
              <w:top w:val="nil"/>
              <w:left w:val="nil"/>
              <w:bottom w:val="nil"/>
              <w:right w:val="nil"/>
            </w:tcBorders>
          </w:tcPr>
          <w:p w14:paraId="2D79764F"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(0.033)</w:t>
            </w:r>
          </w:p>
        </w:tc>
        <w:tc>
          <w:tcPr>
            <w:tcW w:w="283" w:type="dxa"/>
            <w:tcBorders>
              <w:top w:val="nil"/>
              <w:left w:val="nil"/>
              <w:bottom w:val="nil"/>
              <w:right w:val="nil"/>
            </w:tcBorders>
          </w:tcPr>
          <w:p w14:paraId="27BC8506"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0648063C"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(0.039)</w:t>
            </w:r>
          </w:p>
        </w:tc>
        <w:tc>
          <w:tcPr>
            <w:tcW w:w="993" w:type="dxa"/>
            <w:tcBorders>
              <w:top w:val="nil"/>
              <w:left w:val="nil"/>
              <w:bottom w:val="nil"/>
              <w:right w:val="nil"/>
            </w:tcBorders>
          </w:tcPr>
          <w:p w14:paraId="1423D11D"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(0.024)</w:t>
            </w:r>
          </w:p>
        </w:tc>
        <w:tc>
          <w:tcPr>
            <w:tcW w:w="992" w:type="dxa"/>
            <w:tcBorders>
              <w:top w:val="nil"/>
              <w:left w:val="nil"/>
              <w:bottom w:val="nil"/>
              <w:right w:val="nil"/>
            </w:tcBorders>
          </w:tcPr>
          <w:p w14:paraId="3D1A0A8B"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(0.025)</w:t>
            </w:r>
          </w:p>
        </w:tc>
      </w:tr>
      <w:tr w:rsidR="0015666E" w:rsidRPr="00A601CA" w14:paraId="401997F0" w14:textId="77777777">
        <w:tc>
          <w:tcPr>
            <w:tcW w:w="709" w:type="dxa"/>
            <w:tcBorders>
              <w:top w:val="nil"/>
              <w:left w:val="nil"/>
              <w:bottom w:val="nil"/>
              <w:right w:val="nil"/>
            </w:tcBorders>
          </w:tcPr>
          <w:p w14:paraId="20AA11A6" w14:textId="77777777" w:rsidR="00806AD0" w:rsidRPr="00A601CA" w:rsidRDefault="00806AD0" w:rsidP="007C687A">
            <w:pPr>
              <w:widowControl w:val="0"/>
              <w:autoSpaceDE w:val="0"/>
              <w:autoSpaceDN w:val="0"/>
              <w:adjustRightInd w:val="0"/>
              <w:spacing w:after="0" w:line="240" w:lineRule="auto"/>
              <w:rPr>
                <w:sz w:val="20"/>
                <w:szCs w:val="20"/>
              </w:rPr>
            </w:pPr>
          </w:p>
        </w:tc>
        <w:tc>
          <w:tcPr>
            <w:tcW w:w="3551" w:type="dxa"/>
            <w:tcBorders>
              <w:top w:val="nil"/>
              <w:left w:val="nil"/>
              <w:bottom w:val="nil"/>
              <w:right w:val="nil"/>
            </w:tcBorders>
          </w:tcPr>
          <w:p w14:paraId="3773C01B" w14:textId="77777777" w:rsidR="00806AD0" w:rsidRPr="00A601CA" w:rsidRDefault="00806AD0" w:rsidP="007C687A">
            <w:pPr>
              <w:widowControl w:val="0"/>
              <w:autoSpaceDE w:val="0"/>
              <w:autoSpaceDN w:val="0"/>
              <w:adjustRightInd w:val="0"/>
              <w:spacing w:after="0" w:line="240" w:lineRule="auto"/>
              <w:rPr>
                <w:sz w:val="20"/>
                <w:szCs w:val="20"/>
              </w:rPr>
            </w:pPr>
            <w:r w:rsidRPr="00A601CA">
              <w:rPr>
                <w:sz w:val="20"/>
                <w:szCs w:val="20"/>
              </w:rPr>
              <w:t>High</w:t>
            </w:r>
          </w:p>
        </w:tc>
        <w:tc>
          <w:tcPr>
            <w:tcW w:w="979" w:type="dxa"/>
            <w:tcBorders>
              <w:top w:val="nil"/>
              <w:left w:val="nil"/>
              <w:bottom w:val="nil"/>
              <w:right w:val="nil"/>
            </w:tcBorders>
          </w:tcPr>
          <w:p w14:paraId="6E9DAB7D"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0.009</w:t>
            </w:r>
          </w:p>
        </w:tc>
        <w:tc>
          <w:tcPr>
            <w:tcW w:w="1134" w:type="dxa"/>
            <w:tcBorders>
              <w:top w:val="nil"/>
              <w:left w:val="nil"/>
              <w:bottom w:val="nil"/>
              <w:right w:val="nil"/>
            </w:tcBorders>
          </w:tcPr>
          <w:p w14:paraId="31C8D8E4"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0.026</w:t>
            </w:r>
          </w:p>
        </w:tc>
        <w:tc>
          <w:tcPr>
            <w:tcW w:w="1134" w:type="dxa"/>
            <w:tcBorders>
              <w:top w:val="nil"/>
              <w:left w:val="nil"/>
              <w:bottom w:val="nil"/>
              <w:right w:val="nil"/>
            </w:tcBorders>
          </w:tcPr>
          <w:p w14:paraId="01356DB0"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0.026</w:t>
            </w:r>
          </w:p>
        </w:tc>
        <w:tc>
          <w:tcPr>
            <w:tcW w:w="283" w:type="dxa"/>
            <w:tcBorders>
              <w:top w:val="nil"/>
              <w:left w:val="nil"/>
              <w:bottom w:val="nil"/>
              <w:right w:val="nil"/>
            </w:tcBorders>
          </w:tcPr>
          <w:p w14:paraId="79BD97A8"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796FF400"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0.166</w:t>
            </w:r>
            <w:r w:rsidRPr="00A601CA">
              <w:rPr>
                <w:sz w:val="20"/>
                <w:szCs w:val="20"/>
                <w:vertAlign w:val="superscript"/>
              </w:rPr>
              <w:t>*</w:t>
            </w:r>
          </w:p>
        </w:tc>
        <w:tc>
          <w:tcPr>
            <w:tcW w:w="993" w:type="dxa"/>
            <w:tcBorders>
              <w:top w:val="nil"/>
              <w:left w:val="nil"/>
              <w:bottom w:val="nil"/>
              <w:right w:val="nil"/>
            </w:tcBorders>
          </w:tcPr>
          <w:p w14:paraId="56F0A600"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0.073</w:t>
            </w:r>
            <w:r w:rsidRPr="00A601CA">
              <w:rPr>
                <w:sz w:val="20"/>
                <w:szCs w:val="20"/>
                <w:vertAlign w:val="superscript"/>
              </w:rPr>
              <w:t>+</w:t>
            </w:r>
          </w:p>
        </w:tc>
        <w:tc>
          <w:tcPr>
            <w:tcW w:w="1134" w:type="dxa"/>
            <w:tcBorders>
              <w:top w:val="nil"/>
              <w:left w:val="nil"/>
              <w:bottom w:val="nil"/>
              <w:right w:val="nil"/>
            </w:tcBorders>
          </w:tcPr>
          <w:p w14:paraId="691D2D88"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0.074</w:t>
            </w:r>
            <w:r w:rsidRPr="00A601CA">
              <w:rPr>
                <w:sz w:val="20"/>
                <w:szCs w:val="20"/>
                <w:vertAlign w:val="superscript"/>
              </w:rPr>
              <w:t>+</w:t>
            </w:r>
          </w:p>
        </w:tc>
        <w:tc>
          <w:tcPr>
            <w:tcW w:w="283" w:type="dxa"/>
            <w:tcBorders>
              <w:top w:val="nil"/>
              <w:left w:val="nil"/>
              <w:bottom w:val="nil"/>
              <w:right w:val="nil"/>
            </w:tcBorders>
          </w:tcPr>
          <w:p w14:paraId="1F68AAF3"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0D72FF60"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0.048</w:t>
            </w:r>
          </w:p>
        </w:tc>
        <w:tc>
          <w:tcPr>
            <w:tcW w:w="993" w:type="dxa"/>
            <w:tcBorders>
              <w:top w:val="nil"/>
              <w:left w:val="nil"/>
              <w:bottom w:val="nil"/>
              <w:right w:val="nil"/>
            </w:tcBorders>
          </w:tcPr>
          <w:p w14:paraId="0FBBCA36"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0.083</w:t>
            </w:r>
            <w:r w:rsidRPr="00A601CA">
              <w:rPr>
                <w:sz w:val="20"/>
                <w:szCs w:val="20"/>
                <w:vertAlign w:val="superscript"/>
              </w:rPr>
              <w:t>*</w:t>
            </w:r>
          </w:p>
        </w:tc>
        <w:tc>
          <w:tcPr>
            <w:tcW w:w="992" w:type="dxa"/>
            <w:tcBorders>
              <w:top w:val="nil"/>
              <w:left w:val="nil"/>
              <w:bottom w:val="nil"/>
              <w:right w:val="nil"/>
            </w:tcBorders>
          </w:tcPr>
          <w:p w14:paraId="32494645"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0.085</w:t>
            </w:r>
            <w:r w:rsidRPr="00A601CA">
              <w:rPr>
                <w:sz w:val="20"/>
                <w:szCs w:val="20"/>
                <w:vertAlign w:val="superscript"/>
              </w:rPr>
              <w:t>*</w:t>
            </w:r>
          </w:p>
        </w:tc>
      </w:tr>
      <w:tr w:rsidR="0015666E" w:rsidRPr="00A601CA" w14:paraId="0AF35979" w14:textId="77777777">
        <w:tc>
          <w:tcPr>
            <w:tcW w:w="709" w:type="dxa"/>
            <w:tcBorders>
              <w:top w:val="nil"/>
              <w:left w:val="nil"/>
              <w:bottom w:val="nil"/>
              <w:right w:val="nil"/>
            </w:tcBorders>
          </w:tcPr>
          <w:p w14:paraId="30E6A7FB" w14:textId="77777777" w:rsidR="00806AD0" w:rsidRPr="00A601CA" w:rsidRDefault="00806AD0" w:rsidP="007C687A">
            <w:pPr>
              <w:widowControl w:val="0"/>
              <w:autoSpaceDE w:val="0"/>
              <w:autoSpaceDN w:val="0"/>
              <w:adjustRightInd w:val="0"/>
              <w:spacing w:after="0" w:line="240" w:lineRule="auto"/>
              <w:rPr>
                <w:sz w:val="20"/>
                <w:szCs w:val="20"/>
              </w:rPr>
            </w:pPr>
          </w:p>
        </w:tc>
        <w:tc>
          <w:tcPr>
            <w:tcW w:w="3551" w:type="dxa"/>
            <w:tcBorders>
              <w:top w:val="nil"/>
              <w:left w:val="nil"/>
              <w:bottom w:val="nil"/>
              <w:right w:val="nil"/>
            </w:tcBorders>
          </w:tcPr>
          <w:p w14:paraId="1BC72133" w14:textId="77777777" w:rsidR="00806AD0" w:rsidRPr="00A601CA" w:rsidRDefault="00806AD0" w:rsidP="007C687A">
            <w:pPr>
              <w:widowControl w:val="0"/>
              <w:autoSpaceDE w:val="0"/>
              <w:autoSpaceDN w:val="0"/>
              <w:adjustRightInd w:val="0"/>
              <w:spacing w:after="0" w:line="240" w:lineRule="auto"/>
              <w:rPr>
                <w:sz w:val="20"/>
                <w:szCs w:val="20"/>
              </w:rPr>
            </w:pPr>
          </w:p>
        </w:tc>
        <w:tc>
          <w:tcPr>
            <w:tcW w:w="979" w:type="dxa"/>
            <w:tcBorders>
              <w:top w:val="nil"/>
              <w:left w:val="nil"/>
              <w:bottom w:val="nil"/>
              <w:right w:val="nil"/>
            </w:tcBorders>
          </w:tcPr>
          <w:p w14:paraId="41517346"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(0.042)</w:t>
            </w:r>
          </w:p>
        </w:tc>
        <w:tc>
          <w:tcPr>
            <w:tcW w:w="1134" w:type="dxa"/>
            <w:tcBorders>
              <w:top w:val="nil"/>
              <w:left w:val="nil"/>
              <w:bottom w:val="nil"/>
              <w:right w:val="nil"/>
            </w:tcBorders>
          </w:tcPr>
          <w:p w14:paraId="6CC024C9"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(0.027)</w:t>
            </w:r>
          </w:p>
        </w:tc>
        <w:tc>
          <w:tcPr>
            <w:tcW w:w="1134" w:type="dxa"/>
            <w:tcBorders>
              <w:top w:val="nil"/>
              <w:left w:val="nil"/>
              <w:bottom w:val="nil"/>
              <w:right w:val="nil"/>
            </w:tcBorders>
          </w:tcPr>
          <w:p w14:paraId="2250237D"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(0.027)</w:t>
            </w:r>
          </w:p>
        </w:tc>
        <w:tc>
          <w:tcPr>
            <w:tcW w:w="283" w:type="dxa"/>
            <w:tcBorders>
              <w:top w:val="nil"/>
              <w:left w:val="nil"/>
              <w:bottom w:val="nil"/>
              <w:right w:val="nil"/>
            </w:tcBorders>
          </w:tcPr>
          <w:p w14:paraId="776E3E9C"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5B64DC75"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(0.076)</w:t>
            </w:r>
          </w:p>
        </w:tc>
        <w:tc>
          <w:tcPr>
            <w:tcW w:w="993" w:type="dxa"/>
            <w:tcBorders>
              <w:top w:val="nil"/>
              <w:left w:val="nil"/>
              <w:bottom w:val="nil"/>
              <w:right w:val="nil"/>
            </w:tcBorders>
          </w:tcPr>
          <w:p w14:paraId="476A6306"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(0.043)</w:t>
            </w:r>
          </w:p>
        </w:tc>
        <w:tc>
          <w:tcPr>
            <w:tcW w:w="1134" w:type="dxa"/>
            <w:tcBorders>
              <w:top w:val="nil"/>
              <w:left w:val="nil"/>
              <w:bottom w:val="nil"/>
              <w:right w:val="nil"/>
            </w:tcBorders>
          </w:tcPr>
          <w:p w14:paraId="5765B3F2"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(0.043)</w:t>
            </w:r>
          </w:p>
        </w:tc>
        <w:tc>
          <w:tcPr>
            <w:tcW w:w="283" w:type="dxa"/>
            <w:tcBorders>
              <w:top w:val="nil"/>
              <w:left w:val="nil"/>
              <w:bottom w:val="nil"/>
              <w:right w:val="nil"/>
            </w:tcBorders>
          </w:tcPr>
          <w:p w14:paraId="73B531CA"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0943FB49"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(0.092)</w:t>
            </w:r>
          </w:p>
        </w:tc>
        <w:tc>
          <w:tcPr>
            <w:tcW w:w="993" w:type="dxa"/>
            <w:tcBorders>
              <w:top w:val="nil"/>
              <w:left w:val="nil"/>
              <w:bottom w:val="nil"/>
              <w:right w:val="nil"/>
            </w:tcBorders>
          </w:tcPr>
          <w:p w14:paraId="100BDE63"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(0.040)</w:t>
            </w:r>
          </w:p>
        </w:tc>
        <w:tc>
          <w:tcPr>
            <w:tcW w:w="992" w:type="dxa"/>
            <w:tcBorders>
              <w:top w:val="nil"/>
              <w:left w:val="nil"/>
              <w:bottom w:val="nil"/>
              <w:right w:val="nil"/>
            </w:tcBorders>
          </w:tcPr>
          <w:p w14:paraId="325F3EA7"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(0.040)</w:t>
            </w:r>
          </w:p>
        </w:tc>
      </w:tr>
      <w:tr w:rsidR="0015666E" w:rsidRPr="00A601CA" w14:paraId="4C29D97F" w14:textId="77777777">
        <w:tc>
          <w:tcPr>
            <w:tcW w:w="4260" w:type="dxa"/>
            <w:gridSpan w:val="2"/>
            <w:tcBorders>
              <w:top w:val="nil"/>
              <w:left w:val="nil"/>
              <w:bottom w:val="nil"/>
              <w:right w:val="nil"/>
            </w:tcBorders>
          </w:tcPr>
          <w:p w14:paraId="34BC3167" w14:textId="45AFF305" w:rsidR="00806AD0" w:rsidRPr="00A601CA" w:rsidRDefault="00806AD0" w:rsidP="007C687A">
            <w:pPr>
              <w:widowControl w:val="0"/>
              <w:autoSpaceDE w:val="0"/>
              <w:autoSpaceDN w:val="0"/>
              <w:adjustRightInd w:val="0"/>
              <w:spacing w:after="0" w:line="240" w:lineRule="auto"/>
              <w:rPr>
                <w:sz w:val="20"/>
                <w:szCs w:val="20"/>
              </w:rPr>
            </w:pPr>
            <w:r w:rsidRPr="00A601CA">
              <w:rPr>
                <w:sz w:val="20"/>
                <w:szCs w:val="20"/>
              </w:rPr>
              <w:t>Aunts/uncles’ net worth (ref. low)</w:t>
            </w:r>
          </w:p>
        </w:tc>
        <w:tc>
          <w:tcPr>
            <w:tcW w:w="979" w:type="dxa"/>
            <w:tcBorders>
              <w:top w:val="nil"/>
              <w:left w:val="nil"/>
              <w:bottom w:val="nil"/>
              <w:right w:val="nil"/>
            </w:tcBorders>
          </w:tcPr>
          <w:p w14:paraId="32C009F8"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1134" w:type="dxa"/>
            <w:tcBorders>
              <w:top w:val="nil"/>
              <w:left w:val="nil"/>
              <w:bottom w:val="nil"/>
              <w:right w:val="nil"/>
            </w:tcBorders>
          </w:tcPr>
          <w:p w14:paraId="0C4B48DC"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1134" w:type="dxa"/>
            <w:tcBorders>
              <w:top w:val="nil"/>
              <w:left w:val="nil"/>
              <w:bottom w:val="nil"/>
              <w:right w:val="nil"/>
            </w:tcBorders>
          </w:tcPr>
          <w:p w14:paraId="3F36EAA0"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283" w:type="dxa"/>
            <w:tcBorders>
              <w:top w:val="nil"/>
              <w:left w:val="nil"/>
              <w:bottom w:val="nil"/>
              <w:right w:val="nil"/>
            </w:tcBorders>
          </w:tcPr>
          <w:p w14:paraId="38D3D9A3"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32511011"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3" w:type="dxa"/>
            <w:tcBorders>
              <w:top w:val="nil"/>
              <w:left w:val="nil"/>
              <w:bottom w:val="nil"/>
              <w:right w:val="nil"/>
            </w:tcBorders>
          </w:tcPr>
          <w:p w14:paraId="6AE22B73"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1134" w:type="dxa"/>
            <w:tcBorders>
              <w:top w:val="nil"/>
              <w:left w:val="nil"/>
              <w:bottom w:val="nil"/>
              <w:right w:val="nil"/>
            </w:tcBorders>
          </w:tcPr>
          <w:p w14:paraId="01A9BB5D"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283" w:type="dxa"/>
            <w:tcBorders>
              <w:top w:val="nil"/>
              <w:left w:val="nil"/>
              <w:bottom w:val="nil"/>
              <w:right w:val="nil"/>
            </w:tcBorders>
          </w:tcPr>
          <w:p w14:paraId="67859781"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0B121CF7"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3" w:type="dxa"/>
            <w:tcBorders>
              <w:top w:val="nil"/>
              <w:left w:val="nil"/>
              <w:bottom w:val="nil"/>
              <w:right w:val="nil"/>
            </w:tcBorders>
          </w:tcPr>
          <w:p w14:paraId="50EDDA4A"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4FDC2951" w14:textId="77777777" w:rsidR="00806AD0" w:rsidRPr="00A601CA" w:rsidRDefault="00806AD0" w:rsidP="007C687A">
            <w:pPr>
              <w:widowControl w:val="0"/>
              <w:autoSpaceDE w:val="0"/>
              <w:autoSpaceDN w:val="0"/>
              <w:adjustRightInd w:val="0"/>
              <w:spacing w:after="0" w:line="240" w:lineRule="auto"/>
              <w:jc w:val="center"/>
              <w:rPr>
                <w:sz w:val="20"/>
                <w:szCs w:val="20"/>
              </w:rPr>
            </w:pPr>
          </w:p>
        </w:tc>
      </w:tr>
      <w:tr w:rsidR="0015666E" w:rsidRPr="00A601CA" w14:paraId="46ABDF9A" w14:textId="77777777">
        <w:tc>
          <w:tcPr>
            <w:tcW w:w="709" w:type="dxa"/>
            <w:tcBorders>
              <w:top w:val="nil"/>
              <w:left w:val="nil"/>
              <w:bottom w:val="nil"/>
              <w:right w:val="nil"/>
            </w:tcBorders>
          </w:tcPr>
          <w:p w14:paraId="7C89CB81" w14:textId="77777777" w:rsidR="00806AD0" w:rsidRPr="00A601CA" w:rsidRDefault="00806AD0" w:rsidP="007C687A">
            <w:pPr>
              <w:widowControl w:val="0"/>
              <w:autoSpaceDE w:val="0"/>
              <w:autoSpaceDN w:val="0"/>
              <w:adjustRightInd w:val="0"/>
              <w:spacing w:after="0" w:line="240" w:lineRule="auto"/>
              <w:rPr>
                <w:sz w:val="20"/>
                <w:szCs w:val="20"/>
              </w:rPr>
            </w:pPr>
          </w:p>
        </w:tc>
        <w:tc>
          <w:tcPr>
            <w:tcW w:w="3551" w:type="dxa"/>
            <w:tcBorders>
              <w:top w:val="nil"/>
              <w:left w:val="nil"/>
              <w:bottom w:val="nil"/>
              <w:right w:val="nil"/>
            </w:tcBorders>
          </w:tcPr>
          <w:p w14:paraId="4D51030E" w14:textId="77777777" w:rsidR="00806AD0" w:rsidRPr="00A601CA" w:rsidRDefault="00806AD0" w:rsidP="007C687A">
            <w:pPr>
              <w:widowControl w:val="0"/>
              <w:autoSpaceDE w:val="0"/>
              <w:autoSpaceDN w:val="0"/>
              <w:adjustRightInd w:val="0"/>
              <w:spacing w:after="0" w:line="240" w:lineRule="auto"/>
              <w:rPr>
                <w:sz w:val="20"/>
                <w:szCs w:val="20"/>
              </w:rPr>
            </w:pPr>
            <w:r w:rsidRPr="00A601CA">
              <w:rPr>
                <w:sz w:val="20"/>
                <w:szCs w:val="20"/>
              </w:rPr>
              <w:t>Medium</w:t>
            </w:r>
          </w:p>
        </w:tc>
        <w:tc>
          <w:tcPr>
            <w:tcW w:w="979" w:type="dxa"/>
            <w:tcBorders>
              <w:top w:val="nil"/>
              <w:left w:val="nil"/>
              <w:bottom w:val="nil"/>
              <w:right w:val="nil"/>
            </w:tcBorders>
          </w:tcPr>
          <w:p w14:paraId="37EF1F35"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-0.054</w:t>
            </w:r>
          </w:p>
        </w:tc>
        <w:tc>
          <w:tcPr>
            <w:tcW w:w="1134" w:type="dxa"/>
            <w:tcBorders>
              <w:top w:val="nil"/>
              <w:left w:val="nil"/>
              <w:bottom w:val="nil"/>
              <w:right w:val="nil"/>
            </w:tcBorders>
          </w:tcPr>
          <w:p w14:paraId="6B8CF60A"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-0.030</w:t>
            </w:r>
          </w:p>
        </w:tc>
        <w:tc>
          <w:tcPr>
            <w:tcW w:w="1134" w:type="dxa"/>
            <w:tcBorders>
              <w:top w:val="nil"/>
              <w:left w:val="nil"/>
              <w:bottom w:val="nil"/>
              <w:right w:val="nil"/>
            </w:tcBorders>
          </w:tcPr>
          <w:p w14:paraId="19C7C9E8"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-0.035</w:t>
            </w:r>
            <w:r w:rsidRPr="00A601CA">
              <w:rPr>
                <w:sz w:val="20"/>
                <w:szCs w:val="20"/>
                <w:vertAlign w:val="superscript"/>
              </w:rPr>
              <w:t>*</w:t>
            </w:r>
          </w:p>
        </w:tc>
        <w:tc>
          <w:tcPr>
            <w:tcW w:w="283" w:type="dxa"/>
            <w:tcBorders>
              <w:top w:val="nil"/>
              <w:left w:val="nil"/>
              <w:bottom w:val="nil"/>
              <w:right w:val="nil"/>
            </w:tcBorders>
          </w:tcPr>
          <w:p w14:paraId="20998EE4"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3E0B90DA"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0.020</w:t>
            </w:r>
          </w:p>
        </w:tc>
        <w:tc>
          <w:tcPr>
            <w:tcW w:w="993" w:type="dxa"/>
            <w:tcBorders>
              <w:top w:val="nil"/>
              <w:left w:val="nil"/>
              <w:bottom w:val="nil"/>
              <w:right w:val="nil"/>
            </w:tcBorders>
          </w:tcPr>
          <w:p w14:paraId="5CC0D4BC"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0.009</w:t>
            </w:r>
          </w:p>
        </w:tc>
        <w:tc>
          <w:tcPr>
            <w:tcW w:w="1134" w:type="dxa"/>
            <w:tcBorders>
              <w:top w:val="nil"/>
              <w:left w:val="nil"/>
              <w:bottom w:val="nil"/>
              <w:right w:val="nil"/>
            </w:tcBorders>
          </w:tcPr>
          <w:p w14:paraId="6CAE0C75"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-0.003</w:t>
            </w:r>
          </w:p>
        </w:tc>
        <w:tc>
          <w:tcPr>
            <w:tcW w:w="283" w:type="dxa"/>
            <w:tcBorders>
              <w:top w:val="nil"/>
              <w:left w:val="nil"/>
              <w:bottom w:val="nil"/>
              <w:right w:val="nil"/>
            </w:tcBorders>
          </w:tcPr>
          <w:p w14:paraId="6C20CE60"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419A2C0A"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-0.072</w:t>
            </w:r>
            <w:r w:rsidRPr="00A601CA">
              <w:rPr>
                <w:sz w:val="20"/>
                <w:szCs w:val="20"/>
                <w:vertAlign w:val="superscript"/>
              </w:rPr>
              <w:t>**</w:t>
            </w:r>
          </w:p>
        </w:tc>
        <w:tc>
          <w:tcPr>
            <w:tcW w:w="993" w:type="dxa"/>
            <w:tcBorders>
              <w:top w:val="nil"/>
              <w:left w:val="nil"/>
              <w:bottom w:val="nil"/>
              <w:right w:val="nil"/>
            </w:tcBorders>
          </w:tcPr>
          <w:p w14:paraId="52985C84"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-0.047</w:t>
            </w:r>
            <w:r w:rsidRPr="00A601CA">
              <w:rPr>
                <w:sz w:val="20"/>
                <w:szCs w:val="20"/>
                <w:vertAlign w:val="superscript"/>
              </w:rPr>
              <w:t>*</w:t>
            </w:r>
          </w:p>
        </w:tc>
        <w:tc>
          <w:tcPr>
            <w:tcW w:w="992" w:type="dxa"/>
            <w:tcBorders>
              <w:top w:val="nil"/>
              <w:left w:val="nil"/>
              <w:bottom w:val="nil"/>
              <w:right w:val="nil"/>
            </w:tcBorders>
          </w:tcPr>
          <w:p w14:paraId="3A220879"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-0.010</w:t>
            </w:r>
          </w:p>
        </w:tc>
      </w:tr>
      <w:tr w:rsidR="0015666E" w:rsidRPr="00A601CA" w14:paraId="563E0BC6" w14:textId="77777777">
        <w:tc>
          <w:tcPr>
            <w:tcW w:w="709" w:type="dxa"/>
            <w:tcBorders>
              <w:top w:val="nil"/>
              <w:left w:val="nil"/>
              <w:bottom w:val="nil"/>
              <w:right w:val="nil"/>
            </w:tcBorders>
          </w:tcPr>
          <w:p w14:paraId="4AADE206" w14:textId="77777777" w:rsidR="00806AD0" w:rsidRPr="00A601CA" w:rsidRDefault="00806AD0" w:rsidP="007C687A">
            <w:pPr>
              <w:widowControl w:val="0"/>
              <w:autoSpaceDE w:val="0"/>
              <w:autoSpaceDN w:val="0"/>
              <w:adjustRightInd w:val="0"/>
              <w:spacing w:after="0" w:line="240" w:lineRule="auto"/>
              <w:rPr>
                <w:sz w:val="20"/>
                <w:szCs w:val="20"/>
              </w:rPr>
            </w:pPr>
          </w:p>
        </w:tc>
        <w:tc>
          <w:tcPr>
            <w:tcW w:w="3551" w:type="dxa"/>
            <w:tcBorders>
              <w:top w:val="nil"/>
              <w:left w:val="nil"/>
              <w:bottom w:val="nil"/>
              <w:right w:val="nil"/>
            </w:tcBorders>
          </w:tcPr>
          <w:p w14:paraId="0BC4DA2C" w14:textId="77777777" w:rsidR="00806AD0" w:rsidRPr="00A601CA" w:rsidRDefault="00806AD0" w:rsidP="007C687A">
            <w:pPr>
              <w:widowControl w:val="0"/>
              <w:autoSpaceDE w:val="0"/>
              <w:autoSpaceDN w:val="0"/>
              <w:adjustRightInd w:val="0"/>
              <w:spacing w:after="0" w:line="240" w:lineRule="auto"/>
              <w:rPr>
                <w:sz w:val="20"/>
                <w:szCs w:val="20"/>
              </w:rPr>
            </w:pPr>
          </w:p>
        </w:tc>
        <w:tc>
          <w:tcPr>
            <w:tcW w:w="979" w:type="dxa"/>
            <w:tcBorders>
              <w:top w:val="nil"/>
              <w:left w:val="nil"/>
              <w:bottom w:val="nil"/>
              <w:right w:val="nil"/>
            </w:tcBorders>
          </w:tcPr>
          <w:p w14:paraId="19F2833B"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(0.038)</w:t>
            </w:r>
          </w:p>
        </w:tc>
        <w:tc>
          <w:tcPr>
            <w:tcW w:w="1134" w:type="dxa"/>
            <w:tcBorders>
              <w:top w:val="nil"/>
              <w:left w:val="nil"/>
              <w:bottom w:val="nil"/>
              <w:right w:val="nil"/>
            </w:tcBorders>
          </w:tcPr>
          <w:p w14:paraId="07A13F96"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(0.027)</w:t>
            </w:r>
          </w:p>
        </w:tc>
        <w:tc>
          <w:tcPr>
            <w:tcW w:w="1134" w:type="dxa"/>
            <w:tcBorders>
              <w:top w:val="nil"/>
              <w:left w:val="nil"/>
              <w:bottom w:val="nil"/>
              <w:right w:val="nil"/>
            </w:tcBorders>
          </w:tcPr>
          <w:p w14:paraId="5011061A"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(0.017)</w:t>
            </w:r>
          </w:p>
        </w:tc>
        <w:tc>
          <w:tcPr>
            <w:tcW w:w="283" w:type="dxa"/>
            <w:tcBorders>
              <w:top w:val="nil"/>
              <w:left w:val="nil"/>
              <w:bottom w:val="nil"/>
              <w:right w:val="nil"/>
            </w:tcBorders>
          </w:tcPr>
          <w:p w14:paraId="3823FE85"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57E7FD72"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(0.045)</w:t>
            </w:r>
          </w:p>
        </w:tc>
        <w:tc>
          <w:tcPr>
            <w:tcW w:w="993" w:type="dxa"/>
            <w:tcBorders>
              <w:top w:val="nil"/>
              <w:left w:val="nil"/>
              <w:bottom w:val="nil"/>
              <w:right w:val="nil"/>
            </w:tcBorders>
          </w:tcPr>
          <w:p w14:paraId="79F2E30A"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(0.032)</w:t>
            </w:r>
          </w:p>
        </w:tc>
        <w:tc>
          <w:tcPr>
            <w:tcW w:w="1134" w:type="dxa"/>
            <w:tcBorders>
              <w:top w:val="nil"/>
              <w:left w:val="nil"/>
              <w:bottom w:val="nil"/>
              <w:right w:val="nil"/>
            </w:tcBorders>
          </w:tcPr>
          <w:p w14:paraId="75FCF4A9"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(0.030)</w:t>
            </w:r>
          </w:p>
        </w:tc>
        <w:tc>
          <w:tcPr>
            <w:tcW w:w="283" w:type="dxa"/>
            <w:tcBorders>
              <w:top w:val="nil"/>
              <w:left w:val="nil"/>
              <w:bottom w:val="nil"/>
              <w:right w:val="nil"/>
            </w:tcBorders>
          </w:tcPr>
          <w:p w14:paraId="0442E551"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156419E3"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(0.028)</w:t>
            </w:r>
          </w:p>
        </w:tc>
        <w:tc>
          <w:tcPr>
            <w:tcW w:w="993" w:type="dxa"/>
            <w:tcBorders>
              <w:top w:val="nil"/>
              <w:left w:val="nil"/>
              <w:bottom w:val="nil"/>
              <w:right w:val="nil"/>
            </w:tcBorders>
          </w:tcPr>
          <w:p w14:paraId="3C41DB8D"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(0.021)</w:t>
            </w:r>
          </w:p>
        </w:tc>
        <w:tc>
          <w:tcPr>
            <w:tcW w:w="992" w:type="dxa"/>
            <w:tcBorders>
              <w:top w:val="nil"/>
              <w:left w:val="nil"/>
              <w:bottom w:val="nil"/>
              <w:right w:val="nil"/>
            </w:tcBorders>
          </w:tcPr>
          <w:p w14:paraId="45909201"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(0.028)</w:t>
            </w:r>
          </w:p>
        </w:tc>
      </w:tr>
      <w:tr w:rsidR="0015666E" w:rsidRPr="00A601CA" w14:paraId="7970638A" w14:textId="77777777">
        <w:tc>
          <w:tcPr>
            <w:tcW w:w="709" w:type="dxa"/>
            <w:tcBorders>
              <w:top w:val="nil"/>
              <w:left w:val="nil"/>
              <w:bottom w:val="nil"/>
              <w:right w:val="nil"/>
            </w:tcBorders>
          </w:tcPr>
          <w:p w14:paraId="25569BD9" w14:textId="77777777" w:rsidR="00806AD0" w:rsidRPr="00A601CA" w:rsidRDefault="00806AD0" w:rsidP="007C687A">
            <w:pPr>
              <w:widowControl w:val="0"/>
              <w:autoSpaceDE w:val="0"/>
              <w:autoSpaceDN w:val="0"/>
              <w:adjustRightInd w:val="0"/>
              <w:spacing w:after="0" w:line="240" w:lineRule="auto"/>
              <w:rPr>
                <w:sz w:val="20"/>
                <w:szCs w:val="20"/>
              </w:rPr>
            </w:pPr>
          </w:p>
        </w:tc>
        <w:tc>
          <w:tcPr>
            <w:tcW w:w="3551" w:type="dxa"/>
            <w:tcBorders>
              <w:top w:val="nil"/>
              <w:left w:val="nil"/>
              <w:bottom w:val="nil"/>
              <w:right w:val="nil"/>
            </w:tcBorders>
          </w:tcPr>
          <w:p w14:paraId="06A5A369" w14:textId="77777777" w:rsidR="00806AD0" w:rsidRPr="00A601CA" w:rsidRDefault="00806AD0" w:rsidP="007C687A">
            <w:pPr>
              <w:widowControl w:val="0"/>
              <w:autoSpaceDE w:val="0"/>
              <w:autoSpaceDN w:val="0"/>
              <w:adjustRightInd w:val="0"/>
              <w:spacing w:after="0" w:line="240" w:lineRule="auto"/>
              <w:rPr>
                <w:sz w:val="20"/>
                <w:szCs w:val="20"/>
              </w:rPr>
            </w:pPr>
            <w:r w:rsidRPr="00A601CA">
              <w:rPr>
                <w:sz w:val="20"/>
                <w:szCs w:val="20"/>
              </w:rPr>
              <w:t>High</w:t>
            </w:r>
          </w:p>
        </w:tc>
        <w:tc>
          <w:tcPr>
            <w:tcW w:w="979" w:type="dxa"/>
            <w:tcBorders>
              <w:top w:val="nil"/>
              <w:left w:val="nil"/>
              <w:bottom w:val="nil"/>
              <w:right w:val="nil"/>
            </w:tcBorders>
          </w:tcPr>
          <w:p w14:paraId="1B7AA2E0"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-0.028</w:t>
            </w:r>
          </w:p>
        </w:tc>
        <w:tc>
          <w:tcPr>
            <w:tcW w:w="1134" w:type="dxa"/>
            <w:tcBorders>
              <w:top w:val="nil"/>
              <w:left w:val="nil"/>
              <w:bottom w:val="nil"/>
              <w:right w:val="nil"/>
            </w:tcBorders>
          </w:tcPr>
          <w:p w14:paraId="4AC739E6"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0.007</w:t>
            </w:r>
          </w:p>
        </w:tc>
        <w:tc>
          <w:tcPr>
            <w:tcW w:w="1134" w:type="dxa"/>
            <w:tcBorders>
              <w:top w:val="nil"/>
              <w:left w:val="nil"/>
              <w:bottom w:val="nil"/>
              <w:right w:val="nil"/>
            </w:tcBorders>
          </w:tcPr>
          <w:p w14:paraId="5805142E"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-0.022</w:t>
            </w:r>
          </w:p>
        </w:tc>
        <w:tc>
          <w:tcPr>
            <w:tcW w:w="283" w:type="dxa"/>
            <w:tcBorders>
              <w:top w:val="nil"/>
              <w:left w:val="nil"/>
              <w:bottom w:val="nil"/>
              <w:right w:val="nil"/>
            </w:tcBorders>
          </w:tcPr>
          <w:p w14:paraId="55E40A91"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28763F0F"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0.059</w:t>
            </w:r>
          </w:p>
        </w:tc>
        <w:tc>
          <w:tcPr>
            <w:tcW w:w="993" w:type="dxa"/>
            <w:tcBorders>
              <w:top w:val="nil"/>
              <w:left w:val="nil"/>
              <w:bottom w:val="nil"/>
              <w:right w:val="nil"/>
            </w:tcBorders>
          </w:tcPr>
          <w:p w14:paraId="5B5DE8E1"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0.053</w:t>
            </w:r>
          </w:p>
        </w:tc>
        <w:tc>
          <w:tcPr>
            <w:tcW w:w="1134" w:type="dxa"/>
            <w:tcBorders>
              <w:top w:val="nil"/>
              <w:left w:val="nil"/>
              <w:bottom w:val="nil"/>
              <w:right w:val="nil"/>
            </w:tcBorders>
          </w:tcPr>
          <w:p w14:paraId="3CBBF60D"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0.021</w:t>
            </w:r>
          </w:p>
        </w:tc>
        <w:tc>
          <w:tcPr>
            <w:tcW w:w="283" w:type="dxa"/>
            <w:tcBorders>
              <w:top w:val="nil"/>
              <w:left w:val="nil"/>
              <w:bottom w:val="nil"/>
              <w:right w:val="nil"/>
            </w:tcBorders>
          </w:tcPr>
          <w:p w14:paraId="11DB234C"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1EE5D488"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-0.034</w:t>
            </w:r>
          </w:p>
        </w:tc>
        <w:tc>
          <w:tcPr>
            <w:tcW w:w="993" w:type="dxa"/>
            <w:tcBorders>
              <w:top w:val="nil"/>
              <w:left w:val="nil"/>
              <w:bottom w:val="nil"/>
              <w:right w:val="nil"/>
            </w:tcBorders>
          </w:tcPr>
          <w:p w14:paraId="7217288A"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-0.041</w:t>
            </w:r>
          </w:p>
        </w:tc>
        <w:tc>
          <w:tcPr>
            <w:tcW w:w="992" w:type="dxa"/>
            <w:tcBorders>
              <w:top w:val="nil"/>
              <w:left w:val="nil"/>
              <w:bottom w:val="nil"/>
              <w:right w:val="nil"/>
            </w:tcBorders>
          </w:tcPr>
          <w:p w14:paraId="7D7B2CBE"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0.006</w:t>
            </w:r>
          </w:p>
        </w:tc>
      </w:tr>
      <w:tr w:rsidR="0015666E" w:rsidRPr="00A601CA" w14:paraId="168B4142" w14:textId="77777777">
        <w:tc>
          <w:tcPr>
            <w:tcW w:w="709" w:type="dxa"/>
            <w:tcBorders>
              <w:top w:val="nil"/>
              <w:left w:val="nil"/>
              <w:bottom w:val="nil"/>
              <w:right w:val="nil"/>
            </w:tcBorders>
          </w:tcPr>
          <w:p w14:paraId="67A7A256" w14:textId="77777777" w:rsidR="00806AD0" w:rsidRPr="00A601CA" w:rsidRDefault="00806AD0" w:rsidP="007C687A">
            <w:pPr>
              <w:widowControl w:val="0"/>
              <w:autoSpaceDE w:val="0"/>
              <w:autoSpaceDN w:val="0"/>
              <w:adjustRightInd w:val="0"/>
              <w:spacing w:after="0" w:line="240" w:lineRule="auto"/>
              <w:rPr>
                <w:sz w:val="20"/>
                <w:szCs w:val="20"/>
              </w:rPr>
            </w:pPr>
          </w:p>
        </w:tc>
        <w:tc>
          <w:tcPr>
            <w:tcW w:w="3551" w:type="dxa"/>
            <w:tcBorders>
              <w:top w:val="nil"/>
              <w:left w:val="nil"/>
              <w:bottom w:val="nil"/>
              <w:right w:val="nil"/>
            </w:tcBorders>
          </w:tcPr>
          <w:p w14:paraId="250BAB2A" w14:textId="77777777" w:rsidR="00806AD0" w:rsidRPr="00A601CA" w:rsidRDefault="00806AD0" w:rsidP="007C687A">
            <w:pPr>
              <w:widowControl w:val="0"/>
              <w:autoSpaceDE w:val="0"/>
              <w:autoSpaceDN w:val="0"/>
              <w:adjustRightInd w:val="0"/>
              <w:spacing w:after="0" w:line="240" w:lineRule="auto"/>
              <w:rPr>
                <w:sz w:val="20"/>
                <w:szCs w:val="20"/>
              </w:rPr>
            </w:pPr>
          </w:p>
        </w:tc>
        <w:tc>
          <w:tcPr>
            <w:tcW w:w="979" w:type="dxa"/>
            <w:tcBorders>
              <w:top w:val="nil"/>
              <w:left w:val="nil"/>
              <w:bottom w:val="nil"/>
              <w:right w:val="nil"/>
            </w:tcBorders>
          </w:tcPr>
          <w:p w14:paraId="4BB22FA4"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(0.061)</w:t>
            </w:r>
          </w:p>
        </w:tc>
        <w:tc>
          <w:tcPr>
            <w:tcW w:w="1134" w:type="dxa"/>
            <w:tcBorders>
              <w:top w:val="nil"/>
              <w:left w:val="nil"/>
              <w:bottom w:val="nil"/>
              <w:right w:val="nil"/>
            </w:tcBorders>
          </w:tcPr>
          <w:p w14:paraId="0DDA8810"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(0.030)</w:t>
            </w:r>
          </w:p>
        </w:tc>
        <w:tc>
          <w:tcPr>
            <w:tcW w:w="1134" w:type="dxa"/>
            <w:tcBorders>
              <w:top w:val="nil"/>
              <w:left w:val="nil"/>
              <w:bottom w:val="nil"/>
              <w:right w:val="nil"/>
            </w:tcBorders>
          </w:tcPr>
          <w:p w14:paraId="13A28D5B"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(0.022)</w:t>
            </w:r>
          </w:p>
        </w:tc>
        <w:tc>
          <w:tcPr>
            <w:tcW w:w="283" w:type="dxa"/>
            <w:tcBorders>
              <w:top w:val="nil"/>
              <w:left w:val="nil"/>
              <w:bottom w:val="nil"/>
              <w:right w:val="nil"/>
            </w:tcBorders>
          </w:tcPr>
          <w:p w14:paraId="5E1590BB"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7C5E4A5E"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(0.103)</w:t>
            </w:r>
          </w:p>
        </w:tc>
        <w:tc>
          <w:tcPr>
            <w:tcW w:w="993" w:type="dxa"/>
            <w:tcBorders>
              <w:top w:val="nil"/>
              <w:left w:val="nil"/>
              <w:bottom w:val="nil"/>
              <w:right w:val="nil"/>
            </w:tcBorders>
          </w:tcPr>
          <w:p w14:paraId="485802B1"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(0.045)</w:t>
            </w:r>
          </w:p>
        </w:tc>
        <w:tc>
          <w:tcPr>
            <w:tcW w:w="1134" w:type="dxa"/>
            <w:tcBorders>
              <w:top w:val="nil"/>
              <w:left w:val="nil"/>
              <w:bottom w:val="nil"/>
              <w:right w:val="nil"/>
            </w:tcBorders>
          </w:tcPr>
          <w:p w14:paraId="736C1498"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(0.037)</w:t>
            </w:r>
          </w:p>
        </w:tc>
        <w:tc>
          <w:tcPr>
            <w:tcW w:w="283" w:type="dxa"/>
            <w:tcBorders>
              <w:top w:val="nil"/>
              <w:left w:val="nil"/>
              <w:bottom w:val="nil"/>
              <w:right w:val="nil"/>
            </w:tcBorders>
          </w:tcPr>
          <w:p w14:paraId="145EF253"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19830B3C"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(0.079)</w:t>
            </w:r>
          </w:p>
        </w:tc>
        <w:tc>
          <w:tcPr>
            <w:tcW w:w="993" w:type="dxa"/>
            <w:tcBorders>
              <w:top w:val="nil"/>
              <w:left w:val="nil"/>
              <w:bottom w:val="nil"/>
              <w:right w:val="nil"/>
            </w:tcBorders>
          </w:tcPr>
          <w:p w14:paraId="5352AF4C"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(0.041)</w:t>
            </w:r>
          </w:p>
        </w:tc>
        <w:tc>
          <w:tcPr>
            <w:tcW w:w="992" w:type="dxa"/>
            <w:tcBorders>
              <w:top w:val="nil"/>
              <w:left w:val="nil"/>
              <w:bottom w:val="nil"/>
              <w:right w:val="nil"/>
            </w:tcBorders>
          </w:tcPr>
          <w:p w14:paraId="261BE0C9"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(0.039)</w:t>
            </w:r>
          </w:p>
        </w:tc>
      </w:tr>
      <w:tr w:rsidR="0015666E" w:rsidRPr="00A601CA" w14:paraId="0CD89AB9" w14:textId="77777777">
        <w:tc>
          <w:tcPr>
            <w:tcW w:w="4260" w:type="dxa"/>
            <w:gridSpan w:val="2"/>
            <w:tcBorders>
              <w:top w:val="nil"/>
              <w:left w:val="nil"/>
              <w:bottom w:val="nil"/>
              <w:right w:val="nil"/>
            </w:tcBorders>
          </w:tcPr>
          <w:p w14:paraId="77534A54" w14:textId="11B44465" w:rsidR="00806AD0" w:rsidRPr="00A601CA" w:rsidRDefault="00806AD0" w:rsidP="007C687A">
            <w:pPr>
              <w:widowControl w:val="0"/>
              <w:autoSpaceDE w:val="0"/>
              <w:autoSpaceDN w:val="0"/>
              <w:adjustRightInd w:val="0"/>
              <w:spacing w:after="0" w:line="240" w:lineRule="auto"/>
              <w:rPr>
                <w:sz w:val="20"/>
                <w:szCs w:val="20"/>
              </w:rPr>
            </w:pPr>
            <w:r w:rsidRPr="00A601CA">
              <w:rPr>
                <w:sz w:val="20"/>
                <w:szCs w:val="20"/>
              </w:rPr>
              <w:t>Aunts/uncles’ net worth * Family net worth</w:t>
            </w:r>
          </w:p>
        </w:tc>
        <w:tc>
          <w:tcPr>
            <w:tcW w:w="979" w:type="dxa"/>
            <w:tcBorders>
              <w:top w:val="nil"/>
              <w:left w:val="nil"/>
              <w:bottom w:val="nil"/>
              <w:right w:val="nil"/>
            </w:tcBorders>
          </w:tcPr>
          <w:p w14:paraId="5157720C"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1134" w:type="dxa"/>
            <w:tcBorders>
              <w:top w:val="nil"/>
              <w:left w:val="nil"/>
              <w:bottom w:val="nil"/>
              <w:right w:val="nil"/>
            </w:tcBorders>
          </w:tcPr>
          <w:p w14:paraId="22BF282D"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1134" w:type="dxa"/>
            <w:tcBorders>
              <w:top w:val="nil"/>
              <w:left w:val="nil"/>
              <w:bottom w:val="nil"/>
              <w:right w:val="nil"/>
            </w:tcBorders>
          </w:tcPr>
          <w:p w14:paraId="1A751CD1"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283" w:type="dxa"/>
            <w:tcBorders>
              <w:top w:val="nil"/>
              <w:left w:val="nil"/>
              <w:bottom w:val="nil"/>
              <w:right w:val="nil"/>
            </w:tcBorders>
          </w:tcPr>
          <w:p w14:paraId="19DF48EF"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25FDA57C"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3" w:type="dxa"/>
            <w:tcBorders>
              <w:top w:val="nil"/>
              <w:left w:val="nil"/>
              <w:bottom w:val="nil"/>
              <w:right w:val="nil"/>
            </w:tcBorders>
          </w:tcPr>
          <w:p w14:paraId="0EC2436B"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1134" w:type="dxa"/>
            <w:tcBorders>
              <w:top w:val="nil"/>
              <w:left w:val="nil"/>
              <w:bottom w:val="nil"/>
              <w:right w:val="nil"/>
            </w:tcBorders>
          </w:tcPr>
          <w:p w14:paraId="4DA10A48"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283" w:type="dxa"/>
            <w:tcBorders>
              <w:top w:val="nil"/>
              <w:left w:val="nil"/>
              <w:bottom w:val="nil"/>
              <w:right w:val="nil"/>
            </w:tcBorders>
          </w:tcPr>
          <w:p w14:paraId="36143EA7"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41B465FC"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3" w:type="dxa"/>
            <w:tcBorders>
              <w:top w:val="nil"/>
              <w:left w:val="nil"/>
              <w:bottom w:val="nil"/>
              <w:right w:val="nil"/>
            </w:tcBorders>
          </w:tcPr>
          <w:p w14:paraId="40B93BCE"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1D381DB6" w14:textId="77777777" w:rsidR="00806AD0" w:rsidRPr="00A601CA" w:rsidRDefault="00806AD0" w:rsidP="007C687A">
            <w:pPr>
              <w:widowControl w:val="0"/>
              <w:autoSpaceDE w:val="0"/>
              <w:autoSpaceDN w:val="0"/>
              <w:adjustRightInd w:val="0"/>
              <w:spacing w:after="0" w:line="240" w:lineRule="auto"/>
              <w:jc w:val="center"/>
              <w:rPr>
                <w:sz w:val="20"/>
                <w:szCs w:val="20"/>
              </w:rPr>
            </w:pPr>
          </w:p>
        </w:tc>
      </w:tr>
      <w:tr w:rsidR="0015666E" w:rsidRPr="00A601CA" w14:paraId="1DB3DA33" w14:textId="77777777">
        <w:tc>
          <w:tcPr>
            <w:tcW w:w="709" w:type="dxa"/>
            <w:tcBorders>
              <w:top w:val="nil"/>
              <w:left w:val="nil"/>
              <w:bottom w:val="nil"/>
              <w:right w:val="nil"/>
            </w:tcBorders>
          </w:tcPr>
          <w:p w14:paraId="6CB4693F" w14:textId="77777777" w:rsidR="00806AD0" w:rsidRPr="00A601CA" w:rsidRDefault="00806AD0" w:rsidP="007C687A">
            <w:pPr>
              <w:widowControl w:val="0"/>
              <w:autoSpaceDE w:val="0"/>
              <w:autoSpaceDN w:val="0"/>
              <w:adjustRightInd w:val="0"/>
              <w:spacing w:after="0" w:line="240" w:lineRule="auto"/>
              <w:rPr>
                <w:sz w:val="20"/>
                <w:szCs w:val="20"/>
              </w:rPr>
            </w:pPr>
          </w:p>
        </w:tc>
        <w:tc>
          <w:tcPr>
            <w:tcW w:w="3551" w:type="dxa"/>
            <w:tcBorders>
              <w:top w:val="nil"/>
              <w:left w:val="nil"/>
              <w:bottom w:val="nil"/>
              <w:right w:val="nil"/>
            </w:tcBorders>
          </w:tcPr>
          <w:p w14:paraId="60367F02" w14:textId="77777777" w:rsidR="00806AD0" w:rsidRPr="00A601CA" w:rsidRDefault="00806AD0" w:rsidP="007C687A">
            <w:pPr>
              <w:widowControl w:val="0"/>
              <w:autoSpaceDE w:val="0"/>
              <w:autoSpaceDN w:val="0"/>
              <w:adjustRightInd w:val="0"/>
              <w:spacing w:after="0" w:line="240" w:lineRule="auto"/>
              <w:rPr>
                <w:sz w:val="20"/>
                <w:szCs w:val="20"/>
              </w:rPr>
            </w:pPr>
            <w:r w:rsidRPr="00A601CA">
              <w:rPr>
                <w:sz w:val="20"/>
                <w:szCs w:val="20"/>
              </w:rPr>
              <w:t>Medium*medium</w:t>
            </w:r>
          </w:p>
        </w:tc>
        <w:tc>
          <w:tcPr>
            <w:tcW w:w="979" w:type="dxa"/>
            <w:tcBorders>
              <w:top w:val="nil"/>
              <w:left w:val="nil"/>
              <w:bottom w:val="nil"/>
              <w:right w:val="nil"/>
            </w:tcBorders>
          </w:tcPr>
          <w:p w14:paraId="25B369F0"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0.048</w:t>
            </w:r>
          </w:p>
        </w:tc>
        <w:tc>
          <w:tcPr>
            <w:tcW w:w="1134" w:type="dxa"/>
            <w:tcBorders>
              <w:top w:val="nil"/>
              <w:left w:val="nil"/>
              <w:bottom w:val="nil"/>
              <w:right w:val="nil"/>
            </w:tcBorders>
          </w:tcPr>
          <w:p w14:paraId="6EF3D97A"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1134" w:type="dxa"/>
            <w:tcBorders>
              <w:top w:val="nil"/>
              <w:left w:val="nil"/>
              <w:bottom w:val="nil"/>
              <w:right w:val="nil"/>
            </w:tcBorders>
          </w:tcPr>
          <w:p w14:paraId="1BEB0D7E"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283" w:type="dxa"/>
            <w:tcBorders>
              <w:top w:val="nil"/>
              <w:left w:val="nil"/>
              <w:bottom w:val="nil"/>
              <w:right w:val="nil"/>
            </w:tcBorders>
          </w:tcPr>
          <w:p w14:paraId="23714B1B"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4C5B045A"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-0.014</w:t>
            </w:r>
          </w:p>
        </w:tc>
        <w:tc>
          <w:tcPr>
            <w:tcW w:w="993" w:type="dxa"/>
            <w:tcBorders>
              <w:top w:val="nil"/>
              <w:left w:val="nil"/>
              <w:bottom w:val="nil"/>
              <w:right w:val="nil"/>
            </w:tcBorders>
          </w:tcPr>
          <w:p w14:paraId="5AC2DDB7"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1134" w:type="dxa"/>
            <w:tcBorders>
              <w:top w:val="nil"/>
              <w:left w:val="nil"/>
              <w:bottom w:val="nil"/>
              <w:right w:val="nil"/>
            </w:tcBorders>
          </w:tcPr>
          <w:p w14:paraId="00C09A57"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283" w:type="dxa"/>
            <w:tcBorders>
              <w:top w:val="nil"/>
              <w:left w:val="nil"/>
              <w:bottom w:val="nil"/>
              <w:right w:val="nil"/>
            </w:tcBorders>
          </w:tcPr>
          <w:p w14:paraId="77ED9B72"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71716C2F"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0.075</w:t>
            </w:r>
            <w:r w:rsidRPr="00A601CA">
              <w:rPr>
                <w:sz w:val="20"/>
                <w:szCs w:val="20"/>
                <w:vertAlign w:val="superscript"/>
              </w:rPr>
              <w:t>+</w:t>
            </w:r>
          </w:p>
        </w:tc>
        <w:tc>
          <w:tcPr>
            <w:tcW w:w="993" w:type="dxa"/>
            <w:tcBorders>
              <w:top w:val="nil"/>
              <w:left w:val="nil"/>
              <w:bottom w:val="nil"/>
              <w:right w:val="nil"/>
            </w:tcBorders>
          </w:tcPr>
          <w:p w14:paraId="2750318D"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4A89A60B" w14:textId="77777777" w:rsidR="00806AD0" w:rsidRPr="00A601CA" w:rsidRDefault="00806AD0" w:rsidP="007C687A">
            <w:pPr>
              <w:widowControl w:val="0"/>
              <w:autoSpaceDE w:val="0"/>
              <w:autoSpaceDN w:val="0"/>
              <w:adjustRightInd w:val="0"/>
              <w:spacing w:after="0" w:line="240" w:lineRule="auto"/>
              <w:jc w:val="center"/>
              <w:rPr>
                <w:sz w:val="20"/>
                <w:szCs w:val="20"/>
              </w:rPr>
            </w:pPr>
          </w:p>
        </w:tc>
      </w:tr>
      <w:tr w:rsidR="0015666E" w:rsidRPr="00A601CA" w14:paraId="1A430295" w14:textId="77777777">
        <w:tc>
          <w:tcPr>
            <w:tcW w:w="709" w:type="dxa"/>
            <w:tcBorders>
              <w:top w:val="nil"/>
              <w:left w:val="nil"/>
              <w:bottom w:val="nil"/>
              <w:right w:val="nil"/>
            </w:tcBorders>
          </w:tcPr>
          <w:p w14:paraId="17C6A714" w14:textId="77777777" w:rsidR="00806AD0" w:rsidRPr="00A601CA" w:rsidRDefault="00806AD0" w:rsidP="007C687A">
            <w:pPr>
              <w:widowControl w:val="0"/>
              <w:autoSpaceDE w:val="0"/>
              <w:autoSpaceDN w:val="0"/>
              <w:adjustRightInd w:val="0"/>
              <w:spacing w:after="0" w:line="240" w:lineRule="auto"/>
              <w:rPr>
                <w:sz w:val="20"/>
                <w:szCs w:val="20"/>
              </w:rPr>
            </w:pPr>
          </w:p>
        </w:tc>
        <w:tc>
          <w:tcPr>
            <w:tcW w:w="3551" w:type="dxa"/>
            <w:tcBorders>
              <w:top w:val="nil"/>
              <w:left w:val="nil"/>
              <w:bottom w:val="nil"/>
              <w:right w:val="nil"/>
            </w:tcBorders>
          </w:tcPr>
          <w:p w14:paraId="3B0467DB" w14:textId="77777777" w:rsidR="00806AD0" w:rsidRPr="00A601CA" w:rsidRDefault="00806AD0" w:rsidP="007C687A">
            <w:pPr>
              <w:widowControl w:val="0"/>
              <w:autoSpaceDE w:val="0"/>
              <w:autoSpaceDN w:val="0"/>
              <w:adjustRightInd w:val="0"/>
              <w:spacing w:after="0" w:line="240" w:lineRule="auto"/>
              <w:rPr>
                <w:sz w:val="20"/>
                <w:szCs w:val="20"/>
              </w:rPr>
            </w:pPr>
          </w:p>
        </w:tc>
        <w:tc>
          <w:tcPr>
            <w:tcW w:w="979" w:type="dxa"/>
            <w:tcBorders>
              <w:top w:val="nil"/>
              <w:left w:val="nil"/>
              <w:bottom w:val="nil"/>
              <w:right w:val="nil"/>
            </w:tcBorders>
          </w:tcPr>
          <w:p w14:paraId="3311223D"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(0.043)</w:t>
            </w:r>
          </w:p>
        </w:tc>
        <w:tc>
          <w:tcPr>
            <w:tcW w:w="1134" w:type="dxa"/>
            <w:tcBorders>
              <w:top w:val="nil"/>
              <w:left w:val="nil"/>
              <w:bottom w:val="nil"/>
              <w:right w:val="nil"/>
            </w:tcBorders>
          </w:tcPr>
          <w:p w14:paraId="335B444B"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1134" w:type="dxa"/>
            <w:tcBorders>
              <w:top w:val="nil"/>
              <w:left w:val="nil"/>
              <w:bottom w:val="nil"/>
              <w:right w:val="nil"/>
            </w:tcBorders>
          </w:tcPr>
          <w:p w14:paraId="4F57CBAF"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283" w:type="dxa"/>
            <w:tcBorders>
              <w:top w:val="nil"/>
              <w:left w:val="nil"/>
              <w:bottom w:val="nil"/>
              <w:right w:val="nil"/>
            </w:tcBorders>
          </w:tcPr>
          <w:p w14:paraId="762DDBA0"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584F8E45"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(0.058)</w:t>
            </w:r>
          </w:p>
        </w:tc>
        <w:tc>
          <w:tcPr>
            <w:tcW w:w="993" w:type="dxa"/>
            <w:tcBorders>
              <w:top w:val="nil"/>
              <w:left w:val="nil"/>
              <w:bottom w:val="nil"/>
              <w:right w:val="nil"/>
            </w:tcBorders>
          </w:tcPr>
          <w:p w14:paraId="7F11E4B9"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1134" w:type="dxa"/>
            <w:tcBorders>
              <w:top w:val="nil"/>
              <w:left w:val="nil"/>
              <w:bottom w:val="nil"/>
              <w:right w:val="nil"/>
            </w:tcBorders>
          </w:tcPr>
          <w:p w14:paraId="6C80907B"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283" w:type="dxa"/>
            <w:tcBorders>
              <w:top w:val="nil"/>
              <w:left w:val="nil"/>
              <w:bottom w:val="nil"/>
              <w:right w:val="nil"/>
            </w:tcBorders>
          </w:tcPr>
          <w:p w14:paraId="1B33A184"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26C80EE9"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(0.044)</w:t>
            </w:r>
          </w:p>
        </w:tc>
        <w:tc>
          <w:tcPr>
            <w:tcW w:w="993" w:type="dxa"/>
            <w:tcBorders>
              <w:top w:val="nil"/>
              <w:left w:val="nil"/>
              <w:bottom w:val="nil"/>
              <w:right w:val="nil"/>
            </w:tcBorders>
          </w:tcPr>
          <w:p w14:paraId="63F0BED5"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25D5E871" w14:textId="77777777" w:rsidR="00806AD0" w:rsidRPr="00A601CA" w:rsidRDefault="00806AD0" w:rsidP="007C687A">
            <w:pPr>
              <w:widowControl w:val="0"/>
              <w:autoSpaceDE w:val="0"/>
              <w:autoSpaceDN w:val="0"/>
              <w:adjustRightInd w:val="0"/>
              <w:spacing w:after="0" w:line="240" w:lineRule="auto"/>
              <w:jc w:val="center"/>
              <w:rPr>
                <w:sz w:val="20"/>
                <w:szCs w:val="20"/>
              </w:rPr>
            </w:pPr>
          </w:p>
        </w:tc>
      </w:tr>
      <w:tr w:rsidR="0015666E" w:rsidRPr="00A601CA" w14:paraId="6F57A889" w14:textId="77777777">
        <w:tc>
          <w:tcPr>
            <w:tcW w:w="709" w:type="dxa"/>
            <w:tcBorders>
              <w:top w:val="nil"/>
              <w:left w:val="nil"/>
              <w:bottom w:val="nil"/>
              <w:right w:val="nil"/>
            </w:tcBorders>
          </w:tcPr>
          <w:p w14:paraId="17C6C534" w14:textId="77777777" w:rsidR="00806AD0" w:rsidRPr="00A601CA" w:rsidRDefault="00806AD0" w:rsidP="007C687A">
            <w:pPr>
              <w:widowControl w:val="0"/>
              <w:autoSpaceDE w:val="0"/>
              <w:autoSpaceDN w:val="0"/>
              <w:adjustRightInd w:val="0"/>
              <w:spacing w:after="0" w:line="240" w:lineRule="auto"/>
              <w:rPr>
                <w:sz w:val="20"/>
                <w:szCs w:val="20"/>
              </w:rPr>
            </w:pPr>
          </w:p>
        </w:tc>
        <w:tc>
          <w:tcPr>
            <w:tcW w:w="3551" w:type="dxa"/>
            <w:tcBorders>
              <w:top w:val="nil"/>
              <w:left w:val="nil"/>
              <w:bottom w:val="nil"/>
              <w:right w:val="nil"/>
            </w:tcBorders>
          </w:tcPr>
          <w:p w14:paraId="3F8822C6" w14:textId="77777777" w:rsidR="00806AD0" w:rsidRPr="00A601CA" w:rsidRDefault="00806AD0" w:rsidP="007C687A">
            <w:pPr>
              <w:widowControl w:val="0"/>
              <w:autoSpaceDE w:val="0"/>
              <w:autoSpaceDN w:val="0"/>
              <w:adjustRightInd w:val="0"/>
              <w:spacing w:after="0" w:line="240" w:lineRule="auto"/>
              <w:rPr>
                <w:sz w:val="20"/>
                <w:szCs w:val="20"/>
              </w:rPr>
            </w:pPr>
            <w:r w:rsidRPr="00A601CA">
              <w:rPr>
                <w:sz w:val="20"/>
                <w:szCs w:val="20"/>
              </w:rPr>
              <w:t>Medium*high</w:t>
            </w:r>
          </w:p>
        </w:tc>
        <w:tc>
          <w:tcPr>
            <w:tcW w:w="979" w:type="dxa"/>
            <w:tcBorders>
              <w:top w:val="nil"/>
              <w:left w:val="nil"/>
              <w:bottom w:val="nil"/>
              <w:right w:val="nil"/>
            </w:tcBorders>
          </w:tcPr>
          <w:p w14:paraId="64AAD953"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0.031</w:t>
            </w:r>
          </w:p>
        </w:tc>
        <w:tc>
          <w:tcPr>
            <w:tcW w:w="1134" w:type="dxa"/>
            <w:tcBorders>
              <w:top w:val="nil"/>
              <w:left w:val="nil"/>
              <w:bottom w:val="nil"/>
              <w:right w:val="nil"/>
            </w:tcBorders>
          </w:tcPr>
          <w:p w14:paraId="0960255D"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1134" w:type="dxa"/>
            <w:tcBorders>
              <w:top w:val="nil"/>
              <w:left w:val="nil"/>
              <w:bottom w:val="nil"/>
              <w:right w:val="nil"/>
            </w:tcBorders>
          </w:tcPr>
          <w:p w14:paraId="48861CF4"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283" w:type="dxa"/>
            <w:tcBorders>
              <w:top w:val="nil"/>
              <w:left w:val="nil"/>
              <w:bottom w:val="nil"/>
              <w:right w:val="nil"/>
            </w:tcBorders>
          </w:tcPr>
          <w:p w14:paraId="5C119102"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28F4E7CC"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-0.081</w:t>
            </w:r>
          </w:p>
        </w:tc>
        <w:tc>
          <w:tcPr>
            <w:tcW w:w="993" w:type="dxa"/>
            <w:tcBorders>
              <w:top w:val="nil"/>
              <w:left w:val="nil"/>
              <w:bottom w:val="nil"/>
              <w:right w:val="nil"/>
            </w:tcBorders>
          </w:tcPr>
          <w:p w14:paraId="566D506E"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1134" w:type="dxa"/>
            <w:tcBorders>
              <w:top w:val="nil"/>
              <w:left w:val="nil"/>
              <w:bottom w:val="nil"/>
              <w:right w:val="nil"/>
            </w:tcBorders>
          </w:tcPr>
          <w:p w14:paraId="3AB36534"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283" w:type="dxa"/>
            <w:tcBorders>
              <w:top w:val="nil"/>
              <w:left w:val="nil"/>
              <w:bottom w:val="nil"/>
              <w:right w:val="nil"/>
            </w:tcBorders>
          </w:tcPr>
          <w:p w14:paraId="0F3E3C2F"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619784B4"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0.073</w:t>
            </w:r>
          </w:p>
        </w:tc>
        <w:tc>
          <w:tcPr>
            <w:tcW w:w="993" w:type="dxa"/>
            <w:tcBorders>
              <w:top w:val="nil"/>
              <w:left w:val="nil"/>
              <w:bottom w:val="nil"/>
              <w:right w:val="nil"/>
            </w:tcBorders>
          </w:tcPr>
          <w:p w14:paraId="0CCADEFC"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5DD92B1C" w14:textId="77777777" w:rsidR="00806AD0" w:rsidRPr="00A601CA" w:rsidRDefault="00806AD0" w:rsidP="007C687A">
            <w:pPr>
              <w:widowControl w:val="0"/>
              <w:autoSpaceDE w:val="0"/>
              <w:autoSpaceDN w:val="0"/>
              <w:adjustRightInd w:val="0"/>
              <w:spacing w:after="0" w:line="240" w:lineRule="auto"/>
              <w:jc w:val="center"/>
              <w:rPr>
                <w:sz w:val="20"/>
                <w:szCs w:val="20"/>
              </w:rPr>
            </w:pPr>
          </w:p>
        </w:tc>
      </w:tr>
      <w:tr w:rsidR="0015666E" w:rsidRPr="00A601CA" w14:paraId="7225D459" w14:textId="77777777">
        <w:tc>
          <w:tcPr>
            <w:tcW w:w="709" w:type="dxa"/>
            <w:tcBorders>
              <w:top w:val="nil"/>
              <w:left w:val="nil"/>
              <w:bottom w:val="nil"/>
              <w:right w:val="nil"/>
            </w:tcBorders>
          </w:tcPr>
          <w:p w14:paraId="10E98808" w14:textId="77777777" w:rsidR="00806AD0" w:rsidRPr="00A601CA" w:rsidRDefault="00806AD0" w:rsidP="007C687A">
            <w:pPr>
              <w:widowControl w:val="0"/>
              <w:autoSpaceDE w:val="0"/>
              <w:autoSpaceDN w:val="0"/>
              <w:adjustRightInd w:val="0"/>
              <w:spacing w:after="0" w:line="240" w:lineRule="auto"/>
              <w:rPr>
                <w:sz w:val="20"/>
                <w:szCs w:val="20"/>
              </w:rPr>
            </w:pPr>
          </w:p>
        </w:tc>
        <w:tc>
          <w:tcPr>
            <w:tcW w:w="3551" w:type="dxa"/>
            <w:tcBorders>
              <w:top w:val="nil"/>
              <w:left w:val="nil"/>
              <w:bottom w:val="nil"/>
              <w:right w:val="nil"/>
            </w:tcBorders>
          </w:tcPr>
          <w:p w14:paraId="6A1462E9" w14:textId="77777777" w:rsidR="00806AD0" w:rsidRPr="00A601CA" w:rsidRDefault="00806AD0" w:rsidP="007C687A">
            <w:pPr>
              <w:widowControl w:val="0"/>
              <w:autoSpaceDE w:val="0"/>
              <w:autoSpaceDN w:val="0"/>
              <w:adjustRightInd w:val="0"/>
              <w:spacing w:after="0" w:line="240" w:lineRule="auto"/>
              <w:rPr>
                <w:sz w:val="20"/>
                <w:szCs w:val="20"/>
              </w:rPr>
            </w:pPr>
          </w:p>
        </w:tc>
        <w:tc>
          <w:tcPr>
            <w:tcW w:w="979" w:type="dxa"/>
            <w:tcBorders>
              <w:top w:val="nil"/>
              <w:left w:val="nil"/>
              <w:bottom w:val="nil"/>
              <w:right w:val="nil"/>
            </w:tcBorders>
          </w:tcPr>
          <w:p w14:paraId="2B2373D7"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(0.051)</w:t>
            </w:r>
          </w:p>
        </w:tc>
        <w:tc>
          <w:tcPr>
            <w:tcW w:w="1134" w:type="dxa"/>
            <w:tcBorders>
              <w:top w:val="nil"/>
              <w:left w:val="nil"/>
              <w:bottom w:val="nil"/>
              <w:right w:val="nil"/>
            </w:tcBorders>
          </w:tcPr>
          <w:p w14:paraId="0A1FC7DD"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1134" w:type="dxa"/>
            <w:tcBorders>
              <w:top w:val="nil"/>
              <w:left w:val="nil"/>
              <w:bottom w:val="nil"/>
              <w:right w:val="nil"/>
            </w:tcBorders>
          </w:tcPr>
          <w:p w14:paraId="00432B14"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283" w:type="dxa"/>
            <w:tcBorders>
              <w:top w:val="nil"/>
              <w:left w:val="nil"/>
              <w:bottom w:val="nil"/>
              <w:right w:val="nil"/>
            </w:tcBorders>
          </w:tcPr>
          <w:p w14:paraId="2BD83DD0"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21C81A19"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(0.082)</w:t>
            </w:r>
          </w:p>
        </w:tc>
        <w:tc>
          <w:tcPr>
            <w:tcW w:w="993" w:type="dxa"/>
            <w:tcBorders>
              <w:top w:val="nil"/>
              <w:left w:val="nil"/>
              <w:bottom w:val="nil"/>
              <w:right w:val="nil"/>
            </w:tcBorders>
          </w:tcPr>
          <w:p w14:paraId="149E0887"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1134" w:type="dxa"/>
            <w:tcBorders>
              <w:top w:val="nil"/>
              <w:left w:val="nil"/>
              <w:bottom w:val="nil"/>
              <w:right w:val="nil"/>
            </w:tcBorders>
          </w:tcPr>
          <w:p w14:paraId="0DB9D58C"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283" w:type="dxa"/>
            <w:tcBorders>
              <w:top w:val="nil"/>
              <w:left w:val="nil"/>
              <w:bottom w:val="nil"/>
              <w:right w:val="nil"/>
            </w:tcBorders>
          </w:tcPr>
          <w:p w14:paraId="2D421FAC"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5CC5CBB8"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(0.096)</w:t>
            </w:r>
          </w:p>
        </w:tc>
        <w:tc>
          <w:tcPr>
            <w:tcW w:w="993" w:type="dxa"/>
            <w:tcBorders>
              <w:top w:val="nil"/>
              <w:left w:val="nil"/>
              <w:bottom w:val="nil"/>
              <w:right w:val="nil"/>
            </w:tcBorders>
          </w:tcPr>
          <w:p w14:paraId="2B254190"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4F51047B" w14:textId="77777777" w:rsidR="00806AD0" w:rsidRPr="00A601CA" w:rsidRDefault="00806AD0" w:rsidP="007C687A">
            <w:pPr>
              <w:widowControl w:val="0"/>
              <w:autoSpaceDE w:val="0"/>
              <w:autoSpaceDN w:val="0"/>
              <w:adjustRightInd w:val="0"/>
              <w:spacing w:after="0" w:line="240" w:lineRule="auto"/>
              <w:jc w:val="center"/>
              <w:rPr>
                <w:sz w:val="20"/>
                <w:szCs w:val="20"/>
              </w:rPr>
            </w:pPr>
          </w:p>
        </w:tc>
      </w:tr>
      <w:tr w:rsidR="0015666E" w:rsidRPr="00A601CA" w14:paraId="2FE5B1EB" w14:textId="77777777">
        <w:tc>
          <w:tcPr>
            <w:tcW w:w="709" w:type="dxa"/>
            <w:tcBorders>
              <w:top w:val="nil"/>
              <w:left w:val="nil"/>
              <w:bottom w:val="nil"/>
              <w:right w:val="nil"/>
            </w:tcBorders>
          </w:tcPr>
          <w:p w14:paraId="3050493A" w14:textId="77777777" w:rsidR="00806AD0" w:rsidRPr="00A601CA" w:rsidRDefault="00806AD0" w:rsidP="007C687A">
            <w:pPr>
              <w:widowControl w:val="0"/>
              <w:autoSpaceDE w:val="0"/>
              <w:autoSpaceDN w:val="0"/>
              <w:adjustRightInd w:val="0"/>
              <w:spacing w:after="0" w:line="240" w:lineRule="auto"/>
              <w:rPr>
                <w:sz w:val="20"/>
                <w:szCs w:val="20"/>
              </w:rPr>
            </w:pPr>
          </w:p>
        </w:tc>
        <w:tc>
          <w:tcPr>
            <w:tcW w:w="3551" w:type="dxa"/>
            <w:tcBorders>
              <w:top w:val="nil"/>
              <w:left w:val="nil"/>
              <w:bottom w:val="nil"/>
              <w:right w:val="nil"/>
            </w:tcBorders>
          </w:tcPr>
          <w:p w14:paraId="13160952" w14:textId="77777777" w:rsidR="00806AD0" w:rsidRPr="00A601CA" w:rsidRDefault="00806AD0" w:rsidP="007C687A">
            <w:pPr>
              <w:widowControl w:val="0"/>
              <w:autoSpaceDE w:val="0"/>
              <w:autoSpaceDN w:val="0"/>
              <w:adjustRightInd w:val="0"/>
              <w:spacing w:after="0" w:line="240" w:lineRule="auto"/>
              <w:rPr>
                <w:sz w:val="20"/>
                <w:szCs w:val="20"/>
              </w:rPr>
            </w:pPr>
            <w:r w:rsidRPr="00A601CA">
              <w:rPr>
                <w:sz w:val="20"/>
                <w:szCs w:val="20"/>
              </w:rPr>
              <w:t>High*medium</w:t>
            </w:r>
          </w:p>
        </w:tc>
        <w:tc>
          <w:tcPr>
            <w:tcW w:w="979" w:type="dxa"/>
            <w:tcBorders>
              <w:top w:val="nil"/>
              <w:left w:val="nil"/>
              <w:bottom w:val="nil"/>
              <w:right w:val="nil"/>
            </w:tcBorders>
          </w:tcPr>
          <w:p w14:paraId="4F703AB2"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0.012</w:t>
            </w:r>
          </w:p>
        </w:tc>
        <w:tc>
          <w:tcPr>
            <w:tcW w:w="1134" w:type="dxa"/>
            <w:tcBorders>
              <w:top w:val="nil"/>
              <w:left w:val="nil"/>
              <w:bottom w:val="nil"/>
              <w:right w:val="nil"/>
            </w:tcBorders>
          </w:tcPr>
          <w:p w14:paraId="1F88A970"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1134" w:type="dxa"/>
            <w:tcBorders>
              <w:top w:val="nil"/>
              <w:left w:val="nil"/>
              <w:bottom w:val="nil"/>
              <w:right w:val="nil"/>
            </w:tcBorders>
          </w:tcPr>
          <w:p w14:paraId="58D9014E"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283" w:type="dxa"/>
            <w:tcBorders>
              <w:top w:val="nil"/>
              <w:left w:val="nil"/>
              <w:bottom w:val="nil"/>
              <w:right w:val="nil"/>
            </w:tcBorders>
          </w:tcPr>
          <w:p w14:paraId="18140274"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52AECBF2"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-0.016</w:t>
            </w:r>
          </w:p>
        </w:tc>
        <w:tc>
          <w:tcPr>
            <w:tcW w:w="993" w:type="dxa"/>
            <w:tcBorders>
              <w:top w:val="nil"/>
              <w:left w:val="nil"/>
              <w:bottom w:val="nil"/>
              <w:right w:val="nil"/>
            </w:tcBorders>
          </w:tcPr>
          <w:p w14:paraId="16D2D869"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1134" w:type="dxa"/>
            <w:tcBorders>
              <w:top w:val="nil"/>
              <w:left w:val="nil"/>
              <w:bottom w:val="nil"/>
              <w:right w:val="nil"/>
            </w:tcBorders>
          </w:tcPr>
          <w:p w14:paraId="31C4F14A"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283" w:type="dxa"/>
            <w:tcBorders>
              <w:top w:val="nil"/>
              <w:left w:val="nil"/>
              <w:bottom w:val="nil"/>
              <w:right w:val="nil"/>
            </w:tcBorders>
          </w:tcPr>
          <w:p w14:paraId="6B695FC0"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448B279C"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0.057</w:t>
            </w:r>
          </w:p>
        </w:tc>
        <w:tc>
          <w:tcPr>
            <w:tcW w:w="993" w:type="dxa"/>
            <w:tcBorders>
              <w:top w:val="nil"/>
              <w:left w:val="nil"/>
              <w:bottom w:val="nil"/>
              <w:right w:val="nil"/>
            </w:tcBorders>
          </w:tcPr>
          <w:p w14:paraId="297B6404"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7DB8A6D8" w14:textId="77777777" w:rsidR="00806AD0" w:rsidRPr="00A601CA" w:rsidRDefault="00806AD0" w:rsidP="007C687A">
            <w:pPr>
              <w:widowControl w:val="0"/>
              <w:autoSpaceDE w:val="0"/>
              <w:autoSpaceDN w:val="0"/>
              <w:adjustRightInd w:val="0"/>
              <w:spacing w:after="0" w:line="240" w:lineRule="auto"/>
              <w:jc w:val="center"/>
              <w:rPr>
                <w:sz w:val="20"/>
                <w:szCs w:val="20"/>
              </w:rPr>
            </w:pPr>
          </w:p>
        </w:tc>
      </w:tr>
      <w:tr w:rsidR="0015666E" w:rsidRPr="00A601CA" w14:paraId="0C226AA4" w14:textId="77777777">
        <w:tc>
          <w:tcPr>
            <w:tcW w:w="709" w:type="dxa"/>
            <w:tcBorders>
              <w:top w:val="nil"/>
              <w:left w:val="nil"/>
              <w:bottom w:val="nil"/>
              <w:right w:val="nil"/>
            </w:tcBorders>
          </w:tcPr>
          <w:p w14:paraId="19E74B2E" w14:textId="77777777" w:rsidR="00806AD0" w:rsidRPr="00A601CA" w:rsidRDefault="00806AD0" w:rsidP="007C687A">
            <w:pPr>
              <w:widowControl w:val="0"/>
              <w:autoSpaceDE w:val="0"/>
              <w:autoSpaceDN w:val="0"/>
              <w:adjustRightInd w:val="0"/>
              <w:spacing w:after="0" w:line="240" w:lineRule="auto"/>
              <w:rPr>
                <w:sz w:val="20"/>
                <w:szCs w:val="20"/>
              </w:rPr>
            </w:pPr>
          </w:p>
        </w:tc>
        <w:tc>
          <w:tcPr>
            <w:tcW w:w="3551" w:type="dxa"/>
            <w:tcBorders>
              <w:top w:val="nil"/>
              <w:left w:val="nil"/>
              <w:bottom w:val="nil"/>
              <w:right w:val="nil"/>
            </w:tcBorders>
          </w:tcPr>
          <w:p w14:paraId="593BF023" w14:textId="77777777" w:rsidR="00806AD0" w:rsidRPr="00A601CA" w:rsidRDefault="00806AD0" w:rsidP="007C687A">
            <w:pPr>
              <w:widowControl w:val="0"/>
              <w:autoSpaceDE w:val="0"/>
              <w:autoSpaceDN w:val="0"/>
              <w:adjustRightInd w:val="0"/>
              <w:spacing w:after="0" w:line="240" w:lineRule="auto"/>
              <w:rPr>
                <w:sz w:val="20"/>
                <w:szCs w:val="20"/>
              </w:rPr>
            </w:pPr>
          </w:p>
        </w:tc>
        <w:tc>
          <w:tcPr>
            <w:tcW w:w="979" w:type="dxa"/>
            <w:tcBorders>
              <w:top w:val="nil"/>
              <w:left w:val="nil"/>
              <w:bottom w:val="nil"/>
              <w:right w:val="nil"/>
            </w:tcBorders>
          </w:tcPr>
          <w:p w14:paraId="6B78530B"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(0.065)</w:t>
            </w:r>
          </w:p>
        </w:tc>
        <w:tc>
          <w:tcPr>
            <w:tcW w:w="1134" w:type="dxa"/>
            <w:tcBorders>
              <w:top w:val="nil"/>
              <w:left w:val="nil"/>
              <w:bottom w:val="nil"/>
              <w:right w:val="nil"/>
            </w:tcBorders>
          </w:tcPr>
          <w:p w14:paraId="0216AF28"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1134" w:type="dxa"/>
            <w:tcBorders>
              <w:top w:val="nil"/>
              <w:left w:val="nil"/>
              <w:bottom w:val="nil"/>
              <w:right w:val="nil"/>
            </w:tcBorders>
          </w:tcPr>
          <w:p w14:paraId="3B4A4336"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283" w:type="dxa"/>
            <w:tcBorders>
              <w:top w:val="nil"/>
              <w:left w:val="nil"/>
              <w:bottom w:val="nil"/>
              <w:right w:val="nil"/>
            </w:tcBorders>
          </w:tcPr>
          <w:p w14:paraId="2B013282"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67FB5F12"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(0.121)</w:t>
            </w:r>
          </w:p>
        </w:tc>
        <w:tc>
          <w:tcPr>
            <w:tcW w:w="993" w:type="dxa"/>
            <w:tcBorders>
              <w:top w:val="nil"/>
              <w:left w:val="nil"/>
              <w:bottom w:val="nil"/>
              <w:right w:val="nil"/>
            </w:tcBorders>
          </w:tcPr>
          <w:p w14:paraId="317B1812"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1134" w:type="dxa"/>
            <w:tcBorders>
              <w:top w:val="nil"/>
              <w:left w:val="nil"/>
              <w:bottom w:val="nil"/>
              <w:right w:val="nil"/>
            </w:tcBorders>
          </w:tcPr>
          <w:p w14:paraId="5A573EE8"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283" w:type="dxa"/>
            <w:tcBorders>
              <w:top w:val="nil"/>
              <w:left w:val="nil"/>
              <w:bottom w:val="nil"/>
              <w:right w:val="nil"/>
            </w:tcBorders>
          </w:tcPr>
          <w:p w14:paraId="60153859"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291FA804"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(0.086)</w:t>
            </w:r>
          </w:p>
        </w:tc>
        <w:tc>
          <w:tcPr>
            <w:tcW w:w="993" w:type="dxa"/>
            <w:tcBorders>
              <w:top w:val="nil"/>
              <w:left w:val="nil"/>
              <w:bottom w:val="nil"/>
              <w:right w:val="nil"/>
            </w:tcBorders>
          </w:tcPr>
          <w:p w14:paraId="3E7D7AB1"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6ED8BEF3" w14:textId="77777777" w:rsidR="00806AD0" w:rsidRPr="00A601CA" w:rsidRDefault="00806AD0" w:rsidP="007C687A">
            <w:pPr>
              <w:widowControl w:val="0"/>
              <w:autoSpaceDE w:val="0"/>
              <w:autoSpaceDN w:val="0"/>
              <w:adjustRightInd w:val="0"/>
              <w:spacing w:after="0" w:line="240" w:lineRule="auto"/>
              <w:jc w:val="center"/>
              <w:rPr>
                <w:sz w:val="20"/>
                <w:szCs w:val="20"/>
              </w:rPr>
            </w:pPr>
          </w:p>
        </w:tc>
      </w:tr>
      <w:tr w:rsidR="0015666E" w:rsidRPr="00A601CA" w14:paraId="2AC6903E" w14:textId="77777777">
        <w:tc>
          <w:tcPr>
            <w:tcW w:w="709" w:type="dxa"/>
            <w:tcBorders>
              <w:top w:val="nil"/>
              <w:left w:val="nil"/>
              <w:bottom w:val="nil"/>
              <w:right w:val="nil"/>
            </w:tcBorders>
          </w:tcPr>
          <w:p w14:paraId="1F61BA85" w14:textId="77777777" w:rsidR="00806AD0" w:rsidRPr="00A601CA" w:rsidRDefault="00806AD0" w:rsidP="007C687A">
            <w:pPr>
              <w:widowControl w:val="0"/>
              <w:autoSpaceDE w:val="0"/>
              <w:autoSpaceDN w:val="0"/>
              <w:adjustRightInd w:val="0"/>
              <w:spacing w:after="0" w:line="240" w:lineRule="auto"/>
              <w:rPr>
                <w:sz w:val="20"/>
                <w:szCs w:val="20"/>
              </w:rPr>
            </w:pPr>
          </w:p>
        </w:tc>
        <w:tc>
          <w:tcPr>
            <w:tcW w:w="3551" w:type="dxa"/>
            <w:tcBorders>
              <w:top w:val="nil"/>
              <w:left w:val="nil"/>
              <w:bottom w:val="nil"/>
              <w:right w:val="nil"/>
            </w:tcBorders>
          </w:tcPr>
          <w:p w14:paraId="033D48DA" w14:textId="77777777" w:rsidR="00806AD0" w:rsidRPr="00A601CA" w:rsidRDefault="00806AD0" w:rsidP="007C687A">
            <w:pPr>
              <w:widowControl w:val="0"/>
              <w:autoSpaceDE w:val="0"/>
              <w:autoSpaceDN w:val="0"/>
              <w:adjustRightInd w:val="0"/>
              <w:spacing w:after="0" w:line="240" w:lineRule="auto"/>
              <w:rPr>
                <w:sz w:val="20"/>
                <w:szCs w:val="20"/>
              </w:rPr>
            </w:pPr>
            <w:r w:rsidRPr="00A601CA">
              <w:rPr>
                <w:sz w:val="20"/>
                <w:szCs w:val="20"/>
              </w:rPr>
              <w:t>High*high</w:t>
            </w:r>
          </w:p>
        </w:tc>
        <w:tc>
          <w:tcPr>
            <w:tcW w:w="979" w:type="dxa"/>
            <w:tcBorders>
              <w:top w:val="nil"/>
              <w:left w:val="nil"/>
              <w:bottom w:val="nil"/>
              <w:right w:val="nil"/>
            </w:tcBorders>
          </w:tcPr>
          <w:p w14:paraId="61208013"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0.001</w:t>
            </w:r>
          </w:p>
        </w:tc>
        <w:tc>
          <w:tcPr>
            <w:tcW w:w="1134" w:type="dxa"/>
            <w:tcBorders>
              <w:top w:val="nil"/>
              <w:left w:val="nil"/>
              <w:bottom w:val="nil"/>
              <w:right w:val="nil"/>
            </w:tcBorders>
          </w:tcPr>
          <w:p w14:paraId="36DE518A"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1134" w:type="dxa"/>
            <w:tcBorders>
              <w:top w:val="nil"/>
              <w:left w:val="nil"/>
              <w:bottom w:val="nil"/>
              <w:right w:val="nil"/>
            </w:tcBorders>
          </w:tcPr>
          <w:p w14:paraId="09EAF68D"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283" w:type="dxa"/>
            <w:tcBorders>
              <w:top w:val="nil"/>
              <w:left w:val="nil"/>
              <w:bottom w:val="nil"/>
              <w:right w:val="nil"/>
            </w:tcBorders>
          </w:tcPr>
          <w:p w14:paraId="1601236A"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44B86915"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-0.159</w:t>
            </w:r>
          </w:p>
        </w:tc>
        <w:tc>
          <w:tcPr>
            <w:tcW w:w="993" w:type="dxa"/>
            <w:tcBorders>
              <w:top w:val="nil"/>
              <w:left w:val="nil"/>
              <w:bottom w:val="nil"/>
              <w:right w:val="nil"/>
            </w:tcBorders>
          </w:tcPr>
          <w:p w14:paraId="71A420B8"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1134" w:type="dxa"/>
            <w:tcBorders>
              <w:top w:val="nil"/>
              <w:left w:val="nil"/>
              <w:bottom w:val="nil"/>
              <w:right w:val="nil"/>
            </w:tcBorders>
          </w:tcPr>
          <w:p w14:paraId="408827BB"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283" w:type="dxa"/>
            <w:tcBorders>
              <w:top w:val="nil"/>
              <w:left w:val="nil"/>
              <w:bottom w:val="nil"/>
              <w:right w:val="nil"/>
            </w:tcBorders>
          </w:tcPr>
          <w:p w14:paraId="4269188F"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54E007CE"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0.023</w:t>
            </w:r>
          </w:p>
        </w:tc>
        <w:tc>
          <w:tcPr>
            <w:tcW w:w="993" w:type="dxa"/>
            <w:tcBorders>
              <w:top w:val="nil"/>
              <w:left w:val="nil"/>
              <w:bottom w:val="nil"/>
              <w:right w:val="nil"/>
            </w:tcBorders>
          </w:tcPr>
          <w:p w14:paraId="31984C38"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3AB0C6C7" w14:textId="77777777" w:rsidR="00806AD0" w:rsidRPr="00A601CA" w:rsidRDefault="00806AD0" w:rsidP="007C687A">
            <w:pPr>
              <w:widowControl w:val="0"/>
              <w:autoSpaceDE w:val="0"/>
              <w:autoSpaceDN w:val="0"/>
              <w:adjustRightInd w:val="0"/>
              <w:spacing w:after="0" w:line="240" w:lineRule="auto"/>
              <w:jc w:val="center"/>
              <w:rPr>
                <w:sz w:val="20"/>
                <w:szCs w:val="20"/>
              </w:rPr>
            </w:pPr>
          </w:p>
        </w:tc>
      </w:tr>
      <w:tr w:rsidR="0015666E" w:rsidRPr="00A601CA" w14:paraId="52D5ACB7" w14:textId="77777777">
        <w:tc>
          <w:tcPr>
            <w:tcW w:w="709" w:type="dxa"/>
            <w:tcBorders>
              <w:top w:val="nil"/>
              <w:left w:val="nil"/>
              <w:bottom w:val="nil"/>
              <w:right w:val="nil"/>
            </w:tcBorders>
          </w:tcPr>
          <w:p w14:paraId="1E986D19" w14:textId="77777777" w:rsidR="00806AD0" w:rsidRPr="00A601CA" w:rsidRDefault="00806AD0" w:rsidP="007C687A">
            <w:pPr>
              <w:widowControl w:val="0"/>
              <w:autoSpaceDE w:val="0"/>
              <w:autoSpaceDN w:val="0"/>
              <w:adjustRightInd w:val="0"/>
              <w:spacing w:after="0" w:line="240" w:lineRule="auto"/>
              <w:rPr>
                <w:sz w:val="20"/>
                <w:szCs w:val="20"/>
              </w:rPr>
            </w:pPr>
          </w:p>
        </w:tc>
        <w:tc>
          <w:tcPr>
            <w:tcW w:w="3551" w:type="dxa"/>
            <w:tcBorders>
              <w:top w:val="nil"/>
              <w:left w:val="nil"/>
              <w:bottom w:val="nil"/>
              <w:right w:val="nil"/>
            </w:tcBorders>
          </w:tcPr>
          <w:p w14:paraId="589E1200" w14:textId="77777777" w:rsidR="00806AD0" w:rsidRPr="00A601CA" w:rsidRDefault="00806AD0" w:rsidP="007C687A">
            <w:pPr>
              <w:widowControl w:val="0"/>
              <w:autoSpaceDE w:val="0"/>
              <w:autoSpaceDN w:val="0"/>
              <w:adjustRightInd w:val="0"/>
              <w:spacing w:after="0" w:line="240" w:lineRule="auto"/>
              <w:rPr>
                <w:sz w:val="20"/>
                <w:szCs w:val="20"/>
              </w:rPr>
            </w:pPr>
          </w:p>
        </w:tc>
        <w:tc>
          <w:tcPr>
            <w:tcW w:w="979" w:type="dxa"/>
            <w:tcBorders>
              <w:top w:val="nil"/>
              <w:left w:val="nil"/>
              <w:bottom w:val="nil"/>
              <w:right w:val="nil"/>
            </w:tcBorders>
          </w:tcPr>
          <w:p w14:paraId="43257380"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(0.068)</w:t>
            </w:r>
          </w:p>
        </w:tc>
        <w:tc>
          <w:tcPr>
            <w:tcW w:w="1134" w:type="dxa"/>
            <w:tcBorders>
              <w:top w:val="nil"/>
              <w:left w:val="nil"/>
              <w:bottom w:val="nil"/>
              <w:right w:val="nil"/>
            </w:tcBorders>
          </w:tcPr>
          <w:p w14:paraId="0ECCC5C0"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1134" w:type="dxa"/>
            <w:tcBorders>
              <w:top w:val="nil"/>
              <w:left w:val="nil"/>
              <w:bottom w:val="nil"/>
              <w:right w:val="nil"/>
            </w:tcBorders>
          </w:tcPr>
          <w:p w14:paraId="60CB1ED4"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283" w:type="dxa"/>
            <w:tcBorders>
              <w:top w:val="nil"/>
              <w:left w:val="nil"/>
              <w:bottom w:val="nil"/>
              <w:right w:val="nil"/>
            </w:tcBorders>
          </w:tcPr>
          <w:p w14:paraId="6B6AA12D"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74B62658"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(0.125)</w:t>
            </w:r>
          </w:p>
        </w:tc>
        <w:tc>
          <w:tcPr>
            <w:tcW w:w="993" w:type="dxa"/>
            <w:tcBorders>
              <w:top w:val="nil"/>
              <w:left w:val="nil"/>
              <w:bottom w:val="nil"/>
              <w:right w:val="nil"/>
            </w:tcBorders>
          </w:tcPr>
          <w:p w14:paraId="0AE9E67F"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1134" w:type="dxa"/>
            <w:tcBorders>
              <w:top w:val="nil"/>
              <w:left w:val="nil"/>
              <w:bottom w:val="nil"/>
              <w:right w:val="nil"/>
            </w:tcBorders>
          </w:tcPr>
          <w:p w14:paraId="4A3C5899"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283" w:type="dxa"/>
            <w:tcBorders>
              <w:top w:val="nil"/>
              <w:left w:val="nil"/>
              <w:bottom w:val="nil"/>
              <w:right w:val="nil"/>
            </w:tcBorders>
          </w:tcPr>
          <w:p w14:paraId="081FC3D8"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45A8FC47"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(0.128)</w:t>
            </w:r>
          </w:p>
        </w:tc>
        <w:tc>
          <w:tcPr>
            <w:tcW w:w="993" w:type="dxa"/>
            <w:tcBorders>
              <w:top w:val="nil"/>
              <w:left w:val="nil"/>
              <w:bottom w:val="nil"/>
              <w:right w:val="nil"/>
            </w:tcBorders>
          </w:tcPr>
          <w:p w14:paraId="7EE2FC37"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64F2D4AC" w14:textId="77777777" w:rsidR="00806AD0" w:rsidRPr="00A601CA" w:rsidRDefault="00806AD0" w:rsidP="007C687A">
            <w:pPr>
              <w:widowControl w:val="0"/>
              <w:autoSpaceDE w:val="0"/>
              <w:autoSpaceDN w:val="0"/>
              <w:adjustRightInd w:val="0"/>
              <w:spacing w:after="0" w:line="240" w:lineRule="auto"/>
              <w:jc w:val="center"/>
              <w:rPr>
                <w:sz w:val="20"/>
                <w:szCs w:val="20"/>
              </w:rPr>
            </w:pPr>
          </w:p>
        </w:tc>
      </w:tr>
      <w:tr w:rsidR="0015666E" w:rsidRPr="00A601CA" w14:paraId="1387CCBE" w14:textId="77777777">
        <w:tc>
          <w:tcPr>
            <w:tcW w:w="4260" w:type="dxa"/>
            <w:gridSpan w:val="2"/>
            <w:tcBorders>
              <w:top w:val="nil"/>
              <w:left w:val="nil"/>
              <w:bottom w:val="nil"/>
              <w:right w:val="nil"/>
            </w:tcBorders>
          </w:tcPr>
          <w:p w14:paraId="6A4FC756" w14:textId="4BB0A225" w:rsidR="00806AD0" w:rsidRPr="00A601CA" w:rsidRDefault="00806AD0" w:rsidP="007C687A">
            <w:pPr>
              <w:widowControl w:val="0"/>
              <w:autoSpaceDE w:val="0"/>
              <w:autoSpaceDN w:val="0"/>
              <w:adjustRightInd w:val="0"/>
              <w:spacing w:after="0" w:line="240" w:lineRule="auto"/>
              <w:rPr>
                <w:sz w:val="20"/>
                <w:szCs w:val="20"/>
              </w:rPr>
            </w:pPr>
            <w:r w:rsidRPr="00A601CA">
              <w:rPr>
                <w:sz w:val="20"/>
                <w:szCs w:val="20"/>
              </w:rPr>
              <w:t>Aunts/uncles’ net worth*Parents’ education</w:t>
            </w:r>
          </w:p>
        </w:tc>
        <w:tc>
          <w:tcPr>
            <w:tcW w:w="979" w:type="dxa"/>
            <w:tcBorders>
              <w:top w:val="nil"/>
              <w:left w:val="nil"/>
              <w:bottom w:val="nil"/>
              <w:right w:val="nil"/>
            </w:tcBorders>
          </w:tcPr>
          <w:p w14:paraId="119F2CCD" w14:textId="77777777" w:rsidR="00806AD0" w:rsidRPr="00A601CA" w:rsidRDefault="00806AD0" w:rsidP="007C687A">
            <w:pPr>
              <w:widowControl w:val="0"/>
              <w:autoSpaceDE w:val="0"/>
              <w:autoSpaceDN w:val="0"/>
              <w:adjustRightInd w:val="0"/>
              <w:spacing w:after="0" w:line="240" w:lineRule="auto"/>
              <w:rPr>
                <w:sz w:val="20"/>
                <w:szCs w:val="20"/>
              </w:rPr>
            </w:pPr>
          </w:p>
        </w:tc>
        <w:tc>
          <w:tcPr>
            <w:tcW w:w="1134" w:type="dxa"/>
            <w:tcBorders>
              <w:top w:val="nil"/>
              <w:left w:val="nil"/>
              <w:bottom w:val="nil"/>
              <w:right w:val="nil"/>
            </w:tcBorders>
          </w:tcPr>
          <w:p w14:paraId="22865FEF" w14:textId="77777777" w:rsidR="00806AD0" w:rsidRPr="00A601CA" w:rsidRDefault="00806AD0" w:rsidP="007C687A">
            <w:pPr>
              <w:widowControl w:val="0"/>
              <w:autoSpaceDE w:val="0"/>
              <w:autoSpaceDN w:val="0"/>
              <w:adjustRightInd w:val="0"/>
              <w:spacing w:after="0" w:line="240" w:lineRule="auto"/>
              <w:rPr>
                <w:sz w:val="20"/>
                <w:szCs w:val="20"/>
              </w:rPr>
            </w:pPr>
          </w:p>
        </w:tc>
        <w:tc>
          <w:tcPr>
            <w:tcW w:w="1134" w:type="dxa"/>
            <w:tcBorders>
              <w:top w:val="nil"/>
              <w:left w:val="nil"/>
              <w:bottom w:val="nil"/>
              <w:right w:val="nil"/>
            </w:tcBorders>
          </w:tcPr>
          <w:p w14:paraId="181B14CA" w14:textId="77777777" w:rsidR="00806AD0" w:rsidRPr="00A601CA" w:rsidRDefault="00806AD0" w:rsidP="007C687A">
            <w:pPr>
              <w:widowControl w:val="0"/>
              <w:autoSpaceDE w:val="0"/>
              <w:autoSpaceDN w:val="0"/>
              <w:adjustRightInd w:val="0"/>
              <w:spacing w:after="0" w:line="240" w:lineRule="auto"/>
              <w:rPr>
                <w:sz w:val="20"/>
                <w:szCs w:val="20"/>
              </w:rPr>
            </w:pPr>
          </w:p>
        </w:tc>
        <w:tc>
          <w:tcPr>
            <w:tcW w:w="283" w:type="dxa"/>
            <w:tcBorders>
              <w:top w:val="nil"/>
              <w:left w:val="nil"/>
              <w:bottom w:val="nil"/>
              <w:right w:val="nil"/>
            </w:tcBorders>
          </w:tcPr>
          <w:p w14:paraId="61F94F5D" w14:textId="77777777" w:rsidR="00806AD0" w:rsidRPr="00A601CA" w:rsidRDefault="00806AD0" w:rsidP="007C687A">
            <w:pPr>
              <w:widowControl w:val="0"/>
              <w:autoSpaceDE w:val="0"/>
              <w:autoSpaceDN w:val="0"/>
              <w:adjustRightInd w:val="0"/>
              <w:spacing w:after="0" w:line="240" w:lineRule="auto"/>
              <w:rPr>
                <w:sz w:val="20"/>
                <w:szCs w:val="20"/>
              </w:rPr>
            </w:pPr>
          </w:p>
        </w:tc>
        <w:tc>
          <w:tcPr>
            <w:tcW w:w="992" w:type="dxa"/>
            <w:tcBorders>
              <w:top w:val="nil"/>
              <w:left w:val="nil"/>
              <w:bottom w:val="nil"/>
              <w:right w:val="nil"/>
            </w:tcBorders>
          </w:tcPr>
          <w:p w14:paraId="346695A7" w14:textId="77777777" w:rsidR="00806AD0" w:rsidRPr="00A601CA" w:rsidRDefault="00806AD0" w:rsidP="007C687A">
            <w:pPr>
              <w:widowControl w:val="0"/>
              <w:autoSpaceDE w:val="0"/>
              <w:autoSpaceDN w:val="0"/>
              <w:adjustRightInd w:val="0"/>
              <w:spacing w:after="0" w:line="240" w:lineRule="auto"/>
              <w:rPr>
                <w:sz w:val="20"/>
                <w:szCs w:val="20"/>
              </w:rPr>
            </w:pPr>
          </w:p>
        </w:tc>
        <w:tc>
          <w:tcPr>
            <w:tcW w:w="993" w:type="dxa"/>
            <w:tcBorders>
              <w:top w:val="nil"/>
              <w:left w:val="nil"/>
              <w:bottom w:val="nil"/>
              <w:right w:val="nil"/>
            </w:tcBorders>
          </w:tcPr>
          <w:p w14:paraId="5E87EC9A" w14:textId="77777777" w:rsidR="00806AD0" w:rsidRPr="00A601CA" w:rsidRDefault="00806AD0" w:rsidP="007C687A">
            <w:pPr>
              <w:widowControl w:val="0"/>
              <w:autoSpaceDE w:val="0"/>
              <w:autoSpaceDN w:val="0"/>
              <w:adjustRightInd w:val="0"/>
              <w:spacing w:after="0" w:line="240" w:lineRule="auto"/>
              <w:rPr>
                <w:sz w:val="20"/>
                <w:szCs w:val="20"/>
              </w:rPr>
            </w:pPr>
          </w:p>
        </w:tc>
        <w:tc>
          <w:tcPr>
            <w:tcW w:w="1134" w:type="dxa"/>
            <w:tcBorders>
              <w:top w:val="nil"/>
              <w:left w:val="nil"/>
              <w:bottom w:val="nil"/>
              <w:right w:val="nil"/>
            </w:tcBorders>
          </w:tcPr>
          <w:p w14:paraId="1F8CADFC" w14:textId="77777777" w:rsidR="00806AD0" w:rsidRPr="00A601CA" w:rsidRDefault="00806AD0" w:rsidP="007C687A">
            <w:pPr>
              <w:widowControl w:val="0"/>
              <w:autoSpaceDE w:val="0"/>
              <w:autoSpaceDN w:val="0"/>
              <w:adjustRightInd w:val="0"/>
              <w:spacing w:after="0" w:line="240" w:lineRule="auto"/>
              <w:rPr>
                <w:sz w:val="20"/>
                <w:szCs w:val="20"/>
              </w:rPr>
            </w:pPr>
          </w:p>
        </w:tc>
        <w:tc>
          <w:tcPr>
            <w:tcW w:w="283" w:type="dxa"/>
            <w:tcBorders>
              <w:top w:val="nil"/>
              <w:left w:val="nil"/>
              <w:bottom w:val="nil"/>
              <w:right w:val="nil"/>
            </w:tcBorders>
          </w:tcPr>
          <w:p w14:paraId="72FB4E72" w14:textId="77777777" w:rsidR="00806AD0" w:rsidRPr="00A601CA" w:rsidRDefault="00806AD0" w:rsidP="007C687A">
            <w:pPr>
              <w:widowControl w:val="0"/>
              <w:autoSpaceDE w:val="0"/>
              <w:autoSpaceDN w:val="0"/>
              <w:adjustRightInd w:val="0"/>
              <w:spacing w:after="0" w:line="240" w:lineRule="auto"/>
              <w:rPr>
                <w:sz w:val="20"/>
                <w:szCs w:val="20"/>
              </w:rPr>
            </w:pPr>
          </w:p>
        </w:tc>
        <w:tc>
          <w:tcPr>
            <w:tcW w:w="992" w:type="dxa"/>
            <w:tcBorders>
              <w:top w:val="nil"/>
              <w:left w:val="nil"/>
              <w:bottom w:val="nil"/>
              <w:right w:val="nil"/>
            </w:tcBorders>
          </w:tcPr>
          <w:p w14:paraId="2DFD6A92" w14:textId="77777777" w:rsidR="00806AD0" w:rsidRPr="00A601CA" w:rsidRDefault="00806AD0" w:rsidP="007C687A">
            <w:pPr>
              <w:widowControl w:val="0"/>
              <w:autoSpaceDE w:val="0"/>
              <w:autoSpaceDN w:val="0"/>
              <w:adjustRightInd w:val="0"/>
              <w:spacing w:after="0" w:line="240" w:lineRule="auto"/>
              <w:rPr>
                <w:sz w:val="20"/>
                <w:szCs w:val="20"/>
              </w:rPr>
            </w:pPr>
          </w:p>
        </w:tc>
        <w:tc>
          <w:tcPr>
            <w:tcW w:w="993" w:type="dxa"/>
            <w:tcBorders>
              <w:top w:val="nil"/>
              <w:left w:val="nil"/>
              <w:bottom w:val="nil"/>
              <w:right w:val="nil"/>
            </w:tcBorders>
          </w:tcPr>
          <w:p w14:paraId="6DEE1FF4" w14:textId="77777777" w:rsidR="00806AD0" w:rsidRPr="00A601CA" w:rsidRDefault="00806AD0" w:rsidP="007C687A">
            <w:pPr>
              <w:widowControl w:val="0"/>
              <w:autoSpaceDE w:val="0"/>
              <w:autoSpaceDN w:val="0"/>
              <w:adjustRightInd w:val="0"/>
              <w:spacing w:after="0" w:line="240" w:lineRule="auto"/>
              <w:rPr>
                <w:sz w:val="20"/>
                <w:szCs w:val="20"/>
              </w:rPr>
            </w:pPr>
          </w:p>
        </w:tc>
        <w:tc>
          <w:tcPr>
            <w:tcW w:w="992" w:type="dxa"/>
            <w:tcBorders>
              <w:top w:val="nil"/>
              <w:left w:val="nil"/>
              <w:bottom w:val="nil"/>
              <w:right w:val="nil"/>
            </w:tcBorders>
          </w:tcPr>
          <w:p w14:paraId="634CC754" w14:textId="77777777" w:rsidR="00806AD0" w:rsidRPr="00A601CA" w:rsidRDefault="00806AD0" w:rsidP="007C687A">
            <w:pPr>
              <w:widowControl w:val="0"/>
              <w:autoSpaceDE w:val="0"/>
              <w:autoSpaceDN w:val="0"/>
              <w:adjustRightInd w:val="0"/>
              <w:spacing w:after="0" w:line="240" w:lineRule="auto"/>
              <w:rPr>
                <w:sz w:val="20"/>
                <w:szCs w:val="20"/>
              </w:rPr>
            </w:pPr>
          </w:p>
        </w:tc>
      </w:tr>
      <w:tr w:rsidR="0015666E" w:rsidRPr="00A601CA" w14:paraId="32213163" w14:textId="77777777">
        <w:tc>
          <w:tcPr>
            <w:tcW w:w="709" w:type="dxa"/>
            <w:tcBorders>
              <w:top w:val="nil"/>
              <w:left w:val="nil"/>
              <w:bottom w:val="nil"/>
              <w:right w:val="nil"/>
            </w:tcBorders>
          </w:tcPr>
          <w:p w14:paraId="5BC645BA" w14:textId="77777777" w:rsidR="00806AD0" w:rsidRPr="00A601CA" w:rsidRDefault="00806AD0" w:rsidP="007C687A">
            <w:pPr>
              <w:widowControl w:val="0"/>
              <w:autoSpaceDE w:val="0"/>
              <w:autoSpaceDN w:val="0"/>
              <w:adjustRightInd w:val="0"/>
              <w:spacing w:after="0" w:line="240" w:lineRule="auto"/>
              <w:rPr>
                <w:sz w:val="20"/>
                <w:szCs w:val="20"/>
              </w:rPr>
            </w:pPr>
          </w:p>
        </w:tc>
        <w:tc>
          <w:tcPr>
            <w:tcW w:w="3551" w:type="dxa"/>
            <w:tcBorders>
              <w:top w:val="nil"/>
              <w:left w:val="nil"/>
              <w:bottom w:val="nil"/>
              <w:right w:val="nil"/>
            </w:tcBorders>
          </w:tcPr>
          <w:p w14:paraId="606DCCF5" w14:textId="77777777" w:rsidR="00806AD0" w:rsidRPr="00A601CA" w:rsidRDefault="00806AD0" w:rsidP="007C687A">
            <w:pPr>
              <w:widowControl w:val="0"/>
              <w:autoSpaceDE w:val="0"/>
              <w:autoSpaceDN w:val="0"/>
              <w:adjustRightInd w:val="0"/>
              <w:spacing w:after="0" w:line="240" w:lineRule="auto"/>
              <w:rPr>
                <w:sz w:val="20"/>
                <w:szCs w:val="20"/>
              </w:rPr>
            </w:pPr>
            <w:r w:rsidRPr="00A601CA">
              <w:rPr>
                <w:sz w:val="20"/>
                <w:szCs w:val="20"/>
              </w:rPr>
              <w:t>Medium*Parents’ education</w:t>
            </w:r>
          </w:p>
        </w:tc>
        <w:tc>
          <w:tcPr>
            <w:tcW w:w="979" w:type="dxa"/>
            <w:tcBorders>
              <w:top w:val="nil"/>
              <w:left w:val="nil"/>
              <w:bottom w:val="nil"/>
              <w:right w:val="nil"/>
            </w:tcBorders>
          </w:tcPr>
          <w:p w14:paraId="6F5CAB6B"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1134" w:type="dxa"/>
            <w:tcBorders>
              <w:top w:val="nil"/>
              <w:left w:val="nil"/>
              <w:bottom w:val="nil"/>
              <w:right w:val="nil"/>
            </w:tcBorders>
          </w:tcPr>
          <w:p w14:paraId="51290E99"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-0.003</w:t>
            </w:r>
          </w:p>
        </w:tc>
        <w:tc>
          <w:tcPr>
            <w:tcW w:w="1134" w:type="dxa"/>
            <w:tcBorders>
              <w:top w:val="nil"/>
              <w:left w:val="nil"/>
              <w:bottom w:val="nil"/>
              <w:right w:val="nil"/>
            </w:tcBorders>
          </w:tcPr>
          <w:p w14:paraId="2F21DE9F"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283" w:type="dxa"/>
            <w:tcBorders>
              <w:top w:val="nil"/>
              <w:left w:val="nil"/>
              <w:bottom w:val="nil"/>
              <w:right w:val="nil"/>
            </w:tcBorders>
          </w:tcPr>
          <w:p w14:paraId="416647D6"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0BDEC0ED"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3" w:type="dxa"/>
            <w:tcBorders>
              <w:top w:val="nil"/>
              <w:left w:val="nil"/>
              <w:bottom w:val="nil"/>
              <w:right w:val="nil"/>
            </w:tcBorders>
          </w:tcPr>
          <w:p w14:paraId="7B9BF1F3"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-0.004</w:t>
            </w:r>
          </w:p>
        </w:tc>
        <w:tc>
          <w:tcPr>
            <w:tcW w:w="1134" w:type="dxa"/>
            <w:tcBorders>
              <w:top w:val="nil"/>
              <w:left w:val="nil"/>
              <w:bottom w:val="nil"/>
              <w:right w:val="nil"/>
            </w:tcBorders>
          </w:tcPr>
          <w:p w14:paraId="289DFDC6"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283" w:type="dxa"/>
            <w:tcBorders>
              <w:top w:val="nil"/>
              <w:left w:val="nil"/>
              <w:bottom w:val="nil"/>
              <w:right w:val="nil"/>
            </w:tcBorders>
          </w:tcPr>
          <w:p w14:paraId="501D7091"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14744A23"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3" w:type="dxa"/>
            <w:tcBorders>
              <w:top w:val="nil"/>
              <w:left w:val="nil"/>
              <w:bottom w:val="nil"/>
              <w:right w:val="nil"/>
            </w:tcBorders>
          </w:tcPr>
          <w:p w14:paraId="4C4CE3ED"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0.027</w:t>
            </w:r>
            <w:r w:rsidRPr="00A601CA">
              <w:rPr>
                <w:sz w:val="20"/>
                <w:szCs w:val="20"/>
                <w:vertAlign w:val="superscript"/>
              </w:rPr>
              <w:t>*</w:t>
            </w:r>
          </w:p>
        </w:tc>
        <w:tc>
          <w:tcPr>
            <w:tcW w:w="992" w:type="dxa"/>
            <w:tcBorders>
              <w:top w:val="nil"/>
              <w:left w:val="nil"/>
              <w:bottom w:val="nil"/>
              <w:right w:val="nil"/>
            </w:tcBorders>
          </w:tcPr>
          <w:p w14:paraId="3CD0D251" w14:textId="77777777" w:rsidR="00806AD0" w:rsidRPr="00A601CA" w:rsidRDefault="00806AD0" w:rsidP="007C687A">
            <w:pPr>
              <w:widowControl w:val="0"/>
              <w:autoSpaceDE w:val="0"/>
              <w:autoSpaceDN w:val="0"/>
              <w:adjustRightInd w:val="0"/>
              <w:spacing w:after="0" w:line="240" w:lineRule="auto"/>
              <w:jc w:val="center"/>
              <w:rPr>
                <w:sz w:val="20"/>
                <w:szCs w:val="20"/>
              </w:rPr>
            </w:pPr>
          </w:p>
        </w:tc>
      </w:tr>
      <w:tr w:rsidR="0015666E" w:rsidRPr="00A601CA" w14:paraId="49301167" w14:textId="77777777">
        <w:tc>
          <w:tcPr>
            <w:tcW w:w="709" w:type="dxa"/>
            <w:tcBorders>
              <w:top w:val="nil"/>
              <w:left w:val="nil"/>
              <w:bottom w:val="nil"/>
              <w:right w:val="nil"/>
            </w:tcBorders>
          </w:tcPr>
          <w:p w14:paraId="3E707323" w14:textId="77777777" w:rsidR="00806AD0" w:rsidRPr="00A601CA" w:rsidRDefault="00806AD0" w:rsidP="007C687A">
            <w:pPr>
              <w:widowControl w:val="0"/>
              <w:autoSpaceDE w:val="0"/>
              <w:autoSpaceDN w:val="0"/>
              <w:adjustRightInd w:val="0"/>
              <w:spacing w:after="0" w:line="240" w:lineRule="auto"/>
              <w:rPr>
                <w:sz w:val="20"/>
                <w:szCs w:val="20"/>
              </w:rPr>
            </w:pPr>
          </w:p>
        </w:tc>
        <w:tc>
          <w:tcPr>
            <w:tcW w:w="3551" w:type="dxa"/>
            <w:tcBorders>
              <w:top w:val="nil"/>
              <w:left w:val="nil"/>
              <w:bottom w:val="nil"/>
              <w:right w:val="nil"/>
            </w:tcBorders>
          </w:tcPr>
          <w:p w14:paraId="7AFDED30" w14:textId="77777777" w:rsidR="00806AD0" w:rsidRPr="00A601CA" w:rsidRDefault="00806AD0" w:rsidP="007C687A">
            <w:pPr>
              <w:widowControl w:val="0"/>
              <w:autoSpaceDE w:val="0"/>
              <w:autoSpaceDN w:val="0"/>
              <w:adjustRightInd w:val="0"/>
              <w:spacing w:after="0" w:line="240" w:lineRule="auto"/>
              <w:rPr>
                <w:sz w:val="20"/>
                <w:szCs w:val="20"/>
              </w:rPr>
            </w:pPr>
          </w:p>
        </w:tc>
        <w:tc>
          <w:tcPr>
            <w:tcW w:w="979" w:type="dxa"/>
            <w:tcBorders>
              <w:top w:val="nil"/>
              <w:left w:val="nil"/>
              <w:bottom w:val="nil"/>
              <w:right w:val="nil"/>
            </w:tcBorders>
          </w:tcPr>
          <w:p w14:paraId="7A8144B8"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1134" w:type="dxa"/>
            <w:tcBorders>
              <w:top w:val="nil"/>
              <w:left w:val="nil"/>
              <w:bottom w:val="nil"/>
              <w:right w:val="nil"/>
            </w:tcBorders>
          </w:tcPr>
          <w:p w14:paraId="4C363177"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(0.010)</w:t>
            </w:r>
          </w:p>
        </w:tc>
        <w:tc>
          <w:tcPr>
            <w:tcW w:w="1134" w:type="dxa"/>
            <w:tcBorders>
              <w:top w:val="nil"/>
              <w:left w:val="nil"/>
              <w:bottom w:val="nil"/>
              <w:right w:val="nil"/>
            </w:tcBorders>
          </w:tcPr>
          <w:p w14:paraId="56148E5A"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283" w:type="dxa"/>
            <w:tcBorders>
              <w:top w:val="nil"/>
              <w:left w:val="nil"/>
              <w:bottom w:val="nil"/>
              <w:right w:val="nil"/>
            </w:tcBorders>
          </w:tcPr>
          <w:p w14:paraId="6DA5F0A7"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120E2E55"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3" w:type="dxa"/>
            <w:tcBorders>
              <w:top w:val="nil"/>
              <w:left w:val="nil"/>
              <w:bottom w:val="nil"/>
              <w:right w:val="nil"/>
            </w:tcBorders>
          </w:tcPr>
          <w:p w14:paraId="45142980"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(0.012)</w:t>
            </w:r>
          </w:p>
        </w:tc>
        <w:tc>
          <w:tcPr>
            <w:tcW w:w="1134" w:type="dxa"/>
            <w:tcBorders>
              <w:top w:val="nil"/>
              <w:left w:val="nil"/>
              <w:bottom w:val="nil"/>
              <w:right w:val="nil"/>
            </w:tcBorders>
          </w:tcPr>
          <w:p w14:paraId="3188FD4D"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283" w:type="dxa"/>
            <w:tcBorders>
              <w:top w:val="nil"/>
              <w:left w:val="nil"/>
              <w:bottom w:val="nil"/>
              <w:right w:val="nil"/>
            </w:tcBorders>
          </w:tcPr>
          <w:p w14:paraId="6F6A38BA"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590F3BE4"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3" w:type="dxa"/>
            <w:tcBorders>
              <w:top w:val="nil"/>
              <w:left w:val="nil"/>
              <w:bottom w:val="nil"/>
              <w:right w:val="nil"/>
            </w:tcBorders>
          </w:tcPr>
          <w:p w14:paraId="387991A4"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(0.012)</w:t>
            </w:r>
          </w:p>
        </w:tc>
        <w:tc>
          <w:tcPr>
            <w:tcW w:w="992" w:type="dxa"/>
            <w:tcBorders>
              <w:top w:val="nil"/>
              <w:left w:val="nil"/>
              <w:bottom w:val="nil"/>
              <w:right w:val="nil"/>
            </w:tcBorders>
          </w:tcPr>
          <w:p w14:paraId="2AD50510" w14:textId="77777777" w:rsidR="00806AD0" w:rsidRPr="00A601CA" w:rsidRDefault="00806AD0" w:rsidP="007C687A">
            <w:pPr>
              <w:widowControl w:val="0"/>
              <w:autoSpaceDE w:val="0"/>
              <w:autoSpaceDN w:val="0"/>
              <w:adjustRightInd w:val="0"/>
              <w:spacing w:after="0" w:line="240" w:lineRule="auto"/>
              <w:jc w:val="center"/>
              <w:rPr>
                <w:sz w:val="20"/>
                <w:szCs w:val="20"/>
              </w:rPr>
            </w:pPr>
          </w:p>
        </w:tc>
      </w:tr>
      <w:tr w:rsidR="0015666E" w:rsidRPr="00A601CA" w14:paraId="7D542EEB" w14:textId="77777777">
        <w:tc>
          <w:tcPr>
            <w:tcW w:w="709" w:type="dxa"/>
            <w:tcBorders>
              <w:top w:val="nil"/>
              <w:left w:val="nil"/>
              <w:bottom w:val="nil"/>
              <w:right w:val="nil"/>
            </w:tcBorders>
          </w:tcPr>
          <w:p w14:paraId="5418670C" w14:textId="77777777" w:rsidR="00806AD0" w:rsidRPr="00A601CA" w:rsidRDefault="00806AD0" w:rsidP="007C687A">
            <w:pPr>
              <w:widowControl w:val="0"/>
              <w:autoSpaceDE w:val="0"/>
              <w:autoSpaceDN w:val="0"/>
              <w:adjustRightInd w:val="0"/>
              <w:spacing w:after="0" w:line="240" w:lineRule="auto"/>
              <w:rPr>
                <w:sz w:val="20"/>
                <w:szCs w:val="20"/>
              </w:rPr>
            </w:pPr>
          </w:p>
        </w:tc>
        <w:tc>
          <w:tcPr>
            <w:tcW w:w="3551" w:type="dxa"/>
            <w:tcBorders>
              <w:top w:val="nil"/>
              <w:left w:val="nil"/>
              <w:bottom w:val="nil"/>
              <w:right w:val="nil"/>
            </w:tcBorders>
          </w:tcPr>
          <w:p w14:paraId="47360DE7" w14:textId="77777777" w:rsidR="00806AD0" w:rsidRPr="00A601CA" w:rsidRDefault="00806AD0" w:rsidP="007C687A">
            <w:pPr>
              <w:widowControl w:val="0"/>
              <w:autoSpaceDE w:val="0"/>
              <w:autoSpaceDN w:val="0"/>
              <w:adjustRightInd w:val="0"/>
              <w:spacing w:after="0" w:line="240" w:lineRule="auto"/>
              <w:rPr>
                <w:sz w:val="20"/>
                <w:szCs w:val="20"/>
              </w:rPr>
            </w:pPr>
            <w:r w:rsidRPr="00A601CA">
              <w:rPr>
                <w:sz w:val="20"/>
                <w:szCs w:val="20"/>
              </w:rPr>
              <w:t>High*parents’ education</w:t>
            </w:r>
          </w:p>
        </w:tc>
        <w:tc>
          <w:tcPr>
            <w:tcW w:w="979" w:type="dxa"/>
            <w:tcBorders>
              <w:top w:val="nil"/>
              <w:left w:val="nil"/>
              <w:bottom w:val="nil"/>
              <w:right w:val="nil"/>
            </w:tcBorders>
          </w:tcPr>
          <w:p w14:paraId="7FC028E3"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1134" w:type="dxa"/>
            <w:tcBorders>
              <w:top w:val="nil"/>
              <w:left w:val="nil"/>
              <w:bottom w:val="nil"/>
              <w:right w:val="nil"/>
            </w:tcBorders>
          </w:tcPr>
          <w:p w14:paraId="09ED81BB"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-0.020</w:t>
            </w:r>
            <w:r w:rsidRPr="00A601CA">
              <w:rPr>
                <w:sz w:val="20"/>
                <w:szCs w:val="20"/>
                <w:vertAlign w:val="superscript"/>
              </w:rPr>
              <w:t>*</w:t>
            </w:r>
          </w:p>
        </w:tc>
        <w:tc>
          <w:tcPr>
            <w:tcW w:w="1134" w:type="dxa"/>
            <w:tcBorders>
              <w:top w:val="nil"/>
              <w:left w:val="nil"/>
              <w:bottom w:val="nil"/>
              <w:right w:val="nil"/>
            </w:tcBorders>
          </w:tcPr>
          <w:p w14:paraId="7796A0BF"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283" w:type="dxa"/>
            <w:tcBorders>
              <w:top w:val="nil"/>
              <w:left w:val="nil"/>
              <w:bottom w:val="nil"/>
              <w:right w:val="nil"/>
            </w:tcBorders>
          </w:tcPr>
          <w:p w14:paraId="68A1B9F8"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1F683F3B"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3" w:type="dxa"/>
            <w:tcBorders>
              <w:top w:val="nil"/>
              <w:left w:val="nil"/>
              <w:bottom w:val="nil"/>
              <w:right w:val="nil"/>
            </w:tcBorders>
          </w:tcPr>
          <w:p w14:paraId="7D4E6FA1"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-0.020</w:t>
            </w:r>
          </w:p>
        </w:tc>
        <w:tc>
          <w:tcPr>
            <w:tcW w:w="1134" w:type="dxa"/>
            <w:tcBorders>
              <w:top w:val="nil"/>
              <w:left w:val="nil"/>
              <w:bottom w:val="nil"/>
              <w:right w:val="nil"/>
            </w:tcBorders>
          </w:tcPr>
          <w:p w14:paraId="451D7258"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283" w:type="dxa"/>
            <w:tcBorders>
              <w:top w:val="nil"/>
              <w:left w:val="nil"/>
              <w:bottom w:val="nil"/>
              <w:right w:val="nil"/>
            </w:tcBorders>
          </w:tcPr>
          <w:p w14:paraId="15B86161"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5D7C7DAF"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3" w:type="dxa"/>
            <w:tcBorders>
              <w:top w:val="nil"/>
              <w:left w:val="nil"/>
              <w:bottom w:val="nil"/>
              <w:right w:val="nil"/>
            </w:tcBorders>
          </w:tcPr>
          <w:p w14:paraId="0BEE8C4D"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0.029</w:t>
            </w:r>
            <w:r w:rsidRPr="00A601CA">
              <w:rPr>
                <w:sz w:val="20"/>
                <w:szCs w:val="20"/>
                <w:vertAlign w:val="superscript"/>
              </w:rPr>
              <w:t>*</w:t>
            </w:r>
          </w:p>
        </w:tc>
        <w:tc>
          <w:tcPr>
            <w:tcW w:w="992" w:type="dxa"/>
            <w:tcBorders>
              <w:top w:val="nil"/>
              <w:left w:val="nil"/>
              <w:bottom w:val="nil"/>
              <w:right w:val="nil"/>
            </w:tcBorders>
          </w:tcPr>
          <w:p w14:paraId="598924C3" w14:textId="77777777" w:rsidR="00806AD0" w:rsidRPr="00A601CA" w:rsidRDefault="00806AD0" w:rsidP="007C687A">
            <w:pPr>
              <w:widowControl w:val="0"/>
              <w:autoSpaceDE w:val="0"/>
              <w:autoSpaceDN w:val="0"/>
              <w:adjustRightInd w:val="0"/>
              <w:spacing w:after="0" w:line="240" w:lineRule="auto"/>
              <w:jc w:val="center"/>
              <w:rPr>
                <w:sz w:val="20"/>
                <w:szCs w:val="20"/>
              </w:rPr>
            </w:pPr>
          </w:p>
        </w:tc>
      </w:tr>
      <w:tr w:rsidR="0015666E" w:rsidRPr="00A601CA" w14:paraId="1B2ECBAD" w14:textId="77777777">
        <w:tc>
          <w:tcPr>
            <w:tcW w:w="709" w:type="dxa"/>
            <w:tcBorders>
              <w:top w:val="nil"/>
              <w:left w:val="nil"/>
              <w:bottom w:val="nil"/>
              <w:right w:val="nil"/>
            </w:tcBorders>
          </w:tcPr>
          <w:p w14:paraId="2198E4A9" w14:textId="77777777" w:rsidR="00806AD0" w:rsidRPr="00A601CA" w:rsidRDefault="00806AD0" w:rsidP="007C687A">
            <w:pPr>
              <w:widowControl w:val="0"/>
              <w:autoSpaceDE w:val="0"/>
              <w:autoSpaceDN w:val="0"/>
              <w:adjustRightInd w:val="0"/>
              <w:spacing w:after="0" w:line="240" w:lineRule="auto"/>
              <w:rPr>
                <w:sz w:val="20"/>
                <w:szCs w:val="20"/>
              </w:rPr>
            </w:pPr>
          </w:p>
        </w:tc>
        <w:tc>
          <w:tcPr>
            <w:tcW w:w="3551" w:type="dxa"/>
            <w:tcBorders>
              <w:top w:val="nil"/>
              <w:left w:val="nil"/>
              <w:bottom w:val="nil"/>
              <w:right w:val="nil"/>
            </w:tcBorders>
          </w:tcPr>
          <w:p w14:paraId="0188E178" w14:textId="77777777" w:rsidR="00806AD0" w:rsidRPr="00A601CA" w:rsidRDefault="00806AD0" w:rsidP="007C687A">
            <w:pPr>
              <w:widowControl w:val="0"/>
              <w:autoSpaceDE w:val="0"/>
              <w:autoSpaceDN w:val="0"/>
              <w:adjustRightInd w:val="0"/>
              <w:spacing w:after="0" w:line="240" w:lineRule="auto"/>
              <w:rPr>
                <w:sz w:val="20"/>
                <w:szCs w:val="20"/>
              </w:rPr>
            </w:pPr>
          </w:p>
        </w:tc>
        <w:tc>
          <w:tcPr>
            <w:tcW w:w="979" w:type="dxa"/>
            <w:tcBorders>
              <w:top w:val="nil"/>
              <w:left w:val="nil"/>
              <w:bottom w:val="nil"/>
              <w:right w:val="nil"/>
            </w:tcBorders>
          </w:tcPr>
          <w:p w14:paraId="7B3E634D"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1134" w:type="dxa"/>
            <w:tcBorders>
              <w:top w:val="nil"/>
              <w:left w:val="nil"/>
              <w:bottom w:val="nil"/>
              <w:right w:val="nil"/>
            </w:tcBorders>
          </w:tcPr>
          <w:p w14:paraId="23746F58"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(0.010)</w:t>
            </w:r>
          </w:p>
        </w:tc>
        <w:tc>
          <w:tcPr>
            <w:tcW w:w="1134" w:type="dxa"/>
            <w:tcBorders>
              <w:top w:val="nil"/>
              <w:left w:val="nil"/>
              <w:bottom w:val="nil"/>
              <w:right w:val="nil"/>
            </w:tcBorders>
          </w:tcPr>
          <w:p w14:paraId="44E0576A"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283" w:type="dxa"/>
            <w:tcBorders>
              <w:top w:val="nil"/>
              <w:left w:val="nil"/>
              <w:bottom w:val="nil"/>
              <w:right w:val="nil"/>
            </w:tcBorders>
          </w:tcPr>
          <w:p w14:paraId="6D864C2E"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54257646"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3" w:type="dxa"/>
            <w:tcBorders>
              <w:top w:val="nil"/>
              <w:left w:val="nil"/>
              <w:bottom w:val="nil"/>
              <w:right w:val="nil"/>
            </w:tcBorders>
          </w:tcPr>
          <w:p w14:paraId="3C37351F"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(0.014)</w:t>
            </w:r>
          </w:p>
        </w:tc>
        <w:tc>
          <w:tcPr>
            <w:tcW w:w="1134" w:type="dxa"/>
            <w:tcBorders>
              <w:top w:val="nil"/>
              <w:left w:val="nil"/>
              <w:bottom w:val="nil"/>
              <w:right w:val="nil"/>
            </w:tcBorders>
          </w:tcPr>
          <w:p w14:paraId="2CFDAA00"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283" w:type="dxa"/>
            <w:tcBorders>
              <w:top w:val="nil"/>
              <w:left w:val="nil"/>
              <w:bottom w:val="nil"/>
              <w:right w:val="nil"/>
            </w:tcBorders>
          </w:tcPr>
          <w:p w14:paraId="1A6F7D45"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42258D8B"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3" w:type="dxa"/>
            <w:tcBorders>
              <w:top w:val="nil"/>
              <w:left w:val="nil"/>
              <w:bottom w:val="nil"/>
              <w:right w:val="nil"/>
            </w:tcBorders>
          </w:tcPr>
          <w:p w14:paraId="35B3E04B"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(0.015)</w:t>
            </w:r>
          </w:p>
        </w:tc>
        <w:tc>
          <w:tcPr>
            <w:tcW w:w="992" w:type="dxa"/>
            <w:tcBorders>
              <w:top w:val="nil"/>
              <w:left w:val="nil"/>
              <w:bottom w:val="nil"/>
              <w:right w:val="nil"/>
            </w:tcBorders>
          </w:tcPr>
          <w:p w14:paraId="50B06C12" w14:textId="77777777" w:rsidR="00806AD0" w:rsidRPr="00A601CA" w:rsidRDefault="00806AD0" w:rsidP="007C687A">
            <w:pPr>
              <w:widowControl w:val="0"/>
              <w:autoSpaceDE w:val="0"/>
              <w:autoSpaceDN w:val="0"/>
              <w:adjustRightInd w:val="0"/>
              <w:spacing w:after="0" w:line="240" w:lineRule="auto"/>
              <w:jc w:val="center"/>
              <w:rPr>
                <w:sz w:val="20"/>
                <w:szCs w:val="20"/>
              </w:rPr>
            </w:pPr>
          </w:p>
        </w:tc>
      </w:tr>
      <w:tr w:rsidR="0015666E" w:rsidRPr="00A601CA" w14:paraId="193BF3AB" w14:textId="77777777">
        <w:tc>
          <w:tcPr>
            <w:tcW w:w="4260" w:type="dxa"/>
            <w:gridSpan w:val="2"/>
            <w:tcBorders>
              <w:top w:val="nil"/>
              <w:left w:val="nil"/>
              <w:bottom w:val="nil"/>
              <w:right w:val="nil"/>
            </w:tcBorders>
          </w:tcPr>
          <w:p w14:paraId="6D487D38" w14:textId="52493BE8" w:rsidR="00806AD0" w:rsidRPr="00A601CA" w:rsidRDefault="00806AD0" w:rsidP="007C687A">
            <w:pPr>
              <w:widowControl w:val="0"/>
              <w:autoSpaceDE w:val="0"/>
              <w:autoSpaceDN w:val="0"/>
              <w:adjustRightInd w:val="0"/>
              <w:spacing w:after="0" w:line="240" w:lineRule="auto"/>
              <w:rPr>
                <w:sz w:val="20"/>
                <w:szCs w:val="20"/>
              </w:rPr>
            </w:pPr>
            <w:r w:rsidRPr="00A601CA">
              <w:rPr>
                <w:sz w:val="20"/>
                <w:szCs w:val="20"/>
              </w:rPr>
              <w:t>Aunts/uncles’ net worth* Parents’ income</w:t>
            </w:r>
          </w:p>
        </w:tc>
        <w:tc>
          <w:tcPr>
            <w:tcW w:w="979" w:type="dxa"/>
            <w:tcBorders>
              <w:top w:val="nil"/>
              <w:left w:val="nil"/>
              <w:bottom w:val="nil"/>
              <w:right w:val="nil"/>
            </w:tcBorders>
          </w:tcPr>
          <w:p w14:paraId="10F8B13A" w14:textId="77777777" w:rsidR="00806AD0" w:rsidRPr="00A601CA" w:rsidRDefault="00806AD0" w:rsidP="007C687A">
            <w:pPr>
              <w:widowControl w:val="0"/>
              <w:autoSpaceDE w:val="0"/>
              <w:autoSpaceDN w:val="0"/>
              <w:adjustRightInd w:val="0"/>
              <w:spacing w:after="0" w:line="240" w:lineRule="auto"/>
              <w:rPr>
                <w:sz w:val="20"/>
                <w:szCs w:val="20"/>
              </w:rPr>
            </w:pPr>
          </w:p>
        </w:tc>
        <w:tc>
          <w:tcPr>
            <w:tcW w:w="1134" w:type="dxa"/>
            <w:tcBorders>
              <w:top w:val="nil"/>
              <w:left w:val="nil"/>
              <w:bottom w:val="nil"/>
              <w:right w:val="nil"/>
            </w:tcBorders>
          </w:tcPr>
          <w:p w14:paraId="2FB3B67E" w14:textId="77777777" w:rsidR="00806AD0" w:rsidRPr="00A601CA" w:rsidRDefault="00806AD0" w:rsidP="007C687A">
            <w:pPr>
              <w:widowControl w:val="0"/>
              <w:autoSpaceDE w:val="0"/>
              <w:autoSpaceDN w:val="0"/>
              <w:adjustRightInd w:val="0"/>
              <w:spacing w:after="0" w:line="240" w:lineRule="auto"/>
              <w:rPr>
                <w:sz w:val="20"/>
                <w:szCs w:val="20"/>
              </w:rPr>
            </w:pPr>
          </w:p>
        </w:tc>
        <w:tc>
          <w:tcPr>
            <w:tcW w:w="1134" w:type="dxa"/>
            <w:tcBorders>
              <w:top w:val="nil"/>
              <w:left w:val="nil"/>
              <w:bottom w:val="nil"/>
              <w:right w:val="nil"/>
            </w:tcBorders>
          </w:tcPr>
          <w:p w14:paraId="1C6CD100" w14:textId="77777777" w:rsidR="00806AD0" w:rsidRPr="00A601CA" w:rsidRDefault="00806AD0" w:rsidP="007C687A">
            <w:pPr>
              <w:widowControl w:val="0"/>
              <w:autoSpaceDE w:val="0"/>
              <w:autoSpaceDN w:val="0"/>
              <w:adjustRightInd w:val="0"/>
              <w:spacing w:after="0" w:line="240" w:lineRule="auto"/>
              <w:rPr>
                <w:sz w:val="20"/>
                <w:szCs w:val="20"/>
              </w:rPr>
            </w:pPr>
          </w:p>
        </w:tc>
        <w:tc>
          <w:tcPr>
            <w:tcW w:w="283" w:type="dxa"/>
            <w:tcBorders>
              <w:top w:val="nil"/>
              <w:left w:val="nil"/>
              <w:bottom w:val="nil"/>
              <w:right w:val="nil"/>
            </w:tcBorders>
          </w:tcPr>
          <w:p w14:paraId="159A9C95" w14:textId="77777777" w:rsidR="00806AD0" w:rsidRPr="00A601CA" w:rsidRDefault="00806AD0" w:rsidP="007C687A">
            <w:pPr>
              <w:widowControl w:val="0"/>
              <w:autoSpaceDE w:val="0"/>
              <w:autoSpaceDN w:val="0"/>
              <w:adjustRightInd w:val="0"/>
              <w:spacing w:after="0" w:line="240" w:lineRule="auto"/>
              <w:rPr>
                <w:sz w:val="20"/>
                <w:szCs w:val="20"/>
              </w:rPr>
            </w:pPr>
          </w:p>
        </w:tc>
        <w:tc>
          <w:tcPr>
            <w:tcW w:w="992" w:type="dxa"/>
            <w:tcBorders>
              <w:top w:val="nil"/>
              <w:left w:val="nil"/>
              <w:bottom w:val="nil"/>
              <w:right w:val="nil"/>
            </w:tcBorders>
          </w:tcPr>
          <w:p w14:paraId="6775C0B7" w14:textId="77777777" w:rsidR="00806AD0" w:rsidRPr="00A601CA" w:rsidRDefault="00806AD0" w:rsidP="007C687A">
            <w:pPr>
              <w:widowControl w:val="0"/>
              <w:autoSpaceDE w:val="0"/>
              <w:autoSpaceDN w:val="0"/>
              <w:adjustRightInd w:val="0"/>
              <w:spacing w:after="0" w:line="240" w:lineRule="auto"/>
              <w:rPr>
                <w:sz w:val="20"/>
                <w:szCs w:val="20"/>
              </w:rPr>
            </w:pPr>
          </w:p>
        </w:tc>
        <w:tc>
          <w:tcPr>
            <w:tcW w:w="993" w:type="dxa"/>
            <w:tcBorders>
              <w:top w:val="nil"/>
              <w:left w:val="nil"/>
              <w:bottom w:val="nil"/>
              <w:right w:val="nil"/>
            </w:tcBorders>
          </w:tcPr>
          <w:p w14:paraId="2B6F1C5A" w14:textId="77777777" w:rsidR="00806AD0" w:rsidRPr="00A601CA" w:rsidRDefault="00806AD0" w:rsidP="007C687A">
            <w:pPr>
              <w:widowControl w:val="0"/>
              <w:autoSpaceDE w:val="0"/>
              <w:autoSpaceDN w:val="0"/>
              <w:adjustRightInd w:val="0"/>
              <w:spacing w:after="0" w:line="240" w:lineRule="auto"/>
              <w:rPr>
                <w:sz w:val="20"/>
                <w:szCs w:val="20"/>
              </w:rPr>
            </w:pPr>
          </w:p>
        </w:tc>
        <w:tc>
          <w:tcPr>
            <w:tcW w:w="1134" w:type="dxa"/>
            <w:tcBorders>
              <w:top w:val="nil"/>
              <w:left w:val="nil"/>
              <w:bottom w:val="nil"/>
              <w:right w:val="nil"/>
            </w:tcBorders>
          </w:tcPr>
          <w:p w14:paraId="609F6370" w14:textId="77777777" w:rsidR="00806AD0" w:rsidRPr="00A601CA" w:rsidRDefault="00806AD0" w:rsidP="007C687A">
            <w:pPr>
              <w:widowControl w:val="0"/>
              <w:autoSpaceDE w:val="0"/>
              <w:autoSpaceDN w:val="0"/>
              <w:adjustRightInd w:val="0"/>
              <w:spacing w:after="0" w:line="240" w:lineRule="auto"/>
              <w:rPr>
                <w:sz w:val="20"/>
                <w:szCs w:val="20"/>
              </w:rPr>
            </w:pPr>
          </w:p>
        </w:tc>
        <w:tc>
          <w:tcPr>
            <w:tcW w:w="283" w:type="dxa"/>
            <w:tcBorders>
              <w:top w:val="nil"/>
              <w:left w:val="nil"/>
              <w:bottom w:val="nil"/>
              <w:right w:val="nil"/>
            </w:tcBorders>
          </w:tcPr>
          <w:p w14:paraId="5DB6A91C" w14:textId="77777777" w:rsidR="00806AD0" w:rsidRPr="00A601CA" w:rsidRDefault="00806AD0" w:rsidP="007C687A">
            <w:pPr>
              <w:widowControl w:val="0"/>
              <w:autoSpaceDE w:val="0"/>
              <w:autoSpaceDN w:val="0"/>
              <w:adjustRightInd w:val="0"/>
              <w:spacing w:after="0" w:line="240" w:lineRule="auto"/>
              <w:rPr>
                <w:sz w:val="20"/>
                <w:szCs w:val="20"/>
              </w:rPr>
            </w:pPr>
          </w:p>
        </w:tc>
        <w:tc>
          <w:tcPr>
            <w:tcW w:w="992" w:type="dxa"/>
            <w:tcBorders>
              <w:top w:val="nil"/>
              <w:left w:val="nil"/>
              <w:bottom w:val="nil"/>
              <w:right w:val="nil"/>
            </w:tcBorders>
          </w:tcPr>
          <w:p w14:paraId="438286D1" w14:textId="77777777" w:rsidR="00806AD0" w:rsidRPr="00A601CA" w:rsidRDefault="00806AD0" w:rsidP="007C687A">
            <w:pPr>
              <w:widowControl w:val="0"/>
              <w:autoSpaceDE w:val="0"/>
              <w:autoSpaceDN w:val="0"/>
              <w:adjustRightInd w:val="0"/>
              <w:spacing w:after="0" w:line="240" w:lineRule="auto"/>
              <w:rPr>
                <w:sz w:val="20"/>
                <w:szCs w:val="20"/>
              </w:rPr>
            </w:pPr>
          </w:p>
        </w:tc>
        <w:tc>
          <w:tcPr>
            <w:tcW w:w="993" w:type="dxa"/>
            <w:tcBorders>
              <w:top w:val="nil"/>
              <w:left w:val="nil"/>
              <w:bottom w:val="nil"/>
              <w:right w:val="nil"/>
            </w:tcBorders>
          </w:tcPr>
          <w:p w14:paraId="017ACC22" w14:textId="77777777" w:rsidR="00806AD0" w:rsidRPr="00A601CA" w:rsidRDefault="00806AD0" w:rsidP="007C687A">
            <w:pPr>
              <w:widowControl w:val="0"/>
              <w:autoSpaceDE w:val="0"/>
              <w:autoSpaceDN w:val="0"/>
              <w:adjustRightInd w:val="0"/>
              <w:spacing w:after="0" w:line="240" w:lineRule="auto"/>
              <w:rPr>
                <w:sz w:val="20"/>
                <w:szCs w:val="20"/>
              </w:rPr>
            </w:pPr>
          </w:p>
        </w:tc>
        <w:tc>
          <w:tcPr>
            <w:tcW w:w="992" w:type="dxa"/>
            <w:tcBorders>
              <w:top w:val="nil"/>
              <w:left w:val="nil"/>
              <w:bottom w:val="nil"/>
              <w:right w:val="nil"/>
            </w:tcBorders>
          </w:tcPr>
          <w:p w14:paraId="5EF5DD69" w14:textId="77777777" w:rsidR="00806AD0" w:rsidRPr="00A601CA" w:rsidRDefault="00806AD0" w:rsidP="007C687A">
            <w:pPr>
              <w:widowControl w:val="0"/>
              <w:autoSpaceDE w:val="0"/>
              <w:autoSpaceDN w:val="0"/>
              <w:adjustRightInd w:val="0"/>
              <w:spacing w:after="0" w:line="240" w:lineRule="auto"/>
              <w:rPr>
                <w:sz w:val="20"/>
                <w:szCs w:val="20"/>
              </w:rPr>
            </w:pPr>
          </w:p>
        </w:tc>
      </w:tr>
      <w:tr w:rsidR="0015666E" w:rsidRPr="00A601CA" w14:paraId="7782C032" w14:textId="77777777">
        <w:tc>
          <w:tcPr>
            <w:tcW w:w="709" w:type="dxa"/>
            <w:tcBorders>
              <w:top w:val="nil"/>
              <w:left w:val="nil"/>
              <w:bottom w:val="nil"/>
              <w:right w:val="nil"/>
            </w:tcBorders>
          </w:tcPr>
          <w:p w14:paraId="2BFFA2FE" w14:textId="77777777" w:rsidR="00806AD0" w:rsidRPr="00A601CA" w:rsidRDefault="00806AD0" w:rsidP="007C687A">
            <w:pPr>
              <w:widowControl w:val="0"/>
              <w:autoSpaceDE w:val="0"/>
              <w:autoSpaceDN w:val="0"/>
              <w:adjustRightInd w:val="0"/>
              <w:spacing w:after="0" w:line="240" w:lineRule="auto"/>
              <w:rPr>
                <w:sz w:val="20"/>
                <w:szCs w:val="20"/>
              </w:rPr>
            </w:pPr>
          </w:p>
        </w:tc>
        <w:tc>
          <w:tcPr>
            <w:tcW w:w="3551" w:type="dxa"/>
            <w:tcBorders>
              <w:top w:val="nil"/>
              <w:left w:val="nil"/>
              <w:bottom w:val="nil"/>
              <w:right w:val="nil"/>
            </w:tcBorders>
          </w:tcPr>
          <w:p w14:paraId="091CA2C6" w14:textId="77777777" w:rsidR="00806AD0" w:rsidRPr="00A601CA" w:rsidRDefault="00806AD0" w:rsidP="007C687A">
            <w:pPr>
              <w:widowControl w:val="0"/>
              <w:autoSpaceDE w:val="0"/>
              <w:autoSpaceDN w:val="0"/>
              <w:adjustRightInd w:val="0"/>
              <w:spacing w:after="0" w:line="240" w:lineRule="auto"/>
              <w:rPr>
                <w:sz w:val="20"/>
                <w:szCs w:val="20"/>
              </w:rPr>
            </w:pPr>
            <w:r w:rsidRPr="00A601CA">
              <w:rPr>
                <w:sz w:val="20"/>
                <w:szCs w:val="20"/>
              </w:rPr>
              <w:t>Medium*Parents’ income</w:t>
            </w:r>
          </w:p>
        </w:tc>
        <w:tc>
          <w:tcPr>
            <w:tcW w:w="979" w:type="dxa"/>
            <w:tcBorders>
              <w:top w:val="nil"/>
              <w:left w:val="nil"/>
              <w:bottom w:val="nil"/>
              <w:right w:val="nil"/>
            </w:tcBorders>
          </w:tcPr>
          <w:p w14:paraId="2A9D37C2"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1134" w:type="dxa"/>
            <w:tcBorders>
              <w:top w:val="nil"/>
              <w:left w:val="nil"/>
              <w:bottom w:val="nil"/>
              <w:right w:val="nil"/>
            </w:tcBorders>
          </w:tcPr>
          <w:p w14:paraId="6C70DF4C"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1134" w:type="dxa"/>
            <w:tcBorders>
              <w:top w:val="nil"/>
              <w:left w:val="nil"/>
              <w:bottom w:val="nil"/>
              <w:right w:val="nil"/>
            </w:tcBorders>
          </w:tcPr>
          <w:p w14:paraId="41334DF0"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-0.000</w:t>
            </w:r>
          </w:p>
        </w:tc>
        <w:tc>
          <w:tcPr>
            <w:tcW w:w="283" w:type="dxa"/>
            <w:tcBorders>
              <w:top w:val="nil"/>
              <w:left w:val="nil"/>
              <w:bottom w:val="nil"/>
              <w:right w:val="nil"/>
            </w:tcBorders>
          </w:tcPr>
          <w:p w14:paraId="6841B63E"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3BF9625B"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3" w:type="dxa"/>
            <w:tcBorders>
              <w:top w:val="nil"/>
              <w:left w:val="nil"/>
              <w:bottom w:val="nil"/>
              <w:right w:val="nil"/>
            </w:tcBorders>
          </w:tcPr>
          <w:p w14:paraId="693F243C"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1134" w:type="dxa"/>
            <w:tcBorders>
              <w:top w:val="nil"/>
              <w:left w:val="nil"/>
              <w:bottom w:val="nil"/>
              <w:right w:val="nil"/>
            </w:tcBorders>
          </w:tcPr>
          <w:p w14:paraId="365DF035"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-0.001</w:t>
            </w:r>
          </w:p>
        </w:tc>
        <w:tc>
          <w:tcPr>
            <w:tcW w:w="283" w:type="dxa"/>
            <w:tcBorders>
              <w:top w:val="nil"/>
              <w:left w:val="nil"/>
              <w:bottom w:val="nil"/>
              <w:right w:val="nil"/>
            </w:tcBorders>
          </w:tcPr>
          <w:p w14:paraId="4CD4F5FF"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20EE2230"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3" w:type="dxa"/>
            <w:tcBorders>
              <w:top w:val="nil"/>
              <w:left w:val="nil"/>
              <w:bottom w:val="nil"/>
              <w:right w:val="nil"/>
            </w:tcBorders>
          </w:tcPr>
          <w:p w14:paraId="6AA24A26"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6F039547"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0.002</w:t>
            </w:r>
            <w:r w:rsidRPr="00A601CA">
              <w:rPr>
                <w:sz w:val="20"/>
                <w:szCs w:val="20"/>
                <w:vertAlign w:val="superscript"/>
              </w:rPr>
              <w:t>+</w:t>
            </w:r>
          </w:p>
        </w:tc>
      </w:tr>
      <w:tr w:rsidR="0015666E" w:rsidRPr="00A601CA" w14:paraId="7188A8F5" w14:textId="77777777">
        <w:tc>
          <w:tcPr>
            <w:tcW w:w="709" w:type="dxa"/>
            <w:tcBorders>
              <w:top w:val="nil"/>
              <w:left w:val="nil"/>
              <w:bottom w:val="nil"/>
              <w:right w:val="nil"/>
            </w:tcBorders>
          </w:tcPr>
          <w:p w14:paraId="6E1444A8" w14:textId="77777777" w:rsidR="00806AD0" w:rsidRPr="00A601CA" w:rsidRDefault="00806AD0" w:rsidP="007C687A">
            <w:pPr>
              <w:widowControl w:val="0"/>
              <w:autoSpaceDE w:val="0"/>
              <w:autoSpaceDN w:val="0"/>
              <w:adjustRightInd w:val="0"/>
              <w:spacing w:after="0" w:line="240" w:lineRule="auto"/>
              <w:rPr>
                <w:sz w:val="20"/>
                <w:szCs w:val="20"/>
              </w:rPr>
            </w:pPr>
          </w:p>
        </w:tc>
        <w:tc>
          <w:tcPr>
            <w:tcW w:w="3551" w:type="dxa"/>
            <w:tcBorders>
              <w:top w:val="nil"/>
              <w:left w:val="nil"/>
              <w:bottom w:val="nil"/>
              <w:right w:val="nil"/>
            </w:tcBorders>
          </w:tcPr>
          <w:p w14:paraId="1A9AE309" w14:textId="77777777" w:rsidR="00806AD0" w:rsidRPr="00A601CA" w:rsidRDefault="00806AD0" w:rsidP="007C687A">
            <w:pPr>
              <w:widowControl w:val="0"/>
              <w:autoSpaceDE w:val="0"/>
              <w:autoSpaceDN w:val="0"/>
              <w:adjustRightInd w:val="0"/>
              <w:spacing w:after="0" w:line="240" w:lineRule="auto"/>
              <w:rPr>
                <w:sz w:val="20"/>
                <w:szCs w:val="20"/>
              </w:rPr>
            </w:pPr>
          </w:p>
        </w:tc>
        <w:tc>
          <w:tcPr>
            <w:tcW w:w="979" w:type="dxa"/>
            <w:tcBorders>
              <w:top w:val="nil"/>
              <w:left w:val="nil"/>
              <w:bottom w:val="nil"/>
              <w:right w:val="nil"/>
            </w:tcBorders>
          </w:tcPr>
          <w:p w14:paraId="43048971"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1134" w:type="dxa"/>
            <w:tcBorders>
              <w:top w:val="nil"/>
              <w:left w:val="nil"/>
              <w:bottom w:val="nil"/>
              <w:right w:val="nil"/>
            </w:tcBorders>
          </w:tcPr>
          <w:p w14:paraId="20197E3B"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1134" w:type="dxa"/>
            <w:tcBorders>
              <w:top w:val="nil"/>
              <w:left w:val="nil"/>
              <w:bottom w:val="nil"/>
              <w:right w:val="nil"/>
            </w:tcBorders>
          </w:tcPr>
          <w:p w14:paraId="0D0C7088"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(0.001)</w:t>
            </w:r>
          </w:p>
        </w:tc>
        <w:tc>
          <w:tcPr>
            <w:tcW w:w="283" w:type="dxa"/>
            <w:tcBorders>
              <w:top w:val="nil"/>
              <w:left w:val="nil"/>
              <w:bottom w:val="nil"/>
              <w:right w:val="nil"/>
            </w:tcBorders>
          </w:tcPr>
          <w:p w14:paraId="3145D5BE"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5F25A6AC"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3" w:type="dxa"/>
            <w:tcBorders>
              <w:top w:val="nil"/>
              <w:left w:val="nil"/>
              <w:bottom w:val="nil"/>
              <w:right w:val="nil"/>
            </w:tcBorders>
          </w:tcPr>
          <w:p w14:paraId="42780DB8"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1134" w:type="dxa"/>
            <w:tcBorders>
              <w:top w:val="nil"/>
              <w:left w:val="nil"/>
              <w:bottom w:val="nil"/>
              <w:right w:val="nil"/>
            </w:tcBorders>
          </w:tcPr>
          <w:p w14:paraId="12B321A4"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(0.001)</w:t>
            </w:r>
          </w:p>
        </w:tc>
        <w:tc>
          <w:tcPr>
            <w:tcW w:w="283" w:type="dxa"/>
            <w:tcBorders>
              <w:top w:val="nil"/>
              <w:left w:val="nil"/>
              <w:bottom w:val="nil"/>
              <w:right w:val="nil"/>
            </w:tcBorders>
          </w:tcPr>
          <w:p w14:paraId="7D1E433A"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0D06002F"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3" w:type="dxa"/>
            <w:tcBorders>
              <w:top w:val="nil"/>
              <w:left w:val="nil"/>
              <w:bottom w:val="nil"/>
              <w:right w:val="nil"/>
            </w:tcBorders>
          </w:tcPr>
          <w:p w14:paraId="3A41C525"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0834ED84"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(0.001)</w:t>
            </w:r>
          </w:p>
        </w:tc>
      </w:tr>
      <w:tr w:rsidR="0015666E" w:rsidRPr="00A601CA" w14:paraId="4F8825B6" w14:textId="77777777">
        <w:tc>
          <w:tcPr>
            <w:tcW w:w="709" w:type="dxa"/>
            <w:tcBorders>
              <w:top w:val="nil"/>
              <w:left w:val="nil"/>
              <w:bottom w:val="nil"/>
              <w:right w:val="nil"/>
            </w:tcBorders>
          </w:tcPr>
          <w:p w14:paraId="22C6AE33" w14:textId="77777777" w:rsidR="00806AD0" w:rsidRPr="00A601CA" w:rsidRDefault="00806AD0" w:rsidP="007C687A">
            <w:pPr>
              <w:widowControl w:val="0"/>
              <w:autoSpaceDE w:val="0"/>
              <w:autoSpaceDN w:val="0"/>
              <w:adjustRightInd w:val="0"/>
              <w:spacing w:after="0" w:line="240" w:lineRule="auto"/>
              <w:rPr>
                <w:sz w:val="20"/>
                <w:szCs w:val="20"/>
              </w:rPr>
            </w:pPr>
          </w:p>
        </w:tc>
        <w:tc>
          <w:tcPr>
            <w:tcW w:w="3551" w:type="dxa"/>
            <w:tcBorders>
              <w:top w:val="nil"/>
              <w:left w:val="nil"/>
              <w:bottom w:val="nil"/>
              <w:right w:val="nil"/>
            </w:tcBorders>
          </w:tcPr>
          <w:p w14:paraId="3B15A349" w14:textId="77777777" w:rsidR="00806AD0" w:rsidRPr="00A601CA" w:rsidRDefault="00806AD0" w:rsidP="007C687A">
            <w:pPr>
              <w:widowControl w:val="0"/>
              <w:autoSpaceDE w:val="0"/>
              <w:autoSpaceDN w:val="0"/>
              <w:adjustRightInd w:val="0"/>
              <w:spacing w:after="0" w:line="240" w:lineRule="auto"/>
              <w:rPr>
                <w:sz w:val="20"/>
                <w:szCs w:val="20"/>
              </w:rPr>
            </w:pPr>
            <w:r w:rsidRPr="00A601CA">
              <w:rPr>
                <w:sz w:val="20"/>
                <w:szCs w:val="20"/>
              </w:rPr>
              <w:t>High*Parents’ income</w:t>
            </w:r>
          </w:p>
        </w:tc>
        <w:tc>
          <w:tcPr>
            <w:tcW w:w="979" w:type="dxa"/>
            <w:tcBorders>
              <w:top w:val="nil"/>
              <w:left w:val="nil"/>
              <w:bottom w:val="nil"/>
              <w:right w:val="nil"/>
            </w:tcBorders>
          </w:tcPr>
          <w:p w14:paraId="4825E94E"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1134" w:type="dxa"/>
            <w:tcBorders>
              <w:top w:val="nil"/>
              <w:left w:val="nil"/>
              <w:bottom w:val="nil"/>
              <w:right w:val="nil"/>
            </w:tcBorders>
          </w:tcPr>
          <w:p w14:paraId="7174419B"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1134" w:type="dxa"/>
            <w:tcBorders>
              <w:top w:val="nil"/>
              <w:left w:val="nil"/>
              <w:bottom w:val="nil"/>
              <w:right w:val="nil"/>
            </w:tcBorders>
          </w:tcPr>
          <w:p w14:paraId="1405C335"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-0.001</w:t>
            </w:r>
            <w:r w:rsidRPr="00A601CA">
              <w:rPr>
                <w:sz w:val="20"/>
                <w:szCs w:val="20"/>
                <w:vertAlign w:val="superscript"/>
              </w:rPr>
              <w:t>*</w:t>
            </w:r>
          </w:p>
        </w:tc>
        <w:tc>
          <w:tcPr>
            <w:tcW w:w="283" w:type="dxa"/>
            <w:tcBorders>
              <w:top w:val="nil"/>
              <w:left w:val="nil"/>
              <w:bottom w:val="nil"/>
              <w:right w:val="nil"/>
            </w:tcBorders>
          </w:tcPr>
          <w:p w14:paraId="3C1E914F"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7BB9615B"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3" w:type="dxa"/>
            <w:tcBorders>
              <w:top w:val="nil"/>
              <w:left w:val="nil"/>
              <w:bottom w:val="nil"/>
              <w:right w:val="nil"/>
            </w:tcBorders>
          </w:tcPr>
          <w:p w14:paraId="11D8E236"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1134" w:type="dxa"/>
            <w:tcBorders>
              <w:top w:val="nil"/>
              <w:left w:val="nil"/>
              <w:bottom w:val="nil"/>
              <w:right w:val="nil"/>
            </w:tcBorders>
          </w:tcPr>
          <w:p w14:paraId="486AF8B9"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-0.002</w:t>
            </w:r>
            <w:r w:rsidRPr="00A601CA">
              <w:rPr>
                <w:sz w:val="20"/>
                <w:szCs w:val="20"/>
                <w:vertAlign w:val="superscript"/>
              </w:rPr>
              <w:t>+</w:t>
            </w:r>
          </w:p>
        </w:tc>
        <w:tc>
          <w:tcPr>
            <w:tcW w:w="283" w:type="dxa"/>
            <w:tcBorders>
              <w:top w:val="nil"/>
              <w:left w:val="nil"/>
              <w:bottom w:val="nil"/>
              <w:right w:val="nil"/>
            </w:tcBorders>
          </w:tcPr>
          <w:p w14:paraId="4AD4B982"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5DDD8412"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3" w:type="dxa"/>
            <w:tcBorders>
              <w:top w:val="nil"/>
              <w:left w:val="nil"/>
              <w:bottom w:val="nil"/>
              <w:right w:val="nil"/>
            </w:tcBorders>
          </w:tcPr>
          <w:p w14:paraId="16208A32"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nil"/>
              <w:right w:val="nil"/>
            </w:tcBorders>
          </w:tcPr>
          <w:p w14:paraId="796269F7"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0.001</w:t>
            </w:r>
          </w:p>
        </w:tc>
      </w:tr>
      <w:tr w:rsidR="0015666E" w:rsidRPr="00A601CA" w14:paraId="70C52FF4" w14:textId="77777777">
        <w:tc>
          <w:tcPr>
            <w:tcW w:w="709" w:type="dxa"/>
            <w:tcBorders>
              <w:top w:val="nil"/>
              <w:left w:val="nil"/>
              <w:bottom w:val="single" w:sz="4" w:space="0" w:color="auto"/>
              <w:right w:val="nil"/>
            </w:tcBorders>
          </w:tcPr>
          <w:p w14:paraId="351B900F" w14:textId="77777777" w:rsidR="00806AD0" w:rsidRPr="00A601CA" w:rsidRDefault="00806AD0" w:rsidP="007C687A">
            <w:pPr>
              <w:widowControl w:val="0"/>
              <w:autoSpaceDE w:val="0"/>
              <w:autoSpaceDN w:val="0"/>
              <w:adjustRightInd w:val="0"/>
              <w:spacing w:after="0" w:line="240" w:lineRule="auto"/>
              <w:rPr>
                <w:sz w:val="20"/>
                <w:szCs w:val="20"/>
              </w:rPr>
            </w:pPr>
          </w:p>
        </w:tc>
        <w:tc>
          <w:tcPr>
            <w:tcW w:w="3551" w:type="dxa"/>
            <w:tcBorders>
              <w:top w:val="nil"/>
              <w:left w:val="nil"/>
              <w:bottom w:val="single" w:sz="4" w:space="0" w:color="auto"/>
              <w:right w:val="nil"/>
            </w:tcBorders>
          </w:tcPr>
          <w:p w14:paraId="7D725A39" w14:textId="77777777" w:rsidR="00806AD0" w:rsidRPr="00A601CA" w:rsidRDefault="00806AD0" w:rsidP="007C687A">
            <w:pPr>
              <w:widowControl w:val="0"/>
              <w:autoSpaceDE w:val="0"/>
              <w:autoSpaceDN w:val="0"/>
              <w:adjustRightInd w:val="0"/>
              <w:spacing w:after="0" w:line="240" w:lineRule="auto"/>
              <w:rPr>
                <w:sz w:val="20"/>
                <w:szCs w:val="20"/>
              </w:rPr>
            </w:pPr>
          </w:p>
        </w:tc>
        <w:tc>
          <w:tcPr>
            <w:tcW w:w="979" w:type="dxa"/>
            <w:tcBorders>
              <w:top w:val="nil"/>
              <w:left w:val="nil"/>
              <w:bottom w:val="single" w:sz="4" w:space="0" w:color="auto"/>
              <w:right w:val="nil"/>
            </w:tcBorders>
          </w:tcPr>
          <w:p w14:paraId="26FC478D"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1134" w:type="dxa"/>
            <w:tcBorders>
              <w:top w:val="nil"/>
              <w:left w:val="nil"/>
              <w:bottom w:val="single" w:sz="4" w:space="0" w:color="auto"/>
              <w:right w:val="nil"/>
            </w:tcBorders>
          </w:tcPr>
          <w:p w14:paraId="3751B607"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1134" w:type="dxa"/>
            <w:tcBorders>
              <w:top w:val="nil"/>
              <w:left w:val="nil"/>
              <w:bottom w:val="single" w:sz="4" w:space="0" w:color="auto"/>
              <w:right w:val="nil"/>
            </w:tcBorders>
          </w:tcPr>
          <w:p w14:paraId="54C10129"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(0.001)</w:t>
            </w:r>
          </w:p>
        </w:tc>
        <w:tc>
          <w:tcPr>
            <w:tcW w:w="283" w:type="dxa"/>
            <w:tcBorders>
              <w:top w:val="nil"/>
              <w:left w:val="nil"/>
              <w:bottom w:val="single" w:sz="4" w:space="0" w:color="auto"/>
              <w:right w:val="nil"/>
            </w:tcBorders>
          </w:tcPr>
          <w:p w14:paraId="0B565AD7"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single" w:sz="4" w:space="0" w:color="auto"/>
              <w:right w:val="nil"/>
            </w:tcBorders>
          </w:tcPr>
          <w:p w14:paraId="0AE78E86"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3" w:type="dxa"/>
            <w:tcBorders>
              <w:top w:val="nil"/>
              <w:left w:val="nil"/>
              <w:bottom w:val="single" w:sz="4" w:space="0" w:color="auto"/>
              <w:right w:val="nil"/>
            </w:tcBorders>
          </w:tcPr>
          <w:p w14:paraId="705368CB"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1134" w:type="dxa"/>
            <w:tcBorders>
              <w:top w:val="nil"/>
              <w:left w:val="nil"/>
              <w:bottom w:val="single" w:sz="4" w:space="0" w:color="auto"/>
              <w:right w:val="nil"/>
            </w:tcBorders>
          </w:tcPr>
          <w:p w14:paraId="4AE823D7"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(0.001)</w:t>
            </w:r>
          </w:p>
        </w:tc>
        <w:tc>
          <w:tcPr>
            <w:tcW w:w="283" w:type="dxa"/>
            <w:tcBorders>
              <w:top w:val="nil"/>
              <w:left w:val="nil"/>
              <w:bottom w:val="single" w:sz="4" w:space="0" w:color="auto"/>
              <w:right w:val="nil"/>
            </w:tcBorders>
          </w:tcPr>
          <w:p w14:paraId="46B3BEC1"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single" w:sz="4" w:space="0" w:color="auto"/>
              <w:right w:val="nil"/>
            </w:tcBorders>
          </w:tcPr>
          <w:p w14:paraId="78A9CF2C"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3" w:type="dxa"/>
            <w:tcBorders>
              <w:top w:val="nil"/>
              <w:left w:val="nil"/>
              <w:bottom w:val="single" w:sz="4" w:space="0" w:color="auto"/>
              <w:right w:val="nil"/>
            </w:tcBorders>
          </w:tcPr>
          <w:p w14:paraId="257DBBC1" w14:textId="77777777" w:rsidR="00806AD0" w:rsidRPr="00A601CA" w:rsidRDefault="00806AD0" w:rsidP="007C687A">
            <w:pPr>
              <w:widowControl w:val="0"/>
              <w:autoSpaceDE w:val="0"/>
              <w:autoSpaceDN w:val="0"/>
              <w:adjustRightInd w:val="0"/>
              <w:spacing w:after="0" w:line="240" w:lineRule="auto"/>
              <w:jc w:val="center"/>
              <w:rPr>
                <w:sz w:val="20"/>
                <w:szCs w:val="20"/>
              </w:rPr>
            </w:pPr>
          </w:p>
        </w:tc>
        <w:tc>
          <w:tcPr>
            <w:tcW w:w="992" w:type="dxa"/>
            <w:tcBorders>
              <w:top w:val="nil"/>
              <w:left w:val="nil"/>
              <w:bottom w:val="single" w:sz="4" w:space="0" w:color="auto"/>
              <w:right w:val="nil"/>
            </w:tcBorders>
          </w:tcPr>
          <w:p w14:paraId="63989CD3" w14:textId="77777777" w:rsidR="00806AD0" w:rsidRPr="00A601CA" w:rsidRDefault="00806AD0" w:rsidP="007C687A">
            <w:pPr>
              <w:widowControl w:val="0"/>
              <w:autoSpaceDE w:val="0"/>
              <w:autoSpaceDN w:val="0"/>
              <w:adjustRightInd w:val="0"/>
              <w:spacing w:after="0" w:line="240" w:lineRule="auto"/>
              <w:jc w:val="center"/>
              <w:rPr>
                <w:sz w:val="20"/>
                <w:szCs w:val="20"/>
              </w:rPr>
            </w:pPr>
            <w:r w:rsidRPr="00A601CA">
              <w:rPr>
                <w:sz w:val="20"/>
                <w:szCs w:val="20"/>
              </w:rPr>
              <w:t>(0.001)</w:t>
            </w:r>
          </w:p>
        </w:tc>
      </w:tr>
    </w:tbl>
    <w:p w14:paraId="57CD93A8" w14:textId="2B1B0E77" w:rsidR="00164461" w:rsidRPr="00A601CA" w:rsidRDefault="00806AD0" w:rsidP="00806AD0">
      <w:pPr>
        <w:widowControl w:val="0"/>
        <w:autoSpaceDE w:val="0"/>
        <w:autoSpaceDN w:val="0"/>
        <w:adjustRightInd w:val="0"/>
        <w:spacing w:after="0" w:line="240" w:lineRule="auto"/>
        <w:rPr>
          <w:sz w:val="20"/>
          <w:szCs w:val="20"/>
        </w:rPr>
      </w:pPr>
      <w:r w:rsidRPr="00A601CA">
        <w:rPr>
          <w:sz w:val="20"/>
          <w:szCs w:val="20"/>
        </w:rPr>
        <w:t xml:space="preserve">Notes: </w:t>
      </w:r>
      <w:r w:rsidR="00A669AC" w:rsidRPr="00A601CA">
        <w:rPr>
          <w:sz w:val="20"/>
          <w:szCs w:val="20"/>
        </w:rPr>
        <w:t xml:space="preserve">N=1,748. </w:t>
      </w:r>
      <w:r w:rsidRPr="00A601CA">
        <w:rPr>
          <w:sz w:val="20"/>
          <w:szCs w:val="20"/>
        </w:rPr>
        <w:t xml:space="preserve">Models include all lower-order and control variables. Huber-White standard errors in parentheses. </w:t>
      </w:r>
      <w:r w:rsidRPr="00A601CA">
        <w:rPr>
          <w:sz w:val="20"/>
          <w:szCs w:val="20"/>
          <w:vertAlign w:val="superscript"/>
        </w:rPr>
        <w:t>+</w:t>
      </w:r>
      <w:r w:rsidRPr="00A601CA">
        <w:rPr>
          <w:sz w:val="20"/>
          <w:szCs w:val="20"/>
        </w:rPr>
        <w:t xml:space="preserve"> </w:t>
      </w:r>
      <w:proofErr w:type="gramStart"/>
      <w:r w:rsidRPr="00A601CA">
        <w:rPr>
          <w:i/>
          <w:sz w:val="20"/>
          <w:szCs w:val="20"/>
        </w:rPr>
        <w:t>p</w:t>
      </w:r>
      <w:proofErr w:type="gramEnd"/>
      <w:r w:rsidRPr="00A601CA">
        <w:rPr>
          <w:sz w:val="20"/>
          <w:szCs w:val="20"/>
        </w:rPr>
        <w:t xml:space="preserve"> &lt; 0.1, </w:t>
      </w:r>
      <w:r w:rsidRPr="00A601CA">
        <w:rPr>
          <w:sz w:val="20"/>
          <w:szCs w:val="20"/>
          <w:vertAlign w:val="superscript"/>
        </w:rPr>
        <w:t>*</w:t>
      </w:r>
      <w:r w:rsidRPr="00A601CA">
        <w:rPr>
          <w:sz w:val="20"/>
          <w:szCs w:val="20"/>
        </w:rPr>
        <w:t xml:space="preserve"> </w:t>
      </w:r>
      <w:r w:rsidRPr="00A601CA">
        <w:rPr>
          <w:i/>
          <w:iCs/>
          <w:sz w:val="20"/>
          <w:szCs w:val="20"/>
        </w:rPr>
        <w:t>p</w:t>
      </w:r>
      <w:r w:rsidRPr="00A601CA">
        <w:rPr>
          <w:sz w:val="20"/>
          <w:szCs w:val="20"/>
        </w:rPr>
        <w:t xml:space="preserve"> &lt; 0.05, </w:t>
      </w:r>
      <w:r w:rsidRPr="00A601CA">
        <w:rPr>
          <w:sz w:val="20"/>
          <w:szCs w:val="20"/>
          <w:vertAlign w:val="superscript"/>
        </w:rPr>
        <w:t>**</w:t>
      </w:r>
      <w:r w:rsidRPr="00A601CA">
        <w:rPr>
          <w:sz w:val="20"/>
          <w:szCs w:val="20"/>
        </w:rPr>
        <w:t xml:space="preserve"> </w:t>
      </w:r>
      <w:r w:rsidRPr="00A601CA">
        <w:rPr>
          <w:i/>
          <w:iCs/>
          <w:sz w:val="20"/>
          <w:szCs w:val="20"/>
        </w:rPr>
        <w:t>p</w:t>
      </w:r>
      <w:r w:rsidRPr="00A601CA">
        <w:rPr>
          <w:sz w:val="20"/>
          <w:szCs w:val="20"/>
        </w:rPr>
        <w:t xml:space="preserve"> &lt; 0.01, </w:t>
      </w:r>
      <w:r w:rsidRPr="00A601CA">
        <w:rPr>
          <w:sz w:val="20"/>
          <w:szCs w:val="20"/>
          <w:vertAlign w:val="superscript"/>
        </w:rPr>
        <w:t>***</w:t>
      </w:r>
      <w:r w:rsidRPr="00A601CA">
        <w:rPr>
          <w:sz w:val="20"/>
          <w:szCs w:val="20"/>
        </w:rPr>
        <w:t xml:space="preserve"> </w:t>
      </w:r>
      <w:r w:rsidRPr="00A601CA">
        <w:rPr>
          <w:i/>
          <w:iCs/>
          <w:sz w:val="20"/>
          <w:szCs w:val="20"/>
        </w:rPr>
        <w:t>p</w:t>
      </w:r>
      <w:r w:rsidRPr="00A601CA">
        <w:rPr>
          <w:sz w:val="20"/>
          <w:szCs w:val="20"/>
        </w:rPr>
        <w:t xml:space="preserve"> &lt; 0.001</w:t>
      </w:r>
    </w:p>
    <w:p w14:paraId="04A68327" w14:textId="77777777" w:rsidR="000679E9" w:rsidRPr="00A601CA" w:rsidRDefault="000679E9" w:rsidP="000679E9">
      <w:pPr>
        <w:spacing w:after="0"/>
        <w:rPr>
          <w:b/>
        </w:rPr>
        <w:sectPr w:rsidR="000679E9" w:rsidRPr="00A601CA">
          <w:pgSz w:w="16840" w:h="11907" w:orient="landscape" w:code="9"/>
          <w:pgMar w:top="1304" w:right="1440" w:bottom="1304" w:left="1440" w:header="709" w:footer="709" w:gutter="0"/>
          <w:cols w:space="708"/>
          <w:titlePg/>
          <w:docGrid w:linePitch="360"/>
        </w:sectPr>
      </w:pPr>
    </w:p>
    <w:p w14:paraId="030230F6" w14:textId="79A40060" w:rsidR="000679E9" w:rsidRPr="00A601CA" w:rsidRDefault="000679E9" w:rsidP="000679E9">
      <w:pPr>
        <w:spacing w:after="0"/>
        <w:rPr>
          <w:b/>
        </w:rPr>
      </w:pPr>
      <w:r w:rsidRPr="00A601CA">
        <w:rPr>
          <w:b/>
        </w:rPr>
        <w:lastRenderedPageBreak/>
        <w:t xml:space="preserve">Figure 1: </w:t>
      </w:r>
      <w:r w:rsidRPr="00A601CA">
        <w:t>Interactions between aunts/uncles’ net worth and parental education</w:t>
      </w:r>
      <w:r w:rsidR="00D22169">
        <w:t xml:space="preserve"> (coefficient plot)</w:t>
      </w:r>
      <w:r w:rsidRPr="00A601CA">
        <w:t>.</w:t>
      </w:r>
    </w:p>
    <w:p w14:paraId="061CECEA" w14:textId="77777777" w:rsidR="000679E9" w:rsidRPr="00A601CA" w:rsidRDefault="000679E9" w:rsidP="000679E9">
      <w:pPr>
        <w:spacing w:after="0"/>
        <w:rPr>
          <w:b/>
        </w:rPr>
      </w:pPr>
    </w:p>
    <w:p w14:paraId="1EB9928C" w14:textId="45145667" w:rsidR="000679E9" w:rsidRPr="00A601CA" w:rsidRDefault="009B1003" w:rsidP="000679E9">
      <w:r>
        <w:object w:dxaOrig="6048" w:dyaOrig="6048" w14:anchorId="16A402E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2.5pt;height:382.5pt" o:ole="">
            <v:imagedata r:id="rId9" o:title=""/>
          </v:shape>
          <o:OLEObject Type="Embed" ProgID="AcroExch.Document.2017" ShapeID="_x0000_i1025" DrawAspect="Content" ObjectID="_1575267090" r:id="rId10"/>
        </w:object>
      </w:r>
    </w:p>
    <w:p w14:paraId="5037BE8B" w14:textId="77777777" w:rsidR="000679E9" w:rsidRPr="00A601CA" w:rsidRDefault="000679E9" w:rsidP="000679E9">
      <w:r w:rsidRPr="00A601CA">
        <w:t>Note: Coefficients based on Model 2 in Table 3.</w:t>
      </w:r>
    </w:p>
    <w:p w14:paraId="0595C636" w14:textId="77777777" w:rsidR="000679E9" w:rsidRPr="00A601CA" w:rsidRDefault="000679E9">
      <w:r w:rsidRPr="00A601CA">
        <w:br w:type="page"/>
      </w:r>
    </w:p>
    <w:p w14:paraId="5DE1AA08" w14:textId="5FAC8CD7" w:rsidR="000679E9" w:rsidRPr="00A601CA" w:rsidRDefault="000679E9" w:rsidP="000679E9">
      <w:pPr>
        <w:spacing w:after="0"/>
      </w:pPr>
      <w:r w:rsidRPr="00A601CA">
        <w:rPr>
          <w:b/>
        </w:rPr>
        <w:lastRenderedPageBreak/>
        <w:t xml:space="preserve">Figure 2: </w:t>
      </w:r>
      <w:r w:rsidRPr="00A601CA">
        <w:t>Interactions between aunts/uncles’ net worth and parental income</w:t>
      </w:r>
      <w:r w:rsidR="00D22169">
        <w:t xml:space="preserve"> (coefficient plot)</w:t>
      </w:r>
      <w:r w:rsidRPr="00A601CA">
        <w:t>.</w:t>
      </w:r>
    </w:p>
    <w:p w14:paraId="3544D963" w14:textId="491D2FE8" w:rsidR="000679E9" w:rsidRPr="00A601CA" w:rsidRDefault="009B1003" w:rsidP="000679E9">
      <w:r>
        <w:object w:dxaOrig="6048" w:dyaOrig="6048" w14:anchorId="128BD66F">
          <v:shape id="_x0000_i1026" type="#_x0000_t75" style="width:378.75pt;height:378.75pt" o:ole="">
            <v:imagedata r:id="rId11" o:title=""/>
          </v:shape>
          <o:OLEObject Type="Embed" ProgID="AcroExch.Document.2017" ShapeID="_x0000_i1026" DrawAspect="Content" ObjectID="_1575267091" r:id="rId12"/>
        </w:object>
      </w:r>
    </w:p>
    <w:p w14:paraId="2D5474B2" w14:textId="77777777" w:rsidR="000679E9" w:rsidRPr="00A601CA" w:rsidRDefault="000679E9" w:rsidP="00354AD6">
      <w:pPr>
        <w:rPr>
          <w:sz w:val="20"/>
          <w:szCs w:val="20"/>
        </w:rPr>
      </w:pPr>
      <w:r w:rsidRPr="00A601CA">
        <w:t>Note: Coefficient</w:t>
      </w:r>
      <w:r w:rsidR="00354AD6" w:rsidRPr="00A601CA">
        <w:t>s based on Model 3 in Table 3</w:t>
      </w:r>
      <w:r w:rsidR="005148FB" w:rsidRPr="00A601CA">
        <w:t>.</w:t>
      </w:r>
    </w:p>
    <w:sectPr w:rsidR="000679E9" w:rsidRPr="00A601CA" w:rsidSect="00354AD6">
      <w:pgSz w:w="11907" w:h="16840" w:code="9"/>
      <w:pgMar w:top="1440" w:right="1304" w:bottom="1440" w:left="130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BD964A2" w14:textId="77777777" w:rsidR="000D2122" w:rsidRDefault="000D2122" w:rsidP="00516397">
      <w:pPr>
        <w:spacing w:after="0" w:line="240" w:lineRule="auto"/>
      </w:pPr>
      <w:r>
        <w:separator/>
      </w:r>
    </w:p>
  </w:endnote>
  <w:endnote w:type="continuationSeparator" w:id="0">
    <w:p w14:paraId="3670F33C" w14:textId="77777777" w:rsidR="000D2122" w:rsidRDefault="000D2122" w:rsidP="005163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Math">
    <w:panose1 w:val="02040503050406030204"/>
    <w:charset w:val="01"/>
    <w:family w:val="roman"/>
    <w:notTrueType/>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72824913"/>
      <w:docPartObj>
        <w:docPartGallery w:val="Page Numbers (Bottom of Page)"/>
        <w:docPartUnique/>
      </w:docPartObj>
    </w:sdtPr>
    <w:sdtEndPr>
      <w:rPr>
        <w:noProof/>
      </w:rPr>
    </w:sdtEndPr>
    <w:sdtContent>
      <w:p w14:paraId="302CB06D" w14:textId="77777777" w:rsidR="0017368A" w:rsidRDefault="0017368A">
        <w:pPr>
          <w:pStyle w:val="Footer"/>
          <w:jc w:val="center"/>
        </w:pPr>
        <w:r>
          <w:fldChar w:fldCharType="begin"/>
        </w:r>
        <w:r>
          <w:instrText xml:space="preserve"> PAGE   \* MERGEFORMAT </w:instrText>
        </w:r>
        <w:r>
          <w:fldChar w:fldCharType="separate"/>
        </w:r>
        <w:r w:rsidR="0097367D">
          <w:rPr>
            <w:noProof/>
          </w:rPr>
          <w:t>20</w:t>
        </w:r>
        <w:r>
          <w:rPr>
            <w:noProof/>
          </w:rPr>
          <w:fldChar w:fldCharType="end"/>
        </w:r>
      </w:p>
    </w:sdtContent>
  </w:sdt>
  <w:p w14:paraId="3D790104" w14:textId="77777777" w:rsidR="0017368A" w:rsidRDefault="0017368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8E267B9" w14:textId="77777777" w:rsidR="000D2122" w:rsidRDefault="000D2122" w:rsidP="00516397">
      <w:pPr>
        <w:spacing w:after="0" w:line="240" w:lineRule="auto"/>
      </w:pPr>
      <w:r>
        <w:separator/>
      </w:r>
    </w:p>
  </w:footnote>
  <w:footnote w:type="continuationSeparator" w:id="0">
    <w:p w14:paraId="49998AF1" w14:textId="77777777" w:rsidR="000D2122" w:rsidRDefault="000D2122" w:rsidP="00516397">
      <w:pPr>
        <w:spacing w:after="0" w:line="240" w:lineRule="auto"/>
      </w:pPr>
      <w:r>
        <w:continuationSeparator/>
      </w:r>
    </w:p>
  </w:footnote>
  <w:footnote w:id="1">
    <w:p w14:paraId="18632678" w14:textId="7E5BF838" w:rsidR="0017368A" w:rsidRPr="001A1F36" w:rsidRDefault="0017368A">
      <w:pPr>
        <w:pStyle w:val="FootnoteText"/>
        <w:rPr>
          <w:lang w:val="en-US"/>
        </w:rPr>
      </w:pPr>
      <w:r w:rsidRPr="00FA3205">
        <w:rPr>
          <w:rStyle w:val="FootnoteReference"/>
        </w:rPr>
        <w:footnoteRef/>
      </w:r>
      <w:r>
        <w:t xml:space="preserve"> Consistent with </w:t>
      </w:r>
      <w:r w:rsidRPr="00955AC0">
        <w:t xml:space="preserve">this notion, </w:t>
      </w:r>
      <w:proofErr w:type="spellStart"/>
      <w:r w:rsidRPr="00955AC0">
        <w:t>Pashos</w:t>
      </w:r>
      <w:proofErr w:type="spellEnd"/>
      <w:r w:rsidRPr="00955AC0">
        <w:t xml:space="preserve"> and </w:t>
      </w:r>
      <w:proofErr w:type="spellStart"/>
      <w:r w:rsidRPr="00955AC0">
        <w:t>McBurney</w:t>
      </w:r>
      <w:proofErr w:type="spellEnd"/>
      <w:r w:rsidRPr="00955AC0">
        <w:t xml:space="preserve"> </w:t>
      </w:r>
      <w:r w:rsidRPr="00955AC0">
        <w:fldChar w:fldCharType="begin"/>
      </w:r>
      <w:r w:rsidRPr="00955AC0">
        <w:instrText xml:space="preserve"> ADDIN ZOTERO_ITEM CSL_CITATION {"citationID":"eixEDNWr","properties":{"formattedCitation":"(2008)","plainCitation":"(2008)"},"citationItems":[{"id":177,"uris":["http://zotero.org/users/1208042/items/BKVF9RGE"],"uri":["http://zotero.org/users/1208042/items/BKVF9RGE"],"itemData":{"id":177,"type":"article-journal","title":"Kin Relationships and the Caregiving Biases of Grandparents, Aunts, and Uncles: A Two-Generational Questionnaire Study","container-title":"Human Nature","page":"311-330","volume":"19","issue":"3","source":"CrossRef","DOI":"10.1007/s12110-008-9046-0","ISSN":"1045-6767, 1936-4776","shortTitle":"Kin Relationships and the Caregiving Biases of Grandparents, Aunts, and Uncles","language":"en","author":[{"family":"Pashos","given":"Alexander"},{"family":"McBurney","given":"Donald H."}],"issued":{"date-parts":[["2008",9]]}},"suppress-author":true}],"schema":"https://github.com/citation-style-language/schema/raw/master/csl-citation.json"} </w:instrText>
      </w:r>
      <w:r w:rsidRPr="00955AC0">
        <w:fldChar w:fldCharType="separate"/>
      </w:r>
      <w:r w:rsidRPr="008E7A17">
        <w:rPr>
          <w:rFonts w:ascii="Calibri" w:hAnsi="Calibri"/>
        </w:rPr>
        <w:t>(2008)</w:t>
      </w:r>
      <w:r w:rsidRPr="00955AC0">
        <w:fldChar w:fldCharType="end"/>
      </w:r>
      <w:r w:rsidRPr="00955AC0">
        <w:t xml:space="preserve"> </w:t>
      </w:r>
      <w:r>
        <w:t>find</w:t>
      </w:r>
      <w:r w:rsidRPr="00955AC0">
        <w:t xml:space="preserve"> the emotional closeness between parents and their siblings to be indicative of children’s relationship quality with their aunts and uncles, whereas residential proximity between children and their aunts and uncles appeared to be less consequential</w:t>
      </w:r>
      <w:r w:rsidRPr="008E7A17">
        <w:t>.</w:t>
      </w:r>
    </w:p>
  </w:footnote>
  <w:footnote w:id="2">
    <w:p w14:paraId="2EC77953" w14:textId="113B2A8C" w:rsidR="0017368A" w:rsidRPr="001A1F36" w:rsidRDefault="0017368A">
      <w:pPr>
        <w:pStyle w:val="FootnoteText"/>
        <w:rPr>
          <w:lang w:val="en-US"/>
        </w:rPr>
      </w:pPr>
      <w:r w:rsidRPr="00FA3205">
        <w:rPr>
          <w:rStyle w:val="FootnoteReference"/>
        </w:rPr>
        <w:footnoteRef/>
      </w:r>
      <w:r>
        <w:t xml:space="preserve"> Although</w:t>
      </w:r>
      <w:r w:rsidRPr="008E7A17">
        <w:t xml:space="preserve"> our focus </w:t>
      </w:r>
      <w:r>
        <w:t xml:space="preserve">is </w:t>
      </w:r>
      <w:r w:rsidRPr="008E7A17">
        <w:t xml:space="preserve">on children’s educational attainment as young adults, our </w:t>
      </w:r>
      <w:r>
        <w:t xml:space="preserve">analyses also speak to </w:t>
      </w:r>
      <w:proofErr w:type="spellStart"/>
      <w:r w:rsidRPr="008E7A17">
        <w:t>Wiborg’s</w:t>
      </w:r>
      <w:proofErr w:type="spellEnd"/>
      <w:r w:rsidRPr="008E7A17">
        <w:t xml:space="preserve"> </w:t>
      </w:r>
      <w:r>
        <w:t xml:space="preserve">(this volume) </w:t>
      </w:r>
      <w:r w:rsidRPr="008E7A17">
        <w:t xml:space="preserve">concern </w:t>
      </w:r>
      <w:r>
        <w:t xml:space="preserve">about the </w:t>
      </w:r>
      <w:r w:rsidRPr="008E7A17">
        <w:t>role of aunts and uncles’ wealth for school grades</w:t>
      </w:r>
      <w:r>
        <w:t xml:space="preserve"> because associations between extended family inputs and early educational achievement are likely to translate into associations with eventual educational outcomes</w:t>
      </w:r>
      <w:r w:rsidRPr="008E7A17">
        <w:t>.</w:t>
      </w:r>
    </w:p>
  </w:footnote>
  <w:footnote w:id="3">
    <w:p w14:paraId="358633AE" w14:textId="25DBF98E" w:rsidR="0017368A" w:rsidRPr="00665150" w:rsidRDefault="0017368A">
      <w:pPr>
        <w:pStyle w:val="FootnoteText"/>
      </w:pPr>
      <w:r w:rsidRPr="00FA3205">
        <w:rPr>
          <w:rStyle w:val="FootnoteReference"/>
        </w:rPr>
        <w:footnoteRef/>
      </w:r>
      <w:r w:rsidRPr="00BA0269">
        <w:t xml:space="preserve"> </w:t>
      </w:r>
      <w:r>
        <w:t>The percentiles are drawn based on the weighted distribution of income and wealth in our analytic</w:t>
      </w:r>
      <w:r w:rsidR="00407801">
        <w:t>al</w:t>
      </w:r>
      <w:r>
        <w:t xml:space="preserve"> sample. The resulting quartiles thus express the relative wealth/income position of our sample of children (not the population distribution of any given year)</w:t>
      </w:r>
      <w:r w:rsidRPr="00665150">
        <w:t>.</w:t>
      </w:r>
    </w:p>
  </w:footnote>
  <w:footnote w:id="4">
    <w:p w14:paraId="78795B78" w14:textId="5C487071" w:rsidR="0017368A" w:rsidRPr="00C466B4" w:rsidRDefault="0017368A">
      <w:pPr>
        <w:pStyle w:val="FootnoteText"/>
      </w:pPr>
      <w:r w:rsidRPr="00FA3205">
        <w:rPr>
          <w:rStyle w:val="FootnoteReference"/>
        </w:rPr>
        <w:footnoteRef/>
      </w:r>
      <w:r w:rsidRPr="00BB2836">
        <w:t xml:space="preserve"> For a closer investigation </w:t>
      </w:r>
      <w:r>
        <w:t>of</w:t>
      </w:r>
      <w:r w:rsidRPr="00BB2836">
        <w:t xml:space="preserve"> whether it is the pool of resources or the highest level of resources among all aunts and uncles that is more relevant</w:t>
      </w:r>
      <w:r>
        <w:t>,</w:t>
      </w:r>
      <w:r w:rsidRPr="00BB2836">
        <w:t xml:space="preserve"> see Lehti and Erola (this volume)</w:t>
      </w:r>
      <w:r>
        <w:t xml:space="preserve"> for the Fin</w:t>
      </w:r>
      <w:r w:rsidRPr="00BB2836">
        <w:t>nish case.</w:t>
      </w:r>
    </w:p>
  </w:footnote>
  <w:footnote w:id="5">
    <w:p w14:paraId="62B712D0" w14:textId="620E8EFE" w:rsidR="0017368A" w:rsidRPr="001A1F36" w:rsidRDefault="0017368A" w:rsidP="00897433">
      <w:pPr>
        <w:pStyle w:val="FootnoteText"/>
        <w:rPr>
          <w:lang w:val="en-US"/>
        </w:rPr>
      </w:pPr>
      <w:r w:rsidRPr="00FA3205">
        <w:rPr>
          <w:rStyle w:val="FootnoteReference"/>
        </w:rPr>
        <w:footnoteRef/>
      </w:r>
      <w:r>
        <w:t xml:space="preserve"> </w:t>
      </w:r>
      <w:r>
        <w:rPr>
          <w:lang w:val="en-US"/>
        </w:rPr>
        <w:t xml:space="preserve">These controls for household composition (number of children in household, ever lived with single parent) should reduce any potential concerns about the need to </w:t>
      </w:r>
      <w:proofErr w:type="spellStart"/>
      <w:r>
        <w:rPr>
          <w:lang w:val="en-US"/>
        </w:rPr>
        <w:t>equivalize</w:t>
      </w:r>
      <w:proofErr w:type="spellEnd"/>
      <w:r>
        <w:rPr>
          <w:lang w:val="en-US"/>
        </w:rPr>
        <w:t xml:space="preserve"> our wealth measures, as we do for income. For aunt/uncle wealth, where the controls for the structure of the immediate family do not address these concerns, we have engaged in sensitivity checks based on </w:t>
      </w:r>
      <w:proofErr w:type="spellStart"/>
      <w:r>
        <w:rPr>
          <w:lang w:val="en-US"/>
        </w:rPr>
        <w:t>equivalized</w:t>
      </w:r>
      <w:proofErr w:type="spellEnd"/>
      <w:r>
        <w:rPr>
          <w:lang w:val="en-US"/>
        </w:rPr>
        <w:t xml:space="preserve"> wealth measures that yield substantively similar results.</w:t>
      </w:r>
    </w:p>
  </w:footnote>
  <w:footnote w:id="6">
    <w:p w14:paraId="24599818" w14:textId="77777777" w:rsidR="0017368A" w:rsidRPr="004810ED" w:rsidRDefault="0017368A">
      <w:pPr>
        <w:pStyle w:val="FootnoteText"/>
        <w:rPr>
          <w:lang w:val="en-US"/>
        </w:rPr>
      </w:pPr>
      <w:r>
        <w:rPr>
          <w:rStyle w:val="FootnoteReference"/>
        </w:rPr>
        <w:footnoteRef/>
      </w:r>
      <w:r>
        <w:t xml:space="preserve"> In our data, 2% of children came from families with assets in the lowest quartile but had an aunt or uncle in the top quartile of the net worth distribution.</w:t>
      </w:r>
    </w:p>
  </w:footnote>
  <w:footnote w:id="7">
    <w:p w14:paraId="1C2CA517" w14:textId="28944C86" w:rsidR="0017368A" w:rsidRPr="004810ED" w:rsidRDefault="0017368A">
      <w:pPr>
        <w:pStyle w:val="FootnoteText"/>
        <w:rPr>
          <w:lang w:val="en-US"/>
        </w:rPr>
      </w:pPr>
      <w:r>
        <w:rPr>
          <w:rStyle w:val="FootnoteReference"/>
        </w:rPr>
        <w:footnoteRef/>
      </w:r>
      <w:r>
        <w:t xml:space="preserve"> Approximately</w:t>
      </w:r>
      <w:r w:rsidRPr="004810ED">
        <w:rPr>
          <w:lang w:val="en-US"/>
        </w:rPr>
        <w:t xml:space="preserve"> 7% of children in our sample have parents with at most a high school diploma or equivalent, but an aunt or uncle in the top 25% of the wealth distribution. This share might be higher, </w:t>
      </w:r>
      <w:r>
        <w:rPr>
          <w:lang w:val="en-US"/>
        </w:rPr>
        <w:t>although probably not</w:t>
      </w:r>
      <w:r w:rsidRPr="004810ED">
        <w:rPr>
          <w:lang w:val="en-US"/>
        </w:rPr>
        <w:t xml:space="preserve"> to a substantial degree, if we </w:t>
      </w:r>
      <w:r>
        <w:rPr>
          <w:lang w:val="en-US"/>
        </w:rPr>
        <w:t>could</w:t>
      </w:r>
      <w:r w:rsidRPr="004810ED">
        <w:rPr>
          <w:lang w:val="en-US"/>
        </w:rPr>
        <w:t xml:space="preserve"> observe both sides of the extended family.</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B061D4"/>
    <w:multiLevelType w:val="hybridMultilevel"/>
    <w:tmpl w:val="67B4EA6E"/>
    <w:lvl w:ilvl="0" w:tplc="B41C0536">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81C051E"/>
    <w:multiLevelType w:val="hybridMultilevel"/>
    <w:tmpl w:val="D98C91F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0F84428"/>
    <w:multiLevelType w:val="hybridMultilevel"/>
    <w:tmpl w:val="489613CE"/>
    <w:lvl w:ilvl="0" w:tplc="9FAE4D14">
      <w:start w:val="2"/>
      <w:numFmt w:val="bullet"/>
      <w:lvlText w:val=""/>
      <w:lvlJc w:val="left"/>
      <w:pPr>
        <w:ind w:left="720" w:hanging="360"/>
      </w:pPr>
      <w:rPr>
        <w:rFonts w:ascii="Wingdings" w:eastAsiaTheme="minorHAnsi" w:hAnsi="Wingding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2163D4A"/>
    <w:multiLevelType w:val="hybridMultilevel"/>
    <w:tmpl w:val="C1903A5A"/>
    <w:lvl w:ilvl="0" w:tplc="94446BD2">
      <w:start w:val="1"/>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displayVertic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2874"/>
    <w:rsid w:val="00005941"/>
    <w:rsid w:val="000159C7"/>
    <w:rsid w:val="00017FBB"/>
    <w:rsid w:val="0002020B"/>
    <w:rsid w:val="000212BB"/>
    <w:rsid w:val="00022153"/>
    <w:rsid w:val="00022982"/>
    <w:rsid w:val="00023304"/>
    <w:rsid w:val="00026671"/>
    <w:rsid w:val="00027B47"/>
    <w:rsid w:val="000322C2"/>
    <w:rsid w:val="00037BD5"/>
    <w:rsid w:val="00042CD5"/>
    <w:rsid w:val="00051452"/>
    <w:rsid w:val="000540AD"/>
    <w:rsid w:val="00060516"/>
    <w:rsid w:val="00063532"/>
    <w:rsid w:val="000643F9"/>
    <w:rsid w:val="00065451"/>
    <w:rsid w:val="000679E9"/>
    <w:rsid w:val="00072BC6"/>
    <w:rsid w:val="000779D8"/>
    <w:rsid w:val="00085E73"/>
    <w:rsid w:val="000913FD"/>
    <w:rsid w:val="00096615"/>
    <w:rsid w:val="000974FB"/>
    <w:rsid w:val="000A1B50"/>
    <w:rsid w:val="000A4FD1"/>
    <w:rsid w:val="000A562F"/>
    <w:rsid w:val="000A5F69"/>
    <w:rsid w:val="000B57AB"/>
    <w:rsid w:val="000B6F4B"/>
    <w:rsid w:val="000C2D96"/>
    <w:rsid w:val="000C5E85"/>
    <w:rsid w:val="000D0596"/>
    <w:rsid w:val="000D2122"/>
    <w:rsid w:val="000D49C9"/>
    <w:rsid w:val="000D64E2"/>
    <w:rsid w:val="000F0BD4"/>
    <w:rsid w:val="000F4762"/>
    <w:rsid w:val="00102AA7"/>
    <w:rsid w:val="00102D4A"/>
    <w:rsid w:val="00104EE0"/>
    <w:rsid w:val="00105C6E"/>
    <w:rsid w:val="00111437"/>
    <w:rsid w:val="00112238"/>
    <w:rsid w:val="00114A4D"/>
    <w:rsid w:val="00115AC1"/>
    <w:rsid w:val="001305CF"/>
    <w:rsid w:val="0014793F"/>
    <w:rsid w:val="00150821"/>
    <w:rsid w:val="00152DB3"/>
    <w:rsid w:val="00154640"/>
    <w:rsid w:val="0015666E"/>
    <w:rsid w:val="00163243"/>
    <w:rsid w:val="00164461"/>
    <w:rsid w:val="00165BDD"/>
    <w:rsid w:val="00172312"/>
    <w:rsid w:val="00172730"/>
    <w:rsid w:val="0017368A"/>
    <w:rsid w:val="00175D7C"/>
    <w:rsid w:val="001763D0"/>
    <w:rsid w:val="001830B7"/>
    <w:rsid w:val="001875D2"/>
    <w:rsid w:val="00191AD0"/>
    <w:rsid w:val="001935B6"/>
    <w:rsid w:val="001A1F36"/>
    <w:rsid w:val="001A3CF9"/>
    <w:rsid w:val="001A5AAB"/>
    <w:rsid w:val="001A6FB9"/>
    <w:rsid w:val="001B0177"/>
    <w:rsid w:val="001B2C24"/>
    <w:rsid w:val="001B7D85"/>
    <w:rsid w:val="001C1F43"/>
    <w:rsid w:val="001D1E23"/>
    <w:rsid w:val="001D240C"/>
    <w:rsid w:val="001D296F"/>
    <w:rsid w:val="001D2DF5"/>
    <w:rsid w:val="001D48E0"/>
    <w:rsid w:val="001D601F"/>
    <w:rsid w:val="001D674E"/>
    <w:rsid w:val="001D705F"/>
    <w:rsid w:val="001E2073"/>
    <w:rsid w:val="001E2F92"/>
    <w:rsid w:val="001E3F53"/>
    <w:rsid w:val="001E4521"/>
    <w:rsid w:val="001E603C"/>
    <w:rsid w:val="001F10C9"/>
    <w:rsid w:val="001F2BDC"/>
    <w:rsid w:val="001F6A26"/>
    <w:rsid w:val="00201416"/>
    <w:rsid w:val="002027FE"/>
    <w:rsid w:val="00205CF9"/>
    <w:rsid w:val="00205E42"/>
    <w:rsid w:val="00207685"/>
    <w:rsid w:val="0020772E"/>
    <w:rsid w:val="002122E8"/>
    <w:rsid w:val="002178FE"/>
    <w:rsid w:val="002233FC"/>
    <w:rsid w:val="00225324"/>
    <w:rsid w:val="002269DF"/>
    <w:rsid w:val="00226FCE"/>
    <w:rsid w:val="002325BD"/>
    <w:rsid w:val="0024175D"/>
    <w:rsid w:val="00242303"/>
    <w:rsid w:val="00243242"/>
    <w:rsid w:val="002441D4"/>
    <w:rsid w:val="002455F2"/>
    <w:rsid w:val="002461F1"/>
    <w:rsid w:val="002467B9"/>
    <w:rsid w:val="00247226"/>
    <w:rsid w:val="002514D1"/>
    <w:rsid w:val="00251AC0"/>
    <w:rsid w:val="00251EA6"/>
    <w:rsid w:val="00254105"/>
    <w:rsid w:val="0025464A"/>
    <w:rsid w:val="0025678C"/>
    <w:rsid w:val="00260930"/>
    <w:rsid w:val="00262F23"/>
    <w:rsid w:val="00264725"/>
    <w:rsid w:val="00270BBD"/>
    <w:rsid w:val="00276499"/>
    <w:rsid w:val="002770F4"/>
    <w:rsid w:val="00277C3F"/>
    <w:rsid w:val="0028388A"/>
    <w:rsid w:val="002901BB"/>
    <w:rsid w:val="002B1D63"/>
    <w:rsid w:val="002B3AA1"/>
    <w:rsid w:val="002C0800"/>
    <w:rsid w:val="002C1808"/>
    <w:rsid w:val="002D433D"/>
    <w:rsid w:val="002D61C8"/>
    <w:rsid w:val="002D66BD"/>
    <w:rsid w:val="002D7420"/>
    <w:rsid w:val="002E0386"/>
    <w:rsid w:val="002E1A53"/>
    <w:rsid w:val="002E3953"/>
    <w:rsid w:val="002E77B3"/>
    <w:rsid w:val="002F01D4"/>
    <w:rsid w:val="002F19C9"/>
    <w:rsid w:val="002F2DA0"/>
    <w:rsid w:val="002F5187"/>
    <w:rsid w:val="002F5F17"/>
    <w:rsid w:val="002F68B0"/>
    <w:rsid w:val="002F7A6D"/>
    <w:rsid w:val="002F7CA3"/>
    <w:rsid w:val="00300871"/>
    <w:rsid w:val="003012D2"/>
    <w:rsid w:val="00305EBD"/>
    <w:rsid w:val="003118D9"/>
    <w:rsid w:val="00316E11"/>
    <w:rsid w:val="00317358"/>
    <w:rsid w:val="00324D62"/>
    <w:rsid w:val="00326394"/>
    <w:rsid w:val="0033249B"/>
    <w:rsid w:val="003325C3"/>
    <w:rsid w:val="00333B8E"/>
    <w:rsid w:val="0033574E"/>
    <w:rsid w:val="00336938"/>
    <w:rsid w:val="00337018"/>
    <w:rsid w:val="0034290E"/>
    <w:rsid w:val="00342DF5"/>
    <w:rsid w:val="00351860"/>
    <w:rsid w:val="00352BF9"/>
    <w:rsid w:val="00354AD6"/>
    <w:rsid w:val="00355330"/>
    <w:rsid w:val="00362563"/>
    <w:rsid w:val="0036698F"/>
    <w:rsid w:val="00374CDE"/>
    <w:rsid w:val="00375A22"/>
    <w:rsid w:val="00382E05"/>
    <w:rsid w:val="00384E4E"/>
    <w:rsid w:val="00385EA7"/>
    <w:rsid w:val="00387055"/>
    <w:rsid w:val="00387845"/>
    <w:rsid w:val="00391432"/>
    <w:rsid w:val="003A203B"/>
    <w:rsid w:val="003A52C7"/>
    <w:rsid w:val="003B077B"/>
    <w:rsid w:val="003B1E4D"/>
    <w:rsid w:val="003B23B6"/>
    <w:rsid w:val="003B7CB9"/>
    <w:rsid w:val="003C1CFF"/>
    <w:rsid w:val="003C5077"/>
    <w:rsid w:val="003D7413"/>
    <w:rsid w:val="004026A0"/>
    <w:rsid w:val="004052A3"/>
    <w:rsid w:val="00407801"/>
    <w:rsid w:val="00407C21"/>
    <w:rsid w:val="00410F1B"/>
    <w:rsid w:val="00411858"/>
    <w:rsid w:val="00412BE7"/>
    <w:rsid w:val="004140A3"/>
    <w:rsid w:val="00414409"/>
    <w:rsid w:val="00414592"/>
    <w:rsid w:val="00414CF0"/>
    <w:rsid w:val="004153AB"/>
    <w:rsid w:val="0041642B"/>
    <w:rsid w:val="00417044"/>
    <w:rsid w:val="00420257"/>
    <w:rsid w:val="00420F25"/>
    <w:rsid w:val="0043156D"/>
    <w:rsid w:val="00431E9F"/>
    <w:rsid w:val="00434A20"/>
    <w:rsid w:val="004355CA"/>
    <w:rsid w:val="00437A42"/>
    <w:rsid w:val="00440613"/>
    <w:rsid w:val="00441516"/>
    <w:rsid w:val="00442AB2"/>
    <w:rsid w:val="00456819"/>
    <w:rsid w:val="004640C0"/>
    <w:rsid w:val="004644C1"/>
    <w:rsid w:val="004720F2"/>
    <w:rsid w:val="004731B8"/>
    <w:rsid w:val="0048032C"/>
    <w:rsid w:val="004810ED"/>
    <w:rsid w:val="00481C2A"/>
    <w:rsid w:val="004A0195"/>
    <w:rsid w:val="004A2967"/>
    <w:rsid w:val="004A3EFA"/>
    <w:rsid w:val="004A4040"/>
    <w:rsid w:val="004A4498"/>
    <w:rsid w:val="004B419F"/>
    <w:rsid w:val="004B4304"/>
    <w:rsid w:val="004B6BDB"/>
    <w:rsid w:val="004C507A"/>
    <w:rsid w:val="004C5BFF"/>
    <w:rsid w:val="004C72EB"/>
    <w:rsid w:val="004D3E01"/>
    <w:rsid w:val="004E0B00"/>
    <w:rsid w:val="004E3357"/>
    <w:rsid w:val="004E5D79"/>
    <w:rsid w:val="004E720A"/>
    <w:rsid w:val="004F19C7"/>
    <w:rsid w:val="004F59E7"/>
    <w:rsid w:val="004F5A21"/>
    <w:rsid w:val="00504D94"/>
    <w:rsid w:val="005060D0"/>
    <w:rsid w:val="0050651B"/>
    <w:rsid w:val="00513546"/>
    <w:rsid w:val="005148FB"/>
    <w:rsid w:val="00516397"/>
    <w:rsid w:val="00516955"/>
    <w:rsid w:val="00516BF6"/>
    <w:rsid w:val="00516F7B"/>
    <w:rsid w:val="00521383"/>
    <w:rsid w:val="005215A2"/>
    <w:rsid w:val="005216F0"/>
    <w:rsid w:val="00521E44"/>
    <w:rsid w:val="0052428E"/>
    <w:rsid w:val="005276C4"/>
    <w:rsid w:val="00531CD3"/>
    <w:rsid w:val="00533D58"/>
    <w:rsid w:val="00540FF7"/>
    <w:rsid w:val="00545564"/>
    <w:rsid w:val="00546865"/>
    <w:rsid w:val="0054731D"/>
    <w:rsid w:val="00551331"/>
    <w:rsid w:val="005548E2"/>
    <w:rsid w:val="00555E77"/>
    <w:rsid w:val="005564A7"/>
    <w:rsid w:val="00557201"/>
    <w:rsid w:val="00560AD7"/>
    <w:rsid w:val="0056514B"/>
    <w:rsid w:val="00565E68"/>
    <w:rsid w:val="0057050E"/>
    <w:rsid w:val="005730B3"/>
    <w:rsid w:val="005830FD"/>
    <w:rsid w:val="005840D0"/>
    <w:rsid w:val="00586514"/>
    <w:rsid w:val="00591A8F"/>
    <w:rsid w:val="005A395E"/>
    <w:rsid w:val="005B425F"/>
    <w:rsid w:val="005B6A42"/>
    <w:rsid w:val="005C0E50"/>
    <w:rsid w:val="005C196D"/>
    <w:rsid w:val="005C1D20"/>
    <w:rsid w:val="005C6B01"/>
    <w:rsid w:val="005D49E9"/>
    <w:rsid w:val="005D5237"/>
    <w:rsid w:val="005D5649"/>
    <w:rsid w:val="005D6248"/>
    <w:rsid w:val="005D76C0"/>
    <w:rsid w:val="005E2E7C"/>
    <w:rsid w:val="005E566B"/>
    <w:rsid w:val="005E59B7"/>
    <w:rsid w:val="005E59BA"/>
    <w:rsid w:val="005E602C"/>
    <w:rsid w:val="005F1CFE"/>
    <w:rsid w:val="005F6B63"/>
    <w:rsid w:val="006048CF"/>
    <w:rsid w:val="006057CF"/>
    <w:rsid w:val="00607384"/>
    <w:rsid w:val="00627B08"/>
    <w:rsid w:val="0063020D"/>
    <w:rsid w:val="006324C7"/>
    <w:rsid w:val="0063652C"/>
    <w:rsid w:val="006400B9"/>
    <w:rsid w:val="00642503"/>
    <w:rsid w:val="00642861"/>
    <w:rsid w:val="00645E66"/>
    <w:rsid w:val="0064797A"/>
    <w:rsid w:val="006513E1"/>
    <w:rsid w:val="00653954"/>
    <w:rsid w:val="00656B14"/>
    <w:rsid w:val="00665150"/>
    <w:rsid w:val="00671D65"/>
    <w:rsid w:val="00675A01"/>
    <w:rsid w:val="00676AF2"/>
    <w:rsid w:val="00684D0D"/>
    <w:rsid w:val="00690B9C"/>
    <w:rsid w:val="006937CA"/>
    <w:rsid w:val="0069490F"/>
    <w:rsid w:val="00695996"/>
    <w:rsid w:val="006A0B41"/>
    <w:rsid w:val="006A17A1"/>
    <w:rsid w:val="006A53B2"/>
    <w:rsid w:val="006B0435"/>
    <w:rsid w:val="006B277F"/>
    <w:rsid w:val="006B2D81"/>
    <w:rsid w:val="006B3031"/>
    <w:rsid w:val="006B386A"/>
    <w:rsid w:val="006B5B1E"/>
    <w:rsid w:val="006C3671"/>
    <w:rsid w:val="006C3CF4"/>
    <w:rsid w:val="006D4B73"/>
    <w:rsid w:val="006D724E"/>
    <w:rsid w:val="006E41B6"/>
    <w:rsid w:val="006E517D"/>
    <w:rsid w:val="006E612C"/>
    <w:rsid w:val="006E725D"/>
    <w:rsid w:val="006F0E34"/>
    <w:rsid w:val="006F3B36"/>
    <w:rsid w:val="006F63D7"/>
    <w:rsid w:val="006F6926"/>
    <w:rsid w:val="007028CB"/>
    <w:rsid w:val="00703237"/>
    <w:rsid w:val="0070492E"/>
    <w:rsid w:val="00706E9E"/>
    <w:rsid w:val="00710442"/>
    <w:rsid w:val="00714430"/>
    <w:rsid w:val="00714C4F"/>
    <w:rsid w:val="0072006C"/>
    <w:rsid w:val="00721B4B"/>
    <w:rsid w:val="00725518"/>
    <w:rsid w:val="00726A29"/>
    <w:rsid w:val="00733C91"/>
    <w:rsid w:val="00735288"/>
    <w:rsid w:val="007366DC"/>
    <w:rsid w:val="007369A1"/>
    <w:rsid w:val="00736CA1"/>
    <w:rsid w:val="007428AA"/>
    <w:rsid w:val="007430DE"/>
    <w:rsid w:val="00753026"/>
    <w:rsid w:val="00753E0B"/>
    <w:rsid w:val="00753EAC"/>
    <w:rsid w:val="0075559E"/>
    <w:rsid w:val="00770DFB"/>
    <w:rsid w:val="00772FE9"/>
    <w:rsid w:val="00773E5A"/>
    <w:rsid w:val="00774FCE"/>
    <w:rsid w:val="00775221"/>
    <w:rsid w:val="0077688B"/>
    <w:rsid w:val="0078683E"/>
    <w:rsid w:val="00786D18"/>
    <w:rsid w:val="00790F0E"/>
    <w:rsid w:val="00792BED"/>
    <w:rsid w:val="00793560"/>
    <w:rsid w:val="0079359C"/>
    <w:rsid w:val="00793681"/>
    <w:rsid w:val="0079558E"/>
    <w:rsid w:val="007A20AE"/>
    <w:rsid w:val="007A4973"/>
    <w:rsid w:val="007A515C"/>
    <w:rsid w:val="007A70C1"/>
    <w:rsid w:val="007A7296"/>
    <w:rsid w:val="007B1C65"/>
    <w:rsid w:val="007B25B4"/>
    <w:rsid w:val="007B31A4"/>
    <w:rsid w:val="007B56D4"/>
    <w:rsid w:val="007B62C4"/>
    <w:rsid w:val="007B71D5"/>
    <w:rsid w:val="007B7734"/>
    <w:rsid w:val="007C687A"/>
    <w:rsid w:val="007D0324"/>
    <w:rsid w:val="007D0A3D"/>
    <w:rsid w:val="007E02E7"/>
    <w:rsid w:val="007E03E6"/>
    <w:rsid w:val="007E10FC"/>
    <w:rsid w:val="007E1EE1"/>
    <w:rsid w:val="007E2403"/>
    <w:rsid w:val="007E56C6"/>
    <w:rsid w:val="007E79DB"/>
    <w:rsid w:val="007F1771"/>
    <w:rsid w:val="007F1C05"/>
    <w:rsid w:val="007F61A4"/>
    <w:rsid w:val="00803834"/>
    <w:rsid w:val="00806AD0"/>
    <w:rsid w:val="008101C9"/>
    <w:rsid w:val="00810815"/>
    <w:rsid w:val="008110B5"/>
    <w:rsid w:val="00811DDF"/>
    <w:rsid w:val="00813629"/>
    <w:rsid w:val="00814284"/>
    <w:rsid w:val="0082097E"/>
    <w:rsid w:val="00821E8D"/>
    <w:rsid w:val="0082789E"/>
    <w:rsid w:val="008320A2"/>
    <w:rsid w:val="008356DA"/>
    <w:rsid w:val="008434BE"/>
    <w:rsid w:val="008441A7"/>
    <w:rsid w:val="00847B02"/>
    <w:rsid w:val="008517DB"/>
    <w:rsid w:val="008527BF"/>
    <w:rsid w:val="008569A8"/>
    <w:rsid w:val="008569B8"/>
    <w:rsid w:val="00864148"/>
    <w:rsid w:val="0086456A"/>
    <w:rsid w:val="0087199E"/>
    <w:rsid w:val="008753CD"/>
    <w:rsid w:val="008767AB"/>
    <w:rsid w:val="008854ED"/>
    <w:rsid w:val="00887718"/>
    <w:rsid w:val="00896DB1"/>
    <w:rsid w:val="00896F5B"/>
    <w:rsid w:val="00897433"/>
    <w:rsid w:val="008979C5"/>
    <w:rsid w:val="008A062B"/>
    <w:rsid w:val="008A0BE2"/>
    <w:rsid w:val="008A1074"/>
    <w:rsid w:val="008A12F5"/>
    <w:rsid w:val="008A3476"/>
    <w:rsid w:val="008B0AF4"/>
    <w:rsid w:val="008B30E4"/>
    <w:rsid w:val="008C208A"/>
    <w:rsid w:val="008D2889"/>
    <w:rsid w:val="008D76A9"/>
    <w:rsid w:val="008E1BD9"/>
    <w:rsid w:val="008E2F9E"/>
    <w:rsid w:val="008E32A7"/>
    <w:rsid w:val="008E355F"/>
    <w:rsid w:val="008E505D"/>
    <w:rsid w:val="008E7A17"/>
    <w:rsid w:val="008F02DC"/>
    <w:rsid w:val="008F289C"/>
    <w:rsid w:val="008F720D"/>
    <w:rsid w:val="00901D82"/>
    <w:rsid w:val="009026A4"/>
    <w:rsid w:val="00902C21"/>
    <w:rsid w:val="00910318"/>
    <w:rsid w:val="0091061C"/>
    <w:rsid w:val="009108F0"/>
    <w:rsid w:val="00915DF3"/>
    <w:rsid w:val="009168B7"/>
    <w:rsid w:val="00917BA5"/>
    <w:rsid w:val="009220E0"/>
    <w:rsid w:val="00923E83"/>
    <w:rsid w:val="0092744E"/>
    <w:rsid w:val="00930194"/>
    <w:rsid w:val="009323DE"/>
    <w:rsid w:val="00932541"/>
    <w:rsid w:val="009330C6"/>
    <w:rsid w:val="0093763F"/>
    <w:rsid w:val="00944076"/>
    <w:rsid w:val="00945C70"/>
    <w:rsid w:val="00951083"/>
    <w:rsid w:val="00952DEC"/>
    <w:rsid w:val="00955AC0"/>
    <w:rsid w:val="00961A8B"/>
    <w:rsid w:val="009664E8"/>
    <w:rsid w:val="009667DB"/>
    <w:rsid w:val="00966AF4"/>
    <w:rsid w:val="009709FE"/>
    <w:rsid w:val="009730AA"/>
    <w:rsid w:val="0097367D"/>
    <w:rsid w:val="00974E18"/>
    <w:rsid w:val="00975DF1"/>
    <w:rsid w:val="009808BE"/>
    <w:rsid w:val="009838B1"/>
    <w:rsid w:val="009841D9"/>
    <w:rsid w:val="00997FFD"/>
    <w:rsid w:val="009A0AED"/>
    <w:rsid w:val="009A33FA"/>
    <w:rsid w:val="009A4C92"/>
    <w:rsid w:val="009A510A"/>
    <w:rsid w:val="009A536E"/>
    <w:rsid w:val="009A73A2"/>
    <w:rsid w:val="009B1003"/>
    <w:rsid w:val="009B6CD4"/>
    <w:rsid w:val="009C1585"/>
    <w:rsid w:val="009C5507"/>
    <w:rsid w:val="009C6364"/>
    <w:rsid w:val="009D45AC"/>
    <w:rsid w:val="009D47F7"/>
    <w:rsid w:val="009D5677"/>
    <w:rsid w:val="009D6BD1"/>
    <w:rsid w:val="009D7440"/>
    <w:rsid w:val="009D7471"/>
    <w:rsid w:val="009D7AD3"/>
    <w:rsid w:val="009E4B54"/>
    <w:rsid w:val="009E681F"/>
    <w:rsid w:val="009E69AB"/>
    <w:rsid w:val="009F05CA"/>
    <w:rsid w:val="009F2267"/>
    <w:rsid w:val="00A017A5"/>
    <w:rsid w:val="00A13E62"/>
    <w:rsid w:val="00A157DB"/>
    <w:rsid w:val="00A16571"/>
    <w:rsid w:val="00A1676B"/>
    <w:rsid w:val="00A179BD"/>
    <w:rsid w:val="00A2293D"/>
    <w:rsid w:val="00A22CEC"/>
    <w:rsid w:val="00A2412D"/>
    <w:rsid w:val="00A24779"/>
    <w:rsid w:val="00A24D0F"/>
    <w:rsid w:val="00A30FCA"/>
    <w:rsid w:val="00A321B6"/>
    <w:rsid w:val="00A4134A"/>
    <w:rsid w:val="00A42EAB"/>
    <w:rsid w:val="00A43197"/>
    <w:rsid w:val="00A43243"/>
    <w:rsid w:val="00A47200"/>
    <w:rsid w:val="00A50B52"/>
    <w:rsid w:val="00A578E0"/>
    <w:rsid w:val="00A601CA"/>
    <w:rsid w:val="00A63353"/>
    <w:rsid w:val="00A65E69"/>
    <w:rsid w:val="00A66003"/>
    <w:rsid w:val="00A669AC"/>
    <w:rsid w:val="00A66A0A"/>
    <w:rsid w:val="00A713CD"/>
    <w:rsid w:val="00A7230A"/>
    <w:rsid w:val="00A800DC"/>
    <w:rsid w:val="00A82AED"/>
    <w:rsid w:val="00A83CC9"/>
    <w:rsid w:val="00A87DDE"/>
    <w:rsid w:val="00A91102"/>
    <w:rsid w:val="00A9196A"/>
    <w:rsid w:val="00A96BDF"/>
    <w:rsid w:val="00AA47B1"/>
    <w:rsid w:val="00AA5B45"/>
    <w:rsid w:val="00AA61EC"/>
    <w:rsid w:val="00AB1CBF"/>
    <w:rsid w:val="00AB1E8D"/>
    <w:rsid w:val="00AB219C"/>
    <w:rsid w:val="00AB25F1"/>
    <w:rsid w:val="00AB2B15"/>
    <w:rsid w:val="00AB5300"/>
    <w:rsid w:val="00AB5E72"/>
    <w:rsid w:val="00AB6837"/>
    <w:rsid w:val="00AC17F5"/>
    <w:rsid w:val="00AC2BDF"/>
    <w:rsid w:val="00AC3069"/>
    <w:rsid w:val="00AC3EF3"/>
    <w:rsid w:val="00AC7489"/>
    <w:rsid w:val="00AD4B6E"/>
    <w:rsid w:val="00AD6684"/>
    <w:rsid w:val="00AE0374"/>
    <w:rsid w:val="00AE16FE"/>
    <w:rsid w:val="00AE3C14"/>
    <w:rsid w:val="00AE4C7F"/>
    <w:rsid w:val="00AF13B9"/>
    <w:rsid w:val="00B0335F"/>
    <w:rsid w:val="00B03604"/>
    <w:rsid w:val="00B1511E"/>
    <w:rsid w:val="00B21CC0"/>
    <w:rsid w:val="00B261D7"/>
    <w:rsid w:val="00B30757"/>
    <w:rsid w:val="00B308D9"/>
    <w:rsid w:val="00B3187B"/>
    <w:rsid w:val="00B33096"/>
    <w:rsid w:val="00B40CB6"/>
    <w:rsid w:val="00B40E85"/>
    <w:rsid w:val="00B410AB"/>
    <w:rsid w:val="00B411AF"/>
    <w:rsid w:val="00B446B7"/>
    <w:rsid w:val="00B46400"/>
    <w:rsid w:val="00B505E9"/>
    <w:rsid w:val="00B556EA"/>
    <w:rsid w:val="00B55D9F"/>
    <w:rsid w:val="00B61316"/>
    <w:rsid w:val="00B7278C"/>
    <w:rsid w:val="00B738D1"/>
    <w:rsid w:val="00B7471C"/>
    <w:rsid w:val="00B800E7"/>
    <w:rsid w:val="00B800F5"/>
    <w:rsid w:val="00B830F9"/>
    <w:rsid w:val="00B872B6"/>
    <w:rsid w:val="00B90C4C"/>
    <w:rsid w:val="00B92E38"/>
    <w:rsid w:val="00B9345F"/>
    <w:rsid w:val="00B939E9"/>
    <w:rsid w:val="00B95245"/>
    <w:rsid w:val="00BA0269"/>
    <w:rsid w:val="00BA76E8"/>
    <w:rsid w:val="00BB0DF2"/>
    <w:rsid w:val="00BB2836"/>
    <w:rsid w:val="00BB4913"/>
    <w:rsid w:val="00BB7387"/>
    <w:rsid w:val="00BC1756"/>
    <w:rsid w:val="00BC4C0A"/>
    <w:rsid w:val="00BC7D83"/>
    <w:rsid w:val="00BD4A15"/>
    <w:rsid w:val="00BD6E2A"/>
    <w:rsid w:val="00BD7D34"/>
    <w:rsid w:val="00BE3C13"/>
    <w:rsid w:val="00BE45C0"/>
    <w:rsid w:val="00BE692A"/>
    <w:rsid w:val="00BF0470"/>
    <w:rsid w:val="00C00C5F"/>
    <w:rsid w:val="00C12874"/>
    <w:rsid w:val="00C1459F"/>
    <w:rsid w:val="00C147A6"/>
    <w:rsid w:val="00C159E4"/>
    <w:rsid w:val="00C16B63"/>
    <w:rsid w:val="00C3048C"/>
    <w:rsid w:val="00C31A94"/>
    <w:rsid w:val="00C33456"/>
    <w:rsid w:val="00C33D7B"/>
    <w:rsid w:val="00C432FE"/>
    <w:rsid w:val="00C43458"/>
    <w:rsid w:val="00C43AAD"/>
    <w:rsid w:val="00C466B4"/>
    <w:rsid w:val="00C46A32"/>
    <w:rsid w:val="00C502E6"/>
    <w:rsid w:val="00C60151"/>
    <w:rsid w:val="00C62755"/>
    <w:rsid w:val="00C63D33"/>
    <w:rsid w:val="00C65431"/>
    <w:rsid w:val="00C660E6"/>
    <w:rsid w:val="00C67BFD"/>
    <w:rsid w:val="00C70441"/>
    <w:rsid w:val="00C73F03"/>
    <w:rsid w:val="00C764D5"/>
    <w:rsid w:val="00C765EA"/>
    <w:rsid w:val="00C80566"/>
    <w:rsid w:val="00C805B8"/>
    <w:rsid w:val="00C84182"/>
    <w:rsid w:val="00C848C0"/>
    <w:rsid w:val="00C87669"/>
    <w:rsid w:val="00C95365"/>
    <w:rsid w:val="00C97E8A"/>
    <w:rsid w:val="00CA44C9"/>
    <w:rsid w:val="00CA5ED1"/>
    <w:rsid w:val="00CA7EB9"/>
    <w:rsid w:val="00CB00D8"/>
    <w:rsid w:val="00CB0910"/>
    <w:rsid w:val="00CB3A1D"/>
    <w:rsid w:val="00CB49F7"/>
    <w:rsid w:val="00CB6103"/>
    <w:rsid w:val="00CC0C40"/>
    <w:rsid w:val="00CC1E23"/>
    <w:rsid w:val="00CC4646"/>
    <w:rsid w:val="00CD0C7E"/>
    <w:rsid w:val="00CD1688"/>
    <w:rsid w:val="00CD3E46"/>
    <w:rsid w:val="00CD484D"/>
    <w:rsid w:val="00CD7D2D"/>
    <w:rsid w:val="00CE19CC"/>
    <w:rsid w:val="00CE20EF"/>
    <w:rsid w:val="00CE5EAF"/>
    <w:rsid w:val="00CF09D3"/>
    <w:rsid w:val="00CF19DC"/>
    <w:rsid w:val="00CF4D1C"/>
    <w:rsid w:val="00CF57E8"/>
    <w:rsid w:val="00CF6A63"/>
    <w:rsid w:val="00D038F4"/>
    <w:rsid w:val="00D13BB4"/>
    <w:rsid w:val="00D14A77"/>
    <w:rsid w:val="00D16B00"/>
    <w:rsid w:val="00D21B55"/>
    <w:rsid w:val="00D22169"/>
    <w:rsid w:val="00D22D8E"/>
    <w:rsid w:val="00D2689B"/>
    <w:rsid w:val="00D3151B"/>
    <w:rsid w:val="00D315AA"/>
    <w:rsid w:val="00D32266"/>
    <w:rsid w:val="00D36A78"/>
    <w:rsid w:val="00D3779D"/>
    <w:rsid w:val="00D424B6"/>
    <w:rsid w:val="00D45C72"/>
    <w:rsid w:val="00D63557"/>
    <w:rsid w:val="00D676B3"/>
    <w:rsid w:val="00D70D6F"/>
    <w:rsid w:val="00D7232D"/>
    <w:rsid w:val="00D72EE0"/>
    <w:rsid w:val="00D768BF"/>
    <w:rsid w:val="00D77778"/>
    <w:rsid w:val="00D778C2"/>
    <w:rsid w:val="00D812ED"/>
    <w:rsid w:val="00D920C7"/>
    <w:rsid w:val="00D935B3"/>
    <w:rsid w:val="00D963AF"/>
    <w:rsid w:val="00D96EF3"/>
    <w:rsid w:val="00D97093"/>
    <w:rsid w:val="00DA18D1"/>
    <w:rsid w:val="00DA19B9"/>
    <w:rsid w:val="00DA3A1A"/>
    <w:rsid w:val="00DA3E64"/>
    <w:rsid w:val="00DA44CB"/>
    <w:rsid w:val="00DC0762"/>
    <w:rsid w:val="00DC3AED"/>
    <w:rsid w:val="00DC404F"/>
    <w:rsid w:val="00DC4756"/>
    <w:rsid w:val="00DC4ACA"/>
    <w:rsid w:val="00DD5D9B"/>
    <w:rsid w:val="00DE0052"/>
    <w:rsid w:val="00DE17DA"/>
    <w:rsid w:val="00DE3269"/>
    <w:rsid w:val="00DE53F9"/>
    <w:rsid w:val="00DE6E26"/>
    <w:rsid w:val="00DF139B"/>
    <w:rsid w:val="00DF1900"/>
    <w:rsid w:val="00DF1C9E"/>
    <w:rsid w:val="00DF5A16"/>
    <w:rsid w:val="00E01617"/>
    <w:rsid w:val="00E01C21"/>
    <w:rsid w:val="00E123FA"/>
    <w:rsid w:val="00E139AE"/>
    <w:rsid w:val="00E15CF4"/>
    <w:rsid w:val="00E24404"/>
    <w:rsid w:val="00E307DF"/>
    <w:rsid w:val="00E331A8"/>
    <w:rsid w:val="00E34D9F"/>
    <w:rsid w:val="00E35B28"/>
    <w:rsid w:val="00E36590"/>
    <w:rsid w:val="00E37446"/>
    <w:rsid w:val="00E376AE"/>
    <w:rsid w:val="00E410A2"/>
    <w:rsid w:val="00E433E6"/>
    <w:rsid w:val="00E44682"/>
    <w:rsid w:val="00E44C61"/>
    <w:rsid w:val="00E44E0E"/>
    <w:rsid w:val="00E502E0"/>
    <w:rsid w:val="00E5284F"/>
    <w:rsid w:val="00E54B56"/>
    <w:rsid w:val="00E5578F"/>
    <w:rsid w:val="00E55CC1"/>
    <w:rsid w:val="00E57FE9"/>
    <w:rsid w:val="00E664BA"/>
    <w:rsid w:val="00E67BCB"/>
    <w:rsid w:val="00E74DFA"/>
    <w:rsid w:val="00E806D3"/>
    <w:rsid w:val="00E8107F"/>
    <w:rsid w:val="00E810C3"/>
    <w:rsid w:val="00E84FCF"/>
    <w:rsid w:val="00E851B2"/>
    <w:rsid w:val="00E867B7"/>
    <w:rsid w:val="00E86A10"/>
    <w:rsid w:val="00E901B9"/>
    <w:rsid w:val="00E90FA7"/>
    <w:rsid w:val="00E95ADB"/>
    <w:rsid w:val="00EA025A"/>
    <w:rsid w:val="00EA2F21"/>
    <w:rsid w:val="00EA33F3"/>
    <w:rsid w:val="00EA3D58"/>
    <w:rsid w:val="00EB3FD2"/>
    <w:rsid w:val="00EB4980"/>
    <w:rsid w:val="00EB7C10"/>
    <w:rsid w:val="00EC0BD2"/>
    <w:rsid w:val="00EC1FB5"/>
    <w:rsid w:val="00EC38E3"/>
    <w:rsid w:val="00EC4DAA"/>
    <w:rsid w:val="00EC5AB4"/>
    <w:rsid w:val="00ED49E3"/>
    <w:rsid w:val="00ED7351"/>
    <w:rsid w:val="00EE02FD"/>
    <w:rsid w:val="00EE1C46"/>
    <w:rsid w:val="00EE1D0D"/>
    <w:rsid w:val="00EE4A94"/>
    <w:rsid w:val="00EE7553"/>
    <w:rsid w:val="00EE78EA"/>
    <w:rsid w:val="00EE79C2"/>
    <w:rsid w:val="00EE7D43"/>
    <w:rsid w:val="00EF483F"/>
    <w:rsid w:val="00EF6896"/>
    <w:rsid w:val="00EF70A9"/>
    <w:rsid w:val="00F008DE"/>
    <w:rsid w:val="00F02D40"/>
    <w:rsid w:val="00F03848"/>
    <w:rsid w:val="00F046F0"/>
    <w:rsid w:val="00F05EFE"/>
    <w:rsid w:val="00F06434"/>
    <w:rsid w:val="00F13794"/>
    <w:rsid w:val="00F13FC9"/>
    <w:rsid w:val="00F16B9B"/>
    <w:rsid w:val="00F17EEF"/>
    <w:rsid w:val="00F208F6"/>
    <w:rsid w:val="00F21235"/>
    <w:rsid w:val="00F218A2"/>
    <w:rsid w:val="00F2564C"/>
    <w:rsid w:val="00F30850"/>
    <w:rsid w:val="00F30B25"/>
    <w:rsid w:val="00F312C9"/>
    <w:rsid w:val="00F40716"/>
    <w:rsid w:val="00F46ECE"/>
    <w:rsid w:val="00F50AC6"/>
    <w:rsid w:val="00F5637E"/>
    <w:rsid w:val="00F56BCF"/>
    <w:rsid w:val="00F654C7"/>
    <w:rsid w:val="00F65548"/>
    <w:rsid w:val="00F70002"/>
    <w:rsid w:val="00F70BAC"/>
    <w:rsid w:val="00F718BB"/>
    <w:rsid w:val="00F76941"/>
    <w:rsid w:val="00F841EC"/>
    <w:rsid w:val="00F84841"/>
    <w:rsid w:val="00F86240"/>
    <w:rsid w:val="00F903A4"/>
    <w:rsid w:val="00F936CB"/>
    <w:rsid w:val="00FA0EED"/>
    <w:rsid w:val="00FA13E8"/>
    <w:rsid w:val="00FA215B"/>
    <w:rsid w:val="00FA3205"/>
    <w:rsid w:val="00FB0441"/>
    <w:rsid w:val="00FB2B22"/>
    <w:rsid w:val="00FB60EC"/>
    <w:rsid w:val="00FB686A"/>
    <w:rsid w:val="00FC333D"/>
    <w:rsid w:val="00FC3C0A"/>
    <w:rsid w:val="00FC75C2"/>
    <w:rsid w:val="00FD150F"/>
    <w:rsid w:val="00FD4D11"/>
    <w:rsid w:val="00FD4E8E"/>
    <w:rsid w:val="00FD79B3"/>
    <w:rsid w:val="00FE166D"/>
    <w:rsid w:val="00FE6D13"/>
    <w:rsid w:val="00FF2A9E"/>
    <w:rsid w:val="00FF36B7"/>
    <w:rsid w:val="00FF48EE"/>
    <w:rsid w:val="00FF5776"/>
    <w:rsid w:val="00FF7474"/>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7B28B748"/>
  <w15:docId w15:val="{D01653DF-2745-430B-8ECB-4B8887C965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2874"/>
    <w:rPr>
      <w:lang w:val="en-GB"/>
    </w:rPr>
  </w:style>
  <w:style w:type="paragraph" w:styleId="Heading7">
    <w:name w:val="heading 7"/>
    <w:basedOn w:val="Normal"/>
    <w:next w:val="Normal"/>
    <w:link w:val="Heading7Char"/>
    <w:uiPriority w:val="9"/>
    <w:semiHidden/>
    <w:unhideWhenUsed/>
    <w:qFormat/>
    <w:rsid w:val="002122E8"/>
    <w:pPr>
      <w:keepNext/>
      <w:keepLines/>
      <w:spacing w:before="40" w:after="0"/>
      <w:outlineLvl w:val="6"/>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793681"/>
    <w:rPr>
      <w:sz w:val="18"/>
      <w:szCs w:val="18"/>
    </w:rPr>
  </w:style>
  <w:style w:type="paragraph" w:styleId="CommentText">
    <w:name w:val="annotation text"/>
    <w:basedOn w:val="Normal"/>
    <w:link w:val="CommentTextChar"/>
    <w:uiPriority w:val="99"/>
    <w:semiHidden/>
    <w:unhideWhenUsed/>
    <w:rsid w:val="00793681"/>
    <w:pPr>
      <w:spacing w:line="240" w:lineRule="auto"/>
    </w:pPr>
    <w:rPr>
      <w:rFonts w:ascii="Tahoma" w:hAnsi="Tahoma" w:cs="Tahoma"/>
      <w:color w:val="000000"/>
      <w:sz w:val="16"/>
      <w:szCs w:val="24"/>
      <w:lang w:val="en-US"/>
    </w:rPr>
  </w:style>
  <w:style w:type="character" w:customStyle="1" w:styleId="CommentTextChar">
    <w:name w:val="Comment Text Char"/>
    <w:basedOn w:val="DefaultParagraphFont"/>
    <w:link w:val="CommentText"/>
    <w:uiPriority w:val="99"/>
    <w:semiHidden/>
    <w:rsid w:val="00793681"/>
    <w:rPr>
      <w:rFonts w:ascii="Tahoma" w:hAnsi="Tahoma" w:cs="Tahoma"/>
      <w:color w:val="000000"/>
      <w:sz w:val="16"/>
      <w:szCs w:val="24"/>
    </w:rPr>
  </w:style>
  <w:style w:type="paragraph" w:styleId="CommentSubject">
    <w:name w:val="annotation subject"/>
    <w:basedOn w:val="CommentText"/>
    <w:next w:val="CommentText"/>
    <w:link w:val="CommentSubjectChar"/>
    <w:uiPriority w:val="99"/>
    <w:semiHidden/>
    <w:unhideWhenUsed/>
    <w:rsid w:val="00793681"/>
    <w:rPr>
      <w:b/>
      <w:bCs/>
      <w:sz w:val="20"/>
      <w:szCs w:val="20"/>
    </w:rPr>
  </w:style>
  <w:style w:type="character" w:customStyle="1" w:styleId="CommentSubjectChar">
    <w:name w:val="Comment Subject Char"/>
    <w:basedOn w:val="CommentTextChar"/>
    <w:link w:val="CommentSubject"/>
    <w:uiPriority w:val="99"/>
    <w:semiHidden/>
    <w:rsid w:val="00793681"/>
    <w:rPr>
      <w:rFonts w:ascii="Tahoma" w:hAnsi="Tahoma" w:cs="Tahoma"/>
      <w:b/>
      <w:bCs/>
      <w:color w:val="000000"/>
      <w:sz w:val="20"/>
      <w:szCs w:val="20"/>
      <w:lang w:val="en-GB"/>
    </w:rPr>
  </w:style>
  <w:style w:type="paragraph" w:styleId="BalloonText">
    <w:name w:val="Balloon Text"/>
    <w:basedOn w:val="Normal"/>
    <w:link w:val="BalloonTextChar"/>
    <w:uiPriority w:val="99"/>
    <w:semiHidden/>
    <w:unhideWhenUsed/>
    <w:rsid w:val="00793681"/>
    <w:pPr>
      <w:spacing w:after="0" w:line="240" w:lineRule="auto"/>
    </w:pPr>
    <w:rPr>
      <w:rFonts w:ascii="Tahoma" w:hAnsi="Tahoma" w:cs="Tahoma"/>
      <w:sz w:val="16"/>
      <w:szCs w:val="18"/>
      <w:lang w:val="en-US"/>
    </w:rPr>
  </w:style>
  <w:style w:type="character" w:customStyle="1" w:styleId="BalloonTextChar">
    <w:name w:val="Balloon Text Char"/>
    <w:basedOn w:val="DefaultParagraphFont"/>
    <w:link w:val="BalloonText"/>
    <w:uiPriority w:val="99"/>
    <w:semiHidden/>
    <w:rsid w:val="00793681"/>
    <w:rPr>
      <w:rFonts w:ascii="Tahoma" w:hAnsi="Tahoma" w:cs="Tahoma"/>
      <w:sz w:val="16"/>
      <w:szCs w:val="18"/>
    </w:rPr>
  </w:style>
  <w:style w:type="paragraph" w:styleId="ListParagraph">
    <w:name w:val="List Paragraph"/>
    <w:basedOn w:val="Normal"/>
    <w:uiPriority w:val="34"/>
    <w:qFormat/>
    <w:rsid w:val="00EB4980"/>
    <w:pPr>
      <w:ind w:left="720"/>
      <w:contextualSpacing/>
    </w:pPr>
  </w:style>
  <w:style w:type="paragraph" w:styleId="Bibliography">
    <w:name w:val="Bibliography"/>
    <w:basedOn w:val="Normal"/>
    <w:next w:val="Normal"/>
    <w:uiPriority w:val="37"/>
    <w:unhideWhenUsed/>
    <w:rsid w:val="00AC7489"/>
    <w:pPr>
      <w:spacing w:after="240" w:line="240" w:lineRule="auto"/>
      <w:ind w:left="720" w:hanging="720"/>
    </w:pPr>
  </w:style>
  <w:style w:type="paragraph" w:styleId="FootnoteText">
    <w:name w:val="footnote text"/>
    <w:basedOn w:val="Normal"/>
    <w:link w:val="FootnoteTextChar"/>
    <w:uiPriority w:val="99"/>
    <w:unhideWhenUsed/>
    <w:rsid w:val="00516397"/>
    <w:pPr>
      <w:spacing w:after="0" w:line="240" w:lineRule="auto"/>
    </w:pPr>
    <w:rPr>
      <w:sz w:val="20"/>
      <w:szCs w:val="20"/>
    </w:rPr>
  </w:style>
  <w:style w:type="character" w:customStyle="1" w:styleId="FootnoteTextChar">
    <w:name w:val="Footnote Text Char"/>
    <w:basedOn w:val="DefaultParagraphFont"/>
    <w:link w:val="FootnoteText"/>
    <w:uiPriority w:val="99"/>
    <w:rsid w:val="00516397"/>
    <w:rPr>
      <w:sz w:val="20"/>
      <w:szCs w:val="20"/>
      <w:lang w:val="en-GB"/>
    </w:rPr>
  </w:style>
  <w:style w:type="character" w:styleId="FootnoteReference">
    <w:name w:val="footnote reference"/>
    <w:basedOn w:val="DefaultParagraphFont"/>
    <w:uiPriority w:val="99"/>
    <w:unhideWhenUsed/>
    <w:rsid w:val="00516397"/>
    <w:rPr>
      <w:vertAlign w:val="superscript"/>
    </w:rPr>
  </w:style>
  <w:style w:type="paragraph" w:styleId="Header">
    <w:name w:val="header"/>
    <w:basedOn w:val="Normal"/>
    <w:link w:val="HeaderChar"/>
    <w:uiPriority w:val="99"/>
    <w:unhideWhenUsed/>
    <w:rsid w:val="00E84FCF"/>
    <w:pPr>
      <w:tabs>
        <w:tab w:val="center" w:pos="4819"/>
        <w:tab w:val="right" w:pos="9638"/>
      </w:tabs>
      <w:spacing w:after="0" w:line="240" w:lineRule="auto"/>
    </w:pPr>
  </w:style>
  <w:style w:type="character" w:customStyle="1" w:styleId="HeaderChar">
    <w:name w:val="Header Char"/>
    <w:basedOn w:val="DefaultParagraphFont"/>
    <w:link w:val="Header"/>
    <w:uiPriority w:val="99"/>
    <w:rsid w:val="00E84FCF"/>
    <w:rPr>
      <w:lang w:val="en-GB"/>
    </w:rPr>
  </w:style>
  <w:style w:type="paragraph" w:styleId="Footer">
    <w:name w:val="footer"/>
    <w:basedOn w:val="Normal"/>
    <w:link w:val="FooterChar"/>
    <w:uiPriority w:val="99"/>
    <w:unhideWhenUsed/>
    <w:rsid w:val="00E84FCF"/>
    <w:pPr>
      <w:tabs>
        <w:tab w:val="center" w:pos="4819"/>
        <w:tab w:val="right" w:pos="9638"/>
      </w:tabs>
      <w:spacing w:after="0" w:line="240" w:lineRule="auto"/>
    </w:pPr>
  </w:style>
  <w:style w:type="character" w:customStyle="1" w:styleId="FooterChar">
    <w:name w:val="Footer Char"/>
    <w:basedOn w:val="DefaultParagraphFont"/>
    <w:link w:val="Footer"/>
    <w:uiPriority w:val="99"/>
    <w:rsid w:val="00E84FCF"/>
    <w:rPr>
      <w:lang w:val="en-GB"/>
    </w:rPr>
  </w:style>
  <w:style w:type="paragraph" w:styleId="Revision">
    <w:name w:val="Revision"/>
    <w:hidden/>
    <w:uiPriority w:val="99"/>
    <w:semiHidden/>
    <w:rsid w:val="008356DA"/>
    <w:pPr>
      <w:spacing w:after="0" w:line="240" w:lineRule="auto"/>
    </w:pPr>
    <w:rPr>
      <w:lang w:val="en-GB"/>
    </w:rPr>
  </w:style>
  <w:style w:type="character" w:styleId="Hyperlink">
    <w:name w:val="Hyperlink"/>
    <w:basedOn w:val="DefaultParagraphFont"/>
    <w:uiPriority w:val="99"/>
    <w:unhideWhenUsed/>
    <w:rsid w:val="008356DA"/>
    <w:rPr>
      <w:color w:val="0000FF" w:themeColor="hyperlink"/>
      <w:u w:val="single"/>
    </w:rPr>
  </w:style>
  <w:style w:type="character" w:styleId="FollowedHyperlink">
    <w:name w:val="FollowedHyperlink"/>
    <w:basedOn w:val="DefaultParagraphFont"/>
    <w:uiPriority w:val="99"/>
    <w:semiHidden/>
    <w:unhideWhenUsed/>
    <w:rsid w:val="000643F9"/>
    <w:rPr>
      <w:color w:val="800080" w:themeColor="followedHyperlink"/>
      <w:u w:val="single"/>
    </w:rPr>
  </w:style>
  <w:style w:type="character" w:styleId="EndnoteReference">
    <w:name w:val="endnote reference"/>
    <w:basedOn w:val="DefaultParagraphFont"/>
    <w:uiPriority w:val="99"/>
    <w:semiHidden/>
    <w:unhideWhenUsed/>
    <w:rsid w:val="00337018"/>
    <w:rPr>
      <w:vertAlign w:val="superscript"/>
    </w:rPr>
  </w:style>
  <w:style w:type="paragraph" w:styleId="NoSpacing">
    <w:name w:val="No Spacing"/>
    <w:uiPriority w:val="1"/>
    <w:qFormat/>
    <w:rsid w:val="004026A0"/>
    <w:pPr>
      <w:spacing w:after="0" w:line="240" w:lineRule="auto"/>
    </w:pPr>
    <w:rPr>
      <w:rFonts w:eastAsiaTheme="minorEastAsia" w:cs="Times New Roman"/>
      <w:lang w:val="en-GB" w:eastAsia="en-GB"/>
    </w:rPr>
  </w:style>
  <w:style w:type="character" w:customStyle="1" w:styleId="Heading7Char">
    <w:name w:val="Heading 7 Char"/>
    <w:basedOn w:val="DefaultParagraphFont"/>
    <w:link w:val="Heading7"/>
    <w:uiPriority w:val="9"/>
    <w:semiHidden/>
    <w:rsid w:val="002122E8"/>
    <w:rPr>
      <w:rFonts w:asciiTheme="majorHAnsi" w:eastAsiaTheme="majorEastAsia" w:hAnsiTheme="majorHAnsi" w:cstheme="majorBidi"/>
      <w:i/>
      <w:iCs/>
      <w:color w:val="243F60" w:themeColor="accent1" w:themeShade="7F"/>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8982707">
      <w:bodyDiv w:val="1"/>
      <w:marLeft w:val="0"/>
      <w:marRight w:val="0"/>
      <w:marTop w:val="0"/>
      <w:marBottom w:val="0"/>
      <w:divBdr>
        <w:top w:val="none" w:sz="0" w:space="0" w:color="auto"/>
        <w:left w:val="none" w:sz="0" w:space="0" w:color="auto"/>
        <w:bottom w:val="none" w:sz="0" w:space="0" w:color="auto"/>
        <w:right w:val="none" w:sz="0" w:space="0" w:color="auto"/>
      </w:divBdr>
      <w:divsChild>
        <w:div w:id="2031057915">
          <w:marLeft w:val="0"/>
          <w:marRight w:val="0"/>
          <w:marTop w:val="0"/>
          <w:marBottom w:val="0"/>
          <w:divBdr>
            <w:top w:val="none" w:sz="0" w:space="0" w:color="auto"/>
            <w:left w:val="none" w:sz="0" w:space="0" w:color="auto"/>
            <w:bottom w:val="none" w:sz="0" w:space="0" w:color="auto"/>
            <w:right w:val="none" w:sz="0" w:space="0" w:color="auto"/>
          </w:divBdr>
          <w:divsChild>
            <w:div w:id="1564441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3956927">
      <w:bodyDiv w:val="1"/>
      <w:marLeft w:val="0"/>
      <w:marRight w:val="0"/>
      <w:marTop w:val="0"/>
      <w:marBottom w:val="0"/>
      <w:divBdr>
        <w:top w:val="none" w:sz="0" w:space="0" w:color="auto"/>
        <w:left w:val="none" w:sz="0" w:space="0" w:color="auto"/>
        <w:bottom w:val="none" w:sz="0" w:space="0" w:color="auto"/>
        <w:right w:val="none" w:sz="0" w:space="0" w:color="auto"/>
      </w:divBdr>
      <w:divsChild>
        <w:div w:id="437993153">
          <w:marLeft w:val="0"/>
          <w:marRight w:val="0"/>
          <w:marTop w:val="0"/>
          <w:marBottom w:val="0"/>
          <w:divBdr>
            <w:top w:val="none" w:sz="0" w:space="0" w:color="auto"/>
            <w:left w:val="none" w:sz="0" w:space="0" w:color="auto"/>
            <w:bottom w:val="none" w:sz="0" w:space="0" w:color="auto"/>
            <w:right w:val="none" w:sz="0" w:space="0" w:color="auto"/>
          </w:divBdr>
          <w:divsChild>
            <w:div w:id="157696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0082513">
      <w:bodyDiv w:val="1"/>
      <w:marLeft w:val="0"/>
      <w:marRight w:val="0"/>
      <w:marTop w:val="0"/>
      <w:marBottom w:val="0"/>
      <w:divBdr>
        <w:top w:val="none" w:sz="0" w:space="0" w:color="auto"/>
        <w:left w:val="none" w:sz="0" w:space="0" w:color="auto"/>
        <w:bottom w:val="none" w:sz="0" w:space="0" w:color="auto"/>
        <w:right w:val="none" w:sz="0" w:space="0" w:color="auto"/>
      </w:divBdr>
      <w:divsChild>
        <w:div w:id="329333488">
          <w:marLeft w:val="0"/>
          <w:marRight w:val="0"/>
          <w:marTop w:val="0"/>
          <w:marBottom w:val="0"/>
          <w:divBdr>
            <w:top w:val="none" w:sz="0" w:space="0" w:color="auto"/>
            <w:left w:val="none" w:sz="0" w:space="0" w:color="auto"/>
            <w:bottom w:val="none" w:sz="0" w:space="0" w:color="auto"/>
            <w:right w:val="none" w:sz="0" w:space="0" w:color="auto"/>
          </w:divBdr>
          <w:divsChild>
            <w:div w:id="868420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6666219">
      <w:bodyDiv w:val="1"/>
      <w:marLeft w:val="0"/>
      <w:marRight w:val="0"/>
      <w:marTop w:val="0"/>
      <w:marBottom w:val="0"/>
      <w:divBdr>
        <w:top w:val="none" w:sz="0" w:space="0" w:color="auto"/>
        <w:left w:val="none" w:sz="0" w:space="0" w:color="auto"/>
        <w:bottom w:val="none" w:sz="0" w:space="0" w:color="auto"/>
        <w:right w:val="none" w:sz="0" w:space="0" w:color="auto"/>
      </w:divBdr>
    </w:div>
    <w:div w:id="812798875">
      <w:bodyDiv w:val="1"/>
      <w:marLeft w:val="0"/>
      <w:marRight w:val="0"/>
      <w:marTop w:val="0"/>
      <w:marBottom w:val="0"/>
      <w:divBdr>
        <w:top w:val="none" w:sz="0" w:space="0" w:color="auto"/>
        <w:left w:val="none" w:sz="0" w:space="0" w:color="auto"/>
        <w:bottom w:val="none" w:sz="0" w:space="0" w:color="auto"/>
        <w:right w:val="none" w:sz="0" w:space="0" w:color="auto"/>
      </w:divBdr>
    </w:div>
    <w:div w:id="981957906">
      <w:bodyDiv w:val="1"/>
      <w:marLeft w:val="0"/>
      <w:marRight w:val="0"/>
      <w:marTop w:val="0"/>
      <w:marBottom w:val="0"/>
      <w:divBdr>
        <w:top w:val="none" w:sz="0" w:space="0" w:color="auto"/>
        <w:left w:val="none" w:sz="0" w:space="0" w:color="auto"/>
        <w:bottom w:val="none" w:sz="0" w:space="0" w:color="auto"/>
        <w:right w:val="none" w:sz="0" w:space="0" w:color="auto"/>
      </w:divBdr>
      <w:divsChild>
        <w:div w:id="1926567537">
          <w:marLeft w:val="0"/>
          <w:marRight w:val="0"/>
          <w:marTop w:val="0"/>
          <w:marBottom w:val="0"/>
          <w:divBdr>
            <w:top w:val="none" w:sz="0" w:space="0" w:color="auto"/>
            <w:left w:val="none" w:sz="0" w:space="0" w:color="auto"/>
            <w:bottom w:val="none" w:sz="0" w:space="0" w:color="auto"/>
            <w:right w:val="none" w:sz="0" w:space="0" w:color="auto"/>
          </w:divBdr>
        </w:div>
        <w:div w:id="2133671608">
          <w:marLeft w:val="0"/>
          <w:marRight w:val="0"/>
          <w:marTop w:val="0"/>
          <w:marBottom w:val="0"/>
          <w:divBdr>
            <w:top w:val="none" w:sz="0" w:space="0" w:color="auto"/>
            <w:left w:val="none" w:sz="0" w:space="0" w:color="auto"/>
            <w:bottom w:val="none" w:sz="0" w:space="0" w:color="auto"/>
            <w:right w:val="none" w:sz="0" w:space="0" w:color="auto"/>
          </w:divBdr>
        </w:div>
        <w:div w:id="888879274">
          <w:marLeft w:val="0"/>
          <w:marRight w:val="0"/>
          <w:marTop w:val="0"/>
          <w:marBottom w:val="0"/>
          <w:divBdr>
            <w:top w:val="none" w:sz="0" w:space="0" w:color="auto"/>
            <w:left w:val="none" w:sz="0" w:space="0" w:color="auto"/>
            <w:bottom w:val="none" w:sz="0" w:space="0" w:color="auto"/>
            <w:right w:val="none" w:sz="0" w:space="0" w:color="auto"/>
          </w:divBdr>
        </w:div>
        <w:div w:id="1508251973">
          <w:marLeft w:val="0"/>
          <w:marRight w:val="0"/>
          <w:marTop w:val="0"/>
          <w:marBottom w:val="0"/>
          <w:divBdr>
            <w:top w:val="none" w:sz="0" w:space="0" w:color="auto"/>
            <w:left w:val="none" w:sz="0" w:space="0" w:color="auto"/>
            <w:bottom w:val="none" w:sz="0" w:space="0" w:color="auto"/>
            <w:right w:val="none" w:sz="0" w:space="0" w:color="auto"/>
          </w:divBdr>
        </w:div>
        <w:div w:id="2055614894">
          <w:marLeft w:val="0"/>
          <w:marRight w:val="0"/>
          <w:marTop w:val="0"/>
          <w:marBottom w:val="0"/>
          <w:divBdr>
            <w:top w:val="none" w:sz="0" w:space="0" w:color="auto"/>
            <w:left w:val="none" w:sz="0" w:space="0" w:color="auto"/>
            <w:bottom w:val="none" w:sz="0" w:space="0" w:color="auto"/>
            <w:right w:val="none" w:sz="0" w:space="0" w:color="auto"/>
          </w:divBdr>
        </w:div>
        <w:div w:id="1787692818">
          <w:marLeft w:val="0"/>
          <w:marRight w:val="0"/>
          <w:marTop w:val="0"/>
          <w:marBottom w:val="0"/>
          <w:divBdr>
            <w:top w:val="none" w:sz="0" w:space="0" w:color="auto"/>
            <w:left w:val="none" w:sz="0" w:space="0" w:color="auto"/>
            <w:bottom w:val="none" w:sz="0" w:space="0" w:color="auto"/>
            <w:right w:val="none" w:sz="0" w:space="0" w:color="auto"/>
          </w:divBdr>
        </w:div>
        <w:div w:id="936448199">
          <w:marLeft w:val="0"/>
          <w:marRight w:val="0"/>
          <w:marTop w:val="0"/>
          <w:marBottom w:val="0"/>
          <w:divBdr>
            <w:top w:val="none" w:sz="0" w:space="0" w:color="auto"/>
            <w:left w:val="none" w:sz="0" w:space="0" w:color="auto"/>
            <w:bottom w:val="none" w:sz="0" w:space="0" w:color="auto"/>
            <w:right w:val="none" w:sz="0" w:space="0" w:color="auto"/>
          </w:divBdr>
        </w:div>
        <w:div w:id="789739506">
          <w:marLeft w:val="0"/>
          <w:marRight w:val="0"/>
          <w:marTop w:val="0"/>
          <w:marBottom w:val="0"/>
          <w:divBdr>
            <w:top w:val="none" w:sz="0" w:space="0" w:color="auto"/>
            <w:left w:val="none" w:sz="0" w:space="0" w:color="auto"/>
            <w:bottom w:val="none" w:sz="0" w:space="0" w:color="auto"/>
            <w:right w:val="none" w:sz="0" w:space="0" w:color="auto"/>
          </w:divBdr>
        </w:div>
      </w:divsChild>
    </w:div>
    <w:div w:id="1236625488">
      <w:bodyDiv w:val="1"/>
      <w:marLeft w:val="0"/>
      <w:marRight w:val="0"/>
      <w:marTop w:val="0"/>
      <w:marBottom w:val="0"/>
      <w:divBdr>
        <w:top w:val="none" w:sz="0" w:space="0" w:color="auto"/>
        <w:left w:val="none" w:sz="0" w:space="0" w:color="auto"/>
        <w:bottom w:val="none" w:sz="0" w:space="0" w:color="auto"/>
        <w:right w:val="none" w:sz="0" w:space="0" w:color="auto"/>
      </w:divBdr>
      <w:divsChild>
        <w:div w:id="1213426474">
          <w:marLeft w:val="0"/>
          <w:marRight w:val="0"/>
          <w:marTop w:val="0"/>
          <w:marBottom w:val="0"/>
          <w:divBdr>
            <w:top w:val="none" w:sz="0" w:space="0" w:color="auto"/>
            <w:left w:val="none" w:sz="0" w:space="0" w:color="auto"/>
            <w:bottom w:val="none" w:sz="0" w:space="0" w:color="auto"/>
            <w:right w:val="none" w:sz="0" w:space="0" w:color="auto"/>
          </w:divBdr>
          <w:divsChild>
            <w:div w:id="198981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0599982">
      <w:bodyDiv w:val="1"/>
      <w:marLeft w:val="0"/>
      <w:marRight w:val="0"/>
      <w:marTop w:val="0"/>
      <w:marBottom w:val="0"/>
      <w:divBdr>
        <w:top w:val="none" w:sz="0" w:space="0" w:color="auto"/>
        <w:left w:val="none" w:sz="0" w:space="0" w:color="auto"/>
        <w:bottom w:val="none" w:sz="0" w:space="0" w:color="auto"/>
        <w:right w:val="none" w:sz="0" w:space="0" w:color="auto"/>
      </w:divBdr>
      <w:divsChild>
        <w:div w:id="479813043">
          <w:marLeft w:val="0"/>
          <w:marRight w:val="0"/>
          <w:marTop w:val="0"/>
          <w:marBottom w:val="0"/>
          <w:divBdr>
            <w:top w:val="none" w:sz="0" w:space="0" w:color="auto"/>
            <w:left w:val="none" w:sz="0" w:space="0" w:color="auto"/>
            <w:bottom w:val="none" w:sz="0" w:space="0" w:color="auto"/>
            <w:right w:val="none" w:sz="0" w:space="0" w:color="auto"/>
          </w:divBdr>
          <w:divsChild>
            <w:div w:id="602342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4585504">
      <w:bodyDiv w:val="1"/>
      <w:marLeft w:val="0"/>
      <w:marRight w:val="0"/>
      <w:marTop w:val="0"/>
      <w:marBottom w:val="0"/>
      <w:divBdr>
        <w:top w:val="none" w:sz="0" w:space="0" w:color="auto"/>
        <w:left w:val="none" w:sz="0" w:space="0" w:color="auto"/>
        <w:bottom w:val="none" w:sz="0" w:space="0" w:color="auto"/>
        <w:right w:val="none" w:sz="0" w:space="0" w:color="auto"/>
      </w:divBdr>
      <w:divsChild>
        <w:div w:id="428892519">
          <w:marLeft w:val="0"/>
          <w:marRight w:val="0"/>
          <w:marTop w:val="0"/>
          <w:marBottom w:val="0"/>
          <w:divBdr>
            <w:top w:val="none" w:sz="0" w:space="0" w:color="auto"/>
            <w:left w:val="none" w:sz="0" w:space="0" w:color="auto"/>
            <w:bottom w:val="none" w:sz="0" w:space="0" w:color="auto"/>
            <w:right w:val="none" w:sz="0" w:space="0" w:color="auto"/>
          </w:divBdr>
        </w:div>
        <w:div w:id="1597520831">
          <w:marLeft w:val="0"/>
          <w:marRight w:val="0"/>
          <w:marTop w:val="0"/>
          <w:marBottom w:val="0"/>
          <w:divBdr>
            <w:top w:val="none" w:sz="0" w:space="0" w:color="auto"/>
            <w:left w:val="none" w:sz="0" w:space="0" w:color="auto"/>
            <w:bottom w:val="none" w:sz="0" w:space="0" w:color="auto"/>
            <w:right w:val="none" w:sz="0" w:space="0" w:color="auto"/>
          </w:divBdr>
        </w:div>
        <w:div w:id="441656007">
          <w:marLeft w:val="0"/>
          <w:marRight w:val="0"/>
          <w:marTop w:val="0"/>
          <w:marBottom w:val="0"/>
          <w:divBdr>
            <w:top w:val="none" w:sz="0" w:space="0" w:color="auto"/>
            <w:left w:val="none" w:sz="0" w:space="0" w:color="auto"/>
            <w:bottom w:val="none" w:sz="0" w:space="0" w:color="auto"/>
            <w:right w:val="none" w:sz="0" w:space="0" w:color="auto"/>
          </w:divBdr>
        </w:div>
        <w:div w:id="1308364748">
          <w:marLeft w:val="0"/>
          <w:marRight w:val="0"/>
          <w:marTop w:val="0"/>
          <w:marBottom w:val="0"/>
          <w:divBdr>
            <w:top w:val="none" w:sz="0" w:space="0" w:color="auto"/>
            <w:left w:val="none" w:sz="0" w:space="0" w:color="auto"/>
            <w:bottom w:val="none" w:sz="0" w:space="0" w:color="auto"/>
            <w:right w:val="none" w:sz="0" w:space="0" w:color="auto"/>
          </w:divBdr>
        </w:div>
        <w:div w:id="550731186">
          <w:marLeft w:val="0"/>
          <w:marRight w:val="0"/>
          <w:marTop w:val="0"/>
          <w:marBottom w:val="0"/>
          <w:divBdr>
            <w:top w:val="none" w:sz="0" w:space="0" w:color="auto"/>
            <w:left w:val="none" w:sz="0" w:space="0" w:color="auto"/>
            <w:bottom w:val="none" w:sz="0" w:space="0" w:color="auto"/>
            <w:right w:val="none" w:sz="0" w:space="0" w:color="auto"/>
          </w:divBdr>
        </w:div>
        <w:div w:id="1106458149">
          <w:marLeft w:val="0"/>
          <w:marRight w:val="0"/>
          <w:marTop w:val="0"/>
          <w:marBottom w:val="0"/>
          <w:divBdr>
            <w:top w:val="none" w:sz="0" w:space="0" w:color="auto"/>
            <w:left w:val="none" w:sz="0" w:space="0" w:color="auto"/>
            <w:bottom w:val="none" w:sz="0" w:space="0" w:color="auto"/>
            <w:right w:val="none" w:sz="0" w:space="0" w:color="auto"/>
          </w:divBdr>
        </w:div>
        <w:div w:id="1313556751">
          <w:marLeft w:val="0"/>
          <w:marRight w:val="0"/>
          <w:marTop w:val="0"/>
          <w:marBottom w:val="0"/>
          <w:divBdr>
            <w:top w:val="none" w:sz="0" w:space="0" w:color="auto"/>
            <w:left w:val="none" w:sz="0" w:space="0" w:color="auto"/>
            <w:bottom w:val="none" w:sz="0" w:space="0" w:color="auto"/>
            <w:right w:val="none" w:sz="0" w:space="0" w:color="auto"/>
          </w:divBdr>
        </w:div>
        <w:div w:id="1609655255">
          <w:marLeft w:val="0"/>
          <w:marRight w:val="0"/>
          <w:marTop w:val="0"/>
          <w:marBottom w:val="0"/>
          <w:divBdr>
            <w:top w:val="none" w:sz="0" w:space="0" w:color="auto"/>
            <w:left w:val="none" w:sz="0" w:space="0" w:color="auto"/>
            <w:bottom w:val="none" w:sz="0" w:space="0" w:color="auto"/>
            <w:right w:val="none" w:sz="0" w:space="0" w:color="auto"/>
          </w:divBdr>
        </w:div>
        <w:div w:id="1655985658">
          <w:marLeft w:val="0"/>
          <w:marRight w:val="0"/>
          <w:marTop w:val="0"/>
          <w:marBottom w:val="0"/>
          <w:divBdr>
            <w:top w:val="none" w:sz="0" w:space="0" w:color="auto"/>
            <w:left w:val="none" w:sz="0" w:space="0" w:color="auto"/>
            <w:bottom w:val="none" w:sz="0" w:space="0" w:color="auto"/>
            <w:right w:val="none" w:sz="0" w:space="0" w:color="auto"/>
          </w:divBdr>
        </w:div>
        <w:div w:id="2123180575">
          <w:marLeft w:val="0"/>
          <w:marRight w:val="0"/>
          <w:marTop w:val="0"/>
          <w:marBottom w:val="0"/>
          <w:divBdr>
            <w:top w:val="none" w:sz="0" w:space="0" w:color="auto"/>
            <w:left w:val="none" w:sz="0" w:space="0" w:color="auto"/>
            <w:bottom w:val="none" w:sz="0" w:space="0" w:color="auto"/>
            <w:right w:val="none" w:sz="0" w:space="0" w:color="auto"/>
          </w:divBdr>
        </w:div>
      </w:divsChild>
    </w:div>
    <w:div w:id="1942910627">
      <w:bodyDiv w:val="1"/>
      <w:marLeft w:val="0"/>
      <w:marRight w:val="0"/>
      <w:marTop w:val="0"/>
      <w:marBottom w:val="0"/>
      <w:divBdr>
        <w:top w:val="none" w:sz="0" w:space="0" w:color="auto"/>
        <w:left w:val="none" w:sz="0" w:space="0" w:color="auto"/>
        <w:bottom w:val="none" w:sz="0" w:space="0" w:color="auto"/>
        <w:right w:val="none" w:sz="0" w:space="0" w:color="auto"/>
      </w:divBdr>
      <w:divsChild>
        <w:div w:id="969169733">
          <w:marLeft w:val="0"/>
          <w:marRight w:val="0"/>
          <w:marTop w:val="0"/>
          <w:marBottom w:val="0"/>
          <w:divBdr>
            <w:top w:val="none" w:sz="0" w:space="0" w:color="auto"/>
            <w:left w:val="none" w:sz="0" w:space="0" w:color="auto"/>
            <w:bottom w:val="none" w:sz="0" w:space="0" w:color="auto"/>
            <w:right w:val="none" w:sz="0" w:space="0" w:color="auto"/>
          </w:divBdr>
        </w:div>
        <w:div w:id="2094547094">
          <w:marLeft w:val="0"/>
          <w:marRight w:val="0"/>
          <w:marTop w:val="0"/>
          <w:marBottom w:val="0"/>
          <w:divBdr>
            <w:top w:val="none" w:sz="0" w:space="0" w:color="auto"/>
            <w:left w:val="none" w:sz="0" w:space="0" w:color="auto"/>
            <w:bottom w:val="none" w:sz="0" w:space="0" w:color="auto"/>
            <w:right w:val="none" w:sz="0" w:space="0" w:color="auto"/>
          </w:divBdr>
        </w:div>
        <w:div w:id="1479758627">
          <w:marLeft w:val="0"/>
          <w:marRight w:val="0"/>
          <w:marTop w:val="0"/>
          <w:marBottom w:val="0"/>
          <w:divBdr>
            <w:top w:val="none" w:sz="0" w:space="0" w:color="auto"/>
            <w:left w:val="none" w:sz="0" w:space="0" w:color="auto"/>
            <w:bottom w:val="none" w:sz="0" w:space="0" w:color="auto"/>
            <w:right w:val="none" w:sz="0" w:space="0" w:color="auto"/>
          </w:divBdr>
        </w:div>
        <w:div w:id="139078965">
          <w:marLeft w:val="0"/>
          <w:marRight w:val="0"/>
          <w:marTop w:val="0"/>
          <w:marBottom w:val="0"/>
          <w:divBdr>
            <w:top w:val="none" w:sz="0" w:space="0" w:color="auto"/>
            <w:left w:val="none" w:sz="0" w:space="0" w:color="auto"/>
            <w:bottom w:val="none" w:sz="0" w:space="0" w:color="auto"/>
            <w:right w:val="none" w:sz="0" w:space="0" w:color="auto"/>
          </w:divBdr>
        </w:div>
        <w:div w:id="1525049073">
          <w:marLeft w:val="0"/>
          <w:marRight w:val="0"/>
          <w:marTop w:val="0"/>
          <w:marBottom w:val="0"/>
          <w:divBdr>
            <w:top w:val="none" w:sz="0" w:space="0" w:color="auto"/>
            <w:left w:val="none" w:sz="0" w:space="0" w:color="auto"/>
            <w:bottom w:val="none" w:sz="0" w:space="0" w:color="auto"/>
            <w:right w:val="none" w:sz="0" w:space="0" w:color="auto"/>
          </w:divBdr>
        </w:div>
        <w:div w:id="1261379564">
          <w:marLeft w:val="0"/>
          <w:marRight w:val="0"/>
          <w:marTop w:val="0"/>
          <w:marBottom w:val="0"/>
          <w:divBdr>
            <w:top w:val="none" w:sz="0" w:space="0" w:color="auto"/>
            <w:left w:val="none" w:sz="0" w:space="0" w:color="auto"/>
            <w:bottom w:val="none" w:sz="0" w:space="0" w:color="auto"/>
            <w:right w:val="none" w:sz="0" w:space="0" w:color="auto"/>
          </w:divBdr>
        </w:div>
        <w:div w:id="1083454120">
          <w:marLeft w:val="0"/>
          <w:marRight w:val="0"/>
          <w:marTop w:val="0"/>
          <w:marBottom w:val="0"/>
          <w:divBdr>
            <w:top w:val="none" w:sz="0" w:space="0" w:color="auto"/>
            <w:left w:val="none" w:sz="0" w:space="0" w:color="auto"/>
            <w:bottom w:val="none" w:sz="0" w:space="0" w:color="auto"/>
            <w:right w:val="none" w:sz="0" w:space="0" w:color="auto"/>
          </w:divBdr>
        </w:div>
        <w:div w:id="1549805179">
          <w:marLeft w:val="0"/>
          <w:marRight w:val="0"/>
          <w:marTop w:val="0"/>
          <w:marBottom w:val="0"/>
          <w:divBdr>
            <w:top w:val="none" w:sz="0" w:space="0" w:color="auto"/>
            <w:left w:val="none" w:sz="0" w:space="0" w:color="auto"/>
            <w:bottom w:val="none" w:sz="0" w:space="0" w:color="auto"/>
            <w:right w:val="none" w:sz="0" w:space="0" w:color="auto"/>
          </w:divBdr>
        </w:div>
        <w:div w:id="1146584649">
          <w:marLeft w:val="0"/>
          <w:marRight w:val="0"/>
          <w:marTop w:val="0"/>
          <w:marBottom w:val="0"/>
          <w:divBdr>
            <w:top w:val="none" w:sz="0" w:space="0" w:color="auto"/>
            <w:left w:val="none" w:sz="0" w:space="0" w:color="auto"/>
            <w:bottom w:val="none" w:sz="0" w:space="0" w:color="auto"/>
            <w:right w:val="none" w:sz="0" w:space="0" w:color="auto"/>
          </w:divBdr>
        </w:div>
        <w:div w:id="1681657550">
          <w:marLeft w:val="0"/>
          <w:marRight w:val="0"/>
          <w:marTop w:val="0"/>
          <w:marBottom w:val="0"/>
          <w:divBdr>
            <w:top w:val="none" w:sz="0" w:space="0" w:color="auto"/>
            <w:left w:val="none" w:sz="0" w:space="0" w:color="auto"/>
            <w:bottom w:val="none" w:sz="0" w:space="0" w:color="auto"/>
            <w:right w:val="none" w:sz="0" w:space="0" w:color="auto"/>
          </w:divBdr>
        </w:div>
        <w:div w:id="285700290">
          <w:marLeft w:val="0"/>
          <w:marRight w:val="0"/>
          <w:marTop w:val="0"/>
          <w:marBottom w:val="0"/>
          <w:divBdr>
            <w:top w:val="none" w:sz="0" w:space="0" w:color="auto"/>
            <w:left w:val="none" w:sz="0" w:space="0" w:color="auto"/>
            <w:bottom w:val="none" w:sz="0" w:space="0" w:color="auto"/>
            <w:right w:val="none" w:sz="0" w:space="0" w:color="auto"/>
          </w:divBdr>
        </w:div>
        <w:div w:id="1717126153">
          <w:marLeft w:val="0"/>
          <w:marRight w:val="0"/>
          <w:marTop w:val="0"/>
          <w:marBottom w:val="0"/>
          <w:divBdr>
            <w:top w:val="none" w:sz="0" w:space="0" w:color="auto"/>
            <w:left w:val="none" w:sz="0" w:space="0" w:color="auto"/>
            <w:bottom w:val="none" w:sz="0" w:space="0" w:color="auto"/>
            <w:right w:val="none" w:sz="0" w:space="0" w:color="auto"/>
          </w:divBdr>
        </w:div>
        <w:div w:id="581378582">
          <w:marLeft w:val="0"/>
          <w:marRight w:val="0"/>
          <w:marTop w:val="0"/>
          <w:marBottom w:val="0"/>
          <w:divBdr>
            <w:top w:val="none" w:sz="0" w:space="0" w:color="auto"/>
            <w:left w:val="none" w:sz="0" w:space="0" w:color="auto"/>
            <w:bottom w:val="none" w:sz="0" w:space="0" w:color="auto"/>
            <w:right w:val="none" w:sz="0" w:space="0" w:color="auto"/>
          </w:divBdr>
        </w:div>
        <w:div w:id="724991128">
          <w:marLeft w:val="0"/>
          <w:marRight w:val="0"/>
          <w:marTop w:val="0"/>
          <w:marBottom w:val="0"/>
          <w:divBdr>
            <w:top w:val="none" w:sz="0" w:space="0" w:color="auto"/>
            <w:left w:val="none" w:sz="0" w:space="0" w:color="auto"/>
            <w:bottom w:val="none" w:sz="0" w:space="0" w:color="auto"/>
            <w:right w:val="none" w:sz="0" w:space="0" w:color="auto"/>
          </w:divBdr>
        </w:div>
      </w:divsChild>
    </w:div>
    <w:div w:id="2090619544">
      <w:bodyDiv w:val="1"/>
      <w:marLeft w:val="0"/>
      <w:marRight w:val="0"/>
      <w:marTop w:val="0"/>
      <w:marBottom w:val="0"/>
      <w:divBdr>
        <w:top w:val="none" w:sz="0" w:space="0" w:color="auto"/>
        <w:left w:val="none" w:sz="0" w:space="0" w:color="auto"/>
        <w:bottom w:val="none" w:sz="0" w:space="0" w:color="auto"/>
        <w:right w:val="none" w:sz="0" w:space="0" w:color="auto"/>
      </w:divBdr>
      <w:divsChild>
        <w:div w:id="519274471">
          <w:marLeft w:val="0"/>
          <w:marRight w:val="0"/>
          <w:marTop w:val="0"/>
          <w:marBottom w:val="0"/>
          <w:divBdr>
            <w:top w:val="none" w:sz="0" w:space="0" w:color="auto"/>
            <w:left w:val="none" w:sz="0" w:space="0" w:color="auto"/>
            <w:bottom w:val="none" w:sz="0" w:space="0" w:color="auto"/>
            <w:right w:val="none" w:sz="0" w:space="0" w:color="auto"/>
          </w:divBdr>
          <w:divsChild>
            <w:div w:id="163763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0638525">
      <w:bodyDiv w:val="1"/>
      <w:marLeft w:val="0"/>
      <w:marRight w:val="0"/>
      <w:marTop w:val="0"/>
      <w:marBottom w:val="0"/>
      <w:divBdr>
        <w:top w:val="none" w:sz="0" w:space="0" w:color="auto"/>
        <w:left w:val="none" w:sz="0" w:space="0" w:color="auto"/>
        <w:bottom w:val="none" w:sz="0" w:space="0" w:color="auto"/>
        <w:right w:val="none" w:sz="0" w:space="0" w:color="auto"/>
      </w:divBdr>
      <w:divsChild>
        <w:div w:id="1421025139">
          <w:marLeft w:val="0"/>
          <w:marRight w:val="0"/>
          <w:marTop w:val="0"/>
          <w:marBottom w:val="0"/>
          <w:divBdr>
            <w:top w:val="none" w:sz="0" w:space="0" w:color="auto"/>
            <w:left w:val="none" w:sz="0" w:space="0" w:color="auto"/>
            <w:bottom w:val="none" w:sz="0" w:space="0" w:color="auto"/>
            <w:right w:val="none" w:sz="0" w:space="0" w:color="auto"/>
          </w:divBdr>
          <w:divsChild>
            <w:div w:id="1138256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7191819">
      <w:bodyDiv w:val="1"/>
      <w:marLeft w:val="0"/>
      <w:marRight w:val="0"/>
      <w:marTop w:val="0"/>
      <w:marBottom w:val="0"/>
      <w:divBdr>
        <w:top w:val="none" w:sz="0" w:space="0" w:color="auto"/>
        <w:left w:val="none" w:sz="0" w:space="0" w:color="auto"/>
        <w:bottom w:val="none" w:sz="0" w:space="0" w:color="auto"/>
        <w:right w:val="none" w:sz="0" w:space="0" w:color="auto"/>
      </w:divBdr>
      <w:divsChild>
        <w:div w:id="79570550">
          <w:marLeft w:val="0"/>
          <w:marRight w:val="0"/>
          <w:marTop w:val="0"/>
          <w:marBottom w:val="0"/>
          <w:divBdr>
            <w:top w:val="none" w:sz="0" w:space="0" w:color="auto"/>
            <w:left w:val="none" w:sz="0" w:space="0" w:color="auto"/>
            <w:bottom w:val="none" w:sz="0" w:space="0" w:color="auto"/>
            <w:right w:val="none" w:sz="0" w:space="0" w:color="auto"/>
          </w:divBdr>
          <w:divsChild>
            <w:div w:id="79065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oleObject" Target="embeddings/oleObject2.bin"/><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0" Type="http://schemas.openxmlformats.org/officeDocument/2006/relationships/oleObject" Target="embeddings/oleObject1.bin"/><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B4613E-92A9-495E-BC65-7024F1302E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20</Pages>
  <Words>16472</Words>
  <Characters>93894</Characters>
  <Application>Microsoft Office Word</Application>
  <DocSecurity>0</DocSecurity>
  <Lines>782</Lines>
  <Paragraphs>220</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110146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Irene Prix</dc:creator>
  <cp:lastModifiedBy>Irene Prix</cp:lastModifiedBy>
  <cp:revision>3</cp:revision>
  <cp:lastPrinted>2016-04-28T12:43:00Z</cp:lastPrinted>
  <dcterms:created xsi:type="dcterms:W3CDTF">2017-12-20T07:16:00Z</dcterms:created>
  <dcterms:modified xsi:type="dcterms:W3CDTF">2017-12-20T07:25:00Z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zotero-version="4.0.29.5"&gt;&lt;session id="nuNZOwr8"/&gt;&lt;style id="http://www.zotero.org/styles/sage-harvard" hasBibliography="1" bibliographyStyleHasBeenSet="1"/&gt;&lt;prefs&gt;&lt;pref name="fieldType" value="Field"/&gt;&lt;pref name="storeReferences" v</vt:lpwstr>
  </property>
  <property fmtid="{D5CDD505-2E9C-101B-9397-08002B2CF9AE}" pid="3" name="ZOTERO_PREF_2">
    <vt:lpwstr>alue="true"/&gt;&lt;pref name="automaticJournalAbbreviations" value="true"/&gt;&lt;pref name="noteType" value=""/&gt;&lt;/prefs&gt;&lt;/data&gt;</vt:lpwstr>
  </property>
</Properties>
</file>