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255" w:rsidRPr="0004742F" w:rsidRDefault="00FC3255" w:rsidP="00810F49">
      <w:pPr>
        <w:spacing w:after="0" w:line="240" w:lineRule="auto"/>
        <w:jc w:val="center"/>
        <w:rPr>
          <w:rFonts w:ascii="Arial" w:hAnsi="Arial" w:cs="Arial"/>
          <w:b/>
          <w:sz w:val="20"/>
          <w:szCs w:val="20"/>
        </w:rPr>
      </w:pPr>
      <w:r w:rsidRPr="0004742F">
        <w:rPr>
          <w:rFonts w:ascii="Arial" w:hAnsi="Arial" w:cs="Arial"/>
          <w:b/>
          <w:sz w:val="24"/>
          <w:szCs w:val="24"/>
        </w:rPr>
        <w:t>Exploring students’ creativity through a natural experiment</w:t>
      </w:r>
    </w:p>
    <w:p w:rsidR="00FC3255" w:rsidRPr="0004742F" w:rsidRDefault="00FC3255" w:rsidP="00FC3255">
      <w:pPr>
        <w:spacing w:after="0" w:line="360" w:lineRule="auto"/>
        <w:jc w:val="both"/>
        <w:rPr>
          <w:rFonts w:ascii="Arial" w:eastAsia="Times New Roman" w:hAnsi="Arial" w:cs="Arial"/>
          <w:sz w:val="20"/>
          <w:szCs w:val="20"/>
          <w:lang w:val="en-US" w:eastAsia="nb-NO"/>
        </w:rPr>
      </w:pPr>
    </w:p>
    <w:p w:rsidR="007057B2" w:rsidRPr="0004742F" w:rsidRDefault="00FC3255"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Inger Beate Pettersen,</w:t>
      </w:r>
      <w:r w:rsidR="007057B2" w:rsidRPr="0004742F">
        <w:rPr>
          <w:rFonts w:ascii="Arial" w:eastAsia="Times New Roman" w:hAnsi="Arial" w:cs="Arial"/>
          <w:sz w:val="20"/>
          <w:szCs w:val="20"/>
          <w:lang w:val="en-US" w:eastAsia="nb-NO"/>
        </w:rPr>
        <w:t xml:space="preserve"> Associate professor,</w:t>
      </w:r>
      <w:r w:rsidR="00C54CD8" w:rsidRPr="0004742F">
        <w:rPr>
          <w:rFonts w:ascii="Arial" w:eastAsia="Times New Roman" w:hAnsi="Arial" w:cs="Arial"/>
          <w:sz w:val="20"/>
          <w:szCs w:val="20"/>
          <w:lang w:val="en-US" w:eastAsia="nb-NO"/>
        </w:rPr>
        <w:t xml:space="preserve"> </w:t>
      </w:r>
      <w:hyperlink r:id="rId6" w:history="1">
        <w:r w:rsidR="00C54CD8" w:rsidRPr="0004742F">
          <w:rPr>
            <w:rStyle w:val="Hyperkobling"/>
            <w:rFonts w:ascii="Arial" w:eastAsia="Times New Roman" w:hAnsi="Arial" w:cs="Arial"/>
            <w:color w:val="auto"/>
            <w:sz w:val="20"/>
            <w:szCs w:val="20"/>
            <w:lang w:val="en-US" w:eastAsia="nb-NO"/>
          </w:rPr>
          <w:t>inger.beate.pettersen@hvl.no</w:t>
        </w:r>
      </w:hyperlink>
    </w:p>
    <w:p w:rsidR="00FC3255" w:rsidRPr="0004742F" w:rsidRDefault="007057B2" w:rsidP="00F75D1D">
      <w:pPr>
        <w:spacing w:after="0" w:line="240" w:lineRule="auto"/>
        <w:jc w:val="center"/>
        <w:rPr>
          <w:rFonts w:ascii="Arial" w:eastAsia="Times New Roman" w:hAnsi="Arial" w:cs="Arial"/>
          <w:sz w:val="20"/>
          <w:szCs w:val="20"/>
          <w:lang w:val="en-US" w:eastAsia="nb-NO"/>
        </w:rPr>
      </w:pPr>
      <w:r w:rsidRPr="0004742F">
        <w:rPr>
          <w:rFonts w:ascii="Arial" w:eastAsiaTheme="minorEastAsia" w:hAnsi="Arial" w:cs="Arial"/>
          <w:noProof/>
          <w:sz w:val="20"/>
          <w:szCs w:val="20"/>
          <w:lang w:val="en-US" w:eastAsia="nb-NO"/>
        </w:rPr>
        <w:t>Western Norway University of Applied Sciences, Norway</w:t>
      </w:r>
      <w:r w:rsidR="0004742F">
        <w:rPr>
          <w:rFonts w:ascii="Arial" w:eastAsiaTheme="minorEastAsia" w:hAnsi="Arial" w:cs="Arial"/>
          <w:noProof/>
          <w:sz w:val="20"/>
          <w:szCs w:val="20"/>
          <w:lang w:val="en-US" w:eastAsia="nb-NO"/>
        </w:rPr>
        <w:t xml:space="preserve">, phone +47 </w:t>
      </w:r>
      <w:r w:rsidR="0004742F" w:rsidRPr="0004742F">
        <w:rPr>
          <w:rFonts w:ascii="Arial" w:eastAsiaTheme="minorEastAsia" w:hAnsi="Arial" w:cs="Arial"/>
          <w:noProof/>
          <w:sz w:val="20"/>
          <w:szCs w:val="20"/>
          <w:lang w:val="en-US" w:eastAsia="nb-NO"/>
        </w:rPr>
        <w:t>90 40 28 37</w:t>
      </w:r>
    </w:p>
    <w:p w:rsidR="007057B2" w:rsidRPr="0004742F" w:rsidRDefault="007057B2"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Bjørn Willy Åmo, Associate professor,</w:t>
      </w:r>
    </w:p>
    <w:p w:rsidR="007057B2" w:rsidRPr="0004742F" w:rsidRDefault="007057B2"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Nord University Business School, Norway</w:t>
      </w:r>
    </w:p>
    <w:p w:rsidR="00917028" w:rsidRPr="0004742F" w:rsidRDefault="00917028" w:rsidP="00126451">
      <w:pPr>
        <w:spacing w:after="0" w:line="240" w:lineRule="auto"/>
        <w:jc w:val="center"/>
        <w:rPr>
          <w:rFonts w:ascii="Arial" w:hAnsi="Arial" w:cs="Arial"/>
          <w:sz w:val="20"/>
          <w:szCs w:val="20"/>
          <w:lang w:val="fi-FI"/>
        </w:rPr>
      </w:pPr>
      <w:r w:rsidRPr="0004742F">
        <w:rPr>
          <w:rFonts w:ascii="Arial" w:hAnsi="Arial" w:cs="Arial"/>
          <w:sz w:val="20"/>
          <w:szCs w:val="20"/>
          <w:lang w:val="fi-FI"/>
        </w:rPr>
        <w:t>Pekka Stenholm, Senior researcher</w:t>
      </w:r>
    </w:p>
    <w:p w:rsidR="00917028" w:rsidRPr="0004742F" w:rsidRDefault="00917028" w:rsidP="00126451">
      <w:pPr>
        <w:spacing w:after="0" w:line="240" w:lineRule="auto"/>
        <w:jc w:val="center"/>
        <w:rPr>
          <w:rFonts w:ascii="Arial" w:hAnsi="Arial" w:cs="Arial"/>
          <w:sz w:val="20"/>
          <w:szCs w:val="20"/>
          <w:lang w:val="fi-FI"/>
        </w:rPr>
      </w:pPr>
      <w:r w:rsidRPr="0004742F">
        <w:rPr>
          <w:rFonts w:ascii="Arial" w:hAnsi="Arial" w:cs="Arial"/>
          <w:sz w:val="20"/>
          <w:szCs w:val="20"/>
          <w:lang w:val="en-US"/>
        </w:rPr>
        <w:t>University of Turku, School of Economics, Finland</w:t>
      </w:r>
    </w:p>
    <w:p w:rsidR="00C333E5" w:rsidRPr="0004742F" w:rsidRDefault="00FC3255" w:rsidP="00E96E70">
      <w:pPr>
        <w:spacing w:after="0" w:line="240" w:lineRule="auto"/>
        <w:jc w:val="center"/>
        <w:rPr>
          <w:rFonts w:ascii="Arial" w:eastAsia="Times New Roman" w:hAnsi="Arial" w:cs="Arial"/>
          <w:sz w:val="20"/>
          <w:szCs w:val="20"/>
          <w:lang w:val="nb-NO" w:eastAsia="nb-NO"/>
        </w:rPr>
      </w:pPr>
      <w:r w:rsidRPr="0004742F">
        <w:rPr>
          <w:rFonts w:ascii="Arial" w:eastAsia="Times New Roman" w:hAnsi="Arial" w:cs="Arial"/>
          <w:sz w:val="20"/>
          <w:szCs w:val="20"/>
          <w:lang w:val="nb-NO" w:eastAsia="nb-NO"/>
        </w:rPr>
        <w:t>Elma Van Der Lingen</w:t>
      </w:r>
      <w:r w:rsidR="00C333E5" w:rsidRPr="0004742F">
        <w:rPr>
          <w:rFonts w:ascii="Arial" w:eastAsia="Times New Roman" w:hAnsi="Arial" w:cs="Arial"/>
          <w:sz w:val="20"/>
          <w:szCs w:val="20"/>
          <w:lang w:val="nb-NO" w:eastAsia="nb-NO"/>
        </w:rPr>
        <w:t xml:space="preserve">, Professor, </w:t>
      </w:r>
    </w:p>
    <w:p w:rsidR="00F75D1D" w:rsidRPr="0004742F" w:rsidRDefault="00C333E5" w:rsidP="00C333E5">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University of Pretoria, South-Africa</w:t>
      </w:r>
    </w:p>
    <w:p w:rsidR="00014E9C" w:rsidRPr="0004742F" w:rsidRDefault="00014E9C" w:rsidP="00014E9C">
      <w:pPr>
        <w:spacing w:after="0" w:line="240" w:lineRule="auto"/>
        <w:jc w:val="center"/>
        <w:rPr>
          <w:rFonts w:ascii="Arial" w:hAnsi="Arial" w:cs="Arial"/>
          <w:sz w:val="20"/>
          <w:szCs w:val="20"/>
          <w:lang w:val="en-US"/>
        </w:rPr>
      </w:pPr>
      <w:r w:rsidRPr="0004742F">
        <w:rPr>
          <w:rFonts w:ascii="Arial" w:hAnsi="Arial" w:cs="Arial"/>
          <w:sz w:val="20"/>
          <w:szCs w:val="20"/>
          <w:lang w:val="en-US"/>
        </w:rPr>
        <w:t>Evgueni Vinogradov, research leader</w:t>
      </w:r>
    </w:p>
    <w:p w:rsidR="00F75D1D" w:rsidRPr="0004742F" w:rsidRDefault="00014E9C" w:rsidP="00014E9C">
      <w:pPr>
        <w:spacing w:after="0" w:line="240" w:lineRule="auto"/>
        <w:jc w:val="center"/>
        <w:rPr>
          <w:rFonts w:ascii="Arial" w:hAnsi="Arial" w:cs="Arial"/>
          <w:sz w:val="20"/>
          <w:szCs w:val="20"/>
          <w:lang w:val="en-US"/>
        </w:rPr>
      </w:pPr>
      <w:r w:rsidRPr="0004742F">
        <w:rPr>
          <w:rFonts w:ascii="Arial" w:hAnsi="Arial" w:cs="Arial"/>
          <w:sz w:val="20"/>
          <w:szCs w:val="20"/>
          <w:lang w:val="en-US"/>
        </w:rPr>
        <w:t>Nordland Research Institute, Norway</w:t>
      </w:r>
    </w:p>
    <w:p w:rsidR="00743491" w:rsidRPr="0004742F" w:rsidRDefault="00743491"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 xml:space="preserve">Kari Håvåg Voldsund, </w:t>
      </w:r>
      <w:r w:rsidR="00F75D1D" w:rsidRPr="0004742F">
        <w:rPr>
          <w:rFonts w:ascii="Arial" w:eastAsia="Times New Roman" w:hAnsi="Arial" w:cs="Arial"/>
          <w:sz w:val="20"/>
          <w:szCs w:val="20"/>
          <w:lang w:val="en-US" w:eastAsia="nb-NO"/>
        </w:rPr>
        <w:t>Assistant</w:t>
      </w:r>
      <w:r w:rsidRPr="0004742F">
        <w:rPr>
          <w:rFonts w:ascii="Arial" w:eastAsia="Times New Roman" w:hAnsi="Arial" w:cs="Arial"/>
          <w:sz w:val="20"/>
          <w:szCs w:val="20"/>
          <w:lang w:val="en-US" w:eastAsia="nb-NO"/>
        </w:rPr>
        <w:t xml:space="preserve"> professor</w:t>
      </w:r>
      <w:r w:rsidR="00666406" w:rsidRPr="0004742F">
        <w:rPr>
          <w:rFonts w:ascii="Arial" w:eastAsia="Times New Roman" w:hAnsi="Arial" w:cs="Arial"/>
          <w:sz w:val="20"/>
          <w:szCs w:val="20"/>
          <w:lang w:val="en-US" w:eastAsia="nb-NO"/>
        </w:rPr>
        <w:t xml:space="preserve"> </w:t>
      </w:r>
    </w:p>
    <w:p w:rsidR="003F25AE" w:rsidRPr="0004742F" w:rsidRDefault="003F25AE" w:rsidP="003F25AE">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Western Norway University of Applied Sciences, Norway</w:t>
      </w:r>
    </w:p>
    <w:p w:rsidR="00743491" w:rsidRPr="0004742F" w:rsidRDefault="00743491"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Judy Johnstad Bragelien</w:t>
      </w:r>
      <w:r w:rsidR="00F75D1D" w:rsidRPr="0004742F">
        <w:rPr>
          <w:rFonts w:ascii="Arial" w:eastAsia="Times New Roman" w:hAnsi="Arial" w:cs="Arial"/>
          <w:sz w:val="20"/>
          <w:szCs w:val="20"/>
          <w:lang w:val="en-US" w:eastAsia="nb-NO"/>
        </w:rPr>
        <w:t xml:space="preserve">, Assistant </w:t>
      </w:r>
      <w:r w:rsidRPr="0004742F">
        <w:rPr>
          <w:rFonts w:ascii="Arial" w:eastAsia="Times New Roman" w:hAnsi="Arial" w:cs="Arial"/>
          <w:sz w:val="20"/>
          <w:szCs w:val="20"/>
          <w:lang w:val="en-US" w:eastAsia="nb-NO"/>
        </w:rPr>
        <w:t>professor</w:t>
      </w:r>
    </w:p>
    <w:p w:rsidR="00743491" w:rsidRPr="0004742F" w:rsidRDefault="00743491" w:rsidP="00F75D1D">
      <w:pPr>
        <w:spacing w:after="0" w:line="240" w:lineRule="auto"/>
        <w:jc w:val="center"/>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Western Norway University of Applied Sciences, Norway</w:t>
      </w:r>
    </w:p>
    <w:p w:rsidR="0004742F" w:rsidRDefault="0004742F" w:rsidP="0004742F">
      <w:pPr>
        <w:spacing w:after="0" w:line="360" w:lineRule="auto"/>
        <w:jc w:val="both"/>
        <w:rPr>
          <w:rFonts w:ascii="Arial" w:hAnsi="Arial" w:cs="Arial"/>
          <w:b/>
          <w:sz w:val="20"/>
          <w:szCs w:val="20"/>
          <w:lang w:val="en-US"/>
        </w:rPr>
      </w:pPr>
    </w:p>
    <w:p w:rsidR="0004742F" w:rsidRDefault="0004742F" w:rsidP="0004742F">
      <w:pPr>
        <w:spacing w:after="0" w:line="360" w:lineRule="auto"/>
        <w:jc w:val="both"/>
        <w:rPr>
          <w:rFonts w:ascii="Arial" w:hAnsi="Arial" w:cs="Arial"/>
          <w:b/>
          <w:sz w:val="20"/>
          <w:szCs w:val="20"/>
          <w:lang w:val="en-US"/>
        </w:rPr>
      </w:pPr>
    </w:p>
    <w:p w:rsidR="0004742F" w:rsidRDefault="0004742F" w:rsidP="0004742F">
      <w:pPr>
        <w:spacing w:after="0" w:line="360" w:lineRule="auto"/>
        <w:jc w:val="center"/>
        <w:rPr>
          <w:rFonts w:ascii="Arial" w:hAnsi="Arial" w:cs="Arial"/>
          <w:i/>
          <w:sz w:val="20"/>
          <w:szCs w:val="20"/>
          <w:lang w:val="en-US"/>
        </w:rPr>
      </w:pPr>
      <w:r w:rsidRPr="0004742F">
        <w:rPr>
          <w:rFonts w:ascii="Arial" w:hAnsi="Arial" w:cs="Arial"/>
          <w:b/>
          <w:sz w:val="20"/>
          <w:szCs w:val="20"/>
          <w:lang w:val="en-US"/>
        </w:rPr>
        <w:t xml:space="preserve">Key words: </w:t>
      </w:r>
      <w:r w:rsidRPr="0004742F">
        <w:rPr>
          <w:rFonts w:ascii="Arial" w:hAnsi="Arial" w:cs="Arial"/>
          <w:i/>
          <w:sz w:val="20"/>
          <w:szCs w:val="20"/>
          <w:lang w:val="en-US"/>
        </w:rPr>
        <w:t>Creativity, Bisociative thinking, Engineering students, Savanna principle</w:t>
      </w:r>
    </w:p>
    <w:p w:rsidR="00FC3255" w:rsidRPr="0004742F" w:rsidRDefault="00FC3255" w:rsidP="00FC3255">
      <w:pPr>
        <w:spacing w:after="0" w:line="360" w:lineRule="auto"/>
        <w:jc w:val="both"/>
        <w:rPr>
          <w:rFonts w:ascii="Arial" w:hAnsi="Arial" w:cs="Arial"/>
          <w:b/>
          <w:sz w:val="20"/>
          <w:szCs w:val="20"/>
          <w:lang w:val="en-US"/>
        </w:rPr>
      </w:pPr>
    </w:p>
    <w:p w:rsidR="00FC3255" w:rsidRPr="0004742F" w:rsidRDefault="00FC3255" w:rsidP="00FC3255">
      <w:pPr>
        <w:spacing w:after="0" w:line="360" w:lineRule="auto"/>
        <w:jc w:val="center"/>
        <w:rPr>
          <w:rFonts w:ascii="Arial" w:hAnsi="Arial" w:cs="Arial"/>
          <w:b/>
          <w:sz w:val="20"/>
          <w:szCs w:val="20"/>
          <w:lang w:val="en-US"/>
        </w:rPr>
      </w:pPr>
      <w:r w:rsidRPr="0004742F">
        <w:rPr>
          <w:rFonts w:ascii="Arial" w:hAnsi="Arial" w:cs="Arial"/>
          <w:b/>
          <w:sz w:val="20"/>
          <w:szCs w:val="20"/>
          <w:lang w:val="en-US"/>
        </w:rPr>
        <w:t>ABSTRACT</w:t>
      </w:r>
    </w:p>
    <w:p w:rsidR="005C5684" w:rsidRPr="0004742F" w:rsidRDefault="00C54CD8" w:rsidP="00077810">
      <w:pPr>
        <w:spacing w:after="0" w:line="240" w:lineRule="auto"/>
        <w:jc w:val="both"/>
        <w:rPr>
          <w:rFonts w:ascii="Arial" w:hAnsi="Arial" w:cs="Arial"/>
          <w:sz w:val="20"/>
          <w:szCs w:val="20"/>
        </w:rPr>
      </w:pPr>
      <w:r w:rsidRPr="0004742F">
        <w:rPr>
          <w:rFonts w:ascii="Arial" w:hAnsi="Arial" w:cs="Arial"/>
          <w:b/>
          <w:sz w:val="20"/>
          <w:szCs w:val="20"/>
        </w:rPr>
        <w:t xml:space="preserve">Questions </w:t>
      </w:r>
      <w:r w:rsidR="00BE5E39" w:rsidRPr="0004742F">
        <w:rPr>
          <w:rFonts w:ascii="Arial" w:hAnsi="Arial" w:cs="Arial"/>
          <w:b/>
          <w:sz w:val="20"/>
          <w:szCs w:val="20"/>
        </w:rPr>
        <w:t>we care about</w:t>
      </w:r>
      <w:r w:rsidR="00E260F5" w:rsidRPr="0004742F">
        <w:rPr>
          <w:rFonts w:ascii="Arial" w:hAnsi="Arial" w:cs="Arial"/>
          <w:b/>
          <w:sz w:val="20"/>
          <w:szCs w:val="20"/>
        </w:rPr>
        <w:t xml:space="preserve"> </w:t>
      </w:r>
      <w:r w:rsidR="00E260F5" w:rsidRPr="0004742F">
        <w:rPr>
          <w:rFonts w:ascii="Arial" w:hAnsi="Arial" w:cs="Arial"/>
          <w:b/>
          <w:i/>
          <w:sz w:val="20"/>
          <w:szCs w:val="20"/>
        </w:rPr>
        <w:t>(Objectives)</w:t>
      </w:r>
      <w:r w:rsidR="00E260F5" w:rsidRPr="0004742F">
        <w:rPr>
          <w:rFonts w:ascii="Arial" w:hAnsi="Arial" w:cs="Arial"/>
          <w:sz w:val="20"/>
          <w:szCs w:val="20"/>
        </w:rPr>
        <w:t xml:space="preserve"> We ask if entrepreneurship education can enhance students’ creativity during one semester course? Creativity is seen as an essential human ability employed in entrepreneurial behaviour. We therefore address whether students’ creativity can be modified and this can be measured.</w:t>
      </w:r>
      <w:r w:rsidR="005C5684" w:rsidRPr="0004742F">
        <w:rPr>
          <w:rFonts w:ascii="Arial" w:hAnsi="Arial" w:cs="Arial"/>
          <w:sz w:val="20"/>
          <w:szCs w:val="20"/>
        </w:rPr>
        <w:t xml:space="preserve"> Entr</w:t>
      </w:r>
      <w:r w:rsidR="007250CC" w:rsidRPr="0004742F">
        <w:rPr>
          <w:rFonts w:ascii="Arial" w:hAnsi="Arial" w:cs="Arial"/>
          <w:sz w:val="20"/>
          <w:szCs w:val="20"/>
        </w:rPr>
        <w:t>epreneurship courses with</w:t>
      </w:r>
      <w:r w:rsidR="005C5684" w:rsidRPr="0004742F">
        <w:rPr>
          <w:rFonts w:ascii="Arial" w:hAnsi="Arial" w:cs="Arial"/>
          <w:sz w:val="20"/>
          <w:szCs w:val="20"/>
        </w:rPr>
        <w:t xml:space="preserve"> practice-based learning are expected to </w:t>
      </w:r>
      <w:r w:rsidR="007250CC" w:rsidRPr="0004742F">
        <w:rPr>
          <w:rFonts w:ascii="Arial" w:hAnsi="Arial" w:cs="Arial"/>
          <w:sz w:val="20"/>
          <w:szCs w:val="20"/>
        </w:rPr>
        <w:t>develop</w:t>
      </w:r>
      <w:r w:rsidR="005C5684" w:rsidRPr="0004742F">
        <w:rPr>
          <w:rFonts w:ascii="Arial" w:hAnsi="Arial" w:cs="Arial"/>
          <w:sz w:val="20"/>
          <w:szCs w:val="20"/>
        </w:rPr>
        <w:t xml:space="preserve"> creativity, entrepreneurial competences and skills, </w:t>
      </w:r>
      <w:r w:rsidR="007250CC" w:rsidRPr="0004742F">
        <w:rPr>
          <w:rFonts w:ascii="Arial" w:hAnsi="Arial" w:cs="Arial"/>
          <w:sz w:val="20"/>
          <w:szCs w:val="20"/>
        </w:rPr>
        <w:t>strategic orientations and</w:t>
      </w:r>
      <w:r w:rsidR="005C5684" w:rsidRPr="0004742F">
        <w:rPr>
          <w:rFonts w:ascii="Arial" w:hAnsi="Arial" w:cs="Arial"/>
          <w:sz w:val="20"/>
          <w:szCs w:val="20"/>
        </w:rPr>
        <w:t xml:space="preserve"> new learning styles. Yet, these learning outcomes would differ in their inherent natures, as some are more closely linked to individuals’ personality and hence would be more difficult to change or modify, whereas others are more skill based, and therefore more easily acquired, being more malleable and changeable. We therefore adopt and translate ideas from the Savanna principle </w:t>
      </w:r>
      <w:r w:rsidR="006326D7" w:rsidRPr="0004742F">
        <w:rPr>
          <w:rFonts w:ascii="Arial" w:hAnsi="Arial" w:cs="Arial"/>
          <w:sz w:val="20"/>
          <w:szCs w:val="20"/>
        </w:rPr>
        <w:t>from</w:t>
      </w:r>
      <w:r w:rsidR="005C5684" w:rsidRPr="0004742F">
        <w:rPr>
          <w:rFonts w:ascii="Arial" w:hAnsi="Arial" w:cs="Arial"/>
          <w:sz w:val="20"/>
          <w:szCs w:val="20"/>
        </w:rPr>
        <w:t xml:space="preserve"> evolutionary psychology. In line with this principle, we would assume  that the expected learning outcomes defined as personality traits and orientations, competences and skills can be placed along a continuum, where some are assumed to be more innate and stable and hence more difficult to develop and modify, whereas others are more malleable and changeable and easy to develop. </w:t>
      </w:r>
    </w:p>
    <w:p w:rsidR="0004742F" w:rsidRDefault="0004742F" w:rsidP="005B74F9">
      <w:pPr>
        <w:spacing w:after="0" w:line="240" w:lineRule="auto"/>
        <w:jc w:val="both"/>
        <w:rPr>
          <w:rFonts w:ascii="Arial" w:hAnsi="Arial" w:cs="Arial"/>
          <w:b/>
          <w:sz w:val="20"/>
          <w:szCs w:val="20"/>
        </w:rPr>
      </w:pPr>
    </w:p>
    <w:p w:rsidR="005B74F9" w:rsidRPr="0004742F" w:rsidRDefault="00C54CD8" w:rsidP="005B74F9">
      <w:pPr>
        <w:spacing w:after="0" w:line="240" w:lineRule="auto"/>
        <w:jc w:val="both"/>
        <w:rPr>
          <w:rFonts w:ascii="Arial" w:hAnsi="Arial" w:cs="Arial"/>
          <w:sz w:val="20"/>
          <w:szCs w:val="20"/>
        </w:rPr>
      </w:pPr>
      <w:r w:rsidRPr="0004742F">
        <w:rPr>
          <w:rFonts w:ascii="Arial" w:hAnsi="Arial" w:cs="Arial"/>
          <w:b/>
          <w:sz w:val="20"/>
          <w:szCs w:val="20"/>
        </w:rPr>
        <w:t>Approach</w:t>
      </w:r>
      <w:r w:rsidR="005B74F9" w:rsidRPr="0004742F">
        <w:rPr>
          <w:rFonts w:ascii="Arial" w:hAnsi="Arial" w:cs="Arial"/>
          <w:b/>
          <w:sz w:val="20"/>
          <w:szCs w:val="20"/>
        </w:rPr>
        <w:t xml:space="preserve"> </w:t>
      </w:r>
      <w:r w:rsidR="005B74F9" w:rsidRPr="0004742F">
        <w:rPr>
          <w:rFonts w:ascii="Arial" w:hAnsi="Arial" w:cs="Arial"/>
          <w:sz w:val="20"/>
          <w:szCs w:val="20"/>
        </w:rPr>
        <w:t>We use a natural experiment design and a pre- and post-</w:t>
      </w:r>
      <w:r w:rsidR="001F665A" w:rsidRPr="0004742F">
        <w:rPr>
          <w:rFonts w:ascii="Arial" w:hAnsi="Arial" w:cs="Arial"/>
          <w:sz w:val="20"/>
          <w:szCs w:val="20"/>
        </w:rPr>
        <w:t xml:space="preserve">test </w:t>
      </w:r>
      <w:r w:rsidR="005B74F9" w:rsidRPr="0004742F">
        <w:rPr>
          <w:rFonts w:ascii="Arial" w:hAnsi="Arial" w:cs="Arial"/>
          <w:sz w:val="20"/>
          <w:szCs w:val="20"/>
        </w:rPr>
        <w:t xml:space="preserve">survey in our research. The student population is engineering students enrolled in a compulsory entrepreneurship course with practice-based elements. The practice-based learning includes among others team-based idea development for a business model, and pitching. Students are exposed to using innovative tools and creativity exercises. </w:t>
      </w:r>
    </w:p>
    <w:p w:rsidR="0004742F" w:rsidRDefault="0004742F" w:rsidP="005B74F9">
      <w:pPr>
        <w:spacing w:after="0" w:line="240" w:lineRule="auto"/>
        <w:jc w:val="both"/>
        <w:rPr>
          <w:rFonts w:ascii="Arial" w:hAnsi="Arial" w:cs="Arial"/>
          <w:b/>
          <w:sz w:val="20"/>
          <w:szCs w:val="20"/>
        </w:rPr>
      </w:pPr>
    </w:p>
    <w:p w:rsidR="002C3C7A" w:rsidRPr="0004742F" w:rsidRDefault="00C54CD8" w:rsidP="005B74F9">
      <w:pPr>
        <w:spacing w:after="0" w:line="240" w:lineRule="auto"/>
        <w:jc w:val="both"/>
        <w:rPr>
          <w:rFonts w:ascii="Arial" w:hAnsi="Arial" w:cs="Arial"/>
          <w:sz w:val="20"/>
          <w:szCs w:val="20"/>
          <w:lang w:val="en-US"/>
        </w:rPr>
      </w:pPr>
      <w:r w:rsidRPr="0004742F">
        <w:rPr>
          <w:rFonts w:ascii="Arial" w:hAnsi="Arial" w:cs="Arial"/>
          <w:b/>
          <w:sz w:val="20"/>
          <w:szCs w:val="20"/>
        </w:rPr>
        <w:t>Results</w:t>
      </w:r>
      <w:r w:rsidR="005B74F9" w:rsidRPr="0004742F">
        <w:rPr>
          <w:rFonts w:ascii="Arial" w:hAnsi="Arial" w:cs="Arial"/>
          <w:b/>
          <w:sz w:val="20"/>
          <w:szCs w:val="20"/>
        </w:rPr>
        <w:t xml:space="preserve"> </w:t>
      </w:r>
      <w:r w:rsidR="005B74F9" w:rsidRPr="0004742F">
        <w:rPr>
          <w:rFonts w:ascii="Arial" w:hAnsi="Arial" w:cs="Arial"/>
          <w:sz w:val="20"/>
          <w:szCs w:val="20"/>
        </w:rPr>
        <w:t xml:space="preserve">Our preliminary results show that </w:t>
      </w:r>
      <w:r w:rsidR="006326D7" w:rsidRPr="0004742F">
        <w:rPr>
          <w:rFonts w:ascii="Arial" w:hAnsi="Arial" w:cs="Arial"/>
          <w:sz w:val="20"/>
          <w:szCs w:val="20"/>
        </w:rPr>
        <w:t xml:space="preserve">students </w:t>
      </w:r>
      <w:r w:rsidR="002C3C7A" w:rsidRPr="0004742F">
        <w:rPr>
          <w:rFonts w:ascii="Arial" w:hAnsi="Arial" w:cs="Arial"/>
          <w:sz w:val="20"/>
          <w:szCs w:val="20"/>
        </w:rPr>
        <w:t xml:space="preserve">enhanced their creativity measured by the Bisociative Thinking Mode </w:t>
      </w:r>
      <w:r w:rsidR="00CC7E9E" w:rsidRPr="0004742F">
        <w:rPr>
          <w:rFonts w:ascii="Arial" w:hAnsi="Arial" w:cs="Arial"/>
          <w:sz w:val="20"/>
          <w:szCs w:val="20"/>
        </w:rPr>
        <w:t xml:space="preserve">(BTM) </w:t>
      </w:r>
      <w:r w:rsidR="002C3C7A" w:rsidRPr="0004742F">
        <w:rPr>
          <w:rFonts w:ascii="Arial" w:hAnsi="Arial" w:cs="Arial"/>
          <w:sz w:val="20"/>
          <w:szCs w:val="20"/>
        </w:rPr>
        <w:t>scale, but decreased with respect to the Bisociative scale</w:t>
      </w:r>
      <w:r w:rsidR="00CC7E9E" w:rsidRPr="0004742F">
        <w:rPr>
          <w:rFonts w:ascii="Arial" w:hAnsi="Arial" w:cs="Arial"/>
          <w:sz w:val="20"/>
          <w:szCs w:val="20"/>
        </w:rPr>
        <w:t xml:space="preserve"> (BS)</w:t>
      </w:r>
      <w:r w:rsidR="002C3C7A" w:rsidRPr="0004742F">
        <w:rPr>
          <w:rFonts w:ascii="Arial" w:hAnsi="Arial" w:cs="Arial"/>
          <w:sz w:val="20"/>
          <w:szCs w:val="20"/>
        </w:rPr>
        <w:t xml:space="preserve">. The results only partly support our hypothesis. We plan to collect post-test data from a </w:t>
      </w:r>
      <w:r w:rsidR="00CC7E9E" w:rsidRPr="0004742F">
        <w:rPr>
          <w:rFonts w:ascii="Arial" w:hAnsi="Arial" w:cs="Arial"/>
          <w:sz w:val="20"/>
          <w:szCs w:val="20"/>
        </w:rPr>
        <w:t xml:space="preserve">new </w:t>
      </w:r>
      <w:r w:rsidR="002C3C7A" w:rsidRPr="0004742F">
        <w:rPr>
          <w:rFonts w:ascii="Arial" w:hAnsi="Arial" w:cs="Arial"/>
          <w:sz w:val="20"/>
          <w:szCs w:val="20"/>
          <w:lang w:val="en-US"/>
        </w:rPr>
        <w:t>student cohort</w:t>
      </w:r>
      <w:r w:rsidR="00CC7E9E" w:rsidRPr="0004742F">
        <w:rPr>
          <w:rFonts w:ascii="Arial" w:hAnsi="Arial" w:cs="Arial"/>
          <w:sz w:val="20"/>
          <w:szCs w:val="20"/>
          <w:lang w:val="en-US"/>
        </w:rPr>
        <w:t xml:space="preserve"> of </w:t>
      </w:r>
      <w:r w:rsidR="002C3C7A" w:rsidRPr="0004742F">
        <w:rPr>
          <w:rFonts w:ascii="Arial" w:hAnsi="Arial" w:cs="Arial"/>
          <w:sz w:val="20"/>
          <w:szCs w:val="20"/>
          <w:lang w:val="en-US"/>
        </w:rPr>
        <w:t>400 students</w:t>
      </w:r>
      <w:r w:rsidR="00CC7E9E" w:rsidRPr="0004742F">
        <w:rPr>
          <w:rFonts w:ascii="Arial" w:hAnsi="Arial" w:cs="Arial"/>
          <w:sz w:val="20"/>
          <w:szCs w:val="20"/>
          <w:lang w:val="en-US"/>
        </w:rPr>
        <w:t xml:space="preserve"> to achieve a higher </w:t>
      </w:r>
      <w:r w:rsidR="00CC7E9E" w:rsidRPr="0004742F">
        <w:rPr>
          <w:rFonts w:ascii="Arial" w:hAnsi="Arial" w:cs="Arial"/>
          <w:i/>
          <w:sz w:val="20"/>
          <w:szCs w:val="20"/>
          <w:lang w:val="en-US"/>
        </w:rPr>
        <w:t>n</w:t>
      </w:r>
      <w:r w:rsidR="00CC7E9E" w:rsidRPr="0004742F">
        <w:rPr>
          <w:rFonts w:ascii="Arial" w:hAnsi="Arial" w:cs="Arial"/>
          <w:sz w:val="20"/>
          <w:szCs w:val="20"/>
          <w:lang w:val="en-US"/>
        </w:rPr>
        <w:t xml:space="preserve"> that may provide </w:t>
      </w:r>
      <w:r w:rsidR="002405D7" w:rsidRPr="0004742F">
        <w:rPr>
          <w:rFonts w:ascii="Arial" w:hAnsi="Arial" w:cs="Arial"/>
          <w:sz w:val="20"/>
          <w:szCs w:val="20"/>
          <w:lang w:val="en-US"/>
        </w:rPr>
        <w:t>findings that are more conclusive</w:t>
      </w:r>
      <w:r w:rsidR="00CC7E9E" w:rsidRPr="0004742F">
        <w:rPr>
          <w:rFonts w:ascii="Arial" w:hAnsi="Arial" w:cs="Arial"/>
          <w:sz w:val="20"/>
          <w:szCs w:val="20"/>
          <w:lang w:val="en-US"/>
        </w:rPr>
        <w:t xml:space="preserve">.  </w:t>
      </w:r>
    </w:p>
    <w:p w:rsidR="0004742F" w:rsidRDefault="0004742F" w:rsidP="005B74F9">
      <w:pPr>
        <w:spacing w:after="0" w:line="240" w:lineRule="auto"/>
        <w:jc w:val="both"/>
        <w:rPr>
          <w:rFonts w:ascii="Arial" w:hAnsi="Arial" w:cs="Arial"/>
          <w:b/>
          <w:sz w:val="20"/>
          <w:szCs w:val="20"/>
        </w:rPr>
      </w:pPr>
    </w:p>
    <w:p w:rsidR="00CC7E9E" w:rsidRPr="0004742F" w:rsidRDefault="00C54CD8" w:rsidP="005B74F9">
      <w:pPr>
        <w:spacing w:after="0" w:line="240" w:lineRule="auto"/>
        <w:jc w:val="both"/>
        <w:rPr>
          <w:rFonts w:ascii="Arial" w:hAnsi="Arial" w:cs="Arial"/>
          <w:sz w:val="20"/>
          <w:szCs w:val="20"/>
        </w:rPr>
      </w:pPr>
      <w:r w:rsidRPr="0004742F">
        <w:rPr>
          <w:rFonts w:ascii="Arial" w:hAnsi="Arial" w:cs="Arial"/>
          <w:b/>
          <w:sz w:val="20"/>
          <w:szCs w:val="20"/>
        </w:rPr>
        <w:t>Implications</w:t>
      </w:r>
      <w:r w:rsidR="005B74F9" w:rsidRPr="0004742F">
        <w:rPr>
          <w:rFonts w:ascii="Arial" w:hAnsi="Arial" w:cs="Arial"/>
          <w:b/>
          <w:sz w:val="20"/>
          <w:szCs w:val="20"/>
        </w:rPr>
        <w:t xml:space="preserve"> </w:t>
      </w:r>
      <w:r w:rsidR="005B74F9" w:rsidRPr="0004742F">
        <w:rPr>
          <w:rFonts w:ascii="Arial" w:hAnsi="Arial" w:cs="Arial"/>
          <w:sz w:val="20"/>
          <w:szCs w:val="20"/>
        </w:rPr>
        <w:t>BS is about preferring and enjoying, and B</w:t>
      </w:r>
      <w:r w:rsidR="00CC7E9E" w:rsidRPr="0004742F">
        <w:rPr>
          <w:rFonts w:ascii="Arial" w:hAnsi="Arial" w:cs="Arial"/>
          <w:sz w:val="20"/>
          <w:szCs w:val="20"/>
        </w:rPr>
        <w:t>TM</w:t>
      </w:r>
      <w:r w:rsidR="005B74F9" w:rsidRPr="0004742F">
        <w:rPr>
          <w:rFonts w:ascii="Arial" w:hAnsi="Arial" w:cs="Arial"/>
          <w:sz w:val="20"/>
          <w:szCs w:val="20"/>
        </w:rPr>
        <w:t xml:space="preserve"> is about being able of doing and achie</w:t>
      </w:r>
      <w:r w:rsidR="00CC7E9E" w:rsidRPr="0004742F">
        <w:rPr>
          <w:rFonts w:ascii="Arial" w:hAnsi="Arial" w:cs="Arial"/>
          <w:sz w:val="20"/>
          <w:szCs w:val="20"/>
        </w:rPr>
        <w:t xml:space="preserve">ving something. We suggest that education might influence </w:t>
      </w:r>
      <w:r w:rsidR="005B74F9" w:rsidRPr="0004742F">
        <w:rPr>
          <w:rFonts w:ascii="Arial" w:hAnsi="Arial" w:cs="Arial"/>
          <w:sz w:val="20"/>
          <w:szCs w:val="20"/>
        </w:rPr>
        <w:t>B</w:t>
      </w:r>
      <w:r w:rsidR="00CC7E9E" w:rsidRPr="0004742F">
        <w:rPr>
          <w:rFonts w:ascii="Arial" w:hAnsi="Arial" w:cs="Arial"/>
          <w:sz w:val="20"/>
          <w:szCs w:val="20"/>
        </w:rPr>
        <w:t>TM</w:t>
      </w:r>
      <w:r w:rsidR="005B74F9" w:rsidRPr="0004742F">
        <w:rPr>
          <w:rFonts w:ascii="Arial" w:hAnsi="Arial" w:cs="Arial"/>
          <w:sz w:val="20"/>
          <w:szCs w:val="20"/>
        </w:rPr>
        <w:t xml:space="preserve"> </w:t>
      </w:r>
      <w:r w:rsidR="00CC7E9E" w:rsidRPr="0004742F">
        <w:rPr>
          <w:rFonts w:ascii="Arial" w:hAnsi="Arial" w:cs="Arial"/>
          <w:sz w:val="20"/>
          <w:szCs w:val="20"/>
        </w:rPr>
        <w:t xml:space="preserve">to a higher degree than BS. </w:t>
      </w:r>
    </w:p>
    <w:p w:rsidR="0004742F" w:rsidRDefault="0004742F" w:rsidP="00F36AC2">
      <w:pPr>
        <w:jc w:val="both"/>
        <w:rPr>
          <w:rFonts w:ascii="Arial" w:hAnsi="Arial" w:cs="Arial"/>
          <w:b/>
          <w:sz w:val="20"/>
          <w:szCs w:val="20"/>
        </w:rPr>
      </w:pPr>
    </w:p>
    <w:p w:rsidR="00F36AC2" w:rsidRPr="0004742F" w:rsidRDefault="00F36AC2" w:rsidP="00F36AC2">
      <w:pPr>
        <w:jc w:val="both"/>
        <w:rPr>
          <w:rFonts w:ascii="Arial" w:hAnsi="Arial" w:cs="Arial"/>
          <w:color w:val="FF0000"/>
          <w:sz w:val="20"/>
          <w:szCs w:val="20"/>
        </w:rPr>
      </w:pPr>
      <w:r w:rsidRPr="0004742F">
        <w:rPr>
          <w:rFonts w:ascii="Arial" w:hAnsi="Arial" w:cs="Arial"/>
          <w:b/>
          <w:sz w:val="20"/>
          <w:szCs w:val="20"/>
        </w:rPr>
        <w:t xml:space="preserve">Value/Originality </w:t>
      </w:r>
      <w:r w:rsidRPr="0004742F">
        <w:rPr>
          <w:rFonts w:ascii="Arial" w:hAnsi="Arial" w:cs="Arial"/>
          <w:sz w:val="20"/>
          <w:szCs w:val="20"/>
        </w:rPr>
        <w:t>To our knowledge, our study offer a novel longitudinal assessment of the changes in biosociative a</w:t>
      </w:r>
      <w:r w:rsidR="006414FC" w:rsidRPr="0004742F">
        <w:rPr>
          <w:rFonts w:ascii="Arial" w:hAnsi="Arial" w:cs="Arial"/>
          <w:sz w:val="20"/>
          <w:szCs w:val="20"/>
        </w:rPr>
        <w:t>nd biosociative thinking mode</w:t>
      </w:r>
      <w:r w:rsidRPr="0004742F">
        <w:rPr>
          <w:rFonts w:ascii="Arial" w:hAnsi="Arial" w:cs="Arial"/>
          <w:sz w:val="20"/>
          <w:szCs w:val="20"/>
        </w:rPr>
        <w:t xml:space="preserve"> during an exposure to entrepreneurial activities in the context of a natural experiment. </w:t>
      </w:r>
    </w:p>
    <w:p w:rsidR="0004742F" w:rsidRDefault="0004742F" w:rsidP="0074168B">
      <w:pPr>
        <w:spacing w:after="0" w:line="360" w:lineRule="auto"/>
        <w:jc w:val="both"/>
        <w:rPr>
          <w:rFonts w:ascii="Arial" w:hAnsi="Arial" w:cs="Arial"/>
          <w:i/>
          <w:sz w:val="20"/>
          <w:szCs w:val="20"/>
          <w:lang w:val="en-US"/>
        </w:rPr>
      </w:pPr>
    </w:p>
    <w:p w:rsidR="0004742F" w:rsidRDefault="0004742F" w:rsidP="0074168B">
      <w:pPr>
        <w:spacing w:after="0" w:line="360" w:lineRule="auto"/>
        <w:jc w:val="both"/>
        <w:rPr>
          <w:rFonts w:ascii="Arial" w:hAnsi="Arial" w:cs="Arial"/>
          <w:i/>
          <w:sz w:val="20"/>
          <w:szCs w:val="20"/>
          <w:lang w:val="en-US"/>
        </w:rPr>
      </w:pPr>
    </w:p>
    <w:p w:rsidR="00343F8B" w:rsidRPr="003E4DA0" w:rsidRDefault="00343F8B" w:rsidP="0074168B">
      <w:pPr>
        <w:spacing w:after="0" w:line="360" w:lineRule="auto"/>
        <w:jc w:val="both"/>
        <w:rPr>
          <w:rFonts w:ascii="Arial" w:hAnsi="Arial" w:cs="Arial"/>
          <w:i/>
          <w:sz w:val="24"/>
          <w:szCs w:val="24"/>
          <w:lang w:val="en-US"/>
        </w:rPr>
      </w:pPr>
      <w:r w:rsidRPr="003E4DA0">
        <w:rPr>
          <w:rFonts w:ascii="Arial" w:hAnsi="Arial" w:cs="Arial"/>
          <w:b/>
          <w:sz w:val="24"/>
          <w:szCs w:val="24"/>
        </w:rPr>
        <w:lastRenderedPageBreak/>
        <w:t>Exploring students’ creativity through a natural experiment</w:t>
      </w:r>
    </w:p>
    <w:p w:rsidR="00343F8B" w:rsidRPr="0004742F" w:rsidRDefault="00343F8B" w:rsidP="00774626">
      <w:pPr>
        <w:spacing w:after="0" w:line="240" w:lineRule="auto"/>
        <w:jc w:val="both"/>
        <w:rPr>
          <w:rFonts w:ascii="Arial" w:eastAsia="Times New Roman" w:hAnsi="Arial" w:cs="Arial"/>
          <w:sz w:val="20"/>
          <w:szCs w:val="20"/>
          <w:lang w:eastAsia="nb-NO"/>
        </w:rPr>
      </w:pPr>
    </w:p>
    <w:p w:rsidR="00343F8B" w:rsidRPr="0004742F" w:rsidRDefault="00ED2ED5" w:rsidP="00774626">
      <w:pPr>
        <w:spacing w:line="240" w:lineRule="auto"/>
        <w:jc w:val="both"/>
        <w:rPr>
          <w:rFonts w:ascii="Arial" w:eastAsia="Times New Roman" w:hAnsi="Arial" w:cs="Arial"/>
          <w:sz w:val="20"/>
          <w:szCs w:val="20"/>
          <w:lang w:eastAsia="nb-NO"/>
        </w:rPr>
      </w:pPr>
      <w:r w:rsidRPr="0004742F">
        <w:rPr>
          <w:rFonts w:ascii="Arial" w:eastAsia="Times New Roman" w:hAnsi="Arial" w:cs="Arial"/>
          <w:b/>
          <w:bCs/>
          <w:color w:val="000000"/>
          <w:sz w:val="20"/>
          <w:szCs w:val="20"/>
          <w:lang w:eastAsia="nb-NO"/>
        </w:rPr>
        <w:t>1. Introduction</w:t>
      </w:r>
    </w:p>
    <w:p w:rsidR="00343F8B" w:rsidRPr="0004742F" w:rsidRDefault="00343F8B" w:rsidP="00774626">
      <w:pPr>
        <w:spacing w:after="0" w:line="240" w:lineRule="auto"/>
        <w:jc w:val="both"/>
        <w:rPr>
          <w:rFonts w:ascii="Arial" w:hAnsi="Arial" w:cs="Arial"/>
          <w:sz w:val="20"/>
          <w:szCs w:val="20"/>
        </w:rPr>
      </w:pPr>
      <w:r w:rsidRPr="0004742F">
        <w:rPr>
          <w:rFonts w:ascii="Arial" w:hAnsi="Arial" w:cs="Arial"/>
          <w:sz w:val="20"/>
          <w:szCs w:val="20"/>
        </w:rPr>
        <w:t>In this research, we explore if entrepreneurship education can enhance students’ creativity during one semester course. Creativity is seen as an essential human ability employed in entrepreneurial behaviour</w:t>
      </w:r>
      <w:r w:rsidR="00D7724F" w:rsidRPr="0004742F">
        <w:rPr>
          <w:rFonts w:ascii="Arial" w:hAnsi="Arial" w:cs="Arial"/>
          <w:sz w:val="20"/>
          <w:szCs w:val="20"/>
        </w:rPr>
        <w:t xml:space="preserve"> (</w:t>
      </w:r>
      <w:r w:rsidR="00B408F3" w:rsidRPr="0004742F">
        <w:rPr>
          <w:rFonts w:ascii="Arial" w:hAnsi="Arial" w:cs="Arial"/>
          <w:sz w:val="20"/>
          <w:szCs w:val="20"/>
        </w:rPr>
        <w:t xml:space="preserve">Ko and Butler, 2006; </w:t>
      </w:r>
      <w:r w:rsidR="00D7724F" w:rsidRPr="0004742F">
        <w:rPr>
          <w:rFonts w:ascii="Arial" w:hAnsi="Arial" w:cs="Arial"/>
          <w:sz w:val="20"/>
          <w:szCs w:val="20"/>
        </w:rPr>
        <w:t>Ward, 2004).</w:t>
      </w:r>
      <w:r w:rsidRPr="0004742F">
        <w:rPr>
          <w:rFonts w:ascii="Arial" w:hAnsi="Arial" w:cs="Arial"/>
          <w:sz w:val="20"/>
          <w:szCs w:val="20"/>
        </w:rPr>
        <w:t xml:space="preserve"> We therefore address whether students’ creativity can be modified and we attempt to measure this through two creativity </w:t>
      </w:r>
      <w:r w:rsidR="00D7724F" w:rsidRPr="0004742F">
        <w:rPr>
          <w:rFonts w:ascii="Arial" w:hAnsi="Arial" w:cs="Arial"/>
          <w:sz w:val="20"/>
          <w:szCs w:val="20"/>
        </w:rPr>
        <w:t>scales</w:t>
      </w:r>
      <w:r w:rsidRPr="0004742F">
        <w:rPr>
          <w:rFonts w:ascii="Arial" w:hAnsi="Arial" w:cs="Arial"/>
          <w:sz w:val="20"/>
          <w:szCs w:val="20"/>
        </w:rPr>
        <w:t>. More, we investigate creativity in the context of a natural experiment through a pre- and post-test, which enables us to examine changes in students’ creativity during one semester. Furthermore, we conduct the research on Norwegian BSc engineering students enrolled in a compulsory entrepreneurship course with practice-based creativity elements.</w:t>
      </w:r>
    </w:p>
    <w:p w:rsidR="00DA6471" w:rsidRPr="0004742F" w:rsidRDefault="00343F8B" w:rsidP="00774626">
      <w:pPr>
        <w:spacing w:after="0" w:line="240" w:lineRule="auto"/>
        <w:ind w:firstLine="708"/>
        <w:jc w:val="both"/>
        <w:rPr>
          <w:rFonts w:ascii="Arial" w:hAnsi="Arial" w:cs="Arial"/>
          <w:sz w:val="20"/>
          <w:szCs w:val="20"/>
        </w:rPr>
      </w:pPr>
      <w:r w:rsidRPr="0004742F">
        <w:rPr>
          <w:rFonts w:ascii="Arial" w:hAnsi="Arial" w:cs="Arial"/>
          <w:sz w:val="20"/>
          <w:szCs w:val="20"/>
        </w:rPr>
        <w:t>In entrepreneurship education, enhancing creativity implies a focus on behavio</w:t>
      </w:r>
      <w:r w:rsidR="00774626" w:rsidRPr="0004742F">
        <w:rPr>
          <w:rFonts w:ascii="Arial" w:hAnsi="Arial" w:cs="Arial"/>
          <w:sz w:val="20"/>
          <w:szCs w:val="20"/>
        </w:rPr>
        <w:t>u</w:t>
      </w:r>
      <w:r w:rsidRPr="0004742F">
        <w:rPr>
          <w:rFonts w:ascii="Arial" w:hAnsi="Arial" w:cs="Arial"/>
          <w:sz w:val="20"/>
          <w:szCs w:val="20"/>
        </w:rPr>
        <w:t>ral elements such as creative and problem solving skills (Colette, Hill, and Leitch, 2005). The pedagogic elements facilitating and enhancing students’ creativity will be influential in this regard. Overall, entrepreneurship educators attempt to induce a number of learning outcomes</w:t>
      </w:r>
      <w:r w:rsidR="00774626" w:rsidRPr="0004742F">
        <w:rPr>
          <w:rFonts w:ascii="Arial" w:hAnsi="Arial" w:cs="Arial"/>
          <w:sz w:val="20"/>
          <w:szCs w:val="20"/>
        </w:rPr>
        <w:t xml:space="preserve"> </w:t>
      </w:r>
      <w:r w:rsidR="00D7724F" w:rsidRPr="0004742F">
        <w:rPr>
          <w:rFonts w:ascii="Arial" w:hAnsi="Arial" w:cs="Arial"/>
          <w:sz w:val="20"/>
          <w:szCs w:val="20"/>
        </w:rPr>
        <w:t>in students</w:t>
      </w:r>
      <w:r w:rsidRPr="0004742F">
        <w:rPr>
          <w:rFonts w:ascii="Arial" w:hAnsi="Arial" w:cs="Arial"/>
          <w:sz w:val="20"/>
          <w:szCs w:val="20"/>
        </w:rPr>
        <w:t xml:space="preserve">, including entrepreneurial </w:t>
      </w:r>
      <w:r w:rsidR="00774626" w:rsidRPr="0004742F">
        <w:rPr>
          <w:rFonts w:ascii="Arial" w:hAnsi="Arial" w:cs="Arial"/>
          <w:sz w:val="20"/>
          <w:szCs w:val="20"/>
        </w:rPr>
        <w:t>mind-sets</w:t>
      </w:r>
      <w:r w:rsidRPr="0004742F">
        <w:rPr>
          <w:rFonts w:ascii="Arial" w:hAnsi="Arial" w:cs="Arial"/>
          <w:sz w:val="20"/>
          <w:szCs w:val="20"/>
        </w:rPr>
        <w:t xml:space="preserve">, creative modes of thinking and entrepreneurial competencies and skills (Hytti and O’Gorman 2004). Yet, these learning outcomes would differ in their inherent natures, as some are more closely linked to individuals’ personality and hence would be more difficult to change or modify, whereas others are more skill based, and therefore more easily acquired, being more malleable and changeable. We therefore adopt and translate ideas from the Savanna principle </w:t>
      </w:r>
      <w:r w:rsidR="00D7724F" w:rsidRPr="0004742F">
        <w:rPr>
          <w:rFonts w:ascii="Arial" w:hAnsi="Arial" w:cs="Arial"/>
          <w:sz w:val="20"/>
          <w:szCs w:val="20"/>
        </w:rPr>
        <w:t xml:space="preserve">and evolutionary psychology </w:t>
      </w:r>
      <w:r w:rsidRPr="0004742F">
        <w:rPr>
          <w:rFonts w:ascii="Arial" w:hAnsi="Arial" w:cs="Arial"/>
          <w:sz w:val="20"/>
          <w:szCs w:val="20"/>
        </w:rPr>
        <w:t>in the research</w:t>
      </w:r>
      <w:r w:rsidR="00D7724F" w:rsidRPr="0004742F">
        <w:rPr>
          <w:rFonts w:ascii="Arial" w:hAnsi="Arial" w:cs="Arial"/>
          <w:sz w:val="20"/>
          <w:szCs w:val="20"/>
        </w:rPr>
        <w:t xml:space="preserve"> (Kanazawa 2004)</w:t>
      </w:r>
      <w:r w:rsidRPr="0004742F">
        <w:rPr>
          <w:rFonts w:ascii="Arial" w:hAnsi="Arial" w:cs="Arial"/>
          <w:sz w:val="20"/>
          <w:szCs w:val="20"/>
        </w:rPr>
        <w:t xml:space="preserve">. In line with this principle, we would assume that the expected learning outcomes defined as personality traits and orientations, competences and skills can be placed along a continuum, where some are assumed to be more innate and stable and hence more difficult to develop and modify, whereas others are more malleable and changeable and easy to develop. </w:t>
      </w:r>
    </w:p>
    <w:p w:rsidR="00693746" w:rsidRPr="0004742F" w:rsidRDefault="007E15A9" w:rsidP="00774626">
      <w:pPr>
        <w:spacing w:after="0" w:line="240" w:lineRule="auto"/>
        <w:ind w:firstLine="708"/>
        <w:jc w:val="both"/>
        <w:rPr>
          <w:rFonts w:ascii="Arial" w:eastAsia="Times New Roman" w:hAnsi="Arial" w:cs="Arial"/>
          <w:color w:val="000000"/>
          <w:sz w:val="20"/>
          <w:szCs w:val="20"/>
          <w:lang w:eastAsia="nb-NO"/>
        </w:rPr>
      </w:pPr>
      <w:r w:rsidRPr="0004742F">
        <w:rPr>
          <w:rFonts w:ascii="Arial" w:eastAsia="Times New Roman" w:hAnsi="Arial" w:cs="Arial"/>
          <w:color w:val="000000"/>
          <w:sz w:val="20"/>
          <w:szCs w:val="20"/>
          <w:lang w:eastAsia="nb-NO"/>
        </w:rPr>
        <w:t>In the research</w:t>
      </w:r>
      <w:r w:rsidR="00343F8B" w:rsidRPr="0004742F">
        <w:rPr>
          <w:rFonts w:ascii="Arial" w:eastAsia="Times New Roman" w:hAnsi="Arial" w:cs="Arial"/>
          <w:color w:val="000000"/>
          <w:sz w:val="20"/>
          <w:szCs w:val="20"/>
          <w:lang w:eastAsia="nb-NO"/>
        </w:rPr>
        <w:t>, we aim to test this assumption using tw</w:t>
      </w:r>
      <w:r w:rsidR="006019F9" w:rsidRPr="0004742F">
        <w:rPr>
          <w:rFonts w:ascii="Arial" w:eastAsia="Times New Roman" w:hAnsi="Arial" w:cs="Arial"/>
          <w:color w:val="000000"/>
          <w:sz w:val="20"/>
          <w:szCs w:val="20"/>
          <w:lang w:eastAsia="nb-NO"/>
        </w:rPr>
        <w:t xml:space="preserve">o creativity measures: Bisociative scale (BS) </w:t>
      </w:r>
      <w:r w:rsidR="001A40B2" w:rsidRPr="0004742F">
        <w:rPr>
          <w:rFonts w:ascii="Arial" w:eastAsia="Times New Roman" w:hAnsi="Arial" w:cs="Arial"/>
          <w:color w:val="000000"/>
          <w:sz w:val="20"/>
          <w:szCs w:val="20"/>
          <w:lang w:val="en-US" w:eastAsia="nb-NO"/>
        </w:rPr>
        <w:t xml:space="preserve">(Jabri, 1991) </w:t>
      </w:r>
      <w:r w:rsidR="006019F9" w:rsidRPr="0004742F">
        <w:rPr>
          <w:rFonts w:ascii="Arial" w:eastAsia="Times New Roman" w:hAnsi="Arial" w:cs="Arial"/>
          <w:color w:val="000000"/>
          <w:sz w:val="20"/>
          <w:szCs w:val="20"/>
          <w:lang w:eastAsia="nb-NO"/>
        </w:rPr>
        <w:t>and Bisociative thinking mode (BTM</w:t>
      </w:r>
      <w:r w:rsidR="001A40B2" w:rsidRPr="0004742F">
        <w:rPr>
          <w:rFonts w:ascii="Arial" w:eastAsia="Times New Roman" w:hAnsi="Arial" w:cs="Arial"/>
          <w:color w:val="000000"/>
          <w:sz w:val="20"/>
          <w:szCs w:val="20"/>
          <w:lang w:eastAsia="nb-NO"/>
        </w:rPr>
        <w:t>) (</w:t>
      </w:r>
      <w:r w:rsidR="001A40B2" w:rsidRPr="0004742F">
        <w:rPr>
          <w:rFonts w:ascii="Arial" w:eastAsia="Times New Roman" w:hAnsi="Arial" w:cs="Arial"/>
          <w:color w:val="000000"/>
          <w:sz w:val="20"/>
          <w:szCs w:val="20"/>
          <w:lang w:val="en-US" w:eastAsia="nb-NO"/>
        </w:rPr>
        <w:t>Ko and Butler, 2006).</w:t>
      </w:r>
      <w:r w:rsidR="00684944" w:rsidRPr="0004742F">
        <w:rPr>
          <w:rFonts w:ascii="Arial" w:eastAsia="Times New Roman" w:hAnsi="Arial" w:cs="Arial"/>
          <w:color w:val="000000"/>
          <w:sz w:val="20"/>
          <w:szCs w:val="20"/>
          <w:lang w:eastAsia="nb-NO"/>
        </w:rPr>
        <w:t xml:space="preserve"> </w:t>
      </w:r>
      <w:r w:rsidR="00DA6471" w:rsidRPr="0004742F">
        <w:rPr>
          <w:rFonts w:ascii="Arial" w:eastAsia="Times New Roman" w:hAnsi="Arial" w:cs="Arial"/>
          <w:color w:val="000000"/>
          <w:sz w:val="20"/>
          <w:szCs w:val="20"/>
          <w:lang w:eastAsia="nb-NO"/>
        </w:rPr>
        <w:t xml:space="preserve">BTM relates to students practical problem solving heuristics while BS relates to students innate mental configurations for problem solving. </w:t>
      </w:r>
      <w:r w:rsidR="006019F9" w:rsidRPr="0004742F">
        <w:rPr>
          <w:rFonts w:ascii="Arial" w:eastAsia="Times New Roman" w:hAnsi="Arial" w:cs="Arial"/>
          <w:color w:val="000000"/>
          <w:sz w:val="20"/>
          <w:szCs w:val="20"/>
          <w:lang w:eastAsia="nb-NO"/>
        </w:rPr>
        <w:t>In line with the Savanna principle, we assume BS to be possibly related to students’ personality (</w:t>
      </w:r>
      <w:r w:rsidR="006019F9" w:rsidRPr="0004742F">
        <w:rPr>
          <w:rFonts w:ascii="Arial" w:eastAsia="Times New Roman" w:hAnsi="Arial" w:cs="Arial"/>
          <w:i/>
          <w:iCs/>
          <w:color w:val="000000"/>
          <w:sz w:val="20"/>
          <w:szCs w:val="20"/>
          <w:lang w:eastAsia="nb-NO"/>
        </w:rPr>
        <w:t>innate</w:t>
      </w:r>
      <w:r w:rsidR="006019F9" w:rsidRPr="0004742F">
        <w:rPr>
          <w:rFonts w:ascii="Arial" w:eastAsia="Times New Roman" w:hAnsi="Arial" w:cs="Arial"/>
          <w:color w:val="000000"/>
          <w:sz w:val="20"/>
          <w:szCs w:val="20"/>
          <w:lang w:eastAsia="nb-NO"/>
        </w:rPr>
        <w:t>) and hence more difficult to modify. Whereas, the BTM</w:t>
      </w:r>
      <w:r w:rsidRPr="0004742F">
        <w:rPr>
          <w:rFonts w:ascii="Arial" w:eastAsia="Times New Roman" w:hAnsi="Arial" w:cs="Arial"/>
          <w:color w:val="000000"/>
          <w:sz w:val="20"/>
          <w:szCs w:val="20"/>
          <w:lang w:eastAsia="nb-NO"/>
        </w:rPr>
        <w:t xml:space="preserve"> relates more</w:t>
      </w:r>
      <w:r w:rsidR="006019F9" w:rsidRPr="0004742F">
        <w:rPr>
          <w:rFonts w:ascii="Arial" w:eastAsia="Times New Roman" w:hAnsi="Arial" w:cs="Arial"/>
          <w:color w:val="000000"/>
          <w:sz w:val="20"/>
          <w:szCs w:val="20"/>
          <w:lang w:eastAsia="nb-NO"/>
        </w:rPr>
        <w:t xml:space="preserve"> to abilities students can </w:t>
      </w:r>
      <w:r w:rsidR="006019F9" w:rsidRPr="0004742F">
        <w:rPr>
          <w:rFonts w:ascii="Arial" w:eastAsia="Times New Roman" w:hAnsi="Arial" w:cs="Arial"/>
          <w:i/>
          <w:iCs/>
          <w:color w:val="000000"/>
          <w:sz w:val="20"/>
          <w:szCs w:val="20"/>
          <w:lang w:eastAsia="nb-NO"/>
        </w:rPr>
        <w:t>acquire</w:t>
      </w:r>
      <w:r w:rsidR="006019F9" w:rsidRPr="0004742F">
        <w:rPr>
          <w:rFonts w:ascii="Arial" w:eastAsia="Times New Roman" w:hAnsi="Arial" w:cs="Arial"/>
          <w:color w:val="000000"/>
          <w:sz w:val="20"/>
          <w:szCs w:val="20"/>
          <w:lang w:eastAsia="nb-NO"/>
        </w:rPr>
        <w:t xml:space="preserve"> through education. To our knowledge, no studies have empirically combined the bisociative thinking mode and the bisociation scale in a single student entrepreneurship education setting. </w:t>
      </w:r>
    </w:p>
    <w:p w:rsidR="007E15A9" w:rsidRPr="0004742F" w:rsidRDefault="007E15A9" w:rsidP="00774626">
      <w:pPr>
        <w:spacing w:after="0" w:line="240" w:lineRule="auto"/>
        <w:ind w:firstLine="708"/>
        <w:jc w:val="both"/>
        <w:rPr>
          <w:rFonts w:ascii="Arial" w:eastAsia="Times New Roman" w:hAnsi="Arial" w:cs="Arial"/>
          <w:color w:val="FF0000"/>
          <w:sz w:val="20"/>
          <w:szCs w:val="20"/>
          <w:lang w:eastAsia="nb-NO"/>
        </w:rPr>
      </w:pPr>
      <w:r w:rsidRPr="0004742F">
        <w:rPr>
          <w:rFonts w:ascii="Arial" w:eastAsia="Times New Roman" w:hAnsi="Arial" w:cs="Arial"/>
          <w:color w:val="000000"/>
          <w:sz w:val="20"/>
          <w:szCs w:val="20"/>
          <w:lang w:eastAsia="nb-NO"/>
        </w:rPr>
        <w:t>The paper is organised as follows. First, we present the theoreti</w:t>
      </w:r>
      <w:r w:rsidR="001F665A" w:rsidRPr="0004742F">
        <w:rPr>
          <w:rFonts w:ascii="Arial" w:eastAsia="Times New Roman" w:hAnsi="Arial" w:cs="Arial"/>
          <w:color w:val="000000"/>
          <w:sz w:val="20"/>
          <w:szCs w:val="20"/>
          <w:lang w:eastAsia="nb-NO"/>
        </w:rPr>
        <w:t xml:space="preserve">cal </w:t>
      </w:r>
      <w:r w:rsidR="00402704" w:rsidRPr="0004742F">
        <w:rPr>
          <w:rFonts w:ascii="Arial" w:eastAsia="Times New Roman" w:hAnsi="Arial" w:cs="Arial"/>
          <w:color w:val="000000"/>
          <w:sz w:val="20"/>
          <w:szCs w:val="20"/>
          <w:lang w:eastAsia="nb-NO"/>
        </w:rPr>
        <w:t>perspectives that</w:t>
      </w:r>
      <w:r w:rsidR="001F665A" w:rsidRPr="0004742F">
        <w:rPr>
          <w:rFonts w:ascii="Arial" w:eastAsia="Times New Roman" w:hAnsi="Arial" w:cs="Arial"/>
          <w:color w:val="000000"/>
          <w:sz w:val="20"/>
          <w:szCs w:val="20"/>
          <w:lang w:eastAsia="nb-NO"/>
        </w:rPr>
        <w:t xml:space="preserve"> includes theory on the Savanna principle, </w:t>
      </w:r>
      <w:r w:rsidR="00E341A9" w:rsidRPr="0004742F">
        <w:rPr>
          <w:rFonts w:ascii="Arial" w:eastAsia="Times New Roman" w:hAnsi="Arial" w:cs="Arial"/>
          <w:color w:val="000000"/>
          <w:sz w:val="20"/>
          <w:szCs w:val="20"/>
          <w:lang w:eastAsia="nb-NO"/>
        </w:rPr>
        <w:t>an outline on</w:t>
      </w:r>
      <w:r w:rsidR="001F665A" w:rsidRPr="0004742F">
        <w:rPr>
          <w:rFonts w:ascii="Arial" w:eastAsia="Times New Roman" w:hAnsi="Arial" w:cs="Arial"/>
          <w:color w:val="000000"/>
          <w:sz w:val="20"/>
          <w:szCs w:val="20"/>
          <w:lang w:eastAsia="nb-NO"/>
        </w:rPr>
        <w:t xml:space="preserve"> creativity in entrepreneurship education, engineering students and</w:t>
      </w:r>
      <w:r w:rsidR="00E341A9" w:rsidRPr="0004742F">
        <w:rPr>
          <w:rFonts w:ascii="Arial" w:eastAsia="Times New Roman" w:hAnsi="Arial" w:cs="Arial"/>
          <w:color w:val="000000"/>
          <w:sz w:val="20"/>
          <w:szCs w:val="20"/>
          <w:lang w:eastAsia="nb-NO"/>
        </w:rPr>
        <w:t xml:space="preserve"> creativity, </w:t>
      </w:r>
      <w:r w:rsidR="00402704" w:rsidRPr="0004742F">
        <w:rPr>
          <w:rFonts w:ascii="Arial" w:eastAsia="Times New Roman" w:hAnsi="Arial" w:cs="Arial"/>
          <w:color w:val="000000"/>
          <w:sz w:val="20"/>
          <w:szCs w:val="20"/>
          <w:lang w:eastAsia="nb-NO"/>
        </w:rPr>
        <w:t>the bisociation</w:t>
      </w:r>
      <w:r w:rsidR="001F665A" w:rsidRPr="0004742F">
        <w:rPr>
          <w:rFonts w:ascii="Arial" w:eastAsia="Times New Roman" w:hAnsi="Arial" w:cs="Arial"/>
          <w:color w:val="000000"/>
          <w:sz w:val="20"/>
          <w:szCs w:val="20"/>
          <w:lang w:eastAsia="nb-NO"/>
        </w:rPr>
        <w:t xml:space="preserve"> concept and description of two measures. </w:t>
      </w:r>
      <w:r w:rsidR="00E341A9" w:rsidRPr="0004742F">
        <w:rPr>
          <w:rFonts w:ascii="Arial" w:eastAsia="Times New Roman" w:hAnsi="Arial" w:cs="Arial"/>
          <w:color w:val="000000"/>
          <w:sz w:val="20"/>
          <w:szCs w:val="20"/>
          <w:lang w:eastAsia="nb-NO"/>
        </w:rPr>
        <w:t xml:space="preserve">Second, we present the method and the education context, with a focus on the course content. Third, we describe the data analysis and preliminary findings. Fourth, we discuss the findings and implications. Last, limitations are addressed. </w:t>
      </w:r>
    </w:p>
    <w:p w:rsidR="008B7ED3" w:rsidRPr="0004742F" w:rsidRDefault="008B7ED3" w:rsidP="00774626">
      <w:pPr>
        <w:spacing w:after="0" w:line="240" w:lineRule="auto"/>
        <w:ind w:firstLine="708"/>
        <w:jc w:val="both"/>
        <w:rPr>
          <w:rFonts w:ascii="Arial" w:eastAsia="Times New Roman" w:hAnsi="Arial" w:cs="Arial"/>
          <w:color w:val="000000"/>
          <w:sz w:val="20"/>
          <w:szCs w:val="20"/>
          <w:lang w:eastAsia="nb-NO"/>
        </w:rPr>
      </w:pPr>
    </w:p>
    <w:p w:rsidR="007E15A9" w:rsidRPr="0004742F" w:rsidRDefault="007E15A9" w:rsidP="00CD69A7">
      <w:pPr>
        <w:spacing w:after="0" w:line="240" w:lineRule="auto"/>
        <w:jc w:val="both"/>
        <w:rPr>
          <w:rFonts w:ascii="Arial" w:eastAsia="Times New Roman" w:hAnsi="Arial" w:cs="Arial"/>
          <w:color w:val="000000"/>
          <w:sz w:val="20"/>
          <w:szCs w:val="20"/>
          <w:lang w:eastAsia="nb-NO"/>
        </w:rPr>
      </w:pPr>
    </w:p>
    <w:p w:rsidR="007E15A9" w:rsidRPr="0004742F" w:rsidRDefault="00BF4634" w:rsidP="00774626">
      <w:pPr>
        <w:spacing w:after="0" w:line="240" w:lineRule="auto"/>
        <w:jc w:val="both"/>
        <w:rPr>
          <w:rFonts w:ascii="Arial" w:eastAsia="Times New Roman" w:hAnsi="Arial" w:cs="Arial"/>
          <w:b/>
          <w:color w:val="000000"/>
          <w:sz w:val="20"/>
          <w:szCs w:val="20"/>
          <w:lang w:eastAsia="nb-NO"/>
        </w:rPr>
      </w:pPr>
      <w:r w:rsidRPr="0004742F">
        <w:rPr>
          <w:rFonts w:ascii="Arial" w:eastAsia="Times New Roman" w:hAnsi="Arial" w:cs="Arial"/>
          <w:b/>
          <w:color w:val="000000"/>
          <w:sz w:val="20"/>
          <w:szCs w:val="20"/>
          <w:lang w:eastAsia="nb-NO"/>
        </w:rPr>
        <w:t>2. Theory</w:t>
      </w:r>
    </w:p>
    <w:p w:rsidR="006019F9" w:rsidRPr="0004742F" w:rsidRDefault="006019F9" w:rsidP="00774626">
      <w:pPr>
        <w:spacing w:after="0" w:line="240" w:lineRule="auto"/>
        <w:jc w:val="both"/>
        <w:rPr>
          <w:rFonts w:ascii="Arial" w:eastAsia="Times New Roman" w:hAnsi="Arial" w:cs="Arial"/>
          <w:color w:val="000000"/>
          <w:sz w:val="20"/>
          <w:szCs w:val="20"/>
          <w:lang w:eastAsia="nb-NO"/>
        </w:rPr>
      </w:pPr>
    </w:p>
    <w:p w:rsidR="00B408F3" w:rsidRPr="0004742F" w:rsidRDefault="00B408F3" w:rsidP="00053D2E">
      <w:pPr>
        <w:spacing w:after="0" w:line="240" w:lineRule="auto"/>
        <w:jc w:val="both"/>
        <w:rPr>
          <w:rFonts w:ascii="Arial" w:eastAsia="Times New Roman" w:hAnsi="Arial" w:cs="Arial"/>
          <w:b/>
          <w:color w:val="000000"/>
          <w:sz w:val="20"/>
          <w:szCs w:val="20"/>
          <w:lang w:val="en-US" w:eastAsia="nb-NO"/>
        </w:rPr>
      </w:pPr>
      <w:r w:rsidRPr="0004742F">
        <w:rPr>
          <w:rFonts w:ascii="Arial" w:eastAsia="Times New Roman" w:hAnsi="Arial" w:cs="Arial"/>
          <w:b/>
          <w:color w:val="000000"/>
          <w:sz w:val="20"/>
          <w:szCs w:val="20"/>
          <w:lang w:val="en-US" w:eastAsia="nb-NO"/>
        </w:rPr>
        <w:t>2.1.</w:t>
      </w:r>
      <w:r w:rsidR="00DF2932" w:rsidRPr="0004742F">
        <w:rPr>
          <w:rFonts w:ascii="Arial" w:eastAsia="Times New Roman" w:hAnsi="Arial" w:cs="Arial"/>
          <w:b/>
          <w:color w:val="000000"/>
          <w:sz w:val="20"/>
          <w:szCs w:val="20"/>
          <w:lang w:val="en-US" w:eastAsia="nb-NO"/>
        </w:rPr>
        <w:t xml:space="preserve"> The Savanna principle</w:t>
      </w:r>
    </w:p>
    <w:p w:rsidR="00436B0C" w:rsidRPr="0004742F" w:rsidRDefault="00DF2932" w:rsidP="00053D2E">
      <w:pPr>
        <w:spacing w:after="0"/>
        <w:jc w:val="both"/>
        <w:rPr>
          <w:rFonts w:ascii="Arial" w:hAnsi="Arial" w:cs="Arial"/>
          <w:sz w:val="20"/>
          <w:szCs w:val="20"/>
          <w:lang w:val="en-US"/>
        </w:rPr>
      </w:pPr>
      <w:r w:rsidRPr="0004742F">
        <w:rPr>
          <w:rFonts w:ascii="Arial" w:hAnsi="Arial" w:cs="Arial"/>
          <w:sz w:val="20"/>
          <w:szCs w:val="20"/>
          <w:lang w:val="en-US"/>
        </w:rPr>
        <w:t xml:space="preserve">Entrepreneurship courses emphasizing practice-based learning are expected to generate various learning outcomes, such as developing creativity, entrepreneurial competences and skills, stimulating proactiveness, and adopting new learning styles (Hytti and O’Gorman 2004). Yet, these learning outcomes would differ in their inherent natures, as some are more closely linked to individuals’ personality and hence would be more difficult to change or modify, whereas others are more skill based, and therefore more easily acquired, being more malleable and changeable. </w:t>
      </w:r>
    </w:p>
    <w:p w:rsidR="00B408F3" w:rsidRPr="0004742F" w:rsidRDefault="00DF2932" w:rsidP="00436B0C">
      <w:pPr>
        <w:spacing w:after="0"/>
        <w:ind w:firstLine="708"/>
        <w:jc w:val="both"/>
        <w:rPr>
          <w:rFonts w:ascii="Arial" w:hAnsi="Arial" w:cs="Arial"/>
          <w:sz w:val="20"/>
          <w:szCs w:val="20"/>
          <w:lang w:val="en-US"/>
        </w:rPr>
      </w:pPr>
      <w:r w:rsidRPr="0004742F">
        <w:rPr>
          <w:rFonts w:ascii="Arial" w:hAnsi="Arial" w:cs="Arial"/>
          <w:sz w:val="20"/>
          <w:szCs w:val="20"/>
          <w:lang w:val="en-US"/>
        </w:rPr>
        <w:t xml:space="preserve">We adopt the evolutionary psychology perspective (EP) in order to analyze the theoretical underpinnings of different learning outcomes. EP examines how human psychological traits evolve as a product of natural selection and adaptation to ancestral environment. According to EP, </w:t>
      </w:r>
      <w:r w:rsidRPr="0004742F">
        <w:rPr>
          <w:rFonts w:ascii="Arial" w:hAnsi="Arial" w:cs="Arial"/>
          <w:i/>
          <w:iCs/>
          <w:sz w:val="20"/>
          <w:szCs w:val="20"/>
          <w:lang w:val="en-US"/>
        </w:rPr>
        <w:t>Homo sapiens</w:t>
      </w:r>
      <w:r w:rsidRPr="0004742F">
        <w:rPr>
          <w:rFonts w:ascii="Arial" w:hAnsi="Arial" w:cs="Arial"/>
          <w:sz w:val="20"/>
          <w:szCs w:val="20"/>
          <w:lang w:val="en-US"/>
        </w:rPr>
        <w:t xml:space="preserve"> accomplish learning tasks most effective when those tasks resemble problems that they faced in their evolutionary past. Savanna principle (Kanazawa 2004) suggests that evolutionary novel tasks are relatively hard to accomplish for the human beings if the solution suggests deviations from evolutionary adapted psychological mechanisms. Thus, we would assume that the expected learning outcomes defined as personality traits and orientations, competences and skills can be placed along a continuum, where some are assumed to be more innate and stable and hence more difficult to develop and modify, whereas others are more malleable and changeable and easy to develop. </w:t>
      </w:r>
    </w:p>
    <w:p w:rsidR="000E3AC7" w:rsidRPr="0004742F" w:rsidRDefault="000E3AC7" w:rsidP="00774626">
      <w:pPr>
        <w:spacing w:line="240" w:lineRule="auto"/>
        <w:jc w:val="both"/>
        <w:rPr>
          <w:rFonts w:ascii="Arial" w:eastAsia="Times New Roman" w:hAnsi="Arial" w:cs="Arial"/>
          <w:b/>
          <w:color w:val="000000"/>
          <w:sz w:val="20"/>
          <w:szCs w:val="20"/>
          <w:lang w:val="en-US" w:eastAsia="nb-NO"/>
        </w:rPr>
      </w:pPr>
    </w:p>
    <w:p w:rsidR="00B408F3" w:rsidRPr="0004742F" w:rsidRDefault="00B408F3" w:rsidP="000E3AC7">
      <w:pPr>
        <w:spacing w:after="0" w:line="240" w:lineRule="auto"/>
        <w:jc w:val="both"/>
        <w:rPr>
          <w:rFonts w:ascii="Arial" w:eastAsia="Times New Roman" w:hAnsi="Arial" w:cs="Arial"/>
          <w:b/>
          <w:color w:val="000000"/>
          <w:sz w:val="20"/>
          <w:szCs w:val="20"/>
          <w:lang w:val="en-US" w:eastAsia="nb-NO"/>
        </w:rPr>
      </w:pPr>
      <w:r w:rsidRPr="0004742F">
        <w:rPr>
          <w:rFonts w:ascii="Arial" w:eastAsia="Times New Roman" w:hAnsi="Arial" w:cs="Arial"/>
          <w:b/>
          <w:color w:val="000000"/>
          <w:sz w:val="20"/>
          <w:szCs w:val="20"/>
          <w:lang w:val="en-US" w:eastAsia="nb-NO"/>
        </w:rPr>
        <w:t>2.2 Creativity in entrepreneurship education</w:t>
      </w:r>
    </w:p>
    <w:p w:rsidR="00B408F3" w:rsidRPr="0004742F" w:rsidRDefault="00B408F3" w:rsidP="000E3AC7">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 xml:space="preserve">Previous research describes entrepreneurs as creative individuals who search for new solutions in order to generate added value (Timmons, 1989). Creativity is acknowledged to enable individuals to </w:t>
      </w:r>
      <w:r w:rsidR="008B7ED3" w:rsidRPr="0004742F">
        <w:rPr>
          <w:rFonts w:ascii="Arial" w:eastAsia="Times New Roman" w:hAnsi="Arial" w:cs="Arial"/>
          <w:color w:val="000000"/>
          <w:sz w:val="20"/>
          <w:szCs w:val="20"/>
          <w:lang w:val="en-US" w:eastAsia="nb-NO"/>
        </w:rPr>
        <w:t>craft</w:t>
      </w:r>
      <w:r w:rsidRPr="0004742F">
        <w:rPr>
          <w:rFonts w:ascii="Arial" w:eastAsia="Times New Roman" w:hAnsi="Arial" w:cs="Arial"/>
          <w:color w:val="000000"/>
          <w:sz w:val="20"/>
          <w:szCs w:val="20"/>
          <w:lang w:val="en-US" w:eastAsia="nb-NO"/>
        </w:rPr>
        <w:t xml:space="preserve"> novel ideas by applying mental operations by employing their existing knowledge structures (Ward, 2004). In entrepreneurship, creativity is linked to opportunity formation and generation of new and useful ideas (Ko and Butler, 2007). Moreover, entrepreneurial behavior is embedded in contexts with missing information, unexpected events and constraints (Sarasvathy, 2001; Steyaert, 2007). In addition to new idea generation or solving various problems, the assumptions of entrepreneurial creativity suggest that entrepreneurs are capable of flexible and adaptive thinking (Kirby, 2004; Solomon and Winslow, 1988). Thus, entrepreneurial behavior is manifested by pursuing solutions to problems in uncertain surroundings, and creativity is embedded in skills of problem identification and crafting solutions (Kirzner, 2009). Concerning entrepreneurship education, a key issue is how to teach these skills and how teaching can support students’ capabilities to operate under such circumstances.</w:t>
      </w:r>
    </w:p>
    <w:p w:rsidR="00B408F3" w:rsidRPr="0004742F" w:rsidRDefault="00B408F3" w:rsidP="00774626">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 xml:space="preserve"> </w:t>
      </w:r>
      <w:r w:rsidRPr="0004742F">
        <w:rPr>
          <w:rFonts w:ascii="Arial" w:eastAsia="Times New Roman" w:hAnsi="Arial" w:cs="Arial"/>
          <w:color w:val="000000"/>
          <w:sz w:val="20"/>
          <w:szCs w:val="20"/>
          <w:lang w:val="en-US" w:eastAsia="nb-NO"/>
        </w:rPr>
        <w:tab/>
        <w:t>Entrepreneurial learning is as dynamic process that enables entrepreneurial behavior to be enacted (Rae and Carswell, 2001). Entrepreneurship education on the other hand, has been criticized for being disconnected from real-life entrepreneurial behavior (Edelman et al., 2008). Hence, assessments of creativity have attracted considerable attention in the context of entrepreneurship education (Penaluna et al., 2010; Carey and Matlay, 2010). Creativity is regarded as an individual process (Gomez, 2007), but recently creativity’s collaborative aspects have been emphasized in education (Craft, 2008; Gomez, 2007; Harms, 2015; Hytti et al., 2010). In entrepreneurship education, enhancing creativity implies a focus on behavior-oriented education. Behavioral elements such as creative and problem solving skills, instead of task-oriented aspect supporting managerial operations (Colette, Hill, and Leitch, 2005). Accordingly, allowing this insight to influence pedagogical aspects of entrepreneurship education provides impetus for new thoughts regarding entrepreneurship education. It then becomes important to teach entrepreneurship as a method instead of teaching entrepreneurship merely as a process (Neck and Greene, 2011). Teaching entrepreneurship education as a method then aims at exposing students to creative methodologies as well as to equip them with tools to maneuver un-predictive processes.</w:t>
      </w:r>
    </w:p>
    <w:p w:rsidR="00B408F3" w:rsidRPr="0004742F" w:rsidRDefault="00B408F3" w:rsidP="000E3AC7">
      <w:pPr>
        <w:spacing w:line="240" w:lineRule="auto"/>
        <w:ind w:firstLine="708"/>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t xml:space="preserve">Reaching these aims require transformed education. Accordingly, instead of merely changing the context of teaching for describing what entrepreneurship is into one where the students act like an experienced entrepreneur, entrepreneurship education has also to update its methodological and pedagogical choices (Fayolle, 2013). This insight has led to entrepreneurship education didactics where active and experimental learning are supported by real-life experiences which enhance and stimulate creativity, imagination, irrational thinking, and intuition (Neck and Greene, 2011; Kirby, 2004). The value of this kind of intuitive and opportunity-driven learning has long been recognized (Kirzner, 1973), and it has also shown positive outcomes. Yar Hamidi, Wennberg and Berglund (2008) showed that creativity (together with prior entrepreneurial experiences) is positively associated with entrepreneurial intentions among students. Moreover, creativity among students, even students who are not necessarily starting new ventures, enhances different activities aimed at finding opportunities for business (Heinonen et al., 2011). Heinonen et al. (2011) emphasize that among students creativity connects to the pursuit of unique and novel ideas and to the ability to propose a multitude of ideas. Thus, addressing the role of creativity in entrepreneurship education is essential. Accordingly, in this study we investigate how </w:t>
      </w:r>
      <w:r w:rsidR="002A2044" w:rsidRPr="0004742F">
        <w:rPr>
          <w:rFonts w:ascii="Arial" w:eastAsia="Times New Roman" w:hAnsi="Arial" w:cs="Arial"/>
          <w:color w:val="000000"/>
          <w:sz w:val="20"/>
          <w:szCs w:val="20"/>
          <w:lang w:val="en-US" w:eastAsia="nb-NO"/>
        </w:rPr>
        <w:t xml:space="preserve">engineering </w:t>
      </w:r>
      <w:r w:rsidR="0045284A" w:rsidRPr="0004742F">
        <w:rPr>
          <w:rFonts w:ascii="Arial" w:eastAsia="Times New Roman" w:hAnsi="Arial" w:cs="Arial"/>
          <w:color w:val="000000"/>
          <w:sz w:val="20"/>
          <w:szCs w:val="20"/>
          <w:lang w:val="en-US" w:eastAsia="nb-NO"/>
        </w:rPr>
        <w:t xml:space="preserve">students’ </w:t>
      </w:r>
      <w:r w:rsidRPr="0004742F">
        <w:rPr>
          <w:rFonts w:ascii="Arial" w:eastAsia="Times New Roman" w:hAnsi="Arial" w:cs="Arial"/>
          <w:color w:val="000000"/>
          <w:sz w:val="20"/>
          <w:szCs w:val="20"/>
          <w:lang w:val="en-US" w:eastAsia="nb-NO"/>
        </w:rPr>
        <w:t xml:space="preserve">creativity </w:t>
      </w:r>
      <w:r w:rsidR="0045284A" w:rsidRPr="0004742F">
        <w:rPr>
          <w:rFonts w:ascii="Arial" w:eastAsia="Times New Roman" w:hAnsi="Arial" w:cs="Arial"/>
          <w:color w:val="000000"/>
          <w:sz w:val="20"/>
          <w:szCs w:val="20"/>
          <w:lang w:val="en-US" w:eastAsia="nb-NO"/>
        </w:rPr>
        <w:t xml:space="preserve">may change through a </w:t>
      </w:r>
      <w:r w:rsidR="000E4B32" w:rsidRPr="0004742F">
        <w:rPr>
          <w:rFonts w:ascii="Arial" w:eastAsia="Times New Roman" w:hAnsi="Arial" w:cs="Arial"/>
          <w:color w:val="000000"/>
          <w:sz w:val="20"/>
          <w:szCs w:val="20"/>
          <w:lang w:val="en-US" w:eastAsia="nb-NO"/>
        </w:rPr>
        <w:t>one-semester</w:t>
      </w:r>
      <w:r w:rsidR="0045284A" w:rsidRPr="0004742F">
        <w:rPr>
          <w:rFonts w:ascii="Arial" w:eastAsia="Times New Roman" w:hAnsi="Arial" w:cs="Arial"/>
          <w:color w:val="000000"/>
          <w:sz w:val="20"/>
          <w:szCs w:val="20"/>
          <w:lang w:val="en-US" w:eastAsia="nb-NO"/>
        </w:rPr>
        <w:t xml:space="preserve"> course. </w:t>
      </w:r>
    </w:p>
    <w:p w:rsidR="00B9463C" w:rsidRPr="0004742F" w:rsidRDefault="002A2044" w:rsidP="000E3AC7">
      <w:pPr>
        <w:spacing w:after="0" w:line="240" w:lineRule="auto"/>
        <w:jc w:val="both"/>
        <w:rPr>
          <w:rFonts w:ascii="Arial" w:eastAsia="Times New Roman" w:hAnsi="Arial" w:cs="Arial"/>
          <w:b/>
          <w:color w:val="000000"/>
          <w:sz w:val="20"/>
          <w:szCs w:val="20"/>
          <w:lang w:val="en-US" w:eastAsia="nb-NO"/>
        </w:rPr>
      </w:pPr>
      <w:r w:rsidRPr="0004742F">
        <w:rPr>
          <w:rFonts w:ascii="Arial" w:eastAsia="Times New Roman" w:hAnsi="Arial" w:cs="Arial"/>
          <w:b/>
          <w:color w:val="000000"/>
          <w:sz w:val="20"/>
          <w:szCs w:val="20"/>
          <w:lang w:val="en-US" w:eastAsia="nb-NO"/>
        </w:rPr>
        <w:t>2.3 E</w:t>
      </w:r>
      <w:r w:rsidR="00B9463C" w:rsidRPr="0004742F">
        <w:rPr>
          <w:rFonts w:ascii="Arial" w:eastAsia="Times New Roman" w:hAnsi="Arial" w:cs="Arial"/>
          <w:b/>
          <w:color w:val="000000"/>
          <w:sz w:val="20"/>
          <w:szCs w:val="20"/>
          <w:lang w:val="en-US" w:eastAsia="nb-NO"/>
        </w:rPr>
        <w:t>ngineering students</w:t>
      </w:r>
      <w:r w:rsidRPr="0004742F">
        <w:rPr>
          <w:rFonts w:ascii="Arial" w:eastAsia="Times New Roman" w:hAnsi="Arial" w:cs="Arial"/>
          <w:b/>
          <w:color w:val="000000"/>
          <w:sz w:val="20"/>
          <w:szCs w:val="20"/>
          <w:lang w:val="en-US" w:eastAsia="nb-NO"/>
        </w:rPr>
        <w:t xml:space="preserve"> and creativity</w:t>
      </w:r>
    </w:p>
    <w:p w:rsidR="002A2044" w:rsidRPr="0004742F" w:rsidRDefault="002A2044" w:rsidP="000E3AC7">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The 2011 annual report of the European Society for Engineering Education (SEFI, 2012) emphasized the importance of developing mindsets of students at universities toward creativity, innovativeness, and entrepreneurship, as well as the important role that upcoming engineers need to play in product value creation. The Royal Academy’s study mentioned that engineering degree programmes should include more interaction with the changing requirements of industry to enhance engineering students’ creativity and innovation, team-working, technical breath, and business skills (Graham, 2012).</w:t>
      </w:r>
    </w:p>
    <w:p w:rsidR="002A2044" w:rsidRPr="0004742F" w:rsidRDefault="001E35BB" w:rsidP="000E3AC7">
      <w:pPr>
        <w:spacing w:after="0" w:line="240" w:lineRule="auto"/>
        <w:ind w:firstLine="708"/>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Gonza and</w:t>
      </w:r>
      <w:r w:rsidR="002A2044" w:rsidRPr="0004742F">
        <w:rPr>
          <w:rFonts w:ascii="Arial" w:eastAsia="Times New Roman" w:hAnsi="Arial" w:cs="Arial"/>
          <w:color w:val="000000"/>
          <w:sz w:val="20"/>
          <w:szCs w:val="20"/>
          <w:lang w:val="en-US" w:eastAsia="nb-NO"/>
        </w:rPr>
        <w:t xml:space="preserve"> Ge (2016) claim that the three stages (instructing, training and mentoring) are essential to develop creativity and self-determination in engineering students, which promotes entrepreneurship. During the </w:t>
      </w:r>
      <w:r w:rsidR="002A2044" w:rsidRPr="0004742F">
        <w:rPr>
          <w:rFonts w:ascii="Arial" w:eastAsia="Times New Roman" w:hAnsi="Arial" w:cs="Arial"/>
          <w:i/>
          <w:iCs/>
          <w:color w:val="000000"/>
          <w:sz w:val="20"/>
          <w:szCs w:val="20"/>
          <w:lang w:val="en-US" w:eastAsia="nb-NO"/>
        </w:rPr>
        <w:t xml:space="preserve">instructing </w:t>
      </w:r>
      <w:r w:rsidR="002A2044" w:rsidRPr="0004742F">
        <w:rPr>
          <w:rFonts w:ascii="Arial" w:eastAsia="Times New Roman" w:hAnsi="Arial" w:cs="Arial"/>
          <w:color w:val="000000"/>
          <w:sz w:val="20"/>
          <w:szCs w:val="20"/>
          <w:lang w:val="en-US" w:eastAsia="nb-NO"/>
        </w:rPr>
        <w:t>stage in engineering education</w:t>
      </w:r>
      <w:r w:rsidR="003F4DE6" w:rsidRPr="0004742F">
        <w:rPr>
          <w:rFonts w:ascii="Arial" w:eastAsia="Times New Roman" w:hAnsi="Arial" w:cs="Arial"/>
          <w:color w:val="000000"/>
          <w:sz w:val="20"/>
          <w:szCs w:val="20"/>
          <w:lang w:val="en-US" w:eastAsia="nb-NO"/>
        </w:rPr>
        <w:t>,</w:t>
      </w:r>
      <w:r w:rsidR="002A2044" w:rsidRPr="0004742F">
        <w:rPr>
          <w:rFonts w:ascii="Arial" w:eastAsia="Times New Roman" w:hAnsi="Arial" w:cs="Arial"/>
          <w:color w:val="000000"/>
          <w:sz w:val="20"/>
          <w:szCs w:val="20"/>
          <w:lang w:val="en-US" w:eastAsia="nb-NO"/>
        </w:rPr>
        <w:t xml:space="preserve"> concrete design rules and standards are followed, whereas </w:t>
      </w:r>
      <w:r w:rsidR="002A2044" w:rsidRPr="0004742F">
        <w:rPr>
          <w:rFonts w:ascii="Arial" w:eastAsia="Times New Roman" w:hAnsi="Arial" w:cs="Arial"/>
          <w:i/>
          <w:iCs/>
          <w:color w:val="000000"/>
          <w:sz w:val="20"/>
          <w:szCs w:val="20"/>
          <w:lang w:val="en-US" w:eastAsia="nb-NO"/>
        </w:rPr>
        <w:t>training</w:t>
      </w:r>
      <w:r w:rsidR="002A2044" w:rsidRPr="0004742F">
        <w:rPr>
          <w:rFonts w:ascii="Arial" w:eastAsia="Times New Roman" w:hAnsi="Arial" w:cs="Arial"/>
          <w:color w:val="000000"/>
          <w:sz w:val="20"/>
          <w:szCs w:val="20"/>
          <w:lang w:val="en-US" w:eastAsia="nb-NO"/>
        </w:rPr>
        <w:t xml:space="preserve"> asses the adequacy of certain means to reach given goals that are not set by the students. The third stage </w:t>
      </w:r>
      <w:r w:rsidR="002A2044" w:rsidRPr="0004742F">
        <w:rPr>
          <w:rFonts w:ascii="Arial" w:eastAsia="Times New Roman" w:hAnsi="Arial" w:cs="Arial"/>
          <w:i/>
          <w:iCs/>
          <w:color w:val="000000"/>
          <w:sz w:val="20"/>
          <w:szCs w:val="20"/>
          <w:lang w:val="en-US" w:eastAsia="nb-NO"/>
        </w:rPr>
        <w:t>mentoring</w:t>
      </w:r>
      <w:r w:rsidR="002A2044" w:rsidRPr="0004742F">
        <w:rPr>
          <w:rFonts w:ascii="Arial" w:eastAsia="Times New Roman" w:hAnsi="Arial" w:cs="Arial"/>
          <w:color w:val="000000"/>
          <w:sz w:val="20"/>
          <w:szCs w:val="20"/>
          <w:lang w:val="en-US" w:eastAsia="nb-NO"/>
        </w:rPr>
        <w:t xml:space="preserve"> develops the capacity within students to determine their own goals and become self-determined and creative. The latter are essential skills of successful entrepreneurs. </w:t>
      </w:r>
      <w:r w:rsidR="002A2044" w:rsidRPr="0004742F">
        <w:rPr>
          <w:rFonts w:ascii="Arial" w:eastAsia="Times New Roman" w:hAnsi="Arial" w:cs="Arial"/>
          <w:i/>
          <w:iCs/>
          <w:color w:val="000000"/>
          <w:sz w:val="20"/>
          <w:szCs w:val="20"/>
          <w:lang w:val="en-US" w:eastAsia="nb-NO"/>
        </w:rPr>
        <w:t>Mentoring</w:t>
      </w:r>
      <w:r w:rsidR="002A2044" w:rsidRPr="0004742F">
        <w:rPr>
          <w:rFonts w:ascii="Arial" w:eastAsia="Times New Roman" w:hAnsi="Arial" w:cs="Arial"/>
          <w:color w:val="000000"/>
          <w:sz w:val="20"/>
          <w:szCs w:val="20"/>
          <w:lang w:val="en-US" w:eastAsia="nb-NO"/>
        </w:rPr>
        <w:t>, as an educational activity is aimed at developing creativity, self-determinati</w:t>
      </w:r>
      <w:r w:rsidRPr="0004742F">
        <w:rPr>
          <w:rFonts w:ascii="Arial" w:eastAsia="Times New Roman" w:hAnsi="Arial" w:cs="Arial"/>
          <w:color w:val="000000"/>
          <w:sz w:val="20"/>
          <w:szCs w:val="20"/>
          <w:lang w:val="en-US" w:eastAsia="nb-NO"/>
        </w:rPr>
        <w:t>on and entrepreneurship (Gonza and</w:t>
      </w:r>
      <w:r w:rsidR="002A2044" w:rsidRPr="0004742F">
        <w:rPr>
          <w:rFonts w:ascii="Arial" w:eastAsia="Times New Roman" w:hAnsi="Arial" w:cs="Arial"/>
          <w:color w:val="000000"/>
          <w:sz w:val="20"/>
          <w:szCs w:val="20"/>
          <w:lang w:val="en-US" w:eastAsia="nb-NO"/>
        </w:rPr>
        <w:t xml:space="preserve"> Ge, 2016).</w:t>
      </w:r>
    </w:p>
    <w:p w:rsidR="002A2044" w:rsidRPr="00A26519" w:rsidRDefault="002A2044" w:rsidP="00A26519">
      <w:pPr>
        <w:spacing w:after="0" w:line="240" w:lineRule="auto"/>
        <w:ind w:firstLine="708"/>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lastRenderedPageBreak/>
        <w:t>The importance of fostering lecturers’ beliefs of creativity and innovation for teaching of engineers is also receiving attention.  Some of these beliefs include creativity in teaching and learning, the view on creativity as an important learning skill, and the desire to emphasise cr</w:t>
      </w:r>
      <w:r w:rsidR="005B2047" w:rsidRPr="0004742F">
        <w:rPr>
          <w:rFonts w:ascii="Arial" w:eastAsia="Times New Roman" w:hAnsi="Arial" w:cs="Arial"/>
          <w:color w:val="000000"/>
          <w:sz w:val="20"/>
          <w:szCs w:val="20"/>
          <w:lang w:val="en-US" w:eastAsia="nb-NO"/>
        </w:rPr>
        <w:t>eativity in learning (Onarheim and</w:t>
      </w:r>
      <w:r w:rsidRPr="0004742F">
        <w:rPr>
          <w:rFonts w:ascii="Arial" w:eastAsia="Times New Roman" w:hAnsi="Arial" w:cs="Arial"/>
          <w:color w:val="000000"/>
          <w:sz w:val="20"/>
          <w:szCs w:val="20"/>
          <w:lang w:val="en-US" w:eastAsia="nb-NO"/>
        </w:rPr>
        <w:t xml:space="preserve"> Andersson, 2015). Lai et al. (2015) have found that by integrating creative thinking teaching into project-based learning (PBL) for engineering students markedly increased their intrinsic motivation and thinking relationship of self-learning and the method can be perceived as a valid teaching method. Giordani and Moraes’ (2015) study indicated that a competitive environment created between groups in an engineering entrepreneurship module </w:t>
      </w:r>
      <w:r w:rsidR="0003302D" w:rsidRPr="0004742F">
        <w:rPr>
          <w:rFonts w:ascii="Arial" w:eastAsia="Times New Roman" w:hAnsi="Arial" w:cs="Arial"/>
          <w:color w:val="000000"/>
          <w:sz w:val="20"/>
          <w:szCs w:val="20"/>
          <w:lang w:val="en-US" w:eastAsia="nb-NO"/>
        </w:rPr>
        <w:t>could</w:t>
      </w:r>
      <w:r w:rsidRPr="0004742F">
        <w:rPr>
          <w:rFonts w:ascii="Arial" w:eastAsia="Times New Roman" w:hAnsi="Arial" w:cs="Arial"/>
          <w:color w:val="000000"/>
          <w:sz w:val="20"/>
          <w:szCs w:val="20"/>
          <w:lang w:val="en-US" w:eastAsia="nb-NO"/>
        </w:rPr>
        <w:t xml:space="preserve"> stimulate creativity.</w:t>
      </w:r>
      <w:r w:rsidR="00A26519">
        <w:rPr>
          <w:rFonts w:ascii="Arial" w:eastAsia="Times New Roman" w:hAnsi="Arial" w:cs="Arial"/>
          <w:color w:val="000000"/>
          <w:sz w:val="20"/>
          <w:szCs w:val="20"/>
          <w:lang w:val="en-US" w:eastAsia="nb-NO"/>
        </w:rPr>
        <w:t xml:space="preserve"> </w:t>
      </w:r>
      <w:r w:rsidRPr="0004742F">
        <w:rPr>
          <w:rFonts w:ascii="Arial" w:eastAsia="Times New Roman" w:hAnsi="Arial" w:cs="Arial"/>
          <w:color w:val="000000"/>
          <w:sz w:val="20"/>
          <w:szCs w:val="20"/>
          <w:lang w:val="en-US" w:eastAsia="nb-NO"/>
        </w:rPr>
        <w:t xml:space="preserve">A comparative entrepreneurship tendency study conducted on engineering, science and technology students has revealed that engineering students have </w:t>
      </w:r>
      <w:r w:rsidR="00C74642" w:rsidRPr="0004742F">
        <w:rPr>
          <w:rFonts w:ascii="Arial" w:eastAsia="Times New Roman" w:hAnsi="Arial" w:cs="Arial"/>
          <w:color w:val="000000"/>
          <w:sz w:val="20"/>
          <w:szCs w:val="20"/>
          <w:lang w:val="en-US" w:eastAsia="nb-NO"/>
        </w:rPr>
        <w:t>a higher creative tendency compared to</w:t>
      </w:r>
      <w:r w:rsidR="00E5207C" w:rsidRPr="0004742F">
        <w:rPr>
          <w:rFonts w:ascii="Arial" w:eastAsia="Times New Roman" w:hAnsi="Arial" w:cs="Arial"/>
          <w:color w:val="000000"/>
          <w:sz w:val="20"/>
          <w:szCs w:val="20"/>
          <w:lang w:val="en-US" w:eastAsia="nb-NO"/>
        </w:rPr>
        <w:t xml:space="preserve"> </w:t>
      </w:r>
      <w:r w:rsidRPr="0004742F">
        <w:rPr>
          <w:rFonts w:ascii="Arial" w:eastAsia="Times New Roman" w:hAnsi="Arial" w:cs="Arial"/>
          <w:color w:val="000000"/>
          <w:sz w:val="20"/>
          <w:szCs w:val="20"/>
          <w:lang w:val="en-US" w:eastAsia="nb-NO"/>
        </w:rPr>
        <w:t>science and techn</w:t>
      </w:r>
      <w:r w:rsidR="005B2047" w:rsidRPr="0004742F">
        <w:rPr>
          <w:rFonts w:ascii="Arial" w:eastAsia="Times New Roman" w:hAnsi="Arial" w:cs="Arial"/>
          <w:color w:val="000000"/>
          <w:sz w:val="20"/>
          <w:szCs w:val="20"/>
          <w:lang w:val="en-US" w:eastAsia="nb-NO"/>
        </w:rPr>
        <w:t>ology students (Van der Lingen and</w:t>
      </w:r>
      <w:r w:rsidRPr="0004742F">
        <w:rPr>
          <w:rFonts w:ascii="Arial" w:eastAsia="Times New Roman" w:hAnsi="Arial" w:cs="Arial"/>
          <w:color w:val="000000"/>
          <w:sz w:val="20"/>
          <w:szCs w:val="20"/>
          <w:lang w:val="en-US" w:eastAsia="nb-NO"/>
        </w:rPr>
        <w:t xml:space="preserve"> Van Niekerk, 2015). </w:t>
      </w:r>
    </w:p>
    <w:p w:rsidR="00B9463C" w:rsidRPr="0004742F" w:rsidRDefault="00B9463C" w:rsidP="00774626">
      <w:pPr>
        <w:spacing w:line="240" w:lineRule="auto"/>
        <w:jc w:val="both"/>
        <w:rPr>
          <w:rFonts w:ascii="Arial" w:eastAsia="Times New Roman" w:hAnsi="Arial" w:cs="Arial"/>
          <w:sz w:val="20"/>
          <w:szCs w:val="20"/>
          <w:lang w:val="en-US" w:eastAsia="nb-NO"/>
        </w:rPr>
      </w:pPr>
    </w:p>
    <w:p w:rsidR="00B408F3" w:rsidRPr="0004742F" w:rsidRDefault="009F4698" w:rsidP="006B3281">
      <w:pPr>
        <w:spacing w:after="0" w:line="240" w:lineRule="auto"/>
        <w:jc w:val="both"/>
        <w:rPr>
          <w:rFonts w:ascii="Arial" w:eastAsia="Times New Roman" w:hAnsi="Arial" w:cs="Arial"/>
          <w:b/>
          <w:sz w:val="20"/>
          <w:szCs w:val="20"/>
          <w:lang w:val="en-US" w:eastAsia="nb-NO"/>
        </w:rPr>
      </w:pPr>
      <w:r w:rsidRPr="0004742F">
        <w:rPr>
          <w:rFonts w:ascii="Arial" w:eastAsia="Times New Roman" w:hAnsi="Arial" w:cs="Arial"/>
          <w:b/>
          <w:sz w:val="20"/>
          <w:szCs w:val="20"/>
          <w:lang w:val="en-US" w:eastAsia="nb-NO"/>
        </w:rPr>
        <w:t>2.4 The Bisociation concept</w:t>
      </w:r>
    </w:p>
    <w:p w:rsidR="00421673" w:rsidRPr="0004742F" w:rsidRDefault="009F4698" w:rsidP="006B3281">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 xml:space="preserve">Arthur Koestler developed a model of creative thinking named bisociation (1964). Koestler’s concept of bisociation has been discussed in both creativity and entrepreneurship research (e.g. </w:t>
      </w:r>
      <w:r w:rsidR="001A40B2" w:rsidRPr="0004742F">
        <w:rPr>
          <w:rFonts w:ascii="Arial" w:eastAsia="Times New Roman" w:hAnsi="Arial" w:cs="Arial"/>
          <w:color w:val="000000"/>
          <w:sz w:val="20"/>
          <w:szCs w:val="20"/>
          <w:lang w:val="en-US" w:eastAsia="nb-NO"/>
        </w:rPr>
        <w:t xml:space="preserve">Bulut, Eren and Halac, 2013; </w:t>
      </w:r>
      <w:r w:rsidRPr="0004742F">
        <w:rPr>
          <w:rFonts w:ascii="Arial" w:eastAsia="Times New Roman" w:hAnsi="Arial" w:cs="Arial"/>
          <w:color w:val="000000"/>
          <w:sz w:val="20"/>
          <w:szCs w:val="20"/>
          <w:lang w:val="en-US" w:eastAsia="nb-NO"/>
        </w:rPr>
        <w:t>Ir</w:t>
      </w:r>
      <w:r w:rsidR="001A40B2" w:rsidRPr="0004742F">
        <w:rPr>
          <w:rFonts w:ascii="Arial" w:eastAsia="Times New Roman" w:hAnsi="Arial" w:cs="Arial"/>
          <w:color w:val="000000"/>
          <w:sz w:val="20"/>
          <w:szCs w:val="20"/>
          <w:lang w:val="en-US" w:eastAsia="nb-NO"/>
        </w:rPr>
        <w:t>eland, Hitt and Sirmon, 2003</w:t>
      </w:r>
      <w:r w:rsidRPr="0004742F">
        <w:rPr>
          <w:rFonts w:ascii="Arial" w:eastAsia="Times New Roman" w:hAnsi="Arial" w:cs="Arial"/>
          <w:color w:val="000000"/>
          <w:sz w:val="20"/>
          <w:szCs w:val="20"/>
          <w:lang w:val="en-US" w:eastAsia="nb-NO"/>
        </w:rPr>
        <w:t xml:space="preserve">). In this paper, we use Koestler’s concept of bisociation (Dubitzky, Kötter, Schmidt and Berthold, 2012), as well as research which have developed the concept of bisociation further (Jabri, 1991; Ko and Butler, 2006). Associative thinking pertains to habits, routines and the more familiar thinking that dominates our everyday life, and as such combines elements of the same “matrix” of thought. The bisociative mode, however, underlines the creative act, and intends to combine hitherto unrelated and perhaps conflicting, information in a new way. Barron </w:t>
      </w:r>
      <w:r w:rsidR="00D222DA" w:rsidRPr="0004742F">
        <w:rPr>
          <w:rFonts w:ascii="Arial" w:eastAsia="Times New Roman" w:hAnsi="Arial" w:cs="Arial"/>
          <w:color w:val="000000"/>
          <w:sz w:val="20"/>
          <w:szCs w:val="20"/>
          <w:lang w:val="en-US" w:eastAsia="nb-NO"/>
        </w:rPr>
        <w:t>(1998</w:t>
      </w:r>
      <w:r w:rsidRPr="0004742F">
        <w:rPr>
          <w:rFonts w:ascii="Arial" w:eastAsia="Times New Roman" w:hAnsi="Arial" w:cs="Arial"/>
          <w:color w:val="000000"/>
          <w:sz w:val="20"/>
          <w:szCs w:val="20"/>
          <w:lang w:val="en-US" w:eastAsia="nb-NO"/>
        </w:rPr>
        <w:t>) reinforce</w:t>
      </w:r>
      <w:r w:rsidR="00421673" w:rsidRPr="0004742F">
        <w:rPr>
          <w:rFonts w:ascii="Arial" w:eastAsia="Times New Roman" w:hAnsi="Arial" w:cs="Arial"/>
          <w:color w:val="000000"/>
          <w:sz w:val="20"/>
          <w:szCs w:val="20"/>
          <w:lang w:val="en-US" w:eastAsia="nb-NO"/>
        </w:rPr>
        <w:t>s</w:t>
      </w:r>
      <w:r w:rsidRPr="0004742F">
        <w:rPr>
          <w:rFonts w:ascii="Arial" w:eastAsia="Times New Roman" w:hAnsi="Arial" w:cs="Arial"/>
          <w:color w:val="000000"/>
          <w:sz w:val="20"/>
          <w:szCs w:val="20"/>
          <w:lang w:val="en-US" w:eastAsia="nb-NO"/>
        </w:rPr>
        <w:t xml:space="preserve"> this idea, and defines the creative bisociative style of thinking accordingly: </w:t>
      </w:r>
      <w:r w:rsidRPr="0004742F">
        <w:rPr>
          <w:rFonts w:ascii="Arial" w:eastAsia="Times New Roman" w:hAnsi="Arial" w:cs="Arial"/>
          <w:i/>
          <w:iCs/>
          <w:color w:val="000000"/>
          <w:sz w:val="20"/>
          <w:szCs w:val="20"/>
          <w:lang w:val="en-US" w:eastAsia="nb-NO"/>
        </w:rPr>
        <w:t>“the ability to tolerate chaos or seemingly opposite information”</w:t>
      </w:r>
      <w:r w:rsidRPr="0004742F">
        <w:rPr>
          <w:rFonts w:ascii="Arial" w:eastAsia="Times New Roman" w:hAnsi="Arial" w:cs="Arial"/>
          <w:color w:val="000000"/>
          <w:sz w:val="20"/>
          <w:szCs w:val="20"/>
          <w:lang w:val="en-US" w:eastAsia="nb-NO"/>
        </w:rPr>
        <w:t xml:space="preserve"> (Dubitzky et al., 2012: 16). Bisociation enables the mixture in one human mind of concepts from two contexts or categories of objects that naturally are seen as unconnected by the genuine processes of the mind. Bisociation intends to distinguish the type of metaphoric thinking leading to the acts of great creativity (combining elements from different ‘matrices’ of thought), from the associative style of thinking (combining elements from the same ‘matrix’ of thought). </w:t>
      </w:r>
    </w:p>
    <w:p w:rsidR="009F4698" w:rsidRPr="0004742F" w:rsidRDefault="009F4698" w:rsidP="00774626">
      <w:pPr>
        <w:spacing w:after="0" w:line="240" w:lineRule="auto"/>
        <w:ind w:firstLine="708"/>
        <w:jc w:val="both"/>
        <w:rPr>
          <w:rFonts w:ascii="Arial" w:eastAsia="Times New Roman" w:hAnsi="Arial" w:cs="Arial"/>
          <w:sz w:val="20"/>
          <w:szCs w:val="20"/>
          <w:lang w:val="en-US" w:eastAsia="nb-NO"/>
        </w:rPr>
      </w:pPr>
      <w:r w:rsidRPr="0004742F">
        <w:rPr>
          <w:rFonts w:ascii="Arial" w:eastAsia="Times New Roman" w:hAnsi="Arial" w:cs="Arial"/>
          <w:color w:val="000000"/>
          <w:sz w:val="20"/>
          <w:szCs w:val="20"/>
          <w:lang w:val="en-US" w:eastAsia="nb-NO"/>
        </w:rPr>
        <w:t xml:space="preserve">Matrices of thought mean and imply any ability, skill, habit or pattern of ordered behavior. Hence, matrices of thought are seen to form our perceptions, and build ‘habitual’ behavior (Dubitzky et al., 2012). According to Koestler, each matrix of bisociation is dominated by a set of fixed codes or rules, which can be either innate or acquired. Further, he mentions that </w:t>
      </w:r>
      <w:r w:rsidRPr="0004742F">
        <w:rPr>
          <w:rFonts w:ascii="Arial" w:eastAsia="Times New Roman" w:hAnsi="Arial" w:cs="Arial"/>
          <w:i/>
          <w:iCs/>
          <w:color w:val="000000"/>
          <w:sz w:val="20"/>
          <w:szCs w:val="20"/>
          <w:lang w:val="en-US" w:eastAsia="nb-NO"/>
        </w:rPr>
        <w:t>“…once people have reached adulthood they have formed more or less rigid, automated patterns of behaviour and thinking (“habits” or knowledge bases)</w:t>
      </w:r>
      <w:r w:rsidRPr="0004742F">
        <w:rPr>
          <w:rFonts w:ascii="Arial" w:eastAsia="Times New Roman" w:hAnsi="Arial" w:cs="Arial"/>
          <w:color w:val="000000"/>
          <w:sz w:val="20"/>
          <w:szCs w:val="20"/>
          <w:lang w:val="en-US" w:eastAsia="nb-NO"/>
        </w:rPr>
        <w:t>” (Dubitzky et al., 2012: 17). When individuals combine previously unconnected matrices of thought, they experience the creative act of bisociation, causing a collision, a fusion or a confrontation. One example is the “Eureka act” experience of Archimedes, discovering the solution to a scientific problem by combining his knowledge of geometry with taking a bath (Dubitzky et al., 2012).</w:t>
      </w:r>
    </w:p>
    <w:p w:rsidR="009F4698" w:rsidRPr="0004742F" w:rsidRDefault="009F4698" w:rsidP="00774626">
      <w:pPr>
        <w:spacing w:line="240" w:lineRule="auto"/>
        <w:jc w:val="both"/>
        <w:rPr>
          <w:rFonts w:ascii="Arial" w:eastAsia="Times New Roman" w:hAnsi="Arial" w:cs="Arial"/>
          <w:sz w:val="20"/>
          <w:szCs w:val="20"/>
          <w:lang w:val="en-US" w:eastAsia="nb-NO"/>
        </w:rPr>
      </w:pPr>
    </w:p>
    <w:p w:rsidR="009F4698" w:rsidRPr="0004742F" w:rsidRDefault="00421673" w:rsidP="006B3281">
      <w:pPr>
        <w:spacing w:after="0" w:line="240" w:lineRule="auto"/>
        <w:jc w:val="both"/>
        <w:rPr>
          <w:rFonts w:ascii="Arial" w:eastAsia="Times New Roman" w:hAnsi="Arial" w:cs="Arial"/>
          <w:b/>
          <w:bCs/>
          <w:i/>
          <w:iCs/>
          <w:color w:val="000000"/>
          <w:sz w:val="20"/>
          <w:szCs w:val="20"/>
          <w:lang w:val="en-US" w:eastAsia="nb-NO"/>
        </w:rPr>
      </w:pPr>
      <w:r w:rsidRPr="0004742F">
        <w:rPr>
          <w:rFonts w:ascii="Arial" w:eastAsia="Times New Roman" w:hAnsi="Arial" w:cs="Arial"/>
          <w:b/>
          <w:bCs/>
          <w:i/>
          <w:iCs/>
          <w:color w:val="000000"/>
          <w:sz w:val="20"/>
          <w:szCs w:val="20"/>
          <w:lang w:val="en-US" w:eastAsia="nb-NO"/>
        </w:rPr>
        <w:t>2.4</w:t>
      </w:r>
      <w:r w:rsidR="009F4698" w:rsidRPr="0004742F">
        <w:rPr>
          <w:rFonts w:ascii="Arial" w:eastAsia="Times New Roman" w:hAnsi="Arial" w:cs="Arial"/>
          <w:b/>
          <w:bCs/>
          <w:i/>
          <w:iCs/>
          <w:color w:val="000000"/>
          <w:sz w:val="20"/>
          <w:szCs w:val="20"/>
          <w:lang w:val="en-US" w:eastAsia="nb-NO"/>
        </w:rPr>
        <w:t>.1. Bisociative Scale</w:t>
      </w:r>
    </w:p>
    <w:p w:rsidR="009F4698" w:rsidRPr="0004742F" w:rsidRDefault="009F4698" w:rsidP="006B3281">
      <w:pPr>
        <w:spacing w:after="0" w:line="240" w:lineRule="auto"/>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t xml:space="preserve">Jabri (1991) argued that Koestler’s discussion of the conceptual differences between two modes of thinking (associative and bisociative thinking) is relevant for both individuals and organizations. Jabri (1991) developed a pool of items based on Koestler’s ideas, reflecting the two thinking modes. He then performed a qualitative testing and validated the two measures through a solid statistical testing on a large and diverse sample. The “bisociation scale” (BS) (Jabri, 1991)  measuring the individuals preferred problem solving style, includes a large number of items asking whether the respondent is </w:t>
      </w:r>
      <w:r w:rsidRPr="0004742F">
        <w:rPr>
          <w:rFonts w:ascii="Arial" w:eastAsia="Times New Roman" w:hAnsi="Arial" w:cs="Arial"/>
          <w:i/>
          <w:iCs/>
          <w:color w:val="000000"/>
          <w:sz w:val="20"/>
          <w:szCs w:val="20"/>
          <w:lang w:val="en-US" w:eastAsia="nb-NO"/>
        </w:rPr>
        <w:t>likely to enjoy</w:t>
      </w:r>
      <w:r w:rsidRPr="0004742F">
        <w:rPr>
          <w:rFonts w:ascii="Arial" w:eastAsia="Times New Roman" w:hAnsi="Arial" w:cs="Arial"/>
          <w:color w:val="000000"/>
          <w:sz w:val="20"/>
          <w:szCs w:val="20"/>
          <w:lang w:val="en-US" w:eastAsia="nb-NO"/>
        </w:rPr>
        <w:t xml:space="preserve"> or is </w:t>
      </w:r>
      <w:r w:rsidRPr="0004742F">
        <w:rPr>
          <w:rFonts w:ascii="Arial" w:eastAsia="Times New Roman" w:hAnsi="Arial" w:cs="Arial"/>
          <w:i/>
          <w:iCs/>
          <w:color w:val="000000"/>
          <w:sz w:val="20"/>
          <w:szCs w:val="20"/>
          <w:lang w:val="en-US" w:eastAsia="nb-NO"/>
        </w:rPr>
        <w:t>not likely to enjoy</w:t>
      </w:r>
      <w:r w:rsidRPr="0004742F">
        <w:rPr>
          <w:rFonts w:ascii="Arial" w:eastAsia="Times New Roman" w:hAnsi="Arial" w:cs="Arial"/>
          <w:color w:val="000000"/>
          <w:sz w:val="20"/>
          <w:szCs w:val="20"/>
          <w:lang w:val="en-US" w:eastAsia="nb-NO"/>
        </w:rPr>
        <w:t xml:space="preserve"> activities such as searching for novel approaches and making unusual connections and being confronted with a maze of ideas. In other words, to what extent the individual prefer or enjoys being in a highly creative process or state, exploring combinations of unrelated knowledge elements. The Jabri (1991) scale has been empirically tested in a number of research and contexts, e.g. individual innovation in the work place (Scott and Bruce, 1994), workgroup emotional intelligence (Jordan, Ashkanasy, Härtel and Hooper (2002), teams and creativity (Sung and Choi, 2012). The Jabri (1991) bisociative scale relates to what extent an individual employs sophisticated innate mental configurations for problem solving.</w:t>
      </w:r>
    </w:p>
    <w:p w:rsidR="00E8504E" w:rsidRPr="0004742F" w:rsidRDefault="00E8504E" w:rsidP="00774626">
      <w:pPr>
        <w:spacing w:after="0" w:line="240" w:lineRule="auto"/>
        <w:jc w:val="both"/>
        <w:rPr>
          <w:rFonts w:ascii="Arial" w:eastAsia="Times New Roman" w:hAnsi="Arial" w:cs="Arial"/>
          <w:b/>
          <w:bCs/>
          <w:i/>
          <w:iCs/>
          <w:color w:val="000000"/>
          <w:sz w:val="20"/>
          <w:szCs w:val="20"/>
          <w:lang w:val="en-US" w:eastAsia="nb-NO"/>
        </w:rPr>
      </w:pPr>
    </w:p>
    <w:p w:rsidR="009F4698" w:rsidRPr="0004742F" w:rsidRDefault="00421673" w:rsidP="00774626">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b/>
          <w:bCs/>
          <w:i/>
          <w:iCs/>
          <w:color w:val="000000"/>
          <w:sz w:val="20"/>
          <w:szCs w:val="20"/>
          <w:lang w:val="en-US" w:eastAsia="nb-NO"/>
        </w:rPr>
        <w:t>2.4</w:t>
      </w:r>
      <w:r w:rsidR="009F4698" w:rsidRPr="0004742F">
        <w:rPr>
          <w:rFonts w:ascii="Arial" w:eastAsia="Times New Roman" w:hAnsi="Arial" w:cs="Arial"/>
          <w:b/>
          <w:bCs/>
          <w:i/>
          <w:iCs/>
          <w:color w:val="000000"/>
          <w:sz w:val="20"/>
          <w:szCs w:val="20"/>
          <w:lang w:val="en-US" w:eastAsia="nb-NO"/>
        </w:rPr>
        <w:t>.2. Bisociative thinking mode</w:t>
      </w:r>
    </w:p>
    <w:p w:rsidR="009F4698" w:rsidRPr="0004742F" w:rsidRDefault="009F4698" w:rsidP="00E8504E">
      <w:pPr>
        <w:spacing w:after="0" w:line="240" w:lineRule="auto"/>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t xml:space="preserve">Entrepreneurship scholars have also addressed the relevance of creativity for conducting entrepreneurial activities. Ko and Butler (2006, 2007) examined in their research the relationships among prior knowledge, the ability to engage a bisociative thinking mode and entrepreneurial opportunity identification among high-technology based entrepreneurs. The authors contend that the cognitive perspective provide insights into why some individuals and not others identify opportunities. In </w:t>
      </w:r>
      <w:r w:rsidRPr="0004742F">
        <w:rPr>
          <w:rFonts w:ascii="Arial" w:eastAsia="Times New Roman" w:hAnsi="Arial" w:cs="Arial"/>
          <w:color w:val="000000"/>
          <w:sz w:val="20"/>
          <w:szCs w:val="20"/>
          <w:lang w:val="en-US" w:eastAsia="nb-NO"/>
        </w:rPr>
        <w:lastRenderedPageBreak/>
        <w:t xml:space="preserve">other words, they explored what cognitive processes operating when individuals develop novel ideas for a product/service/technology. The basic assumption here is that individuals shape creative ideas from its existing knowledge, as creative ideas do not emerge from nothing or </w:t>
      </w:r>
      <w:r w:rsidRPr="0004742F">
        <w:rPr>
          <w:rFonts w:ascii="Arial" w:eastAsia="Times New Roman" w:hAnsi="Arial" w:cs="Arial"/>
          <w:i/>
          <w:iCs/>
          <w:color w:val="000000"/>
          <w:sz w:val="20"/>
          <w:szCs w:val="20"/>
          <w:lang w:val="en-US" w:eastAsia="nb-NO"/>
        </w:rPr>
        <w:t>ex nihilo</w:t>
      </w:r>
      <w:r w:rsidRPr="0004742F">
        <w:rPr>
          <w:rFonts w:ascii="Arial" w:eastAsia="Times New Roman" w:hAnsi="Arial" w:cs="Arial"/>
          <w:color w:val="000000"/>
          <w:sz w:val="20"/>
          <w:szCs w:val="20"/>
          <w:lang w:val="en-US" w:eastAsia="nb-NO"/>
        </w:rPr>
        <w:t xml:space="preserve">. One of these thought processes is associative thinking, building on a person’s existing knowledge base. Another is the role of bisociation that involves making connections among ideas where none existed before (from two unrelated matrices). From a practical standpoint, engaging ones bisociative thinking mode relates to the ability to apply knowledge from one knowledge domain as a kind of model to help in in understandings or developing ideas in another domain (Ward, 2004). Therefore, entrepreneurs are assumed to develop novel ideas and opportunities, by transforming their existing knowledge together with new information through applying a bisociative thinking mode (BTM). Based on prior research (Koestler, 1964; Smith and Di Gregorio, 2002), the authors Ko and Butler (2006) developed and validated a five items measure reflecting the bisociative thinking mode. Biosociative thinking mode is directed towards entrepreneurial activities, developing business ideas and spotting new markets in a creative way. The Ko and Butler (2006) bisociative thinking mode measurement relates to what extent an individual engages in practical problem solving by means of combining unrelated knowledge components. </w:t>
      </w:r>
    </w:p>
    <w:p w:rsidR="009F4698" w:rsidRPr="0004742F" w:rsidRDefault="009F4698" w:rsidP="00E8504E">
      <w:pPr>
        <w:spacing w:after="0" w:line="240" w:lineRule="auto"/>
        <w:ind w:firstLine="708"/>
        <w:jc w:val="both"/>
        <w:rPr>
          <w:rFonts w:ascii="Arial" w:eastAsia="Times New Roman" w:hAnsi="Arial" w:cs="Arial"/>
          <w:color w:val="000000"/>
          <w:sz w:val="20"/>
          <w:szCs w:val="20"/>
          <w:lang w:val="en-US" w:eastAsia="nb-NO"/>
        </w:rPr>
      </w:pPr>
      <w:r w:rsidRPr="0004742F">
        <w:rPr>
          <w:rFonts w:ascii="Arial" w:eastAsia="Times New Roman" w:hAnsi="Arial" w:cs="Arial"/>
          <w:sz w:val="20"/>
          <w:szCs w:val="20"/>
          <w:lang w:val="en-US" w:eastAsia="nb-NO"/>
        </w:rPr>
        <w:t xml:space="preserve">Hence, </w:t>
      </w:r>
      <w:r w:rsidRPr="0004742F">
        <w:rPr>
          <w:rFonts w:ascii="Arial" w:eastAsia="Times New Roman" w:hAnsi="Arial" w:cs="Arial"/>
          <w:color w:val="000000"/>
          <w:sz w:val="20"/>
          <w:szCs w:val="20"/>
          <w:lang w:val="en-US" w:eastAsia="nb-NO"/>
        </w:rPr>
        <w:t>in our research, we explore and employ two validated scales to measure students’ creativity: Bisociative scale (BS) and Bisociative thinking mode (BTM). To our knowledge, no studies have empirically combined the bisociative thinking mode and the bisociation scale in a single student entrepreneurship education setting. In line with the Savanna principle, we assume BS is possibly related to students’ personality (</w:t>
      </w:r>
      <w:r w:rsidRPr="0004742F">
        <w:rPr>
          <w:rFonts w:ascii="Arial" w:eastAsia="Times New Roman" w:hAnsi="Arial" w:cs="Arial"/>
          <w:i/>
          <w:iCs/>
          <w:color w:val="000000"/>
          <w:sz w:val="20"/>
          <w:szCs w:val="20"/>
          <w:lang w:val="en-US" w:eastAsia="nb-NO"/>
        </w:rPr>
        <w:t>innate</w:t>
      </w:r>
      <w:r w:rsidRPr="0004742F">
        <w:rPr>
          <w:rFonts w:ascii="Arial" w:eastAsia="Times New Roman" w:hAnsi="Arial" w:cs="Arial"/>
          <w:color w:val="000000"/>
          <w:sz w:val="20"/>
          <w:szCs w:val="20"/>
          <w:lang w:val="en-US" w:eastAsia="nb-NO"/>
        </w:rPr>
        <w:t xml:space="preserve">) and hence more difficult to modify. The BTM, however, is more related to </w:t>
      </w:r>
      <w:r w:rsidRPr="007718D4">
        <w:rPr>
          <w:rFonts w:ascii="Arial" w:eastAsia="Times New Roman" w:hAnsi="Arial" w:cs="Arial"/>
          <w:i/>
          <w:color w:val="000000"/>
          <w:sz w:val="20"/>
          <w:szCs w:val="20"/>
          <w:lang w:val="en-US" w:eastAsia="nb-NO"/>
        </w:rPr>
        <w:t>abilities</w:t>
      </w:r>
      <w:r w:rsidRPr="0004742F">
        <w:rPr>
          <w:rFonts w:ascii="Arial" w:eastAsia="Times New Roman" w:hAnsi="Arial" w:cs="Arial"/>
          <w:color w:val="000000"/>
          <w:sz w:val="20"/>
          <w:szCs w:val="20"/>
          <w:lang w:val="en-US" w:eastAsia="nb-NO"/>
        </w:rPr>
        <w:t xml:space="preserve"> students can </w:t>
      </w:r>
      <w:r w:rsidRPr="007718D4">
        <w:rPr>
          <w:rFonts w:ascii="Arial" w:eastAsia="Times New Roman" w:hAnsi="Arial" w:cs="Arial"/>
          <w:iCs/>
          <w:color w:val="000000"/>
          <w:sz w:val="20"/>
          <w:szCs w:val="20"/>
          <w:lang w:val="en-US" w:eastAsia="nb-NO"/>
        </w:rPr>
        <w:t>acquire</w:t>
      </w:r>
      <w:r w:rsidRPr="0004742F">
        <w:rPr>
          <w:rFonts w:ascii="Arial" w:eastAsia="Times New Roman" w:hAnsi="Arial" w:cs="Arial"/>
          <w:color w:val="000000"/>
          <w:sz w:val="20"/>
          <w:szCs w:val="20"/>
          <w:lang w:val="en-US" w:eastAsia="nb-NO"/>
        </w:rPr>
        <w:t xml:space="preserve"> through education. BTM relates to students practical problem solving heuristics while BS relates to students innate mental configurations for problem solving. We presume that educational efforts toward teaching students how to employ creativity in order to deal with entrepreneurial challenges, will more likely change their practical problem solving heuristics (BTM) than change their innate mental configurations for problem solving (BS). This could be summed as in hypothesis 1 below.</w:t>
      </w:r>
    </w:p>
    <w:p w:rsidR="009F4698" w:rsidRPr="0004742F" w:rsidRDefault="009F4698" w:rsidP="00774626">
      <w:pPr>
        <w:spacing w:after="0" w:line="240" w:lineRule="auto"/>
        <w:jc w:val="both"/>
        <w:rPr>
          <w:rFonts w:ascii="Arial" w:eastAsia="Times New Roman" w:hAnsi="Arial" w:cs="Arial"/>
          <w:sz w:val="20"/>
          <w:szCs w:val="20"/>
          <w:lang w:val="en-US" w:eastAsia="nb-NO"/>
        </w:rPr>
      </w:pPr>
    </w:p>
    <w:p w:rsidR="009F4698" w:rsidRPr="0004742F" w:rsidRDefault="00230C27" w:rsidP="008320F4">
      <w:pPr>
        <w:spacing w:after="0" w:line="240" w:lineRule="auto"/>
        <w:jc w:val="both"/>
        <w:rPr>
          <w:rFonts w:ascii="Arial" w:eastAsia="Times New Roman" w:hAnsi="Arial" w:cs="Arial"/>
          <w:color w:val="000000"/>
          <w:sz w:val="20"/>
          <w:szCs w:val="20"/>
          <w:lang w:val="en-US" w:eastAsia="nb-NO"/>
        </w:rPr>
      </w:pPr>
      <w:r w:rsidRPr="0004742F">
        <w:rPr>
          <w:rFonts w:ascii="Arial" w:eastAsia="Times New Roman" w:hAnsi="Arial" w:cs="Arial"/>
          <w:b/>
          <w:bCs/>
          <w:i/>
          <w:iCs/>
          <w:color w:val="000000"/>
          <w:sz w:val="20"/>
          <w:szCs w:val="20"/>
          <w:lang w:val="en-US" w:eastAsia="nb-NO"/>
        </w:rPr>
        <w:t>Hypothesis 1</w:t>
      </w:r>
      <w:r w:rsidR="009F4698" w:rsidRPr="0004742F">
        <w:rPr>
          <w:rFonts w:ascii="Arial" w:eastAsia="Times New Roman" w:hAnsi="Arial" w:cs="Arial"/>
          <w:b/>
          <w:bCs/>
          <w:i/>
          <w:iCs/>
          <w:color w:val="000000"/>
          <w:sz w:val="20"/>
          <w:szCs w:val="20"/>
          <w:lang w:val="en-US" w:eastAsia="nb-NO"/>
        </w:rPr>
        <w:t>:</w:t>
      </w:r>
      <w:r w:rsidR="009F4698" w:rsidRPr="0004742F">
        <w:rPr>
          <w:rFonts w:ascii="Arial" w:eastAsia="Times New Roman" w:hAnsi="Arial" w:cs="Arial"/>
          <w:color w:val="000000"/>
          <w:sz w:val="20"/>
          <w:szCs w:val="20"/>
          <w:lang w:val="en-US" w:eastAsia="nb-NO"/>
        </w:rPr>
        <w:t xml:space="preserve"> Students BTM will be more positively changed by educational efforts than will students BS. </w:t>
      </w:r>
    </w:p>
    <w:p w:rsidR="009F4698" w:rsidRDefault="009F4698" w:rsidP="008320F4">
      <w:pPr>
        <w:spacing w:after="0" w:line="240" w:lineRule="auto"/>
        <w:jc w:val="both"/>
        <w:rPr>
          <w:rFonts w:ascii="Arial" w:eastAsia="Times New Roman" w:hAnsi="Arial" w:cs="Arial"/>
          <w:sz w:val="20"/>
          <w:szCs w:val="20"/>
          <w:lang w:val="en-US" w:eastAsia="nb-NO"/>
        </w:rPr>
      </w:pPr>
    </w:p>
    <w:p w:rsidR="008320F4" w:rsidRPr="0004742F" w:rsidRDefault="008320F4" w:rsidP="008320F4">
      <w:pPr>
        <w:spacing w:after="0" w:line="240" w:lineRule="auto"/>
        <w:jc w:val="both"/>
        <w:rPr>
          <w:rFonts w:ascii="Arial" w:eastAsia="Times New Roman" w:hAnsi="Arial" w:cs="Arial"/>
          <w:sz w:val="20"/>
          <w:szCs w:val="20"/>
          <w:lang w:val="en-US" w:eastAsia="nb-NO"/>
        </w:rPr>
      </w:pPr>
    </w:p>
    <w:p w:rsidR="009F4698" w:rsidRDefault="00EC0CF5" w:rsidP="008320F4">
      <w:pPr>
        <w:spacing w:after="0" w:line="240" w:lineRule="auto"/>
        <w:jc w:val="both"/>
        <w:rPr>
          <w:rFonts w:ascii="Arial" w:eastAsia="Times New Roman" w:hAnsi="Arial" w:cs="Arial"/>
          <w:b/>
          <w:sz w:val="20"/>
          <w:szCs w:val="20"/>
          <w:lang w:val="en-US" w:eastAsia="nb-NO"/>
        </w:rPr>
      </w:pPr>
      <w:r w:rsidRPr="0004742F">
        <w:rPr>
          <w:rFonts w:ascii="Arial" w:eastAsia="Times New Roman" w:hAnsi="Arial" w:cs="Arial"/>
          <w:b/>
          <w:sz w:val="20"/>
          <w:szCs w:val="20"/>
          <w:lang w:val="en-US" w:eastAsia="nb-NO"/>
        </w:rPr>
        <w:t>3. Method and educational context</w:t>
      </w:r>
    </w:p>
    <w:p w:rsidR="008320F4" w:rsidRPr="0004742F" w:rsidRDefault="008320F4" w:rsidP="008320F4">
      <w:pPr>
        <w:spacing w:after="0" w:line="240" w:lineRule="auto"/>
        <w:jc w:val="both"/>
        <w:rPr>
          <w:rFonts w:ascii="Arial" w:eastAsia="Times New Roman" w:hAnsi="Arial" w:cs="Arial"/>
          <w:b/>
          <w:sz w:val="20"/>
          <w:szCs w:val="20"/>
          <w:lang w:val="en-US" w:eastAsia="nb-NO"/>
        </w:rPr>
      </w:pPr>
    </w:p>
    <w:p w:rsidR="006E5F9D" w:rsidRPr="0004742F" w:rsidRDefault="006E5F9D" w:rsidP="00881583">
      <w:pPr>
        <w:spacing w:after="0" w:line="240" w:lineRule="auto"/>
        <w:jc w:val="both"/>
        <w:rPr>
          <w:rFonts w:ascii="Arial" w:eastAsia="Times New Roman" w:hAnsi="Arial" w:cs="Arial"/>
          <w:b/>
          <w:sz w:val="20"/>
          <w:szCs w:val="20"/>
          <w:lang w:val="en-US" w:eastAsia="nb-NO"/>
        </w:rPr>
      </w:pPr>
      <w:r w:rsidRPr="0004742F">
        <w:rPr>
          <w:rFonts w:ascii="Arial" w:eastAsia="Times New Roman" w:hAnsi="Arial" w:cs="Arial"/>
          <w:b/>
          <w:sz w:val="20"/>
          <w:szCs w:val="20"/>
          <w:lang w:val="en-US" w:eastAsia="nb-NO"/>
        </w:rPr>
        <w:t>3.1 The student population</w:t>
      </w:r>
      <w:r w:rsidR="00C341D1" w:rsidRPr="0004742F">
        <w:rPr>
          <w:rFonts w:ascii="Arial" w:eastAsia="Times New Roman" w:hAnsi="Arial" w:cs="Arial"/>
          <w:b/>
          <w:sz w:val="20"/>
          <w:szCs w:val="20"/>
          <w:lang w:val="en-US" w:eastAsia="nb-NO"/>
        </w:rPr>
        <w:t>, method</w:t>
      </w:r>
      <w:r w:rsidRPr="0004742F">
        <w:rPr>
          <w:rFonts w:ascii="Arial" w:eastAsia="Times New Roman" w:hAnsi="Arial" w:cs="Arial"/>
          <w:b/>
          <w:sz w:val="20"/>
          <w:szCs w:val="20"/>
          <w:lang w:val="en-US" w:eastAsia="nb-NO"/>
        </w:rPr>
        <w:t xml:space="preserve"> and des</w:t>
      </w:r>
      <w:r w:rsidR="00C341D1" w:rsidRPr="0004742F">
        <w:rPr>
          <w:rFonts w:ascii="Arial" w:eastAsia="Times New Roman" w:hAnsi="Arial" w:cs="Arial"/>
          <w:b/>
          <w:sz w:val="20"/>
          <w:szCs w:val="20"/>
          <w:lang w:val="en-US" w:eastAsia="nb-NO"/>
        </w:rPr>
        <w:t>cription of the</w:t>
      </w:r>
      <w:r w:rsidRPr="0004742F">
        <w:rPr>
          <w:rFonts w:ascii="Arial" w:eastAsia="Times New Roman" w:hAnsi="Arial" w:cs="Arial"/>
          <w:b/>
          <w:sz w:val="20"/>
          <w:szCs w:val="20"/>
          <w:lang w:val="en-US" w:eastAsia="nb-NO"/>
        </w:rPr>
        <w:t xml:space="preserve"> course</w:t>
      </w:r>
    </w:p>
    <w:p w:rsidR="00CA2259" w:rsidRPr="0004742F" w:rsidRDefault="006E5F9D" w:rsidP="00881583">
      <w:pPr>
        <w:spacing w:after="0" w:line="240" w:lineRule="auto"/>
        <w:jc w:val="both"/>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The student population include engineering students at the bachelor level at Western Norway University of A</w:t>
      </w:r>
      <w:r w:rsidR="00CA2259" w:rsidRPr="0004742F">
        <w:rPr>
          <w:rFonts w:ascii="Arial" w:eastAsia="Times New Roman" w:hAnsi="Arial" w:cs="Arial"/>
          <w:sz w:val="20"/>
          <w:szCs w:val="20"/>
          <w:lang w:val="en-US" w:eastAsia="nb-NO"/>
        </w:rPr>
        <w:t>pplied Sciences, C</w:t>
      </w:r>
      <w:r w:rsidRPr="0004742F">
        <w:rPr>
          <w:rFonts w:ascii="Arial" w:eastAsia="Times New Roman" w:hAnsi="Arial" w:cs="Arial"/>
          <w:sz w:val="20"/>
          <w:szCs w:val="20"/>
          <w:lang w:val="en-US" w:eastAsia="nb-NO"/>
        </w:rPr>
        <w:t xml:space="preserve">ampus Bergen. </w:t>
      </w:r>
      <w:r w:rsidR="004A63D6" w:rsidRPr="0004742F">
        <w:rPr>
          <w:rFonts w:ascii="Arial" w:eastAsia="Times New Roman" w:hAnsi="Arial" w:cs="Arial"/>
          <w:sz w:val="20"/>
          <w:szCs w:val="20"/>
          <w:lang w:val="en-US" w:eastAsia="nb-NO"/>
        </w:rPr>
        <w:t xml:space="preserve">The natural experiment </w:t>
      </w:r>
      <w:r w:rsidR="00CA2259" w:rsidRPr="0004742F">
        <w:rPr>
          <w:rFonts w:ascii="Arial" w:eastAsia="Times New Roman" w:hAnsi="Arial" w:cs="Arial"/>
          <w:sz w:val="20"/>
          <w:szCs w:val="20"/>
          <w:lang w:val="en-US" w:eastAsia="nb-NO"/>
        </w:rPr>
        <w:t xml:space="preserve">is </w:t>
      </w:r>
      <w:r w:rsidR="00CA2259" w:rsidRPr="0004742F">
        <w:rPr>
          <w:rFonts w:ascii="Arial" w:eastAsia="Times New Roman" w:hAnsi="Arial" w:cs="Arial"/>
          <w:color w:val="000000"/>
          <w:sz w:val="20"/>
          <w:szCs w:val="20"/>
          <w:lang w:val="en-US" w:eastAsia="nb-NO"/>
        </w:rPr>
        <w:t xml:space="preserve">the 10-ECTS course, ING 101 Technology Management, which is a mandatory (3rd to 6th semester) for all engineers at the bachelor level. The natural experiment </w:t>
      </w:r>
      <w:r w:rsidR="004A63D6" w:rsidRPr="0004742F">
        <w:rPr>
          <w:rFonts w:ascii="Arial" w:eastAsia="Times New Roman" w:hAnsi="Arial" w:cs="Arial"/>
          <w:sz w:val="20"/>
          <w:szCs w:val="20"/>
          <w:lang w:val="en-US" w:eastAsia="nb-NO"/>
        </w:rPr>
        <w:t xml:space="preserve">and quasi-experimental design (Frankfort-Nachmias and Nachmias, </w:t>
      </w:r>
      <w:r w:rsidR="00CA2259" w:rsidRPr="0004742F">
        <w:rPr>
          <w:rFonts w:ascii="Arial" w:eastAsia="Times New Roman" w:hAnsi="Arial" w:cs="Arial"/>
          <w:sz w:val="20"/>
          <w:szCs w:val="20"/>
          <w:lang w:val="en-US" w:eastAsia="nb-NO"/>
        </w:rPr>
        <w:t xml:space="preserve">1996), involved a pretest in the beginning of the course and a posttest after completing the course the same semester. The student population and sample included engineering students enrolled in the course, during fall 2016 and spring 2017. </w:t>
      </w:r>
    </w:p>
    <w:p w:rsidR="000009CC" w:rsidRPr="0004742F" w:rsidRDefault="000009CC" w:rsidP="00881583">
      <w:pPr>
        <w:spacing w:line="240" w:lineRule="auto"/>
        <w:ind w:firstLine="708"/>
        <w:jc w:val="both"/>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This paper is part of a larger research survey that aims to investigate and compare entrepreneurship education among students at Sanord (Southern African-Nordic Centre) R&amp; D Institutions in three countries: Norway, South Africa and Finland. The survey include</w:t>
      </w:r>
      <w:r w:rsidR="003F6678" w:rsidRPr="0004742F">
        <w:rPr>
          <w:rFonts w:ascii="Arial" w:eastAsia="Times New Roman" w:hAnsi="Arial" w:cs="Arial"/>
          <w:sz w:val="20"/>
          <w:szCs w:val="20"/>
          <w:lang w:val="en-US" w:eastAsia="nb-NO"/>
        </w:rPr>
        <w:t>s</w:t>
      </w:r>
      <w:r w:rsidRPr="0004742F">
        <w:rPr>
          <w:rFonts w:ascii="Arial" w:eastAsia="Times New Roman" w:hAnsi="Arial" w:cs="Arial"/>
          <w:sz w:val="20"/>
          <w:szCs w:val="20"/>
          <w:lang w:val="en-US" w:eastAsia="nb-NO"/>
        </w:rPr>
        <w:t xml:space="preserve"> a number of measures: prior knowledge/human capital, learning style, creativity, effectuation/causation entrepreneurial approach, strategic orientations, and others. In this paper</w:t>
      </w:r>
      <w:r w:rsidR="003F6678" w:rsidRPr="0004742F">
        <w:rPr>
          <w:rFonts w:ascii="Arial" w:eastAsia="Times New Roman" w:hAnsi="Arial" w:cs="Arial"/>
          <w:sz w:val="20"/>
          <w:szCs w:val="20"/>
          <w:lang w:val="en-US" w:eastAsia="nb-NO"/>
        </w:rPr>
        <w:t>,</w:t>
      </w:r>
      <w:r w:rsidRPr="0004742F">
        <w:rPr>
          <w:rFonts w:ascii="Arial" w:eastAsia="Times New Roman" w:hAnsi="Arial" w:cs="Arial"/>
          <w:sz w:val="20"/>
          <w:szCs w:val="20"/>
          <w:lang w:val="en-US" w:eastAsia="nb-NO"/>
        </w:rPr>
        <w:t xml:space="preserve"> we concentr</w:t>
      </w:r>
      <w:r w:rsidR="00557CF4" w:rsidRPr="0004742F">
        <w:rPr>
          <w:rFonts w:ascii="Arial" w:eastAsia="Times New Roman" w:hAnsi="Arial" w:cs="Arial"/>
          <w:sz w:val="20"/>
          <w:szCs w:val="20"/>
          <w:lang w:val="en-US" w:eastAsia="nb-NO"/>
        </w:rPr>
        <w:t xml:space="preserve">ate on two creativity measures. </w:t>
      </w:r>
    </w:p>
    <w:p w:rsidR="00C341D1" w:rsidRPr="0004742F" w:rsidRDefault="00C341D1" w:rsidP="00C341D1">
      <w:pPr>
        <w:spacing w:after="0" w:line="360" w:lineRule="auto"/>
        <w:jc w:val="both"/>
        <w:rPr>
          <w:rFonts w:ascii="Arial" w:eastAsia="Times New Roman" w:hAnsi="Arial" w:cs="Arial"/>
          <w:b/>
          <w:i/>
          <w:sz w:val="20"/>
          <w:szCs w:val="20"/>
          <w:lang w:val="en-US" w:eastAsia="nb-NO"/>
        </w:rPr>
      </w:pPr>
      <w:r w:rsidRPr="0004742F">
        <w:rPr>
          <w:rFonts w:ascii="Arial" w:eastAsia="Times New Roman" w:hAnsi="Arial" w:cs="Arial"/>
          <w:b/>
          <w:i/>
          <w:sz w:val="20"/>
          <w:szCs w:val="20"/>
          <w:lang w:val="en-US" w:eastAsia="nb-NO"/>
        </w:rPr>
        <w:t xml:space="preserve">Description of the course ING 101 </w:t>
      </w:r>
      <w:r w:rsidRPr="0004742F">
        <w:rPr>
          <w:rFonts w:ascii="Arial" w:eastAsia="Times New Roman" w:hAnsi="Arial" w:cs="Arial"/>
          <w:b/>
          <w:i/>
          <w:color w:val="000000"/>
          <w:sz w:val="20"/>
          <w:szCs w:val="20"/>
          <w:lang w:val="en-US" w:eastAsia="nb-NO"/>
        </w:rPr>
        <w:t>Technology Management</w:t>
      </w:r>
    </w:p>
    <w:p w:rsidR="00C341D1" w:rsidRPr="0004742F" w:rsidRDefault="00C341D1" w:rsidP="00C341D1">
      <w:pPr>
        <w:spacing w:after="0" w:line="240" w:lineRule="auto"/>
        <w:jc w:val="both"/>
        <w:rPr>
          <w:rFonts w:ascii="Arial" w:eastAsia="Times New Roman" w:hAnsi="Arial" w:cs="Arial"/>
          <w:b/>
          <w:i/>
          <w:sz w:val="20"/>
          <w:szCs w:val="20"/>
          <w:lang w:val="en-US" w:eastAsia="nb-NO"/>
        </w:rPr>
      </w:pPr>
      <w:r w:rsidRPr="0004742F">
        <w:rPr>
          <w:rFonts w:ascii="Arial" w:eastAsia="Times New Roman" w:hAnsi="Arial" w:cs="Arial"/>
          <w:sz w:val="20"/>
          <w:szCs w:val="20"/>
          <w:lang w:val="en-US"/>
        </w:rPr>
        <w:t xml:space="preserve">One major aim of the course is to challenge students to </w:t>
      </w:r>
      <w:r w:rsidRPr="0004742F">
        <w:rPr>
          <w:rFonts w:ascii="Arial" w:hAnsi="Arial" w:cs="Arial"/>
          <w:sz w:val="20"/>
          <w:szCs w:val="20"/>
        </w:rPr>
        <w:t xml:space="preserve">develop an idea into a business idea and then into a business model/plan, to improve the engineering students’ creativity by the use of existing knowledge (Ward, 2004). The course pedagogy hence emphasize </w:t>
      </w:r>
      <w:r w:rsidRPr="0004742F">
        <w:rPr>
          <w:rFonts w:ascii="Arial" w:eastAsia="Arial" w:hAnsi="Arial" w:cs="Arial"/>
          <w:sz w:val="20"/>
          <w:szCs w:val="20"/>
          <w:highlight w:val="white"/>
        </w:rPr>
        <w:t>active and experiential learning methods (Freeman et al., 2014; Åmo, 2012)</w:t>
      </w:r>
      <w:r w:rsidRPr="0004742F">
        <w:rPr>
          <w:rFonts w:ascii="Arial" w:eastAsia="Arial" w:hAnsi="Arial" w:cs="Arial"/>
          <w:sz w:val="20"/>
          <w:szCs w:val="20"/>
        </w:rPr>
        <w:t xml:space="preserve">, as students spend </w:t>
      </w:r>
      <w:r w:rsidRPr="0004742F">
        <w:rPr>
          <w:rFonts w:ascii="Arial" w:eastAsia="Arial" w:hAnsi="Arial" w:cs="Arial"/>
          <w:sz w:val="20"/>
          <w:szCs w:val="20"/>
          <w:highlight w:val="white"/>
        </w:rPr>
        <w:t xml:space="preserve">significant time working with </w:t>
      </w:r>
      <w:r w:rsidRPr="0004742F">
        <w:rPr>
          <w:rFonts w:ascii="Arial" w:eastAsia="Arial" w:hAnsi="Arial" w:cs="Arial"/>
          <w:sz w:val="20"/>
          <w:szCs w:val="20"/>
        </w:rPr>
        <w:t xml:space="preserve">concrete tasks to create innovative solutions, and </w:t>
      </w:r>
      <w:r w:rsidRPr="0004742F">
        <w:rPr>
          <w:rFonts w:ascii="Arial" w:eastAsia="Arial" w:hAnsi="Arial" w:cs="Arial"/>
          <w:sz w:val="20"/>
          <w:szCs w:val="20"/>
          <w:highlight w:val="white"/>
        </w:rPr>
        <w:t xml:space="preserve">actively search for information and solving problems together with fellow students to develop a business model/plan. </w:t>
      </w:r>
      <w:r w:rsidRPr="0004742F">
        <w:rPr>
          <w:rFonts w:ascii="Arial" w:eastAsia="Arial" w:hAnsi="Arial" w:cs="Arial"/>
          <w:sz w:val="20"/>
          <w:szCs w:val="20"/>
        </w:rPr>
        <w:t xml:space="preserve">In the course, students learn </w:t>
      </w:r>
      <w:r w:rsidRPr="0004742F">
        <w:rPr>
          <w:rFonts w:ascii="Arial" w:eastAsia="Times New Roman" w:hAnsi="Arial" w:cs="Arial"/>
          <w:sz w:val="20"/>
          <w:szCs w:val="20"/>
          <w:lang w:val="en-US"/>
        </w:rPr>
        <w:t xml:space="preserve">to use innovative tools and to take a practical approach to writing a realistic business plan together in </w:t>
      </w:r>
      <w:r w:rsidR="00D07E8D" w:rsidRPr="0004742F">
        <w:rPr>
          <w:rFonts w:ascii="Arial" w:eastAsia="Times New Roman" w:hAnsi="Arial" w:cs="Arial"/>
          <w:sz w:val="20"/>
          <w:szCs w:val="20"/>
          <w:lang w:val="en-US"/>
        </w:rPr>
        <w:t>a team of 3-4 students. Figure 1</w:t>
      </w:r>
      <w:r w:rsidRPr="0004742F">
        <w:rPr>
          <w:rFonts w:ascii="Arial" w:eastAsia="Times New Roman" w:hAnsi="Arial" w:cs="Arial"/>
          <w:sz w:val="20"/>
          <w:szCs w:val="20"/>
          <w:lang w:val="en-US"/>
        </w:rPr>
        <w:t xml:space="preserve"> below shows the semester plan (5 Modules) for ING101 Technology Management.</w:t>
      </w:r>
    </w:p>
    <w:p w:rsidR="00C341D1" w:rsidRPr="0004742F" w:rsidRDefault="00C341D1" w:rsidP="00C341D1">
      <w:pPr>
        <w:spacing w:before="120" w:after="120" w:line="240" w:lineRule="auto"/>
        <w:jc w:val="both"/>
        <w:rPr>
          <w:rFonts w:ascii="Arial" w:eastAsia="Times New Roman" w:hAnsi="Arial" w:cs="Arial"/>
          <w:sz w:val="20"/>
          <w:szCs w:val="20"/>
        </w:rPr>
      </w:pPr>
      <w:r w:rsidRPr="0004742F">
        <w:rPr>
          <w:rFonts w:ascii="Arial" w:hAnsi="Arial" w:cs="Arial"/>
          <w:noProof/>
          <w:sz w:val="20"/>
          <w:szCs w:val="20"/>
          <w:lang w:val="en-US"/>
        </w:rPr>
        <w:lastRenderedPageBreak/>
        <w:drawing>
          <wp:inline distT="114300" distB="114300" distL="114300" distR="114300" wp14:anchorId="4E89948B" wp14:editId="0F146DEB">
            <wp:extent cx="5922268" cy="1459865"/>
            <wp:effectExtent l="0" t="0" r="2540" b="6985"/>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7"/>
                    <a:srcRect t="38374" b="35203"/>
                    <a:stretch>
                      <a:fillRect/>
                    </a:stretch>
                  </pic:blipFill>
                  <pic:spPr>
                    <a:xfrm>
                      <a:off x="0" y="0"/>
                      <a:ext cx="5945788" cy="1465663"/>
                    </a:xfrm>
                    <a:prstGeom prst="rect">
                      <a:avLst/>
                    </a:prstGeom>
                    <a:ln/>
                  </pic:spPr>
                </pic:pic>
              </a:graphicData>
            </a:graphic>
          </wp:inline>
        </w:drawing>
      </w:r>
    </w:p>
    <w:p w:rsidR="00C341D1" w:rsidRPr="0004742F" w:rsidRDefault="00D07E8D" w:rsidP="004D5FE5">
      <w:pPr>
        <w:spacing w:line="240" w:lineRule="auto"/>
        <w:rPr>
          <w:rFonts w:ascii="Arial" w:eastAsia="Times New Roman" w:hAnsi="Arial" w:cs="Arial"/>
          <w:sz w:val="20"/>
          <w:szCs w:val="20"/>
        </w:rPr>
      </w:pPr>
      <w:r w:rsidRPr="0004742F">
        <w:rPr>
          <w:rFonts w:ascii="Arial" w:eastAsia="Times New Roman" w:hAnsi="Arial" w:cs="Arial"/>
          <w:b/>
          <w:i/>
          <w:sz w:val="20"/>
          <w:szCs w:val="20"/>
        </w:rPr>
        <w:t>Figure 1</w:t>
      </w:r>
      <w:r w:rsidR="00C341D1" w:rsidRPr="0004742F">
        <w:rPr>
          <w:rFonts w:ascii="Arial" w:eastAsia="Times New Roman" w:hAnsi="Arial" w:cs="Arial"/>
          <w:b/>
          <w:i/>
          <w:sz w:val="20"/>
          <w:szCs w:val="20"/>
        </w:rPr>
        <w:t>:</w:t>
      </w:r>
      <w:r w:rsidR="00C341D1" w:rsidRPr="0004742F">
        <w:rPr>
          <w:rFonts w:ascii="Arial" w:eastAsia="Times New Roman" w:hAnsi="Arial" w:cs="Arial"/>
          <w:sz w:val="20"/>
          <w:szCs w:val="20"/>
        </w:rPr>
        <w:t xml:space="preserve"> </w:t>
      </w:r>
      <w:r w:rsidR="00C341D1" w:rsidRPr="0004742F">
        <w:rPr>
          <w:rFonts w:ascii="Arial" w:eastAsia="Times New Roman" w:hAnsi="Arial" w:cs="Arial"/>
          <w:i/>
          <w:sz w:val="20"/>
          <w:szCs w:val="20"/>
        </w:rPr>
        <w:t>The structure and modules in ING101 Technology Management</w:t>
      </w:r>
      <w:r w:rsidR="00C341D1" w:rsidRPr="0004742F">
        <w:rPr>
          <w:rFonts w:ascii="Arial" w:eastAsia="Times New Roman" w:hAnsi="Arial" w:cs="Arial"/>
          <w:sz w:val="20"/>
          <w:szCs w:val="20"/>
        </w:rPr>
        <w:t xml:space="preserve"> </w:t>
      </w:r>
      <w:r w:rsidR="00C341D1" w:rsidRPr="0004742F">
        <w:rPr>
          <w:rFonts w:ascii="Arial" w:eastAsia="Times New Roman" w:hAnsi="Arial" w:cs="Arial"/>
          <w:sz w:val="20"/>
          <w:szCs w:val="20"/>
        </w:rPr>
        <w:br/>
      </w:r>
    </w:p>
    <w:p w:rsidR="00C341D1" w:rsidRPr="0004742F" w:rsidRDefault="00C341D1" w:rsidP="007718D4">
      <w:pPr>
        <w:spacing w:line="240" w:lineRule="auto"/>
        <w:jc w:val="both"/>
        <w:rPr>
          <w:rFonts w:ascii="Arial" w:eastAsia="Times New Roman" w:hAnsi="Arial" w:cs="Arial"/>
          <w:sz w:val="20"/>
          <w:szCs w:val="20"/>
          <w:lang w:val="en-US"/>
        </w:rPr>
      </w:pPr>
      <w:r w:rsidRPr="0004742F">
        <w:rPr>
          <w:rFonts w:ascii="Arial" w:eastAsia="Times New Roman" w:hAnsi="Arial" w:cs="Arial"/>
          <w:sz w:val="20"/>
          <w:szCs w:val="20"/>
        </w:rPr>
        <w:t>All</w:t>
      </w:r>
      <w:r w:rsidRPr="0004742F">
        <w:rPr>
          <w:rFonts w:ascii="Arial" w:eastAsia="Times New Roman" w:hAnsi="Arial" w:cs="Arial"/>
          <w:sz w:val="20"/>
          <w:szCs w:val="20"/>
          <w:lang w:val="en-US"/>
        </w:rPr>
        <w:t xml:space="preserve"> modules combine traditional teaching and active and experiential learning. The course subjects and theories are given in traditional lectures. More, students work with concrete tasks through active learning. In addition, students have access to a digital platform that contain several learning elements facilitating both theory and practice. </w:t>
      </w:r>
    </w:p>
    <w:p w:rsidR="007718D4" w:rsidRDefault="00C341D1" w:rsidP="007718D4">
      <w:pPr>
        <w:spacing w:after="0" w:line="240" w:lineRule="auto"/>
        <w:rPr>
          <w:rFonts w:ascii="Arial" w:eastAsia="Times New Roman" w:hAnsi="Arial" w:cs="Arial"/>
          <w:sz w:val="20"/>
          <w:szCs w:val="20"/>
          <w:lang w:val="en-US"/>
        </w:rPr>
      </w:pPr>
      <w:r w:rsidRPr="0004742F">
        <w:rPr>
          <w:rFonts w:ascii="Arial" w:eastAsia="Times New Roman" w:hAnsi="Arial" w:cs="Arial"/>
          <w:i/>
          <w:sz w:val="20"/>
          <w:szCs w:val="20"/>
          <w:lang w:val="en-US"/>
        </w:rPr>
        <w:t xml:space="preserve">Module 1: Introduction </w:t>
      </w:r>
    </w:p>
    <w:p w:rsidR="00C341D1" w:rsidRPr="0004742F" w:rsidRDefault="00C341D1" w:rsidP="007718D4">
      <w:pPr>
        <w:spacing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The course start with a kick-off introducing the five modules (</w:t>
      </w:r>
      <w:r w:rsidRPr="0004742F">
        <w:rPr>
          <w:rFonts w:ascii="Arial" w:eastAsia="Times New Roman" w:hAnsi="Arial" w:cs="Arial"/>
          <w:sz w:val="20"/>
          <w:szCs w:val="20"/>
        </w:rPr>
        <w:t>instructing)</w:t>
      </w:r>
      <w:r w:rsidRPr="0004742F">
        <w:rPr>
          <w:rFonts w:ascii="Arial" w:eastAsia="Times New Roman" w:hAnsi="Arial" w:cs="Arial"/>
          <w:sz w:val="20"/>
          <w:szCs w:val="20"/>
          <w:lang w:val="en-US"/>
        </w:rPr>
        <w:t xml:space="preserve"> and the practical assignments. The lectures provide theor</w:t>
      </w:r>
      <w:r w:rsidR="00415CFC" w:rsidRPr="0004742F">
        <w:rPr>
          <w:rFonts w:ascii="Arial" w:eastAsia="Times New Roman" w:hAnsi="Arial" w:cs="Arial"/>
          <w:sz w:val="20"/>
          <w:szCs w:val="20"/>
          <w:lang w:val="en-US"/>
        </w:rPr>
        <w:t xml:space="preserve">y, and explain the training and project-based learning (PBL), to prepare students for the practical assignment. The students work in teams of 3-4 students, and start here the process to develop an idea (Lai </w:t>
      </w:r>
      <w:r w:rsidR="00415CFC" w:rsidRPr="0004742F">
        <w:rPr>
          <w:rFonts w:ascii="Arial" w:eastAsia="Times New Roman" w:hAnsi="Arial" w:cs="Arial"/>
          <w:i/>
          <w:sz w:val="20"/>
          <w:szCs w:val="20"/>
          <w:lang w:val="en-US"/>
        </w:rPr>
        <w:t>et al</w:t>
      </w:r>
      <w:r w:rsidR="00415CFC" w:rsidRPr="0004742F">
        <w:rPr>
          <w:rFonts w:ascii="Arial" w:eastAsia="Times New Roman" w:hAnsi="Arial" w:cs="Arial"/>
          <w:sz w:val="20"/>
          <w:szCs w:val="20"/>
          <w:lang w:val="en-US"/>
        </w:rPr>
        <w:t xml:space="preserve">., 2015). Lecturers and peer-mentors (master students and former student in the course) </w:t>
      </w:r>
      <w:r w:rsidRPr="0004742F">
        <w:rPr>
          <w:rFonts w:ascii="Arial" w:eastAsia="Times New Roman" w:hAnsi="Arial" w:cs="Arial"/>
          <w:sz w:val="20"/>
          <w:szCs w:val="20"/>
          <w:lang w:val="en-US"/>
        </w:rPr>
        <w:t xml:space="preserve">take the role of facilitating the team process, ensuring an optimal match between the student teams and ideas. </w:t>
      </w:r>
    </w:p>
    <w:p w:rsidR="00C341D1" w:rsidRPr="0004742F" w:rsidRDefault="00C341D1" w:rsidP="007718D4">
      <w:pPr>
        <w:spacing w:line="240" w:lineRule="auto"/>
        <w:jc w:val="both"/>
        <w:rPr>
          <w:rFonts w:ascii="Arial" w:hAnsi="Arial" w:cs="Arial"/>
          <w:sz w:val="20"/>
          <w:szCs w:val="20"/>
        </w:rPr>
      </w:pPr>
      <w:r w:rsidRPr="0004742F">
        <w:rPr>
          <w:rFonts w:ascii="Arial" w:hAnsi="Arial" w:cs="Arial"/>
          <w:sz w:val="20"/>
          <w:szCs w:val="20"/>
        </w:rPr>
        <w:t xml:space="preserve">On the first day, a professor gives a lecture about challenges in the industry. The theoretical angle here is problem finding described in Runco and Chad (1994, 1995). Until the next lecture, we encourage students to search for more information and to consider what challenges they can use as a basis for a business idea. We encourage students to develop ideas that relates to their field of engineering. Additionally, ideas should be based on new scientific research, or stem from everyday problems in the industry/business life. </w:t>
      </w:r>
    </w:p>
    <w:p w:rsidR="007718D4" w:rsidRDefault="00C341D1" w:rsidP="007718D4">
      <w:pPr>
        <w:spacing w:after="0" w:line="240" w:lineRule="auto"/>
        <w:rPr>
          <w:rFonts w:ascii="Arial" w:eastAsia="Times New Roman" w:hAnsi="Arial" w:cs="Arial"/>
          <w:sz w:val="20"/>
          <w:szCs w:val="20"/>
          <w:lang w:val="en-US"/>
        </w:rPr>
      </w:pPr>
      <w:r w:rsidRPr="0004742F">
        <w:rPr>
          <w:rFonts w:ascii="Arial" w:eastAsia="Times New Roman" w:hAnsi="Arial" w:cs="Arial"/>
          <w:i/>
          <w:sz w:val="20"/>
          <w:szCs w:val="20"/>
          <w:lang w:val="en-US"/>
        </w:rPr>
        <w:t>Module 2: Business idea &amp; Business Model</w:t>
      </w:r>
    </w:p>
    <w:p w:rsidR="00C341D1" w:rsidRPr="0004742F" w:rsidRDefault="00C341D1" w:rsidP="007718D4">
      <w:pPr>
        <w:spacing w:line="240" w:lineRule="auto"/>
        <w:jc w:val="both"/>
        <w:rPr>
          <w:rFonts w:ascii="Arial" w:hAnsi="Arial" w:cs="Arial"/>
          <w:sz w:val="20"/>
          <w:szCs w:val="20"/>
        </w:rPr>
      </w:pPr>
      <w:r w:rsidRPr="0004742F">
        <w:rPr>
          <w:rFonts w:ascii="Arial" w:hAnsi="Arial" w:cs="Arial"/>
          <w:sz w:val="20"/>
          <w:szCs w:val="20"/>
        </w:rPr>
        <w:t xml:space="preserve">In module 2, we organize a creative workshop that is designed and inspired from several theoretical concepts. The basic structure is a model for new service development (de Jong et al, 2003: 33) see Figure 2 below, with separate search- and implementation stages. There are three steps in the search stage: idea generation, screening, and commercial evaluation. </w:t>
      </w:r>
    </w:p>
    <w:p w:rsidR="00C341D1" w:rsidRPr="0004742F" w:rsidRDefault="00C341D1" w:rsidP="00C341D1">
      <w:pPr>
        <w:keepNext/>
        <w:spacing w:line="240" w:lineRule="auto"/>
        <w:jc w:val="both"/>
        <w:rPr>
          <w:rFonts w:ascii="Arial" w:hAnsi="Arial" w:cs="Arial"/>
          <w:sz w:val="20"/>
          <w:szCs w:val="20"/>
        </w:rPr>
      </w:pPr>
      <w:r w:rsidRPr="0004742F">
        <w:rPr>
          <w:rFonts w:ascii="Arial" w:hAnsi="Arial" w:cs="Arial"/>
          <w:noProof/>
          <w:sz w:val="20"/>
          <w:szCs w:val="20"/>
          <w:lang w:val="en-US"/>
        </w:rPr>
        <w:drawing>
          <wp:inline distT="0" distB="0" distL="0" distR="0" wp14:anchorId="1DC9868C" wp14:editId="573B68D9">
            <wp:extent cx="3860192" cy="2032654"/>
            <wp:effectExtent l="0" t="0" r="6985" b="5715"/>
            <wp:docPr id="15"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t="3224" b="-1"/>
                    <a:stretch/>
                  </pic:blipFill>
                  <pic:spPr bwMode="auto">
                    <a:xfrm>
                      <a:off x="0" y="0"/>
                      <a:ext cx="3876247" cy="2041108"/>
                    </a:xfrm>
                    <a:prstGeom prst="rect">
                      <a:avLst/>
                    </a:prstGeom>
                    <a:noFill/>
                    <a:ln>
                      <a:noFill/>
                    </a:ln>
                    <a:extLst>
                      <a:ext uri="{53640926-AAD7-44D8-BBD7-CCE9431645EC}">
                        <a14:shadowObscured xmlns:a14="http://schemas.microsoft.com/office/drawing/2010/main"/>
                      </a:ext>
                    </a:extLst>
                  </pic:spPr>
                </pic:pic>
              </a:graphicData>
            </a:graphic>
          </wp:inline>
        </w:drawing>
      </w:r>
    </w:p>
    <w:p w:rsidR="00C341D1" w:rsidRPr="0004742F" w:rsidRDefault="00C341D1" w:rsidP="00C341D1">
      <w:pPr>
        <w:spacing w:line="240" w:lineRule="auto"/>
        <w:jc w:val="both"/>
        <w:rPr>
          <w:rFonts w:ascii="Arial" w:hAnsi="Arial" w:cs="Arial"/>
          <w:b/>
          <w:sz w:val="20"/>
          <w:szCs w:val="20"/>
        </w:rPr>
      </w:pPr>
      <w:r w:rsidRPr="0004742F">
        <w:rPr>
          <w:rFonts w:ascii="Arial" w:hAnsi="Arial" w:cs="Arial"/>
          <w:b/>
          <w:i/>
          <w:sz w:val="20"/>
          <w:szCs w:val="20"/>
        </w:rPr>
        <w:t xml:space="preserve">Figure 2: </w:t>
      </w:r>
      <w:r w:rsidRPr="0004742F">
        <w:rPr>
          <w:rFonts w:ascii="Arial" w:hAnsi="Arial" w:cs="Arial"/>
          <w:i/>
          <w:sz w:val="20"/>
          <w:szCs w:val="20"/>
        </w:rPr>
        <w:t xml:space="preserve">A model for new service development over time (de Jong et al., 2003: 33) </w:t>
      </w:r>
    </w:p>
    <w:p w:rsidR="00C341D1" w:rsidRPr="0004742F" w:rsidRDefault="00C341D1" w:rsidP="00C341D1">
      <w:pPr>
        <w:spacing w:line="240" w:lineRule="auto"/>
        <w:jc w:val="both"/>
        <w:rPr>
          <w:rFonts w:ascii="Arial" w:hAnsi="Arial" w:cs="Arial"/>
          <w:sz w:val="20"/>
          <w:szCs w:val="20"/>
        </w:rPr>
      </w:pPr>
      <w:r w:rsidRPr="0004742F">
        <w:rPr>
          <w:rFonts w:ascii="Arial" w:hAnsi="Arial" w:cs="Arial"/>
          <w:sz w:val="20"/>
          <w:szCs w:val="20"/>
        </w:rPr>
        <w:t>In the idea generation phase, the students first generate ideas individually, then together with the team. The teams select ideas by screening one or two problems they would like to work with, and then start idea generation. To facilitate and stimulate th</w:t>
      </w:r>
      <w:r w:rsidR="00D65183" w:rsidRPr="0004742F">
        <w:rPr>
          <w:rFonts w:ascii="Arial" w:hAnsi="Arial" w:cs="Arial"/>
          <w:sz w:val="20"/>
          <w:szCs w:val="20"/>
        </w:rPr>
        <w:t>e creativity process, the lecture</w:t>
      </w:r>
      <w:r w:rsidRPr="0004742F">
        <w:rPr>
          <w:rFonts w:ascii="Arial" w:hAnsi="Arial" w:cs="Arial"/>
          <w:sz w:val="20"/>
          <w:szCs w:val="20"/>
        </w:rPr>
        <w:t xml:space="preserve">rs aid the process through different techniques. (1) Verbalizing specific words like smaller, better, faster, etc., (2) speaking random words to create unusual and new conceptual combinations, (3) raising awareness regarding problems related to waste resources, environment and sustainability, (4) showing pictures and abstract art to help </w:t>
      </w:r>
      <w:r w:rsidRPr="0004742F">
        <w:rPr>
          <w:rFonts w:ascii="Arial" w:hAnsi="Arial" w:cs="Arial"/>
          <w:sz w:val="20"/>
          <w:szCs w:val="20"/>
        </w:rPr>
        <w:lastRenderedPageBreak/>
        <w:t xml:space="preserve">them connect different information stored in memory to stimulate creativity. These creativity techniques aid students to cultivate a more creative thinking and bisociative thinking (Ko and Butler, 2007, Dubitzky et al., 2012). </w:t>
      </w:r>
    </w:p>
    <w:p w:rsidR="00C341D1" w:rsidRPr="0004742F" w:rsidRDefault="00C341D1" w:rsidP="00C341D1">
      <w:pPr>
        <w:spacing w:line="240" w:lineRule="auto"/>
        <w:jc w:val="both"/>
        <w:rPr>
          <w:rFonts w:ascii="Arial" w:hAnsi="Arial" w:cs="Arial"/>
          <w:color w:val="212121"/>
          <w:sz w:val="20"/>
          <w:szCs w:val="20"/>
          <w:shd w:val="clear" w:color="auto" w:fill="FFFFFF"/>
        </w:rPr>
      </w:pPr>
      <w:r w:rsidRPr="0004742F">
        <w:rPr>
          <w:rFonts w:ascii="Arial" w:hAnsi="Arial" w:cs="Arial"/>
          <w:sz w:val="20"/>
          <w:szCs w:val="20"/>
        </w:rPr>
        <w:t xml:space="preserve">In the </w:t>
      </w:r>
      <w:r w:rsidRPr="0004742F">
        <w:rPr>
          <w:rFonts w:ascii="Arial" w:hAnsi="Arial" w:cs="Arial"/>
          <w:i/>
          <w:sz w:val="20"/>
          <w:szCs w:val="20"/>
        </w:rPr>
        <w:t>screening phase</w:t>
      </w:r>
      <w:r w:rsidRPr="0004742F">
        <w:rPr>
          <w:rFonts w:ascii="Arial" w:hAnsi="Arial" w:cs="Arial"/>
          <w:sz w:val="20"/>
          <w:szCs w:val="20"/>
        </w:rPr>
        <w:t xml:space="preserve"> of the creative workshop, the student teams are aided by mentoring, and have to discuss and think about the following topics: </w:t>
      </w:r>
      <w:r w:rsidRPr="0004742F">
        <w:rPr>
          <w:rFonts w:ascii="Arial" w:hAnsi="Arial" w:cs="Arial"/>
          <w:color w:val="212121"/>
          <w:sz w:val="20"/>
          <w:szCs w:val="20"/>
          <w:shd w:val="clear" w:color="auto" w:fill="FFFFFF"/>
        </w:rPr>
        <w:t xml:space="preserve">Which ideas are interesting?  Does the team want to work with the idea for one semester? Is it possible to combine ideas? Is it feasible to complete during one semester? What are the pros &amp; cons? </w:t>
      </w:r>
    </w:p>
    <w:p w:rsidR="00C341D1" w:rsidRPr="0004742F" w:rsidRDefault="00C341D1" w:rsidP="00C341D1">
      <w:pPr>
        <w:spacing w:line="240" w:lineRule="auto"/>
        <w:jc w:val="both"/>
        <w:rPr>
          <w:rFonts w:ascii="Arial" w:hAnsi="Arial" w:cs="Arial"/>
          <w:color w:val="212121"/>
          <w:sz w:val="20"/>
          <w:szCs w:val="20"/>
          <w:shd w:val="clear" w:color="auto" w:fill="FFFFFF"/>
        </w:rPr>
      </w:pPr>
      <w:r w:rsidRPr="0004742F">
        <w:rPr>
          <w:rFonts w:ascii="Arial" w:hAnsi="Arial" w:cs="Arial"/>
          <w:sz w:val="20"/>
          <w:szCs w:val="20"/>
        </w:rPr>
        <w:t xml:space="preserve">In the </w:t>
      </w:r>
      <w:r w:rsidRPr="0004742F">
        <w:rPr>
          <w:rFonts w:ascii="Arial" w:hAnsi="Arial" w:cs="Arial"/>
          <w:i/>
          <w:sz w:val="20"/>
          <w:szCs w:val="20"/>
        </w:rPr>
        <w:t>evaluation phase,</w:t>
      </w:r>
      <w:r w:rsidRPr="0004742F">
        <w:rPr>
          <w:rFonts w:ascii="Arial" w:hAnsi="Arial" w:cs="Arial"/>
          <w:sz w:val="20"/>
          <w:szCs w:val="20"/>
        </w:rPr>
        <w:t xml:space="preserve"> the students use theory to evaluate the ideas. Relevant topics to deal with are the following: What is the p</w:t>
      </w:r>
      <w:r w:rsidRPr="0004742F">
        <w:rPr>
          <w:rFonts w:ascii="Arial" w:hAnsi="Arial" w:cs="Arial"/>
          <w:color w:val="212121"/>
          <w:sz w:val="20"/>
          <w:szCs w:val="20"/>
          <w:shd w:val="clear" w:color="auto" w:fill="FFFFFF"/>
        </w:rPr>
        <w:t xml:space="preserve">roblem that needs to be solved? How big is the problem (scope, frequency)? What is the user utility? Is there a solution already available in the market place?  How novel or unique is the idea? </w:t>
      </w:r>
    </w:p>
    <w:p w:rsidR="00C341D1" w:rsidRPr="0004742F" w:rsidRDefault="00C341D1" w:rsidP="00F36EB5">
      <w:pPr>
        <w:spacing w:after="0"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 xml:space="preserve">In the </w:t>
      </w:r>
      <w:r w:rsidRPr="0004742F">
        <w:rPr>
          <w:rFonts w:ascii="Arial" w:eastAsia="Times New Roman" w:hAnsi="Arial" w:cs="Arial"/>
          <w:i/>
          <w:sz w:val="20"/>
          <w:szCs w:val="20"/>
          <w:lang w:val="en-US"/>
        </w:rPr>
        <w:t>development stage</w:t>
      </w:r>
      <w:r w:rsidRPr="0004742F">
        <w:rPr>
          <w:rFonts w:ascii="Arial" w:eastAsia="Times New Roman" w:hAnsi="Arial" w:cs="Arial"/>
          <w:sz w:val="20"/>
          <w:szCs w:val="20"/>
          <w:lang w:val="en-US"/>
        </w:rPr>
        <w:t xml:space="preserve"> of the business idea development, the student teams work independently between lectures. The teams conduct market research, including tests on real potential customers (PBL). This module finalizes with an assignment where the groups presents: (1) their business idea and (2) analysis of one of the stakeholders, to an external panel of real-life (business) experts. The students present their business ideas with an elevator pitch. The external panel assesses the student teams’ business ideas/plans by evaluating </w:t>
      </w:r>
      <w:r w:rsidR="00712247" w:rsidRPr="0004742F">
        <w:rPr>
          <w:rFonts w:ascii="Arial" w:eastAsia="Times New Roman" w:hAnsi="Arial" w:cs="Arial"/>
          <w:sz w:val="20"/>
          <w:szCs w:val="20"/>
          <w:lang w:val="en-US"/>
        </w:rPr>
        <w:t>t</w:t>
      </w:r>
      <w:r w:rsidRPr="0004742F">
        <w:rPr>
          <w:rFonts w:ascii="Arial" w:eastAsia="Times New Roman" w:hAnsi="Arial" w:cs="Arial"/>
          <w:sz w:val="20"/>
          <w:szCs w:val="20"/>
          <w:lang w:val="en-US"/>
        </w:rPr>
        <w:t xml:space="preserve">he market potential and realism. </w:t>
      </w:r>
      <w:r w:rsidR="00AC088E" w:rsidRPr="0004742F">
        <w:rPr>
          <w:rFonts w:ascii="Arial" w:eastAsia="Times New Roman" w:hAnsi="Arial" w:cs="Arial"/>
          <w:sz w:val="20"/>
          <w:szCs w:val="20"/>
          <w:lang w:val="en-US"/>
        </w:rPr>
        <w:t xml:space="preserve">This </w:t>
      </w:r>
      <w:r w:rsidR="00712247" w:rsidRPr="0004742F">
        <w:rPr>
          <w:rFonts w:ascii="Arial" w:eastAsia="Times New Roman" w:hAnsi="Arial" w:cs="Arial"/>
          <w:sz w:val="20"/>
          <w:szCs w:val="20"/>
          <w:lang w:val="en-US"/>
        </w:rPr>
        <w:t xml:space="preserve">and a </w:t>
      </w:r>
      <w:r w:rsidR="00A55CDA" w:rsidRPr="0004742F">
        <w:rPr>
          <w:rFonts w:ascii="Arial" w:eastAsia="Times New Roman" w:hAnsi="Arial" w:cs="Arial"/>
          <w:sz w:val="20"/>
          <w:szCs w:val="20"/>
          <w:lang w:val="en-US"/>
        </w:rPr>
        <w:t>board game</w:t>
      </w:r>
      <w:r w:rsidR="00712247" w:rsidRPr="0004742F">
        <w:rPr>
          <w:rFonts w:ascii="Arial" w:eastAsia="Times New Roman" w:hAnsi="Arial" w:cs="Arial"/>
          <w:sz w:val="20"/>
          <w:szCs w:val="20"/>
          <w:lang w:val="en-US"/>
        </w:rPr>
        <w:t xml:space="preserve"> in business financial management create a competitive environment between groups (Giordani and Moraes, 2015).</w:t>
      </w:r>
    </w:p>
    <w:p w:rsidR="007718D4" w:rsidRDefault="00C341D1" w:rsidP="003A330D">
      <w:pPr>
        <w:spacing w:after="0" w:line="240" w:lineRule="auto"/>
        <w:rPr>
          <w:rFonts w:ascii="Arial" w:eastAsia="Times New Roman" w:hAnsi="Arial" w:cs="Arial"/>
          <w:i/>
          <w:sz w:val="20"/>
          <w:szCs w:val="20"/>
          <w:lang w:val="en-US"/>
        </w:rPr>
      </w:pPr>
      <w:r w:rsidRPr="0004742F">
        <w:rPr>
          <w:rFonts w:ascii="Arial" w:eastAsia="Times New Roman" w:hAnsi="Arial" w:cs="Arial"/>
          <w:i/>
          <w:sz w:val="20"/>
          <w:szCs w:val="20"/>
          <w:lang w:val="en-US"/>
        </w:rPr>
        <w:br/>
        <w:t>Module 3: Business planning</w:t>
      </w:r>
    </w:p>
    <w:p w:rsidR="00C341D1" w:rsidRPr="0004742F" w:rsidRDefault="00FD15B1" w:rsidP="007718D4">
      <w:pPr>
        <w:spacing w:after="0"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 xml:space="preserve">In the business planning phase, students develop their business idea further </w:t>
      </w:r>
      <w:r w:rsidR="00C341D1" w:rsidRPr="0004742F">
        <w:rPr>
          <w:rFonts w:ascii="Arial" w:eastAsia="Times New Roman" w:hAnsi="Arial" w:cs="Arial"/>
          <w:sz w:val="20"/>
          <w:szCs w:val="20"/>
          <w:lang w:val="en-US"/>
        </w:rPr>
        <w:t xml:space="preserve">and search and define market segments and customers’ needs. Furthermore, they estimate the financial forecasting, risk assessment and execution plans on how to realize the idea in the marketplace. </w:t>
      </w:r>
    </w:p>
    <w:p w:rsidR="007718D4" w:rsidRDefault="00C341D1" w:rsidP="00CA14C5">
      <w:pPr>
        <w:spacing w:after="0" w:line="240" w:lineRule="auto"/>
        <w:rPr>
          <w:rFonts w:ascii="Arial" w:eastAsia="Times New Roman" w:hAnsi="Arial" w:cs="Arial"/>
          <w:i/>
          <w:sz w:val="20"/>
          <w:szCs w:val="20"/>
          <w:lang w:val="en-US"/>
        </w:rPr>
      </w:pPr>
      <w:r w:rsidRPr="0004742F">
        <w:rPr>
          <w:rFonts w:ascii="Arial" w:eastAsia="Times New Roman" w:hAnsi="Arial" w:cs="Arial"/>
          <w:sz w:val="20"/>
          <w:szCs w:val="20"/>
          <w:lang w:val="en-US"/>
        </w:rPr>
        <w:br/>
      </w:r>
      <w:r w:rsidRPr="0004742F">
        <w:rPr>
          <w:rFonts w:ascii="Arial" w:eastAsia="Times New Roman" w:hAnsi="Arial" w:cs="Arial"/>
          <w:i/>
          <w:sz w:val="20"/>
          <w:szCs w:val="20"/>
          <w:lang w:val="en-US"/>
        </w:rPr>
        <w:t xml:space="preserve">Module 4: Daily business operations and Executing </w:t>
      </w:r>
    </w:p>
    <w:p w:rsidR="00CA14C5" w:rsidRPr="0004742F" w:rsidRDefault="00C341D1" w:rsidP="007718D4">
      <w:pPr>
        <w:spacing w:after="0"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 xml:space="preserve">In module 4, lectures are provided in topics as leadership, organization, ethics, and growth and exit strategies. </w:t>
      </w:r>
      <w:r w:rsidR="00CA14C5" w:rsidRPr="0004742F">
        <w:rPr>
          <w:rFonts w:ascii="Arial" w:eastAsia="Times New Roman" w:hAnsi="Arial" w:cs="Arial"/>
          <w:sz w:val="20"/>
          <w:szCs w:val="20"/>
          <w:lang w:val="en-US"/>
        </w:rPr>
        <w:t>An online teaching tool for business- and entrepreneurship subjects, Hubro Business Simulation, is used. During the simulation, students compete in teams against each other by running virtual production companies. The simulation spans several virtual years, where in each year students control all the aspects of a company, including R&amp;D, production, finance and sales (Giordani and Moraes, 2015).</w:t>
      </w:r>
      <w:r w:rsidR="00A15111" w:rsidRPr="0004742F">
        <w:rPr>
          <w:rFonts w:ascii="Arial" w:eastAsia="Times New Roman" w:hAnsi="Arial" w:cs="Arial"/>
          <w:sz w:val="20"/>
          <w:szCs w:val="20"/>
          <w:lang w:val="en-US"/>
        </w:rPr>
        <w:t xml:space="preserve"> </w:t>
      </w:r>
      <w:r w:rsidRPr="0004742F">
        <w:rPr>
          <w:rFonts w:ascii="Arial" w:eastAsia="Times New Roman" w:hAnsi="Arial" w:cs="Arial"/>
          <w:sz w:val="20"/>
          <w:szCs w:val="20"/>
          <w:lang w:val="en-US"/>
        </w:rPr>
        <w:t xml:space="preserve">To complete this module, the team delivers a business plan. In addition, students write an individual reflection report about experiences with the teamwork. Last, the teams present their business plan for a second time to a panel of experts (both industry </w:t>
      </w:r>
      <w:r w:rsidR="000246C7" w:rsidRPr="0004742F">
        <w:rPr>
          <w:rFonts w:ascii="Arial" w:eastAsia="Times New Roman" w:hAnsi="Arial" w:cs="Arial"/>
          <w:sz w:val="20"/>
          <w:szCs w:val="20"/>
          <w:lang w:val="en-US"/>
        </w:rPr>
        <w:t>and lectur</w:t>
      </w:r>
      <w:r w:rsidRPr="0004742F">
        <w:rPr>
          <w:rFonts w:ascii="Arial" w:eastAsia="Times New Roman" w:hAnsi="Arial" w:cs="Arial"/>
          <w:sz w:val="20"/>
          <w:szCs w:val="20"/>
          <w:lang w:val="en-US"/>
        </w:rPr>
        <w:t xml:space="preserve">ers), to possibly adjust </w:t>
      </w:r>
      <w:r w:rsidRPr="0004742F">
        <w:rPr>
          <w:rFonts w:ascii="Arial" w:eastAsia="Times New Roman" w:hAnsi="Arial" w:cs="Arial"/>
          <w:sz w:val="20"/>
          <w:szCs w:val="20"/>
        </w:rPr>
        <w:t xml:space="preserve">the business plan before submission. </w:t>
      </w:r>
    </w:p>
    <w:p w:rsidR="00C341D1" w:rsidRDefault="00C341D1" w:rsidP="007718D4">
      <w:pPr>
        <w:spacing w:after="0" w:line="240" w:lineRule="auto"/>
        <w:rPr>
          <w:rFonts w:ascii="Arial" w:eastAsia="Times New Roman" w:hAnsi="Arial" w:cs="Arial"/>
          <w:i/>
          <w:sz w:val="20"/>
          <w:szCs w:val="20"/>
          <w:lang w:val="en-US"/>
        </w:rPr>
      </w:pPr>
      <w:r w:rsidRPr="0004742F">
        <w:rPr>
          <w:rFonts w:ascii="Arial" w:eastAsia="Times New Roman" w:hAnsi="Arial" w:cs="Arial"/>
          <w:sz w:val="20"/>
          <w:szCs w:val="20"/>
          <w:lang w:val="en-US"/>
        </w:rPr>
        <w:br/>
      </w:r>
      <w:r w:rsidRPr="0004742F">
        <w:rPr>
          <w:rFonts w:ascii="Arial" w:eastAsia="Times New Roman" w:hAnsi="Arial" w:cs="Arial"/>
          <w:i/>
          <w:sz w:val="20"/>
          <w:szCs w:val="20"/>
          <w:lang w:val="en-US"/>
        </w:rPr>
        <w:t>Module 5: Summary and exam</w:t>
      </w:r>
    </w:p>
    <w:p w:rsidR="001B75EE" w:rsidRPr="0004742F" w:rsidRDefault="00C341D1" w:rsidP="007718D4">
      <w:pPr>
        <w:spacing w:after="0"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 xml:space="preserve">The last module summarizes the theory in the curriculum all together with all practical assignments. The course also has an individual exam done electronically where 50% are multiple-choice questions. </w:t>
      </w:r>
    </w:p>
    <w:p w:rsidR="001B75EE" w:rsidRPr="0004742F" w:rsidRDefault="001B75EE" w:rsidP="007718D4">
      <w:pPr>
        <w:spacing w:after="0" w:line="240" w:lineRule="auto"/>
        <w:jc w:val="both"/>
        <w:rPr>
          <w:rFonts w:ascii="Arial" w:eastAsia="Times New Roman" w:hAnsi="Arial" w:cs="Arial"/>
          <w:sz w:val="20"/>
          <w:szCs w:val="20"/>
          <w:lang w:val="en-US"/>
        </w:rPr>
      </w:pPr>
    </w:p>
    <w:p w:rsidR="008320F4" w:rsidRDefault="001B75EE" w:rsidP="008320F4">
      <w:pPr>
        <w:spacing w:after="0" w:line="240" w:lineRule="auto"/>
        <w:jc w:val="both"/>
        <w:rPr>
          <w:rFonts w:ascii="Arial" w:eastAsia="Times New Roman" w:hAnsi="Arial" w:cs="Arial"/>
          <w:sz w:val="20"/>
          <w:szCs w:val="20"/>
          <w:lang w:val="en-US"/>
        </w:rPr>
      </w:pPr>
      <w:r w:rsidRPr="0004742F">
        <w:rPr>
          <w:rFonts w:ascii="Arial" w:eastAsia="Times New Roman" w:hAnsi="Arial" w:cs="Arial"/>
          <w:sz w:val="20"/>
          <w:szCs w:val="20"/>
          <w:lang w:val="en-US"/>
        </w:rPr>
        <w:t>The peda</w:t>
      </w:r>
      <w:r w:rsidR="00597D8B" w:rsidRPr="0004742F">
        <w:rPr>
          <w:rFonts w:ascii="Arial" w:eastAsia="Times New Roman" w:hAnsi="Arial" w:cs="Arial"/>
          <w:sz w:val="20"/>
          <w:szCs w:val="20"/>
          <w:lang w:val="en-US"/>
        </w:rPr>
        <w:t>gogy in the course therefore should</w:t>
      </w:r>
      <w:r w:rsidRPr="0004742F">
        <w:rPr>
          <w:rFonts w:ascii="Arial" w:eastAsia="Times New Roman" w:hAnsi="Arial" w:cs="Arial"/>
          <w:sz w:val="20"/>
          <w:szCs w:val="20"/>
          <w:lang w:val="en-US"/>
        </w:rPr>
        <w:t xml:space="preserve"> stimulate creativity in different ways. </w:t>
      </w:r>
      <w:r w:rsidR="00776545" w:rsidRPr="0004742F">
        <w:rPr>
          <w:rFonts w:ascii="Arial" w:eastAsia="Times New Roman" w:hAnsi="Arial" w:cs="Arial"/>
          <w:sz w:val="20"/>
          <w:szCs w:val="20"/>
          <w:lang w:val="en-US"/>
        </w:rPr>
        <w:t xml:space="preserve">Different parts and phases makes the students determine their own goals and become self-determined and creative (the third stage, mentoring) (Gonza and Ge, 2016).  </w:t>
      </w:r>
      <w:r w:rsidRPr="0004742F">
        <w:rPr>
          <w:rFonts w:ascii="Arial" w:eastAsia="Times New Roman" w:hAnsi="Arial" w:cs="Arial"/>
          <w:sz w:val="20"/>
          <w:szCs w:val="20"/>
          <w:lang w:val="en-US"/>
        </w:rPr>
        <w:t xml:space="preserve">During the creative workshops the techniques used should stimulate students fundamental creativity abilities, especially in the early stages of idea generation (stimulating creativity measured by the BS scale), whereas the practical assignment in developing an idea to a business plan would enhance students creativity measured by the BTM scale. </w:t>
      </w:r>
      <w:r w:rsidR="00C341D1" w:rsidRPr="0004742F">
        <w:rPr>
          <w:rFonts w:ascii="Arial" w:eastAsia="Times New Roman" w:hAnsi="Arial" w:cs="Arial"/>
          <w:sz w:val="20"/>
          <w:szCs w:val="20"/>
          <w:lang w:val="en-US"/>
        </w:rPr>
        <w:br/>
      </w:r>
    </w:p>
    <w:p w:rsidR="008320F4" w:rsidRDefault="008320F4" w:rsidP="008320F4">
      <w:pPr>
        <w:spacing w:after="0" w:line="240" w:lineRule="auto"/>
        <w:jc w:val="both"/>
        <w:rPr>
          <w:rFonts w:ascii="Arial" w:eastAsia="Times New Roman" w:hAnsi="Arial" w:cs="Arial"/>
          <w:sz w:val="20"/>
          <w:szCs w:val="20"/>
          <w:lang w:val="en-US"/>
        </w:rPr>
      </w:pPr>
    </w:p>
    <w:p w:rsidR="00942D6C" w:rsidRDefault="00B50696" w:rsidP="008320F4">
      <w:pPr>
        <w:spacing w:after="0" w:line="240" w:lineRule="auto"/>
        <w:jc w:val="both"/>
        <w:rPr>
          <w:rFonts w:ascii="Arial" w:eastAsia="Times New Roman" w:hAnsi="Arial" w:cs="Arial"/>
          <w:b/>
          <w:bCs/>
          <w:color w:val="000000"/>
          <w:sz w:val="20"/>
          <w:szCs w:val="20"/>
          <w:lang w:val="en-US" w:eastAsia="nb-NO"/>
        </w:rPr>
      </w:pPr>
      <w:r w:rsidRPr="0004742F">
        <w:rPr>
          <w:rFonts w:ascii="Arial" w:eastAsia="Times New Roman" w:hAnsi="Arial" w:cs="Arial"/>
          <w:b/>
          <w:bCs/>
          <w:color w:val="000000"/>
          <w:sz w:val="20"/>
          <w:szCs w:val="20"/>
          <w:lang w:val="en-US" w:eastAsia="nb-NO"/>
        </w:rPr>
        <w:t xml:space="preserve">4. Data analysis </w:t>
      </w:r>
    </w:p>
    <w:p w:rsidR="008320F4" w:rsidRPr="0004742F" w:rsidRDefault="008320F4" w:rsidP="008320F4">
      <w:pPr>
        <w:spacing w:after="0" w:line="240" w:lineRule="auto"/>
        <w:jc w:val="both"/>
        <w:rPr>
          <w:rFonts w:ascii="Arial" w:eastAsia="Times New Roman" w:hAnsi="Arial" w:cs="Arial"/>
          <w:b/>
          <w:bCs/>
          <w:color w:val="000000"/>
          <w:sz w:val="20"/>
          <w:szCs w:val="20"/>
          <w:lang w:val="en-US" w:eastAsia="nb-NO"/>
        </w:rPr>
      </w:pPr>
    </w:p>
    <w:p w:rsidR="00942D6C" w:rsidRPr="0004742F" w:rsidRDefault="00942D6C" w:rsidP="004D5FE5">
      <w:pPr>
        <w:spacing w:after="0" w:line="240" w:lineRule="auto"/>
        <w:jc w:val="both"/>
        <w:rPr>
          <w:rFonts w:ascii="Arial" w:hAnsi="Arial" w:cs="Arial"/>
          <w:sz w:val="20"/>
          <w:szCs w:val="20"/>
          <w:lang w:val="en-US"/>
        </w:rPr>
      </w:pPr>
      <w:r w:rsidRPr="0004742F">
        <w:rPr>
          <w:rFonts w:ascii="Arial" w:hAnsi="Arial" w:cs="Arial"/>
          <w:sz w:val="20"/>
          <w:szCs w:val="20"/>
          <w:lang w:val="en-US"/>
        </w:rPr>
        <w:t>We wanted to test two different measures of creativity in a Norwegian engineering-student setting in order to investigate the ef</w:t>
      </w:r>
      <w:r w:rsidR="002E3D0F" w:rsidRPr="0004742F">
        <w:rPr>
          <w:rFonts w:ascii="Arial" w:hAnsi="Arial" w:cs="Arial"/>
          <w:sz w:val="20"/>
          <w:szCs w:val="20"/>
          <w:lang w:val="en-US"/>
        </w:rPr>
        <w:t>fect from education on students’</w:t>
      </w:r>
      <w:r w:rsidRPr="0004742F">
        <w:rPr>
          <w:rFonts w:ascii="Arial" w:hAnsi="Arial" w:cs="Arial"/>
          <w:sz w:val="20"/>
          <w:szCs w:val="20"/>
          <w:lang w:val="en-US"/>
        </w:rPr>
        <w:t xml:space="preserve"> creativity. We conducted surveys using measures on Bisociative Scale (Jabri, 1991) (BS) and Bisociative thinking mode (BTM) developed by Ko and Butler (2006). All items were rated on a seven-point Likert scale. First, the research group conducted a test of content validity by addressing a student group similar to the target group in the middle of their semester with the survey measures. Convergent and discriminant construct validity studies were run on the n=43 who responded on the test survey. The students reported in classroom discussions to understand the English wording for the items used, except for one measure in the Bisociative Scale, which was dropped in further data collections and analysis (q9.7 Struggling to make connections between unrelated ideas, see Appendix 1).  For this test data, by means of a Principal Component Analysis with Varimax rotation (</w:t>
      </w:r>
      <w:r w:rsidR="00DD3843" w:rsidRPr="0004742F">
        <w:rPr>
          <w:rFonts w:ascii="Arial" w:hAnsi="Arial" w:cs="Arial"/>
          <w:sz w:val="20"/>
          <w:szCs w:val="20"/>
          <w:lang w:val="en-US"/>
        </w:rPr>
        <w:t>SPSS</w:t>
      </w:r>
      <w:r w:rsidRPr="0004742F">
        <w:rPr>
          <w:rFonts w:ascii="Arial" w:hAnsi="Arial" w:cs="Arial"/>
          <w:sz w:val="20"/>
          <w:szCs w:val="20"/>
          <w:lang w:val="en-US"/>
        </w:rPr>
        <w:t xml:space="preserve"> ver. 22), the remaining 8-items on the Bisociative </w:t>
      </w:r>
      <w:r w:rsidRPr="0004742F">
        <w:rPr>
          <w:rFonts w:ascii="Arial" w:hAnsi="Arial" w:cs="Arial"/>
          <w:sz w:val="20"/>
          <w:szCs w:val="20"/>
          <w:lang w:val="en-US"/>
        </w:rPr>
        <w:lastRenderedPageBreak/>
        <w:t xml:space="preserve">Scale produced a two-factor solution with no disturbing cross-loadings. KMO=.820, Total Variance explained=72.1%. The 5-item in the Bisociative thinking mode also produced a two-factor solution with no disturbing cross-loadings. KMO=.552, Total Variance explained=66.8%. According to Hair et al. (1998) with explorative analysis where </w:t>
      </w:r>
      <w:r w:rsidRPr="0004742F">
        <w:rPr>
          <w:rFonts w:ascii="Arial" w:hAnsi="Arial" w:cs="Arial"/>
          <w:i/>
          <w:sz w:val="20"/>
          <w:szCs w:val="20"/>
          <w:lang w:val="en-US"/>
        </w:rPr>
        <w:t>n</w:t>
      </w:r>
      <w:r w:rsidRPr="0004742F">
        <w:rPr>
          <w:rFonts w:ascii="Arial" w:hAnsi="Arial" w:cs="Arial"/>
          <w:sz w:val="20"/>
          <w:szCs w:val="20"/>
          <w:lang w:val="en-US"/>
        </w:rPr>
        <w:t xml:space="preserve"> is less than 120, a KMO higher than .6, combined with a total variance explained higher than .6, with cross loadings less than .5, remedies an acceptable solution.</w:t>
      </w:r>
    </w:p>
    <w:p w:rsidR="00942D6C" w:rsidRPr="0004742F" w:rsidRDefault="00942D6C" w:rsidP="002F28EE">
      <w:pPr>
        <w:spacing w:after="0" w:line="240" w:lineRule="auto"/>
        <w:ind w:firstLine="708"/>
        <w:jc w:val="both"/>
        <w:rPr>
          <w:rFonts w:ascii="Arial" w:hAnsi="Arial" w:cs="Arial"/>
          <w:sz w:val="20"/>
          <w:szCs w:val="20"/>
          <w:lang w:val="en-US"/>
        </w:rPr>
      </w:pPr>
      <w:r w:rsidRPr="0004742F">
        <w:rPr>
          <w:rFonts w:ascii="Arial" w:hAnsi="Arial" w:cs="Arial"/>
          <w:sz w:val="20"/>
          <w:szCs w:val="20"/>
          <w:lang w:val="en-US"/>
        </w:rPr>
        <w:t xml:space="preserve">Based upon this, a class of </w:t>
      </w:r>
      <w:r w:rsidR="00EB4FAF" w:rsidRPr="0004742F">
        <w:rPr>
          <w:rFonts w:ascii="Arial" w:hAnsi="Arial" w:cs="Arial"/>
          <w:sz w:val="20"/>
          <w:szCs w:val="20"/>
          <w:lang w:val="en-US"/>
        </w:rPr>
        <w:t>130</w:t>
      </w:r>
      <w:r w:rsidRPr="0004742F">
        <w:rPr>
          <w:rFonts w:ascii="Arial" w:hAnsi="Arial" w:cs="Arial"/>
          <w:sz w:val="20"/>
          <w:szCs w:val="20"/>
          <w:lang w:val="en-US"/>
        </w:rPr>
        <w:t xml:space="preserve"> students just enrolled to the entrepreneurship course were addressed with a web-based survey containing the Bisociative Scale and the Bisociative thinking m</w:t>
      </w:r>
      <w:r w:rsidR="001907C8" w:rsidRPr="0004742F">
        <w:rPr>
          <w:rFonts w:ascii="Arial" w:hAnsi="Arial" w:cs="Arial"/>
          <w:sz w:val="20"/>
          <w:szCs w:val="20"/>
          <w:lang w:val="en-US"/>
        </w:rPr>
        <w:t>ode items. We then received 83 p</w:t>
      </w:r>
      <w:r w:rsidRPr="0004742F">
        <w:rPr>
          <w:rFonts w:ascii="Arial" w:hAnsi="Arial" w:cs="Arial"/>
          <w:sz w:val="20"/>
          <w:szCs w:val="20"/>
          <w:lang w:val="en-US"/>
        </w:rPr>
        <w:t>re</w:t>
      </w:r>
      <w:r w:rsidR="001907C8" w:rsidRPr="0004742F">
        <w:rPr>
          <w:rFonts w:ascii="Arial" w:hAnsi="Arial" w:cs="Arial"/>
          <w:sz w:val="20"/>
          <w:szCs w:val="20"/>
          <w:lang w:val="en-US"/>
        </w:rPr>
        <w:t>test</w:t>
      </w:r>
      <w:r w:rsidRPr="0004742F">
        <w:rPr>
          <w:rFonts w:ascii="Arial" w:hAnsi="Arial" w:cs="Arial"/>
          <w:sz w:val="20"/>
          <w:szCs w:val="20"/>
          <w:lang w:val="en-US"/>
        </w:rPr>
        <w:t xml:space="preserve"> responses. </w:t>
      </w:r>
      <w:r w:rsidR="00DE1FC2" w:rsidRPr="0004742F">
        <w:rPr>
          <w:rFonts w:ascii="Arial" w:hAnsi="Arial" w:cs="Arial"/>
          <w:sz w:val="20"/>
          <w:szCs w:val="20"/>
          <w:lang w:val="en-US"/>
        </w:rPr>
        <w:t>At the end of the</w:t>
      </w:r>
      <w:r w:rsidRPr="0004742F">
        <w:rPr>
          <w:rFonts w:ascii="Arial" w:hAnsi="Arial" w:cs="Arial"/>
          <w:sz w:val="20"/>
          <w:szCs w:val="20"/>
          <w:lang w:val="en-US"/>
        </w:rPr>
        <w:t xml:space="preserve"> course</w:t>
      </w:r>
      <w:r w:rsidR="00DE1FC2" w:rsidRPr="0004742F">
        <w:rPr>
          <w:rFonts w:ascii="Arial" w:hAnsi="Arial" w:cs="Arial"/>
          <w:sz w:val="20"/>
          <w:szCs w:val="20"/>
          <w:lang w:val="en-US"/>
        </w:rPr>
        <w:t>,</w:t>
      </w:r>
      <w:r w:rsidRPr="0004742F">
        <w:rPr>
          <w:rFonts w:ascii="Arial" w:hAnsi="Arial" w:cs="Arial"/>
          <w:sz w:val="20"/>
          <w:szCs w:val="20"/>
          <w:lang w:val="en-US"/>
        </w:rPr>
        <w:t xml:space="preserve"> we asked the same group of students to respond to the sa</w:t>
      </w:r>
      <w:r w:rsidR="00DE1FC2" w:rsidRPr="0004742F">
        <w:rPr>
          <w:rFonts w:ascii="Arial" w:hAnsi="Arial" w:cs="Arial"/>
          <w:sz w:val="20"/>
          <w:szCs w:val="20"/>
          <w:lang w:val="en-US"/>
        </w:rPr>
        <w:t>me survey. We then received 50 p</w:t>
      </w:r>
      <w:r w:rsidRPr="0004742F">
        <w:rPr>
          <w:rFonts w:ascii="Arial" w:hAnsi="Arial" w:cs="Arial"/>
          <w:sz w:val="20"/>
          <w:szCs w:val="20"/>
          <w:lang w:val="en-US"/>
        </w:rPr>
        <w:t>ost</w:t>
      </w:r>
      <w:r w:rsidR="00DE1FC2" w:rsidRPr="0004742F">
        <w:rPr>
          <w:rFonts w:ascii="Arial" w:hAnsi="Arial" w:cs="Arial"/>
          <w:sz w:val="20"/>
          <w:szCs w:val="20"/>
          <w:lang w:val="en-US"/>
        </w:rPr>
        <w:t>test</w:t>
      </w:r>
      <w:r w:rsidRPr="0004742F">
        <w:rPr>
          <w:rFonts w:ascii="Arial" w:hAnsi="Arial" w:cs="Arial"/>
          <w:sz w:val="20"/>
          <w:szCs w:val="20"/>
          <w:lang w:val="en-US"/>
        </w:rPr>
        <w:t xml:space="preserve"> responses. In total, there were 31 s</w:t>
      </w:r>
      <w:r w:rsidR="00DE1FC2" w:rsidRPr="0004742F">
        <w:rPr>
          <w:rFonts w:ascii="Arial" w:hAnsi="Arial" w:cs="Arial"/>
          <w:sz w:val="20"/>
          <w:szCs w:val="20"/>
          <w:lang w:val="en-US"/>
        </w:rPr>
        <w:t>tudents responding on both the pre and the p</w:t>
      </w:r>
      <w:r w:rsidRPr="0004742F">
        <w:rPr>
          <w:rFonts w:ascii="Arial" w:hAnsi="Arial" w:cs="Arial"/>
          <w:sz w:val="20"/>
          <w:szCs w:val="20"/>
          <w:lang w:val="en-US"/>
        </w:rPr>
        <w:t>ost survey.</w:t>
      </w:r>
      <w:r w:rsidR="002F28EE" w:rsidRPr="0004742F">
        <w:rPr>
          <w:rFonts w:ascii="Arial" w:hAnsi="Arial" w:cs="Arial"/>
          <w:sz w:val="20"/>
          <w:szCs w:val="20"/>
          <w:lang w:val="en-US"/>
        </w:rPr>
        <w:t xml:space="preserve"> </w:t>
      </w:r>
      <w:r w:rsidRPr="0004742F">
        <w:rPr>
          <w:rFonts w:ascii="Arial" w:hAnsi="Arial" w:cs="Arial"/>
          <w:sz w:val="20"/>
          <w:szCs w:val="20"/>
          <w:lang w:val="en-US"/>
        </w:rPr>
        <w:t>We then tested the construct validity on the total sample of 176 by a PCA-analysis with Varimax rotation. Some items in the Bisociative Scale showed lower communalities than .5 and were removed from the analysis (q9.1 and q9.8, see Appe</w:t>
      </w:r>
      <w:r w:rsidR="008320F4">
        <w:rPr>
          <w:rFonts w:ascii="Arial" w:hAnsi="Arial" w:cs="Arial"/>
          <w:sz w:val="20"/>
          <w:szCs w:val="20"/>
          <w:lang w:val="en-US"/>
        </w:rPr>
        <w:t>n</w:t>
      </w:r>
      <w:r w:rsidRPr="0004742F">
        <w:rPr>
          <w:rFonts w:ascii="Arial" w:hAnsi="Arial" w:cs="Arial"/>
          <w:sz w:val="20"/>
          <w:szCs w:val="20"/>
          <w:lang w:val="en-US"/>
        </w:rPr>
        <w:t xml:space="preserve">dix 1). The </w:t>
      </w:r>
      <w:r w:rsidR="0053322A" w:rsidRPr="0004742F">
        <w:rPr>
          <w:rFonts w:ascii="Arial" w:hAnsi="Arial" w:cs="Arial"/>
          <w:sz w:val="20"/>
          <w:szCs w:val="20"/>
          <w:lang w:val="en-US"/>
        </w:rPr>
        <w:t xml:space="preserve">BS </w:t>
      </w:r>
      <w:r w:rsidRPr="0004742F">
        <w:rPr>
          <w:rFonts w:ascii="Arial" w:hAnsi="Arial" w:cs="Arial"/>
          <w:sz w:val="20"/>
          <w:szCs w:val="20"/>
          <w:lang w:val="en-US"/>
        </w:rPr>
        <w:t>analysis then produced a one-factor solution. This resulted in KMO=.878 and a Total Variance explained of 62.6%. The Bisociative thinking mode items also produced a one-factor solution, where item q10.5 (see Appe</w:t>
      </w:r>
      <w:r w:rsidR="008320F4">
        <w:rPr>
          <w:rFonts w:ascii="Arial" w:hAnsi="Arial" w:cs="Arial"/>
          <w:sz w:val="20"/>
          <w:szCs w:val="20"/>
          <w:lang w:val="en-US"/>
        </w:rPr>
        <w:t>n</w:t>
      </w:r>
      <w:r w:rsidRPr="0004742F">
        <w:rPr>
          <w:rFonts w:ascii="Arial" w:hAnsi="Arial" w:cs="Arial"/>
          <w:sz w:val="20"/>
          <w:szCs w:val="20"/>
          <w:lang w:val="en-US"/>
        </w:rPr>
        <w:t>dix 1) where kept out of the analysis due to low communalities (less than .5)(Hair et al., 1998). This gave KMO=.761 and a Total Variance explained of 65.2%.</w:t>
      </w:r>
    </w:p>
    <w:p w:rsidR="007D10B3" w:rsidRPr="0004742F" w:rsidRDefault="00942D6C" w:rsidP="004D5FE5">
      <w:pPr>
        <w:spacing w:after="0" w:line="240" w:lineRule="auto"/>
        <w:ind w:firstLine="708"/>
        <w:jc w:val="both"/>
        <w:rPr>
          <w:rFonts w:ascii="Arial" w:hAnsi="Arial" w:cs="Arial"/>
          <w:sz w:val="20"/>
          <w:szCs w:val="20"/>
          <w:lang w:val="en-US"/>
        </w:rPr>
      </w:pPr>
      <w:r w:rsidRPr="0004742F">
        <w:rPr>
          <w:rFonts w:ascii="Arial" w:hAnsi="Arial" w:cs="Arial"/>
          <w:sz w:val="20"/>
          <w:szCs w:val="20"/>
          <w:lang w:val="en-US"/>
        </w:rPr>
        <w:t>We then summed the scores for the remaining items for th</w:t>
      </w:r>
      <w:r w:rsidR="00B53688" w:rsidRPr="0004742F">
        <w:rPr>
          <w:rFonts w:ascii="Arial" w:hAnsi="Arial" w:cs="Arial"/>
          <w:sz w:val="20"/>
          <w:szCs w:val="20"/>
          <w:lang w:val="en-US"/>
        </w:rPr>
        <w:t>e pre-group and the post-</w:t>
      </w:r>
      <w:r w:rsidRPr="0004742F">
        <w:rPr>
          <w:rFonts w:ascii="Arial" w:hAnsi="Arial" w:cs="Arial"/>
          <w:sz w:val="20"/>
          <w:szCs w:val="20"/>
          <w:lang w:val="en-US"/>
        </w:rPr>
        <w:t>group for the BS and the BTM constructs</w:t>
      </w:r>
      <w:r w:rsidR="007D10B3" w:rsidRPr="0004742F">
        <w:rPr>
          <w:rFonts w:ascii="Arial" w:hAnsi="Arial" w:cs="Arial"/>
          <w:sz w:val="20"/>
          <w:szCs w:val="20"/>
          <w:lang w:val="en-US"/>
        </w:rPr>
        <w:t xml:space="preserve"> into the measures BSpost, BSpre, BTMpost and BTMpre</w:t>
      </w:r>
      <w:r w:rsidRPr="0004742F">
        <w:rPr>
          <w:rFonts w:ascii="Arial" w:hAnsi="Arial" w:cs="Arial"/>
          <w:sz w:val="20"/>
          <w:szCs w:val="20"/>
          <w:lang w:val="en-US"/>
        </w:rPr>
        <w:t xml:space="preserve">. </w:t>
      </w:r>
      <w:r w:rsidR="007D10B3" w:rsidRPr="0004742F">
        <w:rPr>
          <w:rFonts w:ascii="Arial" w:hAnsi="Arial" w:cs="Arial"/>
          <w:sz w:val="20"/>
          <w:szCs w:val="20"/>
          <w:lang w:val="en-US"/>
        </w:rPr>
        <w:t xml:space="preserve">We then prepared two new measures BSdiff and BTM diff (BSdiff=BSpost-BSpre and BTMdiff=BTMpost-BTMpre) for each of the n=31 students who responded both on the pre and the post survey and who responded on all items both times. </w:t>
      </w:r>
    </w:p>
    <w:p w:rsidR="00942D6C" w:rsidRPr="0004742F" w:rsidRDefault="00942D6C" w:rsidP="0063426D">
      <w:pPr>
        <w:spacing w:after="0" w:line="240" w:lineRule="auto"/>
        <w:jc w:val="both"/>
        <w:rPr>
          <w:rFonts w:ascii="Arial" w:hAnsi="Arial" w:cs="Arial"/>
          <w:sz w:val="20"/>
          <w:szCs w:val="20"/>
          <w:lang w:val="en-US"/>
        </w:rPr>
      </w:pPr>
    </w:p>
    <w:p w:rsidR="00942D6C" w:rsidRPr="0004742F" w:rsidRDefault="00942D6C" w:rsidP="0063426D">
      <w:pPr>
        <w:spacing w:after="0" w:line="240" w:lineRule="auto"/>
        <w:jc w:val="both"/>
        <w:rPr>
          <w:rFonts w:ascii="Arial" w:hAnsi="Arial" w:cs="Arial"/>
          <w:sz w:val="20"/>
          <w:szCs w:val="20"/>
          <w:lang w:val="en-US"/>
        </w:rPr>
      </w:pPr>
    </w:p>
    <w:p w:rsidR="00942D6C" w:rsidRDefault="00B50696" w:rsidP="008320F4">
      <w:pPr>
        <w:spacing w:after="0" w:line="240" w:lineRule="auto"/>
        <w:jc w:val="both"/>
        <w:rPr>
          <w:rFonts w:ascii="Arial" w:eastAsia="Times New Roman" w:hAnsi="Arial" w:cs="Arial"/>
          <w:b/>
          <w:bCs/>
          <w:color w:val="000000"/>
          <w:sz w:val="20"/>
          <w:szCs w:val="20"/>
          <w:lang w:val="en-US" w:eastAsia="nb-NO"/>
        </w:rPr>
      </w:pPr>
      <w:r w:rsidRPr="0004742F">
        <w:rPr>
          <w:rFonts w:ascii="Arial" w:eastAsia="Times New Roman" w:hAnsi="Arial" w:cs="Arial"/>
          <w:b/>
          <w:bCs/>
          <w:color w:val="000000"/>
          <w:sz w:val="20"/>
          <w:szCs w:val="20"/>
          <w:lang w:val="en-US" w:eastAsia="nb-NO"/>
        </w:rPr>
        <w:t>5. Results</w:t>
      </w:r>
    </w:p>
    <w:p w:rsidR="008320F4" w:rsidRPr="0004742F" w:rsidRDefault="008320F4" w:rsidP="008320F4">
      <w:pPr>
        <w:spacing w:after="0" w:line="240" w:lineRule="auto"/>
        <w:jc w:val="both"/>
        <w:rPr>
          <w:rFonts w:ascii="Arial" w:eastAsia="Times New Roman" w:hAnsi="Arial" w:cs="Arial"/>
          <w:b/>
          <w:bCs/>
          <w:color w:val="000000"/>
          <w:sz w:val="20"/>
          <w:szCs w:val="20"/>
          <w:lang w:val="en-US" w:eastAsia="nb-NO"/>
        </w:rPr>
      </w:pPr>
    </w:p>
    <w:p w:rsidR="00942D6C" w:rsidRPr="0004742F" w:rsidRDefault="00942D6C" w:rsidP="00CE3395">
      <w:pPr>
        <w:spacing w:after="0" w:line="240" w:lineRule="auto"/>
        <w:jc w:val="both"/>
        <w:rPr>
          <w:rFonts w:ascii="Arial" w:hAnsi="Arial" w:cs="Arial"/>
          <w:sz w:val="20"/>
          <w:szCs w:val="20"/>
          <w:lang w:val="en-US"/>
        </w:rPr>
      </w:pPr>
      <w:r w:rsidRPr="0004742F">
        <w:rPr>
          <w:rFonts w:ascii="Arial" w:hAnsi="Arial" w:cs="Arial"/>
          <w:sz w:val="20"/>
          <w:szCs w:val="20"/>
          <w:lang w:val="en-US"/>
        </w:rPr>
        <w:t xml:space="preserve">As </w:t>
      </w:r>
      <w:r w:rsidR="00D05E69" w:rsidRPr="0004742F">
        <w:rPr>
          <w:rFonts w:ascii="Arial" w:hAnsi="Arial" w:cs="Arial"/>
          <w:sz w:val="20"/>
          <w:szCs w:val="20"/>
          <w:lang w:val="en-US"/>
        </w:rPr>
        <w:t>indicated</w:t>
      </w:r>
      <w:r w:rsidRPr="0004742F">
        <w:rPr>
          <w:rFonts w:ascii="Arial" w:hAnsi="Arial" w:cs="Arial"/>
          <w:sz w:val="20"/>
          <w:szCs w:val="20"/>
          <w:lang w:val="en-US"/>
        </w:rPr>
        <w:t xml:space="preserve"> in table 1, this preliminary analysis show that the mean summed score for BTM, i</w:t>
      </w:r>
      <w:r w:rsidR="00EB4FAF" w:rsidRPr="0004742F">
        <w:rPr>
          <w:rFonts w:ascii="Arial" w:hAnsi="Arial" w:cs="Arial"/>
          <w:sz w:val="20"/>
          <w:szCs w:val="20"/>
          <w:lang w:val="en-US"/>
        </w:rPr>
        <w:t>ncreased from 3.961 in the Pre-group</w:t>
      </w:r>
      <w:r w:rsidR="00325323" w:rsidRPr="0004742F">
        <w:rPr>
          <w:rFonts w:ascii="Arial" w:hAnsi="Arial" w:cs="Arial"/>
          <w:sz w:val="20"/>
          <w:szCs w:val="20"/>
          <w:lang w:val="en-US"/>
        </w:rPr>
        <w:t xml:space="preserve"> of 8</w:t>
      </w:r>
      <w:r w:rsidR="002F28EE" w:rsidRPr="0004742F">
        <w:rPr>
          <w:rFonts w:ascii="Arial" w:hAnsi="Arial" w:cs="Arial"/>
          <w:sz w:val="20"/>
          <w:szCs w:val="20"/>
          <w:lang w:val="en-US"/>
        </w:rPr>
        <w:t>3</w:t>
      </w:r>
      <w:r w:rsidR="00325323" w:rsidRPr="0004742F">
        <w:rPr>
          <w:rFonts w:ascii="Arial" w:hAnsi="Arial" w:cs="Arial"/>
          <w:sz w:val="20"/>
          <w:szCs w:val="20"/>
          <w:lang w:val="en-US"/>
        </w:rPr>
        <w:t xml:space="preserve"> students</w:t>
      </w:r>
      <w:r w:rsidR="00EB4FAF" w:rsidRPr="0004742F">
        <w:rPr>
          <w:rFonts w:ascii="Arial" w:hAnsi="Arial" w:cs="Arial"/>
          <w:sz w:val="20"/>
          <w:szCs w:val="20"/>
          <w:lang w:val="en-US"/>
        </w:rPr>
        <w:t xml:space="preserve"> to 4.093 for the Post-</w:t>
      </w:r>
      <w:r w:rsidRPr="0004742F">
        <w:rPr>
          <w:rFonts w:ascii="Arial" w:hAnsi="Arial" w:cs="Arial"/>
          <w:sz w:val="20"/>
          <w:szCs w:val="20"/>
          <w:lang w:val="en-US"/>
        </w:rPr>
        <w:t xml:space="preserve">group </w:t>
      </w:r>
      <w:r w:rsidR="00325323" w:rsidRPr="0004742F">
        <w:rPr>
          <w:rFonts w:ascii="Arial" w:hAnsi="Arial" w:cs="Arial"/>
          <w:sz w:val="20"/>
          <w:szCs w:val="20"/>
          <w:lang w:val="en-US"/>
        </w:rPr>
        <w:t xml:space="preserve">of 50 students </w:t>
      </w:r>
      <w:r w:rsidRPr="0004742F">
        <w:rPr>
          <w:rFonts w:ascii="Arial" w:hAnsi="Arial" w:cs="Arial"/>
          <w:sz w:val="20"/>
          <w:szCs w:val="20"/>
          <w:lang w:val="en-US"/>
        </w:rPr>
        <w:t>and the summed mean score for</w:t>
      </w:r>
      <w:r w:rsidR="00626BB6" w:rsidRPr="0004742F">
        <w:rPr>
          <w:rFonts w:ascii="Arial" w:hAnsi="Arial" w:cs="Arial"/>
          <w:sz w:val="20"/>
          <w:szCs w:val="20"/>
          <w:lang w:val="en-US"/>
        </w:rPr>
        <w:t xml:space="preserve"> BS fell from 4.612 in the Pre-group to 4.577 in the Post-</w:t>
      </w:r>
      <w:r w:rsidRPr="0004742F">
        <w:rPr>
          <w:rFonts w:ascii="Arial" w:hAnsi="Arial" w:cs="Arial"/>
          <w:sz w:val="20"/>
          <w:szCs w:val="20"/>
          <w:lang w:val="en-US"/>
        </w:rPr>
        <w:t xml:space="preserve">group. Similar changes were reported on the factor scores produced by the PCA test used for selecting the items that loaded together on the derived constructs. </w:t>
      </w:r>
    </w:p>
    <w:p w:rsidR="00942D6C" w:rsidRPr="0004742F" w:rsidRDefault="00942D6C" w:rsidP="00942D6C">
      <w:pPr>
        <w:spacing w:after="0" w:line="360" w:lineRule="auto"/>
        <w:jc w:val="both"/>
        <w:rPr>
          <w:rFonts w:ascii="Arial" w:hAnsi="Arial" w:cs="Arial"/>
          <w:sz w:val="20"/>
          <w:szCs w:val="20"/>
          <w:lang w:val="en-US"/>
        </w:rPr>
      </w:pPr>
    </w:p>
    <w:p w:rsidR="00942D6C" w:rsidRPr="0004742F" w:rsidRDefault="00942D6C" w:rsidP="004D5FE5">
      <w:pPr>
        <w:spacing w:after="0" w:line="240" w:lineRule="auto"/>
        <w:jc w:val="both"/>
        <w:rPr>
          <w:rFonts w:ascii="Arial" w:hAnsi="Arial" w:cs="Arial"/>
          <w:i/>
          <w:sz w:val="20"/>
          <w:szCs w:val="20"/>
          <w:lang w:val="en-US"/>
        </w:rPr>
      </w:pPr>
      <w:r w:rsidRPr="0004742F">
        <w:rPr>
          <w:rFonts w:ascii="Arial" w:hAnsi="Arial" w:cs="Arial"/>
          <w:b/>
          <w:i/>
          <w:sz w:val="20"/>
          <w:szCs w:val="20"/>
          <w:lang w:val="en-US"/>
        </w:rPr>
        <w:t>Table 1.</w:t>
      </w:r>
      <w:r w:rsidR="00626BB6" w:rsidRPr="0004742F">
        <w:rPr>
          <w:rFonts w:ascii="Arial" w:hAnsi="Arial" w:cs="Arial"/>
          <w:i/>
          <w:sz w:val="20"/>
          <w:szCs w:val="20"/>
          <w:lang w:val="en-US"/>
        </w:rPr>
        <w:t xml:space="preserve"> </w:t>
      </w:r>
      <w:r w:rsidRPr="0004742F">
        <w:rPr>
          <w:rFonts w:ascii="Arial" w:hAnsi="Arial" w:cs="Arial"/>
          <w:i/>
          <w:sz w:val="20"/>
          <w:szCs w:val="20"/>
          <w:lang w:val="en-US"/>
        </w:rPr>
        <w:t>Differences in mean scores for the Pre- and Post-group, PCA factor scores and summed scores, BTM and BS, selected items</w:t>
      </w:r>
    </w:p>
    <w:p w:rsidR="00942D6C" w:rsidRPr="0004742F" w:rsidRDefault="00942D6C" w:rsidP="00942D6C">
      <w:pPr>
        <w:spacing w:after="0" w:line="360" w:lineRule="auto"/>
        <w:jc w:val="both"/>
        <w:rPr>
          <w:rFonts w:ascii="Arial" w:hAnsi="Arial" w:cs="Arial"/>
          <w:sz w:val="20"/>
          <w:szCs w:val="20"/>
          <w:lang w:val="en-US"/>
        </w:rPr>
      </w:pPr>
    </w:p>
    <w:tbl>
      <w:tblPr>
        <w:tblStyle w:val="Tabellrutenet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7"/>
        <w:gridCol w:w="1809"/>
        <w:gridCol w:w="1823"/>
        <w:gridCol w:w="1809"/>
        <w:gridCol w:w="1824"/>
      </w:tblGrid>
      <w:tr w:rsidR="00942D6C" w:rsidRPr="0004742F" w:rsidTr="00E76425">
        <w:tc>
          <w:tcPr>
            <w:tcW w:w="1879" w:type="dxa"/>
            <w:tcBorders>
              <w:top w:val="single" w:sz="4" w:space="0" w:color="auto"/>
            </w:tcBorders>
          </w:tcPr>
          <w:p w:rsidR="00942D6C" w:rsidRPr="0004742F" w:rsidRDefault="00942D6C" w:rsidP="00E76425">
            <w:pPr>
              <w:spacing w:line="360" w:lineRule="auto"/>
              <w:jc w:val="both"/>
              <w:rPr>
                <w:rFonts w:ascii="Arial" w:hAnsi="Arial" w:cs="Arial"/>
                <w:sz w:val="20"/>
                <w:szCs w:val="20"/>
                <w:lang w:val="en-US"/>
              </w:rPr>
            </w:pPr>
          </w:p>
        </w:tc>
        <w:tc>
          <w:tcPr>
            <w:tcW w:w="3758" w:type="dxa"/>
            <w:gridSpan w:val="2"/>
            <w:tcBorders>
              <w:top w:val="single" w:sz="4" w:space="0" w:color="auto"/>
            </w:tcBorders>
          </w:tcPr>
          <w:p w:rsidR="00942D6C" w:rsidRPr="0004742F" w:rsidRDefault="00942D6C" w:rsidP="00E76425">
            <w:pPr>
              <w:spacing w:line="360" w:lineRule="auto"/>
              <w:jc w:val="both"/>
              <w:rPr>
                <w:rFonts w:ascii="Arial" w:hAnsi="Arial" w:cs="Arial"/>
                <w:b/>
                <w:sz w:val="20"/>
                <w:szCs w:val="20"/>
                <w:lang w:val="en-US"/>
              </w:rPr>
            </w:pPr>
            <w:r w:rsidRPr="0004742F">
              <w:rPr>
                <w:rFonts w:ascii="Arial" w:hAnsi="Arial" w:cs="Arial"/>
                <w:b/>
                <w:sz w:val="20"/>
                <w:szCs w:val="20"/>
                <w:lang w:val="en-US"/>
              </w:rPr>
              <w:t>BS items 2,3,4,5,6,9</w:t>
            </w:r>
          </w:p>
        </w:tc>
        <w:tc>
          <w:tcPr>
            <w:tcW w:w="3759" w:type="dxa"/>
            <w:gridSpan w:val="2"/>
            <w:tcBorders>
              <w:top w:val="single" w:sz="4" w:space="0" w:color="auto"/>
            </w:tcBorders>
          </w:tcPr>
          <w:p w:rsidR="00942D6C" w:rsidRPr="0004742F" w:rsidRDefault="00942D6C" w:rsidP="00E76425">
            <w:pPr>
              <w:spacing w:line="360" w:lineRule="auto"/>
              <w:jc w:val="both"/>
              <w:rPr>
                <w:rFonts w:ascii="Arial" w:hAnsi="Arial" w:cs="Arial"/>
                <w:b/>
                <w:sz w:val="20"/>
                <w:szCs w:val="20"/>
                <w:lang w:val="en-US"/>
              </w:rPr>
            </w:pPr>
            <w:r w:rsidRPr="0004742F">
              <w:rPr>
                <w:rFonts w:ascii="Arial" w:hAnsi="Arial" w:cs="Arial"/>
                <w:b/>
                <w:sz w:val="20"/>
                <w:szCs w:val="20"/>
                <w:lang w:val="en-US"/>
              </w:rPr>
              <w:t>BTM items 1,2,3,4</w:t>
            </w:r>
          </w:p>
        </w:tc>
      </w:tr>
      <w:tr w:rsidR="00942D6C" w:rsidRPr="0004742F" w:rsidTr="00E76425">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Mean values</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Factor scores</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Summed scores</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Factor scores</w:t>
            </w:r>
          </w:p>
        </w:tc>
        <w:tc>
          <w:tcPr>
            <w:tcW w:w="1880"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Summed scores</w:t>
            </w:r>
          </w:p>
        </w:tc>
      </w:tr>
      <w:tr w:rsidR="00942D6C" w:rsidRPr="0004742F" w:rsidTr="00E76425">
        <w:tc>
          <w:tcPr>
            <w:tcW w:w="1879"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Pre n=83</w:t>
            </w:r>
          </w:p>
        </w:tc>
        <w:tc>
          <w:tcPr>
            <w:tcW w:w="1879"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-0,048 </w:t>
            </w:r>
          </w:p>
        </w:tc>
        <w:tc>
          <w:tcPr>
            <w:tcW w:w="1879"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3,961 </w:t>
            </w:r>
          </w:p>
        </w:tc>
        <w:tc>
          <w:tcPr>
            <w:tcW w:w="1879"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0,068 </w:t>
            </w:r>
          </w:p>
        </w:tc>
        <w:tc>
          <w:tcPr>
            <w:tcW w:w="1880"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4,612 </w:t>
            </w:r>
          </w:p>
        </w:tc>
      </w:tr>
      <w:tr w:rsidR="00942D6C" w:rsidRPr="0004742F" w:rsidTr="00E76425">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Post n=50</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0,082 </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4,093 </w:t>
            </w:r>
          </w:p>
        </w:tc>
        <w:tc>
          <w:tcPr>
            <w:tcW w:w="1879"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-0,153 </w:t>
            </w:r>
          </w:p>
        </w:tc>
        <w:tc>
          <w:tcPr>
            <w:tcW w:w="1880"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4,577 </w:t>
            </w:r>
          </w:p>
        </w:tc>
      </w:tr>
    </w:tbl>
    <w:p w:rsidR="00942D6C" w:rsidRPr="0004742F" w:rsidRDefault="00942D6C" w:rsidP="00942D6C">
      <w:pPr>
        <w:spacing w:after="0" w:line="360" w:lineRule="auto"/>
        <w:jc w:val="both"/>
        <w:rPr>
          <w:rFonts w:ascii="Arial" w:hAnsi="Arial" w:cs="Arial"/>
          <w:sz w:val="20"/>
          <w:szCs w:val="20"/>
          <w:lang w:val="en-US"/>
        </w:rPr>
      </w:pPr>
    </w:p>
    <w:p w:rsidR="00EA76B0" w:rsidRPr="0004742F" w:rsidRDefault="00942D6C" w:rsidP="0063426D">
      <w:pPr>
        <w:spacing w:after="0" w:line="240" w:lineRule="auto"/>
        <w:jc w:val="both"/>
        <w:rPr>
          <w:rFonts w:ascii="Arial" w:hAnsi="Arial" w:cs="Arial"/>
          <w:sz w:val="20"/>
          <w:szCs w:val="20"/>
          <w:lang w:val="en-US"/>
        </w:rPr>
      </w:pPr>
      <w:r w:rsidRPr="0004742F">
        <w:rPr>
          <w:rFonts w:ascii="Arial" w:hAnsi="Arial" w:cs="Arial"/>
          <w:sz w:val="20"/>
          <w:szCs w:val="20"/>
          <w:lang w:val="en-US"/>
        </w:rPr>
        <w:t xml:space="preserve">Figure 1 and 2 shows that there were </w:t>
      </w:r>
      <w:r w:rsidR="00D05E69" w:rsidRPr="0004742F">
        <w:rPr>
          <w:rFonts w:ascii="Arial" w:hAnsi="Arial" w:cs="Arial"/>
          <w:sz w:val="20"/>
          <w:szCs w:val="20"/>
          <w:lang w:val="en-US"/>
        </w:rPr>
        <w:t>only small</w:t>
      </w:r>
      <w:r w:rsidRPr="0004742F">
        <w:rPr>
          <w:rFonts w:ascii="Arial" w:hAnsi="Arial" w:cs="Arial"/>
          <w:sz w:val="20"/>
          <w:szCs w:val="20"/>
          <w:lang w:val="en-US"/>
        </w:rPr>
        <w:t xml:space="preserve"> deviations in the summed scores for the items building the constructs. Th</w:t>
      </w:r>
      <w:r w:rsidR="00EA76B0" w:rsidRPr="0004742F">
        <w:rPr>
          <w:rFonts w:ascii="Arial" w:hAnsi="Arial" w:cs="Arial"/>
          <w:sz w:val="20"/>
          <w:szCs w:val="20"/>
          <w:lang w:val="en-US"/>
        </w:rPr>
        <w:t>ese</w:t>
      </w:r>
      <w:r w:rsidRPr="0004742F">
        <w:rPr>
          <w:rFonts w:ascii="Arial" w:hAnsi="Arial" w:cs="Arial"/>
          <w:sz w:val="20"/>
          <w:szCs w:val="20"/>
          <w:lang w:val="en-US"/>
        </w:rPr>
        <w:t xml:space="preserve"> small differences were consistent for all items for both constructs for the Pre- and Post-group. </w:t>
      </w:r>
      <w:r w:rsidR="00D05E69" w:rsidRPr="0004742F">
        <w:rPr>
          <w:rFonts w:ascii="Arial" w:hAnsi="Arial" w:cs="Arial"/>
          <w:sz w:val="20"/>
          <w:szCs w:val="20"/>
          <w:lang w:val="en-US"/>
        </w:rPr>
        <w:t xml:space="preserve">Consistent with the </w:t>
      </w:r>
      <w:r w:rsidR="0053322A" w:rsidRPr="0004742F">
        <w:rPr>
          <w:rFonts w:ascii="Arial" w:hAnsi="Arial" w:cs="Arial"/>
          <w:sz w:val="20"/>
          <w:szCs w:val="20"/>
          <w:lang w:val="en-US"/>
        </w:rPr>
        <w:t>summed scores</w:t>
      </w:r>
      <w:r w:rsidR="00D05E69" w:rsidRPr="0004742F">
        <w:rPr>
          <w:rFonts w:ascii="Arial" w:hAnsi="Arial" w:cs="Arial"/>
          <w:sz w:val="20"/>
          <w:szCs w:val="20"/>
          <w:lang w:val="en-US"/>
        </w:rPr>
        <w:t xml:space="preserve">, the pre means are higher than the post means for all items build the BS measure, and </w:t>
      </w:r>
      <w:r w:rsidR="0053322A" w:rsidRPr="0004742F">
        <w:rPr>
          <w:rFonts w:ascii="Arial" w:hAnsi="Arial" w:cs="Arial"/>
          <w:sz w:val="20"/>
          <w:szCs w:val="20"/>
          <w:lang w:val="en-US"/>
        </w:rPr>
        <w:t>vice</w:t>
      </w:r>
      <w:r w:rsidR="00D05E69" w:rsidRPr="0004742F">
        <w:rPr>
          <w:rFonts w:ascii="Arial" w:hAnsi="Arial" w:cs="Arial"/>
          <w:sz w:val="20"/>
          <w:szCs w:val="20"/>
          <w:lang w:val="en-US"/>
        </w:rPr>
        <w:t xml:space="preserve"> versa for the BTM measure.</w:t>
      </w:r>
    </w:p>
    <w:p w:rsidR="00942D6C" w:rsidRPr="0004742F" w:rsidRDefault="00942D6C" w:rsidP="00942D6C">
      <w:pPr>
        <w:spacing w:after="0" w:line="360" w:lineRule="auto"/>
        <w:jc w:val="both"/>
        <w:rPr>
          <w:rFonts w:ascii="Arial" w:hAnsi="Arial" w:cs="Arial"/>
          <w:sz w:val="20"/>
          <w:szCs w:val="20"/>
          <w:lang w:val="en-US"/>
        </w:rPr>
      </w:pPr>
    </w:p>
    <w:p w:rsidR="00942D6C" w:rsidRPr="0004742F" w:rsidRDefault="00942D6C" w:rsidP="00942D6C">
      <w:pPr>
        <w:spacing w:after="0" w:line="360" w:lineRule="auto"/>
        <w:jc w:val="both"/>
        <w:rPr>
          <w:rFonts w:ascii="Arial" w:hAnsi="Arial" w:cs="Arial"/>
          <w:sz w:val="20"/>
          <w:szCs w:val="20"/>
          <w:lang w:val="en-US"/>
        </w:rPr>
      </w:pPr>
      <w:r w:rsidRPr="0004742F">
        <w:rPr>
          <w:rFonts w:ascii="Arial" w:hAnsi="Arial" w:cs="Arial"/>
          <w:noProof/>
          <w:sz w:val="20"/>
          <w:szCs w:val="20"/>
          <w:lang w:val="en-US"/>
        </w:rPr>
        <w:lastRenderedPageBreak/>
        <w:drawing>
          <wp:inline distT="0" distB="0" distL="0" distR="0" wp14:anchorId="7C583755" wp14:editId="5F4FC378">
            <wp:extent cx="3548063" cy="2928938"/>
            <wp:effectExtent l="0" t="0" r="14605" b="5080"/>
            <wp:docPr id="4" name="Diagram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42D6C" w:rsidRPr="0004742F" w:rsidRDefault="00942D6C" w:rsidP="00942D6C">
      <w:pPr>
        <w:spacing w:after="0" w:line="360" w:lineRule="auto"/>
        <w:jc w:val="both"/>
        <w:rPr>
          <w:rFonts w:ascii="Arial" w:hAnsi="Arial" w:cs="Arial"/>
          <w:sz w:val="20"/>
          <w:szCs w:val="20"/>
          <w:lang w:val="en-US"/>
        </w:rPr>
      </w:pPr>
    </w:p>
    <w:p w:rsidR="00942D6C" w:rsidRPr="0004742F" w:rsidRDefault="00CE3395" w:rsidP="004D5FE5">
      <w:pPr>
        <w:spacing w:after="0" w:line="240" w:lineRule="auto"/>
        <w:jc w:val="both"/>
        <w:rPr>
          <w:rFonts w:ascii="Arial" w:hAnsi="Arial" w:cs="Arial"/>
          <w:i/>
          <w:sz w:val="20"/>
          <w:szCs w:val="20"/>
          <w:lang w:val="en-US"/>
        </w:rPr>
      </w:pPr>
      <w:r w:rsidRPr="0004742F">
        <w:rPr>
          <w:rFonts w:ascii="Arial" w:hAnsi="Arial" w:cs="Arial"/>
          <w:b/>
          <w:i/>
          <w:sz w:val="20"/>
          <w:szCs w:val="20"/>
          <w:lang w:val="en-US"/>
        </w:rPr>
        <w:t>Figure 3:</w:t>
      </w:r>
      <w:r w:rsidRPr="0004742F">
        <w:rPr>
          <w:rFonts w:ascii="Arial" w:hAnsi="Arial" w:cs="Arial"/>
          <w:b/>
          <w:sz w:val="20"/>
          <w:szCs w:val="20"/>
          <w:lang w:val="en-US"/>
        </w:rPr>
        <w:t xml:space="preserve"> </w:t>
      </w:r>
      <w:r w:rsidR="00DD06A5" w:rsidRPr="0004742F">
        <w:rPr>
          <w:rFonts w:ascii="Arial" w:hAnsi="Arial" w:cs="Arial"/>
          <w:sz w:val="20"/>
          <w:szCs w:val="20"/>
          <w:lang w:val="en-US"/>
        </w:rPr>
        <w:t xml:space="preserve"> </w:t>
      </w:r>
      <w:r w:rsidR="00942D6C" w:rsidRPr="0004742F">
        <w:rPr>
          <w:rFonts w:ascii="Arial" w:hAnsi="Arial" w:cs="Arial"/>
          <w:i/>
          <w:sz w:val="20"/>
          <w:szCs w:val="20"/>
          <w:lang w:val="en-US"/>
        </w:rPr>
        <w:t>Differences in mean scores for the Pre- and Post-group, and summed scores, BS selected items</w:t>
      </w:r>
      <w:r w:rsidR="00D05E69" w:rsidRPr="0004742F">
        <w:rPr>
          <w:rFonts w:ascii="Arial" w:hAnsi="Arial" w:cs="Arial"/>
          <w:i/>
          <w:sz w:val="20"/>
          <w:szCs w:val="20"/>
          <w:lang w:val="en-US"/>
        </w:rPr>
        <w:t>, n=83</w:t>
      </w:r>
    </w:p>
    <w:p w:rsidR="00942D6C" w:rsidRPr="0004742F" w:rsidRDefault="00942D6C" w:rsidP="00942D6C">
      <w:pPr>
        <w:spacing w:after="0" w:line="360" w:lineRule="auto"/>
        <w:jc w:val="both"/>
        <w:rPr>
          <w:rFonts w:ascii="Arial" w:hAnsi="Arial" w:cs="Arial"/>
          <w:sz w:val="20"/>
          <w:szCs w:val="20"/>
          <w:lang w:val="en-US"/>
        </w:rPr>
      </w:pPr>
    </w:p>
    <w:p w:rsidR="00942D6C" w:rsidRPr="0004742F" w:rsidRDefault="00942D6C" w:rsidP="00942D6C">
      <w:pPr>
        <w:spacing w:after="0" w:line="360" w:lineRule="auto"/>
        <w:jc w:val="both"/>
        <w:rPr>
          <w:rFonts w:ascii="Arial" w:hAnsi="Arial" w:cs="Arial"/>
          <w:sz w:val="20"/>
          <w:szCs w:val="20"/>
          <w:lang w:val="en-US"/>
        </w:rPr>
      </w:pPr>
      <w:r w:rsidRPr="0004742F">
        <w:rPr>
          <w:rFonts w:ascii="Arial" w:hAnsi="Arial" w:cs="Arial"/>
          <w:noProof/>
          <w:sz w:val="20"/>
          <w:szCs w:val="20"/>
          <w:lang w:val="en-US"/>
        </w:rPr>
        <w:drawing>
          <wp:inline distT="0" distB="0" distL="0" distR="0" wp14:anchorId="120ABBB9" wp14:editId="40D0559D">
            <wp:extent cx="3662362" cy="2976563"/>
            <wp:effectExtent l="0" t="0" r="14605" b="14605"/>
            <wp:docPr id="5" name="Diagram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E3395" w:rsidRPr="0004742F" w:rsidRDefault="00CE3395" w:rsidP="004D5FE5">
      <w:pPr>
        <w:spacing w:after="0" w:line="240" w:lineRule="auto"/>
        <w:jc w:val="both"/>
        <w:rPr>
          <w:rFonts w:ascii="Arial" w:hAnsi="Arial" w:cs="Arial"/>
          <w:i/>
          <w:sz w:val="20"/>
          <w:szCs w:val="20"/>
          <w:lang w:val="en-US"/>
        </w:rPr>
      </w:pPr>
      <w:r w:rsidRPr="0004742F">
        <w:rPr>
          <w:rFonts w:ascii="Arial" w:hAnsi="Arial" w:cs="Arial"/>
          <w:b/>
          <w:i/>
          <w:sz w:val="20"/>
          <w:szCs w:val="20"/>
          <w:lang w:val="en-US"/>
        </w:rPr>
        <w:t>Figure 4:</w:t>
      </w:r>
      <w:r w:rsidRPr="0004742F">
        <w:rPr>
          <w:rFonts w:ascii="Arial" w:hAnsi="Arial" w:cs="Arial"/>
          <w:b/>
          <w:sz w:val="20"/>
          <w:szCs w:val="20"/>
          <w:lang w:val="en-US"/>
        </w:rPr>
        <w:t xml:space="preserve"> </w:t>
      </w:r>
      <w:r w:rsidRPr="0004742F">
        <w:rPr>
          <w:rFonts w:ascii="Arial" w:hAnsi="Arial" w:cs="Arial"/>
          <w:sz w:val="20"/>
          <w:szCs w:val="20"/>
          <w:lang w:val="en-US"/>
        </w:rPr>
        <w:t xml:space="preserve"> </w:t>
      </w:r>
      <w:r w:rsidRPr="0004742F">
        <w:rPr>
          <w:rFonts w:ascii="Arial" w:hAnsi="Arial" w:cs="Arial"/>
          <w:i/>
          <w:sz w:val="20"/>
          <w:szCs w:val="20"/>
          <w:lang w:val="en-US"/>
        </w:rPr>
        <w:t>Differences in mean scores for the Pre- and Post-group, and summed scores, BTM selected items</w:t>
      </w:r>
      <w:r w:rsidR="00D05E69" w:rsidRPr="0004742F">
        <w:rPr>
          <w:rFonts w:ascii="Arial" w:hAnsi="Arial" w:cs="Arial"/>
          <w:i/>
          <w:sz w:val="20"/>
          <w:szCs w:val="20"/>
          <w:lang w:val="en-US"/>
        </w:rPr>
        <w:t>, n=83</w:t>
      </w:r>
    </w:p>
    <w:p w:rsidR="00CE3395" w:rsidRPr="0004742F" w:rsidRDefault="00CE3395" w:rsidP="0063426D">
      <w:pPr>
        <w:spacing w:after="0" w:line="240" w:lineRule="auto"/>
        <w:jc w:val="both"/>
        <w:rPr>
          <w:rFonts w:ascii="Arial" w:hAnsi="Arial" w:cs="Arial"/>
          <w:sz w:val="20"/>
          <w:szCs w:val="20"/>
          <w:lang w:val="en-US"/>
        </w:rPr>
      </w:pPr>
    </w:p>
    <w:p w:rsidR="00942D6C" w:rsidRPr="0004742F" w:rsidRDefault="00942D6C" w:rsidP="0063426D">
      <w:pPr>
        <w:spacing w:after="0" w:line="240" w:lineRule="auto"/>
        <w:jc w:val="both"/>
        <w:rPr>
          <w:rFonts w:ascii="Arial" w:hAnsi="Arial" w:cs="Arial"/>
          <w:sz w:val="20"/>
          <w:szCs w:val="20"/>
          <w:lang w:val="en-US"/>
        </w:rPr>
      </w:pPr>
      <w:r w:rsidRPr="0004742F">
        <w:rPr>
          <w:rFonts w:ascii="Arial" w:hAnsi="Arial" w:cs="Arial"/>
          <w:sz w:val="20"/>
          <w:szCs w:val="20"/>
          <w:lang w:val="en-US"/>
        </w:rPr>
        <w:t>Table 2 shows the differences in mean scores as well as the averaged factor scores for the computed BS and BTM measure</w:t>
      </w:r>
      <w:r w:rsidR="00626BB6" w:rsidRPr="0004742F">
        <w:rPr>
          <w:rFonts w:ascii="Arial" w:hAnsi="Arial" w:cs="Arial"/>
          <w:sz w:val="20"/>
          <w:szCs w:val="20"/>
          <w:lang w:val="en-US"/>
        </w:rPr>
        <w:t xml:space="preserve">. A paired sample T-test in SPSS </w:t>
      </w:r>
      <w:r w:rsidR="00D05E69" w:rsidRPr="0004742F">
        <w:rPr>
          <w:rFonts w:ascii="Arial" w:hAnsi="Arial" w:cs="Arial"/>
          <w:sz w:val="20"/>
          <w:szCs w:val="20"/>
          <w:lang w:val="en-US"/>
        </w:rPr>
        <w:t>(vers.</w:t>
      </w:r>
      <w:r w:rsidR="00626BB6" w:rsidRPr="0004742F">
        <w:rPr>
          <w:rFonts w:ascii="Arial" w:hAnsi="Arial" w:cs="Arial"/>
          <w:sz w:val="20"/>
          <w:szCs w:val="20"/>
          <w:lang w:val="en-US"/>
        </w:rPr>
        <w:t xml:space="preserve"> </w:t>
      </w:r>
      <w:r w:rsidRPr="0004742F">
        <w:rPr>
          <w:rFonts w:ascii="Arial" w:hAnsi="Arial" w:cs="Arial"/>
          <w:sz w:val="20"/>
          <w:szCs w:val="20"/>
          <w:lang w:val="en-US"/>
        </w:rPr>
        <w:t>22</w:t>
      </w:r>
      <w:r w:rsidR="00D05E69" w:rsidRPr="0004742F">
        <w:rPr>
          <w:rFonts w:ascii="Arial" w:hAnsi="Arial" w:cs="Arial"/>
          <w:sz w:val="20"/>
          <w:szCs w:val="20"/>
          <w:lang w:val="en-US"/>
        </w:rPr>
        <w:t>)</w:t>
      </w:r>
      <w:r w:rsidRPr="0004742F">
        <w:rPr>
          <w:rFonts w:ascii="Arial" w:hAnsi="Arial" w:cs="Arial"/>
          <w:sz w:val="20"/>
          <w:szCs w:val="20"/>
          <w:lang w:val="en-US"/>
        </w:rPr>
        <w:t xml:space="preserve"> reveals no significant differences between the two groups on none of the measures (Pallant, 2013). T-tests are sensitive to non-normal distributed data (Field, 2013). A test for normality shows that the data are on the edge for being normally distributed. The item values for kurtosis and skewness are in the +/- .6 to 1.2 range. In cases where the data is non-normal distributed one could test for differences in means by performing permutations or by performing a Wilcox test. We then performed Wilcox T-tests and T-tests including permutations using the R statistics tool kit. These tests did not reveal any significant differences</w:t>
      </w:r>
      <w:r w:rsidR="00626BB6" w:rsidRPr="0004742F">
        <w:rPr>
          <w:rFonts w:ascii="Arial" w:hAnsi="Arial" w:cs="Arial"/>
          <w:sz w:val="20"/>
          <w:szCs w:val="20"/>
          <w:lang w:val="en-US"/>
        </w:rPr>
        <w:t xml:space="preserve"> between the Pre- and the Post-</w:t>
      </w:r>
      <w:r w:rsidRPr="0004742F">
        <w:rPr>
          <w:rFonts w:ascii="Arial" w:hAnsi="Arial" w:cs="Arial"/>
          <w:sz w:val="20"/>
          <w:szCs w:val="20"/>
          <w:lang w:val="en-US"/>
        </w:rPr>
        <w:t>group either.</w:t>
      </w:r>
      <w:r w:rsidR="00D05E69" w:rsidRPr="0004742F">
        <w:rPr>
          <w:rFonts w:ascii="Arial" w:hAnsi="Arial" w:cs="Arial"/>
          <w:sz w:val="20"/>
          <w:szCs w:val="20"/>
          <w:lang w:val="en-US"/>
        </w:rPr>
        <w:t xml:space="preserve"> The differences between the post and pre group per creativity measure is not big enough to claim them to be significant, even as their means indicate there to be changes from pre to </w:t>
      </w:r>
      <w:r w:rsidR="00D05E69" w:rsidRPr="0004742F">
        <w:rPr>
          <w:rFonts w:ascii="Arial" w:hAnsi="Arial" w:cs="Arial"/>
          <w:sz w:val="20"/>
          <w:szCs w:val="20"/>
          <w:lang w:val="en-US"/>
        </w:rPr>
        <w:lastRenderedPageBreak/>
        <w:t>post on the two measures for creativity. The direction of this small non-significant change also seem to differ.</w:t>
      </w:r>
    </w:p>
    <w:p w:rsidR="00942D6C" w:rsidRPr="0004742F" w:rsidRDefault="00942D6C" w:rsidP="00942D6C">
      <w:pPr>
        <w:spacing w:after="0" w:line="360" w:lineRule="auto"/>
        <w:jc w:val="both"/>
        <w:rPr>
          <w:rFonts w:ascii="Arial" w:hAnsi="Arial" w:cs="Arial"/>
          <w:sz w:val="20"/>
          <w:szCs w:val="20"/>
          <w:lang w:val="en-US"/>
        </w:rPr>
      </w:pPr>
    </w:p>
    <w:p w:rsidR="00942D6C" w:rsidRPr="0004742F" w:rsidRDefault="00942D6C" w:rsidP="00F042C0">
      <w:pPr>
        <w:spacing w:after="0" w:line="240" w:lineRule="auto"/>
        <w:jc w:val="both"/>
        <w:rPr>
          <w:rFonts w:ascii="Arial" w:hAnsi="Arial" w:cs="Arial"/>
          <w:sz w:val="20"/>
          <w:szCs w:val="20"/>
          <w:lang w:val="en-US"/>
        </w:rPr>
      </w:pPr>
      <w:r w:rsidRPr="0004742F">
        <w:rPr>
          <w:rFonts w:ascii="Arial" w:hAnsi="Arial" w:cs="Arial"/>
          <w:b/>
          <w:sz w:val="20"/>
          <w:szCs w:val="20"/>
          <w:lang w:val="en-US"/>
        </w:rPr>
        <w:t>Table 2.</w:t>
      </w:r>
      <w:r w:rsidR="00DD06A5" w:rsidRPr="0004742F">
        <w:rPr>
          <w:rFonts w:ascii="Arial" w:hAnsi="Arial" w:cs="Arial"/>
          <w:sz w:val="20"/>
          <w:szCs w:val="20"/>
          <w:lang w:val="en-US"/>
        </w:rPr>
        <w:t xml:space="preserve"> </w:t>
      </w:r>
      <w:r w:rsidRPr="0004742F">
        <w:rPr>
          <w:rFonts w:ascii="Arial" w:hAnsi="Arial" w:cs="Arial"/>
          <w:sz w:val="20"/>
          <w:szCs w:val="20"/>
          <w:lang w:val="en-US"/>
        </w:rPr>
        <w:t>Differences in mean scores for the paired Pre- and Post-group, PCA factor scores and summed scores, BTM and BS, selected items</w:t>
      </w:r>
    </w:p>
    <w:p w:rsidR="00942D6C" w:rsidRPr="0004742F" w:rsidRDefault="00942D6C" w:rsidP="00942D6C">
      <w:pPr>
        <w:spacing w:after="0" w:line="360" w:lineRule="auto"/>
        <w:jc w:val="both"/>
        <w:rPr>
          <w:rFonts w:ascii="Arial" w:hAnsi="Arial" w:cs="Arial"/>
          <w:sz w:val="20"/>
          <w:szCs w:val="20"/>
          <w:lang w:val="en-US"/>
        </w:rPr>
      </w:pPr>
    </w:p>
    <w:tbl>
      <w:tblPr>
        <w:tblStyle w:val="Tabellrutenet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7"/>
        <w:gridCol w:w="1808"/>
        <w:gridCol w:w="1824"/>
        <w:gridCol w:w="1808"/>
        <w:gridCol w:w="1825"/>
      </w:tblGrid>
      <w:tr w:rsidR="00942D6C" w:rsidRPr="0004742F" w:rsidTr="00243D82">
        <w:tc>
          <w:tcPr>
            <w:tcW w:w="1807" w:type="dxa"/>
            <w:tcBorders>
              <w:top w:val="single" w:sz="4" w:space="0" w:color="auto"/>
            </w:tcBorders>
          </w:tcPr>
          <w:p w:rsidR="00942D6C" w:rsidRPr="0004742F" w:rsidRDefault="00942D6C" w:rsidP="00E76425">
            <w:pPr>
              <w:spacing w:line="360" w:lineRule="auto"/>
              <w:jc w:val="both"/>
              <w:rPr>
                <w:rFonts w:ascii="Arial" w:hAnsi="Arial" w:cs="Arial"/>
                <w:sz w:val="20"/>
                <w:szCs w:val="20"/>
                <w:lang w:val="en-US"/>
              </w:rPr>
            </w:pPr>
          </w:p>
        </w:tc>
        <w:tc>
          <w:tcPr>
            <w:tcW w:w="3632" w:type="dxa"/>
            <w:gridSpan w:val="2"/>
            <w:tcBorders>
              <w:top w:val="single" w:sz="4" w:space="0" w:color="auto"/>
            </w:tcBorders>
          </w:tcPr>
          <w:p w:rsidR="00942D6C" w:rsidRPr="0004742F" w:rsidRDefault="00942D6C" w:rsidP="00E76425">
            <w:pPr>
              <w:spacing w:line="360" w:lineRule="auto"/>
              <w:jc w:val="both"/>
              <w:rPr>
                <w:rFonts w:ascii="Arial" w:hAnsi="Arial" w:cs="Arial"/>
                <w:b/>
                <w:sz w:val="20"/>
                <w:szCs w:val="20"/>
                <w:lang w:val="en-US"/>
              </w:rPr>
            </w:pPr>
            <w:r w:rsidRPr="0004742F">
              <w:rPr>
                <w:rFonts w:ascii="Arial" w:hAnsi="Arial" w:cs="Arial"/>
                <w:b/>
                <w:sz w:val="20"/>
                <w:szCs w:val="20"/>
                <w:lang w:val="en-US"/>
              </w:rPr>
              <w:t>BS items 2,3,4,5,6,9</w:t>
            </w:r>
          </w:p>
        </w:tc>
        <w:tc>
          <w:tcPr>
            <w:tcW w:w="3633" w:type="dxa"/>
            <w:gridSpan w:val="2"/>
            <w:tcBorders>
              <w:top w:val="single" w:sz="4" w:space="0" w:color="auto"/>
            </w:tcBorders>
          </w:tcPr>
          <w:p w:rsidR="00942D6C" w:rsidRPr="0004742F" w:rsidRDefault="00942D6C" w:rsidP="00E76425">
            <w:pPr>
              <w:spacing w:line="360" w:lineRule="auto"/>
              <w:jc w:val="both"/>
              <w:rPr>
                <w:rFonts w:ascii="Arial" w:hAnsi="Arial" w:cs="Arial"/>
                <w:b/>
                <w:sz w:val="20"/>
                <w:szCs w:val="20"/>
                <w:lang w:val="en-US"/>
              </w:rPr>
            </w:pPr>
            <w:r w:rsidRPr="0004742F">
              <w:rPr>
                <w:rFonts w:ascii="Arial" w:hAnsi="Arial" w:cs="Arial"/>
                <w:b/>
                <w:sz w:val="20"/>
                <w:szCs w:val="20"/>
                <w:lang w:val="en-US"/>
              </w:rPr>
              <w:t>BTM items 1,2,3,4</w:t>
            </w:r>
          </w:p>
        </w:tc>
      </w:tr>
      <w:tr w:rsidR="00942D6C" w:rsidRPr="0004742F" w:rsidTr="00243D82">
        <w:tc>
          <w:tcPr>
            <w:tcW w:w="1807"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Mean values</w:t>
            </w:r>
          </w:p>
        </w:tc>
        <w:tc>
          <w:tcPr>
            <w:tcW w:w="1808"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Factor scores</w:t>
            </w:r>
          </w:p>
        </w:tc>
        <w:tc>
          <w:tcPr>
            <w:tcW w:w="1824"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Summed scores</w:t>
            </w:r>
          </w:p>
        </w:tc>
        <w:tc>
          <w:tcPr>
            <w:tcW w:w="1808"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Factor scores</w:t>
            </w:r>
          </w:p>
        </w:tc>
        <w:tc>
          <w:tcPr>
            <w:tcW w:w="1825"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Summed scores</w:t>
            </w:r>
          </w:p>
        </w:tc>
      </w:tr>
      <w:tr w:rsidR="00942D6C" w:rsidRPr="0004742F" w:rsidTr="00243D82">
        <w:tc>
          <w:tcPr>
            <w:tcW w:w="1807"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Pre n=31</w:t>
            </w:r>
          </w:p>
        </w:tc>
        <w:tc>
          <w:tcPr>
            <w:tcW w:w="1808"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-0.131 </w:t>
            </w:r>
          </w:p>
        </w:tc>
        <w:tc>
          <w:tcPr>
            <w:tcW w:w="1824"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4.705 </w:t>
            </w:r>
          </w:p>
        </w:tc>
        <w:tc>
          <w:tcPr>
            <w:tcW w:w="1808"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- 0,382 </w:t>
            </w:r>
          </w:p>
        </w:tc>
        <w:tc>
          <w:tcPr>
            <w:tcW w:w="1825" w:type="dxa"/>
            <w:tcBorders>
              <w:top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3.636 </w:t>
            </w:r>
          </w:p>
        </w:tc>
      </w:tr>
      <w:tr w:rsidR="00942D6C" w:rsidRPr="0004742F" w:rsidTr="00243D82">
        <w:tc>
          <w:tcPr>
            <w:tcW w:w="1807"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Post n=31</w:t>
            </w:r>
          </w:p>
        </w:tc>
        <w:tc>
          <w:tcPr>
            <w:tcW w:w="1808"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- 0.359</w:t>
            </w:r>
          </w:p>
        </w:tc>
        <w:tc>
          <w:tcPr>
            <w:tcW w:w="1824"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4.494 </w:t>
            </w:r>
          </w:p>
        </w:tc>
        <w:tc>
          <w:tcPr>
            <w:tcW w:w="1808"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-0.231 </w:t>
            </w:r>
          </w:p>
        </w:tc>
        <w:tc>
          <w:tcPr>
            <w:tcW w:w="1825" w:type="dxa"/>
            <w:tcBorders>
              <w:bottom w:val="single" w:sz="4" w:space="0" w:color="auto"/>
            </w:tcBorders>
            <w:vAlign w:val="bottom"/>
          </w:tcPr>
          <w:p w:rsidR="00942D6C" w:rsidRPr="0004742F" w:rsidRDefault="00942D6C" w:rsidP="00E76425">
            <w:pPr>
              <w:spacing w:line="360" w:lineRule="auto"/>
              <w:jc w:val="both"/>
              <w:rPr>
                <w:rFonts w:ascii="Arial" w:hAnsi="Arial" w:cs="Arial"/>
                <w:color w:val="000000"/>
                <w:sz w:val="20"/>
                <w:szCs w:val="20"/>
                <w:lang w:val="en-US"/>
              </w:rPr>
            </w:pPr>
            <w:r w:rsidRPr="0004742F">
              <w:rPr>
                <w:rFonts w:ascii="Arial" w:hAnsi="Arial" w:cs="Arial"/>
                <w:color w:val="000000"/>
                <w:sz w:val="20"/>
                <w:szCs w:val="20"/>
                <w:lang w:val="en-US"/>
              </w:rPr>
              <w:t xml:space="preserve">             3.886 </w:t>
            </w:r>
          </w:p>
        </w:tc>
      </w:tr>
    </w:tbl>
    <w:p w:rsidR="00243D82" w:rsidRPr="0004742F" w:rsidRDefault="00243D82" w:rsidP="00243D82">
      <w:pPr>
        <w:spacing w:after="0" w:line="240" w:lineRule="auto"/>
        <w:jc w:val="both"/>
        <w:rPr>
          <w:rFonts w:ascii="Arial" w:hAnsi="Arial" w:cs="Arial"/>
          <w:sz w:val="20"/>
          <w:szCs w:val="20"/>
          <w:lang w:val="en-US"/>
        </w:rPr>
      </w:pPr>
    </w:p>
    <w:p w:rsidR="00243D82" w:rsidRPr="0004742F" w:rsidRDefault="00243D82" w:rsidP="00243D82">
      <w:pPr>
        <w:spacing w:after="0" w:line="240" w:lineRule="auto"/>
        <w:ind w:firstLine="708"/>
        <w:jc w:val="both"/>
        <w:rPr>
          <w:rFonts w:ascii="Arial" w:hAnsi="Arial" w:cs="Arial"/>
          <w:sz w:val="20"/>
          <w:szCs w:val="20"/>
          <w:lang w:val="en-US"/>
        </w:rPr>
      </w:pPr>
      <w:r w:rsidRPr="0004742F">
        <w:rPr>
          <w:rFonts w:ascii="Arial" w:hAnsi="Arial" w:cs="Arial"/>
          <w:sz w:val="20"/>
          <w:szCs w:val="20"/>
          <w:lang w:val="en-US"/>
        </w:rPr>
        <w:t xml:space="preserve">We then tested whether the two measures </w:t>
      </w:r>
      <w:r w:rsidR="0053322A" w:rsidRPr="0004742F">
        <w:rPr>
          <w:rFonts w:ascii="Arial" w:hAnsi="Arial" w:cs="Arial"/>
          <w:sz w:val="20"/>
          <w:szCs w:val="20"/>
          <w:lang w:val="en-US"/>
        </w:rPr>
        <w:t xml:space="preserve">of creativity (BS and BTM) </w:t>
      </w:r>
      <w:r w:rsidR="00826356" w:rsidRPr="0004742F">
        <w:rPr>
          <w:rFonts w:ascii="Arial" w:hAnsi="Arial" w:cs="Arial"/>
          <w:sz w:val="20"/>
          <w:szCs w:val="20"/>
          <w:lang w:val="en-US"/>
        </w:rPr>
        <w:t>w</w:t>
      </w:r>
      <w:r w:rsidRPr="0004742F">
        <w:rPr>
          <w:rFonts w:ascii="Arial" w:hAnsi="Arial" w:cs="Arial"/>
          <w:sz w:val="20"/>
          <w:szCs w:val="20"/>
          <w:lang w:val="en-US"/>
        </w:rPr>
        <w:t xml:space="preserve">ere differently influenced by the educational effort by exploring the BSdiff and BTMdiff measures. For the 31 students who responded at both the pre and the post survey, the mean for the BTMdiff is .274 and the mean for BSdiff is -.276, while the st.dev. is 1.60 for BTMdiff and 1.43 for BSdiff. We then performed a Paired-samples T-test (Pallant, 2013) on the measures BSdiff and BTM in order to reveal any differences in changes in the two measures of creativity. T-tests demand that the measures are normally distributed, hence we performed tests checking BSdiff and BTM for normality. Skewnes and kurtois is well within the threshold of  -1,1 suggested by Hair et al. (1998). This then assures that the measures are normally distributed and allows T-testing. A Paired T-test between BTMdiff and BSdiff was significant at a .05 level. The differences in the means are consistent with our hypothesis. We are </w:t>
      </w:r>
      <w:r w:rsidR="00BF4560" w:rsidRPr="0004742F">
        <w:rPr>
          <w:rFonts w:ascii="Arial" w:hAnsi="Arial" w:cs="Arial"/>
          <w:sz w:val="20"/>
          <w:szCs w:val="20"/>
          <w:lang w:val="en-US"/>
        </w:rPr>
        <w:t>able to report that the</w:t>
      </w:r>
      <w:r w:rsidRPr="0004742F">
        <w:rPr>
          <w:rFonts w:ascii="Arial" w:hAnsi="Arial" w:cs="Arial"/>
          <w:sz w:val="20"/>
          <w:szCs w:val="20"/>
          <w:lang w:val="en-US"/>
        </w:rPr>
        <w:t xml:space="preserve"> change in BTM is signif</w:t>
      </w:r>
      <w:r w:rsidR="00BF4560" w:rsidRPr="0004742F">
        <w:rPr>
          <w:rFonts w:ascii="Arial" w:hAnsi="Arial" w:cs="Arial"/>
          <w:sz w:val="20"/>
          <w:szCs w:val="20"/>
          <w:lang w:val="en-US"/>
        </w:rPr>
        <w:t>icantly larger than the</w:t>
      </w:r>
      <w:r w:rsidRPr="0004742F">
        <w:rPr>
          <w:rFonts w:ascii="Arial" w:hAnsi="Arial" w:cs="Arial"/>
          <w:sz w:val="20"/>
          <w:szCs w:val="20"/>
          <w:lang w:val="en-US"/>
        </w:rPr>
        <w:t xml:space="preserve"> change for BS as measured before and after the educational effort to stimulate the student’s creativity. </w:t>
      </w:r>
    </w:p>
    <w:p w:rsidR="00243D82" w:rsidRPr="0004742F" w:rsidRDefault="00243D82" w:rsidP="00243D82">
      <w:pPr>
        <w:spacing w:after="0" w:line="240" w:lineRule="auto"/>
        <w:jc w:val="both"/>
        <w:rPr>
          <w:rFonts w:ascii="Arial" w:hAnsi="Arial" w:cs="Arial"/>
          <w:sz w:val="20"/>
          <w:szCs w:val="20"/>
          <w:lang w:val="en-US"/>
        </w:rPr>
      </w:pPr>
    </w:p>
    <w:p w:rsidR="00942D6C" w:rsidRPr="0004742F" w:rsidRDefault="00942D6C" w:rsidP="0063426D">
      <w:pPr>
        <w:spacing w:after="0" w:line="240" w:lineRule="auto"/>
        <w:jc w:val="both"/>
        <w:rPr>
          <w:rFonts w:ascii="Arial" w:hAnsi="Arial" w:cs="Arial"/>
          <w:sz w:val="20"/>
          <w:szCs w:val="20"/>
          <w:lang w:val="en-US"/>
        </w:rPr>
      </w:pPr>
      <w:r w:rsidRPr="0004742F">
        <w:rPr>
          <w:rFonts w:ascii="Arial" w:hAnsi="Arial" w:cs="Arial"/>
          <w:sz w:val="20"/>
          <w:szCs w:val="20"/>
          <w:lang w:val="en-US"/>
        </w:rPr>
        <w:t>We hav</w:t>
      </w:r>
      <w:r w:rsidR="00DD06A5" w:rsidRPr="0004742F">
        <w:rPr>
          <w:rFonts w:ascii="Arial" w:hAnsi="Arial" w:cs="Arial"/>
          <w:sz w:val="20"/>
          <w:szCs w:val="20"/>
          <w:lang w:val="en-US"/>
        </w:rPr>
        <w:t>e recently addressed a new student cohort</w:t>
      </w:r>
      <w:r w:rsidRPr="0004742F">
        <w:rPr>
          <w:rFonts w:ascii="Arial" w:hAnsi="Arial" w:cs="Arial"/>
          <w:sz w:val="20"/>
          <w:szCs w:val="20"/>
          <w:lang w:val="en-US"/>
        </w:rPr>
        <w:t xml:space="preserve"> with </w:t>
      </w:r>
      <w:r w:rsidR="00626BB6" w:rsidRPr="0004742F">
        <w:rPr>
          <w:rFonts w:ascii="Arial" w:hAnsi="Arial" w:cs="Arial"/>
          <w:sz w:val="20"/>
          <w:szCs w:val="20"/>
          <w:lang w:val="en-US"/>
        </w:rPr>
        <w:t xml:space="preserve">400 </w:t>
      </w:r>
      <w:r w:rsidRPr="0004742F">
        <w:rPr>
          <w:rFonts w:ascii="Arial" w:hAnsi="Arial" w:cs="Arial"/>
          <w:sz w:val="20"/>
          <w:szCs w:val="20"/>
          <w:lang w:val="en-US"/>
        </w:rPr>
        <w:t>students with the same survey. As for the Pre-group, these students are also addressed just at the beginning of their semester. We have received 207 responses. Our plan is to address the same cohort in the spring when their semester ends and collect data reporting the potential influence from our teaching on their creativity measured by the Bisociative Scale and Bisociative Thinking Mode measure. These students are bound to undergo the same educational challenges as are the tested Pre- and Post- group. Hence, they are comparable to the tested group.</w:t>
      </w:r>
      <w:r w:rsidR="00F042C0" w:rsidRPr="0004742F">
        <w:rPr>
          <w:rFonts w:ascii="Arial" w:hAnsi="Arial" w:cs="Arial"/>
          <w:sz w:val="20"/>
          <w:szCs w:val="20"/>
          <w:lang w:val="en-US"/>
        </w:rPr>
        <w:t xml:space="preserve"> </w:t>
      </w:r>
      <w:r w:rsidRPr="0004742F">
        <w:rPr>
          <w:rFonts w:ascii="Arial" w:hAnsi="Arial" w:cs="Arial"/>
          <w:sz w:val="20"/>
          <w:szCs w:val="20"/>
          <w:lang w:val="en-US"/>
        </w:rPr>
        <w:t xml:space="preserve">Our hope is that a higher </w:t>
      </w:r>
      <w:r w:rsidRPr="0004742F">
        <w:rPr>
          <w:rFonts w:ascii="Arial" w:hAnsi="Arial" w:cs="Arial"/>
          <w:i/>
          <w:sz w:val="20"/>
          <w:szCs w:val="20"/>
          <w:lang w:val="en-US"/>
        </w:rPr>
        <w:t>n</w:t>
      </w:r>
      <w:r w:rsidRPr="0004742F">
        <w:rPr>
          <w:rFonts w:ascii="Arial" w:hAnsi="Arial" w:cs="Arial"/>
          <w:sz w:val="20"/>
          <w:szCs w:val="20"/>
          <w:lang w:val="en-US"/>
        </w:rPr>
        <w:t xml:space="preserve"> will provide </w:t>
      </w:r>
      <w:r w:rsidR="00325323" w:rsidRPr="0004742F">
        <w:rPr>
          <w:rFonts w:ascii="Arial" w:hAnsi="Arial" w:cs="Arial"/>
          <w:sz w:val="20"/>
          <w:szCs w:val="20"/>
          <w:lang w:val="en-US"/>
        </w:rPr>
        <w:t xml:space="preserve">even more </w:t>
      </w:r>
      <w:r w:rsidRPr="0004742F">
        <w:rPr>
          <w:rFonts w:ascii="Arial" w:hAnsi="Arial" w:cs="Arial"/>
          <w:sz w:val="20"/>
          <w:szCs w:val="20"/>
          <w:lang w:val="en-US"/>
        </w:rPr>
        <w:t>conclusive findings regarding the effect on students BS and BTM.</w:t>
      </w:r>
    </w:p>
    <w:p w:rsidR="00942D6C" w:rsidRDefault="00942D6C" w:rsidP="00942D6C">
      <w:pPr>
        <w:spacing w:after="0" w:line="360" w:lineRule="auto"/>
        <w:jc w:val="both"/>
        <w:rPr>
          <w:rFonts w:ascii="Arial" w:hAnsi="Arial" w:cs="Arial"/>
          <w:b/>
          <w:sz w:val="20"/>
          <w:szCs w:val="20"/>
          <w:lang w:val="en-US"/>
        </w:rPr>
      </w:pPr>
    </w:p>
    <w:p w:rsidR="008320F4" w:rsidRPr="0004742F" w:rsidRDefault="008320F4" w:rsidP="00942D6C">
      <w:pPr>
        <w:spacing w:after="0" w:line="360" w:lineRule="auto"/>
        <w:jc w:val="both"/>
        <w:rPr>
          <w:rFonts w:ascii="Arial" w:hAnsi="Arial" w:cs="Arial"/>
          <w:b/>
          <w:sz w:val="20"/>
          <w:szCs w:val="20"/>
          <w:lang w:val="en-US"/>
        </w:rPr>
      </w:pPr>
    </w:p>
    <w:p w:rsidR="00942D6C" w:rsidRDefault="00942D6C" w:rsidP="00D3058E">
      <w:pPr>
        <w:spacing w:after="0" w:line="240" w:lineRule="auto"/>
        <w:jc w:val="both"/>
        <w:rPr>
          <w:rFonts w:ascii="Arial" w:eastAsia="Times New Roman" w:hAnsi="Arial" w:cs="Arial"/>
          <w:b/>
          <w:bCs/>
          <w:color w:val="000000"/>
          <w:sz w:val="20"/>
          <w:szCs w:val="20"/>
          <w:lang w:val="en-US" w:eastAsia="nb-NO"/>
        </w:rPr>
      </w:pPr>
      <w:r w:rsidRPr="0004742F">
        <w:rPr>
          <w:rFonts w:ascii="Arial" w:eastAsia="Times New Roman" w:hAnsi="Arial" w:cs="Arial"/>
          <w:b/>
          <w:bCs/>
          <w:color w:val="000000"/>
          <w:sz w:val="20"/>
          <w:szCs w:val="20"/>
          <w:lang w:val="en-US" w:eastAsia="nb-NO"/>
        </w:rPr>
        <w:t xml:space="preserve">6. </w:t>
      </w:r>
      <w:r w:rsidR="00F042C0" w:rsidRPr="0004742F">
        <w:rPr>
          <w:rFonts w:ascii="Arial" w:eastAsia="Times New Roman" w:hAnsi="Arial" w:cs="Arial"/>
          <w:b/>
          <w:bCs/>
          <w:color w:val="000000"/>
          <w:sz w:val="20"/>
          <w:szCs w:val="20"/>
          <w:lang w:val="en-US" w:eastAsia="nb-NO"/>
        </w:rPr>
        <w:t>P</w:t>
      </w:r>
      <w:r w:rsidR="00B50696" w:rsidRPr="0004742F">
        <w:rPr>
          <w:rFonts w:ascii="Arial" w:eastAsia="Times New Roman" w:hAnsi="Arial" w:cs="Arial"/>
          <w:b/>
          <w:bCs/>
          <w:color w:val="000000"/>
          <w:sz w:val="20"/>
          <w:szCs w:val="20"/>
          <w:lang w:val="en-US" w:eastAsia="nb-NO"/>
        </w:rPr>
        <w:t>reliminary conclusion and Discussion</w:t>
      </w:r>
    </w:p>
    <w:p w:rsidR="008320F4" w:rsidRPr="0004742F" w:rsidRDefault="008320F4" w:rsidP="00D3058E">
      <w:pPr>
        <w:spacing w:after="0" w:line="240" w:lineRule="auto"/>
        <w:jc w:val="both"/>
        <w:rPr>
          <w:rFonts w:ascii="Arial" w:eastAsia="Times New Roman" w:hAnsi="Arial" w:cs="Arial"/>
          <w:b/>
          <w:bCs/>
          <w:color w:val="000000"/>
          <w:sz w:val="20"/>
          <w:szCs w:val="20"/>
          <w:lang w:val="en-US" w:eastAsia="nb-NO"/>
        </w:rPr>
      </w:pPr>
    </w:p>
    <w:p w:rsidR="00F042C0" w:rsidRPr="0004742F" w:rsidRDefault="004C72B2" w:rsidP="00D3058E">
      <w:pPr>
        <w:spacing w:after="0" w:line="240" w:lineRule="auto"/>
        <w:jc w:val="both"/>
        <w:rPr>
          <w:rFonts w:ascii="Arial" w:hAnsi="Arial" w:cs="Arial"/>
          <w:sz w:val="20"/>
          <w:szCs w:val="20"/>
          <w:lang w:val="en-US"/>
        </w:rPr>
      </w:pPr>
      <w:r w:rsidRPr="0004742F">
        <w:rPr>
          <w:rFonts w:ascii="Arial" w:hAnsi="Arial" w:cs="Arial"/>
          <w:sz w:val="20"/>
          <w:szCs w:val="20"/>
          <w:lang w:val="en-US"/>
        </w:rPr>
        <w:t>The preliminary analyses</w:t>
      </w:r>
      <w:r w:rsidR="00942D6C" w:rsidRPr="0004742F">
        <w:rPr>
          <w:rFonts w:ascii="Arial" w:hAnsi="Arial" w:cs="Arial"/>
          <w:sz w:val="20"/>
          <w:szCs w:val="20"/>
          <w:lang w:val="en-US"/>
        </w:rPr>
        <w:t xml:space="preserve"> show that the mean summed score for BS fell from 4.705 to 4.494 while the summed mean score for BTM increased from 3</w:t>
      </w:r>
      <w:r w:rsidR="00E65596" w:rsidRPr="0004742F">
        <w:rPr>
          <w:rFonts w:ascii="Arial" w:hAnsi="Arial" w:cs="Arial"/>
          <w:sz w:val="20"/>
          <w:szCs w:val="20"/>
          <w:lang w:val="en-US"/>
        </w:rPr>
        <w:t>.636 to 3.886. These changes were</w:t>
      </w:r>
      <w:r w:rsidR="00942D6C" w:rsidRPr="0004742F">
        <w:rPr>
          <w:rFonts w:ascii="Arial" w:hAnsi="Arial" w:cs="Arial"/>
          <w:sz w:val="20"/>
          <w:szCs w:val="20"/>
          <w:lang w:val="en-US"/>
        </w:rPr>
        <w:t xml:space="preserve"> </w:t>
      </w:r>
      <w:r w:rsidR="00831B72" w:rsidRPr="0004742F">
        <w:rPr>
          <w:rFonts w:ascii="Arial" w:hAnsi="Arial" w:cs="Arial"/>
          <w:sz w:val="20"/>
          <w:szCs w:val="20"/>
          <w:lang w:val="en-US"/>
        </w:rPr>
        <w:t xml:space="preserve">partly </w:t>
      </w:r>
      <w:r w:rsidR="00942D6C" w:rsidRPr="0004742F">
        <w:rPr>
          <w:rFonts w:ascii="Arial" w:hAnsi="Arial" w:cs="Arial"/>
          <w:sz w:val="20"/>
          <w:szCs w:val="20"/>
          <w:lang w:val="en-US"/>
        </w:rPr>
        <w:t>c</w:t>
      </w:r>
      <w:r w:rsidR="00CD5A93" w:rsidRPr="0004742F">
        <w:rPr>
          <w:rFonts w:ascii="Arial" w:hAnsi="Arial" w:cs="Arial"/>
          <w:sz w:val="20"/>
          <w:szCs w:val="20"/>
          <w:lang w:val="en-US"/>
        </w:rPr>
        <w:t xml:space="preserve">onsistent with our hypothesis. </w:t>
      </w:r>
      <w:r w:rsidR="00831B72" w:rsidRPr="0004742F">
        <w:rPr>
          <w:rFonts w:ascii="Arial" w:hAnsi="Arial" w:cs="Arial"/>
          <w:sz w:val="20"/>
          <w:szCs w:val="20"/>
          <w:lang w:val="en-US"/>
        </w:rPr>
        <w:t xml:space="preserve">We did however not hypothesize that the summed score for BS should actually drop during the course. </w:t>
      </w:r>
      <w:r w:rsidR="00E76425" w:rsidRPr="0004742F">
        <w:rPr>
          <w:rFonts w:ascii="Arial" w:hAnsi="Arial" w:cs="Arial"/>
          <w:sz w:val="20"/>
          <w:szCs w:val="20"/>
          <w:lang w:val="en-US"/>
        </w:rPr>
        <w:t xml:space="preserve">We assumed that the course would affect positively both BS and BTM. </w:t>
      </w:r>
      <w:r w:rsidR="00831B72" w:rsidRPr="0004742F">
        <w:rPr>
          <w:rFonts w:ascii="Arial" w:hAnsi="Arial" w:cs="Arial"/>
          <w:sz w:val="20"/>
          <w:szCs w:val="20"/>
          <w:lang w:val="en-US"/>
        </w:rPr>
        <w:t xml:space="preserve">If </w:t>
      </w:r>
      <w:r w:rsidR="00E76425" w:rsidRPr="0004742F">
        <w:rPr>
          <w:rFonts w:ascii="Arial" w:hAnsi="Arial" w:cs="Arial"/>
          <w:sz w:val="20"/>
          <w:szCs w:val="20"/>
          <w:lang w:val="en-US"/>
        </w:rPr>
        <w:t>our results showed that the</w:t>
      </w:r>
      <w:r w:rsidR="00831B72" w:rsidRPr="0004742F">
        <w:rPr>
          <w:rFonts w:ascii="Arial" w:hAnsi="Arial" w:cs="Arial"/>
          <w:sz w:val="20"/>
          <w:szCs w:val="20"/>
          <w:lang w:val="en-US"/>
        </w:rPr>
        <w:t xml:space="preserve"> </w:t>
      </w:r>
      <w:r w:rsidR="00E76425" w:rsidRPr="0004742F">
        <w:rPr>
          <w:rFonts w:ascii="Arial" w:hAnsi="Arial" w:cs="Arial"/>
          <w:sz w:val="20"/>
          <w:szCs w:val="20"/>
          <w:lang w:val="en-US"/>
        </w:rPr>
        <w:t>positive</w:t>
      </w:r>
      <w:r w:rsidR="00831B72" w:rsidRPr="0004742F">
        <w:rPr>
          <w:rFonts w:ascii="Arial" w:hAnsi="Arial" w:cs="Arial"/>
          <w:sz w:val="20"/>
          <w:szCs w:val="20"/>
          <w:lang w:val="en-US"/>
        </w:rPr>
        <w:t xml:space="preserve"> </w:t>
      </w:r>
      <w:r w:rsidR="00E76425" w:rsidRPr="0004742F">
        <w:rPr>
          <w:rFonts w:ascii="Arial" w:hAnsi="Arial" w:cs="Arial"/>
          <w:sz w:val="20"/>
          <w:szCs w:val="20"/>
          <w:lang w:val="en-US"/>
        </w:rPr>
        <w:t>effects of BS were lower than the positive</w:t>
      </w:r>
      <w:r w:rsidR="00831B72" w:rsidRPr="0004742F">
        <w:rPr>
          <w:rFonts w:ascii="Arial" w:hAnsi="Arial" w:cs="Arial"/>
          <w:sz w:val="20"/>
          <w:szCs w:val="20"/>
          <w:lang w:val="en-US"/>
        </w:rPr>
        <w:t xml:space="preserve"> </w:t>
      </w:r>
      <w:r w:rsidR="00E76425" w:rsidRPr="0004742F">
        <w:rPr>
          <w:rFonts w:ascii="Arial" w:hAnsi="Arial" w:cs="Arial"/>
          <w:sz w:val="20"/>
          <w:szCs w:val="20"/>
          <w:lang w:val="en-US"/>
        </w:rPr>
        <w:t>effect</w:t>
      </w:r>
      <w:r w:rsidR="00831B72" w:rsidRPr="0004742F">
        <w:rPr>
          <w:rFonts w:ascii="Arial" w:hAnsi="Arial" w:cs="Arial"/>
          <w:sz w:val="20"/>
          <w:szCs w:val="20"/>
          <w:lang w:val="en-US"/>
        </w:rPr>
        <w:t>s for BTM, then it would support our hypothesis.</w:t>
      </w:r>
      <w:r w:rsidRPr="0004742F">
        <w:rPr>
          <w:rFonts w:ascii="Arial" w:hAnsi="Arial" w:cs="Arial"/>
          <w:sz w:val="20"/>
          <w:szCs w:val="20"/>
          <w:lang w:val="en-US"/>
        </w:rPr>
        <w:t xml:space="preserve"> Our theoretical perspectives </w:t>
      </w:r>
      <w:r w:rsidR="00ED186C" w:rsidRPr="0004742F">
        <w:rPr>
          <w:rFonts w:ascii="Arial" w:hAnsi="Arial" w:cs="Arial"/>
          <w:sz w:val="20"/>
          <w:szCs w:val="20"/>
          <w:lang w:val="en-US"/>
        </w:rPr>
        <w:t>do not really explain the actual drop in students</w:t>
      </w:r>
      <w:r w:rsidRPr="0004742F">
        <w:rPr>
          <w:rFonts w:ascii="Arial" w:hAnsi="Arial" w:cs="Arial"/>
          <w:sz w:val="20"/>
          <w:szCs w:val="20"/>
          <w:lang w:val="en-US"/>
        </w:rPr>
        <w:t>’</w:t>
      </w:r>
      <w:r w:rsidR="00ED186C" w:rsidRPr="0004742F">
        <w:rPr>
          <w:rFonts w:ascii="Arial" w:hAnsi="Arial" w:cs="Arial"/>
          <w:sz w:val="20"/>
          <w:szCs w:val="20"/>
          <w:lang w:val="en-US"/>
        </w:rPr>
        <w:t xml:space="preserve"> BS, and we may have to search for alternative explanations. </w:t>
      </w:r>
      <w:r w:rsidR="00CA2053" w:rsidRPr="0004742F">
        <w:rPr>
          <w:rFonts w:ascii="Arial" w:hAnsi="Arial" w:cs="Arial"/>
          <w:sz w:val="20"/>
          <w:szCs w:val="20"/>
          <w:lang w:val="en-US"/>
        </w:rPr>
        <w:t>Furthermore</w:t>
      </w:r>
      <w:r w:rsidR="00ED186C" w:rsidRPr="0004742F">
        <w:rPr>
          <w:rFonts w:ascii="Arial" w:hAnsi="Arial" w:cs="Arial"/>
          <w:sz w:val="20"/>
          <w:szCs w:val="20"/>
          <w:lang w:val="en-US"/>
        </w:rPr>
        <w:t>, the positive change in students’ BTM was</w:t>
      </w:r>
      <w:r w:rsidR="00942D6C" w:rsidRPr="0004742F">
        <w:rPr>
          <w:rFonts w:ascii="Arial" w:hAnsi="Arial" w:cs="Arial"/>
          <w:sz w:val="20"/>
          <w:szCs w:val="20"/>
          <w:lang w:val="en-US"/>
        </w:rPr>
        <w:t xml:space="preserve"> not </w:t>
      </w:r>
      <w:r w:rsidR="00D22F8A" w:rsidRPr="0004742F">
        <w:rPr>
          <w:rFonts w:ascii="Arial" w:hAnsi="Arial" w:cs="Arial"/>
          <w:sz w:val="20"/>
          <w:szCs w:val="20"/>
          <w:lang w:val="en-US"/>
        </w:rPr>
        <w:t xml:space="preserve">sufficiently large </w:t>
      </w:r>
      <w:r w:rsidR="00ED186C" w:rsidRPr="0004742F">
        <w:rPr>
          <w:rFonts w:ascii="Arial" w:hAnsi="Arial" w:cs="Arial"/>
          <w:sz w:val="20"/>
          <w:szCs w:val="20"/>
          <w:lang w:val="en-US"/>
        </w:rPr>
        <w:t>to be able to claim that the</w:t>
      </w:r>
      <w:r w:rsidR="00D22F8A" w:rsidRPr="0004742F">
        <w:rPr>
          <w:rFonts w:ascii="Arial" w:hAnsi="Arial" w:cs="Arial"/>
          <w:sz w:val="20"/>
          <w:szCs w:val="20"/>
          <w:lang w:val="en-US"/>
        </w:rPr>
        <w:t>se</w:t>
      </w:r>
      <w:r w:rsidR="00ED186C" w:rsidRPr="0004742F">
        <w:rPr>
          <w:rFonts w:ascii="Arial" w:hAnsi="Arial" w:cs="Arial"/>
          <w:sz w:val="20"/>
          <w:szCs w:val="20"/>
          <w:lang w:val="en-US"/>
        </w:rPr>
        <w:t xml:space="preserve"> difference</w:t>
      </w:r>
      <w:r w:rsidR="00D22F8A" w:rsidRPr="0004742F">
        <w:rPr>
          <w:rFonts w:ascii="Arial" w:hAnsi="Arial" w:cs="Arial"/>
          <w:sz w:val="20"/>
          <w:szCs w:val="20"/>
          <w:lang w:val="en-US"/>
        </w:rPr>
        <w:t>s</w:t>
      </w:r>
      <w:r w:rsidR="00ED186C" w:rsidRPr="0004742F">
        <w:rPr>
          <w:rFonts w:ascii="Arial" w:hAnsi="Arial" w:cs="Arial"/>
          <w:sz w:val="20"/>
          <w:szCs w:val="20"/>
          <w:lang w:val="en-US"/>
        </w:rPr>
        <w:t xml:space="preserve"> </w:t>
      </w:r>
      <w:r w:rsidRPr="0004742F">
        <w:rPr>
          <w:rFonts w:ascii="Arial" w:hAnsi="Arial" w:cs="Arial"/>
          <w:sz w:val="20"/>
          <w:szCs w:val="20"/>
          <w:lang w:val="en-US"/>
        </w:rPr>
        <w:t>were</w:t>
      </w:r>
      <w:r w:rsidR="00942D6C" w:rsidRPr="0004742F">
        <w:rPr>
          <w:rFonts w:ascii="Arial" w:hAnsi="Arial" w:cs="Arial"/>
          <w:sz w:val="20"/>
          <w:szCs w:val="20"/>
          <w:lang w:val="en-US"/>
        </w:rPr>
        <w:t xml:space="preserve"> significant. We </w:t>
      </w:r>
      <w:r w:rsidR="00E65596" w:rsidRPr="0004742F">
        <w:rPr>
          <w:rFonts w:ascii="Arial" w:hAnsi="Arial" w:cs="Arial"/>
          <w:sz w:val="20"/>
          <w:szCs w:val="20"/>
          <w:lang w:val="en-US"/>
        </w:rPr>
        <w:t>plan to collect</w:t>
      </w:r>
      <w:r w:rsidR="00942D6C" w:rsidRPr="0004742F">
        <w:rPr>
          <w:rFonts w:ascii="Arial" w:hAnsi="Arial" w:cs="Arial"/>
          <w:sz w:val="20"/>
          <w:szCs w:val="20"/>
          <w:lang w:val="en-US"/>
        </w:rPr>
        <w:t xml:space="preserve"> more data from </w:t>
      </w:r>
      <w:r w:rsidR="00E65596" w:rsidRPr="0004742F">
        <w:rPr>
          <w:rFonts w:ascii="Arial" w:hAnsi="Arial" w:cs="Arial"/>
          <w:sz w:val="20"/>
          <w:szCs w:val="20"/>
          <w:lang w:val="en-US"/>
        </w:rPr>
        <w:t>the 2017 cohort</w:t>
      </w:r>
      <w:r w:rsidR="00942D6C" w:rsidRPr="0004742F">
        <w:rPr>
          <w:rFonts w:ascii="Arial" w:hAnsi="Arial" w:cs="Arial"/>
          <w:sz w:val="20"/>
          <w:szCs w:val="20"/>
          <w:lang w:val="en-US"/>
        </w:rPr>
        <w:t xml:space="preserve"> of students</w:t>
      </w:r>
      <w:r w:rsidR="00E65596" w:rsidRPr="0004742F">
        <w:rPr>
          <w:rFonts w:ascii="Arial" w:hAnsi="Arial" w:cs="Arial"/>
          <w:sz w:val="20"/>
          <w:szCs w:val="20"/>
          <w:lang w:val="en-US"/>
        </w:rPr>
        <w:t>, adding posttest responses to the survey</w:t>
      </w:r>
      <w:r w:rsidR="00942D6C" w:rsidRPr="0004742F">
        <w:rPr>
          <w:rFonts w:ascii="Arial" w:hAnsi="Arial" w:cs="Arial"/>
          <w:sz w:val="20"/>
          <w:szCs w:val="20"/>
          <w:lang w:val="en-US"/>
        </w:rPr>
        <w:t xml:space="preserve">. </w:t>
      </w:r>
      <w:r w:rsidR="00E65596" w:rsidRPr="0004742F">
        <w:rPr>
          <w:rFonts w:ascii="Arial" w:hAnsi="Arial" w:cs="Arial"/>
          <w:sz w:val="20"/>
          <w:szCs w:val="20"/>
          <w:lang w:val="en-US"/>
        </w:rPr>
        <w:t>We hope the additional posttest responses</w:t>
      </w:r>
      <w:r w:rsidR="00942D6C" w:rsidRPr="0004742F">
        <w:rPr>
          <w:rFonts w:ascii="Arial" w:hAnsi="Arial" w:cs="Arial"/>
          <w:sz w:val="20"/>
          <w:szCs w:val="20"/>
          <w:lang w:val="en-US"/>
        </w:rPr>
        <w:t xml:space="preserve"> will provide us </w:t>
      </w:r>
      <w:r w:rsidR="00E65596" w:rsidRPr="0004742F">
        <w:rPr>
          <w:rFonts w:ascii="Arial" w:hAnsi="Arial" w:cs="Arial"/>
          <w:sz w:val="20"/>
          <w:szCs w:val="20"/>
          <w:lang w:val="en-US"/>
        </w:rPr>
        <w:t>with</w:t>
      </w:r>
      <w:r w:rsidR="00942D6C" w:rsidRPr="0004742F">
        <w:rPr>
          <w:rFonts w:ascii="Arial" w:hAnsi="Arial" w:cs="Arial"/>
          <w:sz w:val="20"/>
          <w:szCs w:val="20"/>
          <w:lang w:val="en-US"/>
        </w:rPr>
        <w:t xml:space="preserve"> conclusive findings regarding </w:t>
      </w:r>
      <w:r w:rsidR="0007432E" w:rsidRPr="0004742F">
        <w:rPr>
          <w:rFonts w:ascii="Arial" w:hAnsi="Arial" w:cs="Arial"/>
          <w:sz w:val="20"/>
          <w:szCs w:val="20"/>
          <w:lang w:val="en-US"/>
        </w:rPr>
        <w:t xml:space="preserve">influencers on </w:t>
      </w:r>
      <w:r w:rsidR="00942D6C" w:rsidRPr="0004742F">
        <w:rPr>
          <w:rFonts w:ascii="Arial" w:hAnsi="Arial" w:cs="Arial"/>
          <w:sz w:val="20"/>
          <w:szCs w:val="20"/>
          <w:lang w:val="en-US"/>
        </w:rPr>
        <w:t>BS and BTM.</w:t>
      </w:r>
      <w:r w:rsidR="00E65596" w:rsidRPr="0004742F">
        <w:rPr>
          <w:rFonts w:ascii="Arial" w:hAnsi="Arial" w:cs="Arial"/>
          <w:sz w:val="20"/>
          <w:szCs w:val="20"/>
          <w:lang w:val="en-US"/>
        </w:rPr>
        <w:t xml:space="preserve"> </w:t>
      </w:r>
    </w:p>
    <w:p w:rsidR="00CA2053" w:rsidRPr="0004742F" w:rsidRDefault="0007432E" w:rsidP="003740F9">
      <w:pPr>
        <w:spacing w:after="0" w:line="240" w:lineRule="auto"/>
        <w:ind w:firstLine="708"/>
        <w:jc w:val="both"/>
        <w:rPr>
          <w:rFonts w:ascii="Arial" w:hAnsi="Arial" w:cs="Arial"/>
          <w:sz w:val="20"/>
          <w:szCs w:val="20"/>
          <w:lang w:val="en-US"/>
        </w:rPr>
      </w:pPr>
      <w:r w:rsidRPr="0004742F">
        <w:rPr>
          <w:rFonts w:ascii="Arial" w:hAnsi="Arial" w:cs="Arial"/>
          <w:sz w:val="20"/>
          <w:szCs w:val="20"/>
          <w:lang w:val="en-US"/>
        </w:rPr>
        <w:t>We did find statistical differences in changes in the BTM and the BS construct from the pre- and the posttest</w:t>
      </w:r>
      <w:r w:rsidR="00662C8B" w:rsidRPr="0004742F">
        <w:rPr>
          <w:rFonts w:ascii="Arial" w:hAnsi="Arial" w:cs="Arial"/>
          <w:sz w:val="20"/>
          <w:szCs w:val="20"/>
          <w:lang w:val="en-US"/>
        </w:rPr>
        <w:t xml:space="preserve">. </w:t>
      </w:r>
      <w:r w:rsidR="00BF4560" w:rsidRPr="0004742F">
        <w:rPr>
          <w:rFonts w:ascii="Arial" w:hAnsi="Arial" w:cs="Arial"/>
          <w:sz w:val="20"/>
          <w:szCs w:val="20"/>
          <w:lang w:val="en-US"/>
        </w:rPr>
        <w:t>Here</w:t>
      </w:r>
      <w:r w:rsidR="00662C8B" w:rsidRPr="0004742F">
        <w:rPr>
          <w:rFonts w:ascii="Arial" w:hAnsi="Arial" w:cs="Arial"/>
          <w:sz w:val="20"/>
          <w:szCs w:val="20"/>
          <w:lang w:val="en-US"/>
        </w:rPr>
        <w:t xml:space="preserve"> we </w:t>
      </w:r>
      <w:r w:rsidR="007B6469" w:rsidRPr="0004742F">
        <w:rPr>
          <w:rFonts w:ascii="Arial" w:hAnsi="Arial" w:cs="Arial"/>
          <w:sz w:val="20"/>
          <w:szCs w:val="20"/>
          <w:lang w:val="en-US"/>
        </w:rPr>
        <w:t xml:space="preserve">may </w:t>
      </w:r>
      <w:r w:rsidR="00662C8B" w:rsidRPr="0004742F">
        <w:rPr>
          <w:rFonts w:ascii="Arial" w:hAnsi="Arial" w:cs="Arial"/>
          <w:sz w:val="20"/>
          <w:szCs w:val="20"/>
          <w:lang w:val="en-US"/>
        </w:rPr>
        <w:t xml:space="preserve">discuss </w:t>
      </w:r>
      <w:r w:rsidRPr="0004742F">
        <w:rPr>
          <w:rFonts w:ascii="Arial" w:hAnsi="Arial" w:cs="Arial"/>
          <w:sz w:val="20"/>
          <w:szCs w:val="20"/>
          <w:lang w:val="en-US"/>
        </w:rPr>
        <w:t>our</w:t>
      </w:r>
      <w:r w:rsidR="007B6469" w:rsidRPr="0004742F">
        <w:rPr>
          <w:rFonts w:ascii="Arial" w:hAnsi="Arial" w:cs="Arial"/>
          <w:sz w:val="20"/>
          <w:szCs w:val="20"/>
          <w:lang w:val="en-US"/>
        </w:rPr>
        <w:t xml:space="preserve"> findings in light of our theor</w:t>
      </w:r>
      <w:r w:rsidR="00CA2053" w:rsidRPr="0004742F">
        <w:rPr>
          <w:rFonts w:ascii="Arial" w:hAnsi="Arial" w:cs="Arial"/>
          <w:sz w:val="20"/>
          <w:szCs w:val="20"/>
          <w:lang w:val="en-US"/>
        </w:rPr>
        <w:t xml:space="preserve">y and theoretical assumptions. </w:t>
      </w:r>
      <w:r w:rsidR="00942D6C" w:rsidRPr="0004742F">
        <w:rPr>
          <w:rFonts w:ascii="Arial" w:hAnsi="Arial" w:cs="Arial"/>
          <w:sz w:val="20"/>
          <w:szCs w:val="20"/>
          <w:lang w:val="en-US"/>
        </w:rPr>
        <w:t xml:space="preserve">We use a pre- and post- </w:t>
      </w:r>
      <w:r w:rsidR="0096137D" w:rsidRPr="0004742F">
        <w:rPr>
          <w:rFonts w:ascii="Arial" w:hAnsi="Arial" w:cs="Arial"/>
          <w:sz w:val="20"/>
          <w:szCs w:val="20"/>
          <w:lang w:val="en-US"/>
        </w:rPr>
        <w:t xml:space="preserve">quasi-experimental </w:t>
      </w:r>
      <w:r w:rsidR="00942D6C" w:rsidRPr="0004742F">
        <w:rPr>
          <w:rFonts w:ascii="Arial" w:hAnsi="Arial" w:cs="Arial"/>
          <w:sz w:val="20"/>
          <w:szCs w:val="20"/>
          <w:lang w:val="en-US"/>
        </w:rPr>
        <w:t>design investigating the effect</w:t>
      </w:r>
      <w:r w:rsidR="0048481D" w:rsidRPr="0004742F">
        <w:rPr>
          <w:rFonts w:ascii="Arial" w:hAnsi="Arial" w:cs="Arial"/>
          <w:sz w:val="20"/>
          <w:szCs w:val="20"/>
          <w:lang w:val="en-US"/>
        </w:rPr>
        <w:t>s</w:t>
      </w:r>
      <w:r w:rsidR="00942D6C" w:rsidRPr="0004742F">
        <w:rPr>
          <w:rFonts w:ascii="Arial" w:hAnsi="Arial" w:cs="Arial"/>
          <w:sz w:val="20"/>
          <w:szCs w:val="20"/>
          <w:lang w:val="en-US"/>
        </w:rPr>
        <w:t xml:space="preserve"> of our </w:t>
      </w:r>
      <w:r w:rsidR="00662C8B" w:rsidRPr="0004742F">
        <w:rPr>
          <w:rFonts w:ascii="Arial" w:hAnsi="Arial" w:cs="Arial"/>
          <w:sz w:val="20"/>
          <w:szCs w:val="20"/>
          <w:lang w:val="en-US"/>
        </w:rPr>
        <w:t xml:space="preserve">entrepreneurship </w:t>
      </w:r>
      <w:r w:rsidR="00942D6C" w:rsidRPr="0004742F">
        <w:rPr>
          <w:rFonts w:ascii="Arial" w:hAnsi="Arial" w:cs="Arial"/>
          <w:sz w:val="20"/>
          <w:szCs w:val="20"/>
          <w:lang w:val="en-US"/>
        </w:rPr>
        <w:t>education</w:t>
      </w:r>
      <w:r w:rsidR="00662C8B" w:rsidRPr="0004742F">
        <w:rPr>
          <w:rFonts w:ascii="Arial" w:hAnsi="Arial" w:cs="Arial"/>
          <w:sz w:val="20"/>
          <w:szCs w:val="20"/>
          <w:lang w:val="en-US"/>
        </w:rPr>
        <w:t xml:space="preserve"> aimed to facilitate and enhance creativity among engineering </w:t>
      </w:r>
      <w:r w:rsidR="00942D6C" w:rsidRPr="0004742F">
        <w:rPr>
          <w:rFonts w:ascii="Arial" w:hAnsi="Arial" w:cs="Arial"/>
          <w:sz w:val="20"/>
          <w:szCs w:val="20"/>
          <w:lang w:val="en-US"/>
        </w:rPr>
        <w:t xml:space="preserve">students. </w:t>
      </w:r>
      <w:r w:rsidR="004C72B2" w:rsidRPr="0004742F">
        <w:rPr>
          <w:rFonts w:ascii="Arial" w:hAnsi="Arial" w:cs="Arial"/>
          <w:sz w:val="20"/>
          <w:szCs w:val="20"/>
          <w:lang w:val="en-US"/>
        </w:rPr>
        <w:t>B</w:t>
      </w:r>
      <w:r w:rsidR="00D22F8A" w:rsidRPr="0004742F">
        <w:rPr>
          <w:rFonts w:ascii="Arial" w:hAnsi="Arial" w:cs="Arial"/>
          <w:sz w:val="20"/>
          <w:szCs w:val="20"/>
          <w:lang w:val="en-US"/>
        </w:rPr>
        <w:t>ased upon the preliminary results showing differences in effects</w:t>
      </w:r>
      <w:r w:rsidR="00942D6C" w:rsidRPr="0004742F">
        <w:rPr>
          <w:rFonts w:ascii="Arial" w:hAnsi="Arial" w:cs="Arial"/>
          <w:sz w:val="20"/>
          <w:szCs w:val="20"/>
          <w:lang w:val="en-US"/>
        </w:rPr>
        <w:t xml:space="preserve"> on students</w:t>
      </w:r>
      <w:r w:rsidR="00D22F8A" w:rsidRPr="0004742F">
        <w:rPr>
          <w:rFonts w:ascii="Arial" w:hAnsi="Arial" w:cs="Arial"/>
          <w:sz w:val="20"/>
          <w:szCs w:val="20"/>
          <w:lang w:val="en-US"/>
        </w:rPr>
        <w:t>’</w:t>
      </w:r>
      <w:r w:rsidR="00942D6C" w:rsidRPr="0004742F">
        <w:rPr>
          <w:rFonts w:ascii="Arial" w:hAnsi="Arial" w:cs="Arial"/>
          <w:sz w:val="20"/>
          <w:szCs w:val="20"/>
          <w:lang w:val="en-US"/>
        </w:rPr>
        <w:t xml:space="preserve"> capabilities and preferences</w:t>
      </w:r>
      <w:r w:rsidR="00D22F8A" w:rsidRPr="0004742F">
        <w:rPr>
          <w:rFonts w:ascii="Arial" w:hAnsi="Arial" w:cs="Arial"/>
          <w:sz w:val="20"/>
          <w:szCs w:val="20"/>
          <w:lang w:val="en-US"/>
        </w:rPr>
        <w:t xml:space="preserve"> measured by two scales</w:t>
      </w:r>
      <w:r w:rsidR="004C72B2" w:rsidRPr="0004742F">
        <w:rPr>
          <w:rFonts w:ascii="Arial" w:hAnsi="Arial" w:cs="Arial"/>
          <w:sz w:val="20"/>
          <w:szCs w:val="20"/>
          <w:lang w:val="en-US"/>
        </w:rPr>
        <w:t>, we can make some suggestions. We found</w:t>
      </w:r>
      <w:r w:rsidR="00942D6C" w:rsidRPr="0004742F">
        <w:rPr>
          <w:rFonts w:ascii="Arial" w:hAnsi="Arial" w:cs="Arial"/>
          <w:sz w:val="20"/>
          <w:szCs w:val="20"/>
          <w:lang w:val="en-US"/>
        </w:rPr>
        <w:t xml:space="preserve"> that the students stock of operative and practical problem solving tools measured by the BTM measure was more changeable than were the student’s </w:t>
      </w:r>
      <w:r w:rsidR="00942D6C" w:rsidRPr="0004742F">
        <w:rPr>
          <w:rFonts w:ascii="Arial" w:eastAsia="Times New Roman" w:hAnsi="Arial" w:cs="Arial"/>
          <w:color w:val="000000"/>
          <w:sz w:val="20"/>
          <w:szCs w:val="20"/>
          <w:lang w:val="en-US" w:eastAsia="nb-NO"/>
        </w:rPr>
        <w:t>innate mental configurations for problem solving</w:t>
      </w:r>
      <w:r w:rsidR="0048481D" w:rsidRPr="0004742F">
        <w:rPr>
          <w:rFonts w:ascii="Arial" w:eastAsia="Times New Roman" w:hAnsi="Arial" w:cs="Arial"/>
          <w:color w:val="000000"/>
          <w:sz w:val="20"/>
          <w:szCs w:val="20"/>
          <w:lang w:val="en-US" w:eastAsia="nb-NO"/>
        </w:rPr>
        <w:t xml:space="preserve"> </w:t>
      </w:r>
      <w:r w:rsidR="00942D6C" w:rsidRPr="0004742F">
        <w:rPr>
          <w:rFonts w:ascii="Arial" w:eastAsia="Times New Roman" w:hAnsi="Arial" w:cs="Arial"/>
          <w:color w:val="000000"/>
          <w:sz w:val="20"/>
          <w:szCs w:val="20"/>
          <w:lang w:val="en-US" w:eastAsia="nb-NO"/>
        </w:rPr>
        <w:t xml:space="preserve">measured with the BS measure. </w:t>
      </w:r>
      <w:r w:rsidR="00914FA4" w:rsidRPr="0004742F">
        <w:rPr>
          <w:rFonts w:ascii="Arial" w:hAnsi="Arial" w:cs="Arial"/>
          <w:sz w:val="20"/>
          <w:szCs w:val="20"/>
          <w:lang w:val="en-US"/>
        </w:rPr>
        <w:t xml:space="preserve">BS is about preferring and enjoying, while BTM is about being capable. We suggest that the BTM measure expressing a capability is likely to be more influenced by the educational offerings than the BS measure that represent a preferred approach of thinking and acting. To be able to perform a concrete task, develop a business idea/plan, would require less changes in personality and the underlying preferences. </w:t>
      </w:r>
      <w:r w:rsidR="00D22F8A" w:rsidRPr="0004742F">
        <w:rPr>
          <w:rFonts w:ascii="Arial" w:eastAsia="Times New Roman" w:hAnsi="Arial" w:cs="Arial"/>
          <w:color w:val="000000"/>
          <w:sz w:val="20"/>
          <w:szCs w:val="20"/>
          <w:lang w:val="en-US" w:eastAsia="nb-NO"/>
        </w:rPr>
        <w:lastRenderedPageBreak/>
        <w:t>This finding partly support our hypothesis inspi</w:t>
      </w:r>
      <w:r w:rsidR="003740F9" w:rsidRPr="0004742F">
        <w:rPr>
          <w:rFonts w:ascii="Arial" w:eastAsia="Times New Roman" w:hAnsi="Arial" w:cs="Arial"/>
          <w:color w:val="000000"/>
          <w:sz w:val="20"/>
          <w:szCs w:val="20"/>
          <w:lang w:val="en-US" w:eastAsia="nb-NO"/>
        </w:rPr>
        <w:t>red</w:t>
      </w:r>
      <w:r w:rsidR="00655B8F" w:rsidRPr="0004742F">
        <w:rPr>
          <w:rFonts w:ascii="Arial" w:eastAsia="Times New Roman" w:hAnsi="Arial" w:cs="Arial"/>
          <w:color w:val="000000"/>
          <w:sz w:val="20"/>
          <w:szCs w:val="20"/>
          <w:lang w:val="en-US" w:eastAsia="nb-NO"/>
        </w:rPr>
        <w:t xml:space="preserve"> from the savanna principle. Furthermore, its</w:t>
      </w:r>
      <w:r w:rsidR="0048481D" w:rsidRPr="0004742F">
        <w:rPr>
          <w:rFonts w:ascii="Arial" w:eastAsia="Times New Roman" w:hAnsi="Arial" w:cs="Arial"/>
          <w:color w:val="000000"/>
          <w:sz w:val="20"/>
          <w:szCs w:val="20"/>
          <w:lang w:val="en-US" w:eastAsia="nb-NO"/>
        </w:rPr>
        <w:t xml:space="preserve"> leads to assume </w:t>
      </w:r>
      <w:r w:rsidR="004C72B2" w:rsidRPr="0004742F">
        <w:rPr>
          <w:rFonts w:ascii="Arial" w:eastAsia="Times New Roman" w:hAnsi="Arial" w:cs="Arial"/>
          <w:color w:val="000000"/>
          <w:sz w:val="20"/>
          <w:szCs w:val="20"/>
          <w:lang w:val="en-US" w:eastAsia="nb-NO"/>
        </w:rPr>
        <w:t>i</w:t>
      </w:r>
      <w:r w:rsidR="00D22F8A" w:rsidRPr="0004742F">
        <w:rPr>
          <w:rFonts w:ascii="Arial" w:eastAsia="Times New Roman" w:hAnsi="Arial" w:cs="Arial"/>
          <w:color w:val="000000"/>
          <w:sz w:val="20"/>
          <w:szCs w:val="20"/>
          <w:lang w:val="en-US" w:eastAsia="nb-NO"/>
        </w:rPr>
        <w:t>t is difficult to make a difference in a student’s more fundamental creativity preferences through a one-semester course. The fundamental creativity preferences and inclinations are most likely developed from early years, influenced by the familial background and individual histo</w:t>
      </w:r>
      <w:r w:rsidR="004C72B2" w:rsidRPr="0004742F">
        <w:rPr>
          <w:rFonts w:ascii="Arial" w:eastAsia="Times New Roman" w:hAnsi="Arial" w:cs="Arial"/>
          <w:color w:val="000000"/>
          <w:sz w:val="20"/>
          <w:szCs w:val="20"/>
          <w:lang w:val="en-US" w:eastAsia="nb-NO"/>
        </w:rPr>
        <w:t>ry of interests and activities, and not easily affected</w:t>
      </w:r>
      <w:r w:rsidR="0048481D" w:rsidRPr="0004742F">
        <w:rPr>
          <w:rFonts w:ascii="Arial" w:eastAsia="Times New Roman" w:hAnsi="Arial" w:cs="Arial"/>
          <w:color w:val="000000"/>
          <w:sz w:val="20"/>
          <w:szCs w:val="20"/>
          <w:lang w:val="en-US" w:eastAsia="nb-NO"/>
        </w:rPr>
        <w:t xml:space="preserve"> and modified</w:t>
      </w:r>
      <w:r w:rsidR="004C72B2" w:rsidRPr="0004742F">
        <w:rPr>
          <w:rFonts w:ascii="Arial" w:eastAsia="Times New Roman" w:hAnsi="Arial" w:cs="Arial"/>
          <w:color w:val="000000"/>
          <w:sz w:val="20"/>
          <w:szCs w:val="20"/>
          <w:lang w:val="en-US" w:eastAsia="nb-NO"/>
        </w:rPr>
        <w:t xml:space="preserve">. </w:t>
      </w:r>
    </w:p>
    <w:p w:rsidR="00A52301" w:rsidRPr="0004742F" w:rsidRDefault="00A52301" w:rsidP="00655B8F">
      <w:pPr>
        <w:spacing w:after="0" w:line="240" w:lineRule="auto"/>
        <w:ind w:firstLine="708"/>
        <w:jc w:val="both"/>
        <w:rPr>
          <w:rFonts w:ascii="Arial" w:eastAsia="Times New Roman" w:hAnsi="Arial" w:cs="Arial"/>
          <w:color w:val="000000"/>
          <w:sz w:val="20"/>
          <w:szCs w:val="20"/>
          <w:lang w:val="en-US" w:eastAsia="nb-NO"/>
        </w:rPr>
      </w:pPr>
      <w:r w:rsidRPr="0004742F">
        <w:rPr>
          <w:rFonts w:ascii="Arial" w:hAnsi="Arial" w:cs="Arial"/>
          <w:sz w:val="20"/>
          <w:szCs w:val="20"/>
          <w:lang w:val="en-US"/>
        </w:rPr>
        <w:t xml:space="preserve">The BTM measure probes whether bisociative thinking is a part of the student’s stock of practical problem solving tools. </w:t>
      </w:r>
      <w:r w:rsidRPr="0004742F">
        <w:rPr>
          <w:rFonts w:ascii="Arial" w:eastAsia="Times New Roman" w:hAnsi="Arial" w:cs="Arial"/>
          <w:sz w:val="20"/>
          <w:szCs w:val="20"/>
          <w:lang w:val="en-US" w:eastAsia="nb-NO"/>
        </w:rPr>
        <w:t xml:space="preserve">Counter wise, if we measure a preference that is internalized and sticks for long time, we measure long lived and lasting effects of our education. </w:t>
      </w:r>
      <w:r w:rsidRPr="0004742F">
        <w:rPr>
          <w:rFonts w:ascii="Arial" w:eastAsia="Times New Roman" w:hAnsi="Arial" w:cs="Arial"/>
          <w:color w:val="000000"/>
          <w:sz w:val="20"/>
          <w:szCs w:val="20"/>
          <w:lang w:val="en-US" w:eastAsia="nb-NO"/>
        </w:rPr>
        <w:t>The BS measure</w:t>
      </w:r>
      <w:r w:rsidRPr="0004742F">
        <w:rPr>
          <w:rFonts w:ascii="Arial" w:hAnsi="Arial" w:cs="Arial"/>
          <w:sz w:val="20"/>
          <w:szCs w:val="20"/>
          <w:lang w:val="en-US"/>
        </w:rPr>
        <w:t xml:space="preserve"> probes whether bisociative thinking is included in the student’s stock of </w:t>
      </w:r>
      <w:r w:rsidRPr="0004742F">
        <w:rPr>
          <w:rFonts w:ascii="Arial" w:eastAsia="Times New Roman" w:hAnsi="Arial" w:cs="Arial"/>
          <w:color w:val="000000"/>
          <w:sz w:val="20"/>
          <w:szCs w:val="20"/>
          <w:lang w:val="en-US" w:eastAsia="nb-NO"/>
        </w:rPr>
        <w:t xml:space="preserve">innate mental configurations for problem solving. </w:t>
      </w:r>
      <w:r w:rsidR="00360A6B" w:rsidRPr="0004742F">
        <w:rPr>
          <w:rFonts w:ascii="Arial" w:eastAsia="Times New Roman" w:hAnsi="Arial" w:cs="Arial"/>
          <w:color w:val="000000"/>
          <w:sz w:val="20"/>
          <w:szCs w:val="20"/>
          <w:lang w:val="en-US" w:eastAsia="nb-NO"/>
        </w:rPr>
        <w:t>C</w:t>
      </w:r>
      <w:r w:rsidRPr="0004742F">
        <w:rPr>
          <w:rFonts w:ascii="Arial" w:hAnsi="Arial" w:cs="Arial"/>
          <w:sz w:val="20"/>
          <w:szCs w:val="20"/>
          <w:lang w:val="en-US"/>
        </w:rPr>
        <w:t xml:space="preserve">reativity is coupling unrelated knowledge elements or action patterns into new enlightenments (Dubitzky et al. 2012). As our students are to face new challenges in </w:t>
      </w:r>
      <w:r w:rsidR="00E77CDF" w:rsidRPr="0004742F">
        <w:rPr>
          <w:rFonts w:ascii="Arial" w:hAnsi="Arial" w:cs="Arial"/>
          <w:sz w:val="20"/>
          <w:szCs w:val="20"/>
          <w:lang w:val="en-US"/>
        </w:rPr>
        <w:t xml:space="preserve">a world of </w:t>
      </w:r>
      <w:r w:rsidRPr="0004742F">
        <w:rPr>
          <w:rFonts w:ascii="Arial" w:hAnsi="Arial" w:cs="Arial"/>
          <w:sz w:val="20"/>
          <w:szCs w:val="20"/>
          <w:lang w:val="en-US"/>
        </w:rPr>
        <w:t>ever-incre</w:t>
      </w:r>
      <w:r w:rsidR="00655B8F" w:rsidRPr="0004742F">
        <w:rPr>
          <w:rFonts w:ascii="Arial" w:hAnsi="Arial" w:cs="Arial"/>
          <w:sz w:val="20"/>
          <w:szCs w:val="20"/>
          <w:lang w:val="en-US"/>
        </w:rPr>
        <w:t>asing turbulence, we cannot continue to</w:t>
      </w:r>
      <w:r w:rsidR="00E77CDF" w:rsidRPr="0004742F">
        <w:rPr>
          <w:rFonts w:ascii="Arial" w:hAnsi="Arial" w:cs="Arial"/>
          <w:sz w:val="20"/>
          <w:szCs w:val="20"/>
          <w:lang w:val="en-US"/>
        </w:rPr>
        <w:t xml:space="preserve"> learn them to solve yesterday</w:t>
      </w:r>
      <w:r w:rsidRPr="0004742F">
        <w:rPr>
          <w:rFonts w:ascii="Arial" w:hAnsi="Arial" w:cs="Arial"/>
          <w:sz w:val="20"/>
          <w:szCs w:val="20"/>
          <w:lang w:val="en-US"/>
        </w:rPr>
        <w:t>s</w:t>
      </w:r>
      <w:r w:rsidR="00E77CDF" w:rsidRPr="0004742F">
        <w:rPr>
          <w:rFonts w:ascii="Arial" w:hAnsi="Arial" w:cs="Arial"/>
          <w:sz w:val="20"/>
          <w:szCs w:val="20"/>
          <w:lang w:val="en-US"/>
        </w:rPr>
        <w:t>’</w:t>
      </w:r>
      <w:r w:rsidRPr="0004742F">
        <w:rPr>
          <w:rFonts w:ascii="Arial" w:hAnsi="Arial" w:cs="Arial"/>
          <w:sz w:val="20"/>
          <w:szCs w:val="20"/>
          <w:lang w:val="en-US"/>
        </w:rPr>
        <w:t xml:space="preserve"> pro</w:t>
      </w:r>
      <w:r w:rsidR="00E77CDF" w:rsidRPr="0004742F">
        <w:rPr>
          <w:rFonts w:ascii="Arial" w:hAnsi="Arial" w:cs="Arial"/>
          <w:sz w:val="20"/>
          <w:szCs w:val="20"/>
          <w:lang w:val="en-US"/>
        </w:rPr>
        <w:t>blems. We need to teach</w:t>
      </w:r>
      <w:r w:rsidRPr="0004742F">
        <w:rPr>
          <w:rFonts w:ascii="Arial" w:hAnsi="Arial" w:cs="Arial"/>
          <w:sz w:val="20"/>
          <w:szCs w:val="20"/>
          <w:lang w:val="en-US"/>
        </w:rPr>
        <w:t xml:space="preserve"> them to learn, and creativity is an element in this.</w:t>
      </w:r>
    </w:p>
    <w:p w:rsidR="001727B3" w:rsidRPr="0004742F" w:rsidRDefault="001727B3" w:rsidP="00D3058E">
      <w:pPr>
        <w:spacing w:after="0" w:line="240" w:lineRule="auto"/>
        <w:jc w:val="both"/>
        <w:rPr>
          <w:rFonts w:ascii="Arial" w:eastAsia="Times New Roman" w:hAnsi="Arial" w:cs="Arial"/>
          <w:color w:val="000000"/>
          <w:sz w:val="20"/>
          <w:szCs w:val="20"/>
          <w:lang w:val="en-US" w:eastAsia="nb-NO"/>
        </w:rPr>
      </w:pPr>
    </w:p>
    <w:p w:rsidR="001727B3" w:rsidRPr="0004742F" w:rsidRDefault="001727B3" w:rsidP="00D3058E">
      <w:pPr>
        <w:spacing w:after="0" w:line="240" w:lineRule="auto"/>
        <w:jc w:val="both"/>
        <w:rPr>
          <w:rFonts w:ascii="Arial" w:hAnsi="Arial" w:cs="Arial"/>
          <w:sz w:val="20"/>
          <w:szCs w:val="20"/>
          <w:lang w:val="en-US"/>
        </w:rPr>
      </w:pPr>
    </w:p>
    <w:p w:rsidR="00CA2053" w:rsidRDefault="00C72F78" w:rsidP="00D3058E">
      <w:pPr>
        <w:spacing w:after="0" w:line="240" w:lineRule="auto"/>
        <w:jc w:val="both"/>
        <w:rPr>
          <w:rFonts w:ascii="Arial" w:eastAsia="Times New Roman" w:hAnsi="Arial" w:cs="Arial"/>
          <w:b/>
          <w:color w:val="000000"/>
          <w:sz w:val="20"/>
          <w:szCs w:val="20"/>
          <w:lang w:val="en-US" w:eastAsia="nb-NO"/>
        </w:rPr>
      </w:pPr>
      <w:r w:rsidRPr="0004742F">
        <w:rPr>
          <w:rFonts w:ascii="Arial" w:eastAsia="Times New Roman" w:hAnsi="Arial" w:cs="Arial"/>
          <w:b/>
          <w:color w:val="000000"/>
          <w:sz w:val="20"/>
          <w:szCs w:val="20"/>
          <w:lang w:val="en-US" w:eastAsia="nb-NO"/>
        </w:rPr>
        <w:t xml:space="preserve">7. </w:t>
      </w:r>
      <w:r w:rsidR="00B50696" w:rsidRPr="0004742F">
        <w:rPr>
          <w:rFonts w:ascii="Arial" w:eastAsia="Times New Roman" w:hAnsi="Arial" w:cs="Arial"/>
          <w:b/>
          <w:color w:val="000000"/>
          <w:sz w:val="20"/>
          <w:szCs w:val="20"/>
          <w:lang w:val="en-US" w:eastAsia="nb-NO"/>
        </w:rPr>
        <w:t>Limitations</w:t>
      </w:r>
    </w:p>
    <w:p w:rsidR="008320F4" w:rsidRPr="0004742F" w:rsidRDefault="008320F4" w:rsidP="00D3058E">
      <w:pPr>
        <w:spacing w:after="0" w:line="240" w:lineRule="auto"/>
        <w:jc w:val="both"/>
        <w:rPr>
          <w:rFonts w:ascii="Arial" w:eastAsia="Times New Roman" w:hAnsi="Arial" w:cs="Arial"/>
          <w:b/>
          <w:color w:val="000000"/>
          <w:sz w:val="20"/>
          <w:szCs w:val="20"/>
          <w:lang w:val="en-US" w:eastAsia="nb-NO"/>
        </w:rPr>
      </w:pPr>
    </w:p>
    <w:p w:rsidR="00AA17ED" w:rsidRPr="0004742F" w:rsidRDefault="00C72F78" w:rsidP="00D3058E">
      <w:pPr>
        <w:spacing w:after="0" w:line="240" w:lineRule="auto"/>
        <w:jc w:val="both"/>
        <w:rPr>
          <w:rFonts w:ascii="Arial" w:eastAsia="Times New Roman" w:hAnsi="Arial" w:cs="Arial"/>
          <w:color w:val="FF0000"/>
          <w:sz w:val="20"/>
          <w:szCs w:val="20"/>
          <w:lang w:val="en-US" w:eastAsia="nb-NO"/>
        </w:rPr>
      </w:pPr>
      <w:r w:rsidRPr="0004742F">
        <w:rPr>
          <w:rFonts w:ascii="Arial" w:eastAsia="Times New Roman" w:hAnsi="Arial" w:cs="Arial"/>
          <w:color w:val="000000"/>
          <w:sz w:val="20"/>
          <w:szCs w:val="20"/>
          <w:lang w:val="en-US" w:eastAsia="nb-NO"/>
        </w:rPr>
        <w:t>T</w:t>
      </w:r>
      <w:r w:rsidR="00942D6C" w:rsidRPr="0004742F">
        <w:rPr>
          <w:rFonts w:ascii="Arial" w:eastAsia="Times New Roman" w:hAnsi="Arial" w:cs="Arial"/>
          <w:color w:val="000000"/>
          <w:sz w:val="20"/>
          <w:szCs w:val="20"/>
          <w:lang w:val="en-US" w:eastAsia="nb-NO"/>
        </w:rPr>
        <w:t>here are limitations as to the extent our suggestions are valid. Our findin</w:t>
      </w:r>
      <w:r w:rsidR="004C72B2" w:rsidRPr="0004742F">
        <w:rPr>
          <w:rFonts w:ascii="Arial" w:eastAsia="Times New Roman" w:hAnsi="Arial" w:cs="Arial"/>
          <w:color w:val="000000"/>
          <w:sz w:val="20"/>
          <w:szCs w:val="20"/>
          <w:lang w:val="en-US" w:eastAsia="nb-NO"/>
        </w:rPr>
        <w:t>gs relate to one course</w:t>
      </w:r>
      <w:r w:rsidR="00942D6C" w:rsidRPr="0004742F">
        <w:rPr>
          <w:rFonts w:ascii="Arial" w:eastAsia="Times New Roman" w:hAnsi="Arial" w:cs="Arial"/>
          <w:color w:val="000000"/>
          <w:sz w:val="20"/>
          <w:szCs w:val="20"/>
          <w:lang w:val="en-US" w:eastAsia="nb-NO"/>
        </w:rPr>
        <w:t xml:space="preserve"> and to how we f</w:t>
      </w:r>
      <w:r w:rsidR="004C72B2" w:rsidRPr="0004742F">
        <w:rPr>
          <w:rFonts w:ascii="Arial" w:eastAsia="Times New Roman" w:hAnsi="Arial" w:cs="Arial"/>
          <w:color w:val="000000"/>
          <w:sz w:val="20"/>
          <w:szCs w:val="20"/>
          <w:lang w:val="en-US" w:eastAsia="nb-NO"/>
        </w:rPr>
        <w:t xml:space="preserve">acilitated creativity among </w:t>
      </w:r>
      <w:r w:rsidR="00942D6C" w:rsidRPr="0004742F">
        <w:rPr>
          <w:rFonts w:ascii="Arial" w:eastAsia="Times New Roman" w:hAnsi="Arial" w:cs="Arial"/>
          <w:color w:val="000000"/>
          <w:sz w:val="20"/>
          <w:szCs w:val="20"/>
          <w:lang w:val="en-US" w:eastAsia="nb-NO"/>
        </w:rPr>
        <w:t>students</w:t>
      </w:r>
      <w:r w:rsidR="004B35B9" w:rsidRPr="0004742F">
        <w:rPr>
          <w:rFonts w:ascii="Arial" w:eastAsia="Times New Roman" w:hAnsi="Arial" w:cs="Arial"/>
          <w:color w:val="000000"/>
          <w:sz w:val="20"/>
          <w:szCs w:val="20"/>
          <w:lang w:val="en-US" w:eastAsia="nb-NO"/>
        </w:rPr>
        <w:t>, i.e. the pedagogy used</w:t>
      </w:r>
      <w:r w:rsidR="004C72B2" w:rsidRPr="0004742F">
        <w:rPr>
          <w:rFonts w:ascii="Arial" w:eastAsia="Times New Roman" w:hAnsi="Arial" w:cs="Arial"/>
          <w:color w:val="000000"/>
          <w:sz w:val="20"/>
          <w:szCs w:val="20"/>
          <w:lang w:val="en-US" w:eastAsia="nb-NO"/>
        </w:rPr>
        <w:t>.</w:t>
      </w:r>
      <w:r w:rsidR="004B35B9" w:rsidRPr="0004742F">
        <w:rPr>
          <w:rFonts w:ascii="Arial" w:eastAsia="Times New Roman" w:hAnsi="Arial" w:cs="Arial"/>
          <w:color w:val="000000"/>
          <w:sz w:val="20"/>
          <w:szCs w:val="20"/>
          <w:lang w:val="en-US" w:eastAsia="nb-NO"/>
        </w:rPr>
        <w:t xml:space="preserve"> </w:t>
      </w:r>
      <w:r w:rsidR="00942D6C" w:rsidRPr="0004742F">
        <w:rPr>
          <w:rFonts w:ascii="Arial" w:eastAsia="Times New Roman" w:hAnsi="Arial" w:cs="Arial"/>
          <w:color w:val="000000"/>
          <w:sz w:val="20"/>
          <w:szCs w:val="20"/>
          <w:lang w:val="en-US" w:eastAsia="nb-NO"/>
        </w:rPr>
        <w:t>The transferability of</w:t>
      </w:r>
      <w:r w:rsidR="004C72B2" w:rsidRPr="0004742F">
        <w:rPr>
          <w:rFonts w:ascii="Arial" w:eastAsia="Times New Roman" w:hAnsi="Arial" w:cs="Arial"/>
          <w:color w:val="000000"/>
          <w:sz w:val="20"/>
          <w:szCs w:val="20"/>
          <w:lang w:val="en-US" w:eastAsia="nb-NO"/>
        </w:rPr>
        <w:t xml:space="preserve"> our findings and conclusions are</w:t>
      </w:r>
      <w:r w:rsidRPr="0004742F">
        <w:rPr>
          <w:rFonts w:ascii="Arial" w:eastAsia="Times New Roman" w:hAnsi="Arial" w:cs="Arial"/>
          <w:color w:val="000000"/>
          <w:sz w:val="20"/>
          <w:szCs w:val="20"/>
          <w:lang w:val="en-US" w:eastAsia="nb-NO"/>
        </w:rPr>
        <w:t xml:space="preserve"> therefore</w:t>
      </w:r>
      <w:r w:rsidR="00006B46" w:rsidRPr="0004742F">
        <w:rPr>
          <w:rFonts w:ascii="Arial" w:eastAsia="Times New Roman" w:hAnsi="Arial" w:cs="Arial"/>
          <w:color w:val="000000"/>
          <w:sz w:val="20"/>
          <w:szCs w:val="20"/>
          <w:lang w:val="en-US" w:eastAsia="nb-NO"/>
        </w:rPr>
        <w:t xml:space="preserve"> </w:t>
      </w:r>
      <w:r w:rsidR="00942D6C" w:rsidRPr="0004742F">
        <w:rPr>
          <w:rFonts w:ascii="Arial" w:eastAsia="Times New Roman" w:hAnsi="Arial" w:cs="Arial"/>
          <w:color w:val="000000"/>
          <w:sz w:val="20"/>
          <w:szCs w:val="20"/>
          <w:lang w:val="en-US" w:eastAsia="nb-NO"/>
        </w:rPr>
        <w:t>limite</w:t>
      </w:r>
      <w:r w:rsidR="004C72B2" w:rsidRPr="0004742F">
        <w:rPr>
          <w:rFonts w:ascii="Arial" w:eastAsia="Times New Roman" w:hAnsi="Arial" w:cs="Arial"/>
          <w:color w:val="000000"/>
          <w:sz w:val="20"/>
          <w:szCs w:val="20"/>
          <w:lang w:val="en-US" w:eastAsia="nb-NO"/>
        </w:rPr>
        <w:t>d by our ability to describe the course</w:t>
      </w:r>
      <w:r w:rsidR="00942D6C" w:rsidRPr="0004742F">
        <w:rPr>
          <w:rFonts w:ascii="Arial" w:eastAsia="Times New Roman" w:hAnsi="Arial" w:cs="Arial"/>
          <w:color w:val="000000"/>
          <w:sz w:val="20"/>
          <w:szCs w:val="20"/>
          <w:lang w:val="en-US" w:eastAsia="nb-NO"/>
        </w:rPr>
        <w:t xml:space="preserve"> and how we facili</w:t>
      </w:r>
      <w:r w:rsidR="004C72B2" w:rsidRPr="0004742F">
        <w:rPr>
          <w:rFonts w:ascii="Arial" w:eastAsia="Times New Roman" w:hAnsi="Arial" w:cs="Arial"/>
          <w:color w:val="000000"/>
          <w:sz w:val="20"/>
          <w:szCs w:val="20"/>
          <w:lang w:val="en-US" w:eastAsia="nb-NO"/>
        </w:rPr>
        <w:t xml:space="preserve">tated creativity among </w:t>
      </w:r>
      <w:r w:rsidR="00942D6C" w:rsidRPr="0004742F">
        <w:rPr>
          <w:rFonts w:ascii="Arial" w:eastAsia="Times New Roman" w:hAnsi="Arial" w:cs="Arial"/>
          <w:color w:val="000000"/>
          <w:sz w:val="20"/>
          <w:szCs w:val="20"/>
          <w:lang w:val="en-US" w:eastAsia="nb-NO"/>
        </w:rPr>
        <w:t>students, and how we emphasized didactics stimulating creativity as a practical tool or as a mental framewo</w:t>
      </w:r>
      <w:r w:rsidR="006F2560" w:rsidRPr="0004742F">
        <w:rPr>
          <w:rFonts w:ascii="Arial" w:eastAsia="Times New Roman" w:hAnsi="Arial" w:cs="Arial"/>
          <w:color w:val="000000"/>
          <w:sz w:val="20"/>
          <w:szCs w:val="20"/>
          <w:lang w:val="en-US" w:eastAsia="nb-NO"/>
        </w:rPr>
        <w:t xml:space="preserve">rk. There is also the issue </w:t>
      </w:r>
      <w:r w:rsidR="008320F4">
        <w:rPr>
          <w:rFonts w:ascii="Arial" w:eastAsia="Times New Roman" w:hAnsi="Arial" w:cs="Arial"/>
          <w:color w:val="000000"/>
          <w:sz w:val="20"/>
          <w:szCs w:val="20"/>
          <w:lang w:val="en-US" w:eastAsia="nb-NO"/>
        </w:rPr>
        <w:t xml:space="preserve">of </w:t>
      </w:r>
      <w:r w:rsidR="006F2560" w:rsidRPr="0004742F">
        <w:rPr>
          <w:rFonts w:ascii="Arial" w:eastAsia="Times New Roman" w:hAnsi="Arial" w:cs="Arial"/>
          <w:color w:val="000000"/>
          <w:sz w:val="20"/>
          <w:szCs w:val="20"/>
          <w:lang w:val="en-US" w:eastAsia="nb-NO"/>
        </w:rPr>
        <w:t>social desirability bias</w:t>
      </w:r>
      <w:r w:rsidR="001F1614" w:rsidRPr="0004742F">
        <w:rPr>
          <w:rFonts w:ascii="Arial" w:eastAsia="Times New Roman" w:hAnsi="Arial" w:cs="Arial"/>
          <w:sz w:val="20"/>
          <w:szCs w:val="20"/>
          <w:lang w:val="en-US" w:eastAsia="nb-NO"/>
        </w:rPr>
        <w:t>, our students giving us the answer they think we as their teachers would like</w:t>
      </w:r>
      <w:r w:rsidR="00942D6C" w:rsidRPr="0004742F">
        <w:rPr>
          <w:rFonts w:ascii="Arial" w:eastAsia="Times New Roman" w:hAnsi="Arial" w:cs="Arial"/>
          <w:sz w:val="20"/>
          <w:szCs w:val="20"/>
          <w:lang w:val="en-US" w:eastAsia="nb-NO"/>
        </w:rPr>
        <w:t xml:space="preserve">, </w:t>
      </w:r>
      <w:r w:rsidR="006F2560" w:rsidRPr="0004742F">
        <w:rPr>
          <w:rFonts w:ascii="Arial" w:eastAsia="Times New Roman" w:hAnsi="Arial" w:cs="Arial"/>
          <w:sz w:val="20"/>
          <w:szCs w:val="20"/>
          <w:lang w:val="en-US" w:eastAsia="nb-NO"/>
        </w:rPr>
        <w:t xml:space="preserve">that </w:t>
      </w:r>
      <w:r w:rsidR="00942D6C" w:rsidRPr="0004742F">
        <w:rPr>
          <w:rFonts w:ascii="Arial" w:eastAsia="Times New Roman" w:hAnsi="Arial" w:cs="Arial"/>
          <w:sz w:val="20"/>
          <w:szCs w:val="20"/>
          <w:lang w:val="en-US" w:eastAsia="nb-NO"/>
        </w:rPr>
        <w:t>replace</w:t>
      </w:r>
      <w:r w:rsidR="006F2560" w:rsidRPr="0004742F">
        <w:rPr>
          <w:rFonts w:ascii="Arial" w:eastAsia="Times New Roman" w:hAnsi="Arial" w:cs="Arial"/>
          <w:sz w:val="20"/>
          <w:szCs w:val="20"/>
          <w:lang w:val="en-US" w:eastAsia="nb-NO"/>
        </w:rPr>
        <w:t>s</w:t>
      </w:r>
      <w:r w:rsidR="00934EA7" w:rsidRPr="0004742F">
        <w:rPr>
          <w:rFonts w:ascii="Arial" w:eastAsia="Times New Roman" w:hAnsi="Arial" w:cs="Arial"/>
          <w:sz w:val="20"/>
          <w:szCs w:val="20"/>
          <w:lang w:val="en-US" w:eastAsia="nb-NO"/>
        </w:rPr>
        <w:t xml:space="preserve"> </w:t>
      </w:r>
      <w:r w:rsidR="00942D6C" w:rsidRPr="0004742F">
        <w:rPr>
          <w:rFonts w:ascii="Arial" w:eastAsia="Times New Roman" w:hAnsi="Arial" w:cs="Arial"/>
          <w:sz w:val="20"/>
          <w:szCs w:val="20"/>
          <w:lang w:val="en-US" w:eastAsia="nb-NO"/>
        </w:rPr>
        <w:t>with the concept describing this behavi</w:t>
      </w:r>
      <w:r w:rsidR="006F2560" w:rsidRPr="0004742F">
        <w:rPr>
          <w:rFonts w:ascii="Arial" w:eastAsia="Times New Roman" w:hAnsi="Arial" w:cs="Arial"/>
          <w:sz w:val="20"/>
          <w:szCs w:val="20"/>
          <w:lang w:val="en-US" w:eastAsia="nb-NO"/>
        </w:rPr>
        <w:t>or</w:t>
      </w:r>
      <w:r w:rsidR="004C72B2" w:rsidRPr="0004742F">
        <w:rPr>
          <w:rFonts w:ascii="Arial" w:eastAsia="Times New Roman" w:hAnsi="Arial" w:cs="Arial"/>
          <w:sz w:val="20"/>
          <w:szCs w:val="20"/>
          <w:lang w:val="en-US" w:eastAsia="nb-NO"/>
        </w:rPr>
        <w:t xml:space="preserve">. </w:t>
      </w:r>
      <w:r w:rsidR="004C72B2" w:rsidRPr="0004742F">
        <w:rPr>
          <w:rFonts w:ascii="Arial" w:eastAsia="Times New Roman" w:hAnsi="Arial" w:cs="Arial"/>
          <w:color w:val="000000"/>
          <w:sz w:val="20"/>
          <w:szCs w:val="20"/>
          <w:lang w:val="en-US" w:eastAsia="nb-NO"/>
        </w:rPr>
        <w:t>T</w:t>
      </w:r>
      <w:r w:rsidR="00942D6C" w:rsidRPr="0004742F">
        <w:rPr>
          <w:rFonts w:ascii="Arial" w:eastAsia="Times New Roman" w:hAnsi="Arial" w:cs="Arial"/>
          <w:color w:val="000000"/>
          <w:sz w:val="20"/>
          <w:szCs w:val="20"/>
          <w:lang w:val="en-US" w:eastAsia="nb-NO"/>
        </w:rPr>
        <w:t xml:space="preserve">his is partly </w:t>
      </w:r>
      <w:r w:rsidR="002C11E1" w:rsidRPr="0004742F">
        <w:rPr>
          <w:rFonts w:ascii="Arial" w:eastAsia="Times New Roman" w:hAnsi="Arial" w:cs="Arial"/>
          <w:color w:val="000000"/>
          <w:sz w:val="20"/>
          <w:szCs w:val="20"/>
          <w:lang w:val="en-US" w:eastAsia="nb-NO"/>
        </w:rPr>
        <w:t>addressed,</w:t>
      </w:r>
      <w:r w:rsidR="00942D6C" w:rsidRPr="0004742F">
        <w:rPr>
          <w:rFonts w:ascii="Arial" w:eastAsia="Times New Roman" w:hAnsi="Arial" w:cs="Arial"/>
          <w:color w:val="000000"/>
          <w:sz w:val="20"/>
          <w:szCs w:val="20"/>
          <w:lang w:val="en-US" w:eastAsia="nb-NO"/>
        </w:rPr>
        <w:t xml:space="preserve"> as the items relating to creativity was only a minor part of the survey. </w:t>
      </w:r>
      <w:r w:rsidR="007560B9" w:rsidRPr="0004742F">
        <w:rPr>
          <w:rFonts w:ascii="Arial" w:eastAsia="Times New Roman" w:hAnsi="Arial" w:cs="Arial"/>
          <w:color w:val="000000"/>
          <w:sz w:val="20"/>
          <w:szCs w:val="20"/>
          <w:lang w:val="en-US" w:eastAsia="nb-NO"/>
        </w:rPr>
        <w:t xml:space="preserve">Another issue </w:t>
      </w:r>
      <w:r w:rsidR="00006B46" w:rsidRPr="0004742F">
        <w:rPr>
          <w:rFonts w:ascii="Arial" w:eastAsia="Times New Roman" w:hAnsi="Arial" w:cs="Arial"/>
          <w:color w:val="000000"/>
          <w:sz w:val="20"/>
          <w:szCs w:val="20"/>
          <w:lang w:val="en-US" w:eastAsia="nb-NO"/>
        </w:rPr>
        <w:t xml:space="preserve">and explanation </w:t>
      </w:r>
      <w:r w:rsidR="007560B9" w:rsidRPr="0004742F">
        <w:rPr>
          <w:rFonts w:ascii="Arial" w:eastAsia="Times New Roman" w:hAnsi="Arial" w:cs="Arial"/>
          <w:color w:val="000000"/>
          <w:sz w:val="20"/>
          <w:szCs w:val="20"/>
          <w:lang w:val="en-US" w:eastAsia="nb-NO"/>
        </w:rPr>
        <w:t xml:space="preserve">is </w:t>
      </w:r>
      <w:r w:rsidR="00006B46" w:rsidRPr="0004742F">
        <w:rPr>
          <w:rFonts w:ascii="Arial" w:eastAsia="Times New Roman" w:hAnsi="Arial" w:cs="Arial"/>
          <w:color w:val="000000"/>
          <w:sz w:val="20"/>
          <w:szCs w:val="20"/>
          <w:lang w:val="en-US" w:eastAsia="nb-NO"/>
        </w:rPr>
        <w:t xml:space="preserve">the </w:t>
      </w:r>
      <w:r w:rsidR="007560B9" w:rsidRPr="0004742F">
        <w:rPr>
          <w:rFonts w:ascii="Arial" w:eastAsia="Times New Roman" w:hAnsi="Arial" w:cs="Arial"/>
          <w:color w:val="000000"/>
          <w:sz w:val="20"/>
          <w:szCs w:val="20"/>
          <w:lang w:val="en-US" w:eastAsia="nb-NO"/>
        </w:rPr>
        <w:t xml:space="preserve">overall pedagogy and total course-portfolio provided to engineers during their entire bachelor program. </w:t>
      </w:r>
      <w:r w:rsidR="00826356" w:rsidRPr="0004742F">
        <w:rPr>
          <w:rFonts w:ascii="Arial" w:eastAsia="Times New Roman" w:hAnsi="Arial" w:cs="Arial"/>
          <w:color w:val="FF0000"/>
          <w:sz w:val="20"/>
          <w:szCs w:val="20"/>
          <w:lang w:val="en-US" w:eastAsia="nb-NO"/>
        </w:rPr>
        <w:t xml:space="preserve"> </w:t>
      </w:r>
    </w:p>
    <w:p w:rsidR="007560B9" w:rsidRPr="0004742F" w:rsidRDefault="00AA17ED" w:rsidP="00D3058E">
      <w:pPr>
        <w:spacing w:after="0" w:line="240" w:lineRule="auto"/>
        <w:jc w:val="both"/>
        <w:rPr>
          <w:rFonts w:ascii="Arial" w:eastAsia="Times New Roman" w:hAnsi="Arial" w:cs="Arial"/>
          <w:color w:val="FF0000"/>
          <w:sz w:val="20"/>
          <w:szCs w:val="20"/>
          <w:lang w:val="en-US" w:eastAsia="nb-NO"/>
        </w:rPr>
      </w:pPr>
      <w:r w:rsidRPr="0004742F">
        <w:rPr>
          <w:rFonts w:ascii="Arial" w:eastAsia="Times New Roman" w:hAnsi="Arial" w:cs="Arial"/>
          <w:sz w:val="20"/>
          <w:szCs w:val="20"/>
          <w:lang w:val="en-US" w:eastAsia="nb-NO"/>
        </w:rPr>
        <w:t xml:space="preserve">To our knowledge, few other courses than the ING101 course offer creativity training/practice based learning with creative elements to engineering students. Hence, </w:t>
      </w:r>
      <w:r w:rsidR="007560B9" w:rsidRPr="0004742F">
        <w:rPr>
          <w:rFonts w:ascii="Arial" w:eastAsia="Times New Roman" w:hAnsi="Arial" w:cs="Arial"/>
          <w:color w:val="000000"/>
          <w:sz w:val="20"/>
          <w:szCs w:val="20"/>
          <w:lang w:val="en-US" w:eastAsia="nb-NO"/>
        </w:rPr>
        <w:t xml:space="preserve">students more fundamental creativity preferences are less likely to </w:t>
      </w:r>
      <w:r w:rsidR="00605C3F" w:rsidRPr="0004742F">
        <w:rPr>
          <w:rFonts w:ascii="Arial" w:eastAsia="Times New Roman" w:hAnsi="Arial" w:cs="Arial"/>
          <w:color w:val="000000"/>
          <w:sz w:val="20"/>
          <w:szCs w:val="20"/>
          <w:lang w:val="en-US" w:eastAsia="nb-NO"/>
        </w:rPr>
        <w:t xml:space="preserve">have </w:t>
      </w:r>
      <w:r w:rsidR="007560B9" w:rsidRPr="0004742F">
        <w:rPr>
          <w:rFonts w:ascii="Arial" w:eastAsia="Times New Roman" w:hAnsi="Arial" w:cs="Arial"/>
          <w:color w:val="000000"/>
          <w:sz w:val="20"/>
          <w:szCs w:val="20"/>
          <w:lang w:val="en-US" w:eastAsia="nb-NO"/>
        </w:rPr>
        <w:t>be</w:t>
      </w:r>
      <w:r w:rsidR="00605C3F" w:rsidRPr="0004742F">
        <w:rPr>
          <w:rFonts w:ascii="Arial" w:eastAsia="Times New Roman" w:hAnsi="Arial" w:cs="Arial"/>
          <w:color w:val="000000"/>
          <w:sz w:val="20"/>
          <w:szCs w:val="20"/>
          <w:lang w:val="en-US" w:eastAsia="nb-NO"/>
        </w:rPr>
        <w:t>en</w:t>
      </w:r>
      <w:r w:rsidR="007560B9" w:rsidRPr="0004742F">
        <w:rPr>
          <w:rFonts w:ascii="Arial" w:eastAsia="Times New Roman" w:hAnsi="Arial" w:cs="Arial"/>
          <w:color w:val="000000"/>
          <w:sz w:val="20"/>
          <w:szCs w:val="20"/>
          <w:lang w:val="en-US" w:eastAsia="nb-NO"/>
        </w:rPr>
        <w:t xml:space="preserve"> stimulated and nurtured</w:t>
      </w:r>
      <w:r w:rsidR="004C72B2" w:rsidRPr="0004742F">
        <w:rPr>
          <w:rFonts w:ascii="Arial" w:eastAsia="Times New Roman" w:hAnsi="Arial" w:cs="Arial"/>
          <w:color w:val="000000"/>
          <w:sz w:val="20"/>
          <w:szCs w:val="20"/>
          <w:lang w:val="en-US" w:eastAsia="nb-NO"/>
        </w:rPr>
        <w:t xml:space="preserve"> before this course</w:t>
      </w:r>
      <w:r w:rsidR="007560B9" w:rsidRPr="0004742F">
        <w:rPr>
          <w:rFonts w:ascii="Arial" w:eastAsia="Times New Roman" w:hAnsi="Arial" w:cs="Arial"/>
          <w:color w:val="000000"/>
          <w:sz w:val="20"/>
          <w:szCs w:val="20"/>
          <w:lang w:val="en-US" w:eastAsia="nb-NO"/>
        </w:rPr>
        <w:t xml:space="preserve">. </w:t>
      </w:r>
      <w:r w:rsidR="00006B46" w:rsidRPr="0004742F">
        <w:rPr>
          <w:rFonts w:ascii="Arial" w:eastAsia="Times New Roman" w:hAnsi="Arial" w:cs="Arial"/>
          <w:color w:val="000000"/>
          <w:sz w:val="20"/>
          <w:szCs w:val="20"/>
          <w:lang w:val="en-US" w:eastAsia="nb-NO"/>
        </w:rPr>
        <w:t xml:space="preserve">If engineering students </w:t>
      </w:r>
      <w:r w:rsidR="00605C3F" w:rsidRPr="0004742F">
        <w:rPr>
          <w:rFonts w:ascii="Arial" w:eastAsia="Times New Roman" w:hAnsi="Arial" w:cs="Arial"/>
          <w:color w:val="000000"/>
          <w:sz w:val="20"/>
          <w:szCs w:val="20"/>
          <w:lang w:val="en-US" w:eastAsia="nb-NO"/>
        </w:rPr>
        <w:t>have not been</w:t>
      </w:r>
      <w:r w:rsidR="00006B46" w:rsidRPr="0004742F">
        <w:rPr>
          <w:rFonts w:ascii="Arial" w:eastAsia="Times New Roman" w:hAnsi="Arial" w:cs="Arial"/>
          <w:color w:val="000000"/>
          <w:sz w:val="20"/>
          <w:szCs w:val="20"/>
          <w:lang w:val="en-US" w:eastAsia="nb-NO"/>
        </w:rPr>
        <w:t xml:space="preserve"> pushed into creative tasks </w:t>
      </w:r>
      <w:r w:rsidR="002C11E1" w:rsidRPr="0004742F">
        <w:rPr>
          <w:rFonts w:ascii="Arial" w:eastAsia="Times New Roman" w:hAnsi="Arial" w:cs="Arial"/>
          <w:color w:val="000000"/>
          <w:sz w:val="20"/>
          <w:szCs w:val="20"/>
          <w:lang w:val="en-US" w:eastAsia="nb-NO"/>
        </w:rPr>
        <w:t>in prior courses</w:t>
      </w:r>
      <w:r w:rsidR="00A15E14" w:rsidRPr="0004742F">
        <w:rPr>
          <w:rFonts w:ascii="Arial" w:eastAsia="Times New Roman" w:hAnsi="Arial" w:cs="Arial"/>
          <w:color w:val="000000"/>
          <w:sz w:val="20"/>
          <w:szCs w:val="20"/>
          <w:lang w:val="en-US" w:eastAsia="nb-NO"/>
        </w:rPr>
        <w:t xml:space="preserve"> </w:t>
      </w:r>
      <w:r w:rsidR="00006B46" w:rsidRPr="0004742F">
        <w:rPr>
          <w:rFonts w:ascii="Arial" w:eastAsia="Times New Roman" w:hAnsi="Arial" w:cs="Arial"/>
          <w:color w:val="000000"/>
          <w:sz w:val="20"/>
          <w:szCs w:val="20"/>
          <w:lang w:val="en-US" w:eastAsia="nb-NO"/>
        </w:rPr>
        <w:t>challeng</w:t>
      </w:r>
      <w:r w:rsidR="00A15E14" w:rsidRPr="0004742F">
        <w:rPr>
          <w:rFonts w:ascii="Arial" w:eastAsia="Times New Roman" w:hAnsi="Arial" w:cs="Arial"/>
          <w:color w:val="000000"/>
          <w:sz w:val="20"/>
          <w:szCs w:val="20"/>
          <w:lang w:val="en-US" w:eastAsia="nb-NO"/>
        </w:rPr>
        <w:t>ing</w:t>
      </w:r>
      <w:r w:rsidR="00042A07" w:rsidRPr="0004742F">
        <w:rPr>
          <w:rFonts w:ascii="Arial" w:eastAsia="Times New Roman" w:hAnsi="Arial" w:cs="Arial"/>
          <w:color w:val="000000"/>
          <w:sz w:val="20"/>
          <w:szCs w:val="20"/>
          <w:lang w:val="en-US" w:eastAsia="nb-NO"/>
        </w:rPr>
        <w:t xml:space="preserve"> </w:t>
      </w:r>
      <w:r w:rsidR="002C11E1" w:rsidRPr="0004742F">
        <w:rPr>
          <w:rFonts w:ascii="Arial" w:eastAsia="Times New Roman" w:hAnsi="Arial" w:cs="Arial"/>
          <w:color w:val="000000"/>
          <w:sz w:val="20"/>
          <w:szCs w:val="20"/>
          <w:lang w:val="en-US" w:eastAsia="nb-NO"/>
        </w:rPr>
        <w:t>their</w:t>
      </w:r>
      <w:r w:rsidR="00006B46" w:rsidRPr="0004742F">
        <w:rPr>
          <w:rFonts w:ascii="Arial" w:eastAsia="Times New Roman" w:hAnsi="Arial" w:cs="Arial"/>
          <w:color w:val="000000"/>
          <w:sz w:val="20"/>
          <w:szCs w:val="20"/>
          <w:lang w:val="en-US" w:eastAsia="nb-NO"/>
        </w:rPr>
        <w:t xml:space="preserve"> way of </w:t>
      </w:r>
      <w:r w:rsidR="00605C3F" w:rsidRPr="0004742F">
        <w:rPr>
          <w:rFonts w:ascii="Arial" w:eastAsia="Times New Roman" w:hAnsi="Arial" w:cs="Arial"/>
          <w:color w:val="000000"/>
          <w:sz w:val="20"/>
          <w:szCs w:val="20"/>
          <w:lang w:val="en-US" w:eastAsia="nb-NO"/>
        </w:rPr>
        <w:t xml:space="preserve">thinking and </w:t>
      </w:r>
      <w:r w:rsidR="00006B46" w:rsidRPr="0004742F">
        <w:rPr>
          <w:rFonts w:ascii="Arial" w:eastAsia="Times New Roman" w:hAnsi="Arial" w:cs="Arial"/>
          <w:color w:val="000000"/>
          <w:sz w:val="20"/>
          <w:szCs w:val="20"/>
          <w:lang w:val="en-US" w:eastAsia="nb-NO"/>
        </w:rPr>
        <w:t xml:space="preserve">working with </w:t>
      </w:r>
      <w:r w:rsidR="00605C3F" w:rsidRPr="0004742F">
        <w:rPr>
          <w:rFonts w:ascii="Arial" w:eastAsia="Times New Roman" w:hAnsi="Arial" w:cs="Arial"/>
          <w:color w:val="000000"/>
          <w:sz w:val="20"/>
          <w:szCs w:val="20"/>
          <w:lang w:val="en-US" w:eastAsia="nb-NO"/>
        </w:rPr>
        <w:t xml:space="preserve">tasks, this new ‘creativity’ experience may not feel comfortable for them, and may reduce the positive effect of pedagogy, and rather </w:t>
      </w:r>
      <w:r w:rsidR="001808B6" w:rsidRPr="0004742F">
        <w:rPr>
          <w:rFonts w:ascii="Arial" w:eastAsia="Times New Roman" w:hAnsi="Arial" w:cs="Arial"/>
          <w:color w:val="000000"/>
          <w:sz w:val="20"/>
          <w:szCs w:val="20"/>
          <w:lang w:val="en-US" w:eastAsia="nb-NO"/>
        </w:rPr>
        <w:t xml:space="preserve">induce a negative effect (as we found in the preliminary analyses). </w:t>
      </w:r>
    </w:p>
    <w:p w:rsidR="00A15E14" w:rsidRDefault="00942D6C" w:rsidP="00D3058E">
      <w:pPr>
        <w:spacing w:after="0" w:line="240" w:lineRule="auto"/>
        <w:jc w:val="both"/>
        <w:rPr>
          <w:rFonts w:ascii="Arial" w:hAnsi="Arial" w:cs="Arial"/>
          <w:b/>
          <w:sz w:val="20"/>
          <w:szCs w:val="20"/>
          <w:lang w:val="en-US"/>
        </w:rPr>
      </w:pPr>
      <w:r w:rsidRPr="0004742F">
        <w:rPr>
          <w:rFonts w:ascii="Arial" w:eastAsia="Times New Roman" w:hAnsi="Arial" w:cs="Arial"/>
          <w:sz w:val="20"/>
          <w:szCs w:val="20"/>
          <w:lang w:val="en-US" w:eastAsia="nb-NO"/>
        </w:rPr>
        <w:br/>
      </w:r>
      <w:r w:rsidR="00DC26D7" w:rsidRPr="0004742F">
        <w:rPr>
          <w:rFonts w:ascii="Arial" w:hAnsi="Arial" w:cs="Arial"/>
          <w:b/>
          <w:sz w:val="20"/>
          <w:szCs w:val="20"/>
          <w:lang w:val="en-US"/>
        </w:rPr>
        <w:t xml:space="preserve">8. </w:t>
      </w:r>
      <w:r w:rsidR="001727B3" w:rsidRPr="0004742F">
        <w:rPr>
          <w:rFonts w:ascii="Arial" w:hAnsi="Arial" w:cs="Arial"/>
          <w:b/>
          <w:sz w:val="20"/>
          <w:szCs w:val="20"/>
          <w:lang w:val="en-US"/>
        </w:rPr>
        <w:t>Implications for entrepreneurship education</w:t>
      </w:r>
    </w:p>
    <w:p w:rsidR="008320F4" w:rsidRPr="0004742F" w:rsidRDefault="008320F4" w:rsidP="00D3058E">
      <w:pPr>
        <w:spacing w:after="0" w:line="240" w:lineRule="auto"/>
        <w:jc w:val="both"/>
        <w:rPr>
          <w:rFonts w:ascii="Arial" w:hAnsi="Arial" w:cs="Arial"/>
          <w:b/>
          <w:sz w:val="20"/>
          <w:szCs w:val="20"/>
          <w:lang w:val="en-US"/>
        </w:rPr>
      </w:pPr>
    </w:p>
    <w:p w:rsidR="00DC26D7" w:rsidRPr="0004742F" w:rsidRDefault="00502CDD" w:rsidP="00DC26D7">
      <w:pPr>
        <w:spacing w:after="0" w:line="240" w:lineRule="auto"/>
        <w:jc w:val="both"/>
        <w:rPr>
          <w:rFonts w:ascii="Arial" w:eastAsia="Times New Roman" w:hAnsi="Arial" w:cs="Arial"/>
          <w:color w:val="000000"/>
          <w:sz w:val="20"/>
          <w:szCs w:val="20"/>
          <w:lang w:val="en-US" w:eastAsia="nb-NO"/>
        </w:rPr>
      </w:pPr>
      <w:r w:rsidRPr="0004742F">
        <w:rPr>
          <w:rFonts w:ascii="Arial" w:hAnsi="Arial" w:cs="Arial"/>
          <w:sz w:val="20"/>
          <w:szCs w:val="20"/>
          <w:lang w:val="en-US"/>
        </w:rPr>
        <w:t>This ongoing research may address the issue of how to measure potential effects of entrepreneurship education</w:t>
      </w:r>
      <w:r w:rsidR="005A49DD" w:rsidRPr="0004742F">
        <w:rPr>
          <w:rFonts w:ascii="Arial" w:hAnsi="Arial" w:cs="Arial"/>
          <w:sz w:val="20"/>
          <w:szCs w:val="20"/>
          <w:lang w:val="en-US"/>
        </w:rPr>
        <w:t xml:space="preserve"> (what can we achieve?)</w:t>
      </w:r>
      <w:r w:rsidRPr="0004742F">
        <w:rPr>
          <w:rFonts w:ascii="Arial" w:hAnsi="Arial" w:cs="Arial"/>
          <w:sz w:val="20"/>
          <w:szCs w:val="20"/>
          <w:lang w:val="en-US"/>
        </w:rPr>
        <w:t xml:space="preserve">, with a focus on creativity as one learning outcome. We deliberately selected two </w:t>
      </w:r>
      <w:r w:rsidR="005A49DD" w:rsidRPr="0004742F">
        <w:rPr>
          <w:rFonts w:ascii="Arial" w:hAnsi="Arial" w:cs="Arial"/>
          <w:sz w:val="20"/>
          <w:szCs w:val="20"/>
          <w:lang w:val="en-US"/>
        </w:rPr>
        <w:t>different measures to test the S</w:t>
      </w:r>
      <w:r w:rsidRPr="0004742F">
        <w:rPr>
          <w:rFonts w:ascii="Arial" w:hAnsi="Arial" w:cs="Arial"/>
          <w:sz w:val="20"/>
          <w:szCs w:val="20"/>
          <w:lang w:val="en-US"/>
        </w:rPr>
        <w:t xml:space="preserve">avanna principle. </w:t>
      </w:r>
      <w:r w:rsidR="007932F5" w:rsidRPr="0004742F">
        <w:rPr>
          <w:rFonts w:ascii="Arial" w:hAnsi="Arial" w:cs="Arial"/>
          <w:sz w:val="20"/>
          <w:szCs w:val="20"/>
          <w:lang w:val="en-US"/>
        </w:rPr>
        <w:t>The underlying logic of the Savanna principle could be relevant to entrepreneurship educators, as this logic make</w:t>
      </w:r>
      <w:r w:rsidR="005A49DD" w:rsidRPr="0004742F">
        <w:rPr>
          <w:rFonts w:ascii="Arial" w:hAnsi="Arial" w:cs="Arial"/>
          <w:sz w:val="20"/>
          <w:szCs w:val="20"/>
          <w:lang w:val="en-US"/>
        </w:rPr>
        <w:t>s</w:t>
      </w:r>
      <w:r w:rsidR="007932F5" w:rsidRPr="0004742F">
        <w:rPr>
          <w:rFonts w:ascii="Arial" w:hAnsi="Arial" w:cs="Arial"/>
          <w:sz w:val="20"/>
          <w:szCs w:val="20"/>
          <w:lang w:val="en-US"/>
        </w:rPr>
        <w:t xml:space="preserve"> us reflect about what we may change or i</w:t>
      </w:r>
      <w:r w:rsidR="005A49DD" w:rsidRPr="0004742F">
        <w:rPr>
          <w:rFonts w:ascii="Arial" w:hAnsi="Arial" w:cs="Arial"/>
          <w:sz w:val="20"/>
          <w:szCs w:val="20"/>
          <w:lang w:val="en-US"/>
        </w:rPr>
        <w:t xml:space="preserve">nfluence through </w:t>
      </w:r>
      <w:r w:rsidR="007932F5" w:rsidRPr="0004742F">
        <w:rPr>
          <w:rFonts w:ascii="Arial" w:hAnsi="Arial" w:cs="Arial"/>
          <w:sz w:val="20"/>
          <w:szCs w:val="20"/>
          <w:lang w:val="en-US"/>
        </w:rPr>
        <w:t>education</w:t>
      </w:r>
      <w:r w:rsidR="005A49DD" w:rsidRPr="0004742F">
        <w:rPr>
          <w:rFonts w:ascii="Arial" w:hAnsi="Arial" w:cs="Arial"/>
          <w:sz w:val="20"/>
          <w:szCs w:val="20"/>
          <w:lang w:val="en-US"/>
        </w:rPr>
        <w:t xml:space="preserve"> and pedagogy</w:t>
      </w:r>
      <w:r w:rsidR="007932F5" w:rsidRPr="0004742F">
        <w:rPr>
          <w:rFonts w:ascii="Arial" w:hAnsi="Arial" w:cs="Arial"/>
          <w:sz w:val="20"/>
          <w:szCs w:val="20"/>
          <w:lang w:val="en-US"/>
        </w:rPr>
        <w:t xml:space="preserve">. </w:t>
      </w:r>
      <w:r w:rsidRPr="0004742F">
        <w:rPr>
          <w:rFonts w:ascii="Arial" w:hAnsi="Arial" w:cs="Arial"/>
          <w:sz w:val="20"/>
          <w:szCs w:val="20"/>
          <w:lang w:val="en-US"/>
        </w:rPr>
        <w:t xml:space="preserve">Even though our students generally are young, and still </w:t>
      </w:r>
      <w:r w:rsidR="005A49DD" w:rsidRPr="0004742F">
        <w:rPr>
          <w:rFonts w:ascii="Arial" w:hAnsi="Arial" w:cs="Arial"/>
          <w:sz w:val="20"/>
          <w:szCs w:val="20"/>
          <w:lang w:val="en-US"/>
        </w:rPr>
        <w:t xml:space="preserve">are in a process of </w:t>
      </w:r>
      <w:r w:rsidRPr="0004742F">
        <w:rPr>
          <w:rFonts w:ascii="Arial" w:hAnsi="Arial" w:cs="Arial"/>
          <w:sz w:val="20"/>
          <w:szCs w:val="20"/>
          <w:lang w:val="en-US"/>
        </w:rPr>
        <w:t>develop</w:t>
      </w:r>
      <w:r w:rsidR="005A49DD" w:rsidRPr="0004742F">
        <w:rPr>
          <w:rFonts w:ascii="Arial" w:hAnsi="Arial" w:cs="Arial"/>
          <w:sz w:val="20"/>
          <w:szCs w:val="20"/>
          <w:lang w:val="en-US"/>
        </w:rPr>
        <w:t xml:space="preserve">ing and cultivating </w:t>
      </w:r>
      <w:r w:rsidRPr="0004742F">
        <w:rPr>
          <w:rFonts w:ascii="Arial" w:hAnsi="Arial" w:cs="Arial"/>
          <w:sz w:val="20"/>
          <w:szCs w:val="20"/>
          <w:lang w:val="en-US"/>
        </w:rPr>
        <w:t>their personality, strategic orientations, learning styles and compet</w:t>
      </w:r>
      <w:r w:rsidR="005A49DD" w:rsidRPr="0004742F">
        <w:rPr>
          <w:rFonts w:ascii="Arial" w:hAnsi="Arial" w:cs="Arial"/>
          <w:sz w:val="20"/>
          <w:szCs w:val="20"/>
          <w:lang w:val="en-US"/>
        </w:rPr>
        <w:t xml:space="preserve">encies, these individuals possess </w:t>
      </w:r>
      <w:r w:rsidR="004857E2" w:rsidRPr="0004742F">
        <w:rPr>
          <w:rFonts w:ascii="Arial" w:hAnsi="Arial" w:cs="Arial"/>
          <w:sz w:val="20"/>
          <w:szCs w:val="20"/>
          <w:lang w:val="en-US"/>
        </w:rPr>
        <w:t>already a fundamental</w:t>
      </w:r>
      <w:r w:rsidR="005A49DD" w:rsidRPr="0004742F">
        <w:rPr>
          <w:rFonts w:ascii="Arial" w:hAnsi="Arial" w:cs="Arial"/>
          <w:sz w:val="20"/>
          <w:szCs w:val="20"/>
          <w:lang w:val="en-US"/>
        </w:rPr>
        <w:t xml:space="preserve"> </w:t>
      </w:r>
      <w:r w:rsidR="004857E2" w:rsidRPr="0004742F">
        <w:rPr>
          <w:rFonts w:ascii="Arial" w:hAnsi="Arial" w:cs="Arial"/>
          <w:sz w:val="20"/>
          <w:szCs w:val="20"/>
          <w:lang w:val="en-US"/>
        </w:rPr>
        <w:t xml:space="preserve">personality and </w:t>
      </w:r>
      <w:r w:rsidR="005A49DD" w:rsidRPr="0004742F">
        <w:rPr>
          <w:rFonts w:ascii="Arial" w:hAnsi="Arial" w:cs="Arial"/>
          <w:sz w:val="20"/>
          <w:szCs w:val="20"/>
          <w:lang w:val="en-US"/>
        </w:rPr>
        <w:t xml:space="preserve">exhibit </w:t>
      </w:r>
      <w:r w:rsidR="004857E2" w:rsidRPr="0004742F">
        <w:rPr>
          <w:rFonts w:ascii="Arial" w:hAnsi="Arial" w:cs="Arial"/>
          <w:sz w:val="20"/>
          <w:szCs w:val="20"/>
          <w:lang w:val="en-US"/>
        </w:rPr>
        <w:t xml:space="preserve">some </w:t>
      </w:r>
      <w:r w:rsidR="005A49DD" w:rsidRPr="0004742F">
        <w:rPr>
          <w:rFonts w:ascii="Arial" w:hAnsi="Arial" w:cs="Arial"/>
          <w:sz w:val="20"/>
          <w:szCs w:val="20"/>
          <w:lang w:val="en-US"/>
        </w:rPr>
        <w:t xml:space="preserve">inclinations in their thinking and acting. </w:t>
      </w:r>
      <w:r w:rsidR="00E641F7" w:rsidRPr="0004742F">
        <w:rPr>
          <w:rFonts w:ascii="Arial" w:hAnsi="Arial" w:cs="Arial"/>
          <w:sz w:val="20"/>
          <w:szCs w:val="20"/>
          <w:lang w:val="en-US"/>
        </w:rPr>
        <w:t>These issues may have some implications on ho</w:t>
      </w:r>
      <w:r w:rsidR="00E641F7" w:rsidRPr="0004742F">
        <w:rPr>
          <w:rFonts w:ascii="Arial" w:eastAsia="Times New Roman" w:hAnsi="Arial" w:cs="Arial"/>
          <w:color w:val="000000"/>
          <w:sz w:val="20"/>
          <w:szCs w:val="20"/>
          <w:lang w:val="en-US" w:eastAsia="nb-NO"/>
        </w:rPr>
        <w:t>w we should teach entrepreneurship</w:t>
      </w:r>
      <w:r w:rsidR="00DC26D7" w:rsidRPr="0004742F">
        <w:rPr>
          <w:rFonts w:ascii="Arial" w:eastAsia="Times New Roman" w:hAnsi="Arial" w:cs="Arial"/>
          <w:color w:val="000000"/>
          <w:sz w:val="20"/>
          <w:szCs w:val="20"/>
          <w:lang w:val="en-US" w:eastAsia="nb-NO"/>
        </w:rPr>
        <w:t xml:space="preserve">, like </w:t>
      </w:r>
      <w:r w:rsidR="00E641F7" w:rsidRPr="0004742F">
        <w:rPr>
          <w:rFonts w:ascii="Arial" w:eastAsia="Times New Roman" w:hAnsi="Arial" w:cs="Arial"/>
          <w:color w:val="000000"/>
          <w:sz w:val="20"/>
          <w:szCs w:val="20"/>
          <w:lang w:val="en-US" w:eastAsia="nb-NO"/>
        </w:rPr>
        <w:t xml:space="preserve">creativity. Should we focus on more superficial and potentially malleable competencies? </w:t>
      </w:r>
      <w:r w:rsidR="00DC26D7" w:rsidRPr="0004742F">
        <w:rPr>
          <w:rFonts w:ascii="Arial" w:eastAsia="Times New Roman" w:hAnsi="Arial" w:cs="Arial"/>
          <w:color w:val="000000"/>
          <w:sz w:val="20"/>
          <w:szCs w:val="20"/>
          <w:lang w:val="en-US" w:eastAsia="nb-NO"/>
        </w:rPr>
        <w:t>Moreover, s</w:t>
      </w:r>
      <w:r w:rsidR="00E641F7" w:rsidRPr="0004742F">
        <w:rPr>
          <w:rFonts w:ascii="Arial" w:eastAsia="Times New Roman" w:hAnsi="Arial" w:cs="Arial"/>
          <w:color w:val="000000"/>
          <w:sz w:val="20"/>
          <w:szCs w:val="20"/>
          <w:lang w:val="en-US" w:eastAsia="nb-NO"/>
        </w:rPr>
        <w:t>hould we adapt e.g. creativity training to individuals</w:t>
      </w:r>
      <w:r w:rsidR="00DC301F" w:rsidRPr="0004742F">
        <w:rPr>
          <w:rFonts w:ascii="Arial" w:eastAsia="Times New Roman" w:hAnsi="Arial" w:cs="Arial"/>
          <w:color w:val="000000"/>
          <w:sz w:val="20"/>
          <w:szCs w:val="20"/>
          <w:lang w:val="en-US" w:eastAsia="nb-NO"/>
        </w:rPr>
        <w:t>’</w:t>
      </w:r>
      <w:r w:rsidR="00E641F7" w:rsidRPr="0004742F">
        <w:rPr>
          <w:rFonts w:ascii="Arial" w:eastAsia="Times New Roman" w:hAnsi="Arial" w:cs="Arial"/>
          <w:color w:val="000000"/>
          <w:sz w:val="20"/>
          <w:szCs w:val="20"/>
          <w:lang w:val="en-US" w:eastAsia="nb-NO"/>
        </w:rPr>
        <w:t xml:space="preserve"> personality? </w:t>
      </w:r>
    </w:p>
    <w:p w:rsidR="004857E2" w:rsidRPr="0004742F" w:rsidRDefault="00DC26D7" w:rsidP="00DC26D7">
      <w:pPr>
        <w:spacing w:after="0" w:line="240" w:lineRule="auto"/>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tab/>
      </w:r>
      <w:r w:rsidR="004857E2" w:rsidRPr="0004742F">
        <w:rPr>
          <w:rFonts w:ascii="Arial" w:hAnsi="Arial" w:cs="Arial"/>
          <w:sz w:val="20"/>
          <w:szCs w:val="20"/>
          <w:lang w:val="en-US"/>
        </w:rPr>
        <w:t>In courses with practical elements, we can push students to act according to desired learning outcomes, e.g. acting in way that is more creative. However, even though students may perform creative oriented tasks</w:t>
      </w:r>
      <w:r w:rsidRPr="0004742F">
        <w:rPr>
          <w:rFonts w:ascii="Arial" w:hAnsi="Arial" w:cs="Arial"/>
          <w:sz w:val="20"/>
          <w:szCs w:val="20"/>
          <w:lang w:val="en-US"/>
        </w:rPr>
        <w:t xml:space="preserve"> in courses</w:t>
      </w:r>
      <w:r w:rsidR="004857E2" w:rsidRPr="0004742F">
        <w:rPr>
          <w:rFonts w:ascii="Arial" w:hAnsi="Arial" w:cs="Arial"/>
          <w:sz w:val="20"/>
          <w:szCs w:val="20"/>
          <w:lang w:val="en-US"/>
        </w:rPr>
        <w:t xml:space="preserve">, these behaviors are </w:t>
      </w:r>
      <w:r w:rsidR="004857E2" w:rsidRPr="0004742F">
        <w:rPr>
          <w:rFonts w:ascii="Arial" w:eastAsia="Times New Roman" w:hAnsi="Arial" w:cs="Arial"/>
          <w:sz w:val="20"/>
          <w:szCs w:val="20"/>
          <w:lang w:val="en-US" w:eastAsia="nb-NO"/>
        </w:rPr>
        <w:t>not necessarily internalized into their habits. Then our claim for this learning outcome might be short lived. When practical (creativity) tools are forced upon students</w:t>
      </w:r>
      <w:r w:rsidR="00942D6C" w:rsidRPr="0004742F">
        <w:rPr>
          <w:rFonts w:ascii="Arial" w:eastAsia="Times New Roman" w:hAnsi="Arial" w:cs="Arial"/>
          <w:sz w:val="20"/>
          <w:szCs w:val="20"/>
          <w:lang w:val="en-US" w:eastAsia="nb-NO"/>
        </w:rPr>
        <w:t xml:space="preserve"> by external powers</w:t>
      </w:r>
      <w:r w:rsidR="004857E2" w:rsidRPr="0004742F">
        <w:rPr>
          <w:rFonts w:ascii="Arial" w:eastAsia="Times New Roman" w:hAnsi="Arial" w:cs="Arial"/>
          <w:sz w:val="20"/>
          <w:szCs w:val="20"/>
          <w:lang w:val="en-US" w:eastAsia="nb-NO"/>
        </w:rPr>
        <w:t>, these</w:t>
      </w:r>
      <w:r w:rsidR="00942D6C" w:rsidRPr="0004742F">
        <w:rPr>
          <w:rFonts w:ascii="Arial" w:eastAsia="Times New Roman" w:hAnsi="Arial" w:cs="Arial"/>
          <w:sz w:val="20"/>
          <w:szCs w:val="20"/>
          <w:lang w:val="en-US" w:eastAsia="nb-NO"/>
        </w:rPr>
        <w:t xml:space="preserve"> might not stick long to the student’s </w:t>
      </w:r>
      <w:r w:rsidR="001F1614" w:rsidRPr="0004742F">
        <w:rPr>
          <w:rFonts w:ascii="Arial" w:eastAsia="Times New Roman" w:hAnsi="Arial" w:cs="Arial"/>
          <w:sz w:val="20"/>
          <w:szCs w:val="20"/>
          <w:lang w:val="en-US" w:eastAsia="nb-NO"/>
        </w:rPr>
        <w:t>nature</w:t>
      </w:r>
      <w:r w:rsidR="00942D6C" w:rsidRPr="0004742F">
        <w:rPr>
          <w:rFonts w:ascii="Arial" w:eastAsia="Times New Roman" w:hAnsi="Arial" w:cs="Arial"/>
          <w:sz w:val="20"/>
          <w:szCs w:val="20"/>
          <w:lang w:val="en-US" w:eastAsia="nb-NO"/>
        </w:rPr>
        <w:t>.</w:t>
      </w:r>
      <w:r w:rsidR="00E641F7" w:rsidRPr="0004742F">
        <w:rPr>
          <w:rFonts w:ascii="Arial" w:hAnsi="Arial" w:cs="Arial"/>
          <w:sz w:val="20"/>
          <w:szCs w:val="20"/>
          <w:lang w:val="en-US"/>
        </w:rPr>
        <w:t xml:space="preserve"> This may question how (methods) and when we should evaluate </w:t>
      </w:r>
      <w:r w:rsidR="007961AD" w:rsidRPr="0004742F">
        <w:rPr>
          <w:rFonts w:ascii="Arial" w:hAnsi="Arial" w:cs="Arial"/>
          <w:sz w:val="20"/>
          <w:szCs w:val="20"/>
          <w:lang w:val="en-US"/>
        </w:rPr>
        <w:t xml:space="preserve">and measure </w:t>
      </w:r>
      <w:r w:rsidR="00E641F7" w:rsidRPr="0004742F">
        <w:rPr>
          <w:rFonts w:ascii="Arial" w:hAnsi="Arial" w:cs="Arial"/>
          <w:sz w:val="20"/>
          <w:szCs w:val="20"/>
          <w:lang w:val="en-US"/>
        </w:rPr>
        <w:t xml:space="preserve">the desired learning outcomes of our education. </w:t>
      </w:r>
    </w:p>
    <w:p w:rsidR="00037BCE" w:rsidRPr="0004742F" w:rsidRDefault="00037BCE" w:rsidP="00942D6C">
      <w:pPr>
        <w:spacing w:line="360" w:lineRule="auto"/>
        <w:jc w:val="both"/>
        <w:rPr>
          <w:rFonts w:ascii="Arial" w:eastAsia="Times New Roman" w:hAnsi="Arial" w:cs="Arial"/>
          <w:b/>
          <w:bCs/>
          <w:color w:val="000000"/>
          <w:sz w:val="20"/>
          <w:szCs w:val="20"/>
          <w:lang w:val="en-US" w:eastAsia="nb-NO"/>
        </w:rPr>
      </w:pPr>
    </w:p>
    <w:p w:rsidR="0055144D" w:rsidRDefault="0055144D" w:rsidP="00942D6C">
      <w:pPr>
        <w:spacing w:line="360" w:lineRule="auto"/>
        <w:jc w:val="both"/>
        <w:rPr>
          <w:rFonts w:ascii="Arial" w:eastAsia="Times New Roman" w:hAnsi="Arial" w:cs="Arial"/>
          <w:b/>
          <w:bCs/>
          <w:color w:val="000000"/>
          <w:sz w:val="20"/>
          <w:szCs w:val="20"/>
          <w:lang w:val="en-US" w:eastAsia="nb-NO"/>
        </w:rPr>
      </w:pPr>
    </w:p>
    <w:p w:rsidR="008320F4" w:rsidRPr="0004742F" w:rsidRDefault="008320F4" w:rsidP="00942D6C">
      <w:pPr>
        <w:spacing w:line="360" w:lineRule="auto"/>
        <w:jc w:val="both"/>
        <w:rPr>
          <w:rFonts w:ascii="Arial" w:eastAsia="Times New Roman" w:hAnsi="Arial" w:cs="Arial"/>
          <w:b/>
          <w:bCs/>
          <w:color w:val="000000"/>
          <w:sz w:val="20"/>
          <w:szCs w:val="20"/>
          <w:lang w:val="en-US" w:eastAsia="nb-NO"/>
        </w:rPr>
      </w:pPr>
    </w:p>
    <w:p w:rsidR="00942D6C" w:rsidRPr="0004742F" w:rsidRDefault="00942D6C" w:rsidP="00942D6C">
      <w:pPr>
        <w:spacing w:line="360" w:lineRule="auto"/>
        <w:jc w:val="both"/>
        <w:rPr>
          <w:rFonts w:ascii="Arial" w:eastAsia="Times New Roman" w:hAnsi="Arial" w:cs="Arial"/>
          <w:b/>
          <w:bCs/>
          <w:color w:val="000000"/>
          <w:sz w:val="20"/>
          <w:szCs w:val="20"/>
          <w:lang w:val="en-US" w:eastAsia="nb-NO"/>
        </w:rPr>
      </w:pPr>
      <w:r w:rsidRPr="0004742F">
        <w:rPr>
          <w:rFonts w:ascii="Arial" w:eastAsia="Times New Roman" w:hAnsi="Arial" w:cs="Arial"/>
          <w:b/>
          <w:bCs/>
          <w:color w:val="000000"/>
          <w:sz w:val="20"/>
          <w:szCs w:val="20"/>
          <w:lang w:val="en-US" w:eastAsia="nb-NO"/>
        </w:rPr>
        <w:t xml:space="preserve">References </w:t>
      </w:r>
    </w:p>
    <w:p w:rsidR="00062800" w:rsidRPr="0004742F" w:rsidRDefault="00062800" w:rsidP="0004742F">
      <w:pPr>
        <w:spacing w:after="0" w:line="240" w:lineRule="auto"/>
        <w:ind w:left="567" w:hanging="567"/>
        <w:jc w:val="both"/>
        <w:rPr>
          <w:rFonts w:ascii="Arial" w:eastAsia="Times New Roman" w:hAnsi="Arial" w:cs="Arial"/>
          <w:bCs/>
          <w:color w:val="000000"/>
          <w:sz w:val="20"/>
          <w:szCs w:val="20"/>
          <w:lang w:val="en-US" w:eastAsia="nb-NO"/>
        </w:rPr>
      </w:pPr>
      <w:r w:rsidRPr="0004742F">
        <w:rPr>
          <w:rFonts w:ascii="Arial" w:eastAsia="Times New Roman" w:hAnsi="Arial" w:cs="Arial"/>
          <w:bCs/>
          <w:color w:val="000000"/>
          <w:sz w:val="20"/>
          <w:szCs w:val="20"/>
          <w:lang w:val="en-US" w:eastAsia="nb-NO"/>
        </w:rPr>
        <w:t xml:space="preserve">Barron, F. (1988). Putting creativity to work. In Sternberg, R.J. (Eds.). The nature of creativity, 79-98. Cambridge University Press, Cambridge. </w:t>
      </w:r>
    </w:p>
    <w:p w:rsidR="00062800" w:rsidRPr="0004742F" w:rsidRDefault="00062800" w:rsidP="0004742F">
      <w:pPr>
        <w:spacing w:after="0" w:line="240" w:lineRule="auto"/>
        <w:ind w:left="567" w:hanging="567"/>
        <w:rPr>
          <w:rFonts w:ascii="Arial" w:hAnsi="Arial" w:cs="Arial"/>
          <w:color w:val="222222"/>
          <w:sz w:val="20"/>
          <w:szCs w:val="20"/>
          <w:lang w:val="en-US"/>
        </w:rPr>
      </w:pPr>
      <w:r w:rsidRPr="0004742F">
        <w:rPr>
          <w:rFonts w:ascii="Arial" w:hAnsi="Arial" w:cs="Arial"/>
          <w:color w:val="222222"/>
          <w:sz w:val="20"/>
          <w:szCs w:val="20"/>
          <w:lang w:val="en-US"/>
        </w:rPr>
        <w:t xml:space="preserve">Bulut, C., Eren, H., &amp; Halac, D. S. (2013). Which One Triggers the Other? Technological or Social Innovation. </w:t>
      </w:r>
      <w:r w:rsidRPr="0004742F">
        <w:rPr>
          <w:rFonts w:ascii="Arial" w:hAnsi="Arial" w:cs="Arial"/>
          <w:i/>
          <w:iCs/>
          <w:color w:val="222222"/>
          <w:sz w:val="20"/>
          <w:szCs w:val="20"/>
          <w:lang w:val="en-US"/>
        </w:rPr>
        <w:t>Creativity Research Journal</w:t>
      </w:r>
      <w:r w:rsidRPr="0004742F">
        <w:rPr>
          <w:rFonts w:ascii="Arial" w:hAnsi="Arial" w:cs="Arial"/>
          <w:color w:val="222222"/>
          <w:sz w:val="20"/>
          <w:szCs w:val="20"/>
          <w:lang w:val="en-US"/>
        </w:rPr>
        <w:t xml:space="preserve">, </w:t>
      </w:r>
      <w:r w:rsidRPr="0004742F">
        <w:rPr>
          <w:rFonts w:ascii="Arial" w:hAnsi="Arial" w:cs="Arial"/>
          <w:i/>
          <w:iCs/>
          <w:color w:val="222222"/>
          <w:sz w:val="20"/>
          <w:szCs w:val="20"/>
          <w:lang w:val="en-US"/>
        </w:rPr>
        <w:t>25</w:t>
      </w:r>
      <w:r w:rsidRPr="0004742F">
        <w:rPr>
          <w:rFonts w:ascii="Arial" w:hAnsi="Arial" w:cs="Arial"/>
          <w:color w:val="222222"/>
          <w:sz w:val="20"/>
          <w:szCs w:val="20"/>
          <w:lang w:val="en-US"/>
        </w:rPr>
        <w:t>(4), 436-445.</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Carey, C. and Matlay, H. (2010). Creative disciplines education: a model for assessing ideas in entrepreneurship education?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52(8/9): 694–709.</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Colette, H., Hill, F. and Leitch, C. (2005). Entrepreneurship education and training: can entrepreneurship be taught? Part I.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47(2): 98–111.</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Craft, A. (2008). Studying collaborative creativity: Implications for education. </w:t>
      </w:r>
      <w:r w:rsidRPr="0004742F">
        <w:rPr>
          <w:rFonts w:ascii="Arial" w:eastAsia="Times New Roman" w:hAnsi="Arial" w:cs="Arial"/>
          <w:i/>
          <w:color w:val="222222"/>
          <w:sz w:val="20"/>
          <w:szCs w:val="20"/>
          <w:lang w:val="en-US" w:eastAsia="nb-NO"/>
        </w:rPr>
        <w:t>Thinking Skills and Creativity,</w:t>
      </w:r>
      <w:r w:rsidRPr="0004742F">
        <w:rPr>
          <w:rFonts w:ascii="Arial" w:eastAsia="Times New Roman" w:hAnsi="Arial" w:cs="Arial"/>
          <w:color w:val="222222"/>
          <w:sz w:val="20"/>
          <w:szCs w:val="20"/>
          <w:lang w:val="en-US" w:eastAsia="nb-NO"/>
        </w:rPr>
        <w:t xml:space="preserve"> 3(3): 241–245.</w:t>
      </w:r>
    </w:p>
    <w:p w:rsidR="00062800" w:rsidRPr="0004742F" w:rsidRDefault="00062800" w:rsidP="0004742F">
      <w:pPr>
        <w:spacing w:after="0" w:line="240" w:lineRule="auto"/>
        <w:ind w:left="567" w:hanging="567"/>
        <w:rPr>
          <w:rFonts w:ascii="Arial" w:hAnsi="Arial" w:cs="Arial"/>
          <w:sz w:val="20"/>
          <w:szCs w:val="20"/>
          <w:lang w:val="en-US"/>
        </w:rPr>
      </w:pPr>
      <w:r w:rsidRPr="0004742F">
        <w:rPr>
          <w:rFonts w:ascii="Arial" w:hAnsi="Arial" w:cs="Arial"/>
          <w:sz w:val="20"/>
          <w:szCs w:val="20"/>
          <w:lang w:val="en-US"/>
        </w:rPr>
        <w:t xml:space="preserve">Dubitzky, W., Kötter, T., Schmidt, O. and Berthold, M. R. (2012). Towards a creative information exploration based on Koestler’s concept of bisociation. In (Ed.) Berthold, M.R. Bisociative knowledge discovery. An introduction to concepts, algorithms, tools and applications. Springer. </w:t>
      </w:r>
    </w:p>
    <w:p w:rsidR="00062800" w:rsidRPr="0004742F" w:rsidRDefault="00062800" w:rsidP="0004742F">
      <w:pPr>
        <w:spacing w:after="0" w:line="240" w:lineRule="auto"/>
        <w:ind w:left="567" w:hanging="567"/>
        <w:jc w:val="both"/>
        <w:rPr>
          <w:rFonts w:ascii="Arial" w:eastAsia="Arial" w:hAnsi="Arial" w:cs="Arial"/>
          <w:sz w:val="20"/>
          <w:szCs w:val="20"/>
        </w:rPr>
      </w:pPr>
      <w:r w:rsidRPr="0004742F">
        <w:rPr>
          <w:rFonts w:ascii="Arial" w:eastAsia="Arial" w:hAnsi="Arial" w:cs="Arial"/>
          <w:sz w:val="20"/>
          <w:szCs w:val="20"/>
        </w:rPr>
        <w:t xml:space="preserve">Dunlosky, J., Rawson, K. A., Marsh, E. J., Nathan, M. J., &amp; Willingham, D. T. (2013).  Improving students’ learning with effective learning techniques: Promising directions from cognitive and educational psychology. </w:t>
      </w:r>
      <w:r w:rsidRPr="0004742F">
        <w:rPr>
          <w:rFonts w:ascii="Arial" w:eastAsia="Arial" w:hAnsi="Arial" w:cs="Arial"/>
          <w:i/>
          <w:sz w:val="20"/>
          <w:szCs w:val="20"/>
        </w:rPr>
        <w:t>Psychological Science in the Public Interest</w:t>
      </w:r>
      <w:r w:rsidRPr="0004742F">
        <w:rPr>
          <w:rFonts w:ascii="Arial" w:eastAsia="Arial" w:hAnsi="Arial" w:cs="Arial"/>
          <w:sz w:val="20"/>
          <w:szCs w:val="20"/>
        </w:rPr>
        <w:t>, 14, 4–58, 2013.</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Edelman, L.F., Manolova, T.S. and Brush, C.G. (2008). Entrepreneurship education: Correspondence between practices of nascent entrepreneurs and textbook prescriptions for success. </w:t>
      </w:r>
      <w:r w:rsidRPr="0004742F">
        <w:rPr>
          <w:rFonts w:ascii="Arial" w:eastAsia="Times New Roman" w:hAnsi="Arial" w:cs="Arial"/>
          <w:i/>
          <w:color w:val="222222"/>
          <w:sz w:val="20"/>
          <w:szCs w:val="20"/>
          <w:lang w:val="en-US" w:eastAsia="nb-NO"/>
        </w:rPr>
        <w:t>Academy of Management Learning and Education,</w:t>
      </w:r>
      <w:r w:rsidRPr="0004742F">
        <w:rPr>
          <w:rFonts w:ascii="Arial" w:eastAsia="Times New Roman" w:hAnsi="Arial" w:cs="Arial"/>
          <w:color w:val="222222"/>
          <w:sz w:val="20"/>
          <w:szCs w:val="20"/>
          <w:lang w:val="en-US" w:eastAsia="nb-NO"/>
        </w:rPr>
        <w:t xml:space="preserve"> 7(1): 56–70.</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European Society for Engineering Education (SEFI), (2012). Annual report (2011). Brussels, Belgium. Retrieved from http://www.sefi.be/wp-content/uploads/SEFI%20Report%202011-final.pdf, 09.02.2017</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Fayolle, A. (2013.) Personal views on the future of entrepreneurship education. </w:t>
      </w:r>
      <w:r w:rsidRPr="0004742F">
        <w:rPr>
          <w:rFonts w:ascii="Arial" w:eastAsia="Times New Roman" w:hAnsi="Arial" w:cs="Arial"/>
          <w:i/>
          <w:color w:val="222222"/>
          <w:sz w:val="20"/>
          <w:szCs w:val="20"/>
          <w:lang w:val="en-US" w:eastAsia="nb-NO"/>
        </w:rPr>
        <w:t>Entrepreneurship and Regional Development,</w:t>
      </w:r>
      <w:r w:rsidRPr="0004742F">
        <w:rPr>
          <w:rFonts w:ascii="Arial" w:eastAsia="Times New Roman" w:hAnsi="Arial" w:cs="Arial"/>
          <w:color w:val="222222"/>
          <w:sz w:val="20"/>
          <w:szCs w:val="20"/>
          <w:lang w:val="en-US" w:eastAsia="nb-NO"/>
        </w:rPr>
        <w:t xml:space="preserve"> 25(7–8): 692–701.</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Field, A. (2013). </w:t>
      </w:r>
      <w:r w:rsidRPr="0004742F">
        <w:rPr>
          <w:rFonts w:ascii="Arial" w:eastAsia="Times New Roman" w:hAnsi="Arial" w:cs="Arial"/>
          <w:i/>
          <w:color w:val="222222"/>
          <w:sz w:val="20"/>
          <w:szCs w:val="20"/>
          <w:lang w:val="en-US" w:eastAsia="nb-NO"/>
        </w:rPr>
        <w:t>Discovering statistics using IBM SPSS statistics</w:t>
      </w:r>
      <w:r w:rsidRPr="0004742F">
        <w:rPr>
          <w:rFonts w:ascii="Arial" w:eastAsia="Times New Roman" w:hAnsi="Arial" w:cs="Arial"/>
          <w:color w:val="222222"/>
          <w:sz w:val="20"/>
          <w:szCs w:val="20"/>
          <w:lang w:val="en-US" w:eastAsia="nb-NO"/>
        </w:rPr>
        <w:t xml:space="preserve"> 4</w:t>
      </w:r>
      <w:r w:rsidRPr="0004742F">
        <w:rPr>
          <w:rFonts w:ascii="Arial" w:eastAsia="Times New Roman" w:hAnsi="Arial" w:cs="Arial"/>
          <w:color w:val="222222"/>
          <w:sz w:val="20"/>
          <w:szCs w:val="20"/>
          <w:vertAlign w:val="superscript"/>
          <w:lang w:val="en-US" w:eastAsia="nb-NO"/>
        </w:rPr>
        <w:t>th</w:t>
      </w:r>
      <w:r w:rsidRPr="0004742F">
        <w:rPr>
          <w:rFonts w:ascii="Arial" w:eastAsia="Times New Roman" w:hAnsi="Arial" w:cs="Arial"/>
          <w:color w:val="222222"/>
          <w:sz w:val="20"/>
          <w:szCs w:val="20"/>
          <w:lang w:val="en-US" w:eastAsia="nb-NO"/>
        </w:rPr>
        <w:t xml:space="preserve"> ed., SAGE, NY.</w:t>
      </w:r>
    </w:p>
    <w:p w:rsidR="00062800" w:rsidRPr="0004742F" w:rsidRDefault="00062800" w:rsidP="0004742F">
      <w:pPr>
        <w:pStyle w:val="Bibliografi"/>
        <w:spacing w:after="0" w:line="240" w:lineRule="auto"/>
        <w:ind w:left="567" w:hanging="567"/>
        <w:jc w:val="both"/>
        <w:rPr>
          <w:rFonts w:ascii="Arial" w:hAnsi="Arial" w:cs="Arial"/>
          <w:sz w:val="20"/>
          <w:szCs w:val="20"/>
        </w:rPr>
      </w:pPr>
      <w:r w:rsidRPr="0004742F">
        <w:rPr>
          <w:rFonts w:ascii="Arial" w:eastAsia="Arial" w:hAnsi="Arial" w:cs="Arial"/>
          <w:sz w:val="20"/>
          <w:szCs w:val="20"/>
          <w:highlight w:val="white"/>
        </w:rPr>
        <w:t>Freeman, S. et al. (2014). Active learning increases student performance in science, engineering, and mathematics.</w:t>
      </w:r>
      <w:r w:rsidRPr="0004742F">
        <w:rPr>
          <w:rFonts w:ascii="Arial" w:eastAsia="Arial" w:hAnsi="Arial" w:cs="Arial"/>
          <w:i/>
          <w:sz w:val="20"/>
          <w:szCs w:val="20"/>
          <w:highlight w:val="white"/>
        </w:rPr>
        <w:t xml:space="preserve"> PNAS</w:t>
      </w:r>
      <w:r w:rsidRPr="0004742F">
        <w:rPr>
          <w:rFonts w:ascii="Arial" w:eastAsia="Arial" w:hAnsi="Arial" w:cs="Arial"/>
          <w:sz w:val="20"/>
          <w:szCs w:val="20"/>
          <w:highlight w:val="white"/>
        </w:rPr>
        <w:t>, June 10, vol.111, no. 23, 2014.</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Giordani, D.S. and Moraes, J.C. (2015). An experience of the use of Project-Based Learning to simulate a business environment in a discipline of chemical engineering course, Proceedings of the 43rd SEFI Annual Conference 2015 - Diversity in Engineering Education: An Opportunity to Face the New Trends of Engineering, SEFI 2015</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Gomez, J.G. (2007). What do we know about creativity? </w:t>
      </w:r>
      <w:r w:rsidRPr="0004742F">
        <w:rPr>
          <w:rFonts w:ascii="Arial" w:eastAsia="Times New Roman" w:hAnsi="Arial" w:cs="Arial"/>
          <w:i/>
          <w:color w:val="222222"/>
          <w:sz w:val="20"/>
          <w:szCs w:val="20"/>
          <w:lang w:val="en-US" w:eastAsia="nb-NO"/>
        </w:rPr>
        <w:t>Journal of Effective Teaching,</w:t>
      </w:r>
      <w:r w:rsidRPr="0004742F">
        <w:rPr>
          <w:rFonts w:ascii="Arial" w:eastAsia="Times New Roman" w:hAnsi="Arial" w:cs="Arial"/>
          <w:color w:val="222222"/>
          <w:sz w:val="20"/>
          <w:szCs w:val="20"/>
          <w:lang w:val="en-US" w:eastAsia="nb-NO"/>
        </w:rPr>
        <w:t xml:space="preserve"> 7(1): 31–43.</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Gonza, M.R. and Ge, G. (2016). Educational Encounters of the Third Kind. Sci Eng Ethics, in press, DOI 10.1007/s11948-016-9852-4</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Graham, R. (2012). Achieving excellence in engineering education: the ingredients of successful change, Report published by The Royal Academy of Engineering, London Retrieved from</w:t>
      </w:r>
      <w:hyperlink r:id="rId11" w:history="1">
        <w:r w:rsidRPr="0004742F">
          <w:rPr>
            <w:rFonts w:ascii="Arial" w:eastAsia="Times New Roman" w:hAnsi="Arial" w:cs="Arial"/>
            <w:color w:val="222222"/>
            <w:sz w:val="20"/>
            <w:szCs w:val="20"/>
            <w:lang w:val="en-US" w:eastAsia="nb-NO"/>
          </w:rPr>
          <w:t xml:space="preserve"> http://www.raeng.org.uk/publications/reports/achieving-excellence-in-engineering-education</w:t>
        </w:r>
      </w:hyperlink>
      <w:r w:rsidRPr="0004742F">
        <w:rPr>
          <w:rFonts w:ascii="Arial" w:eastAsia="Times New Roman" w:hAnsi="Arial" w:cs="Arial"/>
          <w:color w:val="222222"/>
          <w:sz w:val="20"/>
          <w:szCs w:val="20"/>
          <w:lang w:val="en-US" w:eastAsia="nb-NO"/>
        </w:rPr>
        <w:t>, 09.02.2017</w:t>
      </w:r>
    </w:p>
    <w:p w:rsidR="00062800" w:rsidRPr="0004742F" w:rsidRDefault="00062800" w:rsidP="0004742F">
      <w:pPr>
        <w:spacing w:after="0" w:line="240" w:lineRule="auto"/>
        <w:ind w:left="567" w:hanging="567"/>
        <w:jc w:val="both"/>
        <w:rPr>
          <w:rFonts w:ascii="Arial" w:eastAsia="Times New Roman" w:hAnsi="Arial" w:cs="Arial"/>
          <w:sz w:val="20"/>
          <w:szCs w:val="20"/>
          <w:lang w:val="en-US" w:eastAsia="nb-NO"/>
        </w:rPr>
      </w:pPr>
      <w:r w:rsidRPr="0004742F">
        <w:rPr>
          <w:rFonts w:ascii="Arial" w:eastAsia="Times New Roman" w:hAnsi="Arial" w:cs="Arial"/>
          <w:color w:val="222222"/>
          <w:sz w:val="20"/>
          <w:szCs w:val="20"/>
          <w:lang w:val="en-US" w:eastAsia="nb-NO"/>
        </w:rPr>
        <w:t xml:space="preserve">Hair, J.F., Anderson, R.E., Tatham, R.L, and Black, W.C. (1998). </w:t>
      </w:r>
      <w:r w:rsidRPr="0004742F">
        <w:rPr>
          <w:rFonts w:ascii="Arial" w:eastAsia="Times New Roman" w:hAnsi="Arial" w:cs="Arial"/>
          <w:i/>
          <w:color w:val="222222"/>
          <w:sz w:val="20"/>
          <w:szCs w:val="20"/>
          <w:lang w:val="en-US" w:eastAsia="nb-NO"/>
        </w:rPr>
        <w:t>Multivariate data analysis,</w:t>
      </w:r>
      <w:r w:rsidRPr="0004742F">
        <w:rPr>
          <w:rFonts w:ascii="Arial" w:eastAsia="Times New Roman" w:hAnsi="Arial" w:cs="Arial"/>
          <w:color w:val="222222"/>
          <w:sz w:val="20"/>
          <w:szCs w:val="20"/>
          <w:lang w:val="en-US" w:eastAsia="nb-NO"/>
        </w:rPr>
        <w:t xml:space="preserve"> 5</w:t>
      </w:r>
      <w:r w:rsidRPr="0004742F">
        <w:rPr>
          <w:rFonts w:ascii="Arial" w:eastAsia="Times New Roman" w:hAnsi="Arial" w:cs="Arial"/>
          <w:color w:val="222222"/>
          <w:sz w:val="20"/>
          <w:szCs w:val="20"/>
          <w:vertAlign w:val="superscript"/>
          <w:lang w:val="en-US" w:eastAsia="nb-NO"/>
        </w:rPr>
        <w:t>th</w:t>
      </w:r>
      <w:r w:rsidRPr="0004742F">
        <w:rPr>
          <w:rFonts w:ascii="Arial" w:eastAsia="Times New Roman" w:hAnsi="Arial" w:cs="Arial"/>
          <w:color w:val="222222"/>
          <w:sz w:val="20"/>
          <w:szCs w:val="20"/>
          <w:lang w:val="en-US" w:eastAsia="nb-NO"/>
        </w:rPr>
        <w:t xml:space="preserve"> ed., Prentice Hall, NJ.</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Harms, R. (2015). Self-regulated learning, team learning and project performance in entrepreneurship education: Learning in a lean startup environment. </w:t>
      </w:r>
      <w:r w:rsidRPr="0004742F">
        <w:rPr>
          <w:rFonts w:ascii="Arial" w:eastAsia="Times New Roman" w:hAnsi="Arial" w:cs="Arial"/>
          <w:i/>
          <w:color w:val="222222"/>
          <w:sz w:val="20"/>
          <w:szCs w:val="20"/>
          <w:lang w:val="en-US" w:eastAsia="nb-NO"/>
        </w:rPr>
        <w:t>Technological Forecasting &amp; Social Change</w:t>
      </w:r>
      <w:r w:rsidRPr="0004742F">
        <w:rPr>
          <w:rFonts w:ascii="Arial" w:eastAsia="Times New Roman" w:hAnsi="Arial" w:cs="Arial"/>
          <w:color w:val="222222"/>
          <w:sz w:val="20"/>
          <w:szCs w:val="20"/>
          <w:lang w:val="en-US" w:eastAsia="nb-NO"/>
        </w:rPr>
        <w:t>, 100(xx): 21–28.</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Heinonen, J., Hytti, U. and Stenholm, P. (2011). The role of creativity in opportunity search and business idea creation.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53 (8/9): 659–672.</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Hytti, U., Stenholm, P., Heinonen, J. and Seikkula-Leino, J. (2010). Perceived learning outcomes in entrepreneurship education: The impact of student motivation and team behaviour.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52(8/9): 587–606.</w:t>
      </w:r>
    </w:p>
    <w:p w:rsidR="00062800" w:rsidRPr="0004742F" w:rsidRDefault="00062800" w:rsidP="0004742F">
      <w:pPr>
        <w:spacing w:after="0" w:line="240" w:lineRule="auto"/>
        <w:ind w:left="567" w:hanging="567"/>
        <w:rPr>
          <w:rFonts w:ascii="Arial" w:hAnsi="Arial" w:cs="Arial"/>
          <w:color w:val="222222"/>
          <w:sz w:val="20"/>
          <w:szCs w:val="20"/>
          <w:lang w:val="en-US"/>
        </w:rPr>
      </w:pPr>
      <w:r w:rsidRPr="0004742F">
        <w:rPr>
          <w:rFonts w:ascii="Arial" w:hAnsi="Arial" w:cs="Arial"/>
          <w:color w:val="222222"/>
          <w:sz w:val="20"/>
          <w:szCs w:val="20"/>
          <w:lang w:val="en-US"/>
        </w:rPr>
        <w:t xml:space="preserve">Ireland, R. D., Hitt, M. A., &amp; Sirmon, D. G. (2003). A model of strategic entrepreneurship: The construct and its dimensions. </w:t>
      </w:r>
      <w:r w:rsidRPr="0004742F">
        <w:rPr>
          <w:rFonts w:ascii="Arial" w:hAnsi="Arial" w:cs="Arial"/>
          <w:i/>
          <w:iCs/>
          <w:color w:val="222222"/>
          <w:sz w:val="20"/>
          <w:szCs w:val="20"/>
          <w:lang w:val="en-US"/>
        </w:rPr>
        <w:t>Journal of management</w:t>
      </w:r>
      <w:r w:rsidRPr="0004742F">
        <w:rPr>
          <w:rFonts w:ascii="Arial" w:hAnsi="Arial" w:cs="Arial"/>
          <w:color w:val="222222"/>
          <w:sz w:val="20"/>
          <w:szCs w:val="20"/>
          <w:lang w:val="en-US"/>
        </w:rPr>
        <w:t xml:space="preserve">, </w:t>
      </w:r>
      <w:r w:rsidRPr="0004742F">
        <w:rPr>
          <w:rFonts w:ascii="Arial" w:hAnsi="Arial" w:cs="Arial"/>
          <w:i/>
          <w:iCs/>
          <w:color w:val="222222"/>
          <w:sz w:val="20"/>
          <w:szCs w:val="20"/>
          <w:lang w:val="en-US"/>
        </w:rPr>
        <w:t>29</w:t>
      </w:r>
      <w:r w:rsidRPr="0004742F">
        <w:rPr>
          <w:rFonts w:ascii="Arial" w:hAnsi="Arial" w:cs="Arial"/>
          <w:color w:val="222222"/>
          <w:sz w:val="20"/>
          <w:szCs w:val="20"/>
          <w:lang w:val="en-US"/>
        </w:rPr>
        <w:t>(6), 963-989.</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Jabri, M.M. (1991). The development of conceptually independent subscales in the measurement of modes of problem solving. </w:t>
      </w:r>
      <w:r w:rsidRPr="0004742F">
        <w:rPr>
          <w:rFonts w:ascii="Arial" w:eastAsia="Times New Roman" w:hAnsi="Arial" w:cs="Arial"/>
          <w:i/>
          <w:iCs/>
          <w:color w:val="222222"/>
          <w:sz w:val="20"/>
          <w:szCs w:val="20"/>
          <w:lang w:val="en-US" w:eastAsia="nb-NO"/>
        </w:rPr>
        <w:t>Educational and Psychological Measurement</w:t>
      </w:r>
      <w:r w:rsidRPr="0004742F">
        <w:rPr>
          <w:rFonts w:ascii="Arial" w:eastAsia="Times New Roman" w:hAnsi="Arial" w:cs="Arial"/>
          <w:color w:val="222222"/>
          <w:sz w:val="20"/>
          <w:szCs w:val="20"/>
          <w:lang w:val="en-US" w:eastAsia="nb-NO"/>
        </w:rPr>
        <w:t xml:space="preserve">, </w:t>
      </w:r>
      <w:r w:rsidRPr="0004742F">
        <w:rPr>
          <w:rFonts w:ascii="Arial" w:eastAsia="Times New Roman" w:hAnsi="Arial" w:cs="Arial"/>
          <w:iCs/>
          <w:color w:val="222222"/>
          <w:sz w:val="20"/>
          <w:szCs w:val="20"/>
          <w:lang w:val="en-US" w:eastAsia="nb-NO"/>
        </w:rPr>
        <w:t>51</w:t>
      </w:r>
      <w:r w:rsidRPr="0004742F">
        <w:rPr>
          <w:rFonts w:ascii="Arial" w:eastAsia="Times New Roman" w:hAnsi="Arial" w:cs="Arial"/>
          <w:color w:val="222222"/>
          <w:sz w:val="20"/>
          <w:szCs w:val="20"/>
          <w:lang w:val="en-US" w:eastAsia="nb-NO"/>
        </w:rPr>
        <w:t xml:space="preserve">(4), 975-983. </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hAnsi="Arial" w:cs="Arial"/>
          <w:sz w:val="20"/>
          <w:szCs w:val="20"/>
        </w:rPr>
        <w:t>Jong De, J. P. J., Bruins, A., Dolfsma, W. and Meijaard, J. (2003). Innovation in service firms explored: what, how and why?</w:t>
      </w:r>
      <w:r w:rsidRPr="0004742F">
        <w:rPr>
          <w:rFonts w:ascii="Arial" w:hAnsi="Arial" w:cs="Arial"/>
          <w:i/>
          <w:sz w:val="20"/>
          <w:szCs w:val="20"/>
        </w:rPr>
        <w:t xml:space="preserve"> </w:t>
      </w:r>
      <w:r w:rsidRPr="0004742F">
        <w:rPr>
          <w:rFonts w:ascii="Arial" w:hAnsi="Arial" w:cs="Arial"/>
          <w:sz w:val="20"/>
          <w:szCs w:val="20"/>
        </w:rPr>
        <w:t xml:space="preserve">Strategic study B200205. </w:t>
      </w:r>
      <w:r w:rsidRPr="0004742F">
        <w:rPr>
          <w:rFonts w:ascii="Arial" w:hAnsi="Arial" w:cs="Arial"/>
          <w:i/>
          <w:sz w:val="20"/>
          <w:szCs w:val="20"/>
        </w:rPr>
        <w:t>EIM Buisness &amp; Policy Research</w:t>
      </w:r>
      <w:r w:rsidRPr="0004742F">
        <w:rPr>
          <w:rFonts w:ascii="Arial" w:hAnsi="Arial" w:cs="Arial"/>
          <w:sz w:val="20"/>
          <w:szCs w:val="20"/>
        </w:rPr>
        <w:t>, pp. 1-73.</w:t>
      </w:r>
    </w:p>
    <w:p w:rsidR="00062800" w:rsidRPr="0004742F" w:rsidRDefault="00062800" w:rsidP="0004742F">
      <w:pPr>
        <w:spacing w:after="0" w:line="240" w:lineRule="auto"/>
        <w:ind w:left="567" w:hanging="567"/>
        <w:rPr>
          <w:rFonts w:ascii="Arial" w:hAnsi="Arial" w:cs="Arial"/>
          <w:color w:val="222222"/>
          <w:sz w:val="20"/>
          <w:szCs w:val="20"/>
          <w:lang w:val="en-US"/>
        </w:rPr>
      </w:pPr>
      <w:r w:rsidRPr="0004742F">
        <w:rPr>
          <w:rFonts w:ascii="Arial" w:hAnsi="Arial" w:cs="Arial"/>
          <w:color w:val="222222"/>
          <w:sz w:val="20"/>
          <w:szCs w:val="20"/>
          <w:lang w:val="en-US"/>
        </w:rPr>
        <w:t xml:space="preserve">Jordan, P. J., Ashkanasy, N. M., Härtel, C. E., &amp; Hooper, G. S. (2002). Workgroup emotional intelligence: Scale development and relationship to team process effectiveness and goal focus. </w:t>
      </w:r>
      <w:r w:rsidRPr="0004742F">
        <w:rPr>
          <w:rFonts w:ascii="Arial" w:hAnsi="Arial" w:cs="Arial"/>
          <w:i/>
          <w:iCs/>
          <w:color w:val="222222"/>
          <w:sz w:val="20"/>
          <w:szCs w:val="20"/>
          <w:lang w:val="en-US"/>
        </w:rPr>
        <w:t>Human resource management review</w:t>
      </w:r>
      <w:r w:rsidRPr="0004742F">
        <w:rPr>
          <w:rFonts w:ascii="Arial" w:hAnsi="Arial" w:cs="Arial"/>
          <w:color w:val="222222"/>
          <w:sz w:val="20"/>
          <w:szCs w:val="20"/>
          <w:lang w:val="en-US"/>
        </w:rPr>
        <w:t xml:space="preserve">, </w:t>
      </w:r>
      <w:r w:rsidRPr="0004742F">
        <w:rPr>
          <w:rFonts w:ascii="Arial" w:hAnsi="Arial" w:cs="Arial"/>
          <w:i/>
          <w:iCs/>
          <w:color w:val="222222"/>
          <w:sz w:val="20"/>
          <w:szCs w:val="20"/>
          <w:lang w:val="en-US"/>
        </w:rPr>
        <w:t>12</w:t>
      </w:r>
      <w:r w:rsidRPr="0004742F">
        <w:rPr>
          <w:rFonts w:ascii="Arial" w:hAnsi="Arial" w:cs="Arial"/>
          <w:color w:val="222222"/>
          <w:sz w:val="20"/>
          <w:szCs w:val="20"/>
          <w:lang w:val="en-US"/>
        </w:rPr>
        <w:t xml:space="preserve">(2), 195-214. </w:t>
      </w:r>
    </w:p>
    <w:p w:rsidR="00062800" w:rsidRPr="0004742F" w:rsidRDefault="00062800" w:rsidP="0004742F">
      <w:pPr>
        <w:spacing w:after="0" w:line="240" w:lineRule="auto"/>
        <w:ind w:left="567" w:hanging="567"/>
        <w:jc w:val="both"/>
        <w:rPr>
          <w:rFonts w:ascii="Arial" w:eastAsia="Times New Roman" w:hAnsi="Arial" w:cs="Arial"/>
          <w:sz w:val="20"/>
          <w:szCs w:val="20"/>
          <w:lang w:val="en-US" w:eastAsia="nb-NO"/>
        </w:rPr>
      </w:pPr>
      <w:r w:rsidRPr="0004742F">
        <w:rPr>
          <w:rFonts w:ascii="Arial" w:eastAsia="Times New Roman" w:hAnsi="Arial" w:cs="Arial"/>
          <w:color w:val="222222"/>
          <w:sz w:val="20"/>
          <w:szCs w:val="20"/>
          <w:lang w:val="en-US" w:eastAsia="nb-NO"/>
        </w:rPr>
        <w:t xml:space="preserve">Kanazawa, S. (2004).The savanna principle, </w:t>
      </w:r>
      <w:r w:rsidRPr="0004742F">
        <w:rPr>
          <w:rFonts w:ascii="Arial" w:eastAsia="Times New Roman" w:hAnsi="Arial" w:cs="Arial"/>
          <w:i/>
          <w:color w:val="222222"/>
          <w:sz w:val="20"/>
          <w:szCs w:val="20"/>
          <w:lang w:val="en-US" w:eastAsia="nb-NO"/>
        </w:rPr>
        <w:t>Managerial and Decision Economics</w:t>
      </w:r>
      <w:r w:rsidRPr="0004742F">
        <w:rPr>
          <w:rFonts w:ascii="Arial" w:eastAsia="Times New Roman" w:hAnsi="Arial" w:cs="Arial"/>
          <w:color w:val="222222"/>
          <w:sz w:val="20"/>
          <w:szCs w:val="20"/>
          <w:lang w:val="en-US" w:eastAsia="nb-NO"/>
        </w:rPr>
        <w:t>, 25(xx): 41-54.</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Kirby, D.A. (2004). Entrepreneurship education: can business schools meet the challenge?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4 (8/9): 510–519.</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Kirzner, I.M. (1973). </w:t>
      </w:r>
      <w:r w:rsidRPr="0004742F">
        <w:rPr>
          <w:rFonts w:ascii="Arial" w:eastAsia="Times New Roman" w:hAnsi="Arial" w:cs="Arial"/>
          <w:i/>
          <w:color w:val="222222"/>
          <w:sz w:val="20"/>
          <w:szCs w:val="20"/>
          <w:lang w:val="en-US" w:eastAsia="nb-NO"/>
        </w:rPr>
        <w:t>Competition and entrepreneurship.</w:t>
      </w:r>
      <w:r w:rsidRPr="0004742F">
        <w:rPr>
          <w:rFonts w:ascii="Arial" w:eastAsia="Times New Roman" w:hAnsi="Arial" w:cs="Arial"/>
          <w:color w:val="222222"/>
          <w:sz w:val="20"/>
          <w:szCs w:val="20"/>
          <w:lang w:val="en-US" w:eastAsia="nb-NO"/>
        </w:rPr>
        <w:t xml:space="preserve"> University of Chicago Press, Chicago, IL.</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Kirzner, I.M. (2009). The alert and creative entrepreneur: a clarification.</w:t>
      </w:r>
      <w:r w:rsidRPr="0004742F">
        <w:rPr>
          <w:rFonts w:ascii="Arial" w:eastAsia="Times New Roman" w:hAnsi="Arial" w:cs="Arial"/>
          <w:i/>
          <w:color w:val="222222"/>
          <w:sz w:val="20"/>
          <w:szCs w:val="20"/>
          <w:lang w:val="en-US" w:eastAsia="nb-NO"/>
        </w:rPr>
        <w:t xml:space="preserve"> Small Business Economics</w:t>
      </w:r>
      <w:r w:rsidRPr="0004742F">
        <w:rPr>
          <w:rFonts w:ascii="Arial" w:eastAsia="Times New Roman" w:hAnsi="Arial" w:cs="Arial"/>
          <w:color w:val="222222"/>
          <w:sz w:val="20"/>
          <w:szCs w:val="20"/>
          <w:lang w:val="en-US" w:eastAsia="nb-NO"/>
        </w:rPr>
        <w:t>, 32(xx): 145–152.</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Ko, S. and Butler, J. E. (2007). Creativity: A key link to entrepreneurial behavior. </w:t>
      </w:r>
      <w:r w:rsidRPr="0004742F">
        <w:rPr>
          <w:rFonts w:ascii="Arial" w:eastAsia="Times New Roman" w:hAnsi="Arial" w:cs="Arial"/>
          <w:i/>
          <w:color w:val="222222"/>
          <w:sz w:val="20"/>
          <w:szCs w:val="20"/>
          <w:lang w:val="en-US" w:eastAsia="nb-NO"/>
        </w:rPr>
        <w:t xml:space="preserve">Business Horizons, </w:t>
      </w:r>
      <w:r w:rsidRPr="0004742F">
        <w:rPr>
          <w:rFonts w:ascii="Arial" w:eastAsia="Times New Roman" w:hAnsi="Arial" w:cs="Arial"/>
          <w:color w:val="222222"/>
          <w:sz w:val="20"/>
          <w:szCs w:val="20"/>
          <w:lang w:val="en-US" w:eastAsia="nb-NO"/>
        </w:rPr>
        <w:t>50(5): 365–372.</w:t>
      </w:r>
    </w:p>
    <w:p w:rsidR="00062800" w:rsidRPr="0004742F" w:rsidRDefault="00062800" w:rsidP="0004742F">
      <w:pPr>
        <w:spacing w:after="0" w:line="240" w:lineRule="auto"/>
        <w:ind w:left="567" w:hanging="567"/>
        <w:jc w:val="both"/>
        <w:rPr>
          <w:rFonts w:ascii="Arial" w:eastAsia="Times New Roman" w:hAnsi="Arial" w:cs="Arial"/>
          <w:color w:val="000000"/>
          <w:sz w:val="20"/>
          <w:szCs w:val="20"/>
          <w:lang w:val="en-US" w:eastAsia="nb-NO"/>
        </w:rPr>
      </w:pPr>
      <w:r w:rsidRPr="0004742F">
        <w:rPr>
          <w:rFonts w:ascii="Arial" w:eastAsia="Times New Roman" w:hAnsi="Arial" w:cs="Arial"/>
          <w:color w:val="000000"/>
          <w:sz w:val="20"/>
          <w:szCs w:val="20"/>
          <w:lang w:val="en-US" w:eastAsia="nb-NO"/>
        </w:rPr>
        <w:t xml:space="preserve">Ko, S. and Butler, J.E. (2006). Prior knowledge, Bisociative mode of thinking and entrepreneurial opportunity recognition. </w:t>
      </w:r>
      <w:r w:rsidRPr="0004742F">
        <w:rPr>
          <w:rFonts w:ascii="Arial" w:eastAsia="Times New Roman" w:hAnsi="Arial" w:cs="Arial"/>
          <w:i/>
          <w:iCs/>
          <w:color w:val="000000"/>
          <w:sz w:val="20"/>
          <w:szCs w:val="20"/>
          <w:lang w:val="en-US" w:eastAsia="nb-NO"/>
        </w:rPr>
        <w:t>International Journal of Entrepreneurship and Small Business,</w:t>
      </w:r>
      <w:r w:rsidRPr="0004742F">
        <w:rPr>
          <w:rFonts w:ascii="Arial" w:eastAsia="Times New Roman" w:hAnsi="Arial" w:cs="Arial"/>
          <w:color w:val="000000"/>
          <w:sz w:val="20"/>
          <w:szCs w:val="20"/>
          <w:lang w:val="en-US" w:eastAsia="nb-NO"/>
        </w:rPr>
        <w:t xml:space="preserve"> 3(1): 3-16</w:t>
      </w:r>
    </w:p>
    <w:p w:rsidR="00062800" w:rsidRPr="0004742F" w:rsidRDefault="00062800" w:rsidP="0004742F">
      <w:pPr>
        <w:spacing w:after="0" w:line="240" w:lineRule="auto"/>
        <w:ind w:left="567" w:hanging="567"/>
        <w:rPr>
          <w:rFonts w:ascii="Arial" w:hAnsi="Arial" w:cs="Arial"/>
          <w:sz w:val="20"/>
          <w:szCs w:val="20"/>
          <w:lang w:val="en-US"/>
        </w:rPr>
      </w:pPr>
      <w:r w:rsidRPr="0004742F">
        <w:rPr>
          <w:rFonts w:ascii="Arial" w:hAnsi="Arial" w:cs="Arial"/>
          <w:sz w:val="20"/>
          <w:szCs w:val="20"/>
          <w:lang w:val="en-US"/>
        </w:rPr>
        <w:t xml:space="preserve">Koestler, A. (1964). The act of creation. London: Hutchinson. </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Lai, C., Chen, S., Hwang, R. and Huang, H. (2015). Influence of Integrating Creative Thinking Teaching into Project-based Learning Courses to Engineering College Students, Proceedings of the 43rd SEFI Annual Conference 2015 - Diversity in Engineering Education: An Opportunity to Face the New Trends of Engineering, SEFI 2015</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sz w:val="20"/>
          <w:szCs w:val="20"/>
          <w:lang w:val="en-US" w:eastAsia="nb-NO"/>
        </w:rPr>
        <w:t xml:space="preserve">Frankfort-Nachmias, C and Nachmias, D. (1996). Research methods in the social sciences. Fifth editon. New York, Oxford University Press. </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Neck, H.M. and Greene, P.G. (2011). Entrepreneurship education: Known worlds and new frontiers. </w:t>
      </w:r>
      <w:r w:rsidRPr="0004742F">
        <w:rPr>
          <w:rFonts w:ascii="Arial" w:eastAsia="Times New Roman" w:hAnsi="Arial" w:cs="Arial"/>
          <w:i/>
          <w:color w:val="222222"/>
          <w:sz w:val="20"/>
          <w:szCs w:val="20"/>
          <w:lang w:val="en-US" w:eastAsia="nb-NO"/>
        </w:rPr>
        <w:t>Journal of Small Business Management,</w:t>
      </w:r>
      <w:r w:rsidRPr="0004742F">
        <w:rPr>
          <w:rFonts w:ascii="Arial" w:eastAsia="Times New Roman" w:hAnsi="Arial" w:cs="Arial"/>
          <w:color w:val="222222"/>
          <w:sz w:val="20"/>
          <w:szCs w:val="20"/>
          <w:lang w:val="en-US" w:eastAsia="nb-NO"/>
        </w:rPr>
        <w:t xml:space="preserve"> 49(1): 55–70.</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Onarheim, B. and Andersson, P. (2015). Facilitating Creativity as a Core Competence in Engineering Education, Proceedings of the 43rd SEFI Annual Conference 2015 - Diversity in Engineering Education: An Opportunity to Face the New Trends of Engineering, SEFI 2015.</w:t>
      </w:r>
    </w:p>
    <w:p w:rsidR="00062800" w:rsidRPr="0004742F" w:rsidRDefault="00062800" w:rsidP="0004742F">
      <w:pPr>
        <w:spacing w:after="0" w:line="240" w:lineRule="auto"/>
        <w:ind w:left="567" w:hanging="567"/>
        <w:jc w:val="both"/>
        <w:rPr>
          <w:rFonts w:ascii="Arial" w:eastAsia="Times New Roman" w:hAnsi="Arial" w:cs="Arial"/>
          <w:sz w:val="20"/>
          <w:szCs w:val="20"/>
          <w:lang w:val="en-US" w:eastAsia="nb-NO"/>
        </w:rPr>
      </w:pPr>
      <w:r w:rsidRPr="0004742F">
        <w:rPr>
          <w:rFonts w:ascii="Arial" w:eastAsia="Times New Roman" w:hAnsi="Arial" w:cs="Arial"/>
          <w:color w:val="222222"/>
          <w:sz w:val="20"/>
          <w:szCs w:val="20"/>
          <w:lang w:val="en-US" w:eastAsia="nb-NO"/>
        </w:rPr>
        <w:t>Pallant, J. (2013). SPSS survival manual, 5</w:t>
      </w:r>
      <w:r w:rsidRPr="0004742F">
        <w:rPr>
          <w:rFonts w:ascii="Arial" w:eastAsia="Times New Roman" w:hAnsi="Arial" w:cs="Arial"/>
          <w:color w:val="222222"/>
          <w:sz w:val="20"/>
          <w:szCs w:val="20"/>
          <w:vertAlign w:val="superscript"/>
          <w:lang w:val="en-US" w:eastAsia="nb-NO"/>
        </w:rPr>
        <w:t>th</w:t>
      </w:r>
      <w:r w:rsidRPr="0004742F">
        <w:rPr>
          <w:rFonts w:ascii="Arial" w:eastAsia="Times New Roman" w:hAnsi="Arial" w:cs="Arial"/>
          <w:color w:val="222222"/>
          <w:sz w:val="20"/>
          <w:szCs w:val="20"/>
          <w:lang w:val="en-US" w:eastAsia="nb-NO"/>
        </w:rPr>
        <w:t xml:space="preserve"> ed., McGraw-Hill, UK.</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Penaluna, A., Coates, J. and Penaluna, C. (2010). Creativity-based assessment and neural understandings: A discussion and case study analysis. </w:t>
      </w:r>
      <w:r w:rsidRPr="0004742F">
        <w:rPr>
          <w:rFonts w:ascii="Arial" w:eastAsia="Times New Roman" w:hAnsi="Arial" w:cs="Arial"/>
          <w:i/>
          <w:color w:val="222222"/>
          <w:sz w:val="20"/>
          <w:szCs w:val="20"/>
          <w:lang w:val="en-US" w:eastAsia="nb-NO"/>
        </w:rPr>
        <w:t>Education + Training,</w:t>
      </w:r>
      <w:r w:rsidRPr="0004742F">
        <w:rPr>
          <w:rFonts w:ascii="Arial" w:eastAsia="Times New Roman" w:hAnsi="Arial" w:cs="Arial"/>
          <w:color w:val="222222"/>
          <w:sz w:val="20"/>
          <w:szCs w:val="20"/>
          <w:lang w:val="en-US" w:eastAsia="nb-NO"/>
        </w:rPr>
        <w:t xml:space="preserve"> 52(8/9): 660–678.</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Rae D. and Carswell, M. (2001). Towards a conceptual understanding of entrepreneurial learning. </w:t>
      </w:r>
      <w:r w:rsidRPr="0004742F">
        <w:rPr>
          <w:rFonts w:ascii="Arial" w:eastAsia="Times New Roman" w:hAnsi="Arial" w:cs="Arial"/>
          <w:i/>
          <w:color w:val="222222"/>
          <w:sz w:val="20"/>
          <w:szCs w:val="20"/>
          <w:lang w:val="en-US" w:eastAsia="nb-NO"/>
        </w:rPr>
        <w:t>Journal of Small Business and Enterprise Development,</w:t>
      </w:r>
      <w:r w:rsidRPr="0004742F">
        <w:rPr>
          <w:rFonts w:ascii="Arial" w:eastAsia="Times New Roman" w:hAnsi="Arial" w:cs="Arial"/>
          <w:color w:val="222222"/>
          <w:sz w:val="20"/>
          <w:szCs w:val="20"/>
          <w:lang w:val="en-US" w:eastAsia="nb-NO"/>
        </w:rPr>
        <w:t xml:space="preserve"> 8(2): 150–158.</w:t>
      </w:r>
    </w:p>
    <w:p w:rsidR="00062800" w:rsidRPr="0004742F" w:rsidRDefault="00062800" w:rsidP="0004742F">
      <w:pPr>
        <w:autoSpaceDE w:val="0"/>
        <w:autoSpaceDN w:val="0"/>
        <w:adjustRightInd w:val="0"/>
        <w:spacing w:after="0" w:line="240" w:lineRule="auto"/>
        <w:ind w:left="567" w:hanging="567"/>
        <w:jc w:val="both"/>
        <w:rPr>
          <w:rFonts w:ascii="Arial" w:hAnsi="Arial" w:cs="Arial"/>
          <w:sz w:val="20"/>
          <w:szCs w:val="20"/>
        </w:rPr>
      </w:pPr>
      <w:r w:rsidRPr="0004742F">
        <w:rPr>
          <w:rFonts w:ascii="Arial" w:hAnsi="Arial" w:cs="Arial"/>
          <w:sz w:val="20"/>
          <w:szCs w:val="20"/>
        </w:rPr>
        <w:t>Runco, M.A., Chand, I., 1994. Conclusions concerning problem finding, problem solving, and creativity. In: Runco, M.A. (Ed.), Problem Finding, Problem Solving, and Creativity. Ablex Publishing Company, Norwood, NJ, pp. 217–290.</w:t>
      </w:r>
    </w:p>
    <w:p w:rsidR="00062800" w:rsidRPr="0004742F" w:rsidRDefault="00062800" w:rsidP="0004742F">
      <w:pPr>
        <w:spacing w:after="0" w:line="240" w:lineRule="auto"/>
        <w:ind w:left="567" w:hanging="567"/>
        <w:jc w:val="both"/>
        <w:rPr>
          <w:rFonts w:ascii="Arial" w:hAnsi="Arial" w:cs="Arial"/>
          <w:sz w:val="20"/>
          <w:szCs w:val="20"/>
          <w:lang w:val="en-US"/>
        </w:rPr>
      </w:pPr>
      <w:r w:rsidRPr="0004742F">
        <w:rPr>
          <w:rFonts w:ascii="Arial" w:hAnsi="Arial" w:cs="Arial"/>
          <w:sz w:val="20"/>
          <w:szCs w:val="20"/>
        </w:rPr>
        <w:t xml:space="preserve">Runco, M.A., Chand, I., 1995. Cognition and creativity. Educ. Psychol. </w:t>
      </w:r>
      <w:r w:rsidRPr="0004742F">
        <w:rPr>
          <w:rFonts w:ascii="Arial" w:hAnsi="Arial" w:cs="Arial"/>
          <w:sz w:val="20"/>
          <w:szCs w:val="20"/>
          <w:lang w:val="en-US"/>
        </w:rPr>
        <w:t>Rev. 7, 243–267.</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Sarasvathy, S. D. (2001). Causation and effectuation: Toward a theoretical shift from economic inevitability to entrepreneurial contingency. </w:t>
      </w:r>
      <w:r w:rsidRPr="0004742F">
        <w:rPr>
          <w:rFonts w:ascii="Arial" w:eastAsia="Times New Roman" w:hAnsi="Arial" w:cs="Arial"/>
          <w:i/>
          <w:color w:val="222222"/>
          <w:sz w:val="20"/>
          <w:szCs w:val="20"/>
          <w:lang w:val="en-US" w:eastAsia="nb-NO"/>
        </w:rPr>
        <w:t xml:space="preserve">Academy of Management Review, </w:t>
      </w:r>
      <w:r w:rsidRPr="0004742F">
        <w:rPr>
          <w:rFonts w:ascii="Arial" w:eastAsia="Times New Roman" w:hAnsi="Arial" w:cs="Arial"/>
          <w:color w:val="222222"/>
          <w:sz w:val="20"/>
          <w:szCs w:val="20"/>
          <w:lang w:val="en-US" w:eastAsia="nb-NO"/>
        </w:rPr>
        <w:t>26 (2): 243–263.</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hAnsi="Arial" w:cs="Arial"/>
          <w:sz w:val="20"/>
          <w:szCs w:val="20"/>
          <w:lang w:val="en-US"/>
        </w:rPr>
        <w:t xml:space="preserve">Smith, K.G. and Di Gregorio, D. (2002). Bisociation, recognition, and the role of entrepreneurial action. In M.A, Hitt, R.D., Ireland, S.M. Camp and D.L. Sexton (Eds.). Strategic Entrepreneurship – Creating new mindsets, UK: Blackwell, 129-150. </w:t>
      </w:r>
    </w:p>
    <w:p w:rsidR="00062800" w:rsidRPr="0004742F" w:rsidRDefault="00062800" w:rsidP="0004742F">
      <w:pPr>
        <w:spacing w:after="0" w:line="240" w:lineRule="auto"/>
        <w:ind w:left="567" w:hanging="567"/>
        <w:jc w:val="both"/>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 xml:space="preserve">Solomon, G. T. and Winslow, E. K. (1988). Toward a descriptive profile of the entrepreneur. </w:t>
      </w:r>
      <w:r w:rsidRPr="0004742F">
        <w:rPr>
          <w:rFonts w:ascii="Arial" w:eastAsia="Times New Roman" w:hAnsi="Arial" w:cs="Arial"/>
          <w:i/>
          <w:sz w:val="20"/>
          <w:szCs w:val="20"/>
          <w:lang w:val="en-US" w:eastAsia="nb-NO"/>
        </w:rPr>
        <w:t>Journal of Creative Behavior,</w:t>
      </w:r>
      <w:r w:rsidRPr="0004742F">
        <w:rPr>
          <w:rFonts w:ascii="Arial" w:eastAsia="Times New Roman" w:hAnsi="Arial" w:cs="Arial"/>
          <w:sz w:val="20"/>
          <w:szCs w:val="20"/>
          <w:lang w:val="en-US" w:eastAsia="nb-NO"/>
        </w:rPr>
        <w:t xml:space="preserve"> 22: 162–171.</w:t>
      </w:r>
    </w:p>
    <w:p w:rsidR="00062800" w:rsidRPr="0004742F" w:rsidRDefault="00062800" w:rsidP="0004742F">
      <w:pPr>
        <w:spacing w:after="0" w:line="240" w:lineRule="auto"/>
        <w:ind w:left="567" w:hanging="567"/>
        <w:jc w:val="both"/>
        <w:rPr>
          <w:rFonts w:ascii="Arial" w:eastAsia="Times New Roman" w:hAnsi="Arial" w:cs="Arial"/>
          <w:sz w:val="20"/>
          <w:szCs w:val="20"/>
          <w:lang w:val="en-US" w:eastAsia="nb-NO"/>
        </w:rPr>
      </w:pPr>
      <w:r w:rsidRPr="0004742F">
        <w:rPr>
          <w:rFonts w:ascii="Arial" w:eastAsia="Times New Roman" w:hAnsi="Arial" w:cs="Arial"/>
          <w:sz w:val="20"/>
          <w:szCs w:val="20"/>
          <w:lang w:val="en-US" w:eastAsia="nb-NO"/>
        </w:rPr>
        <w:t xml:space="preserve">Steyaert, C. (2007). Entrepreneuring’ as a conceptual attractor? A review of process theories in 20 years of entrepreneurship studies. </w:t>
      </w:r>
      <w:r w:rsidRPr="0004742F">
        <w:rPr>
          <w:rFonts w:ascii="Arial" w:eastAsia="Times New Roman" w:hAnsi="Arial" w:cs="Arial"/>
          <w:i/>
          <w:sz w:val="20"/>
          <w:szCs w:val="20"/>
          <w:lang w:val="en-US" w:eastAsia="nb-NO"/>
        </w:rPr>
        <w:t>Entrepreneurship and Regional Development</w:t>
      </w:r>
      <w:r w:rsidRPr="0004742F">
        <w:rPr>
          <w:rFonts w:ascii="Arial" w:eastAsia="Times New Roman" w:hAnsi="Arial" w:cs="Arial"/>
          <w:sz w:val="20"/>
          <w:szCs w:val="20"/>
          <w:lang w:val="en-US" w:eastAsia="nb-NO"/>
        </w:rPr>
        <w:t>, 19(6): 453–477.</w:t>
      </w:r>
    </w:p>
    <w:p w:rsidR="00062800" w:rsidRPr="0004742F" w:rsidRDefault="00062800" w:rsidP="0004742F">
      <w:pPr>
        <w:spacing w:after="0" w:line="240" w:lineRule="auto"/>
        <w:ind w:left="567" w:hanging="567"/>
        <w:rPr>
          <w:rFonts w:ascii="Arial" w:hAnsi="Arial" w:cs="Arial"/>
          <w:color w:val="222222"/>
          <w:sz w:val="20"/>
          <w:szCs w:val="20"/>
        </w:rPr>
      </w:pPr>
      <w:r w:rsidRPr="0004742F">
        <w:rPr>
          <w:rFonts w:ascii="Arial" w:hAnsi="Arial" w:cs="Arial"/>
          <w:color w:val="222222"/>
          <w:sz w:val="20"/>
          <w:szCs w:val="20"/>
        </w:rPr>
        <w:t xml:space="preserve">Sung, S. Y., &amp; Choi, J. N. (2012). Effects of team knowledge management on the creativity and financial performance of organizational teams. </w:t>
      </w:r>
      <w:r w:rsidRPr="0004742F">
        <w:rPr>
          <w:rFonts w:ascii="Arial" w:hAnsi="Arial" w:cs="Arial"/>
          <w:i/>
          <w:iCs/>
          <w:color w:val="222222"/>
          <w:sz w:val="20"/>
          <w:szCs w:val="20"/>
        </w:rPr>
        <w:t>Organizational Behavior and Human Decision Processes</w:t>
      </w:r>
      <w:r w:rsidRPr="0004742F">
        <w:rPr>
          <w:rFonts w:ascii="Arial" w:hAnsi="Arial" w:cs="Arial"/>
          <w:color w:val="222222"/>
          <w:sz w:val="20"/>
          <w:szCs w:val="20"/>
        </w:rPr>
        <w:t xml:space="preserve">, </w:t>
      </w:r>
      <w:r w:rsidRPr="0004742F">
        <w:rPr>
          <w:rFonts w:ascii="Arial" w:hAnsi="Arial" w:cs="Arial"/>
          <w:i/>
          <w:iCs/>
          <w:color w:val="222222"/>
          <w:sz w:val="20"/>
          <w:szCs w:val="20"/>
        </w:rPr>
        <w:t>118</w:t>
      </w:r>
      <w:r w:rsidRPr="0004742F">
        <w:rPr>
          <w:rFonts w:ascii="Arial" w:hAnsi="Arial" w:cs="Arial"/>
          <w:color w:val="222222"/>
          <w:sz w:val="20"/>
          <w:szCs w:val="20"/>
        </w:rPr>
        <w:t>(1), 4-13.</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Timmons, J.A. (1989). The entrepreneurial mind. Brick House Publishing Co., Andover, MA.</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nb-NO" w:eastAsia="nb-NO"/>
        </w:rPr>
        <w:t xml:space="preserve">Van der Lingen, E., and van Niekerk, G. (2015). </w:t>
      </w:r>
      <w:r w:rsidRPr="0004742F">
        <w:rPr>
          <w:rFonts w:ascii="Arial" w:eastAsia="Times New Roman" w:hAnsi="Arial" w:cs="Arial"/>
          <w:color w:val="222222"/>
          <w:sz w:val="20"/>
          <w:szCs w:val="20"/>
          <w:lang w:val="en-US" w:eastAsia="nb-NO"/>
        </w:rPr>
        <w:t xml:space="preserve">Entrepreneurship Traits of Science, Engineering and Technology (SET) Students, </w:t>
      </w:r>
      <w:r w:rsidRPr="0004742F">
        <w:rPr>
          <w:rFonts w:ascii="Arial" w:eastAsia="Times New Roman" w:hAnsi="Arial" w:cs="Arial"/>
          <w:i/>
          <w:color w:val="222222"/>
          <w:sz w:val="20"/>
          <w:szCs w:val="20"/>
          <w:lang w:val="en-US" w:eastAsia="nb-NO"/>
        </w:rPr>
        <w:t>SAJESBM,</w:t>
      </w:r>
      <w:r w:rsidRPr="0004742F">
        <w:rPr>
          <w:rFonts w:ascii="Arial" w:eastAsia="Times New Roman" w:hAnsi="Arial" w:cs="Arial"/>
          <w:color w:val="222222"/>
          <w:sz w:val="20"/>
          <w:szCs w:val="20"/>
          <w:lang w:val="en-US" w:eastAsia="nb-NO"/>
        </w:rPr>
        <w:t xml:space="preserve"> 7(xx): 117-144.</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Ward, T.B. (2004). Cognition, creativity, and entrepreneurship. </w:t>
      </w:r>
      <w:r w:rsidRPr="0004742F">
        <w:rPr>
          <w:rFonts w:ascii="Arial" w:eastAsia="Times New Roman" w:hAnsi="Arial" w:cs="Arial"/>
          <w:i/>
          <w:color w:val="222222"/>
          <w:sz w:val="20"/>
          <w:szCs w:val="20"/>
          <w:lang w:val="en-US" w:eastAsia="nb-NO"/>
        </w:rPr>
        <w:t>Journal of Business Venturing,</w:t>
      </w:r>
      <w:r w:rsidRPr="0004742F">
        <w:rPr>
          <w:rFonts w:ascii="Arial" w:eastAsia="Times New Roman" w:hAnsi="Arial" w:cs="Arial"/>
          <w:color w:val="222222"/>
          <w:sz w:val="20"/>
          <w:szCs w:val="20"/>
          <w:lang w:val="en-US" w:eastAsia="nb-NO"/>
        </w:rPr>
        <w:t xml:space="preserve"> 19(2): 173–188.</w:t>
      </w:r>
    </w:p>
    <w:p w:rsidR="00062800" w:rsidRPr="0004742F" w:rsidRDefault="00062800" w:rsidP="0004742F">
      <w:pPr>
        <w:spacing w:after="0" w:line="240" w:lineRule="auto"/>
        <w:ind w:left="567" w:hanging="567"/>
        <w:jc w:val="both"/>
        <w:rPr>
          <w:rFonts w:ascii="Arial" w:eastAsia="Times New Roman" w:hAnsi="Arial" w:cs="Arial"/>
          <w:color w:val="222222"/>
          <w:sz w:val="20"/>
          <w:szCs w:val="20"/>
          <w:lang w:val="en-US" w:eastAsia="nb-NO"/>
        </w:rPr>
      </w:pPr>
      <w:r w:rsidRPr="0004742F">
        <w:rPr>
          <w:rFonts w:ascii="Arial" w:eastAsia="Times New Roman" w:hAnsi="Arial" w:cs="Arial"/>
          <w:color w:val="222222"/>
          <w:sz w:val="20"/>
          <w:szCs w:val="20"/>
          <w:lang w:val="en-US" w:eastAsia="nb-NO"/>
        </w:rPr>
        <w:t xml:space="preserve">Yar Hamidi, D, Wennberg, K. and Berglund, H. (2008). Creativity in entrepreneurship education. </w:t>
      </w:r>
      <w:r w:rsidRPr="0004742F">
        <w:rPr>
          <w:rFonts w:ascii="Arial" w:eastAsia="Times New Roman" w:hAnsi="Arial" w:cs="Arial"/>
          <w:i/>
          <w:color w:val="222222"/>
          <w:sz w:val="20"/>
          <w:szCs w:val="20"/>
          <w:lang w:val="en-US" w:eastAsia="nb-NO"/>
        </w:rPr>
        <w:t>Journal of Small Business and Enterprise Development</w:t>
      </w:r>
      <w:r w:rsidRPr="0004742F">
        <w:rPr>
          <w:rFonts w:ascii="Arial" w:eastAsia="Times New Roman" w:hAnsi="Arial" w:cs="Arial"/>
          <w:color w:val="222222"/>
          <w:sz w:val="20"/>
          <w:szCs w:val="20"/>
          <w:lang w:val="en-US" w:eastAsia="nb-NO"/>
        </w:rPr>
        <w:t>, 15(2): 304–320.</w:t>
      </w:r>
    </w:p>
    <w:p w:rsidR="00062800" w:rsidRPr="0004742F" w:rsidRDefault="00062800" w:rsidP="0004742F">
      <w:pPr>
        <w:widowControl w:val="0"/>
        <w:spacing w:after="0" w:line="240" w:lineRule="auto"/>
        <w:ind w:left="567" w:hanging="567"/>
        <w:contextualSpacing/>
        <w:jc w:val="both"/>
        <w:rPr>
          <w:rFonts w:ascii="Arial" w:eastAsia="Arial" w:hAnsi="Arial" w:cs="Arial"/>
          <w:sz w:val="20"/>
          <w:szCs w:val="20"/>
          <w:highlight w:val="white"/>
          <w:lang w:val="en-US"/>
        </w:rPr>
      </w:pPr>
      <w:r w:rsidRPr="0004742F">
        <w:rPr>
          <w:rFonts w:ascii="Arial" w:eastAsia="Arial" w:hAnsi="Arial" w:cs="Arial"/>
          <w:sz w:val="20"/>
          <w:szCs w:val="20"/>
          <w:highlight w:val="white"/>
          <w:lang w:val="en-US"/>
        </w:rPr>
        <w:t xml:space="preserve">Åmo, B.W. (2012). Entreprenørskapsutdanning i endring [Entrepreneurship education in change]. </w:t>
      </w:r>
      <w:r w:rsidRPr="0004742F">
        <w:rPr>
          <w:rFonts w:ascii="Arial" w:eastAsia="Arial" w:hAnsi="Arial" w:cs="Arial"/>
          <w:i/>
          <w:sz w:val="20"/>
          <w:szCs w:val="20"/>
          <w:highlight w:val="white"/>
          <w:lang w:val="en-US"/>
        </w:rPr>
        <w:t>Cappelen Damm Akademisk AS</w:t>
      </w:r>
      <w:r w:rsidRPr="0004742F">
        <w:rPr>
          <w:rFonts w:ascii="Arial" w:eastAsia="Arial" w:hAnsi="Arial" w:cs="Arial"/>
          <w:sz w:val="20"/>
          <w:szCs w:val="20"/>
          <w:highlight w:val="white"/>
          <w:lang w:val="en-US"/>
        </w:rPr>
        <w:t xml:space="preserve">. First Edition, Oslo. </w:t>
      </w:r>
    </w:p>
    <w:p w:rsidR="00062800" w:rsidRPr="0004742F" w:rsidRDefault="00062800" w:rsidP="0004742F">
      <w:pPr>
        <w:spacing w:after="0" w:line="240" w:lineRule="auto"/>
        <w:ind w:left="567" w:hanging="567"/>
        <w:jc w:val="both"/>
        <w:rPr>
          <w:rFonts w:ascii="Arial" w:eastAsia="Times New Roman" w:hAnsi="Arial" w:cs="Arial"/>
          <w:b/>
          <w:bCs/>
          <w:color w:val="FF0000"/>
          <w:sz w:val="20"/>
          <w:szCs w:val="20"/>
          <w:lang w:val="en-US" w:eastAsia="nb-NO"/>
        </w:rPr>
      </w:pPr>
    </w:p>
    <w:p w:rsidR="00B6519D" w:rsidRPr="0004742F" w:rsidRDefault="00B6519D" w:rsidP="006E5F9D">
      <w:pPr>
        <w:spacing w:line="360" w:lineRule="auto"/>
        <w:jc w:val="both"/>
        <w:rPr>
          <w:rFonts w:ascii="Arial" w:eastAsia="Times New Roman" w:hAnsi="Arial" w:cs="Arial"/>
          <w:sz w:val="20"/>
          <w:szCs w:val="20"/>
          <w:lang w:val="nn-NO" w:eastAsia="nb-NO"/>
        </w:rPr>
      </w:pPr>
    </w:p>
    <w:p w:rsidR="000E7F77" w:rsidRPr="0004742F" w:rsidRDefault="000E7F77" w:rsidP="006E5F9D">
      <w:pPr>
        <w:spacing w:line="360" w:lineRule="auto"/>
        <w:jc w:val="both"/>
        <w:rPr>
          <w:rFonts w:ascii="Arial" w:eastAsia="Times New Roman" w:hAnsi="Arial" w:cs="Arial"/>
          <w:sz w:val="20"/>
          <w:szCs w:val="20"/>
          <w:lang w:val="nn-NO" w:eastAsia="nb-NO"/>
        </w:rPr>
      </w:pPr>
    </w:p>
    <w:p w:rsidR="000E7F77" w:rsidRPr="0004742F" w:rsidRDefault="000E7F77" w:rsidP="006E5F9D">
      <w:pPr>
        <w:spacing w:line="360" w:lineRule="auto"/>
        <w:jc w:val="both"/>
        <w:rPr>
          <w:rFonts w:ascii="Arial" w:eastAsia="Times New Roman" w:hAnsi="Arial" w:cs="Arial"/>
          <w:sz w:val="20"/>
          <w:szCs w:val="20"/>
          <w:lang w:val="nn-NO" w:eastAsia="nb-NO"/>
        </w:rPr>
      </w:pPr>
    </w:p>
    <w:p w:rsidR="00474E1D" w:rsidRPr="0004742F" w:rsidRDefault="00474E1D" w:rsidP="006E5F9D">
      <w:pPr>
        <w:spacing w:line="360" w:lineRule="auto"/>
        <w:jc w:val="both"/>
        <w:rPr>
          <w:rFonts w:ascii="Arial" w:eastAsia="Times New Roman" w:hAnsi="Arial" w:cs="Arial"/>
          <w:sz w:val="20"/>
          <w:szCs w:val="20"/>
          <w:lang w:val="nn-NO" w:eastAsia="nb-NO"/>
        </w:rPr>
      </w:pPr>
    </w:p>
    <w:p w:rsidR="00CA2259" w:rsidRPr="0004742F" w:rsidRDefault="00AB1DAE" w:rsidP="006E5F9D">
      <w:pPr>
        <w:spacing w:line="360" w:lineRule="auto"/>
        <w:jc w:val="both"/>
        <w:rPr>
          <w:rFonts w:ascii="Arial" w:eastAsia="Times New Roman" w:hAnsi="Arial" w:cs="Arial"/>
          <w:b/>
          <w:sz w:val="20"/>
          <w:szCs w:val="20"/>
          <w:lang w:val="en-US" w:eastAsia="nb-NO"/>
        </w:rPr>
      </w:pPr>
      <w:r w:rsidRPr="0004742F">
        <w:rPr>
          <w:rFonts w:ascii="Arial" w:eastAsia="Times New Roman" w:hAnsi="Arial" w:cs="Arial"/>
          <w:b/>
          <w:sz w:val="20"/>
          <w:szCs w:val="20"/>
          <w:lang w:val="en-US" w:eastAsia="nb-NO"/>
        </w:rPr>
        <w:lastRenderedPageBreak/>
        <w:t>Appendix</w:t>
      </w:r>
    </w:p>
    <w:p w:rsidR="00C425B0" w:rsidRPr="0004742F" w:rsidRDefault="00C425B0" w:rsidP="006E5F9D">
      <w:pPr>
        <w:spacing w:line="360" w:lineRule="auto"/>
        <w:jc w:val="both"/>
        <w:rPr>
          <w:rFonts w:ascii="Arial" w:eastAsia="Times New Roman" w:hAnsi="Arial" w:cs="Arial"/>
          <w:sz w:val="20"/>
          <w:szCs w:val="20"/>
          <w:lang w:val="en-US" w:eastAsia="nb-NO"/>
        </w:rPr>
      </w:pPr>
    </w:p>
    <w:p w:rsidR="00C425B0" w:rsidRPr="0004742F" w:rsidRDefault="00C425B0" w:rsidP="00C425B0">
      <w:pPr>
        <w:rPr>
          <w:rFonts w:ascii="Arial" w:hAnsi="Arial" w:cs="Arial"/>
          <w:sz w:val="20"/>
          <w:szCs w:val="20"/>
        </w:rPr>
      </w:pPr>
      <w:r w:rsidRPr="0004742F">
        <w:rPr>
          <w:rFonts w:ascii="Arial" w:hAnsi="Arial" w:cs="Arial"/>
          <w:sz w:val="20"/>
          <w:szCs w:val="20"/>
        </w:rPr>
        <w:t>The measures applied in our study</w:t>
      </w:r>
    </w:p>
    <w:p w:rsidR="00C425B0" w:rsidRPr="0004742F" w:rsidRDefault="004B0A39" w:rsidP="00C425B0">
      <w:pPr>
        <w:spacing w:after="0" w:line="240" w:lineRule="auto"/>
        <w:rPr>
          <w:rFonts w:ascii="Arial" w:hAnsi="Arial" w:cs="Arial"/>
          <w:b/>
          <w:i/>
          <w:sz w:val="20"/>
          <w:szCs w:val="20"/>
        </w:rPr>
      </w:pPr>
      <w:r w:rsidRPr="0004742F">
        <w:rPr>
          <w:rFonts w:ascii="Arial" w:hAnsi="Arial" w:cs="Arial"/>
          <w:b/>
          <w:i/>
          <w:sz w:val="20"/>
          <w:szCs w:val="20"/>
        </w:rPr>
        <w:t xml:space="preserve">BTM </w:t>
      </w:r>
      <w:r w:rsidR="00C425B0" w:rsidRPr="0004742F">
        <w:rPr>
          <w:rFonts w:ascii="Arial" w:hAnsi="Arial" w:cs="Arial"/>
          <w:b/>
          <w:i/>
          <w:sz w:val="20"/>
          <w:szCs w:val="20"/>
        </w:rPr>
        <w:t>Biosociative thinking mode</w:t>
      </w:r>
      <w:r w:rsidR="00C425B0" w:rsidRPr="0004742F">
        <w:rPr>
          <w:rFonts w:ascii="Arial" w:hAnsi="Arial" w:cs="Arial"/>
          <w:b/>
          <w:i/>
          <w:sz w:val="20"/>
          <w:szCs w:val="20"/>
        </w:rPr>
        <w:tab/>
      </w:r>
      <w:r w:rsidR="00C425B0" w:rsidRPr="0004742F">
        <w:rPr>
          <w:rFonts w:ascii="Arial" w:hAnsi="Arial" w:cs="Arial"/>
          <w:sz w:val="20"/>
          <w:szCs w:val="20"/>
        </w:rPr>
        <w:t>Ko and Butler (2006).</w:t>
      </w:r>
    </w:p>
    <w:p w:rsidR="00C425B0" w:rsidRPr="0004742F" w:rsidRDefault="00C425B0" w:rsidP="00C425B0">
      <w:pPr>
        <w:spacing w:after="0" w:line="240" w:lineRule="auto"/>
        <w:ind w:left="993" w:hanging="993"/>
        <w:rPr>
          <w:rFonts w:ascii="Arial" w:hAnsi="Arial" w:cs="Arial"/>
          <w:sz w:val="20"/>
          <w:szCs w:val="20"/>
        </w:rPr>
      </w:pPr>
      <w:r w:rsidRPr="0004742F">
        <w:rPr>
          <w:rFonts w:ascii="Arial" w:hAnsi="Arial" w:cs="Arial"/>
          <w:sz w:val="20"/>
          <w:szCs w:val="20"/>
        </w:rPr>
        <w:t>BTM1</w:t>
      </w:r>
      <w:r w:rsidRPr="0004742F">
        <w:rPr>
          <w:rFonts w:ascii="Arial" w:hAnsi="Arial" w:cs="Arial"/>
          <w:sz w:val="20"/>
          <w:szCs w:val="20"/>
        </w:rPr>
        <w:tab/>
        <w:t>I can link up with previously unrelated ideas to create a novel business model</w:t>
      </w:r>
    </w:p>
    <w:p w:rsidR="00C425B0" w:rsidRPr="0004742F" w:rsidRDefault="00C425B0" w:rsidP="00C425B0">
      <w:pPr>
        <w:spacing w:after="0" w:line="240" w:lineRule="auto"/>
        <w:ind w:left="993" w:hanging="993"/>
        <w:rPr>
          <w:rFonts w:ascii="Arial" w:hAnsi="Arial" w:cs="Arial"/>
          <w:sz w:val="20"/>
          <w:szCs w:val="20"/>
        </w:rPr>
      </w:pPr>
      <w:r w:rsidRPr="0004742F">
        <w:rPr>
          <w:rFonts w:ascii="Arial" w:hAnsi="Arial" w:cs="Arial"/>
          <w:sz w:val="20"/>
          <w:szCs w:val="20"/>
        </w:rPr>
        <w:t>BTM2</w:t>
      </w:r>
      <w:r w:rsidRPr="0004742F">
        <w:rPr>
          <w:rFonts w:ascii="Arial" w:hAnsi="Arial" w:cs="Arial"/>
          <w:sz w:val="20"/>
          <w:szCs w:val="20"/>
        </w:rPr>
        <w:tab/>
        <w:t>I can relate two seemingly unrelated things to produce that ‘ah-ha’ sensation in the marketplace</w:t>
      </w:r>
    </w:p>
    <w:p w:rsidR="00C425B0" w:rsidRPr="0004742F" w:rsidRDefault="00C425B0" w:rsidP="00C425B0">
      <w:pPr>
        <w:spacing w:after="0" w:line="240" w:lineRule="auto"/>
        <w:ind w:left="993" w:hanging="993"/>
        <w:rPr>
          <w:rFonts w:ascii="Arial" w:hAnsi="Arial" w:cs="Arial"/>
          <w:sz w:val="20"/>
          <w:szCs w:val="20"/>
        </w:rPr>
      </w:pPr>
      <w:r w:rsidRPr="0004742F">
        <w:rPr>
          <w:rFonts w:ascii="Arial" w:hAnsi="Arial" w:cs="Arial"/>
          <w:sz w:val="20"/>
          <w:szCs w:val="20"/>
        </w:rPr>
        <w:t>BTM3</w:t>
      </w:r>
      <w:r w:rsidRPr="0004742F">
        <w:rPr>
          <w:rFonts w:ascii="Arial" w:hAnsi="Arial" w:cs="Arial"/>
          <w:sz w:val="20"/>
          <w:szCs w:val="20"/>
        </w:rPr>
        <w:tab/>
        <w:t>I am able to combine idea elements from two or more entirely unrelated domains</w:t>
      </w:r>
    </w:p>
    <w:p w:rsidR="00C425B0" w:rsidRPr="0004742F" w:rsidRDefault="00C425B0" w:rsidP="00C425B0">
      <w:pPr>
        <w:spacing w:after="0" w:line="240" w:lineRule="auto"/>
        <w:ind w:left="993" w:hanging="993"/>
        <w:rPr>
          <w:rFonts w:ascii="Arial" w:hAnsi="Arial" w:cs="Arial"/>
          <w:sz w:val="20"/>
          <w:szCs w:val="20"/>
        </w:rPr>
      </w:pPr>
      <w:r w:rsidRPr="0004742F">
        <w:rPr>
          <w:rFonts w:ascii="Arial" w:hAnsi="Arial" w:cs="Arial"/>
          <w:sz w:val="20"/>
          <w:szCs w:val="20"/>
        </w:rPr>
        <w:t>BTM4</w:t>
      </w:r>
      <w:r w:rsidRPr="0004742F">
        <w:rPr>
          <w:rFonts w:ascii="Arial" w:hAnsi="Arial" w:cs="Arial"/>
          <w:sz w:val="20"/>
          <w:szCs w:val="20"/>
        </w:rPr>
        <w:tab/>
        <w:t>I spot new business ideas subconsciously</w:t>
      </w:r>
    </w:p>
    <w:p w:rsidR="00C425B0" w:rsidRPr="0004742F" w:rsidRDefault="00C425B0" w:rsidP="00C425B0">
      <w:pPr>
        <w:spacing w:after="0" w:line="240" w:lineRule="auto"/>
        <w:ind w:left="993" w:hanging="993"/>
        <w:rPr>
          <w:rFonts w:ascii="Arial" w:hAnsi="Arial" w:cs="Arial"/>
          <w:i/>
          <w:sz w:val="20"/>
          <w:szCs w:val="20"/>
        </w:rPr>
      </w:pPr>
      <w:r w:rsidRPr="0004742F">
        <w:rPr>
          <w:rFonts w:ascii="Arial" w:hAnsi="Arial" w:cs="Arial"/>
          <w:i/>
          <w:sz w:val="20"/>
          <w:szCs w:val="20"/>
        </w:rPr>
        <w:t>BTM5</w:t>
      </w:r>
      <w:r w:rsidRPr="0004742F">
        <w:rPr>
          <w:rFonts w:ascii="Arial" w:hAnsi="Arial" w:cs="Arial"/>
          <w:i/>
          <w:sz w:val="20"/>
          <w:szCs w:val="20"/>
        </w:rPr>
        <w:tab/>
        <w:t>My new ideas were largely unrelated to one another</w:t>
      </w:r>
    </w:p>
    <w:p w:rsidR="00C425B0" w:rsidRPr="0004742F" w:rsidRDefault="00C425B0" w:rsidP="00C425B0">
      <w:pPr>
        <w:rPr>
          <w:rFonts w:ascii="Arial" w:hAnsi="Arial" w:cs="Arial"/>
          <w:sz w:val="20"/>
          <w:szCs w:val="20"/>
        </w:rPr>
      </w:pPr>
      <w:bookmarkStart w:id="0" w:name="_GoBack"/>
      <w:bookmarkEnd w:id="0"/>
    </w:p>
    <w:p w:rsidR="00C425B0" w:rsidRPr="0004742F" w:rsidRDefault="004B0A39" w:rsidP="00C425B0">
      <w:pPr>
        <w:rPr>
          <w:rFonts w:ascii="Arial" w:hAnsi="Arial" w:cs="Arial"/>
          <w:b/>
          <w:i/>
          <w:sz w:val="20"/>
          <w:szCs w:val="20"/>
        </w:rPr>
      </w:pPr>
      <w:r w:rsidRPr="0004742F">
        <w:rPr>
          <w:rFonts w:ascii="Arial" w:hAnsi="Arial" w:cs="Arial"/>
          <w:b/>
          <w:i/>
          <w:sz w:val="20"/>
          <w:szCs w:val="20"/>
        </w:rPr>
        <w:t xml:space="preserve">BS </w:t>
      </w:r>
      <w:r w:rsidR="00C425B0" w:rsidRPr="0004742F">
        <w:rPr>
          <w:rFonts w:ascii="Arial" w:hAnsi="Arial" w:cs="Arial"/>
          <w:b/>
          <w:i/>
          <w:sz w:val="20"/>
          <w:szCs w:val="20"/>
        </w:rPr>
        <w:t>Biosociative Scale</w:t>
      </w:r>
      <w:r w:rsidR="00C425B0" w:rsidRPr="0004742F">
        <w:rPr>
          <w:rFonts w:ascii="Arial" w:hAnsi="Arial" w:cs="Arial"/>
          <w:b/>
          <w:i/>
          <w:sz w:val="20"/>
          <w:szCs w:val="20"/>
        </w:rPr>
        <w:tab/>
      </w:r>
      <w:r w:rsidR="00C425B0" w:rsidRPr="0004742F">
        <w:rPr>
          <w:rFonts w:ascii="Arial" w:hAnsi="Arial" w:cs="Arial"/>
          <w:color w:val="222222"/>
          <w:sz w:val="20"/>
          <w:szCs w:val="20"/>
        </w:rPr>
        <w:t>Jabri (1991).</w:t>
      </w:r>
    </w:p>
    <w:p w:rsidR="00C425B0" w:rsidRPr="0004742F" w:rsidRDefault="00C425B0" w:rsidP="00C425B0">
      <w:pPr>
        <w:spacing w:after="0"/>
        <w:rPr>
          <w:rFonts w:ascii="Arial" w:hAnsi="Arial" w:cs="Arial"/>
          <w:i/>
          <w:sz w:val="20"/>
          <w:szCs w:val="20"/>
        </w:rPr>
      </w:pPr>
      <w:r w:rsidRPr="0004742F">
        <w:rPr>
          <w:rFonts w:ascii="Arial" w:hAnsi="Arial" w:cs="Arial"/>
          <w:i/>
          <w:sz w:val="20"/>
          <w:szCs w:val="20"/>
        </w:rPr>
        <w:t>BS1</w:t>
      </w:r>
      <w:r w:rsidRPr="0004742F">
        <w:rPr>
          <w:rFonts w:ascii="Arial" w:hAnsi="Arial" w:cs="Arial"/>
          <w:i/>
          <w:sz w:val="20"/>
          <w:szCs w:val="20"/>
        </w:rPr>
        <w:tab/>
        <w:t>Being confronted with a maze of ideas which may, or may not, lead me somewhere</w:t>
      </w:r>
    </w:p>
    <w:p w:rsidR="00C425B0" w:rsidRPr="0004742F" w:rsidRDefault="00C425B0" w:rsidP="00C425B0">
      <w:pPr>
        <w:spacing w:after="0"/>
        <w:rPr>
          <w:rFonts w:ascii="Arial" w:hAnsi="Arial" w:cs="Arial"/>
          <w:sz w:val="20"/>
          <w:szCs w:val="20"/>
        </w:rPr>
      </w:pPr>
      <w:r w:rsidRPr="0004742F">
        <w:rPr>
          <w:rFonts w:ascii="Arial" w:hAnsi="Arial" w:cs="Arial"/>
          <w:sz w:val="20"/>
          <w:szCs w:val="20"/>
        </w:rPr>
        <w:t>BS2</w:t>
      </w:r>
      <w:r w:rsidRPr="0004742F">
        <w:rPr>
          <w:rFonts w:ascii="Arial" w:hAnsi="Arial" w:cs="Arial"/>
          <w:sz w:val="20"/>
          <w:szCs w:val="20"/>
        </w:rPr>
        <w:tab/>
        <w:t>Pursuing a problem, particularly if it takes me into areas I don’t know much about</w:t>
      </w:r>
    </w:p>
    <w:p w:rsidR="00C425B0" w:rsidRPr="0004742F" w:rsidRDefault="00C425B0" w:rsidP="00C425B0">
      <w:pPr>
        <w:spacing w:after="0"/>
        <w:rPr>
          <w:rFonts w:ascii="Arial" w:hAnsi="Arial" w:cs="Arial"/>
          <w:sz w:val="20"/>
          <w:szCs w:val="20"/>
        </w:rPr>
      </w:pPr>
      <w:r w:rsidRPr="0004742F">
        <w:rPr>
          <w:rFonts w:ascii="Arial" w:hAnsi="Arial" w:cs="Arial"/>
          <w:sz w:val="20"/>
          <w:szCs w:val="20"/>
        </w:rPr>
        <w:t>BS3</w:t>
      </w:r>
      <w:r w:rsidRPr="0004742F">
        <w:rPr>
          <w:rFonts w:ascii="Arial" w:hAnsi="Arial" w:cs="Arial"/>
          <w:sz w:val="20"/>
          <w:szCs w:val="20"/>
        </w:rPr>
        <w:tab/>
        <w:t>Linking ideas which stem from more than one area of investigation</w:t>
      </w:r>
    </w:p>
    <w:p w:rsidR="00C425B0" w:rsidRPr="0004742F" w:rsidRDefault="00C425B0" w:rsidP="00C425B0">
      <w:pPr>
        <w:spacing w:after="0"/>
        <w:rPr>
          <w:rFonts w:ascii="Arial" w:hAnsi="Arial" w:cs="Arial"/>
          <w:sz w:val="20"/>
          <w:szCs w:val="20"/>
        </w:rPr>
      </w:pPr>
      <w:r w:rsidRPr="0004742F">
        <w:rPr>
          <w:rFonts w:ascii="Arial" w:hAnsi="Arial" w:cs="Arial"/>
          <w:sz w:val="20"/>
          <w:szCs w:val="20"/>
        </w:rPr>
        <w:t>BS4</w:t>
      </w:r>
      <w:r w:rsidRPr="0004742F">
        <w:rPr>
          <w:rFonts w:ascii="Arial" w:hAnsi="Arial" w:cs="Arial"/>
          <w:sz w:val="20"/>
          <w:szCs w:val="20"/>
        </w:rPr>
        <w:tab/>
        <w:t>Being fully occupied with what appear to be novel methods of solution</w:t>
      </w:r>
    </w:p>
    <w:p w:rsidR="00C425B0" w:rsidRPr="0004742F" w:rsidRDefault="00C425B0" w:rsidP="00C425B0">
      <w:pPr>
        <w:spacing w:after="0"/>
        <w:rPr>
          <w:rFonts w:ascii="Arial" w:hAnsi="Arial" w:cs="Arial"/>
          <w:sz w:val="20"/>
          <w:szCs w:val="20"/>
        </w:rPr>
      </w:pPr>
      <w:r w:rsidRPr="0004742F">
        <w:rPr>
          <w:rFonts w:ascii="Arial" w:hAnsi="Arial" w:cs="Arial"/>
          <w:sz w:val="20"/>
          <w:szCs w:val="20"/>
        </w:rPr>
        <w:t>BS5</w:t>
      </w:r>
      <w:r w:rsidRPr="0004742F">
        <w:rPr>
          <w:rFonts w:ascii="Arial" w:hAnsi="Arial" w:cs="Arial"/>
          <w:sz w:val="20"/>
          <w:szCs w:val="20"/>
        </w:rPr>
        <w:tab/>
        <w:t>Making unusual connections about ideas even if they are trivial</w:t>
      </w:r>
    </w:p>
    <w:p w:rsidR="00C425B0" w:rsidRPr="0004742F" w:rsidRDefault="00C425B0" w:rsidP="00C425B0">
      <w:pPr>
        <w:spacing w:after="0"/>
        <w:rPr>
          <w:rFonts w:ascii="Arial" w:hAnsi="Arial" w:cs="Arial"/>
          <w:sz w:val="20"/>
          <w:szCs w:val="20"/>
        </w:rPr>
      </w:pPr>
      <w:r w:rsidRPr="0004742F">
        <w:rPr>
          <w:rFonts w:ascii="Arial" w:hAnsi="Arial" w:cs="Arial"/>
          <w:sz w:val="20"/>
          <w:szCs w:val="20"/>
        </w:rPr>
        <w:t>BS6</w:t>
      </w:r>
      <w:r w:rsidRPr="0004742F">
        <w:rPr>
          <w:rFonts w:ascii="Arial" w:hAnsi="Arial" w:cs="Arial"/>
          <w:sz w:val="20"/>
          <w:szCs w:val="20"/>
        </w:rPr>
        <w:tab/>
        <w:t>Searching for novel approaches not required at the time</w:t>
      </w:r>
    </w:p>
    <w:p w:rsidR="00C425B0" w:rsidRPr="0004742F" w:rsidRDefault="00C425B0" w:rsidP="00C425B0">
      <w:pPr>
        <w:spacing w:after="0"/>
        <w:rPr>
          <w:rFonts w:ascii="Arial" w:hAnsi="Arial" w:cs="Arial"/>
          <w:i/>
          <w:sz w:val="20"/>
          <w:szCs w:val="20"/>
        </w:rPr>
      </w:pPr>
      <w:r w:rsidRPr="0004742F">
        <w:rPr>
          <w:rFonts w:ascii="Arial" w:hAnsi="Arial" w:cs="Arial"/>
          <w:i/>
          <w:sz w:val="20"/>
          <w:szCs w:val="20"/>
        </w:rPr>
        <w:t>BS7</w:t>
      </w:r>
      <w:r w:rsidRPr="0004742F">
        <w:rPr>
          <w:rFonts w:ascii="Arial" w:hAnsi="Arial" w:cs="Arial"/>
          <w:i/>
          <w:sz w:val="20"/>
          <w:szCs w:val="20"/>
        </w:rPr>
        <w:tab/>
        <w:t>Struggling to make connections between apparently unrelated ideas</w:t>
      </w:r>
    </w:p>
    <w:p w:rsidR="00C425B0" w:rsidRPr="0004742F" w:rsidRDefault="00C425B0" w:rsidP="00C425B0">
      <w:pPr>
        <w:spacing w:after="0"/>
        <w:rPr>
          <w:rFonts w:ascii="Arial" w:hAnsi="Arial" w:cs="Arial"/>
          <w:i/>
          <w:sz w:val="20"/>
          <w:szCs w:val="20"/>
        </w:rPr>
      </w:pPr>
      <w:r w:rsidRPr="0004742F">
        <w:rPr>
          <w:rFonts w:ascii="Arial" w:hAnsi="Arial" w:cs="Arial"/>
          <w:i/>
          <w:sz w:val="20"/>
          <w:szCs w:val="20"/>
        </w:rPr>
        <w:t>BS8</w:t>
      </w:r>
      <w:r w:rsidRPr="0004742F">
        <w:rPr>
          <w:rFonts w:ascii="Arial" w:hAnsi="Arial" w:cs="Arial"/>
          <w:i/>
          <w:sz w:val="20"/>
          <w:szCs w:val="20"/>
        </w:rPr>
        <w:tab/>
        <w:t>Spending time tracing relationships between disparate areas of work</w:t>
      </w:r>
    </w:p>
    <w:p w:rsidR="00C425B0" w:rsidRDefault="00C425B0" w:rsidP="00C425B0">
      <w:pPr>
        <w:spacing w:after="0"/>
        <w:rPr>
          <w:rFonts w:ascii="Arial" w:hAnsi="Arial" w:cs="Arial"/>
          <w:sz w:val="20"/>
          <w:szCs w:val="20"/>
        </w:rPr>
      </w:pPr>
      <w:r w:rsidRPr="0004742F">
        <w:rPr>
          <w:rFonts w:ascii="Arial" w:hAnsi="Arial" w:cs="Arial"/>
          <w:sz w:val="20"/>
          <w:szCs w:val="20"/>
        </w:rPr>
        <w:t>BS9</w:t>
      </w:r>
      <w:r w:rsidRPr="0004742F">
        <w:rPr>
          <w:rFonts w:ascii="Arial" w:hAnsi="Arial" w:cs="Arial"/>
          <w:sz w:val="20"/>
          <w:szCs w:val="20"/>
        </w:rPr>
        <w:tab/>
        <w:t>Being ‘caught up’ by more than one concept, method or solution</w:t>
      </w:r>
    </w:p>
    <w:p w:rsidR="008320F4" w:rsidRPr="0004742F" w:rsidRDefault="008320F4" w:rsidP="00C425B0">
      <w:pPr>
        <w:spacing w:after="0"/>
        <w:rPr>
          <w:rFonts w:ascii="Arial" w:hAnsi="Arial" w:cs="Arial"/>
          <w:sz w:val="20"/>
          <w:szCs w:val="20"/>
        </w:rPr>
      </w:pPr>
    </w:p>
    <w:sectPr w:rsidR="008320F4" w:rsidRPr="0004742F">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296E" w:rsidRDefault="00E7296E" w:rsidP="00B30656">
      <w:pPr>
        <w:spacing w:after="0" w:line="240" w:lineRule="auto"/>
      </w:pPr>
      <w:r>
        <w:separator/>
      </w:r>
    </w:p>
  </w:endnote>
  <w:endnote w:type="continuationSeparator" w:id="0">
    <w:p w:rsidR="00E7296E" w:rsidRDefault="00E7296E" w:rsidP="00B30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4706912"/>
      <w:docPartObj>
        <w:docPartGallery w:val="Page Numbers (Bottom of Page)"/>
        <w:docPartUnique/>
      </w:docPartObj>
    </w:sdtPr>
    <w:sdtEndPr/>
    <w:sdtContent>
      <w:p w:rsidR="00E76425" w:rsidRDefault="00E76425">
        <w:pPr>
          <w:pStyle w:val="Bunntekst"/>
          <w:jc w:val="right"/>
        </w:pPr>
        <w:r>
          <w:fldChar w:fldCharType="begin"/>
        </w:r>
        <w:r>
          <w:instrText>PAGE   \* MERGEFORMAT</w:instrText>
        </w:r>
        <w:r>
          <w:fldChar w:fldCharType="separate"/>
        </w:r>
        <w:r w:rsidR="008320F4" w:rsidRPr="008320F4">
          <w:rPr>
            <w:noProof/>
            <w:lang w:val="nb-NO"/>
          </w:rPr>
          <w:t>14</w:t>
        </w:r>
        <w:r>
          <w:fldChar w:fldCharType="end"/>
        </w:r>
      </w:p>
    </w:sdtContent>
  </w:sdt>
  <w:p w:rsidR="00E76425" w:rsidRDefault="00E76425">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296E" w:rsidRDefault="00E7296E" w:rsidP="00B30656">
      <w:pPr>
        <w:spacing w:after="0" w:line="240" w:lineRule="auto"/>
      </w:pPr>
      <w:r>
        <w:separator/>
      </w:r>
    </w:p>
  </w:footnote>
  <w:footnote w:type="continuationSeparator" w:id="0">
    <w:p w:rsidR="00E7296E" w:rsidRDefault="00E7296E" w:rsidP="00B3065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4B1"/>
    <w:rsid w:val="000009CC"/>
    <w:rsid w:val="00006B46"/>
    <w:rsid w:val="0001480E"/>
    <w:rsid w:val="00014E9C"/>
    <w:rsid w:val="000246C7"/>
    <w:rsid w:val="0003302D"/>
    <w:rsid w:val="00037BCE"/>
    <w:rsid w:val="00042A07"/>
    <w:rsid w:val="0004742F"/>
    <w:rsid w:val="0005195A"/>
    <w:rsid w:val="00053D2E"/>
    <w:rsid w:val="00060FD6"/>
    <w:rsid w:val="00062800"/>
    <w:rsid w:val="0007432E"/>
    <w:rsid w:val="00077810"/>
    <w:rsid w:val="000E3AC7"/>
    <w:rsid w:val="000E4B32"/>
    <w:rsid w:val="000E7F77"/>
    <w:rsid w:val="00105553"/>
    <w:rsid w:val="00126451"/>
    <w:rsid w:val="00131DD5"/>
    <w:rsid w:val="00132E32"/>
    <w:rsid w:val="001727B3"/>
    <w:rsid w:val="001808B6"/>
    <w:rsid w:val="0018766B"/>
    <w:rsid w:val="001907C8"/>
    <w:rsid w:val="001A04EA"/>
    <w:rsid w:val="001A40B2"/>
    <w:rsid w:val="001B75EE"/>
    <w:rsid w:val="001E35BB"/>
    <w:rsid w:val="001F1614"/>
    <w:rsid w:val="001F198D"/>
    <w:rsid w:val="001F665A"/>
    <w:rsid w:val="0021358C"/>
    <w:rsid w:val="00230C27"/>
    <w:rsid w:val="002405D7"/>
    <w:rsid w:val="00243D82"/>
    <w:rsid w:val="00254663"/>
    <w:rsid w:val="002634F5"/>
    <w:rsid w:val="00281C6F"/>
    <w:rsid w:val="00287077"/>
    <w:rsid w:val="002A2044"/>
    <w:rsid w:val="002C11E1"/>
    <w:rsid w:val="002C3C7A"/>
    <w:rsid w:val="002E3D0F"/>
    <w:rsid w:val="002F28EE"/>
    <w:rsid w:val="003107D0"/>
    <w:rsid w:val="00325323"/>
    <w:rsid w:val="00343F8B"/>
    <w:rsid w:val="0034604C"/>
    <w:rsid w:val="00360A6B"/>
    <w:rsid w:val="00370A03"/>
    <w:rsid w:val="003740F9"/>
    <w:rsid w:val="00375E56"/>
    <w:rsid w:val="003A21B6"/>
    <w:rsid w:val="003A330D"/>
    <w:rsid w:val="003D13EB"/>
    <w:rsid w:val="003E26F2"/>
    <w:rsid w:val="003E4DA0"/>
    <w:rsid w:val="003F25AE"/>
    <w:rsid w:val="003F3DAE"/>
    <w:rsid w:val="003F4DE6"/>
    <w:rsid w:val="003F6678"/>
    <w:rsid w:val="00400B01"/>
    <w:rsid w:val="00402704"/>
    <w:rsid w:val="00415CFC"/>
    <w:rsid w:val="00421673"/>
    <w:rsid w:val="00436B0C"/>
    <w:rsid w:val="0045284A"/>
    <w:rsid w:val="0046332F"/>
    <w:rsid w:val="00474E1D"/>
    <w:rsid w:val="00477CED"/>
    <w:rsid w:val="0048481D"/>
    <w:rsid w:val="004857E2"/>
    <w:rsid w:val="004A26DE"/>
    <w:rsid w:val="004A63D6"/>
    <w:rsid w:val="004B0A39"/>
    <w:rsid w:val="004B35B9"/>
    <w:rsid w:val="004C72B2"/>
    <w:rsid w:val="004D5FE5"/>
    <w:rsid w:val="004E013D"/>
    <w:rsid w:val="00502CDD"/>
    <w:rsid w:val="005068ED"/>
    <w:rsid w:val="0053322A"/>
    <w:rsid w:val="0055144D"/>
    <w:rsid w:val="00553069"/>
    <w:rsid w:val="005554AB"/>
    <w:rsid w:val="00557CF4"/>
    <w:rsid w:val="00597D8B"/>
    <w:rsid w:val="005A49DD"/>
    <w:rsid w:val="005B2047"/>
    <w:rsid w:val="005B74F9"/>
    <w:rsid w:val="005C5684"/>
    <w:rsid w:val="006019F9"/>
    <w:rsid w:val="00605C3F"/>
    <w:rsid w:val="00621F37"/>
    <w:rsid w:val="00626BB6"/>
    <w:rsid w:val="006326D7"/>
    <w:rsid w:val="0063426D"/>
    <w:rsid w:val="006414FC"/>
    <w:rsid w:val="0064584B"/>
    <w:rsid w:val="006502CE"/>
    <w:rsid w:val="00655B8F"/>
    <w:rsid w:val="00656145"/>
    <w:rsid w:val="00662C8B"/>
    <w:rsid w:val="00666406"/>
    <w:rsid w:val="00684944"/>
    <w:rsid w:val="00693746"/>
    <w:rsid w:val="006B3281"/>
    <w:rsid w:val="006E5F9D"/>
    <w:rsid w:val="006F2560"/>
    <w:rsid w:val="007057B2"/>
    <w:rsid w:val="00712247"/>
    <w:rsid w:val="00716C76"/>
    <w:rsid w:val="007250CC"/>
    <w:rsid w:val="00726205"/>
    <w:rsid w:val="0074168B"/>
    <w:rsid w:val="00743491"/>
    <w:rsid w:val="007560B9"/>
    <w:rsid w:val="007718D4"/>
    <w:rsid w:val="00774626"/>
    <w:rsid w:val="00776545"/>
    <w:rsid w:val="007932F5"/>
    <w:rsid w:val="007961AD"/>
    <w:rsid w:val="007A4974"/>
    <w:rsid w:val="007B6469"/>
    <w:rsid w:val="007D10B3"/>
    <w:rsid w:val="007E15A9"/>
    <w:rsid w:val="00810F49"/>
    <w:rsid w:val="00826356"/>
    <w:rsid w:val="00831B72"/>
    <w:rsid w:val="008320F4"/>
    <w:rsid w:val="0086784B"/>
    <w:rsid w:val="00881583"/>
    <w:rsid w:val="008B7ED3"/>
    <w:rsid w:val="00901B40"/>
    <w:rsid w:val="00914FA4"/>
    <w:rsid w:val="00917028"/>
    <w:rsid w:val="0093322F"/>
    <w:rsid w:val="00934EA7"/>
    <w:rsid w:val="00942D6C"/>
    <w:rsid w:val="0096137D"/>
    <w:rsid w:val="009A41C8"/>
    <w:rsid w:val="009E7554"/>
    <w:rsid w:val="009F4698"/>
    <w:rsid w:val="009F471C"/>
    <w:rsid w:val="00A15111"/>
    <w:rsid w:val="00A15E14"/>
    <w:rsid w:val="00A26519"/>
    <w:rsid w:val="00A52301"/>
    <w:rsid w:val="00A55CDA"/>
    <w:rsid w:val="00AA17ED"/>
    <w:rsid w:val="00AB1DAE"/>
    <w:rsid w:val="00AC0397"/>
    <w:rsid w:val="00AC088E"/>
    <w:rsid w:val="00B0582D"/>
    <w:rsid w:val="00B30656"/>
    <w:rsid w:val="00B408F3"/>
    <w:rsid w:val="00B50696"/>
    <w:rsid w:val="00B53688"/>
    <w:rsid w:val="00B53DFB"/>
    <w:rsid w:val="00B56998"/>
    <w:rsid w:val="00B6519D"/>
    <w:rsid w:val="00B90813"/>
    <w:rsid w:val="00B9463C"/>
    <w:rsid w:val="00BC3C34"/>
    <w:rsid w:val="00BC6F95"/>
    <w:rsid w:val="00BE5E39"/>
    <w:rsid w:val="00BF1024"/>
    <w:rsid w:val="00BF2E42"/>
    <w:rsid w:val="00BF4560"/>
    <w:rsid w:val="00BF4634"/>
    <w:rsid w:val="00C333E5"/>
    <w:rsid w:val="00C338E1"/>
    <w:rsid w:val="00C341D1"/>
    <w:rsid w:val="00C425B0"/>
    <w:rsid w:val="00C54CD8"/>
    <w:rsid w:val="00C72772"/>
    <w:rsid w:val="00C72F78"/>
    <w:rsid w:val="00C74642"/>
    <w:rsid w:val="00C911F0"/>
    <w:rsid w:val="00CA14C5"/>
    <w:rsid w:val="00CA2053"/>
    <w:rsid w:val="00CA2259"/>
    <w:rsid w:val="00CB475F"/>
    <w:rsid w:val="00CC4A92"/>
    <w:rsid w:val="00CC7E9E"/>
    <w:rsid w:val="00CD5A93"/>
    <w:rsid w:val="00CD69A7"/>
    <w:rsid w:val="00CE3395"/>
    <w:rsid w:val="00CF213F"/>
    <w:rsid w:val="00D05E69"/>
    <w:rsid w:val="00D07455"/>
    <w:rsid w:val="00D07E8D"/>
    <w:rsid w:val="00D17A2B"/>
    <w:rsid w:val="00D222DA"/>
    <w:rsid w:val="00D22F8A"/>
    <w:rsid w:val="00D3058E"/>
    <w:rsid w:val="00D65183"/>
    <w:rsid w:val="00D74E31"/>
    <w:rsid w:val="00D7724F"/>
    <w:rsid w:val="00D87B56"/>
    <w:rsid w:val="00DA1E68"/>
    <w:rsid w:val="00DA6471"/>
    <w:rsid w:val="00DC26D7"/>
    <w:rsid w:val="00DC301F"/>
    <w:rsid w:val="00DC5551"/>
    <w:rsid w:val="00DD06A5"/>
    <w:rsid w:val="00DD3843"/>
    <w:rsid w:val="00DD43E8"/>
    <w:rsid w:val="00DE1FC2"/>
    <w:rsid w:val="00DF2932"/>
    <w:rsid w:val="00E04654"/>
    <w:rsid w:val="00E06A73"/>
    <w:rsid w:val="00E214B1"/>
    <w:rsid w:val="00E260F5"/>
    <w:rsid w:val="00E341A9"/>
    <w:rsid w:val="00E5207C"/>
    <w:rsid w:val="00E641F7"/>
    <w:rsid w:val="00E65596"/>
    <w:rsid w:val="00E7296E"/>
    <w:rsid w:val="00E76425"/>
    <w:rsid w:val="00E77CDF"/>
    <w:rsid w:val="00E8504E"/>
    <w:rsid w:val="00E96E70"/>
    <w:rsid w:val="00EA76B0"/>
    <w:rsid w:val="00EB4FAF"/>
    <w:rsid w:val="00EC0CF5"/>
    <w:rsid w:val="00ED186C"/>
    <w:rsid w:val="00ED2309"/>
    <w:rsid w:val="00ED2ED5"/>
    <w:rsid w:val="00EE5EB9"/>
    <w:rsid w:val="00EE6541"/>
    <w:rsid w:val="00F042C0"/>
    <w:rsid w:val="00F36AC2"/>
    <w:rsid w:val="00F36EB5"/>
    <w:rsid w:val="00F57B30"/>
    <w:rsid w:val="00F75D1D"/>
    <w:rsid w:val="00FC0503"/>
    <w:rsid w:val="00FC3255"/>
    <w:rsid w:val="00FD15B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91E176-D08B-493C-983F-84A1E8CF9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F8B"/>
    <w:rPr>
      <w:lang w:val="en-GB"/>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table" w:styleId="Tabellrutenett">
    <w:name w:val="Table Grid"/>
    <w:basedOn w:val="Vanligtabell"/>
    <w:uiPriority w:val="39"/>
    <w:rsid w:val="00942D6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pptekst">
    <w:name w:val="header"/>
    <w:basedOn w:val="Normal"/>
    <w:link w:val="TopptekstTegn"/>
    <w:uiPriority w:val="99"/>
    <w:unhideWhenUsed/>
    <w:rsid w:val="00B30656"/>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B30656"/>
    <w:rPr>
      <w:lang w:val="en-GB"/>
    </w:rPr>
  </w:style>
  <w:style w:type="paragraph" w:styleId="Bunntekst">
    <w:name w:val="footer"/>
    <w:basedOn w:val="Normal"/>
    <w:link w:val="BunntekstTegn"/>
    <w:uiPriority w:val="99"/>
    <w:unhideWhenUsed/>
    <w:rsid w:val="00B30656"/>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B30656"/>
    <w:rPr>
      <w:lang w:val="en-GB"/>
    </w:rPr>
  </w:style>
  <w:style w:type="paragraph" w:styleId="Bibliografi">
    <w:name w:val="Bibliography"/>
    <w:basedOn w:val="Normal"/>
    <w:next w:val="Normal"/>
    <w:uiPriority w:val="37"/>
    <w:unhideWhenUsed/>
    <w:rsid w:val="00281C6F"/>
  </w:style>
  <w:style w:type="character" w:styleId="Hyperkobling">
    <w:name w:val="Hyperlink"/>
    <w:basedOn w:val="Standardskriftforavsnitt"/>
    <w:uiPriority w:val="99"/>
    <w:unhideWhenUsed/>
    <w:rsid w:val="00C54CD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592457">
      <w:bodyDiv w:val="1"/>
      <w:marLeft w:val="0"/>
      <w:marRight w:val="0"/>
      <w:marTop w:val="0"/>
      <w:marBottom w:val="0"/>
      <w:divBdr>
        <w:top w:val="none" w:sz="0" w:space="0" w:color="auto"/>
        <w:left w:val="none" w:sz="0" w:space="0" w:color="auto"/>
        <w:bottom w:val="none" w:sz="0" w:space="0" w:color="auto"/>
        <w:right w:val="none" w:sz="0" w:space="0" w:color="auto"/>
      </w:divBdr>
    </w:div>
    <w:div w:id="1669938176">
      <w:bodyDiv w:val="1"/>
      <w:marLeft w:val="0"/>
      <w:marRight w:val="0"/>
      <w:marTop w:val="0"/>
      <w:marBottom w:val="0"/>
      <w:divBdr>
        <w:top w:val="none" w:sz="0" w:space="0" w:color="auto"/>
        <w:left w:val="none" w:sz="0" w:space="0" w:color="auto"/>
        <w:bottom w:val="none" w:sz="0" w:space="0" w:color="auto"/>
        <w:right w:val="none" w:sz="0" w:space="0" w:color="auto"/>
      </w:divBdr>
    </w:div>
    <w:div w:id="1842550656">
      <w:bodyDiv w:val="1"/>
      <w:marLeft w:val="0"/>
      <w:marRight w:val="0"/>
      <w:marTop w:val="0"/>
      <w:marBottom w:val="0"/>
      <w:divBdr>
        <w:top w:val="none" w:sz="0" w:space="0" w:color="auto"/>
        <w:left w:val="none" w:sz="0" w:space="0" w:color="auto"/>
        <w:bottom w:val="none" w:sz="0" w:space="0" w:color="auto"/>
        <w:right w:val="none" w:sz="0" w:space="0" w:color="auto"/>
      </w:divBdr>
    </w:div>
    <w:div w:id="2125804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ger.beate.pettersen@hvl.no" TargetMode="External"/><Relationship Id="rId11" Type="http://schemas.openxmlformats.org/officeDocument/2006/relationships/hyperlink" Target="http://www.raeng.org.uk/publications/reports/achieving-excellence-in-engineering-education" TargetMode="External"/><Relationship Id="rId5" Type="http://schemas.openxmlformats.org/officeDocument/2006/relationships/endnotes" Target="endnotes.xml"/><Relationship Id="rId10" Type="http://schemas.openxmlformats.org/officeDocument/2006/relationships/chart" Target="charts/chart2.xml"/><Relationship Id="rId4" Type="http://schemas.openxmlformats.org/officeDocument/2006/relationships/footnotes" Target="footnote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uin.no\dfs\users\bwa\2017\Sanord\Data\temp.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in.no\dfs\users\bwa\2017\Sanord\Data\temp.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b-N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Differences in summed scores, per item for BS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radarChart>
        <c:radarStyle val="marker"/>
        <c:varyColors val="0"/>
        <c:ser>
          <c:idx val="0"/>
          <c:order val="0"/>
          <c:tx>
            <c:strRef>
              <c:f>MeVal!$A$23</c:f>
              <c:strCache>
                <c:ptCount val="1"/>
                <c:pt idx="0">
                  <c:v>Pre</c:v>
                </c:pt>
              </c:strCache>
            </c:strRef>
          </c:tx>
          <c:spPr>
            <a:ln w="28575" cap="rnd">
              <a:solidFill>
                <a:schemeClr val="accent1"/>
              </a:solidFill>
              <a:round/>
            </a:ln>
            <a:effectLst/>
          </c:spPr>
          <c:marker>
            <c:symbol val="none"/>
          </c:marker>
          <c:cat>
            <c:strRef>
              <c:f>MeVal!$B$22:$G$22</c:f>
              <c:strCache>
                <c:ptCount val="6"/>
                <c:pt idx="0">
                  <c:v>q2</c:v>
                </c:pt>
                <c:pt idx="1">
                  <c:v>q3</c:v>
                </c:pt>
                <c:pt idx="2">
                  <c:v>q4</c:v>
                </c:pt>
                <c:pt idx="3">
                  <c:v>q5</c:v>
                </c:pt>
                <c:pt idx="4">
                  <c:v>q6</c:v>
                </c:pt>
                <c:pt idx="5">
                  <c:v>q9</c:v>
                </c:pt>
              </c:strCache>
            </c:strRef>
          </c:cat>
          <c:val>
            <c:numRef>
              <c:f>MeVal!$B$23:$G$23</c:f>
              <c:numCache>
                <c:formatCode>General</c:formatCode>
                <c:ptCount val="6"/>
                <c:pt idx="0">
                  <c:v>4.5925925925925926</c:v>
                </c:pt>
                <c:pt idx="1">
                  <c:v>4.8250000000000002</c:v>
                </c:pt>
                <c:pt idx="2">
                  <c:v>5.1265822784810124</c:v>
                </c:pt>
                <c:pt idx="3">
                  <c:v>4.7374999999999998</c:v>
                </c:pt>
                <c:pt idx="4">
                  <c:v>4.6913580246913584</c:v>
                </c:pt>
                <c:pt idx="5">
                  <c:v>4.6875</c:v>
                </c:pt>
              </c:numCache>
            </c:numRef>
          </c:val>
        </c:ser>
        <c:ser>
          <c:idx val="1"/>
          <c:order val="1"/>
          <c:tx>
            <c:strRef>
              <c:f>MeVal!$A$24</c:f>
              <c:strCache>
                <c:ptCount val="1"/>
                <c:pt idx="0">
                  <c:v>Post</c:v>
                </c:pt>
              </c:strCache>
            </c:strRef>
          </c:tx>
          <c:spPr>
            <a:ln w="28575" cap="rnd">
              <a:solidFill>
                <a:schemeClr val="accent2"/>
              </a:solidFill>
              <a:round/>
            </a:ln>
            <a:effectLst/>
          </c:spPr>
          <c:marker>
            <c:symbol val="none"/>
          </c:marker>
          <c:cat>
            <c:strRef>
              <c:f>MeVal!$B$22:$G$22</c:f>
              <c:strCache>
                <c:ptCount val="6"/>
                <c:pt idx="0">
                  <c:v>q2</c:v>
                </c:pt>
                <c:pt idx="1">
                  <c:v>q3</c:v>
                </c:pt>
                <c:pt idx="2">
                  <c:v>q4</c:v>
                </c:pt>
                <c:pt idx="3">
                  <c:v>q5</c:v>
                </c:pt>
                <c:pt idx="4">
                  <c:v>q6</c:v>
                </c:pt>
                <c:pt idx="5">
                  <c:v>q9</c:v>
                </c:pt>
              </c:strCache>
            </c:strRef>
          </c:cat>
          <c:val>
            <c:numRef>
              <c:f>MeVal!$B$24:$G$24</c:f>
              <c:numCache>
                <c:formatCode>General</c:formatCode>
                <c:ptCount val="6"/>
                <c:pt idx="0">
                  <c:v>4.5599999999999996</c:v>
                </c:pt>
                <c:pt idx="1">
                  <c:v>4.8</c:v>
                </c:pt>
                <c:pt idx="2">
                  <c:v>4.88</c:v>
                </c:pt>
                <c:pt idx="3">
                  <c:v>4.5625</c:v>
                </c:pt>
                <c:pt idx="4">
                  <c:v>4.4489795918367347</c:v>
                </c:pt>
                <c:pt idx="5">
                  <c:v>4.4800000000000004</c:v>
                </c:pt>
              </c:numCache>
            </c:numRef>
          </c:val>
        </c:ser>
        <c:dLbls>
          <c:showLegendKey val="0"/>
          <c:showVal val="0"/>
          <c:showCatName val="0"/>
          <c:showSerName val="0"/>
          <c:showPercent val="0"/>
          <c:showBubbleSize val="0"/>
        </c:dLbls>
        <c:axId val="451557120"/>
        <c:axId val="581783216"/>
      </c:radarChart>
      <c:catAx>
        <c:axId val="451557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1783216"/>
        <c:crosses val="autoZero"/>
        <c:auto val="1"/>
        <c:lblAlgn val="ctr"/>
        <c:lblOffset val="100"/>
        <c:noMultiLvlLbl val="0"/>
      </c:catAx>
      <c:valAx>
        <c:axId val="581783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55712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nb-N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Differences in summed scores, per item for BTM</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radarChart>
        <c:radarStyle val="marker"/>
        <c:varyColors val="0"/>
        <c:ser>
          <c:idx val="0"/>
          <c:order val="0"/>
          <c:tx>
            <c:strRef>
              <c:f>MeVal!$A$29</c:f>
              <c:strCache>
                <c:ptCount val="1"/>
                <c:pt idx="0">
                  <c:v>Pre</c:v>
                </c:pt>
              </c:strCache>
            </c:strRef>
          </c:tx>
          <c:spPr>
            <a:ln w="28575" cap="rnd">
              <a:solidFill>
                <a:schemeClr val="accent1"/>
              </a:solidFill>
              <a:round/>
            </a:ln>
            <a:effectLst/>
          </c:spPr>
          <c:marker>
            <c:symbol val="none"/>
          </c:marker>
          <c:cat>
            <c:strRef>
              <c:f>MeVal!$B$28:$E$28</c:f>
              <c:strCache>
                <c:ptCount val="4"/>
                <c:pt idx="0">
                  <c:v>q101</c:v>
                </c:pt>
                <c:pt idx="1">
                  <c:v>q102</c:v>
                </c:pt>
                <c:pt idx="2">
                  <c:v>q103</c:v>
                </c:pt>
                <c:pt idx="3">
                  <c:v>q104</c:v>
                </c:pt>
              </c:strCache>
            </c:strRef>
          </c:cat>
          <c:val>
            <c:numRef>
              <c:f>MeVal!$B$29:$E$29</c:f>
              <c:numCache>
                <c:formatCode>General</c:formatCode>
                <c:ptCount val="4"/>
                <c:pt idx="0">
                  <c:v>3.6976744186046511</c:v>
                </c:pt>
                <c:pt idx="1">
                  <c:v>4.0232558139534884</c:v>
                </c:pt>
                <c:pt idx="2">
                  <c:v>4.1860465116279073</c:v>
                </c:pt>
                <c:pt idx="3">
                  <c:v>3.3720930232558142</c:v>
                </c:pt>
              </c:numCache>
            </c:numRef>
          </c:val>
        </c:ser>
        <c:ser>
          <c:idx val="1"/>
          <c:order val="1"/>
          <c:tx>
            <c:strRef>
              <c:f>MeVal!$A$30</c:f>
              <c:strCache>
                <c:ptCount val="1"/>
                <c:pt idx="0">
                  <c:v>Post</c:v>
                </c:pt>
              </c:strCache>
            </c:strRef>
          </c:tx>
          <c:spPr>
            <a:ln w="28575" cap="rnd">
              <a:solidFill>
                <a:schemeClr val="accent2"/>
              </a:solidFill>
              <a:round/>
            </a:ln>
            <a:effectLst/>
          </c:spPr>
          <c:marker>
            <c:symbol val="none"/>
          </c:marker>
          <c:cat>
            <c:strRef>
              <c:f>MeVal!$B$28:$E$28</c:f>
              <c:strCache>
                <c:ptCount val="4"/>
                <c:pt idx="0">
                  <c:v>q101</c:v>
                </c:pt>
                <c:pt idx="1">
                  <c:v>q102</c:v>
                </c:pt>
                <c:pt idx="2">
                  <c:v>q103</c:v>
                </c:pt>
                <c:pt idx="3">
                  <c:v>q104</c:v>
                </c:pt>
              </c:strCache>
            </c:strRef>
          </c:cat>
          <c:val>
            <c:numRef>
              <c:f>MeVal!$B$30:$E$30</c:f>
              <c:numCache>
                <c:formatCode>General</c:formatCode>
                <c:ptCount val="4"/>
                <c:pt idx="0">
                  <c:v>3.9036144578313254</c:v>
                </c:pt>
                <c:pt idx="1">
                  <c:v>4.2409638554216871</c:v>
                </c:pt>
                <c:pt idx="2">
                  <c:v>4.0481927710843371</c:v>
                </c:pt>
                <c:pt idx="3">
                  <c:v>3.6506024096385543</c:v>
                </c:pt>
              </c:numCache>
            </c:numRef>
          </c:val>
        </c:ser>
        <c:dLbls>
          <c:showLegendKey val="0"/>
          <c:showVal val="0"/>
          <c:showCatName val="0"/>
          <c:showSerName val="0"/>
          <c:showPercent val="0"/>
          <c:showBubbleSize val="0"/>
        </c:dLbls>
        <c:axId val="463181832"/>
        <c:axId val="463182224"/>
      </c:radarChart>
      <c:catAx>
        <c:axId val="463181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3182224"/>
        <c:crosses val="autoZero"/>
        <c:auto val="1"/>
        <c:lblAlgn val="ctr"/>
        <c:lblOffset val="100"/>
        <c:noMultiLvlLbl val="0"/>
      </c:catAx>
      <c:valAx>
        <c:axId val="463182224"/>
        <c:scaling>
          <c:orientation val="minMax"/>
          <c:min val="3"/>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31818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14</Pages>
  <Words>8133</Words>
  <Characters>46362</Characters>
  <Application>Microsoft Office Word</Application>
  <DocSecurity>0</DocSecurity>
  <Lines>386</Lines>
  <Paragraphs>108</Paragraphs>
  <ScaleCrop>false</ScaleCrop>
  <HeadingPairs>
    <vt:vector size="2" baseType="variant">
      <vt:variant>
        <vt:lpstr>Tittel</vt:lpstr>
      </vt:variant>
      <vt:variant>
        <vt:i4>1</vt:i4>
      </vt:variant>
    </vt:vector>
  </HeadingPairs>
  <TitlesOfParts>
    <vt:vector size="1" baseType="lpstr">
      <vt:lpstr/>
    </vt:vector>
  </TitlesOfParts>
  <Company>Hogskolen i Bergen</Company>
  <LinksUpToDate>false</LinksUpToDate>
  <CharactersWithSpaces>54387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Inger Beate Pettersen</dc:creator>
  <cp:keywords/>
  <dc:description/>
  <cp:lastModifiedBy>Bjørn Willy Åmo</cp:lastModifiedBy>
  <cp:revision>3</cp:revision>
  <dcterms:created xsi:type="dcterms:W3CDTF">2017-09-29T06:34:00Z</dcterms:created>
  <dcterms:modified xsi:type="dcterms:W3CDTF">2017-09-29T07:49:00Z</dcterms:modified>
</cp:coreProperties>
</file>