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3A7F" w:rsidRPr="00E67E7D" w:rsidRDefault="004E1C53" w:rsidP="00266A53">
      <w:pPr>
        <w:pStyle w:val="NoSpacing"/>
        <w:spacing w:line="360" w:lineRule="auto"/>
        <w:rPr>
          <w:rFonts w:ascii="Arial" w:hAnsi="Arial" w:cs="Arial"/>
          <w:b/>
        </w:rPr>
      </w:pPr>
      <w:bookmarkStart w:id="0" w:name="_GoBack"/>
      <w:bookmarkEnd w:id="0"/>
      <w:r w:rsidRPr="00E67E7D">
        <w:rPr>
          <w:rFonts w:ascii="Arial" w:hAnsi="Arial" w:cs="Arial"/>
          <w:b/>
        </w:rPr>
        <w:t>A</w:t>
      </w:r>
      <w:r w:rsidR="00F879B3" w:rsidRPr="00E67E7D">
        <w:rPr>
          <w:rFonts w:ascii="Arial" w:hAnsi="Arial" w:cs="Arial"/>
          <w:b/>
        </w:rPr>
        <w:t xml:space="preserve">ssessing </w:t>
      </w:r>
      <w:r w:rsidR="003D79D8" w:rsidRPr="00E67E7D">
        <w:rPr>
          <w:rFonts w:ascii="Arial" w:hAnsi="Arial" w:cs="Arial"/>
          <w:b/>
        </w:rPr>
        <w:t>t</w:t>
      </w:r>
      <w:r w:rsidR="00983A7F" w:rsidRPr="00E67E7D">
        <w:rPr>
          <w:rFonts w:ascii="Arial" w:hAnsi="Arial" w:cs="Arial"/>
          <w:b/>
        </w:rPr>
        <w:t>he Cognitive Developmental</w:t>
      </w:r>
      <w:r w:rsidR="007A42D3" w:rsidRPr="00E67E7D">
        <w:rPr>
          <w:rFonts w:ascii="Arial" w:hAnsi="Arial" w:cs="Arial"/>
          <w:b/>
        </w:rPr>
        <w:t xml:space="preserve"> Trajectory of </w:t>
      </w:r>
      <w:r w:rsidR="00F879B3" w:rsidRPr="00E67E7D">
        <w:rPr>
          <w:rFonts w:ascii="Arial" w:hAnsi="Arial" w:cs="Arial"/>
          <w:b/>
        </w:rPr>
        <w:t>E</w:t>
      </w:r>
      <w:r w:rsidR="007A42D3" w:rsidRPr="00E67E7D">
        <w:rPr>
          <w:rFonts w:ascii="Arial" w:hAnsi="Arial" w:cs="Arial"/>
          <w:b/>
        </w:rPr>
        <w:t>ntrepreneur</w:t>
      </w:r>
      <w:r w:rsidR="00F879B3" w:rsidRPr="00E67E7D">
        <w:rPr>
          <w:rFonts w:ascii="Arial" w:hAnsi="Arial" w:cs="Arial"/>
          <w:b/>
        </w:rPr>
        <w:t>ial Thinking</w:t>
      </w:r>
    </w:p>
    <w:p w:rsidR="004E1C53" w:rsidRPr="00E67E7D" w:rsidRDefault="004E1C53" w:rsidP="00266A53">
      <w:pPr>
        <w:pStyle w:val="BodyText3"/>
        <w:jc w:val="left"/>
        <w:rPr>
          <w:rFonts w:ascii="Arial" w:hAnsi="Arial" w:cs="Arial"/>
          <w:b w:val="0"/>
        </w:rPr>
      </w:pPr>
    </w:p>
    <w:p w:rsidR="00F879B3" w:rsidRPr="00E67E7D" w:rsidRDefault="00F879B3" w:rsidP="00266A53">
      <w:pPr>
        <w:pStyle w:val="BodyText3"/>
        <w:jc w:val="left"/>
        <w:rPr>
          <w:rFonts w:ascii="Arial" w:hAnsi="Arial" w:cs="Arial"/>
          <w:b w:val="0"/>
        </w:rPr>
      </w:pPr>
      <w:r w:rsidRPr="00E67E7D">
        <w:rPr>
          <w:rFonts w:ascii="Arial" w:hAnsi="Arial" w:cs="Arial"/>
          <w:b w:val="0"/>
        </w:rPr>
        <w:t>Norris Krueger, Entrepreneurship Northwest</w:t>
      </w:r>
    </w:p>
    <w:p w:rsidR="00F879B3" w:rsidRPr="00E67E7D" w:rsidRDefault="00F879B3" w:rsidP="00266A53">
      <w:pPr>
        <w:pStyle w:val="BodyText3"/>
        <w:jc w:val="left"/>
        <w:rPr>
          <w:rFonts w:ascii="Arial" w:hAnsi="Arial" w:cs="Arial"/>
          <w:b w:val="0"/>
        </w:rPr>
      </w:pPr>
      <w:r w:rsidRPr="00E67E7D">
        <w:rPr>
          <w:rFonts w:ascii="Arial" w:hAnsi="Arial" w:cs="Arial"/>
          <w:b w:val="0"/>
        </w:rPr>
        <w:t>Pasi Malinen, University of Turku</w:t>
      </w:r>
    </w:p>
    <w:p w:rsidR="00F879B3" w:rsidRPr="00E67E7D" w:rsidRDefault="00F879B3" w:rsidP="00266A53">
      <w:pPr>
        <w:pStyle w:val="BodyText3"/>
        <w:jc w:val="left"/>
        <w:rPr>
          <w:rFonts w:ascii="Arial" w:hAnsi="Arial" w:cs="Arial"/>
          <w:b w:val="0"/>
        </w:rPr>
      </w:pPr>
      <w:r w:rsidRPr="00E67E7D">
        <w:rPr>
          <w:rFonts w:ascii="Arial" w:hAnsi="Arial" w:cs="Arial"/>
          <w:b w:val="0"/>
        </w:rPr>
        <w:t>Gabi Kaffka, U</w:t>
      </w:r>
      <w:r w:rsidR="007A28B1" w:rsidRPr="00E67E7D">
        <w:rPr>
          <w:rFonts w:ascii="Arial" w:hAnsi="Arial" w:cs="Arial"/>
          <w:b w:val="0"/>
        </w:rPr>
        <w:t>niversity</w:t>
      </w:r>
      <w:r w:rsidRPr="00E67E7D">
        <w:rPr>
          <w:rFonts w:ascii="Arial" w:hAnsi="Arial" w:cs="Arial"/>
          <w:b w:val="0"/>
        </w:rPr>
        <w:t xml:space="preserve"> of Twente</w:t>
      </w:r>
    </w:p>
    <w:p w:rsidR="0008394D" w:rsidRPr="00E67E7D" w:rsidRDefault="0008394D" w:rsidP="00266A53">
      <w:pPr>
        <w:pStyle w:val="BodyText3"/>
        <w:jc w:val="left"/>
        <w:rPr>
          <w:rFonts w:ascii="Arial" w:hAnsi="Arial" w:cs="Arial"/>
          <w:b w:val="0"/>
        </w:rPr>
      </w:pPr>
    </w:p>
    <w:p w:rsidR="00266A53" w:rsidRPr="00E67E7D" w:rsidRDefault="00266A53" w:rsidP="00266A53">
      <w:pPr>
        <w:pStyle w:val="BodyText3"/>
        <w:jc w:val="left"/>
        <w:rPr>
          <w:rFonts w:ascii="Arial" w:hAnsi="Arial" w:cs="Arial"/>
          <w:b w:val="0"/>
        </w:rPr>
      </w:pPr>
      <w:r w:rsidRPr="00E67E7D">
        <w:rPr>
          <w:rFonts w:ascii="Arial" w:hAnsi="Arial" w:cs="Arial"/>
        </w:rPr>
        <w:t xml:space="preserve">Key Words/Phrases: </w:t>
      </w:r>
      <w:r w:rsidRPr="00E67E7D">
        <w:rPr>
          <w:rFonts w:ascii="Arial" w:hAnsi="Arial" w:cs="Arial"/>
          <w:b w:val="0"/>
        </w:rPr>
        <w:t>Entrepreneurial Mindset, Constructivistic Learning, Novice/Expert, Neuroentrepreneurship</w:t>
      </w:r>
    </w:p>
    <w:p w:rsidR="00266A53" w:rsidRPr="00E67E7D" w:rsidRDefault="00266A53" w:rsidP="00266A53">
      <w:pPr>
        <w:pStyle w:val="BodyText3"/>
        <w:jc w:val="left"/>
        <w:rPr>
          <w:rFonts w:ascii="Arial" w:hAnsi="Arial" w:cs="Arial"/>
          <w:b w:val="0"/>
        </w:rPr>
      </w:pPr>
    </w:p>
    <w:p w:rsidR="00E2274E" w:rsidRPr="00E67E7D" w:rsidRDefault="00E2274E" w:rsidP="00266A53">
      <w:pPr>
        <w:autoSpaceDN w:val="0"/>
        <w:adjustRightInd w:val="0"/>
        <w:spacing w:line="360" w:lineRule="auto"/>
        <w:ind w:right="-720"/>
        <w:rPr>
          <w:rFonts w:ascii="Arial" w:hAnsi="Arial" w:cs="Arial"/>
          <w:i/>
        </w:rPr>
      </w:pPr>
      <w:r w:rsidRPr="00E67E7D">
        <w:rPr>
          <w:rFonts w:ascii="Arial" w:hAnsi="Arial" w:cs="Arial"/>
          <w:i/>
        </w:rPr>
        <w:t>“Experience is not what happens to you, experience is what you do with what happens to you.”</w:t>
      </w:r>
    </w:p>
    <w:p w:rsidR="004E1C53" w:rsidRPr="00E67E7D" w:rsidRDefault="00E2274E" w:rsidP="00266A53">
      <w:pPr>
        <w:autoSpaceDN w:val="0"/>
        <w:adjustRightInd w:val="0"/>
        <w:spacing w:line="360" w:lineRule="auto"/>
        <w:ind w:left="4320" w:firstLine="720"/>
        <w:jc w:val="center"/>
        <w:rPr>
          <w:rFonts w:ascii="Arial" w:hAnsi="Arial" w:cs="Arial"/>
        </w:rPr>
      </w:pPr>
      <w:r w:rsidRPr="00E67E7D">
        <w:rPr>
          <w:rFonts w:ascii="Arial" w:hAnsi="Arial" w:cs="Arial"/>
        </w:rPr>
        <w:t>--Epictetus</w:t>
      </w:r>
    </w:p>
    <w:p w:rsidR="00266A53" w:rsidRPr="00E67E7D" w:rsidRDefault="00266A53" w:rsidP="00266A53">
      <w:pPr>
        <w:autoSpaceDN w:val="0"/>
        <w:adjustRightInd w:val="0"/>
        <w:spacing w:line="360" w:lineRule="auto"/>
        <w:ind w:left="720" w:right="-720" w:firstLine="720"/>
        <w:rPr>
          <w:rFonts w:ascii="Arial" w:hAnsi="Arial" w:cs="Arial"/>
          <w:b/>
        </w:rPr>
      </w:pPr>
    </w:p>
    <w:p w:rsidR="00F879B3" w:rsidRPr="00E67E7D" w:rsidRDefault="00F879B3" w:rsidP="00266A53">
      <w:pPr>
        <w:autoSpaceDN w:val="0"/>
        <w:adjustRightInd w:val="0"/>
        <w:spacing w:line="360" w:lineRule="auto"/>
        <w:ind w:left="720" w:right="-720" w:firstLine="720"/>
        <w:rPr>
          <w:rFonts w:ascii="Arial" w:hAnsi="Arial" w:cs="Arial"/>
          <w:b/>
        </w:rPr>
      </w:pPr>
      <w:r w:rsidRPr="00E67E7D">
        <w:rPr>
          <w:rFonts w:ascii="Arial" w:hAnsi="Arial" w:cs="Arial"/>
          <w:b/>
        </w:rPr>
        <w:t>Abstract</w:t>
      </w:r>
    </w:p>
    <w:p w:rsidR="00266A53" w:rsidRPr="00E67E7D" w:rsidRDefault="00266A53" w:rsidP="00266A53">
      <w:pPr>
        <w:autoSpaceDN w:val="0"/>
        <w:adjustRightInd w:val="0"/>
        <w:spacing w:line="360" w:lineRule="auto"/>
        <w:ind w:right="-720"/>
        <w:rPr>
          <w:rFonts w:ascii="Arial" w:hAnsi="Arial" w:cs="Arial"/>
          <w:b/>
        </w:rPr>
      </w:pPr>
    </w:p>
    <w:p w:rsidR="004E1C53" w:rsidRPr="00E67E7D" w:rsidRDefault="004E1C53" w:rsidP="00266A53">
      <w:pPr>
        <w:pStyle w:val="BodyText3"/>
        <w:jc w:val="left"/>
        <w:rPr>
          <w:rFonts w:ascii="Arial" w:hAnsi="Arial" w:cs="Arial"/>
        </w:rPr>
      </w:pPr>
    </w:p>
    <w:p w:rsidR="004E1C53" w:rsidRPr="00E67E7D" w:rsidRDefault="004E1C53" w:rsidP="00266A53">
      <w:pPr>
        <w:pStyle w:val="ListParagraph"/>
        <w:numPr>
          <w:ilvl w:val="0"/>
          <w:numId w:val="5"/>
        </w:numPr>
        <w:spacing w:line="360" w:lineRule="auto"/>
        <w:rPr>
          <w:rFonts w:ascii="Arial" w:hAnsi="Arial" w:cs="Arial"/>
          <w:b/>
        </w:rPr>
      </w:pPr>
      <w:r w:rsidRPr="00E67E7D">
        <w:rPr>
          <w:rFonts w:ascii="Arial" w:hAnsi="Arial" w:cs="Arial"/>
        </w:rPr>
        <w:t xml:space="preserve">What </w:t>
      </w:r>
      <w:r w:rsidRPr="00E67E7D">
        <w:rPr>
          <w:rFonts w:ascii="Arial" w:hAnsi="Arial" w:cs="Arial"/>
          <w:u w:val="single"/>
        </w:rPr>
        <w:t>are</w:t>
      </w:r>
      <w:r w:rsidRPr="00E67E7D">
        <w:rPr>
          <w:rFonts w:ascii="Arial" w:hAnsi="Arial" w:cs="Arial"/>
        </w:rPr>
        <w:t xml:space="preserve"> the measurable markers of a more (expert) entrepreneurial mindset? </w:t>
      </w:r>
    </w:p>
    <w:p w:rsidR="004E1C53" w:rsidRPr="00E67E7D" w:rsidRDefault="004E1C53" w:rsidP="00266A53">
      <w:pPr>
        <w:pStyle w:val="ListParagraph"/>
        <w:numPr>
          <w:ilvl w:val="0"/>
          <w:numId w:val="5"/>
        </w:numPr>
        <w:spacing w:line="360" w:lineRule="auto"/>
        <w:rPr>
          <w:rFonts w:ascii="Arial" w:hAnsi="Arial" w:cs="Arial"/>
          <w:b/>
        </w:rPr>
      </w:pPr>
      <w:r w:rsidRPr="00E67E7D">
        <w:rPr>
          <w:rFonts w:ascii="Arial" w:hAnsi="Arial" w:cs="Arial"/>
        </w:rPr>
        <w:t>What else… and how else… can we assess deep cognitive change?</w:t>
      </w:r>
    </w:p>
    <w:p w:rsidR="004E1C53" w:rsidRPr="00E67E7D" w:rsidRDefault="004E1C53" w:rsidP="00266A53">
      <w:pPr>
        <w:pStyle w:val="ListParagraph"/>
        <w:numPr>
          <w:ilvl w:val="0"/>
          <w:numId w:val="5"/>
        </w:numPr>
        <w:spacing w:line="360" w:lineRule="auto"/>
        <w:rPr>
          <w:rFonts w:ascii="Arial" w:hAnsi="Arial" w:cs="Arial"/>
        </w:rPr>
      </w:pPr>
      <w:r w:rsidRPr="00E67E7D">
        <w:rPr>
          <w:rFonts w:ascii="Arial" w:hAnsi="Arial" w:cs="Arial"/>
        </w:rPr>
        <w:t xml:space="preserve">What makes such assessments </w:t>
      </w:r>
      <w:r w:rsidRPr="00E67E7D">
        <w:rPr>
          <w:rFonts w:ascii="Arial" w:hAnsi="Arial" w:cs="Arial"/>
          <w:u w:val="single"/>
        </w:rPr>
        <w:t>credible</w:t>
      </w:r>
      <w:r w:rsidRPr="00E67E7D">
        <w:rPr>
          <w:rFonts w:ascii="Arial" w:hAnsi="Arial" w:cs="Arial"/>
        </w:rPr>
        <w:t>?</w:t>
      </w:r>
    </w:p>
    <w:p w:rsidR="004E1C53" w:rsidRPr="00E67E7D" w:rsidRDefault="004E1C53" w:rsidP="00266A53">
      <w:pPr>
        <w:pStyle w:val="BodyText3"/>
        <w:jc w:val="left"/>
        <w:rPr>
          <w:rFonts w:ascii="Arial" w:hAnsi="Arial" w:cs="Arial"/>
          <w:b w:val="0"/>
        </w:rPr>
      </w:pPr>
    </w:p>
    <w:p w:rsidR="004E1C53" w:rsidRPr="00E67E7D" w:rsidRDefault="004E1C53" w:rsidP="00266A53">
      <w:pPr>
        <w:pStyle w:val="BodyText3"/>
        <w:jc w:val="left"/>
        <w:rPr>
          <w:rFonts w:ascii="Arial" w:hAnsi="Arial" w:cs="Arial"/>
        </w:rPr>
      </w:pPr>
      <w:r w:rsidRPr="00E67E7D">
        <w:rPr>
          <w:rFonts w:ascii="Arial" w:hAnsi="Arial" w:cs="Arial"/>
        </w:rPr>
        <w:t>Approach</w:t>
      </w:r>
    </w:p>
    <w:p w:rsidR="004E1C53" w:rsidRPr="00E67E7D" w:rsidRDefault="004E1C53" w:rsidP="00266A53">
      <w:pPr>
        <w:spacing w:line="360" w:lineRule="auto"/>
        <w:rPr>
          <w:rFonts w:ascii="Arial" w:hAnsi="Arial" w:cs="Arial"/>
        </w:rPr>
      </w:pPr>
      <w:r w:rsidRPr="00E67E7D">
        <w:rPr>
          <w:rFonts w:ascii="Arial" w:hAnsi="Arial" w:cs="Arial"/>
        </w:rPr>
        <w:t xml:space="preserve">Does entrepreneurship education work? </w:t>
      </w:r>
      <w:r w:rsidR="009907AC" w:rsidRPr="00E67E7D">
        <w:rPr>
          <w:rFonts w:ascii="Arial" w:hAnsi="Arial" w:cs="Arial"/>
        </w:rPr>
        <w:t xml:space="preserve">Does it </w:t>
      </w:r>
      <w:r w:rsidR="009907AC" w:rsidRPr="00E67E7D">
        <w:rPr>
          <w:rFonts w:ascii="Arial" w:hAnsi="Arial" w:cs="Arial"/>
          <w:u w:val="single"/>
        </w:rPr>
        <w:t>really</w:t>
      </w:r>
      <w:r w:rsidR="009907AC" w:rsidRPr="00E67E7D">
        <w:rPr>
          <w:rFonts w:ascii="Arial" w:hAnsi="Arial" w:cs="Arial"/>
        </w:rPr>
        <w:t xml:space="preserve"> change the entrepreneurial mindset? (More important, what is the ‘entrepreneurial mindset’</w:t>
      </w:r>
      <w:r w:rsidRPr="00E67E7D">
        <w:rPr>
          <w:rFonts w:ascii="Arial" w:hAnsi="Arial" w:cs="Arial"/>
        </w:rPr>
        <w:t>?</w:t>
      </w:r>
      <w:r w:rsidR="009907AC" w:rsidRPr="00E67E7D">
        <w:rPr>
          <w:rFonts w:ascii="Arial" w:hAnsi="Arial" w:cs="Arial"/>
        </w:rPr>
        <w:t>)</w:t>
      </w:r>
      <w:r w:rsidRPr="00E67E7D">
        <w:rPr>
          <w:rFonts w:ascii="Arial" w:hAnsi="Arial" w:cs="Arial"/>
        </w:rPr>
        <w:t xml:space="preserve"> How can we measure the impact? We focus here on rigorous, theoretically-sound measurement of the impact of entreprene</w:t>
      </w:r>
      <w:r w:rsidR="009907AC" w:rsidRPr="00E67E7D">
        <w:rPr>
          <w:rFonts w:ascii="Arial" w:hAnsi="Arial" w:cs="Arial"/>
        </w:rPr>
        <w:t xml:space="preserve">urial education. We offer </w:t>
      </w:r>
      <w:r w:rsidRPr="00E67E7D">
        <w:rPr>
          <w:rFonts w:ascii="Arial" w:hAnsi="Arial" w:cs="Arial"/>
        </w:rPr>
        <w:t>fascinating, robust tools to measure impacts of entrepreneurship education.</w:t>
      </w:r>
    </w:p>
    <w:p w:rsidR="004E1C53" w:rsidRPr="00E67E7D" w:rsidRDefault="004E1C53" w:rsidP="00266A53">
      <w:pPr>
        <w:pStyle w:val="BodyText3"/>
        <w:jc w:val="left"/>
        <w:rPr>
          <w:rFonts w:ascii="Arial" w:hAnsi="Arial" w:cs="Arial"/>
          <w:b w:val="0"/>
        </w:rPr>
      </w:pPr>
    </w:p>
    <w:p w:rsidR="004E1C53" w:rsidRPr="00E67E7D" w:rsidRDefault="004E1C53" w:rsidP="00266A53">
      <w:pPr>
        <w:pStyle w:val="BodyText3"/>
        <w:jc w:val="left"/>
        <w:rPr>
          <w:rFonts w:ascii="Arial" w:hAnsi="Arial" w:cs="Arial"/>
        </w:rPr>
      </w:pPr>
      <w:r w:rsidRPr="00E67E7D">
        <w:rPr>
          <w:rFonts w:ascii="Arial" w:hAnsi="Arial" w:cs="Arial"/>
        </w:rPr>
        <w:t>Results</w:t>
      </w:r>
    </w:p>
    <w:p w:rsidR="004E1C53" w:rsidRPr="00E67E7D" w:rsidRDefault="004E1C53" w:rsidP="00266A53">
      <w:pPr>
        <w:pStyle w:val="BodyText3"/>
        <w:jc w:val="left"/>
        <w:rPr>
          <w:rFonts w:ascii="Arial" w:hAnsi="Arial" w:cs="Arial"/>
          <w:b w:val="0"/>
        </w:rPr>
      </w:pPr>
      <w:proofErr w:type="gramStart"/>
      <w:r w:rsidRPr="00E67E7D">
        <w:rPr>
          <w:rFonts w:ascii="Arial" w:hAnsi="Arial" w:cs="Arial"/>
          <w:b w:val="0"/>
        </w:rPr>
        <w:t>Preliminary but encouraging.</w:t>
      </w:r>
      <w:proofErr w:type="gramEnd"/>
      <w:r w:rsidRPr="00E67E7D">
        <w:rPr>
          <w:rFonts w:ascii="Arial" w:hAnsi="Arial" w:cs="Arial"/>
          <w:b w:val="0"/>
        </w:rPr>
        <w:t xml:space="preserve"> Measures seem sound but </w:t>
      </w:r>
      <w:proofErr w:type="gramStart"/>
      <w:r w:rsidRPr="00E67E7D">
        <w:rPr>
          <w:rFonts w:ascii="Arial" w:hAnsi="Arial" w:cs="Arial"/>
          <w:b w:val="0"/>
        </w:rPr>
        <w:t>await</w:t>
      </w:r>
      <w:proofErr w:type="gramEnd"/>
      <w:r w:rsidRPr="00E67E7D">
        <w:rPr>
          <w:rFonts w:ascii="Arial" w:hAnsi="Arial" w:cs="Arial"/>
          <w:b w:val="0"/>
        </w:rPr>
        <w:t xml:space="preserve"> post-test.</w:t>
      </w:r>
    </w:p>
    <w:p w:rsidR="004E1C53" w:rsidRPr="00E67E7D" w:rsidRDefault="004E1C53" w:rsidP="00266A53">
      <w:pPr>
        <w:pStyle w:val="BodyText3"/>
        <w:jc w:val="left"/>
        <w:rPr>
          <w:rFonts w:ascii="Arial" w:hAnsi="Arial" w:cs="Arial"/>
          <w:b w:val="0"/>
        </w:rPr>
      </w:pPr>
    </w:p>
    <w:p w:rsidR="004E1C53" w:rsidRPr="00E67E7D" w:rsidRDefault="004E1C53" w:rsidP="00266A53">
      <w:pPr>
        <w:pStyle w:val="BodyText3"/>
        <w:jc w:val="left"/>
        <w:rPr>
          <w:rFonts w:ascii="Arial" w:hAnsi="Arial" w:cs="Arial"/>
        </w:rPr>
      </w:pPr>
      <w:r w:rsidRPr="00E67E7D">
        <w:rPr>
          <w:rFonts w:ascii="Arial" w:hAnsi="Arial" w:cs="Arial"/>
        </w:rPr>
        <w:t>Implications</w:t>
      </w:r>
    </w:p>
    <w:p w:rsidR="004E1C53" w:rsidRPr="00E67E7D" w:rsidRDefault="004E1C53" w:rsidP="00266A53">
      <w:pPr>
        <w:pStyle w:val="BodyText3"/>
        <w:ind w:right="0"/>
        <w:jc w:val="left"/>
        <w:rPr>
          <w:rFonts w:ascii="Arial" w:hAnsi="Arial" w:cs="Arial"/>
          <w:b w:val="0"/>
        </w:rPr>
      </w:pPr>
      <w:r w:rsidRPr="00E67E7D">
        <w:rPr>
          <w:rFonts w:ascii="Arial" w:hAnsi="Arial" w:cs="Arial"/>
          <w:b w:val="0"/>
        </w:rPr>
        <w:t xml:space="preserve">We already have reason to believe that experiential learning is more </w:t>
      </w:r>
      <w:r w:rsidR="009907AC" w:rsidRPr="00E67E7D">
        <w:rPr>
          <w:rFonts w:ascii="Arial" w:hAnsi="Arial" w:cs="Arial"/>
          <w:b w:val="0"/>
        </w:rPr>
        <w:t>t</w:t>
      </w:r>
      <w:r w:rsidRPr="00E67E7D">
        <w:rPr>
          <w:rFonts w:ascii="Arial" w:hAnsi="Arial" w:cs="Arial"/>
          <w:b w:val="0"/>
        </w:rPr>
        <w:t xml:space="preserve">ransformative but </w:t>
      </w:r>
      <w:r w:rsidRPr="00E67E7D">
        <w:rPr>
          <w:rFonts w:ascii="Arial" w:hAnsi="Arial" w:cs="Arial"/>
          <w:b w:val="0"/>
        </w:rPr>
        <w:lastRenderedPageBreak/>
        <w:t>the vital need to measure impact rigorously has been</w:t>
      </w:r>
      <w:r w:rsidR="009907AC" w:rsidRPr="00E67E7D">
        <w:rPr>
          <w:rFonts w:ascii="Arial" w:hAnsi="Arial" w:cs="Arial"/>
          <w:b w:val="0"/>
        </w:rPr>
        <w:t xml:space="preserve"> </w:t>
      </w:r>
      <w:r w:rsidRPr="00E67E7D">
        <w:rPr>
          <w:rFonts w:ascii="Arial" w:hAnsi="Arial" w:cs="Arial"/>
          <w:b w:val="0"/>
        </w:rPr>
        <w:t>neglected</w:t>
      </w:r>
      <w:r w:rsidR="009907AC" w:rsidRPr="00E67E7D">
        <w:rPr>
          <w:rFonts w:ascii="Arial" w:hAnsi="Arial" w:cs="Arial"/>
          <w:b w:val="0"/>
        </w:rPr>
        <w:t xml:space="preserve"> in part because it requires theory and methods not usually found in entrepreneurship. However, using great theory and the right tools we can measure impact.</w:t>
      </w:r>
    </w:p>
    <w:p w:rsidR="009907AC" w:rsidRPr="00E67E7D" w:rsidRDefault="009907AC" w:rsidP="00266A53">
      <w:pPr>
        <w:pStyle w:val="BodyText3"/>
        <w:jc w:val="left"/>
        <w:rPr>
          <w:rFonts w:ascii="Arial" w:hAnsi="Arial" w:cs="Arial"/>
        </w:rPr>
      </w:pPr>
    </w:p>
    <w:p w:rsidR="004E1C53" w:rsidRPr="00E67E7D" w:rsidRDefault="004E1C53" w:rsidP="00266A53">
      <w:pPr>
        <w:pStyle w:val="BodyText3"/>
        <w:jc w:val="left"/>
        <w:rPr>
          <w:rFonts w:ascii="Arial" w:hAnsi="Arial" w:cs="Arial"/>
        </w:rPr>
      </w:pPr>
      <w:r w:rsidRPr="00E67E7D">
        <w:rPr>
          <w:rFonts w:ascii="Arial" w:hAnsi="Arial" w:cs="Arial"/>
        </w:rPr>
        <w:t>Value/Originality</w:t>
      </w:r>
    </w:p>
    <w:p w:rsidR="004E1C53" w:rsidRPr="00E67E7D" w:rsidRDefault="009907AC" w:rsidP="00266A53">
      <w:pPr>
        <w:pStyle w:val="BodyText3"/>
        <w:ind w:right="0"/>
        <w:jc w:val="left"/>
        <w:rPr>
          <w:rFonts w:ascii="Arial" w:hAnsi="Arial" w:cs="Arial"/>
          <w:b w:val="0"/>
        </w:rPr>
      </w:pPr>
      <w:proofErr w:type="gramStart"/>
      <w:r w:rsidRPr="00E67E7D">
        <w:rPr>
          <w:rFonts w:ascii="Arial" w:hAnsi="Arial" w:cs="Arial"/>
          <w:b w:val="0"/>
        </w:rPr>
        <w:t>Exciting program to look beneath surface level phenomena to get at deep cognitive changes in entrepreneurial learning.</w:t>
      </w:r>
      <w:proofErr w:type="gramEnd"/>
      <w:r w:rsidRPr="00E67E7D">
        <w:rPr>
          <w:rFonts w:ascii="Arial" w:hAnsi="Arial" w:cs="Arial"/>
          <w:b w:val="0"/>
        </w:rPr>
        <w:t xml:space="preserve"> Strong new theory and methods allow us to look at the entrepreneurial mindset. We can now answer “Is experiential learning better?” “How is it better?”</w:t>
      </w:r>
    </w:p>
    <w:p w:rsidR="009907AC" w:rsidRPr="00E67E7D" w:rsidRDefault="009907AC" w:rsidP="00266A53">
      <w:pPr>
        <w:pStyle w:val="BodyText3"/>
        <w:jc w:val="left"/>
        <w:rPr>
          <w:rFonts w:ascii="Arial" w:hAnsi="Arial" w:cs="Arial"/>
          <w:b w:val="0"/>
        </w:rPr>
      </w:pPr>
    </w:p>
    <w:p w:rsidR="009907AC" w:rsidRPr="00E67E7D" w:rsidRDefault="009907AC" w:rsidP="00266A53">
      <w:pPr>
        <w:spacing w:line="360" w:lineRule="auto"/>
        <w:rPr>
          <w:rFonts w:ascii="Arial" w:hAnsi="Arial" w:cs="Arial"/>
          <w:b/>
        </w:rPr>
      </w:pPr>
    </w:p>
    <w:p w:rsidR="00951385" w:rsidRPr="00E67E7D" w:rsidRDefault="00951385" w:rsidP="00266A53">
      <w:pPr>
        <w:spacing w:line="360" w:lineRule="auto"/>
        <w:rPr>
          <w:rFonts w:ascii="Arial" w:hAnsi="Arial" w:cs="Arial"/>
          <w:b/>
        </w:rPr>
      </w:pPr>
    </w:p>
    <w:p w:rsidR="00F879B3" w:rsidRPr="00E67E7D" w:rsidRDefault="00F879B3" w:rsidP="00266A53">
      <w:pPr>
        <w:spacing w:line="360" w:lineRule="auto"/>
        <w:rPr>
          <w:rFonts w:ascii="Arial" w:hAnsi="Arial" w:cs="Arial"/>
          <w:b/>
        </w:rPr>
      </w:pPr>
      <w:r w:rsidRPr="00E67E7D">
        <w:rPr>
          <w:rFonts w:ascii="Arial" w:hAnsi="Arial" w:cs="Arial"/>
          <w:b/>
        </w:rPr>
        <w:t>Overview</w:t>
      </w:r>
    </w:p>
    <w:p w:rsidR="00F879B3" w:rsidRPr="00E67E7D" w:rsidRDefault="00F879B3" w:rsidP="00266A53">
      <w:pPr>
        <w:spacing w:line="360" w:lineRule="auto"/>
        <w:rPr>
          <w:rFonts w:ascii="Arial" w:hAnsi="Arial" w:cs="Arial"/>
        </w:rPr>
      </w:pPr>
      <w:r w:rsidRPr="00E67E7D">
        <w:rPr>
          <w:rFonts w:ascii="Arial" w:hAnsi="Arial" w:cs="Arial"/>
        </w:rPr>
        <w:tab/>
        <w:t xml:space="preserve">Research into entrepreneurial learning and entrepreneurial education has increasingly recognized that to be effective requires transformative learning at a very deep level. The literature on how we learn to become experts (e.g., </w:t>
      </w:r>
      <w:proofErr w:type="spellStart"/>
      <w:r w:rsidRPr="00E67E7D">
        <w:rPr>
          <w:rFonts w:ascii="Arial" w:hAnsi="Arial" w:cs="Arial"/>
        </w:rPr>
        <w:t>Gladwell’s</w:t>
      </w:r>
      <w:proofErr w:type="spellEnd"/>
      <w:r w:rsidRPr="00E67E7D">
        <w:rPr>
          <w:rFonts w:ascii="Arial" w:hAnsi="Arial" w:cs="Arial"/>
        </w:rPr>
        <w:t xml:space="preserve"> recent book, </w:t>
      </w:r>
      <w:r w:rsidRPr="00E67E7D">
        <w:rPr>
          <w:rFonts w:ascii="Arial" w:hAnsi="Arial" w:cs="Arial"/>
          <w:i/>
        </w:rPr>
        <w:t>Outliers</w:t>
      </w:r>
      <w:r w:rsidRPr="00E67E7D">
        <w:rPr>
          <w:rFonts w:ascii="Arial" w:hAnsi="Arial" w:cs="Arial"/>
        </w:rPr>
        <w:t xml:space="preserve">) reinforces that one cannot learn to think like an expert without dramatic changes in how we organize what we know. Knowing more is simply not enough; experts organize their knowledge far differently, often in ways that are clearly not obvious to novices. Entrepreneurship education and training is no different. </w:t>
      </w:r>
    </w:p>
    <w:p w:rsidR="006A39E1" w:rsidRPr="00E67E7D" w:rsidRDefault="00F879B3" w:rsidP="00266A53">
      <w:pPr>
        <w:spacing w:line="360" w:lineRule="auto"/>
        <w:rPr>
          <w:rFonts w:ascii="Arial" w:hAnsi="Arial" w:cs="Arial"/>
        </w:rPr>
      </w:pPr>
      <w:r w:rsidRPr="00E67E7D">
        <w:rPr>
          <w:rFonts w:ascii="Arial" w:hAnsi="Arial" w:cs="Arial"/>
        </w:rPr>
        <w:tab/>
      </w:r>
      <w:r w:rsidRPr="00E67E7D">
        <w:rPr>
          <w:rFonts w:ascii="Arial" w:hAnsi="Arial" w:cs="Arial"/>
          <w:b/>
        </w:rPr>
        <w:t>Why Assess Impact?</w:t>
      </w:r>
      <w:r w:rsidRPr="00E67E7D">
        <w:rPr>
          <w:rFonts w:ascii="Arial" w:hAnsi="Arial" w:cs="Arial"/>
        </w:rPr>
        <w:t xml:space="preserve"> In a world that increasingly recognizes the need for increases in entrepreneurial thinking to support economic growth, it seems imperative that we identify what methods are most effective at this transformational learning. It is equally imperative that we identify what methods are less effective, even counterproductive. We propose here to integrate existing theoretical and especially empirical field work to help us to </w:t>
      </w:r>
    </w:p>
    <w:p w:rsidR="006A39E1" w:rsidRPr="00E67E7D" w:rsidRDefault="00F879B3" w:rsidP="00266A53">
      <w:pPr>
        <w:spacing w:line="360" w:lineRule="auto"/>
        <w:ind w:firstLine="720"/>
        <w:rPr>
          <w:rFonts w:ascii="Arial" w:hAnsi="Arial" w:cs="Arial"/>
        </w:rPr>
      </w:pPr>
      <w:r w:rsidRPr="00E67E7D">
        <w:rPr>
          <w:rFonts w:ascii="Arial" w:hAnsi="Arial" w:cs="Arial"/>
          <w:b/>
        </w:rPr>
        <w:t>(a)</w:t>
      </w:r>
      <w:r w:rsidRPr="00E67E7D">
        <w:rPr>
          <w:rFonts w:ascii="Arial" w:hAnsi="Arial" w:cs="Arial"/>
        </w:rPr>
        <w:t xml:space="preserve"> </w:t>
      </w:r>
      <w:proofErr w:type="gramStart"/>
      <w:r w:rsidRPr="00E67E7D">
        <w:rPr>
          <w:rFonts w:ascii="Arial" w:hAnsi="Arial" w:cs="Arial"/>
        </w:rPr>
        <w:t>understand</w:t>
      </w:r>
      <w:proofErr w:type="gramEnd"/>
      <w:r w:rsidRPr="00E67E7D">
        <w:rPr>
          <w:rFonts w:ascii="Arial" w:hAnsi="Arial" w:cs="Arial"/>
        </w:rPr>
        <w:t xml:space="preserve"> better why and how our best pedagogies work,</w:t>
      </w:r>
    </w:p>
    <w:p w:rsidR="006A39E1" w:rsidRPr="00E67E7D" w:rsidRDefault="00F879B3" w:rsidP="00266A53">
      <w:pPr>
        <w:spacing w:line="360" w:lineRule="auto"/>
        <w:ind w:firstLine="720"/>
        <w:rPr>
          <w:rFonts w:ascii="Arial" w:hAnsi="Arial" w:cs="Arial"/>
        </w:rPr>
      </w:pPr>
      <w:r w:rsidRPr="00E67E7D">
        <w:rPr>
          <w:rFonts w:ascii="Arial" w:hAnsi="Arial" w:cs="Arial"/>
          <w:b/>
        </w:rPr>
        <w:t>(b)</w:t>
      </w:r>
      <w:r w:rsidRPr="00E67E7D">
        <w:rPr>
          <w:rFonts w:ascii="Arial" w:hAnsi="Arial" w:cs="Arial"/>
        </w:rPr>
        <w:t xml:space="preserve"> </w:t>
      </w:r>
      <w:proofErr w:type="gramStart"/>
      <w:r w:rsidRPr="00E67E7D">
        <w:rPr>
          <w:rFonts w:ascii="Arial" w:hAnsi="Arial" w:cs="Arial"/>
        </w:rPr>
        <w:t>why</w:t>
      </w:r>
      <w:proofErr w:type="gramEnd"/>
      <w:r w:rsidRPr="00E67E7D">
        <w:rPr>
          <w:rFonts w:ascii="Arial" w:hAnsi="Arial" w:cs="Arial"/>
        </w:rPr>
        <w:t xml:space="preserve"> and how other pedagogies do not, and </w:t>
      </w:r>
    </w:p>
    <w:p w:rsidR="00F879B3" w:rsidRPr="00E67E7D" w:rsidRDefault="00F879B3" w:rsidP="00266A53">
      <w:pPr>
        <w:spacing w:line="360" w:lineRule="auto"/>
        <w:ind w:firstLine="720"/>
        <w:rPr>
          <w:rFonts w:ascii="Arial" w:hAnsi="Arial" w:cs="Arial"/>
        </w:rPr>
      </w:pPr>
      <w:r w:rsidRPr="00E67E7D">
        <w:rPr>
          <w:rFonts w:ascii="Arial" w:hAnsi="Arial" w:cs="Arial"/>
          <w:b/>
        </w:rPr>
        <w:t>(c)</w:t>
      </w:r>
      <w:r w:rsidRPr="00E67E7D">
        <w:rPr>
          <w:rFonts w:ascii="Arial" w:hAnsi="Arial" w:cs="Arial"/>
        </w:rPr>
        <w:t xml:space="preserve"> </w:t>
      </w:r>
      <w:proofErr w:type="gramStart"/>
      <w:r w:rsidRPr="00E67E7D">
        <w:rPr>
          <w:rFonts w:ascii="Arial" w:hAnsi="Arial" w:cs="Arial"/>
        </w:rPr>
        <w:t>create</w:t>
      </w:r>
      <w:proofErr w:type="gramEnd"/>
      <w:r w:rsidRPr="00E67E7D">
        <w:rPr>
          <w:rFonts w:ascii="Arial" w:hAnsi="Arial" w:cs="Arial"/>
        </w:rPr>
        <w:t xml:space="preserve"> mechanisms to allow us to map pedagogical methods to corresponding deep cognitive changes. But we need good metrics.</w:t>
      </w:r>
    </w:p>
    <w:p w:rsidR="00F879B3" w:rsidRPr="00E67E7D" w:rsidRDefault="00F879B3" w:rsidP="00266A53">
      <w:pPr>
        <w:spacing w:line="360" w:lineRule="auto"/>
        <w:rPr>
          <w:rFonts w:ascii="Arial" w:hAnsi="Arial" w:cs="Arial"/>
        </w:rPr>
      </w:pPr>
      <w:r w:rsidRPr="00E67E7D">
        <w:rPr>
          <w:rFonts w:ascii="Arial" w:hAnsi="Arial" w:cs="Arial"/>
        </w:rPr>
        <w:t xml:space="preserve"> </w:t>
      </w:r>
      <w:r w:rsidRPr="00E67E7D">
        <w:rPr>
          <w:rFonts w:ascii="Arial" w:hAnsi="Arial" w:cs="Arial"/>
        </w:rPr>
        <w:tab/>
      </w:r>
      <w:proofErr w:type="gramStart"/>
      <w:r w:rsidRPr="00E67E7D">
        <w:rPr>
          <w:rFonts w:ascii="Arial" w:hAnsi="Arial" w:cs="Arial"/>
          <w:b/>
        </w:rPr>
        <w:t>The implications from great metrics?</w:t>
      </w:r>
      <w:proofErr w:type="gramEnd"/>
      <w:r w:rsidRPr="00E67E7D">
        <w:rPr>
          <w:rFonts w:ascii="Arial" w:hAnsi="Arial" w:cs="Arial"/>
          <w:b/>
        </w:rPr>
        <w:t xml:space="preserve"> </w:t>
      </w:r>
      <w:r w:rsidRPr="00E67E7D">
        <w:rPr>
          <w:rFonts w:ascii="Arial" w:hAnsi="Arial" w:cs="Arial"/>
        </w:rPr>
        <w:t xml:space="preserve">Imagine the ability to match pedagogical </w:t>
      </w:r>
      <w:r w:rsidRPr="00E67E7D">
        <w:rPr>
          <w:rFonts w:ascii="Arial" w:hAnsi="Arial" w:cs="Arial"/>
        </w:rPr>
        <w:lastRenderedPageBreak/>
        <w:t xml:space="preserve">exercises to learning needs –at a deep transformative level. If education research in general is any predictor, we will eventually be able to not only identify which of our tools serve to make which specific cognitive changes. For example, if trainees or students are weak at counterfactual thinking (per </w:t>
      </w:r>
      <w:proofErr w:type="spellStart"/>
      <w:r w:rsidRPr="00E67E7D">
        <w:rPr>
          <w:rFonts w:ascii="Arial" w:hAnsi="Arial" w:cs="Arial"/>
        </w:rPr>
        <w:t>Gaglio</w:t>
      </w:r>
      <w:proofErr w:type="spellEnd"/>
      <w:r w:rsidRPr="00E67E7D">
        <w:rPr>
          <w:rFonts w:ascii="Arial" w:hAnsi="Arial" w:cs="Arial"/>
        </w:rPr>
        <w:t xml:space="preserve">) what exercises are most effective at providing the needed cognitive scripts and </w:t>
      </w:r>
      <w:proofErr w:type="gramStart"/>
      <w:r w:rsidRPr="00E67E7D">
        <w:rPr>
          <w:rFonts w:ascii="Arial" w:hAnsi="Arial" w:cs="Arial"/>
        </w:rPr>
        <w:t>maps.</w:t>
      </w:r>
      <w:proofErr w:type="gramEnd"/>
      <w:r w:rsidRPr="00E67E7D">
        <w:rPr>
          <w:rFonts w:ascii="Arial" w:hAnsi="Arial" w:cs="Arial"/>
        </w:rPr>
        <w:t xml:space="preserve"> </w:t>
      </w:r>
    </w:p>
    <w:p w:rsidR="006A39E1" w:rsidRPr="00E67E7D" w:rsidRDefault="00F879B3" w:rsidP="00266A53">
      <w:pPr>
        <w:spacing w:line="360" w:lineRule="auto"/>
        <w:rPr>
          <w:rFonts w:ascii="Arial" w:hAnsi="Arial" w:cs="Arial"/>
        </w:rPr>
      </w:pPr>
      <w:r w:rsidRPr="00E67E7D">
        <w:rPr>
          <w:rFonts w:ascii="Arial" w:hAnsi="Arial" w:cs="Arial"/>
        </w:rPr>
        <w:tab/>
        <w:t>We all want to believe that entrepreneurship teaching and train</w:t>
      </w:r>
      <w:r w:rsidR="00DE6283" w:rsidRPr="00E67E7D">
        <w:rPr>
          <w:rFonts w:ascii="Arial" w:hAnsi="Arial" w:cs="Arial"/>
        </w:rPr>
        <w:t>ing matters. It m</w:t>
      </w:r>
      <w:r w:rsidRPr="00E67E7D">
        <w:rPr>
          <w:rFonts w:ascii="Arial" w:hAnsi="Arial" w:cs="Arial"/>
        </w:rPr>
        <w:t xml:space="preserve">atters deeply. However, metrics have been in short supply, especially when we move past tests of knowledge and skills. Several programs around the globe are tackling this with rigorous research projects that simultaneously provide great practical value. We will be able to improve entrepreneurial training but we first need to take a rigorous look at the cognitive impact of entrepreneurship training methods. </w:t>
      </w:r>
    </w:p>
    <w:p w:rsidR="007A42D3" w:rsidRPr="00E67E7D" w:rsidRDefault="006A39E1" w:rsidP="00266A53">
      <w:pPr>
        <w:spacing w:line="360" w:lineRule="auto"/>
        <w:ind w:firstLine="720"/>
        <w:rPr>
          <w:rFonts w:ascii="Arial" w:hAnsi="Arial" w:cs="Arial"/>
        </w:rPr>
      </w:pPr>
      <w:r w:rsidRPr="00E67E7D">
        <w:rPr>
          <w:rFonts w:ascii="Arial" w:hAnsi="Arial" w:cs="Arial"/>
        </w:rPr>
        <w:t xml:space="preserve">In our </w:t>
      </w:r>
      <w:r w:rsidRPr="00E67E7D">
        <w:rPr>
          <w:rFonts w:ascii="Arial" w:hAnsi="Arial" w:cs="Arial"/>
          <w:b/>
        </w:rPr>
        <w:t>next</w:t>
      </w:r>
      <w:r w:rsidRPr="00E67E7D">
        <w:rPr>
          <w:rFonts w:ascii="Arial" w:hAnsi="Arial" w:cs="Arial"/>
        </w:rPr>
        <w:t xml:space="preserve"> report, we will further position these efforts with ‘best practice’ examples of programs that are engaged in both deep experiential learning and in measuring the cognitive impact. For example, there are </w:t>
      </w:r>
      <w:r w:rsidR="00F879B3" w:rsidRPr="00E67E7D">
        <w:rPr>
          <w:rFonts w:ascii="Arial" w:hAnsi="Arial" w:cs="Arial"/>
        </w:rPr>
        <w:t>four relatively new projects from the Netherlands (with tech entrepreneurs in an incubator), Denmark (youth entrepreneurs), Sweden (technology commercialization students) and globally (the renowned Entrepreneurs Organization's peer learning groups.</w:t>
      </w:r>
    </w:p>
    <w:p w:rsidR="0008394D" w:rsidRPr="00E67E7D" w:rsidRDefault="0008394D" w:rsidP="00266A53">
      <w:pPr>
        <w:spacing w:line="360" w:lineRule="auto"/>
        <w:ind w:firstLine="720"/>
        <w:rPr>
          <w:rFonts w:ascii="Arial" w:hAnsi="Arial" w:cs="Arial"/>
        </w:rPr>
      </w:pPr>
    </w:p>
    <w:p w:rsidR="007A42D3" w:rsidRPr="00E67E7D" w:rsidRDefault="007A42D3" w:rsidP="00266A53">
      <w:pPr>
        <w:spacing w:line="360" w:lineRule="auto"/>
        <w:rPr>
          <w:rFonts w:ascii="Arial" w:hAnsi="Arial" w:cs="Arial"/>
          <w:b/>
          <w:bCs/>
        </w:rPr>
      </w:pPr>
      <w:r w:rsidRPr="00E67E7D">
        <w:rPr>
          <w:rFonts w:ascii="Arial" w:hAnsi="Arial" w:cs="Arial"/>
          <w:b/>
          <w:bCs/>
        </w:rPr>
        <w:t>Beyond Intentions: The Origins of Entrepreneurial Beliefs</w:t>
      </w:r>
    </w:p>
    <w:p w:rsidR="007A42D3" w:rsidRPr="00E67E7D" w:rsidRDefault="007A42D3" w:rsidP="00266A53">
      <w:pPr>
        <w:spacing w:line="360" w:lineRule="auto"/>
        <w:ind w:firstLine="720"/>
        <w:rPr>
          <w:rFonts w:ascii="Arial" w:hAnsi="Arial" w:cs="Arial"/>
        </w:rPr>
      </w:pPr>
      <w:r w:rsidRPr="00E67E7D">
        <w:rPr>
          <w:rFonts w:ascii="Arial" w:hAnsi="Arial" w:cs="Arial"/>
        </w:rPr>
        <w:t>Considerable attention is paid to understanding entrepreneurial thinking: What is it exactly? What is its impact? What is its role in entrepreneurial action? However, we talk a great deal about how we learn to think entrepreneurially, but it is rarer to see efforts to rigorously delve into the deep-seated origins of entrepreneurial thinking (e.g., Baron 1998).  This research focuses on beliefs, defined here as deeply-held assumptions about the world that operate at Simon’s symbolic level of cognition, that lie beneath attitudes and intentions.</w:t>
      </w:r>
    </w:p>
    <w:p w:rsidR="007A42D3" w:rsidRPr="00E67E7D" w:rsidRDefault="007A42D3" w:rsidP="00266A53">
      <w:pPr>
        <w:spacing w:line="360" w:lineRule="auto"/>
        <w:ind w:firstLine="720"/>
        <w:rPr>
          <w:rFonts w:ascii="Arial" w:hAnsi="Arial" w:cs="Arial"/>
        </w:rPr>
      </w:pPr>
      <w:r w:rsidRPr="00E67E7D">
        <w:rPr>
          <w:rFonts w:ascii="Arial" w:hAnsi="Arial" w:cs="Arial"/>
        </w:rPr>
        <w:t>Beliefs are more than knowledge; Deep beliefs drive the way we structure our knowledge. That is, our beliefs obviously play a role in what knowledge we perceive as relevant, how we perceive new knowledge and how we process it. Yet, most of us are as unmindful of many of our deep beliefs, let alone their impact. Let us not lose sight that while we focus on entrepreneurial action:</w:t>
      </w:r>
    </w:p>
    <w:p w:rsidR="007A42D3" w:rsidRPr="00E67E7D" w:rsidRDefault="007A42D3" w:rsidP="00266A53">
      <w:pPr>
        <w:spacing w:line="360" w:lineRule="auto"/>
        <w:ind w:firstLine="720"/>
        <w:rPr>
          <w:rFonts w:ascii="Arial" w:hAnsi="Arial" w:cs="Arial"/>
          <w:b/>
        </w:rPr>
      </w:pPr>
      <w:r w:rsidRPr="00E67E7D">
        <w:rPr>
          <w:rFonts w:ascii="Arial" w:hAnsi="Arial" w:cs="Arial"/>
          <w:b/>
        </w:rPr>
        <w:lastRenderedPageBreak/>
        <w:t>Behind entrepreneurial action are entrepreneurial intentions;</w:t>
      </w:r>
    </w:p>
    <w:p w:rsidR="007A42D3" w:rsidRPr="00E67E7D" w:rsidRDefault="007A42D3" w:rsidP="00266A53">
      <w:pPr>
        <w:spacing w:line="360" w:lineRule="auto"/>
        <w:ind w:firstLine="720"/>
        <w:rPr>
          <w:rFonts w:ascii="Arial" w:hAnsi="Arial" w:cs="Arial"/>
          <w:b/>
        </w:rPr>
      </w:pPr>
      <w:r w:rsidRPr="00E67E7D">
        <w:rPr>
          <w:rFonts w:ascii="Arial" w:hAnsi="Arial" w:cs="Arial"/>
          <w:b/>
        </w:rPr>
        <w:t>Behind entrepreneurial intentions are critical entrepreneurial attitudes;</w:t>
      </w:r>
    </w:p>
    <w:p w:rsidR="007A42D3" w:rsidRPr="00E67E7D" w:rsidRDefault="007A42D3" w:rsidP="00266A53">
      <w:pPr>
        <w:spacing w:line="360" w:lineRule="auto"/>
        <w:ind w:firstLine="720"/>
        <w:rPr>
          <w:rFonts w:ascii="Arial" w:hAnsi="Arial" w:cs="Arial"/>
          <w:b/>
        </w:rPr>
      </w:pPr>
      <w:r w:rsidRPr="00E67E7D">
        <w:rPr>
          <w:rFonts w:ascii="Arial" w:hAnsi="Arial" w:cs="Arial"/>
          <w:b/>
        </w:rPr>
        <w:t>Behind entrepreneurial attitudes are deep cognitive structures.</w:t>
      </w:r>
    </w:p>
    <w:p w:rsidR="006A39E1" w:rsidRPr="00E67E7D" w:rsidRDefault="006A39E1" w:rsidP="00266A53">
      <w:pPr>
        <w:spacing w:line="360" w:lineRule="auto"/>
        <w:ind w:firstLine="720"/>
        <w:rPr>
          <w:rFonts w:ascii="Arial" w:hAnsi="Arial" w:cs="Arial"/>
          <w:b/>
        </w:rPr>
      </w:pPr>
      <w:r w:rsidRPr="00E67E7D">
        <w:rPr>
          <w:rFonts w:ascii="Arial" w:hAnsi="Arial" w:cs="Arial"/>
          <w:b/>
        </w:rPr>
        <w:t>And… we can measure changes in those deep cognitive structures albeit indirectly.</w:t>
      </w:r>
    </w:p>
    <w:p w:rsidR="007A42D3" w:rsidRPr="00E67E7D" w:rsidRDefault="007A42D3" w:rsidP="00266A53">
      <w:pPr>
        <w:spacing w:line="360" w:lineRule="auto"/>
        <w:ind w:firstLine="720"/>
        <w:rPr>
          <w:rFonts w:ascii="Arial" w:hAnsi="Arial" w:cs="Arial"/>
        </w:rPr>
      </w:pPr>
      <w:r w:rsidRPr="00E67E7D">
        <w:rPr>
          <w:rFonts w:ascii="Arial" w:hAnsi="Arial" w:cs="Arial"/>
        </w:rPr>
        <w:t xml:space="preserve">When we think of deep cognitive structures, we usually think about scripts or schemas, but we have perhaps neglected the beliefs that comprise and/or drive these deeper cognitive structures. </w:t>
      </w:r>
    </w:p>
    <w:p w:rsidR="007A42D3" w:rsidRPr="00E67E7D" w:rsidRDefault="007A42D3" w:rsidP="00266A53">
      <w:pPr>
        <w:spacing w:line="360" w:lineRule="auto"/>
        <w:ind w:firstLine="720"/>
        <w:rPr>
          <w:rFonts w:ascii="Arial" w:hAnsi="Arial" w:cs="Arial"/>
        </w:rPr>
      </w:pPr>
      <w:r w:rsidRPr="00E67E7D">
        <w:rPr>
          <w:rFonts w:ascii="Arial" w:hAnsi="Arial" w:cs="Arial"/>
          <w:b/>
        </w:rPr>
        <w:t xml:space="preserve">Why is this important? </w:t>
      </w:r>
      <w:r w:rsidRPr="00E67E7D">
        <w:rPr>
          <w:rFonts w:ascii="Arial" w:hAnsi="Arial" w:cs="Arial"/>
        </w:rPr>
        <w:t>The explanatory power of theory-driven models of entrepreneurial intentions has proven invaluable (unsurprising, given that any planned behavior is intentional). However, there are limits to these models. We propose that if we can identify ways to surface deep beliefs that influence entrepreneurial attitudes  (that in turn drive entrepreneurial behaviors) and identify ways to surface the origins of those deep beliefs, we will not only have a richer, more fine-grained understanding of entrepreneurial thinking but we will also identify mechanisms for generating those beliefs in students and trainees.</w:t>
      </w:r>
    </w:p>
    <w:p w:rsidR="00346CE5" w:rsidRPr="00E67E7D" w:rsidRDefault="00346CE5" w:rsidP="00266A53">
      <w:pPr>
        <w:spacing w:line="360" w:lineRule="auto"/>
        <w:ind w:firstLine="720"/>
        <w:rPr>
          <w:rFonts w:ascii="Arial" w:hAnsi="Arial" w:cs="Arial"/>
          <w:b/>
          <w:bCs/>
        </w:rPr>
      </w:pPr>
    </w:p>
    <w:p w:rsidR="007A42D3" w:rsidRPr="00E67E7D" w:rsidRDefault="00DE6283" w:rsidP="00266A53">
      <w:pPr>
        <w:spacing w:line="360" w:lineRule="auto"/>
        <w:rPr>
          <w:rFonts w:ascii="Arial" w:hAnsi="Arial" w:cs="Arial"/>
          <w:b/>
          <w:bCs/>
        </w:rPr>
      </w:pPr>
      <w:r w:rsidRPr="00E67E7D">
        <w:rPr>
          <w:rFonts w:ascii="Arial" w:hAnsi="Arial" w:cs="Arial"/>
          <w:b/>
          <w:bCs/>
        </w:rPr>
        <w:t>Neuroentrepreneurship?</w:t>
      </w:r>
    </w:p>
    <w:p w:rsidR="007A42D3" w:rsidRPr="00E67E7D" w:rsidRDefault="00DE6283" w:rsidP="00266A53">
      <w:pPr>
        <w:spacing w:line="360" w:lineRule="auto"/>
        <w:ind w:firstLine="720"/>
        <w:rPr>
          <w:rFonts w:ascii="Arial" w:hAnsi="Arial" w:cs="Arial"/>
        </w:rPr>
      </w:pPr>
      <w:r w:rsidRPr="00E67E7D">
        <w:rPr>
          <w:rFonts w:ascii="Arial" w:hAnsi="Arial" w:cs="Arial"/>
        </w:rPr>
        <w:t xml:space="preserve">Why focus on deeper beliefs? </w:t>
      </w:r>
      <w:r w:rsidR="007A42D3" w:rsidRPr="00E67E7D">
        <w:rPr>
          <w:rFonts w:ascii="Arial" w:hAnsi="Arial" w:cs="Arial"/>
        </w:rPr>
        <w:t>This is an arena that has been explored in much more depth in cognitive developmental psychology (e.g., the well-established domain of child development) and, more lately in the newer domain of social neuroscience. We will return to some useful insights from cognitive developmental psychology, but social neuroscience offers newer insights that in a very real sense justify all the attention being paid to entrepreneurial cognition.</w:t>
      </w:r>
    </w:p>
    <w:p w:rsidR="006A39E1" w:rsidRPr="00E67E7D" w:rsidRDefault="007A42D3" w:rsidP="00266A53">
      <w:pPr>
        <w:spacing w:line="360" w:lineRule="auto"/>
        <w:ind w:firstLine="720"/>
        <w:rPr>
          <w:rFonts w:ascii="Arial" w:hAnsi="Arial" w:cs="Arial"/>
        </w:rPr>
      </w:pPr>
      <w:r w:rsidRPr="00E67E7D">
        <w:rPr>
          <w:rFonts w:ascii="Arial" w:hAnsi="Arial" w:cs="Arial"/>
        </w:rPr>
        <w:t xml:space="preserve">Social neuroscience is known for its focus on the neurological underpinnings of human cognitions. (This might conjure up an image of putting subjects through a PET scan (positron emission tomography) and seeing what parts of the brain light up when they see an opportunity.) However, the real lesson from social neuroscience for entrepreneurship scholars is that deep cognitive structures –and the deep beliefs they entail – are real and they lie at the heart of all human activity, whether stimulus-response or intentional (Cacioppo &amp; </w:t>
      </w:r>
      <w:proofErr w:type="spellStart"/>
      <w:r w:rsidRPr="00E67E7D">
        <w:rPr>
          <w:rFonts w:ascii="Arial" w:hAnsi="Arial" w:cs="Arial"/>
        </w:rPr>
        <w:t>Bern</w:t>
      </w:r>
      <w:r w:rsidR="008771A1">
        <w:rPr>
          <w:rFonts w:ascii="Arial" w:hAnsi="Arial" w:cs="Arial"/>
        </w:rPr>
        <w:t>tson</w:t>
      </w:r>
      <w:proofErr w:type="spellEnd"/>
      <w:r w:rsidR="008771A1">
        <w:rPr>
          <w:rFonts w:ascii="Arial" w:hAnsi="Arial" w:cs="Arial"/>
        </w:rPr>
        <w:t xml:space="preserve"> 2001; Cacioppo, et al. 2003</w:t>
      </w:r>
      <w:r w:rsidRPr="00E67E7D">
        <w:rPr>
          <w:rFonts w:ascii="Arial" w:hAnsi="Arial" w:cs="Arial"/>
        </w:rPr>
        <w:t>).</w:t>
      </w:r>
    </w:p>
    <w:p w:rsidR="007A42D3" w:rsidRPr="00E67E7D" w:rsidRDefault="007A42D3" w:rsidP="00266A53">
      <w:pPr>
        <w:spacing w:line="360" w:lineRule="auto"/>
        <w:ind w:firstLine="720"/>
        <w:rPr>
          <w:rFonts w:ascii="Arial" w:hAnsi="Arial" w:cs="Arial"/>
        </w:rPr>
      </w:pPr>
      <w:r w:rsidRPr="00E67E7D">
        <w:rPr>
          <w:rFonts w:ascii="Arial" w:hAnsi="Arial" w:cs="Arial"/>
        </w:rPr>
        <w:lastRenderedPageBreak/>
        <w:t xml:space="preserve"> To social neuroscientists, beliefs are the key building blocks of the symbolic level, yet at the same time we find that cognitive processing at the symbolic level also influences the development of beliefs reciprocally. While they often focus heavily on the neurological origins of human beliefs and belief structures, social neuroscientists argue that understanding deep beliefs are the key leverage point in understanding human cognition and thus human action. If true, it makes it even more important for entrepreneurship scholars to learn more about those deep beliefs that drive entrepreneurial thinking – and from whence they derive.</w:t>
      </w:r>
      <w:r w:rsidR="00DE6283" w:rsidRPr="00E67E7D">
        <w:rPr>
          <w:rFonts w:ascii="Arial" w:hAnsi="Arial" w:cs="Arial"/>
        </w:rPr>
        <w:t xml:space="preserve"> One belief structure of particular interest to entrepreneurship scholars and educators is entrepreneurial self-efficacy.</w:t>
      </w:r>
    </w:p>
    <w:p w:rsidR="00951385" w:rsidRPr="00E67E7D" w:rsidRDefault="00951385" w:rsidP="00266A53">
      <w:pPr>
        <w:spacing w:line="360" w:lineRule="auto"/>
        <w:ind w:firstLine="720"/>
        <w:rPr>
          <w:rFonts w:ascii="Arial" w:hAnsi="Arial" w:cs="Arial"/>
        </w:rPr>
      </w:pPr>
    </w:p>
    <w:p w:rsidR="007A42D3" w:rsidRPr="00E67E7D" w:rsidRDefault="007A42D3" w:rsidP="00266A53">
      <w:pPr>
        <w:spacing w:line="360" w:lineRule="auto"/>
        <w:rPr>
          <w:rFonts w:ascii="Arial" w:hAnsi="Arial" w:cs="Arial"/>
          <w:b/>
          <w:bCs/>
        </w:rPr>
      </w:pPr>
      <w:r w:rsidRPr="00E67E7D">
        <w:rPr>
          <w:rFonts w:ascii="Arial" w:hAnsi="Arial" w:cs="Arial"/>
          <w:b/>
          <w:bCs/>
        </w:rPr>
        <w:t>Self-Efficacies: Markers of Developmental Socialization?</w:t>
      </w:r>
    </w:p>
    <w:p w:rsidR="007A42D3" w:rsidRPr="00E67E7D" w:rsidRDefault="00E2274E" w:rsidP="00266A53">
      <w:pPr>
        <w:spacing w:line="360" w:lineRule="auto"/>
        <w:ind w:firstLine="720"/>
        <w:rPr>
          <w:rFonts w:ascii="Arial" w:hAnsi="Arial" w:cs="Arial"/>
        </w:rPr>
      </w:pPr>
      <w:r w:rsidRPr="00E67E7D">
        <w:rPr>
          <w:rFonts w:ascii="Arial" w:hAnsi="Arial" w:cs="Arial"/>
          <w:b/>
        </w:rPr>
        <w:t>For example:</w:t>
      </w:r>
      <w:r w:rsidRPr="00E67E7D">
        <w:rPr>
          <w:rFonts w:ascii="Arial" w:hAnsi="Arial" w:cs="Arial"/>
        </w:rPr>
        <w:t xml:space="preserve"> </w:t>
      </w:r>
      <w:r w:rsidR="007A42D3" w:rsidRPr="00E67E7D">
        <w:rPr>
          <w:rFonts w:ascii="Arial" w:hAnsi="Arial" w:cs="Arial"/>
        </w:rPr>
        <w:t>One set of beliefs that are of particular importance in entrepreneurial development are self-efficacy beliefs regarding critical entrepreneurial actions. Bandura and his followers have long been able to show persuasively that the belief in one's ability to execute a target behavior is a potent predictor of a person initiating that behavior and persisting to completion, while the absence of that belief – even when the skill is actually possessed – can be a significant barrier to taking action (e.g., Bandura 1986).</w:t>
      </w:r>
    </w:p>
    <w:p w:rsidR="007A42D3" w:rsidRPr="00E67E7D" w:rsidRDefault="007A42D3" w:rsidP="00266A53">
      <w:pPr>
        <w:spacing w:line="360" w:lineRule="auto"/>
        <w:ind w:firstLine="720"/>
        <w:rPr>
          <w:rFonts w:ascii="Arial" w:hAnsi="Arial" w:cs="Arial"/>
        </w:rPr>
      </w:pPr>
      <w:r w:rsidRPr="00E67E7D">
        <w:rPr>
          <w:rFonts w:ascii="Arial" w:hAnsi="Arial" w:cs="Arial"/>
        </w:rPr>
        <w:t xml:space="preserve">Self-efficacy beliefs are most commonly acquired through direct enactive mastery experiences or vicariously through modeling and related experiences. However, Bandura also shows that self-efficacy beliefs are influenced or even driven by socialization, as we find that gender, ethnicity, socioeconomic status, age and location can strongly enhance or impair acquisition of career-critical self-efficacies (Lent, Brown &amp; Hackett 1994; </w:t>
      </w:r>
      <w:proofErr w:type="spellStart"/>
      <w:r w:rsidRPr="00E67E7D">
        <w:rPr>
          <w:rFonts w:ascii="Arial" w:hAnsi="Arial" w:cs="Arial"/>
        </w:rPr>
        <w:t>Kickul</w:t>
      </w:r>
      <w:proofErr w:type="spellEnd"/>
      <w:r w:rsidRPr="00E67E7D">
        <w:rPr>
          <w:rFonts w:ascii="Arial" w:hAnsi="Arial" w:cs="Arial"/>
        </w:rPr>
        <w:t xml:space="preserve"> &amp; Wilson 2005). As such, the existence (or absence) of self-efficacy beliefs serves as a marker of developmental socialization.</w:t>
      </w:r>
    </w:p>
    <w:p w:rsidR="0008394D" w:rsidRPr="00E67E7D" w:rsidRDefault="0008394D" w:rsidP="00266A53">
      <w:pPr>
        <w:spacing w:line="360" w:lineRule="auto"/>
        <w:ind w:firstLine="720"/>
        <w:rPr>
          <w:rFonts w:ascii="Arial" w:hAnsi="Arial" w:cs="Arial"/>
        </w:rPr>
      </w:pPr>
    </w:p>
    <w:p w:rsidR="00983A7F" w:rsidRPr="00E67E7D" w:rsidRDefault="007A42D3" w:rsidP="00266A53">
      <w:pPr>
        <w:spacing w:line="360" w:lineRule="auto"/>
        <w:rPr>
          <w:rFonts w:ascii="Arial" w:hAnsi="Arial" w:cs="Arial"/>
        </w:rPr>
      </w:pPr>
      <w:r w:rsidRPr="00E67E7D">
        <w:rPr>
          <w:rFonts w:ascii="Arial" w:hAnsi="Arial" w:cs="Arial"/>
          <w:b/>
        </w:rPr>
        <w:t>Constructivistic Learning Matters</w:t>
      </w:r>
    </w:p>
    <w:p w:rsidR="00983A7F" w:rsidRPr="00E67E7D" w:rsidRDefault="00983A7F" w:rsidP="00266A53">
      <w:pPr>
        <w:spacing w:line="360" w:lineRule="auto"/>
        <w:ind w:firstLine="720"/>
        <w:rPr>
          <w:rFonts w:ascii="Arial" w:hAnsi="Arial" w:cs="Arial"/>
        </w:rPr>
      </w:pPr>
      <w:r w:rsidRPr="00E67E7D">
        <w:rPr>
          <w:rFonts w:ascii="Arial" w:hAnsi="Arial" w:cs="Arial"/>
        </w:rPr>
        <w:t xml:space="preserve">Real life creates constructivistic learning. The deployment of cognitive developmental psychology into entrepreneurship research has largely focused on the implications for entrepreneurship learning and education (most recently, Krueger 2009, </w:t>
      </w:r>
      <w:r w:rsidRPr="00E67E7D">
        <w:rPr>
          <w:rFonts w:ascii="Arial" w:hAnsi="Arial" w:cs="Arial"/>
        </w:rPr>
        <w:lastRenderedPageBreak/>
        <w:t xml:space="preserve">2010), However, the critical developmental experiences that drive meaningful changes in the deep knowledge structures of individuals </w:t>
      </w:r>
      <w:r w:rsidR="003851F7" w:rsidRPr="00E67E7D">
        <w:rPr>
          <w:rFonts w:ascii="Arial" w:hAnsi="Arial" w:cs="Arial"/>
        </w:rPr>
        <w:t>toward</w:t>
      </w:r>
      <w:r w:rsidRPr="00E67E7D">
        <w:rPr>
          <w:rFonts w:ascii="Arial" w:hAnsi="Arial" w:cs="Arial"/>
        </w:rPr>
        <w:t xml:space="preserve"> a more </w:t>
      </w:r>
      <w:r w:rsidR="003851F7" w:rsidRPr="00E67E7D">
        <w:rPr>
          <w:rFonts w:ascii="Arial" w:hAnsi="Arial" w:cs="Arial"/>
        </w:rPr>
        <w:t xml:space="preserve">expert </w:t>
      </w:r>
      <w:r w:rsidRPr="00E67E7D">
        <w:rPr>
          <w:rFonts w:ascii="Arial" w:hAnsi="Arial" w:cs="Arial"/>
        </w:rPr>
        <w:t>entrepreneurial direction happen mostly outside the classroom. It also happens as individuals move through their lives, particularly when growing up (Erikson 1980). This is an opportunity to advance our understanding of how one might “grow up entrepreneurial”.</w:t>
      </w:r>
    </w:p>
    <w:p w:rsidR="00983A7F" w:rsidRPr="00E67E7D" w:rsidRDefault="00983A7F" w:rsidP="00266A53">
      <w:pPr>
        <w:spacing w:line="360" w:lineRule="auto"/>
        <w:ind w:firstLine="720"/>
        <w:rPr>
          <w:rFonts w:ascii="Arial" w:hAnsi="Arial" w:cs="Arial"/>
        </w:rPr>
      </w:pPr>
      <w:r w:rsidRPr="00E67E7D">
        <w:rPr>
          <w:rFonts w:ascii="Arial" w:hAnsi="Arial" w:cs="Arial"/>
        </w:rPr>
        <w:t xml:space="preserve">Scholars of human development such as Piaget and Erikson would argue that important early life experiences </w:t>
      </w:r>
      <w:r w:rsidR="003851F7" w:rsidRPr="00E67E7D">
        <w:rPr>
          <w:rFonts w:ascii="Arial" w:hAnsi="Arial" w:cs="Arial"/>
        </w:rPr>
        <w:t>can</w:t>
      </w:r>
      <w:r w:rsidRPr="00E67E7D">
        <w:rPr>
          <w:rFonts w:ascii="Arial" w:hAnsi="Arial" w:cs="Arial"/>
        </w:rPr>
        <w:t xml:space="preserve"> mold future attitudes, intentions and personality (Bronfenbrenner, 1986; Eriks</w:t>
      </w:r>
      <w:r w:rsidR="003851F7" w:rsidRPr="00E67E7D">
        <w:rPr>
          <w:rFonts w:ascii="Arial" w:hAnsi="Arial" w:cs="Arial"/>
        </w:rPr>
        <w:t>on, 1980; McClelland, 1965).  S</w:t>
      </w:r>
      <w:r w:rsidRPr="00E67E7D">
        <w:rPr>
          <w:rFonts w:ascii="Arial" w:hAnsi="Arial" w:cs="Arial"/>
        </w:rPr>
        <w:t xml:space="preserve">ignificant entrepreneurial exposure </w:t>
      </w:r>
      <w:r w:rsidR="003851F7" w:rsidRPr="00E67E7D">
        <w:rPr>
          <w:rFonts w:ascii="Arial" w:hAnsi="Arial" w:cs="Arial"/>
        </w:rPr>
        <w:t xml:space="preserve">anywhere across the lifespan </w:t>
      </w:r>
      <w:r w:rsidRPr="00E67E7D">
        <w:rPr>
          <w:rFonts w:ascii="Arial" w:hAnsi="Arial" w:cs="Arial"/>
        </w:rPr>
        <w:t xml:space="preserve">should provide individuals with multiple critical developmental experiences (Krueger 2007, 2009). </w:t>
      </w:r>
    </w:p>
    <w:p w:rsidR="00983A7F" w:rsidRPr="00E67E7D" w:rsidRDefault="00983A7F" w:rsidP="00266A53">
      <w:pPr>
        <w:spacing w:line="360" w:lineRule="auto"/>
        <w:ind w:firstLine="720"/>
        <w:rPr>
          <w:rFonts w:ascii="Arial" w:hAnsi="Arial" w:cs="Arial"/>
        </w:rPr>
      </w:pPr>
      <w:r w:rsidRPr="00E67E7D">
        <w:rPr>
          <w:rFonts w:ascii="Arial" w:hAnsi="Arial" w:cs="Arial"/>
        </w:rPr>
        <w:t>In prior research (</w:t>
      </w:r>
      <w:proofErr w:type="spellStart"/>
      <w:r w:rsidR="003851F7" w:rsidRPr="00E67E7D">
        <w:rPr>
          <w:rFonts w:ascii="Arial" w:hAnsi="Arial" w:cs="Arial"/>
        </w:rPr>
        <w:t>eg</w:t>
      </w:r>
      <w:proofErr w:type="spellEnd"/>
      <w:r w:rsidR="003851F7" w:rsidRPr="00E67E7D">
        <w:rPr>
          <w:rFonts w:ascii="Arial" w:hAnsi="Arial" w:cs="Arial"/>
        </w:rPr>
        <w:t xml:space="preserve">, </w:t>
      </w:r>
      <w:r w:rsidRPr="00E67E7D">
        <w:rPr>
          <w:rFonts w:ascii="Arial" w:hAnsi="Arial" w:cs="Arial"/>
        </w:rPr>
        <w:t>Peterman &amp; Kennedy 2000) subjects reporting significant exposure to entrepreneurial activity differed significantly from other subjects in intentions and attitudes toward entrepreneurship and entrepreneurship-associated characteristics such as entrepreneurial self-efficacy. For example, children of entrepreneurs differed significantly in entrepreneurial intentions, attitudes and beliefs, especially where subjects reported their</w:t>
      </w:r>
      <w:r w:rsidR="003851F7" w:rsidRPr="00E67E7D">
        <w:rPr>
          <w:rFonts w:ascii="Arial" w:hAnsi="Arial" w:cs="Arial"/>
        </w:rPr>
        <w:t xml:space="preserve"> experience</w:t>
      </w:r>
      <w:r w:rsidRPr="00E67E7D">
        <w:rPr>
          <w:rFonts w:ascii="Arial" w:hAnsi="Arial" w:cs="Arial"/>
        </w:rPr>
        <w:t xml:space="preserve"> as positive. </w:t>
      </w:r>
    </w:p>
    <w:p w:rsidR="00983A7F" w:rsidRPr="00E67E7D" w:rsidRDefault="00983A7F" w:rsidP="00266A53">
      <w:pPr>
        <w:spacing w:line="360" w:lineRule="auto"/>
        <w:ind w:firstLine="720"/>
        <w:rPr>
          <w:rFonts w:ascii="Arial" w:hAnsi="Arial" w:cs="Arial"/>
        </w:rPr>
      </w:pPr>
      <w:r w:rsidRPr="00E67E7D">
        <w:rPr>
          <w:rFonts w:ascii="Arial" w:hAnsi="Arial" w:cs="Arial"/>
        </w:rPr>
        <w:t xml:space="preserve">More recently, Neergaard (2007) has demonstrated the impact of children's fairytales (the egalitarian Hans Christian Andersen versus </w:t>
      </w:r>
      <w:r w:rsidR="003851F7" w:rsidRPr="00E67E7D">
        <w:rPr>
          <w:rFonts w:ascii="Arial" w:hAnsi="Arial" w:cs="Arial"/>
        </w:rPr>
        <w:t xml:space="preserve">the </w:t>
      </w:r>
      <w:r w:rsidRPr="00E67E7D">
        <w:rPr>
          <w:rFonts w:ascii="Arial" w:hAnsi="Arial" w:cs="Arial"/>
        </w:rPr>
        <w:t xml:space="preserve">upwardly mobile Horatio Alger) and at a more adult level, she </w:t>
      </w:r>
      <w:r w:rsidR="003851F7" w:rsidRPr="00E67E7D">
        <w:rPr>
          <w:rFonts w:ascii="Arial" w:hAnsi="Arial" w:cs="Arial"/>
        </w:rPr>
        <w:t>argues for</w:t>
      </w:r>
      <w:r w:rsidRPr="00E67E7D">
        <w:rPr>
          <w:rFonts w:ascii="Arial" w:hAnsi="Arial" w:cs="Arial"/>
        </w:rPr>
        <w:t xml:space="preserve"> the impact of engaging in high level sports (Neergaard &amp; Krueger 2009) especially through impacts on self-efficacy (Mauer, et al. 2010).</w:t>
      </w:r>
    </w:p>
    <w:p w:rsidR="00983A7F" w:rsidRPr="00E67E7D" w:rsidRDefault="00983A7F" w:rsidP="00266A53">
      <w:pPr>
        <w:spacing w:line="360" w:lineRule="auto"/>
        <w:ind w:firstLine="720"/>
        <w:rPr>
          <w:rFonts w:ascii="Arial" w:hAnsi="Arial" w:cs="Arial"/>
        </w:rPr>
      </w:pPr>
      <w:r w:rsidRPr="00E67E7D">
        <w:rPr>
          <w:rFonts w:ascii="Arial" w:hAnsi="Arial" w:cs="Arial"/>
        </w:rPr>
        <w:t xml:space="preserve">Years ago (1988) the Center for Creative Leadership conducted a </w:t>
      </w:r>
      <w:r w:rsidR="003851F7" w:rsidRPr="00E67E7D">
        <w:rPr>
          <w:rFonts w:ascii="Arial" w:hAnsi="Arial" w:cs="Arial"/>
        </w:rPr>
        <w:t>major</w:t>
      </w:r>
      <w:r w:rsidRPr="00E67E7D">
        <w:rPr>
          <w:rFonts w:ascii="Arial" w:hAnsi="Arial" w:cs="Arial"/>
        </w:rPr>
        <w:t xml:space="preserve"> study that identified critical developmental “lessons” for highly successful leaders and the specific critical developmental experiences that tended to yield specific critical lessons.  We now have the tools and the data sets to begin replicating that avenue of inquiry in </w:t>
      </w:r>
      <w:r w:rsidR="001A302E" w:rsidRPr="00E67E7D">
        <w:rPr>
          <w:rFonts w:ascii="Arial" w:hAnsi="Arial" w:cs="Arial"/>
        </w:rPr>
        <w:t>e</w:t>
      </w:r>
      <w:r w:rsidRPr="00E67E7D">
        <w:rPr>
          <w:rFonts w:ascii="Arial" w:hAnsi="Arial" w:cs="Arial"/>
        </w:rPr>
        <w:t>ntrepreneurship.</w:t>
      </w:r>
    </w:p>
    <w:p w:rsidR="00E2274E" w:rsidRPr="00E67E7D" w:rsidRDefault="001A302E" w:rsidP="00266A53">
      <w:pPr>
        <w:spacing w:line="360" w:lineRule="auto"/>
        <w:ind w:firstLine="720"/>
        <w:rPr>
          <w:rFonts w:ascii="Arial" w:hAnsi="Arial" w:cs="Arial"/>
        </w:rPr>
      </w:pPr>
      <w:r w:rsidRPr="00E67E7D">
        <w:rPr>
          <w:rFonts w:ascii="Arial" w:hAnsi="Arial" w:cs="Arial"/>
        </w:rPr>
        <w:t xml:space="preserve">However, first, let us return to the issue of why we need to focus on changes in deep beliefs associated with entrepreneurship. </w:t>
      </w:r>
      <w:r w:rsidR="00E2274E" w:rsidRPr="00E67E7D">
        <w:rPr>
          <w:rFonts w:ascii="Arial" w:hAnsi="Arial" w:cs="Arial"/>
        </w:rPr>
        <w:t xml:space="preserve">Education changes students; entrepreneurial education does too. Here, more than anywhere, we can assess that change. Many of our best teaching and training methods affect change in how students think about entrepreneurship. Of any business discipline, can one readily envision </w:t>
      </w:r>
      <w:r w:rsidR="00E2274E" w:rsidRPr="00E67E7D">
        <w:rPr>
          <w:rFonts w:ascii="Arial" w:hAnsi="Arial" w:cs="Arial"/>
        </w:rPr>
        <w:lastRenderedPageBreak/>
        <w:t xml:space="preserve">classes where experiential learning does not dominate the way it typically does in entrepreneurship teaching? </w:t>
      </w:r>
    </w:p>
    <w:p w:rsidR="00E2274E" w:rsidRPr="00E67E7D" w:rsidRDefault="00E2274E" w:rsidP="00266A53">
      <w:pPr>
        <w:autoSpaceDN w:val="0"/>
        <w:adjustRightInd w:val="0"/>
        <w:spacing w:line="360" w:lineRule="auto"/>
        <w:ind w:right="-720"/>
        <w:rPr>
          <w:rFonts w:ascii="Arial" w:hAnsi="Arial" w:cs="Arial"/>
        </w:rPr>
      </w:pPr>
      <w:r w:rsidRPr="00E67E7D">
        <w:rPr>
          <w:rFonts w:ascii="Arial" w:hAnsi="Arial" w:cs="Arial"/>
        </w:rPr>
        <w:tab/>
        <w:t xml:space="preserve">Genuine experiential education changes what learners know but even more importantly how they know it. Teaching content is often behaviorist in nature, but to change how we think requires a more constructivistic mode of education. Constructivistic approaches change more than what students know, but how they </w:t>
      </w:r>
      <w:r w:rsidRPr="00E67E7D">
        <w:rPr>
          <w:rFonts w:ascii="Arial" w:hAnsi="Arial" w:cs="Arial"/>
          <w:i/>
          <w:iCs/>
        </w:rPr>
        <w:t>structure</w:t>
      </w:r>
      <w:r w:rsidRPr="00E67E7D">
        <w:rPr>
          <w:rFonts w:ascii="Arial" w:hAnsi="Arial" w:cs="Arial"/>
        </w:rPr>
        <w:t xml:space="preserve"> that knowledge. If entrepreneurial education often includes highly constructivistic methods, we can thus make the case that entrepreneurial education can have significant, positive impacts on learning.</w:t>
      </w:r>
    </w:p>
    <w:p w:rsidR="00E2274E" w:rsidRPr="00E67E7D" w:rsidRDefault="00E2274E" w:rsidP="00266A53">
      <w:pPr>
        <w:autoSpaceDN w:val="0"/>
        <w:adjustRightInd w:val="0"/>
        <w:spacing w:line="360" w:lineRule="auto"/>
        <w:ind w:right="-720"/>
        <w:rPr>
          <w:rFonts w:ascii="Arial" w:hAnsi="Arial" w:cs="Arial"/>
        </w:rPr>
      </w:pPr>
      <w:r w:rsidRPr="00E67E7D">
        <w:rPr>
          <w:rFonts w:ascii="Arial" w:hAnsi="Arial" w:cs="Arial"/>
        </w:rPr>
        <w:tab/>
        <w:t xml:space="preserve">However, this then requires us to consider some new questions as we design, implement and assess entrepreneurship education. What is the change we are attempting to induce? </w:t>
      </w:r>
    </w:p>
    <w:p w:rsidR="00E2274E" w:rsidRPr="00E67E7D" w:rsidRDefault="00E2274E" w:rsidP="00266A53">
      <w:pPr>
        <w:autoSpaceDN w:val="0"/>
        <w:adjustRightInd w:val="0"/>
        <w:spacing w:line="360" w:lineRule="auto"/>
        <w:ind w:right="-720" w:firstLine="720"/>
        <w:rPr>
          <w:rFonts w:ascii="Arial" w:hAnsi="Arial" w:cs="Arial"/>
        </w:rPr>
      </w:pPr>
      <w:r w:rsidRPr="00E67E7D">
        <w:rPr>
          <w:rFonts w:ascii="Arial" w:hAnsi="Arial" w:cs="Arial"/>
        </w:rPr>
        <w:t>We argue here that it is logical to assume that we want to help learners move from more novice to more expert as entrepreneurs. To be specific, we want to help learners move from novice to expert thinkers!</w:t>
      </w:r>
    </w:p>
    <w:p w:rsidR="00E2274E" w:rsidRPr="00E67E7D" w:rsidRDefault="00E2274E" w:rsidP="00266A53">
      <w:pPr>
        <w:autoSpaceDN w:val="0"/>
        <w:adjustRightInd w:val="0"/>
        <w:spacing w:line="360" w:lineRule="auto"/>
        <w:ind w:right="-720"/>
        <w:rPr>
          <w:rFonts w:ascii="Arial" w:hAnsi="Arial" w:cs="Arial"/>
        </w:rPr>
      </w:pPr>
      <w:r w:rsidRPr="00E67E7D">
        <w:rPr>
          <w:rFonts w:ascii="Arial" w:hAnsi="Arial" w:cs="Arial"/>
        </w:rPr>
        <w:tab/>
        <w:t>Thus, we need a better understanding of what course activities influence what cognitive changes. We must also understand what cognitive changes are most desired (and it won’t hurt to have a better understanding of what cognitive mechanisms are involved in moving learners toward more expert entrepreneurial thinkers.</w:t>
      </w:r>
    </w:p>
    <w:p w:rsidR="00E2274E" w:rsidRPr="00E67E7D" w:rsidRDefault="00983A7F" w:rsidP="00266A53">
      <w:pPr>
        <w:spacing w:line="360" w:lineRule="auto"/>
        <w:ind w:firstLine="720"/>
        <w:rPr>
          <w:rFonts w:ascii="Arial" w:hAnsi="Arial" w:cs="Arial"/>
        </w:rPr>
      </w:pPr>
      <w:r w:rsidRPr="00E67E7D">
        <w:rPr>
          <w:rFonts w:ascii="Arial" w:hAnsi="Arial" w:cs="Arial"/>
        </w:rPr>
        <w:t xml:space="preserve">We </w:t>
      </w:r>
      <w:r w:rsidR="00E2274E" w:rsidRPr="00E67E7D">
        <w:rPr>
          <w:rFonts w:ascii="Arial" w:hAnsi="Arial" w:cs="Arial"/>
        </w:rPr>
        <w:t>intend</w:t>
      </w:r>
      <w:r w:rsidRPr="00E67E7D">
        <w:rPr>
          <w:rFonts w:ascii="Arial" w:hAnsi="Arial" w:cs="Arial"/>
        </w:rPr>
        <w:t xml:space="preserve"> to </w:t>
      </w:r>
      <w:r w:rsidR="003851F7" w:rsidRPr="00E67E7D">
        <w:rPr>
          <w:rFonts w:ascii="Arial" w:hAnsi="Arial" w:cs="Arial"/>
        </w:rPr>
        <w:t>advance this</w:t>
      </w:r>
      <w:r w:rsidRPr="00E67E7D">
        <w:rPr>
          <w:rFonts w:ascii="Arial" w:hAnsi="Arial" w:cs="Arial"/>
        </w:rPr>
        <w:t xml:space="preserve"> research across multiple larger new data sets to validate this impact</w:t>
      </w:r>
      <w:r w:rsidR="006A39E1" w:rsidRPr="00E67E7D">
        <w:rPr>
          <w:rFonts w:ascii="Arial" w:hAnsi="Arial" w:cs="Arial"/>
        </w:rPr>
        <w:t xml:space="preserve">, </w:t>
      </w:r>
      <w:r w:rsidR="00E2274E" w:rsidRPr="00E67E7D">
        <w:rPr>
          <w:rFonts w:ascii="Arial" w:hAnsi="Arial" w:cs="Arial"/>
        </w:rPr>
        <w:t>however we focus</w:t>
      </w:r>
      <w:r w:rsidR="006A39E1" w:rsidRPr="00E67E7D">
        <w:rPr>
          <w:rFonts w:ascii="Arial" w:hAnsi="Arial" w:cs="Arial"/>
        </w:rPr>
        <w:t xml:space="preserve"> here on a specific population of significant interest (new doctoral students in science and engineering in seven different premier European technical universities</w:t>
      </w:r>
      <w:r w:rsidR="006A39E1" w:rsidRPr="00E67E7D">
        <w:rPr>
          <w:rStyle w:val="FootnoteReference"/>
          <w:rFonts w:ascii="Arial" w:hAnsi="Arial" w:cs="Arial"/>
        </w:rPr>
        <w:footnoteReference w:id="1"/>
      </w:r>
      <w:r w:rsidR="00E2274E" w:rsidRPr="00E67E7D">
        <w:rPr>
          <w:rFonts w:ascii="Arial" w:hAnsi="Arial" w:cs="Arial"/>
        </w:rPr>
        <w:t>)</w:t>
      </w:r>
      <w:r w:rsidRPr="00E67E7D">
        <w:rPr>
          <w:rFonts w:ascii="Arial" w:hAnsi="Arial" w:cs="Arial"/>
        </w:rPr>
        <w:t xml:space="preserve">. </w:t>
      </w:r>
      <w:r w:rsidR="00E2274E" w:rsidRPr="00E67E7D">
        <w:rPr>
          <w:rFonts w:ascii="Arial" w:hAnsi="Arial" w:cs="Arial"/>
        </w:rPr>
        <w:t>This data</w:t>
      </w:r>
      <w:r w:rsidRPr="00E67E7D">
        <w:rPr>
          <w:rFonts w:ascii="Arial" w:hAnsi="Arial" w:cs="Arial"/>
        </w:rPr>
        <w:t xml:space="preserve"> also </w:t>
      </w:r>
      <w:r w:rsidR="00E2274E" w:rsidRPr="00E67E7D">
        <w:rPr>
          <w:rFonts w:ascii="Arial" w:hAnsi="Arial" w:cs="Arial"/>
        </w:rPr>
        <w:t xml:space="preserve">will ultimately </w:t>
      </w:r>
      <w:r w:rsidRPr="00E67E7D">
        <w:rPr>
          <w:rFonts w:ascii="Arial" w:hAnsi="Arial" w:cs="Arial"/>
        </w:rPr>
        <w:t>offer us the opportunity to assess how this exposure influences de</w:t>
      </w:r>
      <w:r w:rsidR="003851F7" w:rsidRPr="00E67E7D">
        <w:rPr>
          <w:rFonts w:ascii="Arial" w:hAnsi="Arial" w:cs="Arial"/>
        </w:rPr>
        <w:t>eper beliefs (Krueger 2007</w:t>
      </w:r>
      <w:r w:rsidRPr="00E67E7D">
        <w:rPr>
          <w:rFonts w:ascii="Arial" w:hAnsi="Arial" w:cs="Arial"/>
        </w:rPr>
        <w:t>). Is prior entrepreneurial exposure reflected in characteristics that suggest significant differences in deeper cognitive structures such as scripts and maps? Drawing on the</w:t>
      </w:r>
      <w:r w:rsidRPr="00E67E7D">
        <w:rPr>
          <w:rFonts w:ascii="Arial" w:hAnsi="Arial" w:cs="Arial"/>
          <w:b/>
          <w:bCs/>
        </w:rPr>
        <w:t xml:space="preserve"> </w:t>
      </w:r>
      <w:r w:rsidRPr="00E67E7D">
        <w:rPr>
          <w:rFonts w:ascii="Arial" w:hAnsi="Arial" w:cs="Arial"/>
        </w:rPr>
        <w:t>i</w:t>
      </w:r>
      <w:r w:rsidR="003851F7" w:rsidRPr="00E67E7D">
        <w:rPr>
          <w:rFonts w:ascii="Arial" w:hAnsi="Arial" w:cs="Arial"/>
        </w:rPr>
        <w:t xml:space="preserve">nsights of Ron Mitchell </w:t>
      </w:r>
      <w:r w:rsidRPr="00E67E7D">
        <w:rPr>
          <w:rFonts w:ascii="Arial" w:hAnsi="Arial" w:cs="Arial"/>
        </w:rPr>
        <w:t xml:space="preserve">(e.g., Mitchell, Mitchell &amp; Mitchell 2010) it would useful to ask if such exposure leads individuals toward a more expert script. On the other hand, </w:t>
      </w:r>
      <w:proofErr w:type="spellStart"/>
      <w:r w:rsidRPr="00E67E7D">
        <w:rPr>
          <w:rFonts w:ascii="Arial" w:hAnsi="Arial" w:cs="Arial"/>
        </w:rPr>
        <w:t>Kets</w:t>
      </w:r>
      <w:proofErr w:type="spellEnd"/>
      <w:r w:rsidRPr="00E67E7D">
        <w:rPr>
          <w:rFonts w:ascii="Arial" w:hAnsi="Arial" w:cs="Arial"/>
        </w:rPr>
        <w:t xml:space="preserve"> de </w:t>
      </w:r>
      <w:proofErr w:type="spellStart"/>
      <w:r w:rsidRPr="00E67E7D">
        <w:rPr>
          <w:rFonts w:ascii="Arial" w:hAnsi="Arial" w:cs="Arial"/>
        </w:rPr>
        <w:t>Vries</w:t>
      </w:r>
      <w:proofErr w:type="spellEnd"/>
      <w:r w:rsidRPr="00E67E7D">
        <w:rPr>
          <w:rFonts w:ascii="Arial" w:hAnsi="Arial" w:cs="Arial"/>
        </w:rPr>
        <w:t xml:space="preserve"> reminds us that the impact can also be </w:t>
      </w:r>
      <w:proofErr w:type="spellStart"/>
      <w:r w:rsidRPr="00E67E7D">
        <w:rPr>
          <w:rFonts w:ascii="Arial" w:hAnsi="Arial" w:cs="Arial"/>
        </w:rPr>
        <w:t>dysfunctionally</w:t>
      </w:r>
      <w:proofErr w:type="spellEnd"/>
      <w:r w:rsidRPr="00E67E7D">
        <w:rPr>
          <w:rFonts w:ascii="Arial" w:hAnsi="Arial" w:cs="Arial"/>
        </w:rPr>
        <w:t xml:space="preserve"> negative.</w:t>
      </w:r>
    </w:p>
    <w:p w:rsidR="0008394D" w:rsidRPr="00E67E7D" w:rsidRDefault="0008394D" w:rsidP="00266A53">
      <w:pPr>
        <w:spacing w:line="360" w:lineRule="auto"/>
        <w:ind w:firstLine="720"/>
        <w:rPr>
          <w:rFonts w:ascii="Arial" w:hAnsi="Arial" w:cs="Arial"/>
        </w:rPr>
      </w:pPr>
    </w:p>
    <w:p w:rsidR="00983A7F" w:rsidRPr="00E67E7D" w:rsidRDefault="00983A7F" w:rsidP="00266A53">
      <w:pPr>
        <w:spacing w:line="360" w:lineRule="auto"/>
        <w:rPr>
          <w:rFonts w:ascii="Arial" w:hAnsi="Arial" w:cs="Arial"/>
        </w:rPr>
      </w:pPr>
      <w:r w:rsidRPr="00E67E7D">
        <w:rPr>
          <w:rFonts w:ascii="Arial" w:hAnsi="Arial" w:cs="Arial"/>
          <w:b/>
          <w:bCs/>
        </w:rPr>
        <w:t>Methods and Key Propositions</w:t>
      </w:r>
    </w:p>
    <w:p w:rsidR="00956C03" w:rsidRPr="00E67E7D" w:rsidRDefault="00983A7F" w:rsidP="00266A53">
      <w:pPr>
        <w:spacing w:line="360" w:lineRule="auto"/>
        <w:ind w:firstLine="720"/>
        <w:rPr>
          <w:rFonts w:ascii="Arial" w:hAnsi="Arial" w:cs="Arial"/>
        </w:rPr>
      </w:pPr>
      <w:r w:rsidRPr="00E67E7D">
        <w:rPr>
          <w:rFonts w:ascii="Arial" w:hAnsi="Arial" w:cs="Arial"/>
        </w:rPr>
        <w:lastRenderedPageBreak/>
        <w:t xml:space="preserve">Measuring deep cognitive change is difficult to do directly but indirect measures are readily available. Moreover, it is highly useful to triangulate findings using multiple independent data sets.  Many well-known data sets in entrepreneurship includes measures that capture prior experience with and exposure to entrepreneurial activity (e.g., personal experience and vicarious exposure, </w:t>
      </w:r>
      <w:proofErr w:type="spellStart"/>
      <w:r w:rsidRPr="00E67E7D">
        <w:rPr>
          <w:rFonts w:ascii="Arial" w:hAnsi="Arial" w:cs="Arial"/>
        </w:rPr>
        <w:t>eg</w:t>
      </w:r>
      <w:proofErr w:type="spellEnd"/>
      <w:r w:rsidRPr="00E67E7D">
        <w:rPr>
          <w:rFonts w:ascii="Arial" w:hAnsi="Arial" w:cs="Arial"/>
        </w:rPr>
        <w:t xml:space="preserve">, through a family business.) They also include measures of both entrepreneurial intent and its associated attitudes. However, they also include measures that reflect differences in deep knowledge structures. </w:t>
      </w:r>
    </w:p>
    <w:p w:rsidR="00983A7F" w:rsidRPr="00E67E7D" w:rsidRDefault="00956C03" w:rsidP="00266A53">
      <w:pPr>
        <w:spacing w:line="360" w:lineRule="auto"/>
        <w:ind w:firstLine="720"/>
        <w:rPr>
          <w:rFonts w:ascii="Arial" w:hAnsi="Arial" w:cs="Arial"/>
        </w:rPr>
      </w:pPr>
      <w:r w:rsidRPr="00E67E7D">
        <w:rPr>
          <w:rFonts w:ascii="Arial" w:hAnsi="Arial" w:cs="Arial"/>
        </w:rPr>
        <w:t xml:space="preserve">For example, </w:t>
      </w:r>
      <w:r w:rsidR="00983A7F" w:rsidRPr="00E67E7D">
        <w:rPr>
          <w:rFonts w:ascii="Arial" w:hAnsi="Arial" w:cs="Arial"/>
        </w:rPr>
        <w:t>Bandura argues that while self-efficacy is highly malleable in novel situations, it is difficult to change in well-established situations. That is, changes in self-efficacy often reflect a change in cognitive scripts (1985).</w:t>
      </w:r>
    </w:p>
    <w:p w:rsidR="00346CE5" w:rsidRPr="00E67E7D" w:rsidRDefault="00346CE5" w:rsidP="00266A53">
      <w:pPr>
        <w:spacing w:line="360" w:lineRule="auto"/>
        <w:ind w:firstLine="720"/>
        <w:rPr>
          <w:rFonts w:ascii="Arial" w:hAnsi="Arial" w:cs="Arial"/>
        </w:rPr>
      </w:pPr>
    </w:p>
    <w:p w:rsidR="00956C03" w:rsidRPr="00E67E7D" w:rsidRDefault="00956C03" w:rsidP="00266A53">
      <w:pPr>
        <w:spacing w:line="360" w:lineRule="auto"/>
        <w:rPr>
          <w:rFonts w:ascii="Arial" w:hAnsi="Arial" w:cs="Arial"/>
          <w:b/>
        </w:rPr>
      </w:pPr>
      <w:r w:rsidRPr="00E67E7D">
        <w:rPr>
          <w:rFonts w:ascii="Arial" w:hAnsi="Arial" w:cs="Arial"/>
          <w:b/>
        </w:rPr>
        <w:t>Hints from the Literature</w:t>
      </w:r>
    </w:p>
    <w:p w:rsidR="00951385" w:rsidRPr="00E67E7D" w:rsidRDefault="00956C03" w:rsidP="00266A53">
      <w:pPr>
        <w:spacing w:line="360" w:lineRule="auto"/>
        <w:ind w:firstLine="720"/>
        <w:rPr>
          <w:rFonts w:ascii="Arial" w:hAnsi="Arial" w:cs="Arial"/>
        </w:rPr>
      </w:pPr>
      <w:r w:rsidRPr="00E67E7D">
        <w:rPr>
          <w:rFonts w:ascii="Arial" w:hAnsi="Arial" w:cs="Arial"/>
        </w:rPr>
        <w:t xml:space="preserve">How would </w:t>
      </w:r>
      <w:r w:rsidRPr="00E67E7D">
        <w:rPr>
          <w:rFonts w:ascii="Arial" w:hAnsi="Arial" w:cs="Arial"/>
          <w:b/>
        </w:rPr>
        <w:t>you</w:t>
      </w:r>
      <w:r w:rsidRPr="00E67E7D">
        <w:rPr>
          <w:rFonts w:ascii="Arial" w:hAnsi="Arial" w:cs="Arial"/>
        </w:rPr>
        <w:t xml:space="preserve"> know if someone had a more expert entrepreneurial mindset? What would characterize those individuals? As noted already, definitions of the “entrepreneurial mindset” are rare and specific components or drivers are even more rarely delineated. However, a recent review of practitioner, popular and academic work did surface several recurring themes where validated measures are available. See Table 1 for this initial list. We also will include a standard battery of items for the entrepreneurial intentions model (e.g. Krueger 2009, Krueger Reilly &amp; Carsrud 2000).</w:t>
      </w:r>
    </w:p>
    <w:p w:rsidR="00951385" w:rsidRPr="00E67E7D" w:rsidRDefault="00951385" w:rsidP="00266A53">
      <w:pPr>
        <w:widowControl/>
        <w:suppressAutoHyphens w:val="0"/>
        <w:autoSpaceDE/>
        <w:spacing w:line="360" w:lineRule="auto"/>
        <w:rPr>
          <w:rFonts w:ascii="Arial" w:hAnsi="Arial" w:cs="Arial"/>
        </w:rPr>
      </w:pPr>
      <w:r w:rsidRPr="00E67E7D">
        <w:rPr>
          <w:rFonts w:ascii="Arial" w:hAnsi="Arial" w:cs="Arial"/>
        </w:rPr>
        <w:br w:type="page"/>
      </w:r>
    </w:p>
    <w:p w:rsidR="00956C03" w:rsidRPr="00E67E7D" w:rsidRDefault="00956C03" w:rsidP="00266A53">
      <w:pPr>
        <w:spacing w:line="360" w:lineRule="auto"/>
        <w:ind w:firstLine="720"/>
        <w:rPr>
          <w:rFonts w:ascii="Arial" w:hAnsi="Arial" w:cs="Arial"/>
        </w:rPr>
      </w:pPr>
    </w:p>
    <w:p w:rsidR="00956C03" w:rsidRPr="00E67E7D" w:rsidRDefault="00956C03" w:rsidP="00266A53">
      <w:pPr>
        <w:spacing w:line="360" w:lineRule="auto"/>
        <w:ind w:firstLine="720"/>
        <w:rPr>
          <w:rFonts w:ascii="Arial" w:hAnsi="Arial" w:cs="Arial"/>
        </w:rPr>
      </w:pPr>
      <w:r w:rsidRPr="00E67E7D">
        <w:rPr>
          <w:rFonts w:ascii="Arial" w:hAnsi="Arial" w:cs="Arial"/>
        </w:rPr>
        <w:t>E</w:t>
      </w:r>
      <w:r w:rsidR="00951385" w:rsidRPr="00E67E7D">
        <w:rPr>
          <w:rFonts w:ascii="Arial" w:hAnsi="Arial" w:cs="Arial"/>
        </w:rPr>
        <w:t xml:space="preserve">ntrepreneurial Self-Efficacy </w:t>
      </w:r>
      <w:r w:rsidR="00951385" w:rsidRPr="00E67E7D">
        <w:rPr>
          <w:rFonts w:ascii="Arial" w:hAnsi="Arial" w:cs="Arial"/>
        </w:rPr>
        <w:tab/>
      </w:r>
      <w:r w:rsidR="00951385" w:rsidRPr="00E67E7D">
        <w:rPr>
          <w:rFonts w:ascii="Arial" w:hAnsi="Arial" w:cs="Arial"/>
        </w:rPr>
        <w:tab/>
      </w:r>
      <w:proofErr w:type="spellStart"/>
      <w:r w:rsidRPr="00E67E7D">
        <w:rPr>
          <w:rFonts w:ascii="Arial" w:hAnsi="Arial" w:cs="Arial"/>
        </w:rPr>
        <w:t>Moberg</w:t>
      </w:r>
      <w:proofErr w:type="spellEnd"/>
      <w:r w:rsidRPr="00E67E7D">
        <w:rPr>
          <w:rFonts w:ascii="Arial" w:hAnsi="Arial" w:cs="Arial"/>
        </w:rPr>
        <w:t xml:space="preserve"> scale</w:t>
      </w:r>
    </w:p>
    <w:p w:rsidR="00956C03" w:rsidRPr="00E67E7D" w:rsidRDefault="00956C03" w:rsidP="00266A53">
      <w:pPr>
        <w:spacing w:line="360" w:lineRule="auto"/>
        <w:ind w:firstLine="720"/>
        <w:rPr>
          <w:rFonts w:ascii="Arial" w:hAnsi="Arial" w:cs="Arial"/>
        </w:rPr>
      </w:pPr>
      <w:r w:rsidRPr="00E67E7D">
        <w:rPr>
          <w:rFonts w:ascii="Arial" w:hAnsi="Arial" w:cs="Arial"/>
        </w:rPr>
        <w:t>A</w:t>
      </w:r>
      <w:r w:rsidR="00E67E7D">
        <w:rPr>
          <w:rFonts w:ascii="Arial" w:hAnsi="Arial" w:cs="Arial"/>
        </w:rPr>
        <w:t>ction orientation/proactivity</w:t>
      </w:r>
      <w:r w:rsidR="00E67E7D">
        <w:rPr>
          <w:rFonts w:ascii="Arial" w:hAnsi="Arial" w:cs="Arial"/>
        </w:rPr>
        <w:tab/>
      </w:r>
      <w:r w:rsidR="00E67E7D">
        <w:rPr>
          <w:rFonts w:ascii="Arial" w:hAnsi="Arial" w:cs="Arial"/>
        </w:rPr>
        <w:tab/>
      </w:r>
      <w:proofErr w:type="spellStart"/>
      <w:r w:rsidRPr="00E67E7D">
        <w:rPr>
          <w:rFonts w:ascii="Arial" w:hAnsi="Arial" w:cs="Arial"/>
        </w:rPr>
        <w:t>Kuhl’s</w:t>
      </w:r>
      <w:proofErr w:type="spellEnd"/>
      <w:r w:rsidRPr="00E67E7D">
        <w:rPr>
          <w:rFonts w:ascii="Arial" w:hAnsi="Arial" w:cs="Arial"/>
        </w:rPr>
        <w:t xml:space="preserve"> ACS-20 scale</w:t>
      </w:r>
    </w:p>
    <w:p w:rsidR="00956C03" w:rsidRPr="00E67E7D" w:rsidRDefault="00E67E7D" w:rsidP="00266A53">
      <w:pPr>
        <w:spacing w:line="360" w:lineRule="auto"/>
        <w:ind w:firstLine="720"/>
        <w:rPr>
          <w:rFonts w:ascii="Arial" w:hAnsi="Arial" w:cs="Arial"/>
        </w:rPr>
      </w:pPr>
      <w:r>
        <w:rPr>
          <w:rFonts w:ascii="Arial" w:hAnsi="Arial" w:cs="Arial"/>
        </w:rPr>
        <w:t>Innovati</w:t>
      </w:r>
      <w:r w:rsidR="00956C03" w:rsidRPr="00E67E7D">
        <w:rPr>
          <w:rFonts w:ascii="Arial" w:hAnsi="Arial" w:cs="Arial"/>
        </w:rPr>
        <w:t>veness</w:t>
      </w:r>
      <w:r w:rsidR="00956C03" w:rsidRPr="00E67E7D">
        <w:rPr>
          <w:rFonts w:ascii="Arial" w:hAnsi="Arial" w:cs="Arial"/>
        </w:rPr>
        <w:tab/>
      </w:r>
      <w:r w:rsidR="00956C03" w:rsidRPr="00E67E7D">
        <w:rPr>
          <w:rFonts w:ascii="Arial" w:hAnsi="Arial" w:cs="Arial"/>
        </w:rPr>
        <w:tab/>
      </w:r>
      <w:r w:rsidR="00956C03" w:rsidRPr="00E67E7D">
        <w:rPr>
          <w:rFonts w:ascii="Arial" w:hAnsi="Arial" w:cs="Arial"/>
        </w:rPr>
        <w:tab/>
      </w:r>
      <w:r w:rsidR="00956C03" w:rsidRPr="00E67E7D">
        <w:rPr>
          <w:rFonts w:ascii="Arial" w:hAnsi="Arial" w:cs="Arial"/>
        </w:rPr>
        <w:tab/>
      </w:r>
      <w:proofErr w:type="spellStart"/>
      <w:r w:rsidR="00956C03" w:rsidRPr="00E67E7D">
        <w:rPr>
          <w:rFonts w:ascii="Arial" w:hAnsi="Arial" w:cs="Arial"/>
        </w:rPr>
        <w:t>Kirton</w:t>
      </w:r>
      <w:proofErr w:type="spellEnd"/>
      <w:r w:rsidR="00956C03" w:rsidRPr="00E67E7D">
        <w:rPr>
          <w:rFonts w:ascii="Arial" w:hAnsi="Arial" w:cs="Arial"/>
        </w:rPr>
        <w:t xml:space="preserve"> Adaptor-Innovator</w:t>
      </w:r>
    </w:p>
    <w:p w:rsidR="00956C03" w:rsidRPr="00E67E7D" w:rsidRDefault="00956C03" w:rsidP="00266A53">
      <w:pPr>
        <w:spacing w:line="360" w:lineRule="auto"/>
        <w:ind w:firstLine="720"/>
        <w:rPr>
          <w:rFonts w:ascii="Arial" w:hAnsi="Arial" w:cs="Arial"/>
        </w:rPr>
      </w:pPr>
      <w:r w:rsidRPr="00E67E7D">
        <w:rPr>
          <w:rFonts w:ascii="Arial" w:hAnsi="Arial" w:cs="Arial"/>
        </w:rPr>
        <w:t>Ambiguity tolerance</w:t>
      </w:r>
      <w:r w:rsidRPr="00E67E7D">
        <w:rPr>
          <w:rFonts w:ascii="Arial" w:hAnsi="Arial" w:cs="Arial"/>
        </w:rPr>
        <w:tab/>
      </w:r>
      <w:r w:rsidRPr="00E67E7D">
        <w:rPr>
          <w:rFonts w:ascii="Arial" w:hAnsi="Arial" w:cs="Arial"/>
        </w:rPr>
        <w:tab/>
      </w:r>
      <w:r w:rsidRPr="00E67E7D">
        <w:rPr>
          <w:rFonts w:ascii="Arial" w:hAnsi="Arial" w:cs="Arial"/>
        </w:rPr>
        <w:tab/>
      </w:r>
      <w:r w:rsidRPr="00E67E7D">
        <w:rPr>
          <w:rFonts w:ascii="Arial" w:hAnsi="Arial" w:cs="Arial"/>
        </w:rPr>
        <w:tab/>
      </w:r>
      <w:proofErr w:type="spellStart"/>
      <w:r w:rsidRPr="00E67E7D">
        <w:rPr>
          <w:rFonts w:ascii="Arial" w:hAnsi="Arial" w:cs="Arial"/>
        </w:rPr>
        <w:t>Budner’s</w:t>
      </w:r>
      <w:proofErr w:type="spellEnd"/>
      <w:r w:rsidRPr="00E67E7D">
        <w:rPr>
          <w:rFonts w:ascii="Arial" w:hAnsi="Arial" w:cs="Arial"/>
        </w:rPr>
        <w:t xml:space="preserve"> AT scale</w:t>
      </w:r>
    </w:p>
    <w:p w:rsidR="00956C03" w:rsidRPr="00E67E7D" w:rsidRDefault="00956C03" w:rsidP="00266A53">
      <w:pPr>
        <w:spacing w:line="360" w:lineRule="auto"/>
        <w:ind w:firstLine="720"/>
        <w:rPr>
          <w:rFonts w:ascii="Arial" w:hAnsi="Arial" w:cs="Arial"/>
        </w:rPr>
      </w:pPr>
      <w:r w:rsidRPr="00E67E7D">
        <w:rPr>
          <w:rFonts w:ascii="Arial" w:hAnsi="Arial" w:cs="Arial"/>
        </w:rPr>
        <w:t>Resilience to adversity</w:t>
      </w:r>
      <w:r w:rsidRPr="00E67E7D">
        <w:rPr>
          <w:rFonts w:ascii="Arial" w:hAnsi="Arial" w:cs="Arial"/>
        </w:rPr>
        <w:tab/>
      </w:r>
      <w:r w:rsidRPr="00E67E7D">
        <w:rPr>
          <w:rFonts w:ascii="Arial" w:hAnsi="Arial" w:cs="Arial"/>
        </w:rPr>
        <w:tab/>
      </w:r>
      <w:r w:rsidRPr="00E67E7D">
        <w:rPr>
          <w:rFonts w:ascii="Arial" w:hAnsi="Arial" w:cs="Arial"/>
        </w:rPr>
        <w:tab/>
        <w:t>Seligman’s Learned Optimism</w:t>
      </w:r>
    </w:p>
    <w:p w:rsidR="00956C03" w:rsidRPr="00E67E7D" w:rsidRDefault="00956C03" w:rsidP="00266A53">
      <w:pPr>
        <w:spacing w:line="360" w:lineRule="auto"/>
        <w:ind w:firstLine="720"/>
        <w:rPr>
          <w:rFonts w:ascii="Arial" w:hAnsi="Arial" w:cs="Arial"/>
        </w:rPr>
      </w:pPr>
      <w:r w:rsidRPr="00E67E7D">
        <w:rPr>
          <w:rFonts w:ascii="Arial" w:hAnsi="Arial" w:cs="Arial"/>
        </w:rPr>
        <w:t>Persistence at goal-directed behavior</w:t>
      </w:r>
      <w:r w:rsidRPr="00E67E7D">
        <w:rPr>
          <w:rFonts w:ascii="Arial" w:hAnsi="Arial" w:cs="Arial"/>
        </w:rPr>
        <w:tab/>
        <w:t>Duckworth’s Grit</w:t>
      </w:r>
    </w:p>
    <w:p w:rsidR="00956C03" w:rsidRPr="00E67E7D" w:rsidRDefault="00956C03" w:rsidP="00266A53">
      <w:pPr>
        <w:spacing w:line="360" w:lineRule="auto"/>
        <w:ind w:firstLine="720"/>
        <w:rPr>
          <w:rFonts w:ascii="Arial" w:hAnsi="Arial" w:cs="Arial"/>
        </w:rPr>
      </w:pPr>
      <w:r w:rsidRPr="00E67E7D">
        <w:rPr>
          <w:rFonts w:ascii="Arial" w:hAnsi="Arial" w:cs="Arial"/>
        </w:rPr>
        <w:t>Entrepreneurial intensity</w:t>
      </w:r>
      <w:r w:rsidRPr="00E67E7D">
        <w:rPr>
          <w:rFonts w:ascii="Arial" w:hAnsi="Arial" w:cs="Arial"/>
        </w:rPr>
        <w:tab/>
      </w:r>
      <w:r w:rsidRPr="00E67E7D">
        <w:rPr>
          <w:rFonts w:ascii="Arial" w:hAnsi="Arial" w:cs="Arial"/>
        </w:rPr>
        <w:tab/>
      </w:r>
      <w:r w:rsidRPr="00E67E7D">
        <w:rPr>
          <w:rFonts w:ascii="Arial" w:hAnsi="Arial" w:cs="Arial"/>
        </w:rPr>
        <w:tab/>
      </w:r>
      <w:proofErr w:type="spellStart"/>
      <w:r w:rsidRPr="00E67E7D">
        <w:rPr>
          <w:rFonts w:ascii="Arial" w:hAnsi="Arial" w:cs="Arial"/>
        </w:rPr>
        <w:t>Pistrui</w:t>
      </w:r>
      <w:proofErr w:type="spellEnd"/>
      <w:r w:rsidRPr="00E67E7D">
        <w:rPr>
          <w:rFonts w:ascii="Arial" w:hAnsi="Arial" w:cs="Arial"/>
        </w:rPr>
        <w:t xml:space="preserve"> scale</w:t>
      </w:r>
    </w:p>
    <w:p w:rsidR="003D79D8" w:rsidRPr="00E67E7D" w:rsidRDefault="003D79D8" w:rsidP="00266A53">
      <w:pPr>
        <w:spacing w:line="360" w:lineRule="auto"/>
        <w:ind w:firstLine="720"/>
        <w:rPr>
          <w:rFonts w:ascii="Arial" w:hAnsi="Arial" w:cs="Arial"/>
        </w:rPr>
      </w:pPr>
    </w:p>
    <w:p w:rsidR="003D79D8" w:rsidRPr="00E67E7D" w:rsidRDefault="003D79D8" w:rsidP="00266A53">
      <w:pPr>
        <w:spacing w:line="360" w:lineRule="auto"/>
        <w:ind w:firstLine="720"/>
        <w:rPr>
          <w:rFonts w:ascii="Arial" w:hAnsi="Arial" w:cs="Arial"/>
          <w:b/>
        </w:rPr>
      </w:pPr>
      <w:r w:rsidRPr="00E67E7D">
        <w:rPr>
          <w:rFonts w:ascii="Arial" w:hAnsi="Arial" w:cs="Arial"/>
          <w:b/>
        </w:rPr>
        <w:t>Table 1. Candidate Markers for the Entrepreneurial Mindset</w:t>
      </w:r>
    </w:p>
    <w:p w:rsidR="003D79D8" w:rsidRPr="00E67E7D" w:rsidRDefault="003D79D8" w:rsidP="00266A53">
      <w:pPr>
        <w:spacing w:line="360" w:lineRule="auto"/>
        <w:ind w:left="1440" w:firstLine="720"/>
        <w:rPr>
          <w:rFonts w:ascii="Arial" w:hAnsi="Arial" w:cs="Arial"/>
        </w:rPr>
      </w:pPr>
      <w:r w:rsidRPr="00E67E7D">
        <w:rPr>
          <w:rFonts w:ascii="Arial" w:hAnsi="Arial" w:cs="Arial"/>
        </w:rPr>
        <w:t>(</w:t>
      </w:r>
      <w:r w:rsidR="00951385" w:rsidRPr="00E67E7D">
        <w:rPr>
          <w:rFonts w:ascii="Arial" w:hAnsi="Arial" w:cs="Arial"/>
        </w:rPr>
        <w:t xml:space="preserve">e.g., </w:t>
      </w:r>
      <w:r w:rsidRPr="00E67E7D">
        <w:rPr>
          <w:rFonts w:ascii="Arial" w:hAnsi="Arial" w:cs="Arial"/>
        </w:rPr>
        <w:t>Krueger &amp; Neergaard 2011</w:t>
      </w:r>
      <w:r w:rsidR="00951385" w:rsidRPr="00E67E7D">
        <w:rPr>
          <w:rFonts w:ascii="Arial" w:hAnsi="Arial" w:cs="Arial"/>
        </w:rPr>
        <w:t>, Krueger &amp; Welpe 2014</w:t>
      </w:r>
      <w:r w:rsidRPr="00E67E7D">
        <w:rPr>
          <w:rFonts w:ascii="Arial" w:hAnsi="Arial" w:cs="Arial"/>
        </w:rPr>
        <w:t>)</w:t>
      </w:r>
    </w:p>
    <w:p w:rsidR="00956C03" w:rsidRPr="00E67E7D" w:rsidRDefault="00956C03" w:rsidP="00266A53">
      <w:pPr>
        <w:spacing w:line="360" w:lineRule="auto"/>
        <w:rPr>
          <w:rFonts w:ascii="Arial" w:hAnsi="Arial" w:cs="Arial"/>
        </w:rPr>
      </w:pPr>
    </w:p>
    <w:p w:rsidR="00956C03" w:rsidRPr="00E67E7D" w:rsidRDefault="00956C03" w:rsidP="00266A53">
      <w:pPr>
        <w:spacing w:line="360" w:lineRule="auto"/>
        <w:rPr>
          <w:rFonts w:ascii="Arial" w:hAnsi="Arial" w:cs="Arial"/>
        </w:rPr>
      </w:pPr>
      <w:r w:rsidRPr="00E67E7D">
        <w:rPr>
          <w:rFonts w:ascii="Arial" w:hAnsi="Arial" w:cs="Arial"/>
        </w:rPr>
        <w:t xml:space="preserve">However, quantitative measures are likely not enough. At minimum, qualitative data should be collected to triangulate results but it also permits me to assess more complex changes in the learners’ mindset. For example, to capture the mental prototype of “entrepreneur” we will use the time-honored “Draw me an entrepreneur” exercise where we ask learners to draw an “entrepreneur” very quickly. The change from the initial image to the post-test image should reflect a more realistic mental prototype and one that is more applicable personally to the learner. </w:t>
      </w:r>
    </w:p>
    <w:p w:rsidR="00956C03" w:rsidRPr="00E67E7D" w:rsidRDefault="00956C03" w:rsidP="00266A53">
      <w:pPr>
        <w:spacing w:line="360" w:lineRule="auto"/>
        <w:rPr>
          <w:rFonts w:ascii="Arial" w:hAnsi="Arial" w:cs="Arial"/>
        </w:rPr>
      </w:pPr>
      <w:r w:rsidRPr="00E67E7D">
        <w:rPr>
          <w:rFonts w:ascii="Arial" w:hAnsi="Arial" w:cs="Arial"/>
        </w:rPr>
        <w:tab/>
        <w:t xml:space="preserve">Research has found that weekly diaries are impressive sources of information and with use of content-analysis tools such as </w:t>
      </w:r>
      <w:proofErr w:type="spellStart"/>
      <w:proofErr w:type="gramStart"/>
      <w:r w:rsidRPr="00E67E7D">
        <w:rPr>
          <w:rFonts w:ascii="Arial" w:hAnsi="Arial" w:cs="Arial"/>
        </w:rPr>
        <w:t>nVivo</w:t>
      </w:r>
      <w:proofErr w:type="spellEnd"/>
      <w:r w:rsidRPr="00E67E7D">
        <w:rPr>
          <w:rFonts w:ascii="Arial" w:hAnsi="Arial" w:cs="Arial"/>
        </w:rPr>
        <w:t>,</w:t>
      </w:r>
      <w:proofErr w:type="gramEnd"/>
      <w:r w:rsidRPr="00E67E7D">
        <w:rPr>
          <w:rFonts w:ascii="Arial" w:hAnsi="Arial" w:cs="Arial"/>
        </w:rPr>
        <w:t xml:space="preserve"> we can identify how the mindset evolves. The University of </w:t>
      </w:r>
      <w:proofErr w:type="spellStart"/>
      <w:r w:rsidRPr="00E67E7D">
        <w:rPr>
          <w:rFonts w:ascii="Arial" w:hAnsi="Arial" w:cs="Arial"/>
        </w:rPr>
        <w:t>Twente’s</w:t>
      </w:r>
      <w:proofErr w:type="spellEnd"/>
      <w:r w:rsidRPr="00E67E7D">
        <w:rPr>
          <w:rFonts w:ascii="Arial" w:hAnsi="Arial" w:cs="Arial"/>
        </w:rPr>
        <w:t xml:space="preserve"> </w:t>
      </w:r>
      <w:proofErr w:type="spellStart"/>
      <w:r w:rsidRPr="00E67E7D">
        <w:rPr>
          <w:rFonts w:ascii="Arial" w:hAnsi="Arial" w:cs="Arial"/>
        </w:rPr>
        <w:t>VentureLab</w:t>
      </w:r>
      <w:proofErr w:type="spellEnd"/>
      <w:r w:rsidRPr="00E67E7D">
        <w:rPr>
          <w:rFonts w:ascii="Arial" w:hAnsi="Arial" w:cs="Arial"/>
        </w:rPr>
        <w:t xml:space="preserve"> requires accelerator clients to keep a weekly diary and their researchers have founded remarkable results (Kaffka &amp; Krueger 2012, 2013, 2014).</w:t>
      </w:r>
    </w:p>
    <w:p w:rsidR="00983A7F" w:rsidRPr="00E67E7D" w:rsidRDefault="00983A7F" w:rsidP="00266A53">
      <w:pPr>
        <w:spacing w:line="360" w:lineRule="auto"/>
        <w:ind w:firstLine="720"/>
        <w:rPr>
          <w:rFonts w:ascii="Arial" w:hAnsi="Arial" w:cs="Arial"/>
        </w:rPr>
      </w:pPr>
      <w:r w:rsidRPr="00E67E7D">
        <w:rPr>
          <w:rFonts w:ascii="Arial" w:hAnsi="Arial" w:cs="Arial"/>
        </w:rPr>
        <w:t xml:space="preserve">Another </w:t>
      </w:r>
      <w:r w:rsidR="00956C03" w:rsidRPr="00E67E7D">
        <w:rPr>
          <w:rFonts w:ascii="Arial" w:hAnsi="Arial" w:cs="Arial"/>
        </w:rPr>
        <w:t xml:space="preserve">qualitative </w:t>
      </w:r>
      <w:r w:rsidRPr="00E67E7D">
        <w:rPr>
          <w:rFonts w:ascii="Arial" w:hAnsi="Arial" w:cs="Arial"/>
        </w:rPr>
        <w:t>marker of change toward a more expert script is itself an under-researched topic in entrepreneurship research: Shapero's 'precipitating factor' (perceived barriers to and perceived facilitators of entrepreneurial action). Especially as we consider differences between relatively novice and relative</w:t>
      </w:r>
      <w:r w:rsidR="003851F7" w:rsidRPr="00E67E7D">
        <w:rPr>
          <w:rFonts w:ascii="Arial" w:hAnsi="Arial" w:cs="Arial"/>
        </w:rPr>
        <w:t>ly</w:t>
      </w:r>
      <w:r w:rsidRPr="00E67E7D">
        <w:rPr>
          <w:rFonts w:ascii="Arial" w:hAnsi="Arial" w:cs="Arial"/>
        </w:rPr>
        <w:t xml:space="preserve"> expert entrepreneurial mindsets, the barriers to action that individuals perceive become more realistic and more optimistic as they move increasingly toward the expert mindset (</w:t>
      </w:r>
      <w:proofErr w:type="spellStart"/>
      <w:r w:rsidRPr="00E67E7D">
        <w:rPr>
          <w:rFonts w:ascii="Arial" w:hAnsi="Arial" w:cs="Arial"/>
        </w:rPr>
        <w:t>e.g</w:t>
      </w:r>
      <w:proofErr w:type="spellEnd"/>
      <w:r w:rsidRPr="00E67E7D">
        <w:rPr>
          <w:rFonts w:ascii="Arial" w:hAnsi="Arial" w:cs="Arial"/>
        </w:rPr>
        <w:t xml:space="preserve">, Ericsson 2008; Gladwell 2009). </w:t>
      </w:r>
      <w:r w:rsidR="00956C03" w:rsidRPr="00E67E7D">
        <w:rPr>
          <w:rFonts w:ascii="Arial" w:hAnsi="Arial" w:cs="Arial"/>
        </w:rPr>
        <w:t>We can also triangulate this</w:t>
      </w:r>
      <w:r w:rsidRPr="00E67E7D">
        <w:rPr>
          <w:rFonts w:ascii="Arial" w:hAnsi="Arial" w:cs="Arial"/>
        </w:rPr>
        <w:t xml:space="preserve"> using databases that include </w:t>
      </w:r>
      <w:r w:rsidRPr="00E67E7D">
        <w:rPr>
          <w:rFonts w:ascii="Arial" w:hAnsi="Arial" w:cs="Arial"/>
        </w:rPr>
        <w:lastRenderedPageBreak/>
        <w:t>barriers/</w:t>
      </w:r>
      <w:r w:rsidR="003851F7" w:rsidRPr="00E67E7D">
        <w:rPr>
          <w:rFonts w:ascii="Arial" w:hAnsi="Arial" w:cs="Arial"/>
        </w:rPr>
        <w:t xml:space="preserve">&amp; </w:t>
      </w:r>
      <w:r w:rsidRPr="00E67E7D">
        <w:rPr>
          <w:rFonts w:ascii="Arial" w:hAnsi="Arial" w:cs="Arial"/>
        </w:rPr>
        <w:t>facilitators.</w:t>
      </w:r>
    </w:p>
    <w:p w:rsidR="00983A7F" w:rsidRPr="00E67E7D" w:rsidRDefault="00983A7F" w:rsidP="00266A53">
      <w:pPr>
        <w:spacing w:line="360" w:lineRule="auto"/>
        <w:ind w:firstLine="720"/>
        <w:jc w:val="both"/>
        <w:rPr>
          <w:rFonts w:ascii="Arial" w:hAnsi="Arial" w:cs="Arial"/>
        </w:rPr>
      </w:pPr>
      <w:r w:rsidRPr="00E67E7D">
        <w:rPr>
          <w:rFonts w:ascii="Arial" w:hAnsi="Arial" w:cs="Arial"/>
        </w:rPr>
        <w:t>To assess the impact of barriers we use item</w:t>
      </w:r>
      <w:r w:rsidR="00097AAE" w:rsidRPr="00E67E7D">
        <w:rPr>
          <w:rFonts w:ascii="Arial" w:hAnsi="Arial" w:cs="Arial"/>
        </w:rPr>
        <w:t>s</w:t>
      </w:r>
      <w:r w:rsidRPr="00E67E7D">
        <w:rPr>
          <w:rFonts w:ascii="Arial" w:hAnsi="Arial" w:cs="Arial"/>
        </w:rPr>
        <w:t xml:space="preserve"> elicit</w:t>
      </w:r>
      <w:r w:rsidR="003851F7" w:rsidRPr="00E67E7D">
        <w:rPr>
          <w:rFonts w:ascii="Arial" w:hAnsi="Arial" w:cs="Arial"/>
        </w:rPr>
        <w:t>ing</w:t>
      </w:r>
      <w:r w:rsidRPr="00E67E7D">
        <w:rPr>
          <w:rFonts w:ascii="Arial" w:hAnsi="Arial" w:cs="Arial"/>
        </w:rPr>
        <w:t xml:space="preserve"> respondents</w:t>
      </w:r>
      <w:r w:rsidR="003851F7" w:rsidRPr="00E67E7D">
        <w:rPr>
          <w:rFonts w:ascii="Arial" w:hAnsi="Arial" w:cs="Arial"/>
        </w:rPr>
        <w:t>’</w:t>
      </w:r>
      <w:r w:rsidRPr="00E67E7D">
        <w:rPr>
          <w:rFonts w:ascii="Arial" w:hAnsi="Arial" w:cs="Arial"/>
        </w:rPr>
        <w:t xml:space="preserve"> perceived “single biggest barrier</w:t>
      </w:r>
      <w:r w:rsidR="003851F7" w:rsidRPr="00E67E7D">
        <w:rPr>
          <w:rFonts w:ascii="Arial" w:hAnsi="Arial" w:cs="Arial"/>
        </w:rPr>
        <w:t>” to launching</w:t>
      </w:r>
      <w:r w:rsidRPr="00E67E7D">
        <w:rPr>
          <w:rFonts w:ascii="Arial" w:hAnsi="Arial" w:cs="Arial"/>
        </w:rPr>
        <w:t>, along with measures of self-efficacy and cues for an</w:t>
      </w:r>
      <w:r w:rsidR="00956C03" w:rsidRPr="00E67E7D">
        <w:rPr>
          <w:rFonts w:ascii="Arial" w:hAnsi="Arial" w:cs="Arial"/>
        </w:rPr>
        <w:t xml:space="preserve"> expert entrepreneurial script, including the scales listed above.</w:t>
      </w:r>
    </w:p>
    <w:p w:rsidR="00983A7F" w:rsidRPr="00E67E7D" w:rsidRDefault="00097AAE" w:rsidP="00266A53">
      <w:pPr>
        <w:spacing w:line="360" w:lineRule="auto"/>
        <w:ind w:firstLine="720"/>
        <w:jc w:val="both"/>
        <w:rPr>
          <w:rFonts w:ascii="Arial" w:hAnsi="Arial" w:cs="Arial"/>
        </w:rPr>
      </w:pPr>
      <w:r w:rsidRPr="00E67E7D">
        <w:rPr>
          <w:rFonts w:ascii="Arial" w:hAnsi="Arial" w:cs="Arial"/>
        </w:rPr>
        <w:t>In the future, w</w:t>
      </w:r>
      <w:r w:rsidR="00983A7F" w:rsidRPr="00E67E7D">
        <w:rPr>
          <w:rFonts w:ascii="Arial" w:hAnsi="Arial" w:cs="Arial"/>
        </w:rPr>
        <w:t>e will also tria</w:t>
      </w:r>
      <w:r w:rsidR="003851F7" w:rsidRPr="00E67E7D">
        <w:rPr>
          <w:rFonts w:ascii="Arial" w:hAnsi="Arial" w:cs="Arial"/>
        </w:rPr>
        <w:t>ngulate using data from the</w:t>
      </w:r>
      <w:r w:rsidR="00983A7F" w:rsidRPr="00E67E7D">
        <w:rPr>
          <w:rFonts w:ascii="Arial" w:hAnsi="Arial" w:cs="Arial"/>
        </w:rPr>
        <w:t xml:space="preserve"> large GUESSS data set that has added explicit measures to assess deep cognitive changes such as role identity and exposure to constructivistic entrepreneurship education. If available in time, the new ISEEO project will generate a cross-national data set that will provide more fine-grained measures of constructivistic experiences.  Both GUESSS and ISEEO will provide us with explicit candidates for critical developmental experiences.</w:t>
      </w:r>
    </w:p>
    <w:p w:rsidR="00983A7F" w:rsidRPr="00E67E7D" w:rsidRDefault="00983A7F" w:rsidP="00266A53">
      <w:pPr>
        <w:spacing w:line="360" w:lineRule="auto"/>
        <w:ind w:firstLine="720"/>
        <w:jc w:val="both"/>
        <w:rPr>
          <w:rFonts w:ascii="Arial" w:hAnsi="Arial" w:cs="Arial"/>
        </w:rPr>
      </w:pPr>
      <w:r w:rsidRPr="00E67E7D">
        <w:rPr>
          <w:rFonts w:ascii="Arial" w:hAnsi="Arial" w:cs="Arial"/>
        </w:rPr>
        <w:t xml:space="preserve">While for these various data sets the sampling frames are largely student-based, the samples are diverse in gender, age, business/entrepreneurial experience, ethnicity, and industry sector. </w:t>
      </w:r>
    </w:p>
    <w:p w:rsidR="00956C03" w:rsidRPr="00E67E7D" w:rsidRDefault="00956C03" w:rsidP="00266A53">
      <w:pPr>
        <w:spacing w:line="360" w:lineRule="auto"/>
        <w:rPr>
          <w:rFonts w:ascii="Arial" w:hAnsi="Arial" w:cs="Arial"/>
        </w:rPr>
      </w:pPr>
      <w:r w:rsidRPr="00E67E7D">
        <w:rPr>
          <w:rFonts w:ascii="Arial" w:hAnsi="Arial" w:cs="Arial"/>
        </w:rPr>
        <w:tab/>
        <w:t>For our purposes here, we will begin with the quantitative measures in an online battery to assess the psychometric properties of these scales in this particular population. These included the intentions measures and perceived barriers to launch described above.</w:t>
      </w:r>
    </w:p>
    <w:p w:rsidR="00956C03" w:rsidRPr="00E67E7D" w:rsidRDefault="00956C03" w:rsidP="00266A53">
      <w:pPr>
        <w:spacing w:line="360" w:lineRule="auto"/>
        <w:rPr>
          <w:rFonts w:ascii="Arial" w:hAnsi="Arial" w:cs="Arial"/>
          <w:b/>
        </w:rPr>
      </w:pPr>
    </w:p>
    <w:p w:rsidR="0008394D" w:rsidRPr="00E67E7D" w:rsidRDefault="0008394D" w:rsidP="00266A53">
      <w:pPr>
        <w:spacing w:line="360" w:lineRule="auto"/>
        <w:rPr>
          <w:rFonts w:ascii="Arial" w:hAnsi="Arial" w:cs="Arial"/>
          <w:b/>
        </w:rPr>
      </w:pPr>
    </w:p>
    <w:p w:rsidR="0008394D" w:rsidRPr="00E67E7D" w:rsidRDefault="0008394D" w:rsidP="00266A53">
      <w:pPr>
        <w:spacing w:line="360" w:lineRule="auto"/>
        <w:rPr>
          <w:rFonts w:ascii="Arial" w:hAnsi="Arial" w:cs="Arial"/>
          <w:b/>
        </w:rPr>
      </w:pPr>
    </w:p>
    <w:p w:rsidR="00956C03" w:rsidRPr="00E67E7D" w:rsidRDefault="00463AEA" w:rsidP="00266A53">
      <w:pPr>
        <w:spacing w:line="360" w:lineRule="auto"/>
        <w:rPr>
          <w:rFonts w:ascii="Arial" w:hAnsi="Arial" w:cs="Arial"/>
          <w:b/>
        </w:rPr>
      </w:pPr>
      <w:r w:rsidRPr="00E67E7D">
        <w:rPr>
          <w:rFonts w:ascii="Arial" w:hAnsi="Arial" w:cs="Arial"/>
          <w:b/>
        </w:rPr>
        <w:t xml:space="preserve">III. FINDINGS: </w:t>
      </w:r>
      <w:r w:rsidR="00956C03" w:rsidRPr="00E67E7D">
        <w:rPr>
          <w:rFonts w:ascii="Arial" w:hAnsi="Arial" w:cs="Arial"/>
          <w:b/>
        </w:rPr>
        <w:t>Preliminary Results</w:t>
      </w:r>
    </w:p>
    <w:p w:rsidR="0008394D" w:rsidRPr="00E67E7D" w:rsidRDefault="0008394D" w:rsidP="00266A53">
      <w:pPr>
        <w:spacing w:line="360" w:lineRule="auto"/>
        <w:rPr>
          <w:rFonts w:ascii="Arial" w:hAnsi="Arial" w:cs="Arial"/>
          <w:b/>
        </w:rPr>
      </w:pPr>
    </w:p>
    <w:p w:rsidR="00956C03" w:rsidRPr="00E67E7D" w:rsidRDefault="00956C03" w:rsidP="00266A53">
      <w:pPr>
        <w:spacing w:line="360" w:lineRule="auto"/>
        <w:ind w:firstLine="720"/>
        <w:jc w:val="both"/>
        <w:rPr>
          <w:rFonts w:ascii="Arial" w:hAnsi="Arial" w:cs="Arial"/>
        </w:rPr>
      </w:pPr>
      <w:r w:rsidRPr="00E67E7D">
        <w:rPr>
          <w:rFonts w:ascii="Arial" w:hAnsi="Arial" w:cs="Arial"/>
        </w:rPr>
        <w:t xml:space="preserve">Thus far, only the first wave of data has been collected. </w:t>
      </w:r>
      <w:proofErr w:type="spellStart"/>
      <w:r w:rsidRPr="00E67E7D">
        <w:rPr>
          <w:rFonts w:ascii="Arial" w:hAnsi="Arial" w:cs="Arial"/>
        </w:rPr>
        <w:t>Cronbach’s</w:t>
      </w:r>
      <w:proofErr w:type="spellEnd"/>
      <w:r w:rsidRPr="00E67E7D">
        <w:rPr>
          <w:rFonts w:ascii="Arial" w:hAnsi="Arial" w:cs="Arial"/>
        </w:rPr>
        <w:t xml:space="preserve"> alpha scores suggest the scales offer reasonable reliability in this population. Similarly, the population means seem reasonable for a relatively novice populations. (Nearly zero of the subjects have prior entrepreneurship experience or training.)</w:t>
      </w:r>
    </w:p>
    <w:p w:rsidR="00E4605A" w:rsidRPr="00E67E7D" w:rsidRDefault="00E4605A" w:rsidP="00266A53">
      <w:pPr>
        <w:spacing w:line="360" w:lineRule="auto"/>
        <w:ind w:firstLine="720"/>
        <w:jc w:val="both"/>
        <w:rPr>
          <w:rFonts w:ascii="Arial" w:hAnsi="Arial" w:cs="Arial"/>
        </w:rPr>
      </w:pPr>
      <w:r w:rsidRPr="00E67E7D">
        <w:rPr>
          <w:rFonts w:ascii="Arial" w:hAnsi="Arial" w:cs="Arial"/>
        </w:rPr>
        <w:t>We hope to have a second wave of data ready in time for the conference. We will also have preliminary pre/post data from a comparable project in Malaysia (</w:t>
      </w:r>
      <w:proofErr w:type="spellStart"/>
      <w:r w:rsidRPr="00E67E7D">
        <w:rPr>
          <w:rFonts w:ascii="Arial" w:hAnsi="Arial" w:cs="Arial"/>
        </w:rPr>
        <w:t>Koen</w:t>
      </w:r>
      <w:proofErr w:type="spellEnd"/>
      <w:r w:rsidRPr="00E67E7D">
        <w:rPr>
          <w:rFonts w:ascii="Arial" w:hAnsi="Arial" w:cs="Arial"/>
        </w:rPr>
        <w:t xml:space="preserve">, </w:t>
      </w:r>
      <w:proofErr w:type="spellStart"/>
      <w:r w:rsidRPr="00E67E7D">
        <w:rPr>
          <w:rFonts w:ascii="Arial" w:hAnsi="Arial" w:cs="Arial"/>
        </w:rPr>
        <w:t>Bertels</w:t>
      </w:r>
      <w:proofErr w:type="spellEnd"/>
      <w:r w:rsidRPr="00E67E7D">
        <w:rPr>
          <w:rFonts w:ascii="Arial" w:hAnsi="Arial" w:cs="Arial"/>
        </w:rPr>
        <w:t xml:space="preserve"> &amp; Krueger 2014).which also suggest reasonable reliability for the scales (if some redundancy) and significant change in the expected direction.</w:t>
      </w:r>
    </w:p>
    <w:p w:rsidR="0008394D" w:rsidRPr="00E67E7D" w:rsidRDefault="0008394D" w:rsidP="00266A53">
      <w:pPr>
        <w:spacing w:line="360" w:lineRule="auto"/>
        <w:ind w:firstLine="720"/>
        <w:jc w:val="both"/>
        <w:rPr>
          <w:rFonts w:ascii="Arial" w:hAnsi="Arial" w:cs="Arial"/>
        </w:rPr>
      </w:pPr>
    </w:p>
    <w:p w:rsidR="00983A7F" w:rsidRPr="00E67E7D" w:rsidRDefault="00463AEA" w:rsidP="00266A53">
      <w:pPr>
        <w:spacing w:line="360" w:lineRule="auto"/>
        <w:rPr>
          <w:rFonts w:ascii="Arial" w:hAnsi="Arial" w:cs="Arial"/>
        </w:rPr>
      </w:pPr>
      <w:r w:rsidRPr="00E67E7D">
        <w:rPr>
          <w:rFonts w:ascii="Arial" w:hAnsi="Arial" w:cs="Arial"/>
          <w:b/>
          <w:bCs/>
        </w:rPr>
        <w:lastRenderedPageBreak/>
        <w:t xml:space="preserve">IV. </w:t>
      </w:r>
      <w:r w:rsidR="00983A7F" w:rsidRPr="00E67E7D">
        <w:rPr>
          <w:rFonts w:ascii="Arial" w:hAnsi="Arial" w:cs="Arial"/>
          <w:b/>
          <w:bCs/>
        </w:rPr>
        <w:t>Implications</w:t>
      </w:r>
    </w:p>
    <w:p w:rsidR="00983A7F" w:rsidRPr="00E67E7D" w:rsidRDefault="00983A7F" w:rsidP="00266A53">
      <w:pPr>
        <w:spacing w:line="360" w:lineRule="auto"/>
        <w:ind w:firstLine="720"/>
        <w:rPr>
          <w:rFonts w:ascii="Arial" w:hAnsi="Arial" w:cs="Arial"/>
        </w:rPr>
      </w:pPr>
      <w:r w:rsidRPr="00E67E7D">
        <w:rPr>
          <w:rFonts w:ascii="Arial" w:hAnsi="Arial" w:cs="Arial"/>
        </w:rPr>
        <w:t xml:space="preserve">Even with recent advances in neuroscience as applied to entrepreneurship, studying cognitive change requires necessarily indirect measurement (Krueger &amp; Welpe 2008; Krueger &amp; Day 2010). However, neuroscience also offers us the tools for assessing differences in deep cognitive structures (e.g. Camerer 2006).  Fortuitously, some of these indirect measures that serve as markers of deeper phenomena are either measures we already find useful (such as self-efficacy and script cues) or variables we already need to study more rigorously (such as perceived barriers to entrepreneurial action). </w:t>
      </w:r>
    </w:p>
    <w:p w:rsidR="00983A7F" w:rsidRPr="00E67E7D" w:rsidRDefault="00983A7F" w:rsidP="00266A53">
      <w:pPr>
        <w:spacing w:line="360" w:lineRule="auto"/>
        <w:ind w:firstLine="720"/>
        <w:rPr>
          <w:rFonts w:ascii="Arial" w:hAnsi="Arial" w:cs="Arial"/>
        </w:rPr>
      </w:pPr>
      <w:r w:rsidRPr="00E67E7D">
        <w:rPr>
          <w:rFonts w:ascii="Arial" w:hAnsi="Arial" w:cs="Arial"/>
        </w:rPr>
        <w:t>Even if our measures are indirect, we are long overdue to begin exploring how experiential 'lessons' lead to more expert entrepreneurial thinking. We are equally overdue in exploring what specific experiences create specific lessons.</w:t>
      </w:r>
    </w:p>
    <w:p w:rsidR="007A42D3" w:rsidRPr="00E67E7D" w:rsidRDefault="00983A7F" w:rsidP="00266A53">
      <w:pPr>
        <w:spacing w:line="360" w:lineRule="auto"/>
        <w:ind w:firstLine="720"/>
        <w:rPr>
          <w:rFonts w:ascii="Arial" w:hAnsi="Arial" w:cs="Arial"/>
        </w:rPr>
      </w:pPr>
      <w:r w:rsidRPr="00E67E7D">
        <w:rPr>
          <w:rFonts w:ascii="Arial" w:hAnsi="Arial" w:cs="Arial"/>
        </w:rPr>
        <w:t>The deeper issue is that despite interesting literatures on cognitive development that should prove useful to entrepreneurship researchers, especially those interested in family business and in process models, we have fallen woefully short in efforts to better understand how individuals learn to think entrepreneurially. This study takes a first step toward addressing these gaps.</w:t>
      </w:r>
      <w:r w:rsidR="003851F7" w:rsidRPr="00E67E7D">
        <w:rPr>
          <w:rFonts w:ascii="Arial" w:hAnsi="Arial" w:cs="Arial"/>
        </w:rPr>
        <w:t xml:space="preserve"> </w:t>
      </w:r>
    </w:p>
    <w:p w:rsidR="0008394D" w:rsidRPr="00E67E7D" w:rsidRDefault="0008394D" w:rsidP="00266A53">
      <w:pPr>
        <w:spacing w:line="360" w:lineRule="auto"/>
        <w:ind w:firstLine="720"/>
        <w:rPr>
          <w:rFonts w:ascii="Arial" w:hAnsi="Arial" w:cs="Arial"/>
          <w:i/>
          <w:iCs/>
        </w:rPr>
      </w:pPr>
    </w:p>
    <w:p w:rsidR="007A42D3" w:rsidRPr="00E67E7D" w:rsidRDefault="007A42D3" w:rsidP="00266A53">
      <w:pPr>
        <w:spacing w:line="360" w:lineRule="auto"/>
        <w:rPr>
          <w:rFonts w:ascii="Arial" w:hAnsi="Arial" w:cs="Arial"/>
        </w:rPr>
      </w:pPr>
      <w:r w:rsidRPr="00E67E7D">
        <w:rPr>
          <w:rFonts w:ascii="Arial" w:hAnsi="Arial" w:cs="Arial"/>
          <w:b/>
          <w:bCs/>
        </w:rPr>
        <w:t>Implications for Policy Makers</w:t>
      </w:r>
    </w:p>
    <w:p w:rsidR="007A42D3" w:rsidRPr="00E67E7D" w:rsidRDefault="007A42D3" w:rsidP="00266A53">
      <w:pPr>
        <w:spacing w:line="360" w:lineRule="auto"/>
        <w:ind w:firstLine="720"/>
        <w:rPr>
          <w:rFonts w:ascii="Arial" w:hAnsi="Arial" w:cs="Arial"/>
        </w:rPr>
      </w:pPr>
      <w:r w:rsidRPr="00E67E7D">
        <w:rPr>
          <w:rFonts w:ascii="Arial" w:hAnsi="Arial" w:cs="Arial"/>
        </w:rPr>
        <w:t xml:space="preserve">Even with recent advances in neuroscience as applied to entrepreneurship, studying cognitive change requires necessarily indirect measurement (Krueger &amp; Welpe 2008; Krueger &amp; Day 2010). However, neuroscience also offers us the tools for assessing differences in deep cognitive structures (e.g. Camerer 2006).  Fortuitously, some of these indirect measures that serve as markers of deeper phenomena are either measures we already find useful (such as self-efficacy and script cues) or variables we already need to study more rigorously (such as perceived barriers to entrepreneurial action). </w:t>
      </w:r>
    </w:p>
    <w:p w:rsidR="007A42D3" w:rsidRPr="00E67E7D" w:rsidRDefault="007A42D3" w:rsidP="00266A53">
      <w:pPr>
        <w:spacing w:line="360" w:lineRule="auto"/>
        <w:ind w:firstLine="720"/>
        <w:rPr>
          <w:rFonts w:ascii="Arial" w:hAnsi="Arial" w:cs="Arial"/>
        </w:rPr>
      </w:pPr>
      <w:r w:rsidRPr="00E67E7D">
        <w:rPr>
          <w:rFonts w:ascii="Arial" w:hAnsi="Arial" w:cs="Arial"/>
        </w:rPr>
        <w:t>Even if our measures are indirect, we are long overdue to begin exploring how experiential 'lessons' lead to more expert entrepreneurial thinking. We are equally overdue in exploring what specific experiences create specific lessons.</w:t>
      </w:r>
    </w:p>
    <w:p w:rsidR="001A302E" w:rsidRPr="00E67E7D" w:rsidRDefault="001A302E" w:rsidP="00266A53">
      <w:pPr>
        <w:pStyle w:val="Heading2"/>
        <w:numPr>
          <w:ilvl w:val="0"/>
          <w:numId w:val="0"/>
        </w:numPr>
        <w:ind w:right="-720" w:firstLine="720"/>
        <w:rPr>
          <w:rFonts w:ascii="Arial" w:hAnsi="Arial" w:cs="Arial"/>
          <w:b w:val="0"/>
          <w:bCs w:val="0"/>
        </w:rPr>
      </w:pPr>
      <w:r w:rsidRPr="00E67E7D">
        <w:rPr>
          <w:rFonts w:ascii="Arial" w:hAnsi="Arial" w:cs="Arial"/>
          <w:b w:val="0"/>
          <w:bCs w:val="0"/>
        </w:rPr>
        <w:t xml:space="preserve">Entrepreneurship faculty members all want to believe that there is something ‘special’ </w:t>
      </w:r>
      <w:r w:rsidRPr="00E67E7D">
        <w:rPr>
          <w:rFonts w:ascii="Arial" w:hAnsi="Arial" w:cs="Arial"/>
          <w:b w:val="0"/>
          <w:bCs w:val="0"/>
        </w:rPr>
        <w:lastRenderedPageBreak/>
        <w:t xml:space="preserve">about what they do in the entrepreneurship classroom (Fayolle &amp; </w:t>
      </w:r>
      <w:proofErr w:type="spellStart"/>
      <w:r w:rsidR="008771A1">
        <w:rPr>
          <w:rFonts w:ascii="Arial" w:hAnsi="Arial" w:cs="Arial"/>
          <w:b w:val="0"/>
          <w:bCs w:val="0"/>
        </w:rPr>
        <w:t>Gailly</w:t>
      </w:r>
      <w:proofErr w:type="spellEnd"/>
      <w:r w:rsidR="008771A1">
        <w:rPr>
          <w:rFonts w:ascii="Arial" w:hAnsi="Arial" w:cs="Arial"/>
          <w:b w:val="0"/>
          <w:bCs w:val="0"/>
        </w:rPr>
        <w:t xml:space="preserve"> </w:t>
      </w:r>
      <w:r w:rsidRPr="00E67E7D">
        <w:rPr>
          <w:rFonts w:ascii="Arial" w:hAnsi="Arial" w:cs="Arial"/>
          <w:b w:val="0"/>
          <w:bCs w:val="0"/>
        </w:rPr>
        <w:t>200</w:t>
      </w:r>
      <w:r w:rsidR="008771A1">
        <w:rPr>
          <w:rFonts w:ascii="Arial" w:hAnsi="Arial" w:cs="Arial"/>
          <w:b w:val="0"/>
          <w:bCs w:val="0"/>
        </w:rPr>
        <w:t>8</w:t>
      </w:r>
      <w:r w:rsidRPr="00E67E7D">
        <w:rPr>
          <w:rFonts w:ascii="Arial" w:hAnsi="Arial" w:cs="Arial"/>
          <w:b w:val="0"/>
          <w:bCs w:val="0"/>
        </w:rPr>
        <w:t>). The expectation is that applied, hands-on nature of class assignments helps students to think entrepreneurially, to see themselves truly as entrepreneurs. State of the art educational theory suggests that the bias toward experiential, action learning found in entrepreneurship training reflects how humans actually learn complex, ill-structured knowledge.  In fact, these methods reflect the cutting-edge educational theory of ‘constructivism’ – which is coming to dominate the more familiar and traditional behavioral methods.</w:t>
      </w:r>
    </w:p>
    <w:p w:rsidR="001A302E" w:rsidRPr="00E67E7D" w:rsidRDefault="001A302E" w:rsidP="00266A53">
      <w:pPr>
        <w:spacing w:line="360" w:lineRule="auto"/>
        <w:ind w:right="-720" w:firstLine="720"/>
        <w:rPr>
          <w:rFonts w:ascii="Arial" w:hAnsi="Arial" w:cs="Arial"/>
        </w:rPr>
      </w:pPr>
      <w:r w:rsidRPr="00E67E7D">
        <w:rPr>
          <w:rFonts w:ascii="Arial" w:hAnsi="Arial" w:cs="Arial"/>
        </w:rPr>
        <w:t>Perkins (1994) argues education needs to be “thinking-centered” -the reality is that education truly involves changing how students think.</w:t>
      </w:r>
      <w:r w:rsidRPr="00E67E7D">
        <w:rPr>
          <w:rFonts w:ascii="Arial" w:hAnsi="Arial" w:cs="Arial"/>
          <w:b/>
          <w:bCs/>
        </w:rPr>
        <w:t xml:space="preserve">  </w:t>
      </w:r>
      <w:r w:rsidRPr="00E67E7D">
        <w:rPr>
          <w:rFonts w:ascii="Arial" w:hAnsi="Arial" w:cs="Arial"/>
        </w:rPr>
        <w:t>Truly changing students’ entrepreneurial thinking requires more than mere transfer and acquisition of information and skills – the students must take ownership of these new skills and knowledge. This requires significant change in deeper cognitive structures, not just changes in knowledge content but also changes in how individuals structure knowledge. Krueger (2000) argues that organizations seeking a more entrepreneurial climate require more entrepreneurial thinking in its members. Classrooms are no different. As with organizations, educators must seek to develop a fertile seedbed that supports entrepreneurial thinking. This cognitive infrastructure supports entrepreneurial thinking and the changes in cognitive structures such as intentions and attitudes and even deeper cognitive structures such as students’ personal mental models of “what is an entrepreneur?”</w:t>
      </w:r>
    </w:p>
    <w:p w:rsidR="001A302E" w:rsidRPr="00E67E7D" w:rsidRDefault="001A302E" w:rsidP="00266A53">
      <w:pPr>
        <w:spacing w:line="360" w:lineRule="auto"/>
        <w:ind w:right="-720" w:firstLine="720"/>
        <w:rPr>
          <w:rFonts w:ascii="Arial" w:hAnsi="Arial" w:cs="Arial"/>
        </w:rPr>
      </w:pPr>
      <w:r w:rsidRPr="00E67E7D">
        <w:rPr>
          <w:rFonts w:ascii="Arial" w:hAnsi="Arial" w:cs="Arial"/>
        </w:rPr>
        <w:t>And we must be rigorous in assessing the impact of our efforts to promote entrepreneurial learning.</w:t>
      </w:r>
    </w:p>
    <w:p w:rsidR="000D0677" w:rsidRPr="00E67E7D" w:rsidRDefault="000D0677" w:rsidP="00266A53">
      <w:pPr>
        <w:spacing w:line="360" w:lineRule="auto"/>
        <w:rPr>
          <w:rFonts w:ascii="Arial" w:hAnsi="Arial" w:cs="Arial"/>
          <w:b/>
        </w:rPr>
      </w:pPr>
    </w:p>
    <w:p w:rsidR="007A42D3" w:rsidRPr="00E67E7D" w:rsidRDefault="007A42D3" w:rsidP="00266A53">
      <w:pPr>
        <w:spacing w:line="360" w:lineRule="auto"/>
        <w:ind w:firstLine="720"/>
        <w:rPr>
          <w:rFonts w:ascii="Arial" w:hAnsi="Arial" w:cs="Arial"/>
        </w:rPr>
      </w:pPr>
      <w:r w:rsidRPr="00E67E7D">
        <w:rPr>
          <w:rFonts w:ascii="Arial" w:hAnsi="Arial" w:cs="Arial"/>
        </w:rPr>
        <w:t xml:space="preserve">The </w:t>
      </w:r>
      <w:r w:rsidR="001A302E" w:rsidRPr="00E67E7D">
        <w:rPr>
          <w:rFonts w:ascii="Arial" w:hAnsi="Arial" w:cs="Arial"/>
        </w:rPr>
        <w:t xml:space="preserve">ultimate </w:t>
      </w:r>
      <w:r w:rsidRPr="00E67E7D">
        <w:rPr>
          <w:rFonts w:ascii="Arial" w:hAnsi="Arial" w:cs="Arial"/>
        </w:rPr>
        <w:t xml:space="preserve">issue </w:t>
      </w:r>
      <w:r w:rsidR="001A302E" w:rsidRPr="00E67E7D">
        <w:rPr>
          <w:rFonts w:ascii="Arial" w:hAnsi="Arial" w:cs="Arial"/>
        </w:rPr>
        <w:t xml:space="preserve">here </w:t>
      </w:r>
      <w:r w:rsidRPr="00E67E7D">
        <w:rPr>
          <w:rFonts w:ascii="Arial" w:hAnsi="Arial" w:cs="Arial"/>
        </w:rPr>
        <w:t>is that despite interesting literatures on cognitive development that should prove useful to entrepreneurship researchers, especially those interested in family business and in process models, we have fallen woefully short in efforts to better understand how individuals le</w:t>
      </w:r>
      <w:r w:rsidR="001A302E" w:rsidRPr="00E67E7D">
        <w:rPr>
          <w:rFonts w:ascii="Arial" w:hAnsi="Arial" w:cs="Arial"/>
        </w:rPr>
        <w:t>arn to think entrepreneurially and of equal importance to measure those deep changes .</w:t>
      </w:r>
      <w:r w:rsidRPr="00E67E7D">
        <w:rPr>
          <w:rFonts w:ascii="Arial" w:hAnsi="Arial" w:cs="Arial"/>
        </w:rPr>
        <w:t>This study takes a first step toward addressing these gaps</w:t>
      </w:r>
      <w:r w:rsidR="00934E68" w:rsidRPr="00E67E7D">
        <w:rPr>
          <w:rFonts w:ascii="Arial" w:hAnsi="Arial" w:cs="Arial"/>
        </w:rPr>
        <w:t>.</w:t>
      </w:r>
    </w:p>
    <w:p w:rsidR="00E67E7D" w:rsidRDefault="00E67E7D">
      <w:pPr>
        <w:widowControl/>
        <w:suppressAutoHyphens w:val="0"/>
        <w:autoSpaceDE/>
        <w:rPr>
          <w:rFonts w:ascii="Arial" w:hAnsi="Arial" w:cs="Arial"/>
          <w:b/>
        </w:rPr>
      </w:pPr>
      <w:r>
        <w:rPr>
          <w:rFonts w:ascii="Arial" w:hAnsi="Arial" w:cs="Arial"/>
          <w:b/>
        </w:rPr>
        <w:br w:type="page"/>
      </w:r>
    </w:p>
    <w:p w:rsidR="00E67E7D" w:rsidRPr="005D0703" w:rsidRDefault="00E67E7D" w:rsidP="00E67E7D">
      <w:pPr>
        <w:tabs>
          <w:tab w:val="left" w:pos="720"/>
        </w:tabs>
        <w:spacing w:line="276" w:lineRule="auto"/>
        <w:rPr>
          <w:rFonts w:ascii="Arial" w:hAnsi="Arial" w:cs="Arial"/>
          <w:b/>
          <w:bCs/>
          <w:sz w:val="22"/>
          <w:szCs w:val="22"/>
        </w:rPr>
      </w:pPr>
      <w:r w:rsidRPr="005D0703">
        <w:rPr>
          <w:rFonts w:ascii="Arial" w:hAnsi="Arial" w:cs="Arial"/>
          <w:b/>
          <w:sz w:val="22"/>
          <w:szCs w:val="22"/>
        </w:rPr>
        <w:lastRenderedPageBreak/>
        <w:t>Selected</w:t>
      </w:r>
      <w:r w:rsidRPr="005D0703">
        <w:rPr>
          <w:rFonts w:ascii="Arial" w:hAnsi="Arial" w:cs="Arial"/>
          <w:b/>
          <w:bCs/>
          <w:sz w:val="22"/>
          <w:szCs w:val="22"/>
        </w:rPr>
        <w:t xml:space="preserve"> References</w:t>
      </w:r>
    </w:p>
    <w:p w:rsidR="00E67E7D" w:rsidRPr="005D0703" w:rsidRDefault="00E67E7D" w:rsidP="00E67E7D">
      <w:pPr>
        <w:rPr>
          <w:rFonts w:ascii="Arial" w:eastAsia="JBEJIM+TimesNewRoman" w:hAnsi="Arial" w:cs="Arial"/>
          <w:color w:val="000000"/>
          <w:sz w:val="22"/>
          <w:szCs w:val="22"/>
        </w:rPr>
      </w:pPr>
    </w:p>
    <w:p w:rsidR="00F61A89" w:rsidRPr="005D0703" w:rsidRDefault="00F61A89" w:rsidP="00E67E7D">
      <w:pPr>
        <w:rPr>
          <w:rFonts w:ascii="Arial" w:hAnsi="Arial" w:cs="Arial"/>
          <w:color w:val="222222"/>
          <w:sz w:val="22"/>
          <w:szCs w:val="22"/>
          <w:shd w:val="clear" w:color="auto" w:fill="FFFFFF"/>
        </w:rPr>
      </w:pPr>
      <w:r w:rsidRPr="005D0703">
        <w:rPr>
          <w:rFonts w:ascii="Arial" w:hAnsi="Arial" w:cs="Arial"/>
          <w:color w:val="222222"/>
          <w:sz w:val="22"/>
          <w:szCs w:val="22"/>
          <w:shd w:val="clear" w:color="auto" w:fill="FFFFFF"/>
        </w:rPr>
        <w:t>Bandura, A. (1986).</w:t>
      </w:r>
      <w:r w:rsidRPr="005D0703">
        <w:rPr>
          <w:rStyle w:val="apple-converted-space"/>
          <w:rFonts w:ascii="Arial" w:hAnsi="Arial" w:cs="Arial"/>
          <w:color w:val="222222"/>
          <w:sz w:val="22"/>
          <w:szCs w:val="22"/>
          <w:shd w:val="clear" w:color="auto" w:fill="FFFFFF"/>
        </w:rPr>
        <w:t> </w:t>
      </w:r>
      <w:proofErr w:type="gramStart"/>
      <w:r w:rsidRPr="005D0703">
        <w:rPr>
          <w:rFonts w:ascii="Arial" w:hAnsi="Arial" w:cs="Arial"/>
          <w:i/>
          <w:iCs/>
          <w:color w:val="222222"/>
          <w:sz w:val="22"/>
          <w:szCs w:val="22"/>
          <w:shd w:val="clear" w:color="auto" w:fill="FFFFFF"/>
        </w:rPr>
        <w:t>Social foundations of thought and action</w:t>
      </w:r>
      <w:r w:rsidRPr="005D0703">
        <w:rPr>
          <w:rStyle w:val="apple-converted-space"/>
          <w:rFonts w:ascii="Arial" w:hAnsi="Arial" w:cs="Arial"/>
          <w:color w:val="222222"/>
          <w:sz w:val="22"/>
          <w:szCs w:val="22"/>
          <w:shd w:val="clear" w:color="auto" w:fill="FFFFFF"/>
        </w:rPr>
        <w:t> </w:t>
      </w:r>
      <w:r w:rsidRPr="005D0703">
        <w:rPr>
          <w:rFonts w:ascii="Arial" w:hAnsi="Arial" w:cs="Arial"/>
          <w:color w:val="222222"/>
          <w:sz w:val="22"/>
          <w:szCs w:val="22"/>
          <w:shd w:val="clear" w:color="auto" w:fill="FFFFFF"/>
        </w:rPr>
        <w:t>(pp. 5-107).</w:t>
      </w:r>
      <w:proofErr w:type="gramEnd"/>
      <w:r w:rsidRPr="005D0703">
        <w:rPr>
          <w:rFonts w:ascii="Arial" w:hAnsi="Arial" w:cs="Arial"/>
          <w:color w:val="222222"/>
          <w:sz w:val="22"/>
          <w:szCs w:val="22"/>
          <w:shd w:val="clear" w:color="auto" w:fill="FFFFFF"/>
        </w:rPr>
        <w:t xml:space="preserve"> Prentice Hall</w:t>
      </w:r>
      <w:proofErr w:type="gramStart"/>
      <w:r w:rsidRPr="005D0703">
        <w:rPr>
          <w:rFonts w:ascii="Arial" w:hAnsi="Arial" w:cs="Arial"/>
          <w:color w:val="222222"/>
          <w:sz w:val="22"/>
          <w:szCs w:val="22"/>
          <w:shd w:val="clear" w:color="auto" w:fill="FFFFFF"/>
        </w:rPr>
        <w:t>.:</w:t>
      </w:r>
      <w:proofErr w:type="gramEnd"/>
      <w:r w:rsidRPr="005D0703">
        <w:rPr>
          <w:rFonts w:ascii="Arial" w:hAnsi="Arial" w:cs="Arial"/>
          <w:color w:val="222222"/>
          <w:sz w:val="22"/>
          <w:szCs w:val="22"/>
          <w:shd w:val="clear" w:color="auto" w:fill="FFFFFF"/>
        </w:rPr>
        <w:t xml:space="preserve"> Englewood Cliffs, NJ.</w:t>
      </w:r>
    </w:p>
    <w:p w:rsidR="00F61A89" w:rsidRPr="005D0703" w:rsidRDefault="00F61A89" w:rsidP="00E67E7D">
      <w:pPr>
        <w:rPr>
          <w:rFonts w:ascii="Arial" w:hAnsi="Arial" w:cs="Arial"/>
          <w:color w:val="222222"/>
          <w:sz w:val="22"/>
          <w:szCs w:val="22"/>
          <w:shd w:val="clear" w:color="auto" w:fill="FFFFFF"/>
        </w:rPr>
      </w:pPr>
    </w:p>
    <w:p w:rsidR="00760B05" w:rsidRPr="005D0703" w:rsidRDefault="00760B05" w:rsidP="00E67E7D">
      <w:pPr>
        <w:rPr>
          <w:rFonts w:ascii="Arial" w:hAnsi="Arial" w:cs="Arial"/>
          <w:color w:val="222222"/>
          <w:sz w:val="22"/>
          <w:szCs w:val="22"/>
          <w:shd w:val="clear" w:color="auto" w:fill="FFFFFF"/>
        </w:rPr>
      </w:pPr>
      <w:r w:rsidRPr="005D0703">
        <w:rPr>
          <w:rFonts w:ascii="Arial" w:hAnsi="Arial" w:cs="Arial"/>
          <w:color w:val="222222"/>
          <w:sz w:val="22"/>
          <w:szCs w:val="22"/>
          <w:shd w:val="clear" w:color="auto" w:fill="FFFFFF"/>
        </w:rPr>
        <w:t>Bronfenbrenner, U. (1986). Ecology of the family as a context for human development: Research perspectives.</w:t>
      </w:r>
      <w:r w:rsidRPr="005D0703">
        <w:rPr>
          <w:rStyle w:val="apple-converted-space"/>
          <w:rFonts w:ascii="Arial" w:hAnsi="Arial" w:cs="Arial"/>
          <w:color w:val="222222"/>
          <w:sz w:val="22"/>
          <w:szCs w:val="22"/>
          <w:shd w:val="clear" w:color="auto" w:fill="FFFFFF"/>
        </w:rPr>
        <w:t> </w:t>
      </w:r>
      <w:proofErr w:type="gramStart"/>
      <w:r w:rsidRPr="005D0703">
        <w:rPr>
          <w:rFonts w:ascii="Arial" w:hAnsi="Arial" w:cs="Arial"/>
          <w:i/>
          <w:iCs/>
          <w:color w:val="222222"/>
          <w:sz w:val="22"/>
          <w:szCs w:val="22"/>
          <w:shd w:val="clear" w:color="auto" w:fill="FFFFFF"/>
        </w:rPr>
        <w:t>Developmental psychology</w:t>
      </w:r>
      <w:r w:rsidRPr="005D0703">
        <w:rPr>
          <w:rFonts w:ascii="Arial" w:hAnsi="Arial" w:cs="Arial"/>
          <w:color w:val="222222"/>
          <w:sz w:val="22"/>
          <w:szCs w:val="22"/>
          <w:shd w:val="clear" w:color="auto" w:fill="FFFFFF"/>
        </w:rPr>
        <w:t>,</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22</w:t>
      </w:r>
      <w:r w:rsidRPr="005D0703">
        <w:rPr>
          <w:rFonts w:ascii="Arial" w:hAnsi="Arial" w:cs="Arial"/>
          <w:color w:val="222222"/>
          <w:sz w:val="22"/>
          <w:szCs w:val="22"/>
          <w:shd w:val="clear" w:color="auto" w:fill="FFFFFF"/>
        </w:rPr>
        <w:t>(6), 723.</w:t>
      </w:r>
      <w:proofErr w:type="gramEnd"/>
    </w:p>
    <w:p w:rsidR="00760B05" w:rsidRPr="005D0703" w:rsidRDefault="00760B05" w:rsidP="00E67E7D">
      <w:pPr>
        <w:rPr>
          <w:rFonts w:ascii="Arial" w:eastAsia="JBEJIM+TimesNewRoman" w:hAnsi="Arial" w:cs="Arial"/>
          <w:color w:val="000000"/>
          <w:sz w:val="22"/>
          <w:szCs w:val="22"/>
        </w:rPr>
      </w:pPr>
    </w:p>
    <w:p w:rsidR="00E67E7D" w:rsidRPr="005D0703" w:rsidRDefault="00E67E7D" w:rsidP="00E67E7D">
      <w:pPr>
        <w:rPr>
          <w:rFonts w:ascii="Arial" w:hAnsi="Arial" w:cs="Arial"/>
          <w:color w:val="222222"/>
          <w:sz w:val="22"/>
          <w:szCs w:val="22"/>
          <w:shd w:val="clear" w:color="auto" w:fill="FFFFFF"/>
        </w:rPr>
      </w:pPr>
      <w:r w:rsidRPr="005D0703">
        <w:rPr>
          <w:rFonts w:ascii="Arial" w:hAnsi="Arial" w:cs="Arial"/>
          <w:color w:val="222222"/>
          <w:sz w:val="22"/>
          <w:szCs w:val="22"/>
          <w:shd w:val="clear" w:color="auto" w:fill="FFFFFF"/>
        </w:rPr>
        <w:t xml:space="preserve">Cacioppo, J. T., </w:t>
      </w:r>
      <w:proofErr w:type="spellStart"/>
      <w:r w:rsidRPr="005D0703">
        <w:rPr>
          <w:rFonts w:ascii="Arial" w:hAnsi="Arial" w:cs="Arial"/>
          <w:color w:val="222222"/>
          <w:sz w:val="22"/>
          <w:szCs w:val="22"/>
          <w:shd w:val="clear" w:color="auto" w:fill="FFFFFF"/>
        </w:rPr>
        <w:t>Berntson</w:t>
      </w:r>
      <w:proofErr w:type="spellEnd"/>
      <w:r w:rsidRPr="005D0703">
        <w:rPr>
          <w:rFonts w:ascii="Arial" w:hAnsi="Arial" w:cs="Arial"/>
          <w:color w:val="222222"/>
          <w:sz w:val="22"/>
          <w:szCs w:val="22"/>
          <w:shd w:val="clear" w:color="auto" w:fill="FFFFFF"/>
        </w:rPr>
        <w:t xml:space="preserve">, G. G., </w:t>
      </w:r>
      <w:proofErr w:type="spellStart"/>
      <w:r w:rsidRPr="005D0703">
        <w:rPr>
          <w:rFonts w:ascii="Arial" w:hAnsi="Arial" w:cs="Arial"/>
          <w:color w:val="222222"/>
          <w:sz w:val="22"/>
          <w:szCs w:val="22"/>
          <w:shd w:val="clear" w:color="auto" w:fill="FFFFFF"/>
        </w:rPr>
        <w:t>Lorig</w:t>
      </w:r>
      <w:proofErr w:type="spellEnd"/>
      <w:r w:rsidRPr="005D0703">
        <w:rPr>
          <w:rFonts w:ascii="Arial" w:hAnsi="Arial" w:cs="Arial"/>
          <w:color w:val="222222"/>
          <w:sz w:val="22"/>
          <w:szCs w:val="22"/>
          <w:shd w:val="clear" w:color="auto" w:fill="FFFFFF"/>
        </w:rPr>
        <w:t xml:space="preserve">, T. S., Norris, C. J., </w:t>
      </w:r>
      <w:proofErr w:type="spellStart"/>
      <w:r w:rsidRPr="005D0703">
        <w:rPr>
          <w:rFonts w:ascii="Arial" w:hAnsi="Arial" w:cs="Arial"/>
          <w:color w:val="222222"/>
          <w:sz w:val="22"/>
          <w:szCs w:val="22"/>
          <w:shd w:val="clear" w:color="auto" w:fill="FFFFFF"/>
        </w:rPr>
        <w:t>Rickett</w:t>
      </w:r>
      <w:proofErr w:type="spellEnd"/>
      <w:r w:rsidRPr="005D0703">
        <w:rPr>
          <w:rFonts w:ascii="Arial" w:hAnsi="Arial" w:cs="Arial"/>
          <w:color w:val="222222"/>
          <w:sz w:val="22"/>
          <w:szCs w:val="22"/>
          <w:shd w:val="clear" w:color="auto" w:fill="FFFFFF"/>
        </w:rPr>
        <w:t xml:space="preserve">, E., &amp; </w:t>
      </w:r>
      <w:proofErr w:type="spellStart"/>
      <w:r w:rsidRPr="005D0703">
        <w:rPr>
          <w:rFonts w:ascii="Arial" w:hAnsi="Arial" w:cs="Arial"/>
          <w:color w:val="222222"/>
          <w:sz w:val="22"/>
          <w:szCs w:val="22"/>
          <w:shd w:val="clear" w:color="auto" w:fill="FFFFFF"/>
        </w:rPr>
        <w:t>Nusbaum</w:t>
      </w:r>
      <w:proofErr w:type="spellEnd"/>
      <w:r w:rsidRPr="005D0703">
        <w:rPr>
          <w:rFonts w:ascii="Arial" w:hAnsi="Arial" w:cs="Arial"/>
          <w:color w:val="222222"/>
          <w:sz w:val="22"/>
          <w:szCs w:val="22"/>
          <w:shd w:val="clear" w:color="auto" w:fill="FFFFFF"/>
        </w:rPr>
        <w:t>, H. (2003). Just because you're imaging the brain doesn't mean you can stop using your head: a primer and set of first principles.</w:t>
      </w:r>
      <w:r w:rsidRPr="005D0703">
        <w:rPr>
          <w:rStyle w:val="apple-converted-space"/>
          <w:rFonts w:ascii="Arial" w:hAnsi="Arial" w:cs="Arial"/>
          <w:color w:val="222222"/>
          <w:sz w:val="22"/>
          <w:szCs w:val="22"/>
          <w:shd w:val="clear" w:color="auto" w:fill="FFFFFF"/>
        </w:rPr>
        <w:t> </w:t>
      </w:r>
      <w:proofErr w:type="gramStart"/>
      <w:r w:rsidRPr="005D0703">
        <w:rPr>
          <w:rFonts w:ascii="Arial" w:hAnsi="Arial" w:cs="Arial"/>
          <w:i/>
          <w:iCs/>
          <w:color w:val="222222"/>
          <w:sz w:val="22"/>
          <w:szCs w:val="22"/>
          <w:shd w:val="clear" w:color="auto" w:fill="FFFFFF"/>
        </w:rPr>
        <w:t>Journal of Personality and Social Psychology</w:t>
      </w:r>
      <w:r w:rsidRPr="005D0703">
        <w:rPr>
          <w:rFonts w:ascii="Arial" w:hAnsi="Arial" w:cs="Arial"/>
          <w:color w:val="222222"/>
          <w:sz w:val="22"/>
          <w:szCs w:val="22"/>
          <w:shd w:val="clear" w:color="auto" w:fill="FFFFFF"/>
        </w:rPr>
        <w:t>,</w:t>
      </w:r>
      <w:r w:rsidRPr="005D0703">
        <w:rPr>
          <w:rStyle w:val="apple-converted-space"/>
          <w:rFonts w:ascii="Arial" w:hAnsi="Arial" w:cs="Arial"/>
          <w:color w:val="222222"/>
          <w:sz w:val="22"/>
          <w:szCs w:val="22"/>
          <w:shd w:val="clear" w:color="auto" w:fill="FFFFFF"/>
        </w:rPr>
        <w:t> </w:t>
      </w:r>
      <w:r w:rsidRPr="005D0703">
        <w:rPr>
          <w:rFonts w:ascii="Arial" w:hAnsi="Arial" w:cs="Arial"/>
          <w:b/>
          <w:i/>
          <w:iCs/>
          <w:color w:val="222222"/>
          <w:sz w:val="22"/>
          <w:szCs w:val="22"/>
          <w:shd w:val="clear" w:color="auto" w:fill="FFFFFF"/>
        </w:rPr>
        <w:t>85</w:t>
      </w:r>
      <w:r w:rsidRPr="005D0703">
        <w:rPr>
          <w:rFonts w:ascii="Arial" w:hAnsi="Arial" w:cs="Arial"/>
          <w:color w:val="222222"/>
          <w:sz w:val="22"/>
          <w:szCs w:val="22"/>
          <w:shd w:val="clear" w:color="auto" w:fill="FFFFFF"/>
        </w:rPr>
        <w:t>(4), 650.</w:t>
      </w:r>
      <w:proofErr w:type="gramEnd"/>
    </w:p>
    <w:p w:rsidR="00E67E7D" w:rsidRPr="005D0703" w:rsidRDefault="00E67E7D" w:rsidP="00E67E7D">
      <w:pPr>
        <w:rPr>
          <w:rFonts w:ascii="Arial" w:hAnsi="Arial" w:cs="Arial"/>
          <w:color w:val="222222"/>
          <w:sz w:val="22"/>
          <w:szCs w:val="22"/>
          <w:shd w:val="clear" w:color="auto" w:fill="FFFFFF"/>
        </w:rPr>
      </w:pPr>
    </w:p>
    <w:p w:rsidR="00E67E7D" w:rsidRPr="005D0703" w:rsidRDefault="00E67E7D" w:rsidP="00E67E7D">
      <w:pPr>
        <w:rPr>
          <w:rFonts w:ascii="Arial" w:hAnsi="Arial" w:cs="Arial"/>
          <w:color w:val="222222"/>
          <w:sz w:val="22"/>
          <w:szCs w:val="22"/>
          <w:shd w:val="clear" w:color="auto" w:fill="FFFFFF"/>
        </w:rPr>
      </w:pPr>
      <w:r w:rsidRPr="005D0703">
        <w:rPr>
          <w:rFonts w:ascii="Arial" w:hAnsi="Arial" w:cs="Arial"/>
          <w:color w:val="222222"/>
          <w:sz w:val="22"/>
          <w:szCs w:val="22"/>
          <w:shd w:val="clear" w:color="auto" w:fill="FFFFFF"/>
        </w:rPr>
        <w:t>Camerer, C. F., &amp; Fehr, E. (2006). When does" economic man" dominate social behavior</w:t>
      </w:r>
      <w:proofErr w:type="gramStart"/>
      <w:r w:rsidRPr="005D0703">
        <w:rPr>
          <w:rFonts w:ascii="Arial" w:hAnsi="Arial" w:cs="Arial"/>
          <w:color w:val="222222"/>
          <w:sz w:val="22"/>
          <w:szCs w:val="22"/>
          <w:shd w:val="clear" w:color="auto" w:fill="FFFFFF"/>
        </w:rPr>
        <w:t>?.</w:t>
      </w:r>
      <w:proofErr w:type="gramEnd"/>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Science</w:t>
      </w:r>
      <w:r w:rsidRPr="005D0703">
        <w:rPr>
          <w:rFonts w:ascii="Arial" w:hAnsi="Arial" w:cs="Arial"/>
          <w:color w:val="222222"/>
          <w:sz w:val="22"/>
          <w:szCs w:val="22"/>
          <w:shd w:val="clear" w:color="auto" w:fill="FFFFFF"/>
        </w:rPr>
        <w:t>,</w:t>
      </w:r>
      <w:r w:rsidRPr="005D0703">
        <w:rPr>
          <w:rStyle w:val="apple-converted-space"/>
          <w:rFonts w:ascii="Arial" w:hAnsi="Arial" w:cs="Arial"/>
          <w:color w:val="222222"/>
          <w:sz w:val="22"/>
          <w:szCs w:val="22"/>
          <w:shd w:val="clear" w:color="auto" w:fill="FFFFFF"/>
        </w:rPr>
        <w:t> </w:t>
      </w:r>
      <w:r w:rsidRPr="005D0703">
        <w:rPr>
          <w:rFonts w:ascii="Arial" w:hAnsi="Arial" w:cs="Arial"/>
          <w:b/>
          <w:iCs/>
          <w:color w:val="222222"/>
          <w:sz w:val="22"/>
          <w:szCs w:val="22"/>
          <w:shd w:val="clear" w:color="auto" w:fill="FFFFFF"/>
        </w:rPr>
        <w:t>311</w:t>
      </w:r>
      <w:r w:rsidRPr="005D0703">
        <w:rPr>
          <w:rFonts w:ascii="Arial" w:hAnsi="Arial" w:cs="Arial"/>
          <w:color w:val="222222"/>
          <w:sz w:val="22"/>
          <w:szCs w:val="22"/>
          <w:shd w:val="clear" w:color="auto" w:fill="FFFFFF"/>
        </w:rPr>
        <w:t>(5757), 47-52.</w:t>
      </w:r>
    </w:p>
    <w:p w:rsidR="00E67E7D" w:rsidRPr="005D0703" w:rsidRDefault="00E67E7D" w:rsidP="00E67E7D">
      <w:pPr>
        <w:rPr>
          <w:rFonts w:ascii="Arial" w:hAnsi="Arial" w:cs="Arial"/>
          <w:color w:val="222222"/>
          <w:sz w:val="22"/>
          <w:szCs w:val="22"/>
          <w:shd w:val="clear" w:color="auto" w:fill="FFFFFF"/>
        </w:rPr>
      </w:pPr>
    </w:p>
    <w:p w:rsidR="00E67E7D" w:rsidRPr="005D0703" w:rsidRDefault="00E67E7D" w:rsidP="00E67E7D">
      <w:pPr>
        <w:rPr>
          <w:rFonts w:ascii="Arial" w:hAnsi="Arial" w:cs="Arial"/>
          <w:color w:val="222222"/>
          <w:sz w:val="22"/>
          <w:szCs w:val="22"/>
          <w:shd w:val="clear" w:color="auto" w:fill="FFFFFF"/>
        </w:rPr>
      </w:pPr>
      <w:r w:rsidRPr="005D0703">
        <w:rPr>
          <w:rFonts w:ascii="Arial" w:hAnsi="Arial" w:cs="Arial"/>
          <w:color w:val="222222"/>
          <w:sz w:val="22"/>
          <w:szCs w:val="22"/>
          <w:shd w:val="clear" w:color="auto" w:fill="FFFFFF"/>
        </w:rPr>
        <w:t>Costa, S. F., Santos, S. C., &amp; Caetano, A. (2013). Prototypical dimensions of business opportunity in early stages of the entrepreneurial process.</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 xml:space="preserve">Rev. </w:t>
      </w:r>
      <w:proofErr w:type="spellStart"/>
      <w:r w:rsidRPr="005D0703">
        <w:rPr>
          <w:rFonts w:ascii="Arial" w:hAnsi="Arial" w:cs="Arial"/>
          <w:i/>
          <w:iCs/>
          <w:color w:val="222222"/>
          <w:sz w:val="22"/>
          <w:szCs w:val="22"/>
          <w:shd w:val="clear" w:color="auto" w:fill="FFFFFF"/>
        </w:rPr>
        <w:t>psicol</w:t>
      </w:r>
      <w:proofErr w:type="spellEnd"/>
      <w:r w:rsidRPr="005D0703">
        <w:rPr>
          <w:rFonts w:ascii="Arial" w:hAnsi="Arial" w:cs="Arial"/>
          <w:i/>
          <w:iCs/>
          <w:color w:val="222222"/>
          <w:sz w:val="22"/>
          <w:szCs w:val="22"/>
          <w:shd w:val="clear" w:color="auto" w:fill="FFFFFF"/>
        </w:rPr>
        <w:t xml:space="preserve">. </w:t>
      </w:r>
      <w:proofErr w:type="gramStart"/>
      <w:r w:rsidRPr="005D0703">
        <w:rPr>
          <w:rFonts w:ascii="Arial" w:hAnsi="Arial" w:cs="Arial"/>
          <w:i/>
          <w:iCs/>
          <w:color w:val="222222"/>
          <w:sz w:val="22"/>
          <w:szCs w:val="22"/>
          <w:shd w:val="clear" w:color="auto" w:fill="FFFFFF"/>
        </w:rPr>
        <w:t>organ</w:t>
      </w:r>
      <w:proofErr w:type="gramEnd"/>
      <w:r w:rsidRPr="005D0703">
        <w:rPr>
          <w:rFonts w:ascii="Arial" w:hAnsi="Arial" w:cs="Arial"/>
          <w:i/>
          <w:iCs/>
          <w:color w:val="222222"/>
          <w:sz w:val="22"/>
          <w:szCs w:val="22"/>
          <w:shd w:val="clear" w:color="auto" w:fill="FFFFFF"/>
        </w:rPr>
        <w:t xml:space="preserve">. </w:t>
      </w:r>
      <w:proofErr w:type="spellStart"/>
      <w:proofErr w:type="gramStart"/>
      <w:r w:rsidRPr="005D0703">
        <w:rPr>
          <w:rFonts w:ascii="Arial" w:hAnsi="Arial" w:cs="Arial"/>
          <w:i/>
          <w:iCs/>
          <w:color w:val="222222"/>
          <w:sz w:val="22"/>
          <w:szCs w:val="22"/>
          <w:shd w:val="clear" w:color="auto" w:fill="FFFFFF"/>
        </w:rPr>
        <w:t>trab</w:t>
      </w:r>
      <w:proofErr w:type="spellEnd"/>
      <w:proofErr w:type="gramEnd"/>
      <w:r w:rsidRPr="005D0703">
        <w:rPr>
          <w:rFonts w:ascii="Arial" w:hAnsi="Arial" w:cs="Arial"/>
          <w:color w:val="222222"/>
          <w:sz w:val="22"/>
          <w:szCs w:val="22"/>
          <w:shd w:val="clear" w:color="auto" w:fill="FFFFFF"/>
        </w:rPr>
        <w:t>,</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13</w:t>
      </w:r>
      <w:r w:rsidRPr="005D0703">
        <w:rPr>
          <w:rFonts w:ascii="Arial" w:hAnsi="Arial" w:cs="Arial"/>
          <w:color w:val="222222"/>
          <w:sz w:val="22"/>
          <w:szCs w:val="22"/>
          <w:shd w:val="clear" w:color="auto" w:fill="FFFFFF"/>
        </w:rPr>
        <w:t>(3), 265-278.</w:t>
      </w:r>
    </w:p>
    <w:p w:rsidR="00E67E7D" w:rsidRPr="005D0703" w:rsidRDefault="00E67E7D" w:rsidP="00E67E7D">
      <w:pPr>
        <w:rPr>
          <w:rFonts w:ascii="Arial" w:hAnsi="Arial" w:cs="Arial"/>
          <w:color w:val="222222"/>
          <w:sz w:val="22"/>
          <w:szCs w:val="22"/>
          <w:shd w:val="clear" w:color="auto" w:fill="FFFFFF"/>
        </w:rPr>
      </w:pPr>
    </w:p>
    <w:p w:rsidR="00E67E7D" w:rsidRPr="005D0703" w:rsidRDefault="00E67E7D" w:rsidP="00E67E7D">
      <w:pPr>
        <w:rPr>
          <w:rFonts w:ascii="Arial" w:hAnsi="Arial" w:cs="Arial"/>
          <w:color w:val="222222"/>
          <w:sz w:val="22"/>
          <w:szCs w:val="22"/>
          <w:shd w:val="clear" w:color="auto" w:fill="FFFFFF"/>
        </w:rPr>
      </w:pPr>
      <w:r w:rsidRPr="005D0703">
        <w:rPr>
          <w:rFonts w:ascii="Arial" w:hAnsi="Arial" w:cs="Arial"/>
          <w:color w:val="222222"/>
          <w:sz w:val="22"/>
          <w:szCs w:val="22"/>
          <w:shd w:val="clear" w:color="auto" w:fill="FFFFFF"/>
        </w:rPr>
        <w:t>Dweck, C.S. (2010). Even geniuses work hard.</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Educational Leadership</w:t>
      </w:r>
      <w:r w:rsidRPr="005D0703">
        <w:rPr>
          <w:rFonts w:ascii="Arial" w:hAnsi="Arial" w:cs="Arial"/>
          <w:color w:val="222222"/>
          <w:sz w:val="22"/>
          <w:szCs w:val="22"/>
          <w:shd w:val="clear" w:color="auto" w:fill="FFFFFF"/>
        </w:rPr>
        <w:t>,</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68</w:t>
      </w:r>
      <w:r w:rsidRPr="005D0703">
        <w:rPr>
          <w:rFonts w:ascii="Arial" w:hAnsi="Arial" w:cs="Arial"/>
          <w:color w:val="222222"/>
          <w:sz w:val="22"/>
          <w:szCs w:val="22"/>
          <w:shd w:val="clear" w:color="auto" w:fill="FFFFFF"/>
        </w:rPr>
        <w:t>(1), 16-20.</w:t>
      </w:r>
    </w:p>
    <w:p w:rsidR="00760B05" w:rsidRPr="005D0703" w:rsidRDefault="00760B05" w:rsidP="00E67E7D">
      <w:pPr>
        <w:rPr>
          <w:rFonts w:ascii="Arial" w:hAnsi="Arial" w:cs="Arial"/>
          <w:color w:val="222222"/>
          <w:sz w:val="22"/>
          <w:szCs w:val="22"/>
          <w:shd w:val="clear" w:color="auto" w:fill="FFFFFF"/>
        </w:rPr>
      </w:pPr>
    </w:p>
    <w:tbl>
      <w:tblPr>
        <w:tblW w:w="7800" w:type="dxa"/>
        <w:shd w:val="clear" w:color="auto" w:fill="FFFFFF"/>
        <w:tblCellMar>
          <w:left w:w="0" w:type="dxa"/>
          <w:right w:w="0" w:type="dxa"/>
        </w:tblCellMar>
        <w:tblLook w:val="04A0" w:firstRow="1" w:lastRow="0" w:firstColumn="1" w:lastColumn="0" w:noHBand="0" w:noVBand="1"/>
      </w:tblPr>
      <w:tblGrid>
        <w:gridCol w:w="7794"/>
        <w:gridCol w:w="6"/>
      </w:tblGrid>
      <w:tr w:rsidR="00784385" w:rsidRPr="00784385" w:rsidTr="00784385">
        <w:trPr>
          <w:gridAfter w:val="1"/>
        </w:trPr>
        <w:tc>
          <w:tcPr>
            <w:tcW w:w="0" w:type="auto"/>
            <w:shd w:val="clear" w:color="auto" w:fill="FFFFFF"/>
            <w:tcMar>
              <w:top w:w="120" w:type="dxa"/>
              <w:left w:w="0" w:type="dxa"/>
              <w:bottom w:w="120" w:type="dxa"/>
              <w:right w:w="0" w:type="dxa"/>
            </w:tcMar>
            <w:hideMark/>
          </w:tcPr>
          <w:p w:rsidR="00784385" w:rsidRPr="00784385" w:rsidRDefault="00784385" w:rsidP="00784385">
            <w:pPr>
              <w:widowControl/>
              <w:suppressAutoHyphens w:val="0"/>
              <w:autoSpaceDE/>
              <w:rPr>
                <w:rFonts w:ascii="Arial" w:hAnsi="Arial" w:cs="Arial"/>
                <w:color w:val="222222"/>
                <w:sz w:val="22"/>
                <w:szCs w:val="22"/>
                <w:lang w:eastAsia="en-US"/>
              </w:rPr>
            </w:pPr>
            <w:r w:rsidRPr="00784385">
              <w:rPr>
                <w:rFonts w:ascii="Arial" w:hAnsi="Arial" w:cs="Arial"/>
                <w:color w:val="222222"/>
                <w:sz w:val="22"/>
                <w:szCs w:val="22"/>
                <w:lang w:eastAsia="en-US"/>
              </w:rPr>
              <w:t>Anders Ericsson, K. (2008). Deliberate practice and acquisition of expert performance: a general overview.</w:t>
            </w:r>
            <w:r w:rsidRPr="005D0703">
              <w:rPr>
                <w:rFonts w:ascii="Arial" w:hAnsi="Arial" w:cs="Arial"/>
                <w:color w:val="222222"/>
                <w:sz w:val="22"/>
                <w:szCs w:val="22"/>
                <w:lang w:eastAsia="en-US"/>
              </w:rPr>
              <w:t> </w:t>
            </w:r>
            <w:r w:rsidRPr="00784385">
              <w:rPr>
                <w:rFonts w:ascii="Arial" w:hAnsi="Arial" w:cs="Arial"/>
                <w:i/>
                <w:iCs/>
                <w:color w:val="222222"/>
                <w:sz w:val="22"/>
                <w:szCs w:val="22"/>
                <w:lang w:eastAsia="en-US"/>
              </w:rPr>
              <w:t>Academic Emergency Medicine</w:t>
            </w:r>
            <w:r w:rsidRPr="00784385">
              <w:rPr>
                <w:rFonts w:ascii="Arial" w:hAnsi="Arial" w:cs="Arial"/>
                <w:color w:val="222222"/>
                <w:sz w:val="22"/>
                <w:szCs w:val="22"/>
                <w:lang w:eastAsia="en-US"/>
              </w:rPr>
              <w:t>,</w:t>
            </w:r>
            <w:r w:rsidRPr="005D0703">
              <w:rPr>
                <w:rFonts w:ascii="Arial" w:hAnsi="Arial" w:cs="Arial"/>
                <w:color w:val="222222"/>
                <w:sz w:val="22"/>
                <w:szCs w:val="22"/>
                <w:lang w:eastAsia="en-US"/>
              </w:rPr>
              <w:t> </w:t>
            </w:r>
            <w:r w:rsidRPr="00784385">
              <w:rPr>
                <w:rFonts w:ascii="Arial" w:hAnsi="Arial" w:cs="Arial"/>
                <w:i/>
                <w:iCs/>
                <w:color w:val="222222"/>
                <w:sz w:val="22"/>
                <w:szCs w:val="22"/>
                <w:lang w:eastAsia="en-US"/>
              </w:rPr>
              <w:t>15</w:t>
            </w:r>
            <w:r w:rsidRPr="00784385">
              <w:rPr>
                <w:rFonts w:ascii="Arial" w:hAnsi="Arial" w:cs="Arial"/>
                <w:color w:val="222222"/>
                <w:sz w:val="22"/>
                <w:szCs w:val="22"/>
                <w:lang w:eastAsia="en-US"/>
              </w:rPr>
              <w:t>(11), 988-994.</w:t>
            </w:r>
          </w:p>
        </w:tc>
      </w:tr>
      <w:tr w:rsidR="00784385" w:rsidRPr="00784385" w:rsidTr="00784385">
        <w:tc>
          <w:tcPr>
            <w:tcW w:w="0" w:type="auto"/>
            <w:shd w:val="clear" w:color="auto" w:fill="FFFFFF"/>
            <w:noWrap/>
            <w:tcMar>
              <w:top w:w="120" w:type="dxa"/>
              <w:left w:w="0" w:type="dxa"/>
              <w:bottom w:w="120" w:type="dxa"/>
              <w:right w:w="180" w:type="dxa"/>
            </w:tcMar>
            <w:hideMark/>
          </w:tcPr>
          <w:p w:rsidR="00784385" w:rsidRPr="00784385" w:rsidRDefault="00784385" w:rsidP="00784385">
            <w:pPr>
              <w:widowControl/>
              <w:suppressAutoHyphens w:val="0"/>
              <w:autoSpaceDE/>
              <w:spacing w:line="242" w:lineRule="atLeast"/>
              <w:jc w:val="right"/>
              <w:rPr>
                <w:rFonts w:ascii="Arial" w:hAnsi="Arial" w:cs="Arial"/>
                <w:color w:val="777777"/>
                <w:sz w:val="22"/>
                <w:szCs w:val="22"/>
                <w:lang w:eastAsia="en-US"/>
              </w:rPr>
            </w:pPr>
          </w:p>
        </w:tc>
        <w:tc>
          <w:tcPr>
            <w:tcW w:w="0" w:type="auto"/>
            <w:shd w:val="clear" w:color="auto" w:fill="FFFFFF"/>
            <w:tcMar>
              <w:top w:w="120" w:type="dxa"/>
              <w:left w:w="0" w:type="dxa"/>
              <w:bottom w:w="120" w:type="dxa"/>
              <w:right w:w="0" w:type="dxa"/>
            </w:tcMar>
            <w:hideMark/>
          </w:tcPr>
          <w:p w:rsidR="00784385" w:rsidRPr="00784385" w:rsidRDefault="00784385" w:rsidP="00784385">
            <w:pPr>
              <w:widowControl/>
              <w:suppressAutoHyphens w:val="0"/>
              <w:autoSpaceDE/>
              <w:rPr>
                <w:rFonts w:ascii="Arial" w:hAnsi="Arial" w:cs="Arial"/>
                <w:color w:val="222222"/>
                <w:sz w:val="22"/>
                <w:szCs w:val="22"/>
                <w:lang w:eastAsia="en-US"/>
              </w:rPr>
            </w:pPr>
          </w:p>
        </w:tc>
      </w:tr>
    </w:tbl>
    <w:p w:rsidR="00760B05" w:rsidRPr="005D0703" w:rsidRDefault="00760B05" w:rsidP="00E67E7D">
      <w:pPr>
        <w:rPr>
          <w:rFonts w:ascii="Arial" w:hAnsi="Arial" w:cs="Arial"/>
          <w:sz w:val="22"/>
          <w:szCs w:val="22"/>
        </w:rPr>
      </w:pPr>
      <w:r w:rsidRPr="005D0703">
        <w:rPr>
          <w:rFonts w:ascii="Arial" w:hAnsi="Arial" w:cs="Arial"/>
          <w:color w:val="222222"/>
          <w:sz w:val="22"/>
          <w:szCs w:val="22"/>
          <w:shd w:val="clear" w:color="auto" w:fill="FFFFFF"/>
        </w:rPr>
        <w:t>Erikson, E. H. (1980).</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Identity and the life cycle</w:t>
      </w:r>
      <w:r w:rsidRPr="005D0703">
        <w:rPr>
          <w:rStyle w:val="apple-converted-space"/>
          <w:rFonts w:ascii="Arial" w:hAnsi="Arial" w:cs="Arial"/>
          <w:color w:val="222222"/>
          <w:sz w:val="22"/>
          <w:szCs w:val="22"/>
          <w:shd w:val="clear" w:color="auto" w:fill="FFFFFF"/>
        </w:rPr>
        <w:t> </w:t>
      </w:r>
      <w:r w:rsidRPr="005D0703">
        <w:rPr>
          <w:rFonts w:ascii="Arial" w:hAnsi="Arial" w:cs="Arial"/>
          <w:color w:val="222222"/>
          <w:sz w:val="22"/>
          <w:szCs w:val="22"/>
          <w:shd w:val="clear" w:color="auto" w:fill="FFFFFF"/>
        </w:rPr>
        <w:t>(Vol. 1). WW Norton &amp; Company.</w:t>
      </w:r>
    </w:p>
    <w:p w:rsidR="00E67E7D" w:rsidRPr="005D0703" w:rsidRDefault="00E67E7D" w:rsidP="00E67E7D">
      <w:pPr>
        <w:tabs>
          <w:tab w:val="left" w:pos="1200"/>
        </w:tabs>
        <w:rPr>
          <w:rFonts w:ascii="Arial" w:hAnsi="Arial" w:cs="Arial"/>
          <w:color w:val="222222"/>
          <w:sz w:val="22"/>
          <w:szCs w:val="22"/>
          <w:shd w:val="clear" w:color="auto" w:fill="FFFFFF"/>
        </w:rPr>
      </w:pPr>
    </w:p>
    <w:p w:rsidR="00E67E7D" w:rsidRPr="005D0703" w:rsidRDefault="00E67E7D" w:rsidP="00E67E7D">
      <w:pPr>
        <w:tabs>
          <w:tab w:val="left" w:pos="1200"/>
        </w:tabs>
        <w:rPr>
          <w:rFonts w:ascii="Arial" w:hAnsi="Arial" w:cs="Arial"/>
          <w:color w:val="222222"/>
          <w:sz w:val="22"/>
          <w:szCs w:val="22"/>
          <w:shd w:val="clear" w:color="auto" w:fill="FFFFFF"/>
        </w:rPr>
      </w:pPr>
      <w:r w:rsidRPr="005D0703">
        <w:rPr>
          <w:rFonts w:ascii="Arial" w:hAnsi="Arial" w:cs="Arial"/>
          <w:color w:val="222222"/>
          <w:sz w:val="22"/>
          <w:szCs w:val="22"/>
          <w:shd w:val="clear" w:color="auto" w:fill="FFFFFF"/>
        </w:rPr>
        <w:t xml:space="preserve">Fayolle, A., &amp; </w:t>
      </w:r>
      <w:proofErr w:type="spellStart"/>
      <w:r w:rsidRPr="005D0703">
        <w:rPr>
          <w:rFonts w:ascii="Arial" w:hAnsi="Arial" w:cs="Arial"/>
          <w:color w:val="222222"/>
          <w:sz w:val="22"/>
          <w:szCs w:val="22"/>
          <w:shd w:val="clear" w:color="auto" w:fill="FFFFFF"/>
        </w:rPr>
        <w:t>Gailly</w:t>
      </w:r>
      <w:proofErr w:type="spellEnd"/>
      <w:r w:rsidRPr="005D0703">
        <w:rPr>
          <w:rFonts w:ascii="Arial" w:hAnsi="Arial" w:cs="Arial"/>
          <w:color w:val="222222"/>
          <w:sz w:val="22"/>
          <w:szCs w:val="22"/>
          <w:shd w:val="clear" w:color="auto" w:fill="FFFFFF"/>
        </w:rPr>
        <w:t>, B. (2008). From craft to science: Teaching models and learning processes in entrepreneurship education.</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Journal of European Industrial Training</w:t>
      </w:r>
      <w:r w:rsidRPr="005D0703">
        <w:rPr>
          <w:rFonts w:ascii="Arial" w:hAnsi="Arial" w:cs="Arial"/>
          <w:color w:val="222222"/>
          <w:sz w:val="22"/>
          <w:szCs w:val="22"/>
          <w:shd w:val="clear" w:color="auto" w:fill="FFFFFF"/>
        </w:rPr>
        <w:t>,</w:t>
      </w:r>
      <w:r w:rsidRPr="005D0703">
        <w:rPr>
          <w:rStyle w:val="apple-converted-space"/>
          <w:rFonts w:ascii="Arial" w:hAnsi="Arial" w:cs="Arial"/>
          <w:color w:val="222222"/>
          <w:sz w:val="22"/>
          <w:szCs w:val="22"/>
          <w:shd w:val="clear" w:color="auto" w:fill="FFFFFF"/>
        </w:rPr>
        <w:t> </w:t>
      </w:r>
      <w:r w:rsidRPr="005D0703">
        <w:rPr>
          <w:rFonts w:ascii="Arial" w:hAnsi="Arial" w:cs="Arial"/>
          <w:b/>
          <w:i/>
          <w:iCs/>
          <w:color w:val="222222"/>
          <w:sz w:val="22"/>
          <w:szCs w:val="22"/>
          <w:shd w:val="clear" w:color="auto" w:fill="FFFFFF"/>
        </w:rPr>
        <w:t>32</w:t>
      </w:r>
      <w:r w:rsidRPr="005D0703">
        <w:rPr>
          <w:rFonts w:ascii="Arial" w:hAnsi="Arial" w:cs="Arial"/>
          <w:color w:val="222222"/>
          <w:sz w:val="22"/>
          <w:szCs w:val="22"/>
          <w:shd w:val="clear" w:color="auto" w:fill="FFFFFF"/>
        </w:rPr>
        <w:t>(7), 569-593</w:t>
      </w:r>
    </w:p>
    <w:p w:rsidR="00E67E7D" w:rsidRPr="005D0703" w:rsidRDefault="00E67E7D" w:rsidP="00E67E7D">
      <w:pPr>
        <w:pStyle w:val="CommentText"/>
        <w:rPr>
          <w:rFonts w:ascii="Arial" w:eastAsia="Times New Roman" w:hAnsi="Arial" w:cs="Arial"/>
          <w:color w:val="1F497D"/>
          <w:kern w:val="0"/>
          <w:sz w:val="22"/>
          <w:szCs w:val="22"/>
        </w:rPr>
      </w:pPr>
    </w:p>
    <w:p w:rsidR="00E67E7D" w:rsidRPr="005D0703" w:rsidRDefault="00E67E7D" w:rsidP="00E67E7D">
      <w:pPr>
        <w:rPr>
          <w:rFonts w:ascii="Arial" w:eastAsia="JBEJIM+TimesNewRoman" w:hAnsi="Arial" w:cs="Arial"/>
          <w:color w:val="000000"/>
          <w:sz w:val="22"/>
          <w:szCs w:val="22"/>
        </w:rPr>
      </w:pPr>
      <w:r w:rsidRPr="005D0703">
        <w:rPr>
          <w:rFonts w:ascii="Arial" w:eastAsia="JBEJIM+TimesNewRoman" w:hAnsi="Arial" w:cs="Arial"/>
          <w:color w:val="000000"/>
          <w:sz w:val="22"/>
          <w:szCs w:val="22"/>
        </w:rPr>
        <w:t xml:space="preserve">Goleman, D. (2013) </w:t>
      </w:r>
      <w:r w:rsidRPr="005D0703">
        <w:rPr>
          <w:rFonts w:ascii="Arial" w:hAnsi="Arial" w:cs="Arial"/>
          <w:i/>
          <w:color w:val="000000"/>
          <w:sz w:val="22"/>
          <w:szCs w:val="22"/>
          <w:shd w:val="clear" w:color="auto" w:fill="FFFFFF"/>
        </w:rPr>
        <w:t>Focus: The Hidden Driver of Excellence</w:t>
      </w:r>
      <w:r w:rsidRPr="005D0703">
        <w:rPr>
          <w:rFonts w:ascii="Arial" w:hAnsi="Arial" w:cs="Arial"/>
          <w:color w:val="000000"/>
          <w:sz w:val="22"/>
          <w:szCs w:val="22"/>
          <w:shd w:val="clear" w:color="auto" w:fill="FFFFFF"/>
        </w:rPr>
        <w:t>, New York: HarperCollins.</w:t>
      </w:r>
    </w:p>
    <w:p w:rsidR="00E67E7D" w:rsidRPr="005D0703" w:rsidRDefault="00E67E7D" w:rsidP="00E67E7D">
      <w:pPr>
        <w:rPr>
          <w:rFonts w:ascii="Arial" w:eastAsia="JBEJIM+TimesNewRoman" w:hAnsi="Arial" w:cs="Arial"/>
          <w:color w:val="000000"/>
          <w:sz w:val="22"/>
          <w:szCs w:val="22"/>
        </w:rPr>
      </w:pPr>
    </w:p>
    <w:p w:rsidR="00E67E7D" w:rsidRPr="005D0703" w:rsidRDefault="00E67E7D" w:rsidP="00E67E7D">
      <w:pPr>
        <w:rPr>
          <w:rFonts w:ascii="Arial" w:hAnsi="Arial" w:cs="Arial"/>
          <w:color w:val="222222"/>
          <w:sz w:val="22"/>
          <w:szCs w:val="22"/>
          <w:shd w:val="clear" w:color="auto" w:fill="FFFFFF"/>
        </w:rPr>
      </w:pPr>
      <w:r w:rsidRPr="005D0703">
        <w:rPr>
          <w:rFonts w:ascii="Arial" w:hAnsi="Arial" w:cs="Arial"/>
          <w:color w:val="222222"/>
          <w:sz w:val="22"/>
          <w:szCs w:val="22"/>
          <w:shd w:val="clear" w:color="auto" w:fill="FFFFFF"/>
        </w:rPr>
        <w:t>Kaffka, G. A., &amp; Krueger, N. F. (2012). From Grand Idea to Viable Execution: How Do Ventures and Entrepreneurs Co-Evolve?</w:t>
      </w:r>
      <w:r w:rsidRPr="005D0703">
        <w:rPr>
          <w:rFonts w:ascii="Arial" w:hAnsi="Arial" w:cs="Arial"/>
          <w:sz w:val="22"/>
          <w:szCs w:val="22"/>
        </w:rPr>
        <w:t xml:space="preserve"> </w:t>
      </w:r>
      <w:proofErr w:type="gramStart"/>
      <w:r w:rsidRPr="005D0703">
        <w:rPr>
          <w:rFonts w:ascii="Arial" w:hAnsi="Arial" w:cs="Arial"/>
          <w:sz w:val="22"/>
          <w:szCs w:val="22"/>
        </w:rPr>
        <w:t>Babson Conference, Fort Worth TX</w:t>
      </w:r>
      <w:r w:rsidRPr="005D0703">
        <w:rPr>
          <w:rFonts w:ascii="Arial" w:hAnsi="Arial" w:cs="Arial"/>
          <w:color w:val="222222"/>
          <w:sz w:val="22"/>
          <w:szCs w:val="22"/>
          <w:shd w:val="clear" w:color="auto" w:fill="FFFFFF"/>
        </w:rPr>
        <w:t>.</w:t>
      </w:r>
      <w:proofErr w:type="gramEnd"/>
      <w:r w:rsidRPr="005D0703">
        <w:rPr>
          <w:rStyle w:val="apple-converted-space"/>
          <w:rFonts w:ascii="Arial" w:hAnsi="Arial" w:cs="Arial"/>
          <w:color w:val="222222"/>
          <w:sz w:val="22"/>
          <w:szCs w:val="22"/>
          <w:shd w:val="clear" w:color="auto" w:fill="FFFFFF"/>
        </w:rPr>
        <w:t> </w:t>
      </w:r>
      <w:proofErr w:type="gramStart"/>
      <w:r w:rsidRPr="005D0703">
        <w:rPr>
          <w:rFonts w:ascii="Arial" w:hAnsi="Arial" w:cs="Arial"/>
          <w:i/>
          <w:iCs/>
          <w:color w:val="222222"/>
          <w:sz w:val="22"/>
          <w:szCs w:val="22"/>
          <w:shd w:val="clear" w:color="auto" w:fill="FFFFFF"/>
        </w:rPr>
        <w:t>Available at SSRN 2098031</w:t>
      </w:r>
      <w:r w:rsidRPr="005D0703">
        <w:rPr>
          <w:rFonts w:ascii="Arial" w:hAnsi="Arial" w:cs="Arial"/>
          <w:color w:val="222222"/>
          <w:sz w:val="22"/>
          <w:szCs w:val="22"/>
          <w:shd w:val="clear" w:color="auto" w:fill="FFFFFF"/>
        </w:rPr>
        <w:t>.</w:t>
      </w:r>
      <w:proofErr w:type="gramEnd"/>
    </w:p>
    <w:p w:rsidR="00760B05" w:rsidRPr="005D0703" w:rsidRDefault="00760B05" w:rsidP="00E67E7D">
      <w:pPr>
        <w:rPr>
          <w:rFonts w:ascii="Arial" w:hAnsi="Arial" w:cs="Arial"/>
          <w:color w:val="222222"/>
          <w:sz w:val="22"/>
          <w:szCs w:val="22"/>
          <w:shd w:val="clear" w:color="auto" w:fill="FFFFFF"/>
        </w:rPr>
      </w:pPr>
    </w:p>
    <w:p w:rsidR="00760B05" w:rsidRPr="005D0703" w:rsidRDefault="00760B05" w:rsidP="00E67E7D">
      <w:pPr>
        <w:rPr>
          <w:rFonts w:ascii="Arial" w:hAnsi="Arial" w:cs="Arial"/>
          <w:sz w:val="22"/>
          <w:szCs w:val="22"/>
        </w:rPr>
      </w:pPr>
      <w:proofErr w:type="gramStart"/>
      <w:r w:rsidRPr="005D0703">
        <w:rPr>
          <w:rFonts w:ascii="Arial" w:hAnsi="Arial" w:cs="Arial"/>
          <w:color w:val="222222"/>
          <w:sz w:val="22"/>
          <w:szCs w:val="22"/>
          <w:shd w:val="clear" w:color="auto" w:fill="FFFFFF"/>
        </w:rPr>
        <w:t xml:space="preserve">Wilson, F., </w:t>
      </w:r>
      <w:proofErr w:type="spellStart"/>
      <w:r w:rsidRPr="005D0703">
        <w:rPr>
          <w:rFonts w:ascii="Arial" w:hAnsi="Arial" w:cs="Arial"/>
          <w:color w:val="222222"/>
          <w:sz w:val="22"/>
          <w:szCs w:val="22"/>
          <w:shd w:val="clear" w:color="auto" w:fill="FFFFFF"/>
        </w:rPr>
        <w:t>Kickul</w:t>
      </w:r>
      <w:proofErr w:type="spellEnd"/>
      <w:r w:rsidRPr="005D0703">
        <w:rPr>
          <w:rFonts w:ascii="Arial" w:hAnsi="Arial" w:cs="Arial"/>
          <w:color w:val="222222"/>
          <w:sz w:val="22"/>
          <w:szCs w:val="22"/>
          <w:shd w:val="clear" w:color="auto" w:fill="FFFFFF"/>
        </w:rPr>
        <w:t xml:space="preserve">, J., &amp; </w:t>
      </w:r>
      <w:proofErr w:type="spellStart"/>
      <w:r w:rsidRPr="005D0703">
        <w:rPr>
          <w:rFonts w:ascii="Arial" w:hAnsi="Arial" w:cs="Arial"/>
          <w:color w:val="222222"/>
          <w:sz w:val="22"/>
          <w:szCs w:val="22"/>
          <w:shd w:val="clear" w:color="auto" w:fill="FFFFFF"/>
        </w:rPr>
        <w:t>Marlino</w:t>
      </w:r>
      <w:proofErr w:type="spellEnd"/>
      <w:r w:rsidRPr="005D0703">
        <w:rPr>
          <w:rFonts w:ascii="Arial" w:hAnsi="Arial" w:cs="Arial"/>
          <w:color w:val="222222"/>
          <w:sz w:val="22"/>
          <w:szCs w:val="22"/>
          <w:shd w:val="clear" w:color="auto" w:fill="FFFFFF"/>
        </w:rPr>
        <w:t>, D. (2007).</w:t>
      </w:r>
      <w:proofErr w:type="gramEnd"/>
      <w:r w:rsidRPr="005D0703">
        <w:rPr>
          <w:rFonts w:ascii="Arial" w:hAnsi="Arial" w:cs="Arial"/>
          <w:color w:val="222222"/>
          <w:sz w:val="22"/>
          <w:szCs w:val="22"/>
          <w:shd w:val="clear" w:color="auto" w:fill="FFFFFF"/>
        </w:rPr>
        <w:t xml:space="preserve"> Gender, entrepreneurial Self</w:t>
      </w:r>
      <w:r w:rsidRPr="005D0703">
        <w:rPr>
          <w:rFonts w:ascii="Cambria Math" w:hAnsi="Cambria Math" w:cs="Arial"/>
          <w:color w:val="222222"/>
          <w:sz w:val="22"/>
          <w:szCs w:val="22"/>
          <w:shd w:val="clear" w:color="auto" w:fill="FFFFFF"/>
        </w:rPr>
        <w:t>‐</w:t>
      </w:r>
      <w:r w:rsidRPr="005D0703">
        <w:rPr>
          <w:rFonts w:ascii="Arial" w:hAnsi="Arial" w:cs="Arial"/>
          <w:color w:val="222222"/>
          <w:sz w:val="22"/>
          <w:szCs w:val="22"/>
          <w:shd w:val="clear" w:color="auto" w:fill="FFFFFF"/>
        </w:rPr>
        <w:t>Efficacy, and entrepreneurial career intentions: Implications for entrepreneurship Education1.</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Entrepreneurship theory and practice</w:t>
      </w:r>
      <w:r w:rsidRPr="005D0703">
        <w:rPr>
          <w:rFonts w:ascii="Arial" w:hAnsi="Arial" w:cs="Arial"/>
          <w:color w:val="222222"/>
          <w:sz w:val="22"/>
          <w:szCs w:val="22"/>
          <w:shd w:val="clear" w:color="auto" w:fill="FFFFFF"/>
        </w:rPr>
        <w:t>,</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31</w:t>
      </w:r>
      <w:r w:rsidRPr="005D0703">
        <w:rPr>
          <w:rFonts w:ascii="Arial" w:hAnsi="Arial" w:cs="Arial"/>
          <w:color w:val="222222"/>
          <w:sz w:val="22"/>
          <w:szCs w:val="22"/>
          <w:shd w:val="clear" w:color="auto" w:fill="FFFFFF"/>
        </w:rPr>
        <w:t>(3), 387-406.</w:t>
      </w:r>
    </w:p>
    <w:p w:rsidR="00A9037B" w:rsidRPr="005D0703" w:rsidRDefault="00A9037B" w:rsidP="00E67E7D">
      <w:pPr>
        <w:rPr>
          <w:rFonts w:ascii="Arial" w:hAnsi="Arial" w:cs="Arial"/>
          <w:sz w:val="22"/>
          <w:szCs w:val="22"/>
        </w:rPr>
      </w:pPr>
    </w:p>
    <w:p w:rsidR="00E67E7D" w:rsidRPr="005D0703" w:rsidRDefault="00E67E7D" w:rsidP="00E67E7D">
      <w:pPr>
        <w:rPr>
          <w:rFonts w:ascii="Arial" w:hAnsi="Arial" w:cs="Arial"/>
          <w:sz w:val="22"/>
          <w:szCs w:val="22"/>
        </w:rPr>
      </w:pPr>
      <w:r w:rsidRPr="005D0703">
        <w:rPr>
          <w:rFonts w:ascii="Arial" w:hAnsi="Arial" w:cs="Arial"/>
          <w:sz w:val="22"/>
          <w:szCs w:val="22"/>
        </w:rPr>
        <w:t xml:space="preserve">Krueger N (2007) </w:t>
      </w:r>
      <w:proofErr w:type="gramStart"/>
      <w:r w:rsidRPr="005D0703">
        <w:rPr>
          <w:rFonts w:ascii="Arial" w:hAnsi="Arial" w:cs="Arial"/>
          <w:sz w:val="22"/>
          <w:szCs w:val="22"/>
        </w:rPr>
        <w:t>What</w:t>
      </w:r>
      <w:proofErr w:type="gramEnd"/>
      <w:r w:rsidRPr="005D0703">
        <w:rPr>
          <w:rFonts w:ascii="Arial" w:hAnsi="Arial" w:cs="Arial"/>
          <w:sz w:val="22"/>
          <w:szCs w:val="22"/>
        </w:rPr>
        <w:t xml:space="preserve"> lies beneath? </w:t>
      </w:r>
      <w:proofErr w:type="gramStart"/>
      <w:r w:rsidRPr="005D0703">
        <w:rPr>
          <w:rFonts w:ascii="Arial" w:hAnsi="Arial" w:cs="Arial"/>
          <w:sz w:val="22"/>
          <w:szCs w:val="22"/>
        </w:rPr>
        <w:t>The experiential essence of entrepreneurial thinking.</w:t>
      </w:r>
      <w:proofErr w:type="gramEnd"/>
      <w:r w:rsidRPr="005D0703">
        <w:rPr>
          <w:rFonts w:ascii="Arial" w:hAnsi="Arial" w:cs="Arial"/>
          <w:sz w:val="22"/>
          <w:szCs w:val="22"/>
        </w:rPr>
        <w:t xml:space="preserve"> </w:t>
      </w:r>
      <w:r w:rsidRPr="005D0703">
        <w:rPr>
          <w:rFonts w:ascii="Arial" w:hAnsi="Arial" w:cs="Arial"/>
          <w:i/>
          <w:sz w:val="22"/>
          <w:szCs w:val="22"/>
        </w:rPr>
        <w:t>Entrepreneurship Theory &amp; Practice</w:t>
      </w:r>
      <w:r w:rsidRPr="005D0703">
        <w:rPr>
          <w:rFonts w:ascii="Arial" w:hAnsi="Arial" w:cs="Arial"/>
          <w:sz w:val="22"/>
          <w:szCs w:val="22"/>
        </w:rPr>
        <w:t xml:space="preserve"> </w:t>
      </w:r>
      <w:r w:rsidRPr="005D0703">
        <w:rPr>
          <w:rFonts w:ascii="Arial" w:hAnsi="Arial" w:cs="Arial"/>
          <w:b/>
          <w:sz w:val="22"/>
          <w:szCs w:val="22"/>
        </w:rPr>
        <w:t>31</w:t>
      </w:r>
      <w:r w:rsidRPr="005D0703">
        <w:rPr>
          <w:rFonts w:ascii="Arial" w:hAnsi="Arial" w:cs="Arial"/>
          <w:sz w:val="22"/>
          <w:szCs w:val="22"/>
        </w:rPr>
        <w:t>(1): 123–138.</w:t>
      </w:r>
    </w:p>
    <w:p w:rsidR="00E67E7D" w:rsidRPr="005D0703" w:rsidRDefault="00E67E7D" w:rsidP="00E67E7D">
      <w:pPr>
        <w:rPr>
          <w:rFonts w:ascii="Arial" w:hAnsi="Arial" w:cs="Arial"/>
          <w:b/>
          <w:sz w:val="22"/>
          <w:szCs w:val="22"/>
        </w:rPr>
      </w:pPr>
    </w:p>
    <w:p w:rsidR="00E67E7D" w:rsidRPr="005D0703" w:rsidRDefault="00E67E7D" w:rsidP="00E67E7D">
      <w:pPr>
        <w:ind w:right="-547"/>
        <w:rPr>
          <w:rFonts w:ascii="Arial" w:hAnsi="Arial" w:cs="Arial"/>
          <w:color w:val="231F20"/>
          <w:sz w:val="22"/>
          <w:szCs w:val="22"/>
        </w:rPr>
      </w:pPr>
      <w:r w:rsidRPr="005D0703">
        <w:rPr>
          <w:rFonts w:ascii="Arial" w:hAnsi="Arial" w:cs="Arial"/>
          <w:sz w:val="22"/>
          <w:szCs w:val="22"/>
        </w:rPr>
        <w:t xml:space="preserve">Krueger, N (2009) </w:t>
      </w:r>
      <w:r w:rsidRPr="005D0703">
        <w:rPr>
          <w:rFonts w:ascii="Arial" w:hAnsi="Arial" w:cs="Arial"/>
          <w:color w:val="231F20"/>
          <w:sz w:val="22"/>
          <w:szCs w:val="22"/>
        </w:rPr>
        <w:t xml:space="preserve">The Microfoundations of Entrepreneurial Learning and Education. In: </w:t>
      </w:r>
      <w:proofErr w:type="spellStart"/>
      <w:r w:rsidRPr="005D0703">
        <w:rPr>
          <w:rFonts w:ascii="Arial" w:hAnsi="Arial" w:cs="Arial"/>
          <w:color w:val="231F20"/>
          <w:sz w:val="22"/>
          <w:szCs w:val="22"/>
        </w:rPr>
        <w:t>Gatewood</w:t>
      </w:r>
      <w:proofErr w:type="spellEnd"/>
      <w:r w:rsidRPr="005D0703">
        <w:rPr>
          <w:rFonts w:ascii="Arial" w:hAnsi="Arial" w:cs="Arial"/>
          <w:color w:val="231F20"/>
          <w:sz w:val="22"/>
          <w:szCs w:val="22"/>
        </w:rPr>
        <w:t xml:space="preserve"> E, West GP (eds.) </w:t>
      </w:r>
      <w:proofErr w:type="gramStart"/>
      <w:r w:rsidRPr="005D0703">
        <w:rPr>
          <w:rFonts w:ascii="Arial" w:hAnsi="Arial" w:cs="Arial"/>
          <w:i/>
          <w:color w:val="231F20"/>
          <w:sz w:val="22"/>
          <w:szCs w:val="22"/>
        </w:rPr>
        <w:t>The Handbook of University Wide Entrepreneurship</w:t>
      </w:r>
      <w:r w:rsidRPr="005D0703">
        <w:rPr>
          <w:rFonts w:ascii="Arial" w:hAnsi="Arial" w:cs="Arial"/>
          <w:color w:val="231F20"/>
          <w:sz w:val="22"/>
          <w:szCs w:val="22"/>
        </w:rPr>
        <w:t>.</w:t>
      </w:r>
      <w:proofErr w:type="gramEnd"/>
      <w:r w:rsidRPr="005D0703">
        <w:rPr>
          <w:rFonts w:ascii="Arial" w:hAnsi="Arial" w:cs="Arial"/>
          <w:color w:val="231F20"/>
          <w:sz w:val="22"/>
          <w:szCs w:val="22"/>
        </w:rPr>
        <w:t xml:space="preserve"> Edward Elgar</w:t>
      </w:r>
      <w:proofErr w:type="gramStart"/>
      <w:r w:rsidRPr="005D0703">
        <w:rPr>
          <w:rFonts w:ascii="Arial" w:hAnsi="Arial" w:cs="Arial"/>
          <w:color w:val="231F20"/>
          <w:sz w:val="22"/>
          <w:szCs w:val="22"/>
        </w:rPr>
        <w:t>,:</w:t>
      </w:r>
      <w:proofErr w:type="gramEnd"/>
      <w:r w:rsidRPr="005D0703">
        <w:rPr>
          <w:rFonts w:ascii="Arial" w:hAnsi="Arial" w:cs="Arial"/>
          <w:color w:val="231F20"/>
          <w:sz w:val="22"/>
          <w:szCs w:val="22"/>
        </w:rPr>
        <w:t xml:space="preserve"> Cheltenham, UK.</w:t>
      </w:r>
    </w:p>
    <w:p w:rsidR="00E67E7D" w:rsidRPr="005D0703" w:rsidRDefault="00E67E7D" w:rsidP="00E67E7D">
      <w:pPr>
        <w:rPr>
          <w:rFonts w:ascii="Arial" w:hAnsi="Arial" w:cs="Arial"/>
          <w:sz w:val="22"/>
          <w:szCs w:val="22"/>
        </w:rPr>
      </w:pPr>
    </w:p>
    <w:p w:rsidR="00E67E7D" w:rsidRPr="005D0703" w:rsidRDefault="00E67E7D" w:rsidP="00E67E7D">
      <w:pPr>
        <w:rPr>
          <w:rFonts w:ascii="Arial" w:hAnsi="Arial" w:cs="Arial"/>
          <w:sz w:val="22"/>
          <w:szCs w:val="22"/>
        </w:rPr>
      </w:pPr>
      <w:r w:rsidRPr="005D0703">
        <w:rPr>
          <w:rFonts w:ascii="Arial" w:hAnsi="Arial" w:cs="Arial"/>
          <w:sz w:val="22"/>
          <w:szCs w:val="22"/>
        </w:rPr>
        <w:t xml:space="preserve">Krueger N, Day M (2010) Looking Forward, </w:t>
      </w:r>
      <w:proofErr w:type="gramStart"/>
      <w:r w:rsidRPr="005D0703">
        <w:rPr>
          <w:rFonts w:ascii="Arial" w:hAnsi="Arial" w:cs="Arial"/>
          <w:sz w:val="22"/>
          <w:szCs w:val="22"/>
        </w:rPr>
        <w:t>Looking</w:t>
      </w:r>
      <w:proofErr w:type="gramEnd"/>
      <w:r w:rsidRPr="005D0703">
        <w:rPr>
          <w:rFonts w:ascii="Arial" w:hAnsi="Arial" w:cs="Arial"/>
          <w:sz w:val="22"/>
          <w:szCs w:val="22"/>
        </w:rPr>
        <w:t xml:space="preserve"> Backward: From Entrepreneurial Cognition to Neuroentrepreneurship, in Z Acs, D Audretsch (eds.) </w:t>
      </w:r>
      <w:r w:rsidRPr="005D0703">
        <w:rPr>
          <w:rFonts w:ascii="Arial" w:hAnsi="Arial" w:cs="Arial"/>
          <w:i/>
          <w:sz w:val="22"/>
          <w:szCs w:val="22"/>
        </w:rPr>
        <w:t>Handbook of Entrepreneurship Research</w:t>
      </w:r>
      <w:r w:rsidRPr="005D0703">
        <w:rPr>
          <w:rFonts w:ascii="Arial" w:hAnsi="Arial" w:cs="Arial"/>
          <w:sz w:val="22"/>
          <w:szCs w:val="22"/>
        </w:rPr>
        <w:t xml:space="preserve">, New York: Springer, 321-357. </w:t>
      </w:r>
    </w:p>
    <w:p w:rsidR="00E67E7D" w:rsidRPr="005D0703" w:rsidRDefault="00E67E7D" w:rsidP="00E67E7D">
      <w:pPr>
        <w:rPr>
          <w:rFonts w:ascii="Arial" w:hAnsi="Arial" w:cs="Arial"/>
          <w:sz w:val="22"/>
          <w:szCs w:val="22"/>
        </w:rPr>
      </w:pPr>
    </w:p>
    <w:p w:rsidR="00E67E7D" w:rsidRPr="005D0703" w:rsidRDefault="00E67E7D" w:rsidP="00E67E7D">
      <w:pPr>
        <w:rPr>
          <w:rFonts w:ascii="Arial" w:hAnsi="Arial" w:cs="Arial"/>
          <w:sz w:val="22"/>
          <w:szCs w:val="22"/>
        </w:rPr>
      </w:pPr>
      <w:r w:rsidRPr="005D0703">
        <w:rPr>
          <w:rFonts w:ascii="Arial" w:hAnsi="Arial" w:cs="Arial"/>
          <w:sz w:val="22"/>
          <w:szCs w:val="22"/>
        </w:rPr>
        <w:t>Krueger N, Grichnik D, Welpe I (2009) Anticipated outcome emotions &amp; cognitive appraisal: Assessing social &amp; economic dimensions of social entrepreneurial opportunities, Babson Entrepreneurship Conference, MA.</w:t>
      </w:r>
    </w:p>
    <w:p w:rsidR="00E67E7D" w:rsidRPr="005D0703" w:rsidRDefault="00E67E7D" w:rsidP="00E67E7D">
      <w:pPr>
        <w:rPr>
          <w:rFonts w:ascii="Arial" w:hAnsi="Arial" w:cs="Arial"/>
          <w:sz w:val="22"/>
          <w:szCs w:val="22"/>
        </w:rPr>
      </w:pPr>
    </w:p>
    <w:p w:rsidR="00E67E7D" w:rsidRPr="005D0703" w:rsidRDefault="00E67E7D" w:rsidP="00E67E7D">
      <w:pPr>
        <w:rPr>
          <w:rFonts w:ascii="Arial" w:eastAsia="JBEJIM+TimesNewRoman" w:hAnsi="Arial" w:cs="Arial"/>
          <w:color w:val="000000"/>
          <w:sz w:val="22"/>
          <w:szCs w:val="22"/>
        </w:rPr>
      </w:pPr>
      <w:proofErr w:type="gramStart"/>
      <w:r w:rsidRPr="005D0703">
        <w:rPr>
          <w:rFonts w:ascii="Arial" w:eastAsia="JBEJIM+TimesNewRoman" w:hAnsi="Arial" w:cs="Arial"/>
          <w:color w:val="000000"/>
          <w:sz w:val="22"/>
          <w:szCs w:val="22"/>
        </w:rPr>
        <w:t>Krueger, N., Reilly, M., &amp; Carsrud, A. (2000).</w:t>
      </w:r>
      <w:proofErr w:type="gramEnd"/>
      <w:r w:rsidRPr="005D0703">
        <w:rPr>
          <w:rFonts w:ascii="Arial" w:eastAsia="JBEJIM+TimesNewRoman" w:hAnsi="Arial" w:cs="Arial"/>
          <w:color w:val="000000"/>
          <w:sz w:val="22"/>
          <w:szCs w:val="22"/>
        </w:rPr>
        <w:t xml:space="preserve"> </w:t>
      </w:r>
      <w:proofErr w:type="gramStart"/>
      <w:r w:rsidRPr="005D0703">
        <w:rPr>
          <w:rFonts w:ascii="Arial" w:eastAsia="JBEJIM+TimesNewRoman" w:hAnsi="Arial" w:cs="Arial"/>
          <w:color w:val="000000"/>
          <w:sz w:val="22"/>
          <w:szCs w:val="22"/>
        </w:rPr>
        <w:t>Competing models of entrepreneurial intentions.</w:t>
      </w:r>
      <w:proofErr w:type="gramEnd"/>
      <w:r w:rsidRPr="005D0703">
        <w:rPr>
          <w:rFonts w:ascii="Arial" w:eastAsia="JBEJIM+TimesNewRoman" w:hAnsi="Arial" w:cs="Arial"/>
          <w:color w:val="000000"/>
          <w:sz w:val="22"/>
          <w:szCs w:val="22"/>
        </w:rPr>
        <w:t xml:space="preserve"> </w:t>
      </w:r>
      <w:proofErr w:type="gramStart"/>
      <w:r w:rsidRPr="005D0703">
        <w:rPr>
          <w:rFonts w:ascii="Arial" w:eastAsia="JBEJIM+TimesNewRoman" w:hAnsi="Arial" w:cs="Arial"/>
          <w:i/>
          <w:color w:val="000000"/>
          <w:sz w:val="22"/>
          <w:szCs w:val="22"/>
        </w:rPr>
        <w:t>Journal of Business Venturing</w:t>
      </w:r>
      <w:r w:rsidRPr="005D0703">
        <w:rPr>
          <w:rFonts w:ascii="Arial" w:eastAsia="JBEJIM+TimesNewRoman" w:hAnsi="Arial" w:cs="Arial"/>
          <w:color w:val="000000"/>
          <w:sz w:val="22"/>
          <w:szCs w:val="22"/>
        </w:rPr>
        <w:t xml:space="preserve"> </w:t>
      </w:r>
      <w:r w:rsidRPr="005D0703">
        <w:rPr>
          <w:rFonts w:ascii="Arial" w:eastAsia="JBEJIM+TimesNewRoman" w:hAnsi="Arial" w:cs="Arial"/>
          <w:b/>
          <w:bCs/>
          <w:color w:val="000000"/>
          <w:sz w:val="22"/>
          <w:szCs w:val="22"/>
        </w:rPr>
        <w:t>15</w:t>
      </w:r>
      <w:r w:rsidRPr="005D0703">
        <w:rPr>
          <w:rFonts w:ascii="Arial" w:eastAsia="JBEJIM+TimesNewRoman" w:hAnsi="Arial" w:cs="Arial"/>
          <w:color w:val="000000"/>
          <w:sz w:val="22"/>
          <w:szCs w:val="22"/>
        </w:rPr>
        <w:t>(5-6), 411-432.</w:t>
      </w:r>
      <w:proofErr w:type="gramEnd"/>
      <w:r w:rsidRPr="005D0703">
        <w:rPr>
          <w:rFonts w:ascii="Arial" w:eastAsia="JBEJIM+TimesNewRoman" w:hAnsi="Arial" w:cs="Arial"/>
          <w:color w:val="000000"/>
          <w:sz w:val="22"/>
          <w:szCs w:val="22"/>
        </w:rPr>
        <w:t xml:space="preserve"> </w:t>
      </w:r>
    </w:p>
    <w:p w:rsidR="00760B05" w:rsidRPr="005D0703" w:rsidRDefault="00760B05" w:rsidP="00E67E7D">
      <w:pPr>
        <w:rPr>
          <w:rFonts w:ascii="Arial" w:eastAsia="JBEJIM+TimesNewRoman" w:hAnsi="Arial" w:cs="Arial"/>
          <w:color w:val="000000"/>
          <w:sz w:val="22"/>
          <w:szCs w:val="22"/>
        </w:rPr>
      </w:pPr>
    </w:p>
    <w:p w:rsidR="00760B05" w:rsidRPr="005D0703" w:rsidRDefault="00760B05" w:rsidP="00E67E7D">
      <w:pPr>
        <w:rPr>
          <w:rFonts w:ascii="Arial" w:eastAsia="JBEJIM+TimesNewRoman" w:hAnsi="Arial" w:cs="Arial"/>
          <w:color w:val="000000"/>
          <w:sz w:val="22"/>
          <w:szCs w:val="22"/>
        </w:rPr>
      </w:pPr>
      <w:r w:rsidRPr="005D0703">
        <w:rPr>
          <w:rFonts w:ascii="Arial" w:hAnsi="Arial" w:cs="Arial"/>
          <w:color w:val="222222"/>
          <w:sz w:val="22"/>
          <w:szCs w:val="22"/>
          <w:shd w:val="clear" w:color="auto" w:fill="FFFFFF"/>
        </w:rPr>
        <w:t xml:space="preserve">Lent, R. W., Brown, S. D., &amp; Hackett, G. (1994). Toward a unifying social cognitive theory of career and academic interest, choice, and </w:t>
      </w:r>
      <w:proofErr w:type="spellStart"/>
      <w:proofErr w:type="gramStart"/>
      <w:r w:rsidRPr="005D0703">
        <w:rPr>
          <w:rFonts w:ascii="Arial" w:hAnsi="Arial" w:cs="Arial"/>
          <w:color w:val="222222"/>
          <w:sz w:val="22"/>
          <w:szCs w:val="22"/>
          <w:shd w:val="clear" w:color="auto" w:fill="FFFFFF"/>
        </w:rPr>
        <w:t>performance.</w:t>
      </w:r>
      <w:r w:rsidRPr="005D0703">
        <w:rPr>
          <w:rFonts w:ascii="Arial" w:hAnsi="Arial" w:cs="Arial"/>
          <w:i/>
          <w:iCs/>
          <w:color w:val="222222"/>
          <w:sz w:val="22"/>
          <w:szCs w:val="22"/>
          <w:shd w:val="clear" w:color="auto" w:fill="FFFFFF"/>
        </w:rPr>
        <w:t>Journal</w:t>
      </w:r>
      <w:proofErr w:type="spellEnd"/>
      <w:proofErr w:type="gramEnd"/>
      <w:r w:rsidRPr="005D0703">
        <w:rPr>
          <w:rFonts w:ascii="Arial" w:hAnsi="Arial" w:cs="Arial"/>
          <w:i/>
          <w:iCs/>
          <w:color w:val="222222"/>
          <w:sz w:val="22"/>
          <w:szCs w:val="22"/>
          <w:shd w:val="clear" w:color="auto" w:fill="FFFFFF"/>
        </w:rPr>
        <w:t xml:space="preserve"> of vocational behavior</w:t>
      </w:r>
      <w:r w:rsidRPr="005D0703">
        <w:rPr>
          <w:rFonts w:ascii="Arial" w:hAnsi="Arial" w:cs="Arial"/>
          <w:color w:val="222222"/>
          <w:sz w:val="22"/>
          <w:szCs w:val="22"/>
          <w:shd w:val="clear" w:color="auto" w:fill="FFFFFF"/>
        </w:rPr>
        <w:t>,</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45</w:t>
      </w:r>
      <w:r w:rsidRPr="005D0703">
        <w:rPr>
          <w:rFonts w:ascii="Arial" w:hAnsi="Arial" w:cs="Arial"/>
          <w:color w:val="222222"/>
          <w:sz w:val="22"/>
          <w:szCs w:val="22"/>
          <w:shd w:val="clear" w:color="auto" w:fill="FFFFFF"/>
        </w:rPr>
        <w:t>(1), 79-122.</w:t>
      </w:r>
    </w:p>
    <w:p w:rsidR="00E67E7D" w:rsidRPr="005D0703" w:rsidRDefault="00E67E7D" w:rsidP="00E67E7D">
      <w:pPr>
        <w:rPr>
          <w:rFonts w:ascii="Arial" w:hAnsi="Arial" w:cs="Arial"/>
          <w:sz w:val="22"/>
          <w:szCs w:val="22"/>
        </w:rPr>
      </w:pPr>
    </w:p>
    <w:p w:rsidR="00E67E7D" w:rsidRPr="005D0703" w:rsidRDefault="00E67E7D" w:rsidP="00E67E7D">
      <w:pPr>
        <w:rPr>
          <w:rFonts w:ascii="Arial" w:hAnsi="Arial" w:cs="Arial"/>
          <w:sz w:val="22"/>
          <w:szCs w:val="22"/>
        </w:rPr>
      </w:pPr>
      <w:r w:rsidRPr="005D0703">
        <w:rPr>
          <w:rFonts w:ascii="Arial" w:hAnsi="Arial" w:cs="Arial"/>
          <w:sz w:val="22"/>
          <w:szCs w:val="22"/>
        </w:rPr>
        <w:t>Löbler, H. (2006)</w:t>
      </w:r>
      <w:r w:rsidRPr="005D0703">
        <w:rPr>
          <w:rStyle w:val="Emphasis"/>
          <w:rFonts w:ascii="Arial" w:hAnsi="Arial" w:cs="Arial"/>
          <w:sz w:val="22"/>
          <w:szCs w:val="22"/>
        </w:rPr>
        <w:t xml:space="preserve"> </w:t>
      </w:r>
      <w:r w:rsidRPr="005D0703">
        <w:rPr>
          <w:rStyle w:val="st"/>
          <w:rFonts w:ascii="Arial" w:hAnsi="Arial" w:cs="Arial"/>
          <w:sz w:val="22"/>
          <w:szCs w:val="22"/>
        </w:rPr>
        <w:t>Learning entrepreneurship from a constructivist perspective</w:t>
      </w:r>
      <w:r w:rsidRPr="005D0703">
        <w:rPr>
          <w:rFonts w:ascii="Arial" w:hAnsi="Arial" w:cs="Arial"/>
          <w:sz w:val="22"/>
          <w:szCs w:val="22"/>
        </w:rPr>
        <w:t>,</w:t>
      </w:r>
      <w:r w:rsidRPr="005D0703">
        <w:rPr>
          <w:rStyle w:val="st"/>
          <w:rFonts w:ascii="Arial" w:hAnsi="Arial" w:cs="Arial"/>
          <w:sz w:val="22"/>
          <w:szCs w:val="22"/>
        </w:rPr>
        <w:t xml:space="preserve"> </w:t>
      </w:r>
      <w:r w:rsidRPr="005D0703">
        <w:rPr>
          <w:rStyle w:val="st"/>
          <w:rFonts w:ascii="Arial" w:hAnsi="Arial" w:cs="Arial"/>
          <w:i/>
          <w:sz w:val="22"/>
          <w:szCs w:val="22"/>
        </w:rPr>
        <w:t>Technology Analysis &amp; Strategic Management</w:t>
      </w:r>
      <w:r w:rsidRPr="005D0703">
        <w:rPr>
          <w:rFonts w:ascii="Arial" w:hAnsi="Arial" w:cs="Arial"/>
          <w:sz w:val="22"/>
          <w:szCs w:val="22"/>
        </w:rPr>
        <w:t>,</w:t>
      </w:r>
      <w:r w:rsidRPr="005D0703">
        <w:rPr>
          <w:rStyle w:val="st"/>
          <w:rFonts w:ascii="Arial" w:hAnsi="Arial" w:cs="Arial"/>
          <w:sz w:val="22"/>
          <w:szCs w:val="22"/>
        </w:rPr>
        <w:t xml:space="preserve"> </w:t>
      </w:r>
      <w:r w:rsidRPr="005D0703">
        <w:rPr>
          <w:rStyle w:val="st"/>
          <w:rFonts w:ascii="Arial" w:hAnsi="Arial" w:cs="Arial"/>
          <w:b/>
          <w:sz w:val="22"/>
          <w:szCs w:val="22"/>
        </w:rPr>
        <w:t>18</w:t>
      </w:r>
      <w:r w:rsidRPr="005D0703">
        <w:rPr>
          <w:rStyle w:val="st"/>
          <w:rFonts w:ascii="Arial" w:hAnsi="Arial" w:cs="Arial"/>
          <w:sz w:val="22"/>
          <w:szCs w:val="22"/>
        </w:rPr>
        <w:t>(1): 19-38</w:t>
      </w:r>
      <w:r w:rsidRPr="005D0703">
        <w:rPr>
          <w:rFonts w:ascii="Arial" w:hAnsi="Arial" w:cs="Arial"/>
          <w:sz w:val="22"/>
          <w:szCs w:val="22"/>
        </w:rPr>
        <w:t>.</w:t>
      </w:r>
    </w:p>
    <w:p w:rsidR="00760B05" w:rsidRPr="005D0703" w:rsidRDefault="00760B05" w:rsidP="00E67E7D">
      <w:pPr>
        <w:rPr>
          <w:rFonts w:ascii="Arial" w:hAnsi="Arial" w:cs="Arial"/>
          <w:sz w:val="22"/>
          <w:szCs w:val="22"/>
        </w:rPr>
      </w:pPr>
    </w:p>
    <w:p w:rsidR="006709DF" w:rsidRPr="005D0703" w:rsidRDefault="006709DF" w:rsidP="00E67E7D">
      <w:pPr>
        <w:rPr>
          <w:rFonts w:ascii="Arial" w:hAnsi="Arial" w:cs="Arial"/>
          <w:color w:val="222222"/>
          <w:sz w:val="22"/>
          <w:szCs w:val="22"/>
          <w:shd w:val="clear" w:color="auto" w:fill="FFFFFF"/>
        </w:rPr>
      </w:pPr>
      <w:r w:rsidRPr="005D0703">
        <w:rPr>
          <w:rFonts w:ascii="Arial" w:hAnsi="Arial" w:cs="Arial"/>
          <w:color w:val="222222"/>
          <w:sz w:val="22"/>
          <w:szCs w:val="22"/>
          <w:shd w:val="clear" w:color="auto" w:fill="FFFFFF"/>
        </w:rPr>
        <w:t xml:space="preserve">Mauer, R., Neergaard, H., &amp; </w:t>
      </w:r>
      <w:proofErr w:type="spellStart"/>
      <w:r w:rsidRPr="005D0703">
        <w:rPr>
          <w:rFonts w:ascii="Arial" w:hAnsi="Arial" w:cs="Arial"/>
          <w:color w:val="222222"/>
          <w:sz w:val="22"/>
          <w:szCs w:val="22"/>
          <w:shd w:val="clear" w:color="auto" w:fill="FFFFFF"/>
        </w:rPr>
        <w:t>Linstad</w:t>
      </w:r>
      <w:proofErr w:type="spellEnd"/>
      <w:r w:rsidRPr="005D0703">
        <w:rPr>
          <w:rFonts w:ascii="Arial" w:hAnsi="Arial" w:cs="Arial"/>
          <w:color w:val="222222"/>
          <w:sz w:val="22"/>
          <w:szCs w:val="22"/>
          <w:shd w:val="clear" w:color="auto" w:fill="FFFFFF"/>
        </w:rPr>
        <w:t>, A. K. (2009). Self-efficacy: Conditioning the entrepreneurial mindset. In</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Understanding the Entrepreneurial Mind</w:t>
      </w:r>
      <w:r w:rsidRPr="005D0703">
        <w:rPr>
          <w:rStyle w:val="apple-converted-space"/>
          <w:rFonts w:ascii="Arial" w:hAnsi="Arial" w:cs="Arial"/>
          <w:color w:val="222222"/>
          <w:sz w:val="22"/>
          <w:szCs w:val="22"/>
          <w:shd w:val="clear" w:color="auto" w:fill="FFFFFF"/>
        </w:rPr>
        <w:t> </w:t>
      </w:r>
      <w:r w:rsidRPr="005D0703">
        <w:rPr>
          <w:rFonts w:ascii="Arial" w:hAnsi="Arial" w:cs="Arial"/>
          <w:color w:val="222222"/>
          <w:sz w:val="22"/>
          <w:szCs w:val="22"/>
          <w:shd w:val="clear" w:color="auto" w:fill="FFFFFF"/>
        </w:rPr>
        <w:t xml:space="preserve">(pp. 233-257). </w:t>
      </w:r>
      <w:proofErr w:type="gramStart"/>
      <w:r w:rsidRPr="005D0703">
        <w:rPr>
          <w:rFonts w:ascii="Arial" w:hAnsi="Arial" w:cs="Arial"/>
          <w:color w:val="222222"/>
          <w:sz w:val="22"/>
          <w:szCs w:val="22"/>
          <w:shd w:val="clear" w:color="auto" w:fill="FFFFFF"/>
        </w:rPr>
        <w:t>Springer New York.</w:t>
      </w:r>
      <w:proofErr w:type="gramEnd"/>
    </w:p>
    <w:p w:rsidR="006709DF" w:rsidRPr="005D0703" w:rsidRDefault="006709DF" w:rsidP="00E67E7D">
      <w:pPr>
        <w:rPr>
          <w:rFonts w:ascii="Arial" w:hAnsi="Arial" w:cs="Arial"/>
          <w:color w:val="222222"/>
          <w:sz w:val="22"/>
          <w:szCs w:val="22"/>
          <w:shd w:val="clear" w:color="auto" w:fill="FFFFFF"/>
        </w:rPr>
      </w:pPr>
    </w:p>
    <w:p w:rsidR="006709DF" w:rsidRPr="005D0703" w:rsidRDefault="006709DF" w:rsidP="00E67E7D">
      <w:pPr>
        <w:rPr>
          <w:rFonts w:ascii="Arial" w:hAnsi="Arial" w:cs="Arial"/>
          <w:sz w:val="22"/>
          <w:szCs w:val="22"/>
        </w:rPr>
      </w:pPr>
      <w:r w:rsidRPr="005D0703">
        <w:rPr>
          <w:rFonts w:ascii="Arial" w:hAnsi="Arial" w:cs="Arial"/>
          <w:color w:val="222222"/>
          <w:sz w:val="22"/>
          <w:szCs w:val="22"/>
          <w:shd w:val="clear" w:color="auto" w:fill="FFFFFF"/>
        </w:rPr>
        <w:t xml:space="preserve">Morgan W. </w:t>
      </w:r>
      <w:proofErr w:type="spellStart"/>
      <w:r w:rsidRPr="005D0703">
        <w:rPr>
          <w:rFonts w:ascii="Arial" w:hAnsi="Arial" w:cs="Arial"/>
          <w:color w:val="222222"/>
          <w:sz w:val="22"/>
          <w:szCs w:val="22"/>
          <w:shd w:val="clear" w:color="auto" w:fill="FFFFFF"/>
        </w:rPr>
        <w:t>Mccall</w:t>
      </w:r>
      <w:proofErr w:type="spellEnd"/>
      <w:r w:rsidRPr="005D0703">
        <w:rPr>
          <w:rFonts w:ascii="Arial" w:hAnsi="Arial" w:cs="Arial"/>
          <w:color w:val="222222"/>
          <w:sz w:val="22"/>
          <w:szCs w:val="22"/>
          <w:shd w:val="clear" w:color="auto" w:fill="FFFFFF"/>
        </w:rPr>
        <w:t>, Michael M. Lombardo, &amp; Ann M. Morrison. (1988).</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Lessons of experience: How successful executives develop on the job</w:t>
      </w:r>
      <w:r w:rsidRPr="005D0703">
        <w:rPr>
          <w:rFonts w:ascii="Arial" w:hAnsi="Arial" w:cs="Arial"/>
          <w:color w:val="222222"/>
          <w:sz w:val="22"/>
          <w:szCs w:val="22"/>
          <w:shd w:val="clear" w:color="auto" w:fill="FFFFFF"/>
        </w:rPr>
        <w:t>. Simon and Schuster.</w:t>
      </w:r>
    </w:p>
    <w:p w:rsidR="006709DF" w:rsidRPr="005D0703" w:rsidRDefault="006709DF" w:rsidP="00E67E7D">
      <w:pPr>
        <w:rPr>
          <w:rFonts w:ascii="Arial" w:hAnsi="Arial" w:cs="Arial"/>
          <w:color w:val="222222"/>
          <w:sz w:val="22"/>
          <w:szCs w:val="22"/>
          <w:shd w:val="clear" w:color="auto" w:fill="FFFFFF"/>
        </w:rPr>
      </w:pPr>
    </w:p>
    <w:p w:rsidR="00760B05" w:rsidRPr="005D0703" w:rsidRDefault="00760B05" w:rsidP="00E67E7D">
      <w:pPr>
        <w:rPr>
          <w:rFonts w:ascii="Arial" w:hAnsi="Arial" w:cs="Arial"/>
          <w:color w:val="222222"/>
          <w:sz w:val="22"/>
          <w:szCs w:val="22"/>
          <w:shd w:val="clear" w:color="auto" w:fill="FFFFFF"/>
        </w:rPr>
      </w:pPr>
      <w:r w:rsidRPr="005D0703">
        <w:rPr>
          <w:rFonts w:ascii="Arial" w:hAnsi="Arial" w:cs="Arial"/>
          <w:color w:val="222222"/>
          <w:sz w:val="22"/>
          <w:szCs w:val="22"/>
          <w:shd w:val="clear" w:color="auto" w:fill="FFFFFF"/>
        </w:rPr>
        <w:t>McClelland, D. C. (1965). N achievement and entrepreneurship: A longitudinal study.</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Journal of personality and Social Psychology</w:t>
      </w:r>
      <w:r w:rsidRPr="005D0703">
        <w:rPr>
          <w:rFonts w:ascii="Arial" w:hAnsi="Arial" w:cs="Arial"/>
          <w:color w:val="222222"/>
          <w:sz w:val="22"/>
          <w:szCs w:val="22"/>
          <w:shd w:val="clear" w:color="auto" w:fill="FFFFFF"/>
        </w:rPr>
        <w:t>,</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1</w:t>
      </w:r>
      <w:r w:rsidRPr="005D0703">
        <w:rPr>
          <w:rFonts w:ascii="Arial" w:hAnsi="Arial" w:cs="Arial"/>
          <w:color w:val="222222"/>
          <w:sz w:val="22"/>
          <w:szCs w:val="22"/>
          <w:shd w:val="clear" w:color="auto" w:fill="FFFFFF"/>
        </w:rPr>
        <w:t>(4), 389.</w:t>
      </w:r>
    </w:p>
    <w:p w:rsidR="00E67E7D" w:rsidRPr="005D0703" w:rsidRDefault="00E67E7D" w:rsidP="00E67E7D">
      <w:pPr>
        <w:rPr>
          <w:rFonts w:ascii="Arial" w:hAnsi="Arial" w:cs="Arial"/>
          <w:sz w:val="22"/>
          <w:szCs w:val="22"/>
        </w:rPr>
      </w:pPr>
    </w:p>
    <w:p w:rsidR="00E67E7D" w:rsidRPr="005D0703" w:rsidRDefault="00E67E7D" w:rsidP="00E67E7D">
      <w:pPr>
        <w:rPr>
          <w:rFonts w:ascii="Arial" w:hAnsi="Arial" w:cs="Arial"/>
          <w:sz w:val="22"/>
          <w:szCs w:val="22"/>
        </w:rPr>
      </w:pPr>
      <w:r w:rsidRPr="005D0703">
        <w:rPr>
          <w:rFonts w:ascii="Arial" w:hAnsi="Arial" w:cs="Arial"/>
          <w:color w:val="222222"/>
          <w:sz w:val="22"/>
          <w:szCs w:val="22"/>
          <w:shd w:val="clear" w:color="auto" w:fill="FFFFFF"/>
        </w:rPr>
        <w:t xml:space="preserve">Mitchell, R. K., Mitchell, B. T., &amp; Mitchell, J. R. (2009). Entrepreneurial scripts and entrepreneurial expertise: The information processing perspective. In </w:t>
      </w:r>
      <w:r w:rsidRPr="005D0703">
        <w:rPr>
          <w:rFonts w:ascii="Arial" w:hAnsi="Arial" w:cs="Arial"/>
          <w:i/>
          <w:iCs/>
          <w:color w:val="222222"/>
          <w:sz w:val="22"/>
          <w:szCs w:val="22"/>
          <w:shd w:val="clear" w:color="auto" w:fill="FFFFFF"/>
        </w:rPr>
        <w:t>Understanding the Entrepreneurial Mind</w:t>
      </w:r>
      <w:r w:rsidRPr="005D0703">
        <w:rPr>
          <w:rStyle w:val="apple-converted-space"/>
          <w:rFonts w:ascii="Arial" w:hAnsi="Arial" w:cs="Arial"/>
          <w:color w:val="222222"/>
          <w:sz w:val="22"/>
          <w:szCs w:val="22"/>
          <w:shd w:val="clear" w:color="auto" w:fill="FFFFFF"/>
        </w:rPr>
        <w:t> </w:t>
      </w:r>
      <w:r w:rsidRPr="005D0703">
        <w:rPr>
          <w:rFonts w:ascii="Arial" w:hAnsi="Arial" w:cs="Arial"/>
          <w:color w:val="222222"/>
          <w:sz w:val="22"/>
          <w:szCs w:val="22"/>
          <w:shd w:val="clear" w:color="auto" w:fill="FFFFFF"/>
        </w:rPr>
        <w:t xml:space="preserve">(pp. 97-137). </w:t>
      </w:r>
      <w:proofErr w:type="gramStart"/>
      <w:r w:rsidRPr="005D0703">
        <w:rPr>
          <w:rFonts w:ascii="Arial" w:hAnsi="Arial" w:cs="Arial"/>
          <w:color w:val="222222"/>
          <w:sz w:val="22"/>
          <w:szCs w:val="22"/>
          <w:shd w:val="clear" w:color="auto" w:fill="FFFFFF"/>
        </w:rPr>
        <w:t>Springer New York.</w:t>
      </w:r>
      <w:proofErr w:type="gramEnd"/>
    </w:p>
    <w:p w:rsidR="00E67E7D" w:rsidRPr="005D0703" w:rsidRDefault="00E67E7D" w:rsidP="00E67E7D">
      <w:pPr>
        <w:pStyle w:val="Standard"/>
        <w:autoSpaceDE w:val="0"/>
        <w:rPr>
          <w:rFonts w:ascii="Arial" w:hAnsi="Arial" w:cs="Arial"/>
          <w:sz w:val="22"/>
          <w:szCs w:val="22"/>
        </w:rPr>
      </w:pPr>
    </w:p>
    <w:p w:rsidR="00E67E7D" w:rsidRPr="005D0703" w:rsidRDefault="00E67E7D" w:rsidP="00E67E7D">
      <w:pPr>
        <w:autoSpaceDN w:val="0"/>
        <w:adjustRightInd w:val="0"/>
        <w:rPr>
          <w:rFonts w:ascii="Arial" w:hAnsi="Arial" w:cs="Arial"/>
          <w:sz w:val="22"/>
          <w:szCs w:val="22"/>
        </w:rPr>
      </w:pPr>
      <w:r w:rsidRPr="005D0703">
        <w:rPr>
          <w:rFonts w:ascii="Arial" w:hAnsi="Arial" w:cs="Arial"/>
          <w:sz w:val="22"/>
          <w:szCs w:val="22"/>
        </w:rPr>
        <w:t xml:space="preserve">Nabi, G. et al. (2014) Entrepreneurship education and graduate entrepreneurship: A systematic literature review using a teaching model </w:t>
      </w:r>
      <w:proofErr w:type="gramStart"/>
      <w:r w:rsidRPr="005D0703">
        <w:rPr>
          <w:rFonts w:ascii="Arial" w:hAnsi="Arial" w:cs="Arial"/>
          <w:sz w:val="22"/>
          <w:szCs w:val="22"/>
        </w:rPr>
        <w:t>framework .</w:t>
      </w:r>
      <w:proofErr w:type="gramEnd"/>
      <w:r w:rsidRPr="005D0703">
        <w:rPr>
          <w:rFonts w:ascii="Arial" w:hAnsi="Arial" w:cs="Arial"/>
          <w:sz w:val="22"/>
          <w:szCs w:val="22"/>
        </w:rPr>
        <w:t xml:space="preserve"> MMU </w:t>
      </w:r>
      <w:proofErr w:type="gramStart"/>
      <w:r w:rsidRPr="005D0703">
        <w:rPr>
          <w:rFonts w:ascii="Arial" w:hAnsi="Arial" w:cs="Arial"/>
          <w:sz w:val="22"/>
          <w:szCs w:val="22"/>
        </w:rPr>
        <w:t>Working</w:t>
      </w:r>
      <w:proofErr w:type="gramEnd"/>
      <w:r w:rsidRPr="005D0703">
        <w:rPr>
          <w:rFonts w:ascii="Arial" w:hAnsi="Arial" w:cs="Arial"/>
          <w:sz w:val="22"/>
          <w:szCs w:val="22"/>
        </w:rPr>
        <w:t xml:space="preserve"> paper.</w:t>
      </w:r>
    </w:p>
    <w:p w:rsidR="00E67E7D" w:rsidRPr="005D0703" w:rsidRDefault="00E67E7D" w:rsidP="00E67E7D">
      <w:pPr>
        <w:autoSpaceDN w:val="0"/>
        <w:adjustRightInd w:val="0"/>
        <w:rPr>
          <w:rFonts w:ascii="Arial" w:hAnsi="Arial" w:cs="Arial"/>
          <w:sz w:val="22"/>
          <w:szCs w:val="22"/>
        </w:rPr>
      </w:pPr>
    </w:p>
    <w:p w:rsidR="00E67E7D" w:rsidRPr="005D0703" w:rsidRDefault="00E67E7D" w:rsidP="00E67E7D">
      <w:pPr>
        <w:tabs>
          <w:tab w:val="left" w:pos="284"/>
          <w:tab w:val="left" w:pos="1120"/>
          <w:tab w:val="left" w:pos="1680"/>
          <w:tab w:val="left" w:pos="2240"/>
          <w:tab w:val="left" w:pos="2800"/>
          <w:tab w:val="left" w:pos="3360"/>
          <w:tab w:val="left" w:pos="3920"/>
          <w:tab w:val="left" w:pos="4480"/>
          <w:tab w:val="left" w:pos="5040"/>
          <w:tab w:val="left" w:pos="5600"/>
          <w:tab w:val="left" w:pos="6160"/>
          <w:tab w:val="left" w:pos="6720"/>
        </w:tabs>
        <w:autoSpaceDN w:val="0"/>
        <w:adjustRightInd w:val="0"/>
        <w:ind w:left="284" w:hanging="284"/>
        <w:rPr>
          <w:rFonts w:ascii="Arial" w:hAnsi="Arial" w:cs="Arial"/>
          <w:i/>
          <w:sz w:val="22"/>
          <w:szCs w:val="22"/>
          <w:lang w:val="da-DK"/>
        </w:rPr>
      </w:pPr>
      <w:r w:rsidRPr="005D0703">
        <w:rPr>
          <w:rFonts w:ascii="Arial" w:hAnsi="Arial" w:cs="Arial"/>
          <w:sz w:val="22"/>
          <w:szCs w:val="22"/>
        </w:rPr>
        <w:t xml:space="preserve">Neergaard, H &amp; Krueger, N (2012) </w:t>
      </w:r>
      <w:proofErr w:type="gramStart"/>
      <w:r w:rsidRPr="005D0703">
        <w:rPr>
          <w:rFonts w:ascii="Arial" w:hAnsi="Arial" w:cs="Arial"/>
          <w:sz w:val="22"/>
          <w:szCs w:val="22"/>
        </w:rPr>
        <w:t>Still</w:t>
      </w:r>
      <w:proofErr w:type="gramEnd"/>
      <w:r w:rsidRPr="005D0703">
        <w:rPr>
          <w:rFonts w:ascii="Arial" w:hAnsi="Arial" w:cs="Arial"/>
          <w:sz w:val="22"/>
          <w:szCs w:val="22"/>
        </w:rPr>
        <w:t xml:space="preserve"> playing the game?</w:t>
      </w:r>
      <w:r w:rsidRPr="005D0703">
        <w:rPr>
          <w:rFonts w:ascii="Arial" w:hAnsi="Arial" w:cs="Arial"/>
          <w:i/>
          <w:sz w:val="22"/>
          <w:szCs w:val="22"/>
        </w:rPr>
        <w:t xml:space="preserve"> </w:t>
      </w:r>
      <w:r w:rsidR="00A83D9B" w:rsidRPr="005D0703">
        <w:rPr>
          <w:rFonts w:ascii="Arial" w:hAnsi="Arial" w:cs="Arial"/>
          <w:i/>
          <w:sz w:val="22"/>
          <w:szCs w:val="22"/>
          <w:lang w:val="da-DK"/>
        </w:rPr>
        <w:t xml:space="preserve">International Journal of </w:t>
      </w:r>
      <w:r w:rsidRPr="005D0703">
        <w:rPr>
          <w:rFonts w:ascii="Arial" w:hAnsi="Arial" w:cs="Arial"/>
          <w:i/>
          <w:sz w:val="22"/>
          <w:szCs w:val="22"/>
          <w:lang w:val="da-DK"/>
        </w:rPr>
        <w:t xml:space="preserve">Entrepreneurial Venturing. </w:t>
      </w:r>
      <w:r w:rsidRPr="005D0703">
        <w:rPr>
          <w:rFonts w:ascii="Arial" w:hAnsi="Arial" w:cs="Arial"/>
          <w:b/>
          <w:sz w:val="22"/>
          <w:szCs w:val="22"/>
          <w:lang w:val="da-DK"/>
        </w:rPr>
        <w:t>4</w:t>
      </w:r>
      <w:r w:rsidRPr="005D0703">
        <w:rPr>
          <w:rFonts w:ascii="Arial" w:hAnsi="Arial" w:cs="Arial"/>
          <w:sz w:val="22"/>
          <w:szCs w:val="22"/>
          <w:lang w:val="da-DK"/>
        </w:rPr>
        <w:t>(1) 18-31.</w:t>
      </w:r>
    </w:p>
    <w:p w:rsidR="00E67E7D" w:rsidRPr="005D0703" w:rsidRDefault="00E67E7D" w:rsidP="00E67E7D">
      <w:pPr>
        <w:autoSpaceDN w:val="0"/>
        <w:adjustRightInd w:val="0"/>
        <w:rPr>
          <w:rFonts w:ascii="Arial" w:hAnsi="Arial" w:cs="Arial"/>
          <w:sz w:val="22"/>
          <w:szCs w:val="22"/>
        </w:rPr>
      </w:pPr>
    </w:p>
    <w:p w:rsidR="00E67E7D" w:rsidRPr="005D0703" w:rsidRDefault="00E67E7D" w:rsidP="00E67E7D">
      <w:pPr>
        <w:autoSpaceDN w:val="0"/>
        <w:adjustRightInd w:val="0"/>
        <w:rPr>
          <w:rFonts w:ascii="Arial" w:hAnsi="Arial" w:cs="Arial"/>
          <w:sz w:val="22"/>
          <w:szCs w:val="22"/>
        </w:rPr>
      </w:pPr>
      <w:r w:rsidRPr="005D0703">
        <w:rPr>
          <w:rFonts w:ascii="Arial" w:hAnsi="Arial" w:cs="Arial"/>
          <w:sz w:val="22"/>
          <w:szCs w:val="22"/>
        </w:rPr>
        <w:t xml:space="preserve">Neergaard, H., </w:t>
      </w:r>
      <w:proofErr w:type="spellStart"/>
      <w:r w:rsidRPr="005D0703">
        <w:rPr>
          <w:rFonts w:ascii="Arial" w:hAnsi="Arial" w:cs="Arial"/>
          <w:sz w:val="22"/>
          <w:szCs w:val="22"/>
        </w:rPr>
        <w:t>Tanggaard</w:t>
      </w:r>
      <w:proofErr w:type="spellEnd"/>
      <w:r w:rsidRPr="005D0703">
        <w:rPr>
          <w:rFonts w:ascii="Arial" w:hAnsi="Arial" w:cs="Arial"/>
          <w:sz w:val="22"/>
          <w:szCs w:val="22"/>
        </w:rPr>
        <w:t xml:space="preserve">, L; Krueger, N, Robinson, S. (2012) Pedagogical interventions in entrepreneurship: From </w:t>
      </w:r>
      <w:proofErr w:type="spellStart"/>
      <w:r w:rsidRPr="005D0703">
        <w:rPr>
          <w:rFonts w:ascii="Arial" w:hAnsi="Arial" w:cs="Arial"/>
          <w:sz w:val="22"/>
          <w:szCs w:val="22"/>
        </w:rPr>
        <w:t>behaviourism</w:t>
      </w:r>
      <w:proofErr w:type="spellEnd"/>
      <w:r w:rsidRPr="005D0703">
        <w:rPr>
          <w:rFonts w:ascii="Arial" w:hAnsi="Arial" w:cs="Arial"/>
          <w:sz w:val="22"/>
          <w:szCs w:val="22"/>
        </w:rPr>
        <w:t xml:space="preserve"> to existential learning. ISBE Conference.</w:t>
      </w:r>
    </w:p>
    <w:p w:rsidR="00E67E7D" w:rsidRPr="005D0703" w:rsidRDefault="00E67E7D" w:rsidP="00E67E7D">
      <w:pPr>
        <w:rPr>
          <w:rFonts w:ascii="Arial" w:hAnsi="Arial" w:cs="Arial"/>
          <w:sz w:val="22"/>
          <w:szCs w:val="22"/>
        </w:rPr>
      </w:pPr>
    </w:p>
    <w:p w:rsidR="00784385" w:rsidRPr="005D0703" w:rsidRDefault="00784385" w:rsidP="00E67E7D">
      <w:pPr>
        <w:rPr>
          <w:rFonts w:ascii="Arial" w:hAnsi="Arial" w:cs="Arial"/>
          <w:color w:val="222222"/>
          <w:sz w:val="22"/>
          <w:szCs w:val="22"/>
          <w:shd w:val="clear" w:color="auto" w:fill="FFFFFF"/>
        </w:rPr>
      </w:pPr>
      <w:r w:rsidRPr="005D0703">
        <w:rPr>
          <w:rFonts w:ascii="Arial" w:hAnsi="Arial" w:cs="Arial"/>
          <w:color w:val="222222"/>
          <w:sz w:val="22"/>
          <w:szCs w:val="22"/>
          <w:shd w:val="clear" w:color="auto" w:fill="FFFFFF"/>
        </w:rPr>
        <w:t>Perkins, D. (2004). Knowledge alive.</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Educational leadership</w:t>
      </w:r>
      <w:r w:rsidRPr="005D0703">
        <w:rPr>
          <w:rFonts w:ascii="Arial" w:hAnsi="Arial" w:cs="Arial"/>
          <w:color w:val="222222"/>
          <w:sz w:val="22"/>
          <w:szCs w:val="22"/>
          <w:shd w:val="clear" w:color="auto" w:fill="FFFFFF"/>
        </w:rPr>
        <w:t>,</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62</w:t>
      </w:r>
      <w:r w:rsidRPr="005D0703">
        <w:rPr>
          <w:rFonts w:ascii="Arial" w:hAnsi="Arial" w:cs="Arial"/>
          <w:color w:val="222222"/>
          <w:sz w:val="22"/>
          <w:szCs w:val="22"/>
          <w:shd w:val="clear" w:color="auto" w:fill="FFFFFF"/>
        </w:rPr>
        <w:t>(1), 14-18.</w:t>
      </w:r>
    </w:p>
    <w:p w:rsidR="00784385" w:rsidRPr="005D0703" w:rsidRDefault="00784385" w:rsidP="00E67E7D">
      <w:pPr>
        <w:rPr>
          <w:rFonts w:ascii="Arial" w:hAnsi="Arial" w:cs="Arial"/>
          <w:sz w:val="22"/>
          <w:szCs w:val="22"/>
        </w:rPr>
      </w:pPr>
    </w:p>
    <w:p w:rsidR="006709DF" w:rsidRPr="005D0703" w:rsidRDefault="006709DF" w:rsidP="00E67E7D">
      <w:pPr>
        <w:rPr>
          <w:rFonts w:ascii="Arial" w:hAnsi="Arial" w:cs="Arial"/>
          <w:color w:val="222222"/>
          <w:sz w:val="22"/>
          <w:szCs w:val="22"/>
          <w:shd w:val="clear" w:color="auto" w:fill="FFFFFF"/>
        </w:rPr>
      </w:pPr>
      <w:proofErr w:type="gramStart"/>
      <w:r w:rsidRPr="005D0703">
        <w:rPr>
          <w:rFonts w:ascii="Arial" w:hAnsi="Arial" w:cs="Arial"/>
          <w:color w:val="222222"/>
          <w:sz w:val="22"/>
          <w:szCs w:val="22"/>
          <w:shd w:val="clear" w:color="auto" w:fill="FFFFFF"/>
        </w:rPr>
        <w:t>Peterman, N. E., &amp; Kennedy, J. (2003).</w:t>
      </w:r>
      <w:proofErr w:type="gramEnd"/>
      <w:r w:rsidRPr="005D0703">
        <w:rPr>
          <w:rFonts w:ascii="Arial" w:hAnsi="Arial" w:cs="Arial"/>
          <w:color w:val="222222"/>
          <w:sz w:val="22"/>
          <w:szCs w:val="22"/>
          <w:shd w:val="clear" w:color="auto" w:fill="FFFFFF"/>
        </w:rPr>
        <w:t xml:space="preserve"> Enterprise education: Influencing students’ perceptions of entrepreneurship.</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Entrepreneurship theory and practice</w:t>
      </w:r>
      <w:r w:rsidRPr="005D0703">
        <w:rPr>
          <w:rFonts w:ascii="Arial" w:hAnsi="Arial" w:cs="Arial"/>
          <w:color w:val="222222"/>
          <w:sz w:val="22"/>
          <w:szCs w:val="22"/>
          <w:shd w:val="clear" w:color="auto" w:fill="FFFFFF"/>
        </w:rPr>
        <w:t>,</w:t>
      </w:r>
      <w:r w:rsidRPr="005D0703">
        <w:rPr>
          <w:rStyle w:val="apple-converted-space"/>
          <w:rFonts w:ascii="Arial" w:hAnsi="Arial" w:cs="Arial"/>
          <w:color w:val="222222"/>
          <w:sz w:val="22"/>
          <w:szCs w:val="22"/>
          <w:shd w:val="clear" w:color="auto" w:fill="FFFFFF"/>
        </w:rPr>
        <w:t> </w:t>
      </w:r>
      <w:r w:rsidRPr="005D0703">
        <w:rPr>
          <w:rFonts w:ascii="Arial" w:hAnsi="Arial" w:cs="Arial"/>
          <w:i/>
          <w:iCs/>
          <w:color w:val="222222"/>
          <w:sz w:val="22"/>
          <w:szCs w:val="22"/>
          <w:shd w:val="clear" w:color="auto" w:fill="FFFFFF"/>
        </w:rPr>
        <w:t>28</w:t>
      </w:r>
      <w:r w:rsidRPr="005D0703">
        <w:rPr>
          <w:rFonts w:ascii="Arial" w:hAnsi="Arial" w:cs="Arial"/>
          <w:color w:val="222222"/>
          <w:sz w:val="22"/>
          <w:szCs w:val="22"/>
          <w:shd w:val="clear" w:color="auto" w:fill="FFFFFF"/>
        </w:rPr>
        <w:t>(2), 129-144.</w:t>
      </w:r>
    </w:p>
    <w:p w:rsidR="006709DF" w:rsidRPr="006709DF" w:rsidRDefault="006709DF" w:rsidP="00E67E7D">
      <w:pPr>
        <w:rPr>
          <w:rFonts w:ascii="Garamond" w:hAnsi="Garamond"/>
          <w:b/>
          <w:sz w:val="20"/>
          <w:szCs w:val="20"/>
        </w:rPr>
      </w:pPr>
    </w:p>
    <w:sectPr w:rsidR="006709DF" w:rsidRPr="006709DF" w:rsidSect="009907AC">
      <w:footerReference w:type="default" r:id="rId9"/>
      <w:footnotePr>
        <w:pos w:val="beneathText"/>
      </w:foot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69A5" w:rsidRDefault="00CF69A5" w:rsidP="006A39E1">
      <w:r>
        <w:separator/>
      </w:r>
    </w:p>
  </w:endnote>
  <w:endnote w:type="continuationSeparator" w:id="0">
    <w:p w:rsidR="00CF69A5" w:rsidRDefault="00CF69A5" w:rsidP="006A39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AFF" w:usb1="C000605B" w:usb2="00000029" w:usb3="00000000" w:csb0="000101FF" w:csb1="00000000"/>
  </w:font>
  <w:font w:name="Lucida Sans Unicode">
    <w:panose1 w:val="020B0602030504020204"/>
    <w:charset w:val="00"/>
    <w:family w:val="auto"/>
    <w:pitch w:val="variable"/>
    <w:sig w:usb0="80000AFF" w:usb1="0000396B" w:usb2="00000000" w:usb3="00000000" w:csb0="000000BF" w:csb1="00000000"/>
  </w:font>
  <w:font w:name="JBEJIM+TimesNewRoman">
    <w:altName w:val="Times New Roman"/>
    <w:charset w:val="00"/>
    <w:family w:val="roman"/>
    <w:pitch w:val="default"/>
  </w:font>
  <w:font w:name="Cambria Math">
    <w:panose1 w:val="02040503050406030204"/>
    <w:charset w:val="00"/>
    <w:family w:val="auto"/>
    <w:pitch w:val="variable"/>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4606360"/>
      <w:docPartObj>
        <w:docPartGallery w:val="Page Numbers (Bottom of Page)"/>
        <w:docPartUnique/>
      </w:docPartObj>
    </w:sdtPr>
    <w:sdtEndPr/>
    <w:sdtContent>
      <w:p w:rsidR="003D79D8" w:rsidRDefault="00640E43">
        <w:pPr>
          <w:pStyle w:val="Footer"/>
          <w:jc w:val="right"/>
        </w:pPr>
        <w:r w:rsidRPr="003D79D8">
          <w:rPr>
            <w:b/>
          </w:rPr>
          <w:fldChar w:fldCharType="begin"/>
        </w:r>
        <w:r w:rsidR="003D79D8" w:rsidRPr="003D79D8">
          <w:rPr>
            <w:b/>
          </w:rPr>
          <w:instrText xml:space="preserve"> PAGE   \* MERGEFORMAT </w:instrText>
        </w:r>
        <w:r w:rsidRPr="003D79D8">
          <w:rPr>
            <w:b/>
          </w:rPr>
          <w:fldChar w:fldCharType="separate"/>
        </w:r>
        <w:r w:rsidR="007340CA">
          <w:rPr>
            <w:b/>
            <w:noProof/>
          </w:rPr>
          <w:t>4</w:t>
        </w:r>
        <w:r w:rsidRPr="003D79D8">
          <w:rPr>
            <w:b/>
          </w:rPr>
          <w:fldChar w:fldCharType="end"/>
        </w:r>
      </w:p>
    </w:sdtContent>
  </w:sdt>
  <w:p w:rsidR="003D79D8" w:rsidRDefault="003D79D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69A5" w:rsidRDefault="00CF69A5" w:rsidP="006A39E1">
      <w:r>
        <w:separator/>
      </w:r>
    </w:p>
  </w:footnote>
  <w:footnote w:type="continuationSeparator" w:id="0">
    <w:p w:rsidR="00CF69A5" w:rsidRDefault="00CF69A5" w:rsidP="006A39E1">
      <w:r>
        <w:continuationSeparator/>
      </w:r>
    </w:p>
  </w:footnote>
  <w:footnote w:id="1">
    <w:p w:rsidR="006A39E1" w:rsidRDefault="006A39E1">
      <w:pPr>
        <w:pStyle w:val="FootnoteText"/>
      </w:pPr>
      <w:r>
        <w:rPr>
          <w:rStyle w:val="FootnoteReference"/>
        </w:rPr>
        <w:footnoteRef/>
      </w:r>
      <w:r>
        <w:t xml:space="preserve"> </w:t>
      </w:r>
      <w:proofErr w:type="gramStart"/>
      <w:r>
        <w:t>European Institutes of Technology initiative.</w:t>
      </w:r>
      <w:proofErr w:type="gramEnd"/>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Heading1"/>
      <w:lvlText w:val=""/>
      <w:lvlJc w:val="left"/>
      <w:pPr>
        <w:tabs>
          <w:tab w:val="num" w:pos="432"/>
        </w:tabs>
        <w:ind w:left="432" w:hanging="432"/>
      </w:pPr>
    </w:lvl>
    <w:lvl w:ilvl="1">
      <w:start w:val="1"/>
      <w:numFmt w:val="none"/>
      <w:pStyle w:val="Heading2"/>
      <w:lvlText w:val=""/>
      <w:lvlJc w:val="left"/>
      <w:pPr>
        <w:tabs>
          <w:tab w:val="num" w:pos="576"/>
        </w:tabs>
        <w:ind w:left="576" w:hanging="576"/>
      </w:pPr>
    </w:lvl>
    <w:lvl w:ilvl="2">
      <w:start w:val="1"/>
      <w:numFmt w:val="none"/>
      <w:pStyle w:val="Heading3"/>
      <w:lvlText w:val=""/>
      <w:lvlJc w:val="left"/>
      <w:pPr>
        <w:tabs>
          <w:tab w:val="num" w:pos="720"/>
        </w:tabs>
        <w:ind w:left="720" w:hanging="720"/>
      </w:pPr>
    </w:lvl>
    <w:lvl w:ilvl="3">
      <w:start w:val="1"/>
      <w:numFmt w:val="none"/>
      <w:pStyle w:val="Heading4"/>
      <w:lvlText w:val=""/>
      <w:lvlJc w:val="left"/>
      <w:pPr>
        <w:tabs>
          <w:tab w:val="num" w:pos="864"/>
        </w:tabs>
        <w:ind w:left="864" w:hanging="864"/>
      </w:pPr>
    </w:lvl>
    <w:lvl w:ilvl="4">
      <w:start w:val="1"/>
      <w:numFmt w:val="none"/>
      <w:pStyle w:val="Heading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0000002"/>
    <w:multiLevelType w:val="singleLevel"/>
    <w:tmpl w:val="00000002"/>
    <w:name w:val="WW8Num2"/>
    <w:lvl w:ilvl="0">
      <w:start w:val="1"/>
      <w:numFmt w:val="decimal"/>
      <w:lvlText w:val="%1)"/>
      <w:lvlJc w:val="left"/>
      <w:pPr>
        <w:tabs>
          <w:tab w:val="num" w:pos="0"/>
        </w:tabs>
        <w:ind w:left="720" w:hanging="360"/>
      </w:pPr>
      <w:rPr>
        <w:b/>
      </w:rPr>
    </w:lvl>
  </w:abstractNum>
  <w:abstractNum w:abstractNumId="2">
    <w:nsid w:val="00000003"/>
    <w:multiLevelType w:val="singleLevel"/>
    <w:tmpl w:val="00000003"/>
    <w:name w:val="WW8Num3"/>
    <w:lvl w:ilvl="0">
      <w:start w:val="1"/>
      <w:numFmt w:val="decimal"/>
      <w:lvlText w:val="%1)"/>
      <w:lvlJc w:val="left"/>
      <w:pPr>
        <w:tabs>
          <w:tab w:val="num" w:pos="0"/>
        </w:tabs>
        <w:ind w:left="1440" w:hanging="360"/>
      </w:pPr>
    </w:lvl>
  </w:abstractNum>
  <w:abstractNum w:abstractNumId="3">
    <w:nsid w:val="021C48EF"/>
    <w:multiLevelType w:val="singleLevel"/>
    <w:tmpl w:val="4851B943"/>
    <w:lvl w:ilvl="0">
      <w:start w:val="1"/>
      <w:numFmt w:val="decimal"/>
      <w:lvlText w:val="%1)"/>
      <w:lvlJc w:val="left"/>
      <w:pPr>
        <w:ind w:left="720" w:hanging="360"/>
      </w:pPr>
    </w:lvl>
  </w:abstractNum>
  <w:abstractNum w:abstractNumId="4">
    <w:nsid w:val="07C41970"/>
    <w:multiLevelType w:val="multilevel"/>
    <w:tmpl w:val="4022AB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F275046"/>
    <w:multiLevelType w:val="hybridMultilevel"/>
    <w:tmpl w:val="5896C8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9DE0453"/>
    <w:multiLevelType w:val="hybridMultilevel"/>
    <w:tmpl w:val="8234AA2E"/>
    <w:lvl w:ilvl="0" w:tplc="D6E0CF6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503E2BE7"/>
    <w:multiLevelType w:val="multilevel"/>
    <w:tmpl w:val="F71ECF6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0"/>
  </w:num>
  <w:num w:numId="2">
    <w:abstractNumId w:val="1"/>
  </w:num>
  <w:num w:numId="3">
    <w:abstractNumId w:val="2"/>
  </w:num>
  <w:num w:numId="4">
    <w:abstractNumId w:val="6"/>
  </w:num>
  <w:num w:numId="5">
    <w:abstractNumId w:val="5"/>
  </w:num>
  <w:num w:numId="6">
    <w:abstractNumId w:val="3"/>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drawingGridHorizontalSpacing w:val="120"/>
  <w:drawingGridVerticalSpacing w:val="0"/>
  <w:displayHorizontalDrawingGridEvery w:val="0"/>
  <w:displayVerticalDrawingGridEvery w:val="0"/>
  <w:characterSpacingControl w:val="compressPunctuation"/>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51F7"/>
    <w:rsid w:val="0003045C"/>
    <w:rsid w:val="00045E29"/>
    <w:rsid w:val="0008394D"/>
    <w:rsid w:val="00097AAE"/>
    <w:rsid w:val="000D0677"/>
    <w:rsid w:val="001130C6"/>
    <w:rsid w:val="00161230"/>
    <w:rsid w:val="001A302E"/>
    <w:rsid w:val="001E6FFB"/>
    <w:rsid w:val="002521C4"/>
    <w:rsid w:val="00266A53"/>
    <w:rsid w:val="002A0C41"/>
    <w:rsid w:val="002B0449"/>
    <w:rsid w:val="00346CE5"/>
    <w:rsid w:val="00367469"/>
    <w:rsid w:val="003851F7"/>
    <w:rsid w:val="003D79D8"/>
    <w:rsid w:val="00401E4C"/>
    <w:rsid w:val="00455C84"/>
    <w:rsid w:val="00463AEA"/>
    <w:rsid w:val="004E1C53"/>
    <w:rsid w:val="005934F5"/>
    <w:rsid w:val="005C78EF"/>
    <w:rsid w:val="005D0703"/>
    <w:rsid w:val="00640E43"/>
    <w:rsid w:val="006709DF"/>
    <w:rsid w:val="006A02D1"/>
    <w:rsid w:val="006A39E1"/>
    <w:rsid w:val="006A646B"/>
    <w:rsid w:val="006F4231"/>
    <w:rsid w:val="006F4A77"/>
    <w:rsid w:val="007340CA"/>
    <w:rsid w:val="00760B05"/>
    <w:rsid w:val="00784385"/>
    <w:rsid w:val="007A28B1"/>
    <w:rsid w:val="007A42D3"/>
    <w:rsid w:val="007F46C0"/>
    <w:rsid w:val="0081776A"/>
    <w:rsid w:val="008771A1"/>
    <w:rsid w:val="00934E68"/>
    <w:rsid w:val="00946A13"/>
    <w:rsid w:val="00951385"/>
    <w:rsid w:val="00956C03"/>
    <w:rsid w:val="00983A7F"/>
    <w:rsid w:val="009907AC"/>
    <w:rsid w:val="00A44C25"/>
    <w:rsid w:val="00A5656D"/>
    <w:rsid w:val="00A74796"/>
    <w:rsid w:val="00A83D9B"/>
    <w:rsid w:val="00A9037B"/>
    <w:rsid w:val="00B04A2B"/>
    <w:rsid w:val="00B52A51"/>
    <w:rsid w:val="00C8722D"/>
    <w:rsid w:val="00C91127"/>
    <w:rsid w:val="00CF69A5"/>
    <w:rsid w:val="00D47527"/>
    <w:rsid w:val="00DE6283"/>
    <w:rsid w:val="00DF60E3"/>
    <w:rsid w:val="00E1350C"/>
    <w:rsid w:val="00E2274E"/>
    <w:rsid w:val="00E4605A"/>
    <w:rsid w:val="00E67E7D"/>
    <w:rsid w:val="00E9178B"/>
    <w:rsid w:val="00F208DF"/>
    <w:rsid w:val="00F61A89"/>
    <w:rsid w:val="00F879B3"/>
    <w:rsid w:val="00FC61E4"/>
    <w:rsid w:val="00FD60A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6FFB"/>
    <w:pPr>
      <w:widowControl w:val="0"/>
      <w:suppressAutoHyphens/>
      <w:autoSpaceDE w:val="0"/>
    </w:pPr>
    <w:rPr>
      <w:rFonts w:ascii="Courier New" w:hAnsi="Courier New" w:cs="Courier New"/>
      <w:sz w:val="24"/>
      <w:szCs w:val="24"/>
      <w:lang w:eastAsia="ar-SA"/>
    </w:rPr>
  </w:style>
  <w:style w:type="paragraph" w:styleId="Heading1">
    <w:name w:val="heading 1"/>
    <w:basedOn w:val="Normal"/>
    <w:next w:val="Normal"/>
    <w:qFormat/>
    <w:rsid w:val="001E6FFB"/>
    <w:pPr>
      <w:keepNext/>
      <w:numPr>
        <w:numId w:val="1"/>
      </w:numPr>
      <w:ind w:left="1440" w:right="1440" w:firstLine="0"/>
      <w:outlineLvl w:val="0"/>
    </w:pPr>
    <w:rPr>
      <w:b/>
      <w:bCs/>
      <w:sz w:val="20"/>
      <w:szCs w:val="20"/>
    </w:rPr>
  </w:style>
  <w:style w:type="paragraph" w:styleId="Heading2">
    <w:name w:val="heading 2"/>
    <w:basedOn w:val="Normal"/>
    <w:next w:val="Normal"/>
    <w:qFormat/>
    <w:rsid w:val="001E6FFB"/>
    <w:pPr>
      <w:keepNext/>
      <w:numPr>
        <w:ilvl w:val="1"/>
        <w:numId w:val="1"/>
      </w:numPr>
      <w:spacing w:line="360" w:lineRule="auto"/>
      <w:outlineLvl w:val="1"/>
    </w:pPr>
    <w:rPr>
      <w:b/>
      <w:bCs/>
    </w:rPr>
  </w:style>
  <w:style w:type="paragraph" w:styleId="Heading3">
    <w:name w:val="heading 3"/>
    <w:basedOn w:val="Normal"/>
    <w:next w:val="Normal"/>
    <w:qFormat/>
    <w:rsid w:val="001E6FFB"/>
    <w:pPr>
      <w:keepNext/>
      <w:numPr>
        <w:ilvl w:val="2"/>
        <w:numId w:val="1"/>
      </w:numPr>
      <w:tabs>
        <w:tab w:val="clear" w:pos="720"/>
        <w:tab w:val="left" w:pos="-90"/>
        <w:tab w:val="left" w:pos="735"/>
        <w:tab w:val="left" w:pos="2175"/>
        <w:tab w:val="left" w:pos="2895"/>
        <w:tab w:val="left" w:pos="3615"/>
        <w:tab w:val="left" w:pos="4335"/>
        <w:tab w:val="left" w:pos="5055"/>
        <w:tab w:val="left" w:pos="5775"/>
        <w:tab w:val="left" w:pos="6495"/>
        <w:tab w:val="left" w:pos="7215"/>
        <w:tab w:val="left" w:pos="7935"/>
        <w:tab w:val="left" w:pos="8655"/>
        <w:tab w:val="left" w:pos="9375"/>
        <w:tab w:val="left" w:pos="10095"/>
        <w:tab w:val="left" w:pos="10815"/>
        <w:tab w:val="left" w:pos="11535"/>
      </w:tabs>
      <w:ind w:left="0" w:right="1440" w:firstLine="0"/>
      <w:outlineLvl w:val="2"/>
    </w:pPr>
    <w:rPr>
      <w:b/>
      <w:bCs/>
    </w:rPr>
  </w:style>
  <w:style w:type="paragraph" w:styleId="Heading4">
    <w:name w:val="heading 4"/>
    <w:basedOn w:val="Normal"/>
    <w:next w:val="Normal"/>
    <w:qFormat/>
    <w:rsid w:val="001E6FFB"/>
    <w:pPr>
      <w:keepNext/>
      <w:numPr>
        <w:ilvl w:val="3"/>
        <w:numId w:val="1"/>
      </w:numPr>
      <w:spacing w:line="360" w:lineRule="auto"/>
      <w:outlineLvl w:val="3"/>
    </w:pPr>
    <w:rPr>
      <w:i/>
      <w:iCs/>
    </w:rPr>
  </w:style>
  <w:style w:type="paragraph" w:styleId="Heading5">
    <w:name w:val="heading 5"/>
    <w:basedOn w:val="Normal"/>
    <w:next w:val="Normal"/>
    <w:qFormat/>
    <w:rsid w:val="001E6FFB"/>
    <w:pPr>
      <w:keepNext/>
      <w:numPr>
        <w:ilvl w:val="4"/>
        <w:numId w:val="1"/>
      </w:numPr>
      <w:spacing w:line="360" w:lineRule="auto"/>
      <w:ind w:left="0" w:firstLine="720"/>
      <w:outlineLvl w:val="4"/>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2z0">
    <w:name w:val="WW8Num2z0"/>
    <w:rsid w:val="001E6FFB"/>
    <w:rPr>
      <w:b/>
    </w:rPr>
  </w:style>
  <w:style w:type="character" w:customStyle="1" w:styleId="Absatz-Standardschriftart">
    <w:name w:val="Absatz-Standardschriftart"/>
    <w:rsid w:val="001E6FFB"/>
  </w:style>
  <w:style w:type="character" w:customStyle="1" w:styleId="WW8Num1z0">
    <w:name w:val="WW8Num1z0"/>
    <w:rsid w:val="001E6FFB"/>
    <w:rPr>
      <w:b/>
    </w:rPr>
  </w:style>
  <w:style w:type="character" w:customStyle="1" w:styleId="WW8Num3z0">
    <w:name w:val="WW8Num3z0"/>
    <w:rsid w:val="001E6FFB"/>
    <w:rPr>
      <w:b/>
    </w:rPr>
  </w:style>
  <w:style w:type="character" w:customStyle="1" w:styleId="WW8Num4z0">
    <w:name w:val="WW8Num4z0"/>
    <w:rsid w:val="001E6FFB"/>
    <w:rPr>
      <w:u w:val="single"/>
    </w:rPr>
  </w:style>
  <w:style w:type="character" w:customStyle="1" w:styleId="BodyTextChar">
    <w:name w:val="Body Text Char"/>
    <w:rsid w:val="001E6FFB"/>
    <w:rPr>
      <w:rFonts w:ascii="Courier New" w:hAnsi="Courier New" w:cs="Courier New"/>
      <w:sz w:val="24"/>
      <w:szCs w:val="24"/>
    </w:rPr>
  </w:style>
  <w:style w:type="character" w:customStyle="1" w:styleId="Heading1Char">
    <w:name w:val="Heading 1 Char"/>
    <w:rsid w:val="001E6FFB"/>
    <w:rPr>
      <w:rFonts w:ascii="Cambria" w:eastAsia="Times New Roman" w:hAnsi="Cambria" w:cs="Times New Roman"/>
      <w:b/>
      <w:bCs/>
      <w:kern w:val="1"/>
      <w:sz w:val="32"/>
      <w:szCs w:val="32"/>
    </w:rPr>
  </w:style>
  <w:style w:type="character" w:customStyle="1" w:styleId="Heading2Char">
    <w:name w:val="Heading 2 Char"/>
    <w:rsid w:val="001E6FFB"/>
    <w:rPr>
      <w:rFonts w:ascii="Cambria" w:eastAsia="Times New Roman" w:hAnsi="Cambria" w:cs="Times New Roman"/>
      <w:b/>
      <w:bCs/>
      <w:i/>
      <w:iCs/>
      <w:sz w:val="28"/>
      <w:szCs w:val="28"/>
    </w:rPr>
  </w:style>
  <w:style w:type="character" w:customStyle="1" w:styleId="Heading3Char">
    <w:name w:val="Heading 3 Char"/>
    <w:rsid w:val="001E6FFB"/>
    <w:rPr>
      <w:rFonts w:ascii="Cambria" w:eastAsia="Times New Roman" w:hAnsi="Cambria" w:cs="Times New Roman"/>
      <w:b/>
      <w:bCs/>
      <w:sz w:val="26"/>
      <w:szCs w:val="26"/>
    </w:rPr>
  </w:style>
  <w:style w:type="character" w:customStyle="1" w:styleId="Heading4Char">
    <w:name w:val="Heading 4 Char"/>
    <w:rsid w:val="001E6FFB"/>
    <w:rPr>
      <w:b/>
      <w:bCs/>
      <w:sz w:val="28"/>
      <w:szCs w:val="28"/>
    </w:rPr>
  </w:style>
  <w:style w:type="character" w:customStyle="1" w:styleId="Heading5Char">
    <w:name w:val="Heading 5 Char"/>
    <w:rsid w:val="001E6FFB"/>
    <w:rPr>
      <w:b/>
      <w:bCs/>
      <w:i/>
      <w:iCs/>
      <w:sz w:val="26"/>
      <w:szCs w:val="26"/>
    </w:rPr>
  </w:style>
  <w:style w:type="character" w:customStyle="1" w:styleId="BodyText2Char">
    <w:name w:val="Body Text 2 Char"/>
    <w:rsid w:val="001E6FFB"/>
    <w:rPr>
      <w:rFonts w:ascii="Courier New" w:hAnsi="Courier New" w:cs="Courier New"/>
      <w:sz w:val="24"/>
      <w:szCs w:val="24"/>
    </w:rPr>
  </w:style>
  <w:style w:type="character" w:customStyle="1" w:styleId="BodyText3Char">
    <w:name w:val="Body Text 3 Char"/>
    <w:rsid w:val="001E6FFB"/>
    <w:rPr>
      <w:rFonts w:ascii="Courier New" w:hAnsi="Courier New" w:cs="Courier New"/>
      <w:sz w:val="16"/>
      <w:szCs w:val="16"/>
    </w:rPr>
  </w:style>
  <w:style w:type="character" w:customStyle="1" w:styleId="RTFNum21">
    <w:name w:val="RTF_Num 2 1"/>
    <w:rsid w:val="001E6FFB"/>
    <w:rPr>
      <w:rFonts w:eastAsia="Times New Roman"/>
      <w:b/>
      <w:bCs/>
    </w:rPr>
  </w:style>
  <w:style w:type="character" w:customStyle="1" w:styleId="RTFNum31">
    <w:name w:val="RTF_Num 3 1"/>
    <w:rsid w:val="001E6FFB"/>
    <w:rPr>
      <w:rFonts w:eastAsia="Times New Roman"/>
      <w:b/>
      <w:bCs/>
    </w:rPr>
  </w:style>
  <w:style w:type="character" w:customStyle="1" w:styleId="FootnoteCharacters">
    <w:name w:val="Footnote Characters"/>
    <w:rsid w:val="001E6FFB"/>
    <w:rPr>
      <w:rFonts w:eastAsia="Times New Roman"/>
    </w:rPr>
  </w:style>
  <w:style w:type="character" w:customStyle="1" w:styleId="Internetlink">
    <w:name w:val="Internet link"/>
    <w:rsid w:val="001E6FFB"/>
    <w:rPr>
      <w:rFonts w:eastAsia="Times New Roman"/>
      <w:color w:val="0000FF"/>
      <w:u w:val="single"/>
    </w:rPr>
  </w:style>
  <w:style w:type="character" w:customStyle="1" w:styleId="EndnoteSymbol">
    <w:name w:val="Endnote Symbol"/>
    <w:rsid w:val="001E6FFB"/>
    <w:rPr>
      <w:rFonts w:eastAsia="Times New Roman"/>
    </w:rPr>
  </w:style>
  <w:style w:type="character" w:customStyle="1" w:styleId="FootnoteSymbol">
    <w:name w:val="Footnote Symbol"/>
    <w:rsid w:val="001E6FFB"/>
    <w:rPr>
      <w:rFonts w:eastAsia="Times New Roman"/>
    </w:rPr>
  </w:style>
  <w:style w:type="character" w:customStyle="1" w:styleId="NumberingSymbols">
    <w:name w:val="Numbering Symbols"/>
    <w:rsid w:val="001E6FFB"/>
    <w:rPr>
      <w:rFonts w:eastAsia="Times New Roman"/>
    </w:rPr>
  </w:style>
  <w:style w:type="paragraph" w:customStyle="1" w:styleId="Heading">
    <w:name w:val="Heading"/>
    <w:basedOn w:val="Normal"/>
    <w:next w:val="BodyText"/>
    <w:rsid w:val="001E6FFB"/>
    <w:pPr>
      <w:keepNext/>
      <w:spacing w:before="240" w:after="120"/>
    </w:pPr>
    <w:rPr>
      <w:rFonts w:ascii="Arial" w:hAnsi="Arial" w:cs="Tahoma"/>
      <w:sz w:val="28"/>
      <w:szCs w:val="28"/>
    </w:rPr>
  </w:style>
  <w:style w:type="paragraph" w:styleId="BodyText">
    <w:name w:val="Body Text"/>
    <w:basedOn w:val="Normal"/>
    <w:semiHidden/>
    <w:rsid w:val="001E6FFB"/>
    <w:pPr>
      <w:tabs>
        <w:tab w:val="left" w:pos="0"/>
        <w:tab w:val="left" w:pos="735"/>
        <w:tab w:val="left" w:pos="2175"/>
        <w:tab w:val="left" w:pos="2895"/>
        <w:tab w:val="left" w:pos="3615"/>
        <w:tab w:val="left" w:pos="4335"/>
        <w:tab w:val="left" w:pos="5055"/>
        <w:tab w:val="left" w:pos="5775"/>
        <w:tab w:val="left" w:pos="6495"/>
        <w:tab w:val="left" w:pos="7215"/>
        <w:tab w:val="left" w:pos="8655"/>
        <w:tab w:val="left" w:pos="9360"/>
        <w:tab w:val="left" w:pos="10095"/>
        <w:tab w:val="left" w:pos="10815"/>
        <w:tab w:val="left" w:pos="11535"/>
      </w:tabs>
      <w:jc w:val="both"/>
    </w:pPr>
  </w:style>
  <w:style w:type="paragraph" w:styleId="List">
    <w:name w:val="List"/>
    <w:basedOn w:val="BodyText"/>
    <w:semiHidden/>
    <w:rsid w:val="001E6FFB"/>
    <w:rPr>
      <w:rFonts w:ascii="Tahoma" w:hAnsi="Tahoma" w:cs="Tahoma"/>
    </w:rPr>
  </w:style>
  <w:style w:type="paragraph" w:styleId="Caption">
    <w:name w:val="caption"/>
    <w:basedOn w:val="Normal"/>
    <w:next w:val="Normal"/>
    <w:qFormat/>
    <w:rsid w:val="001E6FFB"/>
    <w:pPr>
      <w:tabs>
        <w:tab w:val="left" w:pos="735"/>
        <w:tab w:val="left" w:pos="1455"/>
        <w:tab w:val="left" w:pos="2175"/>
        <w:tab w:val="left" w:pos="2895"/>
        <w:tab w:val="left" w:pos="3615"/>
        <w:tab w:val="left" w:pos="4335"/>
        <w:tab w:val="left" w:pos="5055"/>
        <w:tab w:val="left" w:pos="5775"/>
        <w:tab w:val="left" w:pos="6495"/>
        <w:tab w:val="left" w:pos="7215"/>
        <w:tab w:val="left" w:pos="7935"/>
        <w:tab w:val="left" w:pos="8655"/>
        <w:tab w:val="left" w:pos="9375"/>
        <w:tab w:val="left" w:pos="10095"/>
        <w:tab w:val="left" w:pos="10815"/>
        <w:tab w:val="left" w:pos="11535"/>
      </w:tabs>
      <w:ind w:right="1440"/>
      <w:jc w:val="center"/>
    </w:pPr>
    <w:rPr>
      <w:b/>
      <w:bCs/>
    </w:rPr>
  </w:style>
  <w:style w:type="paragraph" w:customStyle="1" w:styleId="Index">
    <w:name w:val="Index"/>
    <w:basedOn w:val="Normal"/>
    <w:rsid w:val="001E6FFB"/>
    <w:rPr>
      <w:rFonts w:ascii="Tahoma" w:hAnsi="Tahoma" w:cs="Tahoma"/>
    </w:rPr>
  </w:style>
  <w:style w:type="paragraph" w:styleId="BlockText">
    <w:name w:val="Block Text"/>
    <w:basedOn w:val="Normal"/>
    <w:rsid w:val="001E6FFB"/>
    <w:pPr>
      <w:ind w:left="1440" w:right="1440"/>
    </w:pPr>
    <w:rPr>
      <w:i/>
      <w:iCs/>
      <w:sz w:val="20"/>
      <w:szCs w:val="20"/>
    </w:rPr>
  </w:style>
  <w:style w:type="paragraph" w:styleId="BodyText2">
    <w:name w:val="Body Text 2"/>
    <w:basedOn w:val="Normal"/>
    <w:rsid w:val="001E6FFB"/>
    <w:pPr>
      <w:spacing w:line="360" w:lineRule="auto"/>
      <w:ind w:firstLine="720"/>
    </w:pPr>
  </w:style>
  <w:style w:type="paragraph" w:styleId="BodyText3">
    <w:name w:val="Body Text 3"/>
    <w:basedOn w:val="Normal"/>
    <w:rsid w:val="001E6FFB"/>
    <w:pPr>
      <w:spacing w:line="360" w:lineRule="auto"/>
      <w:ind w:right="1440"/>
      <w:jc w:val="center"/>
    </w:pPr>
    <w:rPr>
      <w:b/>
      <w:bCs/>
    </w:rPr>
  </w:style>
  <w:style w:type="character" w:styleId="Hyperlink">
    <w:name w:val="Hyperlink"/>
    <w:rsid w:val="00367469"/>
    <w:rPr>
      <w:color w:val="000080"/>
      <w:u w:val="single"/>
    </w:rPr>
  </w:style>
  <w:style w:type="paragraph" w:styleId="FootnoteText">
    <w:name w:val="footnote text"/>
    <w:basedOn w:val="Normal"/>
    <w:link w:val="FootnoteTextChar"/>
    <w:uiPriority w:val="99"/>
    <w:unhideWhenUsed/>
    <w:rsid w:val="006A39E1"/>
    <w:rPr>
      <w:sz w:val="20"/>
      <w:szCs w:val="20"/>
    </w:rPr>
  </w:style>
  <w:style w:type="character" w:customStyle="1" w:styleId="FootnoteTextChar">
    <w:name w:val="Footnote Text Char"/>
    <w:basedOn w:val="DefaultParagraphFont"/>
    <w:link w:val="FootnoteText"/>
    <w:uiPriority w:val="99"/>
    <w:rsid w:val="006A39E1"/>
    <w:rPr>
      <w:rFonts w:ascii="Courier New" w:hAnsi="Courier New" w:cs="Courier New"/>
      <w:lang w:eastAsia="ar-SA"/>
    </w:rPr>
  </w:style>
  <w:style w:type="character" w:styleId="FootnoteReference">
    <w:name w:val="footnote reference"/>
    <w:basedOn w:val="DefaultParagraphFont"/>
    <w:uiPriority w:val="99"/>
    <w:semiHidden/>
    <w:unhideWhenUsed/>
    <w:rsid w:val="006A39E1"/>
    <w:rPr>
      <w:vertAlign w:val="superscript"/>
    </w:rPr>
  </w:style>
  <w:style w:type="paragraph" w:styleId="Header">
    <w:name w:val="header"/>
    <w:basedOn w:val="Normal"/>
    <w:link w:val="HeaderChar"/>
    <w:uiPriority w:val="99"/>
    <w:semiHidden/>
    <w:unhideWhenUsed/>
    <w:rsid w:val="003D79D8"/>
    <w:pPr>
      <w:tabs>
        <w:tab w:val="center" w:pos="4680"/>
        <w:tab w:val="right" w:pos="9360"/>
      </w:tabs>
    </w:pPr>
  </w:style>
  <w:style w:type="character" w:customStyle="1" w:styleId="HeaderChar">
    <w:name w:val="Header Char"/>
    <w:basedOn w:val="DefaultParagraphFont"/>
    <w:link w:val="Header"/>
    <w:uiPriority w:val="99"/>
    <w:semiHidden/>
    <w:rsid w:val="003D79D8"/>
    <w:rPr>
      <w:rFonts w:ascii="Courier New" w:hAnsi="Courier New" w:cs="Courier New"/>
      <w:sz w:val="24"/>
      <w:szCs w:val="24"/>
      <w:lang w:eastAsia="ar-SA"/>
    </w:rPr>
  </w:style>
  <w:style w:type="paragraph" w:styleId="Footer">
    <w:name w:val="footer"/>
    <w:basedOn w:val="Normal"/>
    <w:link w:val="FooterChar"/>
    <w:uiPriority w:val="99"/>
    <w:unhideWhenUsed/>
    <w:rsid w:val="003D79D8"/>
    <w:pPr>
      <w:tabs>
        <w:tab w:val="center" w:pos="4680"/>
        <w:tab w:val="right" w:pos="9360"/>
      </w:tabs>
    </w:pPr>
  </w:style>
  <w:style w:type="character" w:customStyle="1" w:styleId="FooterChar">
    <w:name w:val="Footer Char"/>
    <w:basedOn w:val="DefaultParagraphFont"/>
    <w:link w:val="Footer"/>
    <w:uiPriority w:val="99"/>
    <w:rsid w:val="003D79D8"/>
    <w:rPr>
      <w:rFonts w:ascii="Courier New" w:hAnsi="Courier New" w:cs="Courier New"/>
      <w:sz w:val="24"/>
      <w:szCs w:val="24"/>
      <w:lang w:eastAsia="ar-SA"/>
    </w:rPr>
  </w:style>
  <w:style w:type="paragraph" w:styleId="ListParagraph">
    <w:name w:val="List Paragraph"/>
    <w:basedOn w:val="Normal"/>
    <w:uiPriority w:val="34"/>
    <w:qFormat/>
    <w:rsid w:val="007A28B1"/>
    <w:pPr>
      <w:ind w:left="720"/>
      <w:contextualSpacing/>
    </w:pPr>
  </w:style>
  <w:style w:type="paragraph" w:styleId="NoSpacing">
    <w:name w:val="No Spacing"/>
    <w:uiPriority w:val="1"/>
    <w:qFormat/>
    <w:rsid w:val="00463AEA"/>
    <w:pPr>
      <w:widowControl w:val="0"/>
      <w:suppressAutoHyphens/>
      <w:autoSpaceDE w:val="0"/>
    </w:pPr>
    <w:rPr>
      <w:rFonts w:ascii="Courier New" w:hAnsi="Courier New" w:cs="Courier New"/>
      <w:sz w:val="24"/>
      <w:szCs w:val="24"/>
      <w:lang w:eastAsia="ar-SA"/>
    </w:rPr>
  </w:style>
  <w:style w:type="paragraph" w:customStyle="1" w:styleId="Standard">
    <w:name w:val="Standard"/>
    <w:basedOn w:val="Normal"/>
    <w:next w:val="Normal"/>
    <w:rsid w:val="00E67E7D"/>
    <w:pPr>
      <w:autoSpaceDE/>
    </w:pPr>
    <w:rPr>
      <w:rFonts w:ascii="Times New Roman" w:eastAsia="Lucida Sans Unicode" w:hAnsi="Times New Roman" w:cs="Tahoma"/>
      <w:kern w:val="1"/>
      <w:lang w:eastAsia="en-US"/>
    </w:rPr>
  </w:style>
  <w:style w:type="character" w:customStyle="1" w:styleId="apple-converted-space">
    <w:name w:val="apple-converted-space"/>
    <w:basedOn w:val="DefaultParagraphFont"/>
    <w:rsid w:val="00E67E7D"/>
  </w:style>
  <w:style w:type="paragraph" w:styleId="CommentText">
    <w:name w:val="annotation text"/>
    <w:basedOn w:val="Normal"/>
    <w:link w:val="CommentTextChar"/>
    <w:uiPriority w:val="99"/>
    <w:semiHidden/>
    <w:unhideWhenUsed/>
    <w:rsid w:val="00E67E7D"/>
    <w:pPr>
      <w:autoSpaceDE/>
    </w:pPr>
    <w:rPr>
      <w:rFonts w:ascii="Times New Roman" w:eastAsia="Lucida Sans Unicode" w:hAnsi="Times New Roman" w:cs="Times New Roman"/>
      <w:kern w:val="1"/>
      <w:sz w:val="20"/>
      <w:szCs w:val="20"/>
      <w:lang w:eastAsia="en-US"/>
    </w:rPr>
  </w:style>
  <w:style w:type="character" w:customStyle="1" w:styleId="CommentTextChar">
    <w:name w:val="Comment Text Char"/>
    <w:basedOn w:val="DefaultParagraphFont"/>
    <w:link w:val="CommentText"/>
    <w:uiPriority w:val="99"/>
    <w:semiHidden/>
    <w:rsid w:val="00E67E7D"/>
    <w:rPr>
      <w:rFonts w:eastAsia="Lucida Sans Unicode"/>
      <w:kern w:val="1"/>
    </w:rPr>
  </w:style>
  <w:style w:type="character" w:customStyle="1" w:styleId="st">
    <w:name w:val="st"/>
    <w:basedOn w:val="DefaultParagraphFont"/>
    <w:rsid w:val="00E67E7D"/>
  </w:style>
  <w:style w:type="character" w:styleId="Emphasis">
    <w:name w:val="Emphasis"/>
    <w:basedOn w:val="DefaultParagraphFont"/>
    <w:uiPriority w:val="20"/>
    <w:qFormat/>
    <w:rsid w:val="00E67E7D"/>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6FFB"/>
    <w:pPr>
      <w:widowControl w:val="0"/>
      <w:suppressAutoHyphens/>
      <w:autoSpaceDE w:val="0"/>
    </w:pPr>
    <w:rPr>
      <w:rFonts w:ascii="Courier New" w:hAnsi="Courier New" w:cs="Courier New"/>
      <w:sz w:val="24"/>
      <w:szCs w:val="24"/>
      <w:lang w:eastAsia="ar-SA"/>
    </w:rPr>
  </w:style>
  <w:style w:type="paragraph" w:styleId="Heading1">
    <w:name w:val="heading 1"/>
    <w:basedOn w:val="Normal"/>
    <w:next w:val="Normal"/>
    <w:qFormat/>
    <w:rsid w:val="001E6FFB"/>
    <w:pPr>
      <w:keepNext/>
      <w:numPr>
        <w:numId w:val="1"/>
      </w:numPr>
      <w:ind w:left="1440" w:right="1440" w:firstLine="0"/>
      <w:outlineLvl w:val="0"/>
    </w:pPr>
    <w:rPr>
      <w:b/>
      <w:bCs/>
      <w:sz w:val="20"/>
      <w:szCs w:val="20"/>
    </w:rPr>
  </w:style>
  <w:style w:type="paragraph" w:styleId="Heading2">
    <w:name w:val="heading 2"/>
    <w:basedOn w:val="Normal"/>
    <w:next w:val="Normal"/>
    <w:qFormat/>
    <w:rsid w:val="001E6FFB"/>
    <w:pPr>
      <w:keepNext/>
      <w:numPr>
        <w:ilvl w:val="1"/>
        <w:numId w:val="1"/>
      </w:numPr>
      <w:spacing w:line="360" w:lineRule="auto"/>
      <w:outlineLvl w:val="1"/>
    </w:pPr>
    <w:rPr>
      <w:b/>
      <w:bCs/>
    </w:rPr>
  </w:style>
  <w:style w:type="paragraph" w:styleId="Heading3">
    <w:name w:val="heading 3"/>
    <w:basedOn w:val="Normal"/>
    <w:next w:val="Normal"/>
    <w:qFormat/>
    <w:rsid w:val="001E6FFB"/>
    <w:pPr>
      <w:keepNext/>
      <w:numPr>
        <w:ilvl w:val="2"/>
        <w:numId w:val="1"/>
      </w:numPr>
      <w:tabs>
        <w:tab w:val="clear" w:pos="720"/>
        <w:tab w:val="left" w:pos="-90"/>
        <w:tab w:val="left" w:pos="735"/>
        <w:tab w:val="left" w:pos="2175"/>
        <w:tab w:val="left" w:pos="2895"/>
        <w:tab w:val="left" w:pos="3615"/>
        <w:tab w:val="left" w:pos="4335"/>
        <w:tab w:val="left" w:pos="5055"/>
        <w:tab w:val="left" w:pos="5775"/>
        <w:tab w:val="left" w:pos="6495"/>
        <w:tab w:val="left" w:pos="7215"/>
        <w:tab w:val="left" w:pos="7935"/>
        <w:tab w:val="left" w:pos="8655"/>
        <w:tab w:val="left" w:pos="9375"/>
        <w:tab w:val="left" w:pos="10095"/>
        <w:tab w:val="left" w:pos="10815"/>
        <w:tab w:val="left" w:pos="11535"/>
      </w:tabs>
      <w:ind w:left="0" w:right="1440" w:firstLine="0"/>
      <w:outlineLvl w:val="2"/>
    </w:pPr>
    <w:rPr>
      <w:b/>
      <w:bCs/>
    </w:rPr>
  </w:style>
  <w:style w:type="paragraph" w:styleId="Heading4">
    <w:name w:val="heading 4"/>
    <w:basedOn w:val="Normal"/>
    <w:next w:val="Normal"/>
    <w:qFormat/>
    <w:rsid w:val="001E6FFB"/>
    <w:pPr>
      <w:keepNext/>
      <w:numPr>
        <w:ilvl w:val="3"/>
        <w:numId w:val="1"/>
      </w:numPr>
      <w:spacing w:line="360" w:lineRule="auto"/>
      <w:outlineLvl w:val="3"/>
    </w:pPr>
    <w:rPr>
      <w:i/>
      <w:iCs/>
    </w:rPr>
  </w:style>
  <w:style w:type="paragraph" w:styleId="Heading5">
    <w:name w:val="heading 5"/>
    <w:basedOn w:val="Normal"/>
    <w:next w:val="Normal"/>
    <w:qFormat/>
    <w:rsid w:val="001E6FFB"/>
    <w:pPr>
      <w:keepNext/>
      <w:numPr>
        <w:ilvl w:val="4"/>
        <w:numId w:val="1"/>
      </w:numPr>
      <w:spacing w:line="360" w:lineRule="auto"/>
      <w:ind w:left="0" w:firstLine="720"/>
      <w:outlineLvl w:val="4"/>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2z0">
    <w:name w:val="WW8Num2z0"/>
    <w:rsid w:val="001E6FFB"/>
    <w:rPr>
      <w:b/>
    </w:rPr>
  </w:style>
  <w:style w:type="character" w:customStyle="1" w:styleId="Absatz-Standardschriftart">
    <w:name w:val="Absatz-Standardschriftart"/>
    <w:rsid w:val="001E6FFB"/>
  </w:style>
  <w:style w:type="character" w:customStyle="1" w:styleId="WW8Num1z0">
    <w:name w:val="WW8Num1z0"/>
    <w:rsid w:val="001E6FFB"/>
    <w:rPr>
      <w:b/>
    </w:rPr>
  </w:style>
  <w:style w:type="character" w:customStyle="1" w:styleId="WW8Num3z0">
    <w:name w:val="WW8Num3z0"/>
    <w:rsid w:val="001E6FFB"/>
    <w:rPr>
      <w:b/>
    </w:rPr>
  </w:style>
  <w:style w:type="character" w:customStyle="1" w:styleId="WW8Num4z0">
    <w:name w:val="WW8Num4z0"/>
    <w:rsid w:val="001E6FFB"/>
    <w:rPr>
      <w:u w:val="single"/>
    </w:rPr>
  </w:style>
  <w:style w:type="character" w:customStyle="1" w:styleId="BodyTextChar">
    <w:name w:val="Body Text Char"/>
    <w:rsid w:val="001E6FFB"/>
    <w:rPr>
      <w:rFonts w:ascii="Courier New" w:hAnsi="Courier New" w:cs="Courier New"/>
      <w:sz w:val="24"/>
      <w:szCs w:val="24"/>
    </w:rPr>
  </w:style>
  <w:style w:type="character" w:customStyle="1" w:styleId="Heading1Char">
    <w:name w:val="Heading 1 Char"/>
    <w:rsid w:val="001E6FFB"/>
    <w:rPr>
      <w:rFonts w:ascii="Cambria" w:eastAsia="Times New Roman" w:hAnsi="Cambria" w:cs="Times New Roman"/>
      <w:b/>
      <w:bCs/>
      <w:kern w:val="1"/>
      <w:sz w:val="32"/>
      <w:szCs w:val="32"/>
    </w:rPr>
  </w:style>
  <w:style w:type="character" w:customStyle="1" w:styleId="Heading2Char">
    <w:name w:val="Heading 2 Char"/>
    <w:rsid w:val="001E6FFB"/>
    <w:rPr>
      <w:rFonts w:ascii="Cambria" w:eastAsia="Times New Roman" w:hAnsi="Cambria" w:cs="Times New Roman"/>
      <w:b/>
      <w:bCs/>
      <w:i/>
      <w:iCs/>
      <w:sz w:val="28"/>
      <w:szCs w:val="28"/>
    </w:rPr>
  </w:style>
  <w:style w:type="character" w:customStyle="1" w:styleId="Heading3Char">
    <w:name w:val="Heading 3 Char"/>
    <w:rsid w:val="001E6FFB"/>
    <w:rPr>
      <w:rFonts w:ascii="Cambria" w:eastAsia="Times New Roman" w:hAnsi="Cambria" w:cs="Times New Roman"/>
      <w:b/>
      <w:bCs/>
      <w:sz w:val="26"/>
      <w:szCs w:val="26"/>
    </w:rPr>
  </w:style>
  <w:style w:type="character" w:customStyle="1" w:styleId="Heading4Char">
    <w:name w:val="Heading 4 Char"/>
    <w:rsid w:val="001E6FFB"/>
    <w:rPr>
      <w:b/>
      <w:bCs/>
      <w:sz w:val="28"/>
      <w:szCs w:val="28"/>
    </w:rPr>
  </w:style>
  <w:style w:type="character" w:customStyle="1" w:styleId="Heading5Char">
    <w:name w:val="Heading 5 Char"/>
    <w:rsid w:val="001E6FFB"/>
    <w:rPr>
      <w:b/>
      <w:bCs/>
      <w:i/>
      <w:iCs/>
      <w:sz w:val="26"/>
      <w:szCs w:val="26"/>
    </w:rPr>
  </w:style>
  <w:style w:type="character" w:customStyle="1" w:styleId="BodyText2Char">
    <w:name w:val="Body Text 2 Char"/>
    <w:rsid w:val="001E6FFB"/>
    <w:rPr>
      <w:rFonts w:ascii="Courier New" w:hAnsi="Courier New" w:cs="Courier New"/>
      <w:sz w:val="24"/>
      <w:szCs w:val="24"/>
    </w:rPr>
  </w:style>
  <w:style w:type="character" w:customStyle="1" w:styleId="BodyText3Char">
    <w:name w:val="Body Text 3 Char"/>
    <w:rsid w:val="001E6FFB"/>
    <w:rPr>
      <w:rFonts w:ascii="Courier New" w:hAnsi="Courier New" w:cs="Courier New"/>
      <w:sz w:val="16"/>
      <w:szCs w:val="16"/>
    </w:rPr>
  </w:style>
  <w:style w:type="character" w:customStyle="1" w:styleId="RTFNum21">
    <w:name w:val="RTF_Num 2 1"/>
    <w:rsid w:val="001E6FFB"/>
    <w:rPr>
      <w:rFonts w:eastAsia="Times New Roman"/>
      <w:b/>
      <w:bCs/>
    </w:rPr>
  </w:style>
  <w:style w:type="character" w:customStyle="1" w:styleId="RTFNum31">
    <w:name w:val="RTF_Num 3 1"/>
    <w:rsid w:val="001E6FFB"/>
    <w:rPr>
      <w:rFonts w:eastAsia="Times New Roman"/>
      <w:b/>
      <w:bCs/>
    </w:rPr>
  </w:style>
  <w:style w:type="character" w:customStyle="1" w:styleId="FootnoteCharacters">
    <w:name w:val="Footnote Characters"/>
    <w:rsid w:val="001E6FFB"/>
    <w:rPr>
      <w:rFonts w:eastAsia="Times New Roman"/>
    </w:rPr>
  </w:style>
  <w:style w:type="character" w:customStyle="1" w:styleId="Internetlink">
    <w:name w:val="Internet link"/>
    <w:rsid w:val="001E6FFB"/>
    <w:rPr>
      <w:rFonts w:eastAsia="Times New Roman"/>
      <w:color w:val="0000FF"/>
      <w:u w:val="single"/>
    </w:rPr>
  </w:style>
  <w:style w:type="character" w:customStyle="1" w:styleId="EndnoteSymbol">
    <w:name w:val="Endnote Symbol"/>
    <w:rsid w:val="001E6FFB"/>
    <w:rPr>
      <w:rFonts w:eastAsia="Times New Roman"/>
    </w:rPr>
  </w:style>
  <w:style w:type="character" w:customStyle="1" w:styleId="FootnoteSymbol">
    <w:name w:val="Footnote Symbol"/>
    <w:rsid w:val="001E6FFB"/>
    <w:rPr>
      <w:rFonts w:eastAsia="Times New Roman"/>
    </w:rPr>
  </w:style>
  <w:style w:type="character" w:customStyle="1" w:styleId="NumberingSymbols">
    <w:name w:val="Numbering Symbols"/>
    <w:rsid w:val="001E6FFB"/>
    <w:rPr>
      <w:rFonts w:eastAsia="Times New Roman"/>
    </w:rPr>
  </w:style>
  <w:style w:type="paragraph" w:customStyle="1" w:styleId="Heading">
    <w:name w:val="Heading"/>
    <w:basedOn w:val="Normal"/>
    <w:next w:val="BodyText"/>
    <w:rsid w:val="001E6FFB"/>
    <w:pPr>
      <w:keepNext/>
      <w:spacing w:before="240" w:after="120"/>
    </w:pPr>
    <w:rPr>
      <w:rFonts w:ascii="Arial" w:hAnsi="Arial" w:cs="Tahoma"/>
      <w:sz w:val="28"/>
      <w:szCs w:val="28"/>
    </w:rPr>
  </w:style>
  <w:style w:type="paragraph" w:styleId="BodyText">
    <w:name w:val="Body Text"/>
    <w:basedOn w:val="Normal"/>
    <w:semiHidden/>
    <w:rsid w:val="001E6FFB"/>
    <w:pPr>
      <w:tabs>
        <w:tab w:val="left" w:pos="0"/>
        <w:tab w:val="left" w:pos="735"/>
        <w:tab w:val="left" w:pos="2175"/>
        <w:tab w:val="left" w:pos="2895"/>
        <w:tab w:val="left" w:pos="3615"/>
        <w:tab w:val="left" w:pos="4335"/>
        <w:tab w:val="left" w:pos="5055"/>
        <w:tab w:val="left" w:pos="5775"/>
        <w:tab w:val="left" w:pos="6495"/>
        <w:tab w:val="left" w:pos="7215"/>
        <w:tab w:val="left" w:pos="8655"/>
        <w:tab w:val="left" w:pos="9360"/>
        <w:tab w:val="left" w:pos="10095"/>
        <w:tab w:val="left" w:pos="10815"/>
        <w:tab w:val="left" w:pos="11535"/>
      </w:tabs>
      <w:jc w:val="both"/>
    </w:pPr>
  </w:style>
  <w:style w:type="paragraph" w:styleId="List">
    <w:name w:val="List"/>
    <w:basedOn w:val="BodyText"/>
    <w:semiHidden/>
    <w:rsid w:val="001E6FFB"/>
    <w:rPr>
      <w:rFonts w:ascii="Tahoma" w:hAnsi="Tahoma" w:cs="Tahoma"/>
    </w:rPr>
  </w:style>
  <w:style w:type="paragraph" w:styleId="Caption">
    <w:name w:val="caption"/>
    <w:basedOn w:val="Normal"/>
    <w:next w:val="Normal"/>
    <w:qFormat/>
    <w:rsid w:val="001E6FFB"/>
    <w:pPr>
      <w:tabs>
        <w:tab w:val="left" w:pos="735"/>
        <w:tab w:val="left" w:pos="1455"/>
        <w:tab w:val="left" w:pos="2175"/>
        <w:tab w:val="left" w:pos="2895"/>
        <w:tab w:val="left" w:pos="3615"/>
        <w:tab w:val="left" w:pos="4335"/>
        <w:tab w:val="left" w:pos="5055"/>
        <w:tab w:val="left" w:pos="5775"/>
        <w:tab w:val="left" w:pos="6495"/>
        <w:tab w:val="left" w:pos="7215"/>
        <w:tab w:val="left" w:pos="7935"/>
        <w:tab w:val="left" w:pos="8655"/>
        <w:tab w:val="left" w:pos="9375"/>
        <w:tab w:val="left" w:pos="10095"/>
        <w:tab w:val="left" w:pos="10815"/>
        <w:tab w:val="left" w:pos="11535"/>
      </w:tabs>
      <w:ind w:right="1440"/>
      <w:jc w:val="center"/>
    </w:pPr>
    <w:rPr>
      <w:b/>
      <w:bCs/>
    </w:rPr>
  </w:style>
  <w:style w:type="paragraph" w:customStyle="1" w:styleId="Index">
    <w:name w:val="Index"/>
    <w:basedOn w:val="Normal"/>
    <w:rsid w:val="001E6FFB"/>
    <w:rPr>
      <w:rFonts w:ascii="Tahoma" w:hAnsi="Tahoma" w:cs="Tahoma"/>
    </w:rPr>
  </w:style>
  <w:style w:type="paragraph" w:styleId="BlockText">
    <w:name w:val="Block Text"/>
    <w:basedOn w:val="Normal"/>
    <w:rsid w:val="001E6FFB"/>
    <w:pPr>
      <w:ind w:left="1440" w:right="1440"/>
    </w:pPr>
    <w:rPr>
      <w:i/>
      <w:iCs/>
      <w:sz w:val="20"/>
      <w:szCs w:val="20"/>
    </w:rPr>
  </w:style>
  <w:style w:type="paragraph" w:styleId="BodyText2">
    <w:name w:val="Body Text 2"/>
    <w:basedOn w:val="Normal"/>
    <w:rsid w:val="001E6FFB"/>
    <w:pPr>
      <w:spacing w:line="360" w:lineRule="auto"/>
      <w:ind w:firstLine="720"/>
    </w:pPr>
  </w:style>
  <w:style w:type="paragraph" w:styleId="BodyText3">
    <w:name w:val="Body Text 3"/>
    <w:basedOn w:val="Normal"/>
    <w:rsid w:val="001E6FFB"/>
    <w:pPr>
      <w:spacing w:line="360" w:lineRule="auto"/>
      <w:ind w:right="1440"/>
      <w:jc w:val="center"/>
    </w:pPr>
    <w:rPr>
      <w:b/>
      <w:bCs/>
    </w:rPr>
  </w:style>
  <w:style w:type="character" w:styleId="Hyperlink">
    <w:name w:val="Hyperlink"/>
    <w:rsid w:val="00367469"/>
    <w:rPr>
      <w:color w:val="000080"/>
      <w:u w:val="single"/>
    </w:rPr>
  </w:style>
  <w:style w:type="paragraph" w:styleId="FootnoteText">
    <w:name w:val="footnote text"/>
    <w:basedOn w:val="Normal"/>
    <w:link w:val="FootnoteTextChar"/>
    <w:uiPriority w:val="99"/>
    <w:unhideWhenUsed/>
    <w:rsid w:val="006A39E1"/>
    <w:rPr>
      <w:sz w:val="20"/>
      <w:szCs w:val="20"/>
    </w:rPr>
  </w:style>
  <w:style w:type="character" w:customStyle="1" w:styleId="FootnoteTextChar">
    <w:name w:val="Footnote Text Char"/>
    <w:basedOn w:val="DefaultParagraphFont"/>
    <w:link w:val="FootnoteText"/>
    <w:uiPriority w:val="99"/>
    <w:rsid w:val="006A39E1"/>
    <w:rPr>
      <w:rFonts w:ascii="Courier New" w:hAnsi="Courier New" w:cs="Courier New"/>
      <w:lang w:eastAsia="ar-SA"/>
    </w:rPr>
  </w:style>
  <w:style w:type="character" w:styleId="FootnoteReference">
    <w:name w:val="footnote reference"/>
    <w:basedOn w:val="DefaultParagraphFont"/>
    <w:uiPriority w:val="99"/>
    <w:semiHidden/>
    <w:unhideWhenUsed/>
    <w:rsid w:val="006A39E1"/>
    <w:rPr>
      <w:vertAlign w:val="superscript"/>
    </w:rPr>
  </w:style>
  <w:style w:type="paragraph" w:styleId="Header">
    <w:name w:val="header"/>
    <w:basedOn w:val="Normal"/>
    <w:link w:val="HeaderChar"/>
    <w:uiPriority w:val="99"/>
    <w:semiHidden/>
    <w:unhideWhenUsed/>
    <w:rsid w:val="003D79D8"/>
    <w:pPr>
      <w:tabs>
        <w:tab w:val="center" w:pos="4680"/>
        <w:tab w:val="right" w:pos="9360"/>
      </w:tabs>
    </w:pPr>
  </w:style>
  <w:style w:type="character" w:customStyle="1" w:styleId="HeaderChar">
    <w:name w:val="Header Char"/>
    <w:basedOn w:val="DefaultParagraphFont"/>
    <w:link w:val="Header"/>
    <w:uiPriority w:val="99"/>
    <w:semiHidden/>
    <w:rsid w:val="003D79D8"/>
    <w:rPr>
      <w:rFonts w:ascii="Courier New" w:hAnsi="Courier New" w:cs="Courier New"/>
      <w:sz w:val="24"/>
      <w:szCs w:val="24"/>
      <w:lang w:eastAsia="ar-SA"/>
    </w:rPr>
  </w:style>
  <w:style w:type="paragraph" w:styleId="Footer">
    <w:name w:val="footer"/>
    <w:basedOn w:val="Normal"/>
    <w:link w:val="FooterChar"/>
    <w:uiPriority w:val="99"/>
    <w:unhideWhenUsed/>
    <w:rsid w:val="003D79D8"/>
    <w:pPr>
      <w:tabs>
        <w:tab w:val="center" w:pos="4680"/>
        <w:tab w:val="right" w:pos="9360"/>
      </w:tabs>
    </w:pPr>
  </w:style>
  <w:style w:type="character" w:customStyle="1" w:styleId="FooterChar">
    <w:name w:val="Footer Char"/>
    <w:basedOn w:val="DefaultParagraphFont"/>
    <w:link w:val="Footer"/>
    <w:uiPriority w:val="99"/>
    <w:rsid w:val="003D79D8"/>
    <w:rPr>
      <w:rFonts w:ascii="Courier New" w:hAnsi="Courier New" w:cs="Courier New"/>
      <w:sz w:val="24"/>
      <w:szCs w:val="24"/>
      <w:lang w:eastAsia="ar-SA"/>
    </w:rPr>
  </w:style>
  <w:style w:type="paragraph" w:styleId="ListParagraph">
    <w:name w:val="List Paragraph"/>
    <w:basedOn w:val="Normal"/>
    <w:uiPriority w:val="34"/>
    <w:qFormat/>
    <w:rsid w:val="007A28B1"/>
    <w:pPr>
      <w:ind w:left="720"/>
      <w:contextualSpacing/>
    </w:pPr>
  </w:style>
  <w:style w:type="paragraph" w:styleId="NoSpacing">
    <w:name w:val="No Spacing"/>
    <w:uiPriority w:val="1"/>
    <w:qFormat/>
    <w:rsid w:val="00463AEA"/>
    <w:pPr>
      <w:widowControl w:val="0"/>
      <w:suppressAutoHyphens/>
      <w:autoSpaceDE w:val="0"/>
    </w:pPr>
    <w:rPr>
      <w:rFonts w:ascii="Courier New" w:hAnsi="Courier New" w:cs="Courier New"/>
      <w:sz w:val="24"/>
      <w:szCs w:val="24"/>
      <w:lang w:eastAsia="ar-SA"/>
    </w:rPr>
  </w:style>
  <w:style w:type="paragraph" w:customStyle="1" w:styleId="Standard">
    <w:name w:val="Standard"/>
    <w:basedOn w:val="Normal"/>
    <w:next w:val="Normal"/>
    <w:rsid w:val="00E67E7D"/>
    <w:pPr>
      <w:autoSpaceDE/>
    </w:pPr>
    <w:rPr>
      <w:rFonts w:ascii="Times New Roman" w:eastAsia="Lucida Sans Unicode" w:hAnsi="Times New Roman" w:cs="Tahoma"/>
      <w:kern w:val="1"/>
      <w:lang w:eastAsia="en-US"/>
    </w:rPr>
  </w:style>
  <w:style w:type="character" w:customStyle="1" w:styleId="apple-converted-space">
    <w:name w:val="apple-converted-space"/>
    <w:basedOn w:val="DefaultParagraphFont"/>
    <w:rsid w:val="00E67E7D"/>
  </w:style>
  <w:style w:type="paragraph" w:styleId="CommentText">
    <w:name w:val="annotation text"/>
    <w:basedOn w:val="Normal"/>
    <w:link w:val="CommentTextChar"/>
    <w:uiPriority w:val="99"/>
    <w:semiHidden/>
    <w:unhideWhenUsed/>
    <w:rsid w:val="00E67E7D"/>
    <w:pPr>
      <w:autoSpaceDE/>
    </w:pPr>
    <w:rPr>
      <w:rFonts w:ascii="Times New Roman" w:eastAsia="Lucida Sans Unicode" w:hAnsi="Times New Roman" w:cs="Times New Roman"/>
      <w:kern w:val="1"/>
      <w:sz w:val="20"/>
      <w:szCs w:val="20"/>
      <w:lang w:eastAsia="en-US"/>
    </w:rPr>
  </w:style>
  <w:style w:type="character" w:customStyle="1" w:styleId="CommentTextChar">
    <w:name w:val="Comment Text Char"/>
    <w:basedOn w:val="DefaultParagraphFont"/>
    <w:link w:val="CommentText"/>
    <w:uiPriority w:val="99"/>
    <w:semiHidden/>
    <w:rsid w:val="00E67E7D"/>
    <w:rPr>
      <w:rFonts w:eastAsia="Lucida Sans Unicode"/>
      <w:kern w:val="1"/>
    </w:rPr>
  </w:style>
  <w:style w:type="character" w:customStyle="1" w:styleId="st">
    <w:name w:val="st"/>
    <w:basedOn w:val="DefaultParagraphFont"/>
    <w:rsid w:val="00E67E7D"/>
  </w:style>
  <w:style w:type="character" w:styleId="Emphasis">
    <w:name w:val="Emphasis"/>
    <w:basedOn w:val="DefaultParagraphFont"/>
    <w:uiPriority w:val="20"/>
    <w:qFormat/>
    <w:rsid w:val="00E67E7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568376">
      <w:bodyDiv w:val="1"/>
      <w:marLeft w:val="0"/>
      <w:marRight w:val="0"/>
      <w:marTop w:val="0"/>
      <w:marBottom w:val="0"/>
      <w:divBdr>
        <w:top w:val="none" w:sz="0" w:space="0" w:color="auto"/>
        <w:left w:val="none" w:sz="0" w:space="0" w:color="auto"/>
        <w:bottom w:val="none" w:sz="0" w:space="0" w:color="auto"/>
        <w:right w:val="none" w:sz="0" w:space="0" w:color="auto"/>
      </w:divBdr>
    </w:div>
    <w:div w:id="1233853330">
      <w:bodyDiv w:val="1"/>
      <w:marLeft w:val="0"/>
      <w:marRight w:val="0"/>
      <w:marTop w:val="0"/>
      <w:marBottom w:val="0"/>
      <w:divBdr>
        <w:top w:val="none" w:sz="0" w:space="0" w:color="auto"/>
        <w:left w:val="none" w:sz="0" w:space="0" w:color="auto"/>
        <w:bottom w:val="none" w:sz="0" w:space="0" w:color="auto"/>
        <w:right w:val="none" w:sz="0" w:space="0" w:color="auto"/>
      </w:divBdr>
      <w:divsChild>
        <w:div w:id="1709330021">
          <w:marLeft w:val="0"/>
          <w:marRight w:val="0"/>
          <w:marTop w:val="0"/>
          <w:marBottom w:val="0"/>
          <w:divBdr>
            <w:top w:val="none" w:sz="0" w:space="0" w:color="auto"/>
            <w:left w:val="none" w:sz="0" w:space="0" w:color="auto"/>
            <w:bottom w:val="none" w:sz="0" w:space="0" w:color="auto"/>
            <w:right w:val="none" w:sz="0" w:space="0" w:color="auto"/>
          </w:divBdr>
        </w:div>
        <w:div w:id="159732897">
          <w:marLeft w:val="0"/>
          <w:marRight w:val="0"/>
          <w:marTop w:val="0"/>
          <w:marBottom w:val="0"/>
          <w:divBdr>
            <w:top w:val="none" w:sz="0" w:space="0" w:color="auto"/>
            <w:left w:val="none" w:sz="0" w:space="0" w:color="auto"/>
            <w:bottom w:val="none" w:sz="0" w:space="0" w:color="auto"/>
            <w:right w:val="none" w:sz="0" w:space="0" w:color="auto"/>
          </w:divBdr>
        </w:div>
      </w:divsChild>
    </w:div>
    <w:div w:id="1778089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BE977E-BF7F-C648-ADC3-E23740A20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4246</Words>
  <Characters>24203</Characters>
  <Application>Microsoft Macintosh Word</Application>
  <DocSecurity>4</DocSecurity>
  <Lines>201</Lines>
  <Paragraphs>56</Paragraphs>
  <ScaleCrop>false</ScaleCrop>
  <HeadingPairs>
    <vt:vector size="2" baseType="variant">
      <vt:variant>
        <vt:lpstr>Title</vt:lpstr>
      </vt:variant>
      <vt:variant>
        <vt:i4>1</vt:i4>
      </vt:variant>
    </vt:vector>
  </HeadingPairs>
  <TitlesOfParts>
    <vt:vector size="1" baseType="lpstr">
      <vt:lpstr>“GROWING UP ENTREPRENEURIAL</vt:lpstr>
    </vt:vector>
  </TitlesOfParts>
  <Company/>
  <LinksUpToDate>false</LinksUpToDate>
  <CharactersWithSpaces>28393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“GROWING UP ENTREPRENEURIAL</dc:title>
  <dc:creator>COBE</dc:creator>
  <cp:lastModifiedBy>Pasi Malinen</cp:lastModifiedBy>
  <cp:revision>2</cp:revision>
  <cp:lastPrinted>2001-12-12T06:44:00Z</cp:lastPrinted>
  <dcterms:created xsi:type="dcterms:W3CDTF">2015-01-12T13:35:00Z</dcterms:created>
  <dcterms:modified xsi:type="dcterms:W3CDTF">2015-01-12T13:35:00Z</dcterms:modified>
</cp:coreProperties>
</file>