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B8A1061" w14:textId="7FB2DD27" w:rsidR="00D121EA" w:rsidRDefault="00D121EA" w:rsidP="00F1190D">
      <w:pPr>
        <w:pStyle w:val="Otsikko"/>
        <w:rPr>
          <w:rFonts w:ascii="Times New Roman" w:hAnsi="Times New Roman"/>
        </w:rPr>
      </w:pPr>
      <w:bookmarkStart w:id="0" w:name="_GoBack"/>
      <w:r w:rsidRPr="00DF1A6D">
        <w:rPr>
          <w:rFonts w:ascii="Times New Roman" w:hAnsi="Times New Roman"/>
        </w:rPr>
        <w:t>Seniority rules</w:t>
      </w:r>
      <w:r w:rsidR="00707703" w:rsidRPr="00DF1A6D">
        <w:rPr>
          <w:rFonts w:ascii="Times New Roman" w:hAnsi="Times New Roman"/>
        </w:rPr>
        <w:t xml:space="preserve">, </w:t>
      </w:r>
      <w:r w:rsidR="00186329" w:rsidRPr="00DF1A6D">
        <w:rPr>
          <w:rFonts w:ascii="Times New Roman" w:hAnsi="Times New Roman"/>
        </w:rPr>
        <w:t xml:space="preserve">worker </w:t>
      </w:r>
      <w:r w:rsidR="00854C7E" w:rsidRPr="00DF1A6D">
        <w:rPr>
          <w:rFonts w:ascii="Times New Roman" w:hAnsi="Times New Roman"/>
        </w:rPr>
        <w:t>mobility</w:t>
      </w:r>
      <w:r w:rsidRPr="00DF1A6D">
        <w:rPr>
          <w:rFonts w:ascii="Times New Roman" w:hAnsi="Times New Roman"/>
        </w:rPr>
        <w:t xml:space="preserve"> and </w:t>
      </w:r>
      <w:r w:rsidR="00707703" w:rsidRPr="00DF1A6D">
        <w:rPr>
          <w:rFonts w:ascii="Times New Roman" w:hAnsi="Times New Roman"/>
        </w:rPr>
        <w:t>wages</w:t>
      </w:r>
      <w:bookmarkEnd w:id="0"/>
      <w:r w:rsidRPr="00DF1A6D">
        <w:rPr>
          <w:rFonts w:ascii="Times New Roman" w:hAnsi="Times New Roman"/>
        </w:rPr>
        <w:t xml:space="preserve">: </w:t>
      </w:r>
      <w:r w:rsidR="008421C4" w:rsidRPr="00DF1A6D">
        <w:rPr>
          <w:rFonts w:ascii="Times New Roman" w:hAnsi="Times New Roman"/>
        </w:rPr>
        <w:br/>
      </w:r>
      <w:r w:rsidRPr="00DF1A6D">
        <w:rPr>
          <w:rFonts w:ascii="Times New Roman" w:hAnsi="Times New Roman"/>
        </w:rPr>
        <w:t>Evidence from multi-country linked employer-employee data</w:t>
      </w:r>
      <w:r w:rsidR="003510AB" w:rsidRPr="00DF1A6D">
        <w:rPr>
          <w:rFonts w:ascii="Times New Roman" w:hAnsi="Times New Roman"/>
        </w:rPr>
        <w:t>*</w:t>
      </w:r>
    </w:p>
    <w:p w14:paraId="0BDB1C5B" w14:textId="77777777" w:rsidR="00E64F09" w:rsidRPr="003847BE" w:rsidRDefault="00E64F09" w:rsidP="003500EB"/>
    <w:p w14:paraId="5AA33087" w14:textId="0E63C5D1" w:rsidR="00131F5A" w:rsidRPr="00DF1A6D" w:rsidRDefault="00131F5A" w:rsidP="005D7B0A"/>
    <w:p w14:paraId="573F5B4B" w14:textId="77777777" w:rsidR="004B0D65" w:rsidRPr="00DF1A6D" w:rsidRDefault="00D121EA" w:rsidP="000C0C94">
      <w:pPr>
        <w:spacing w:line="360" w:lineRule="auto"/>
        <w:jc w:val="center"/>
      </w:pPr>
      <w:r w:rsidRPr="00DF1A6D">
        <w:t xml:space="preserve">Petri Böckerman, </w:t>
      </w:r>
      <w:r w:rsidR="00701EB2" w:rsidRPr="00DF1A6D">
        <w:t xml:space="preserve">Turku School of Economics, </w:t>
      </w:r>
      <w:r w:rsidR="00ED032C" w:rsidRPr="00DF1A6D">
        <w:t>Labo</w:t>
      </w:r>
      <w:r w:rsidR="003009DE" w:rsidRPr="00DF1A6D">
        <w:t>u</w:t>
      </w:r>
      <w:r w:rsidR="00ED032C" w:rsidRPr="00DF1A6D">
        <w:t>r Inst</w:t>
      </w:r>
      <w:r w:rsidR="008C0BD7" w:rsidRPr="00DF1A6D">
        <w:t>i</w:t>
      </w:r>
      <w:r w:rsidR="00ED032C" w:rsidRPr="00DF1A6D">
        <w:t>tute for Economic Research, Helsinki</w:t>
      </w:r>
      <w:r w:rsidR="00ED7EFA" w:rsidRPr="00DF1A6D">
        <w:t xml:space="preserve"> and IZA, Bonn</w:t>
      </w:r>
      <w:r w:rsidR="00F1190D" w:rsidRPr="00DF1A6D">
        <w:t xml:space="preserve">. </w:t>
      </w:r>
    </w:p>
    <w:p w14:paraId="349E3419" w14:textId="77777777" w:rsidR="00ED032C" w:rsidRPr="00DF1A6D" w:rsidRDefault="00F1190D" w:rsidP="000C0C94">
      <w:pPr>
        <w:spacing w:line="360" w:lineRule="auto"/>
        <w:jc w:val="center"/>
      </w:pPr>
      <w:r w:rsidRPr="00DF1A6D">
        <w:t>E-mail: petri.bockerman@labour.fi</w:t>
      </w:r>
    </w:p>
    <w:p w14:paraId="3441737B" w14:textId="641540A4" w:rsidR="00D73376" w:rsidRPr="00DF1A6D" w:rsidRDefault="00D121EA" w:rsidP="000C0C94">
      <w:pPr>
        <w:spacing w:line="360" w:lineRule="auto"/>
        <w:jc w:val="center"/>
        <w:rPr>
          <w:color w:val="000000"/>
        </w:rPr>
      </w:pPr>
      <w:r w:rsidRPr="00DF1A6D">
        <w:t>Per Skedinger</w:t>
      </w:r>
      <w:r w:rsidR="00ED032C" w:rsidRPr="00DF1A6D">
        <w:t xml:space="preserve">, </w:t>
      </w:r>
      <w:r w:rsidR="00ED032C" w:rsidRPr="00DF1A6D">
        <w:rPr>
          <w:color w:val="000000"/>
        </w:rPr>
        <w:t>Research Institute of Industrial Economics, Stockholm</w:t>
      </w:r>
      <w:r w:rsidR="004F2BF0" w:rsidRPr="00DF1A6D">
        <w:rPr>
          <w:color w:val="000000"/>
        </w:rPr>
        <w:t xml:space="preserve">, and </w:t>
      </w:r>
      <w:r w:rsidR="00FD0AE2" w:rsidRPr="00DF1A6D">
        <w:rPr>
          <w:color w:val="000000"/>
        </w:rPr>
        <w:t xml:space="preserve">Centre for Discrimination </w:t>
      </w:r>
      <w:r w:rsidR="00E31234" w:rsidRPr="00DF1A6D">
        <w:rPr>
          <w:color w:val="000000"/>
        </w:rPr>
        <w:t xml:space="preserve">and Integration </w:t>
      </w:r>
      <w:r w:rsidR="00FD0AE2" w:rsidRPr="00DF1A6D">
        <w:rPr>
          <w:color w:val="000000"/>
        </w:rPr>
        <w:t xml:space="preserve">Studies, </w:t>
      </w:r>
      <w:r w:rsidR="004F2BF0" w:rsidRPr="00DF1A6D">
        <w:rPr>
          <w:color w:val="000000"/>
        </w:rPr>
        <w:t>Linnaeus University, Växjö</w:t>
      </w:r>
      <w:r w:rsidR="00F1190D" w:rsidRPr="00DF1A6D">
        <w:rPr>
          <w:color w:val="000000"/>
        </w:rPr>
        <w:t xml:space="preserve">. </w:t>
      </w:r>
    </w:p>
    <w:p w14:paraId="4DF80BB3" w14:textId="77777777" w:rsidR="00ED032C" w:rsidRPr="00DF1A6D" w:rsidRDefault="00F1190D" w:rsidP="000C0C94">
      <w:pPr>
        <w:spacing w:line="360" w:lineRule="auto"/>
        <w:jc w:val="center"/>
        <w:rPr>
          <w:color w:val="000000"/>
        </w:rPr>
      </w:pPr>
      <w:r w:rsidRPr="00DF1A6D">
        <w:rPr>
          <w:color w:val="000000"/>
        </w:rPr>
        <w:t xml:space="preserve">E-mail: </w:t>
      </w:r>
      <w:r w:rsidRPr="00DF1A6D">
        <w:rPr>
          <w:rStyle w:val="eudoraheader"/>
        </w:rPr>
        <w:t>per.skedinger@ifn.se</w:t>
      </w:r>
    </w:p>
    <w:p w14:paraId="3FE5BFF3" w14:textId="77777777" w:rsidR="00D73376" w:rsidRPr="00DF1A6D" w:rsidRDefault="00D121EA" w:rsidP="000C0C94">
      <w:pPr>
        <w:spacing w:line="360" w:lineRule="auto"/>
        <w:jc w:val="center"/>
        <w:rPr>
          <w:color w:val="000000"/>
        </w:rPr>
      </w:pPr>
      <w:r w:rsidRPr="00DF1A6D">
        <w:t>Roope Uusitalo</w:t>
      </w:r>
      <w:r w:rsidR="00ED032C" w:rsidRPr="00DF1A6D">
        <w:t xml:space="preserve">, </w:t>
      </w:r>
      <w:r w:rsidR="004C7574" w:rsidRPr="00DF1A6D">
        <w:t xml:space="preserve">Jyväskylä </w:t>
      </w:r>
      <w:r w:rsidR="00ED032C" w:rsidRPr="00DF1A6D">
        <w:rPr>
          <w:color w:val="000000"/>
        </w:rPr>
        <w:t>University</w:t>
      </w:r>
      <w:r w:rsidR="004C7574" w:rsidRPr="00DF1A6D">
        <w:rPr>
          <w:color w:val="000000"/>
        </w:rPr>
        <w:t xml:space="preserve"> School of Business and Economics</w:t>
      </w:r>
      <w:r w:rsidR="00F1190D" w:rsidRPr="00DF1A6D">
        <w:rPr>
          <w:color w:val="000000"/>
        </w:rPr>
        <w:t xml:space="preserve">. </w:t>
      </w:r>
    </w:p>
    <w:p w14:paraId="6C0192A9" w14:textId="77777777" w:rsidR="00D121EA" w:rsidRPr="00DF1A6D" w:rsidRDefault="00F1190D" w:rsidP="000C0C94">
      <w:pPr>
        <w:spacing w:line="360" w:lineRule="auto"/>
        <w:jc w:val="center"/>
      </w:pPr>
      <w:r w:rsidRPr="00DF1A6D">
        <w:rPr>
          <w:color w:val="000000"/>
        </w:rPr>
        <w:t xml:space="preserve">E-mail: </w:t>
      </w:r>
      <w:r w:rsidRPr="00DF1A6D">
        <w:rPr>
          <w:rStyle w:val="text-widget"/>
          <w:color w:val="000000"/>
        </w:rPr>
        <w:t>roope.h.uusitalo@jyu.fi</w:t>
      </w:r>
    </w:p>
    <w:p w14:paraId="13643EE1" w14:textId="117A7E83" w:rsidR="006E5230" w:rsidRPr="00DF1A6D" w:rsidRDefault="006E5230" w:rsidP="000C0C94">
      <w:pPr>
        <w:spacing w:line="360" w:lineRule="auto"/>
        <w:jc w:val="both"/>
      </w:pPr>
    </w:p>
    <w:p w14:paraId="460E5CFF" w14:textId="4E27134C" w:rsidR="009B3CAA" w:rsidRPr="00DF1A6D" w:rsidRDefault="00A81CD3" w:rsidP="000155A4">
      <w:pPr>
        <w:spacing w:line="360" w:lineRule="auto"/>
        <w:jc w:val="center"/>
      </w:pPr>
      <w:r>
        <w:t>October</w:t>
      </w:r>
      <w:r w:rsidR="00B430B6" w:rsidRPr="00DF1A6D">
        <w:t xml:space="preserve"> </w:t>
      </w:r>
      <w:r w:rsidR="003838E7">
        <w:t>4</w:t>
      </w:r>
      <w:r w:rsidR="00457D9A" w:rsidRPr="00DF1A6D">
        <w:t xml:space="preserve">, </w:t>
      </w:r>
      <w:r w:rsidR="006E5230" w:rsidRPr="00DF1A6D">
        <w:t>201</w:t>
      </w:r>
      <w:r w:rsidR="0066228B" w:rsidRPr="00DF1A6D">
        <w:t>7</w:t>
      </w:r>
    </w:p>
    <w:p w14:paraId="5E2047B3" w14:textId="2558B93B" w:rsidR="006E5230" w:rsidRPr="00DF1A6D" w:rsidRDefault="006E5230" w:rsidP="00DA75D7">
      <w:pPr>
        <w:spacing w:line="360" w:lineRule="auto"/>
        <w:jc w:val="center"/>
      </w:pPr>
    </w:p>
    <w:p w14:paraId="1440AA87" w14:textId="32EC89F4" w:rsidR="00D121EA" w:rsidRPr="00DF1A6D" w:rsidRDefault="00D121EA" w:rsidP="000C0C94">
      <w:pPr>
        <w:spacing w:line="360" w:lineRule="auto"/>
        <w:jc w:val="both"/>
      </w:pPr>
      <w:r w:rsidRPr="00DF1A6D">
        <w:rPr>
          <w:b/>
        </w:rPr>
        <w:t xml:space="preserve">Abstract </w:t>
      </w:r>
    </w:p>
    <w:p w14:paraId="0FDAA761" w14:textId="43DC6277" w:rsidR="00144BE2" w:rsidRPr="00DF1A6D" w:rsidRDefault="00144BE2" w:rsidP="000C0C94">
      <w:pPr>
        <w:spacing w:line="360" w:lineRule="auto"/>
        <w:jc w:val="both"/>
      </w:pPr>
      <w:r w:rsidRPr="00DF1A6D">
        <w:t>We</w:t>
      </w:r>
      <w:r w:rsidR="007B2178" w:rsidRPr="00DF1A6D">
        <w:t xml:space="preserve"> construct a multi-country employe</w:t>
      </w:r>
      <w:r w:rsidR="00AD5CA5" w:rsidRPr="00DF1A6D">
        <w:t>r</w:t>
      </w:r>
      <w:r w:rsidR="007B2178" w:rsidRPr="00DF1A6D">
        <w:t>-employe</w:t>
      </w:r>
      <w:r w:rsidR="00AD5CA5" w:rsidRPr="00DF1A6D">
        <w:t>e</w:t>
      </w:r>
      <w:r w:rsidR="007B2178" w:rsidRPr="00DF1A6D">
        <w:t xml:space="preserve"> data</w:t>
      </w:r>
      <w:r w:rsidR="006D0878" w:rsidRPr="00DF1A6D">
        <w:t xml:space="preserve"> </w:t>
      </w:r>
      <w:r w:rsidR="007B2178" w:rsidRPr="00DF1A6D">
        <w:t xml:space="preserve">to </w:t>
      </w:r>
      <w:r w:rsidR="006D0878" w:rsidRPr="00DF1A6D">
        <w:t>examine</w:t>
      </w:r>
      <w:r w:rsidR="007B2178" w:rsidRPr="00DF1A6D">
        <w:t xml:space="preserve"> the </w:t>
      </w:r>
      <w:r w:rsidR="007A7109" w:rsidRPr="00DF1A6D">
        <w:t xml:space="preserve">consequences </w:t>
      </w:r>
      <w:r w:rsidR="00FE1E4A" w:rsidRPr="00DF1A6D">
        <w:t xml:space="preserve">of </w:t>
      </w:r>
      <w:r w:rsidR="00594BE8" w:rsidRPr="00DF1A6D">
        <w:t>last-in</w:t>
      </w:r>
      <w:r w:rsidR="00190B7D" w:rsidRPr="00DF1A6D">
        <w:t>, first-out rules</w:t>
      </w:r>
      <w:r w:rsidR="00FE1E4A" w:rsidRPr="00DF1A6D">
        <w:t xml:space="preserve">. </w:t>
      </w:r>
      <w:r w:rsidRPr="00DF1A6D">
        <w:t>We</w:t>
      </w:r>
      <w:r w:rsidR="007B2178" w:rsidRPr="00DF1A6D">
        <w:t xml:space="preserve"> identify the effects by comparing </w:t>
      </w:r>
      <w:r w:rsidR="001549F6" w:rsidRPr="00DF1A6D">
        <w:t>worker</w:t>
      </w:r>
      <w:r w:rsidR="00F71505" w:rsidRPr="00DF1A6D">
        <w:t xml:space="preserve"> </w:t>
      </w:r>
      <w:r w:rsidR="007B2178" w:rsidRPr="00DF1A6D">
        <w:t xml:space="preserve">exit rates between </w:t>
      </w:r>
      <w:r w:rsidR="00FF45FB" w:rsidRPr="00DF1A6D">
        <w:t xml:space="preserve">different </w:t>
      </w:r>
      <w:r w:rsidR="007B2178" w:rsidRPr="00DF1A6D">
        <w:t>units of the same firm</w:t>
      </w:r>
      <w:r w:rsidR="00FF45FB" w:rsidRPr="00DF1A6D">
        <w:t>s</w:t>
      </w:r>
      <w:r w:rsidR="007B2178" w:rsidRPr="00DF1A6D">
        <w:t xml:space="preserve"> operat</w:t>
      </w:r>
      <w:r w:rsidR="00FF45FB" w:rsidRPr="00DF1A6D">
        <w:t>ing</w:t>
      </w:r>
      <w:r w:rsidR="007B2178" w:rsidRPr="00DF1A6D">
        <w:t xml:space="preserve"> </w:t>
      </w:r>
      <w:r w:rsidR="005D1DCB" w:rsidRPr="00DF1A6D">
        <w:t>in Sweden and Finland,</w:t>
      </w:r>
      <w:r w:rsidR="007B2178" w:rsidRPr="00DF1A6D">
        <w:t xml:space="preserve"> </w:t>
      </w:r>
      <w:r w:rsidR="00096659" w:rsidRPr="00DF1A6D">
        <w:t>two countries</w:t>
      </w:r>
      <w:r w:rsidR="007B2178" w:rsidRPr="00DF1A6D">
        <w:t xml:space="preserve"> that have different </w:t>
      </w:r>
      <w:r w:rsidR="004C7574" w:rsidRPr="00DF1A6D">
        <w:t>seniority rules</w:t>
      </w:r>
      <w:r w:rsidR="007B2178" w:rsidRPr="00DF1A6D">
        <w:t xml:space="preserve">. </w:t>
      </w:r>
      <w:r w:rsidRPr="00DF1A6D">
        <w:t xml:space="preserve">We </w:t>
      </w:r>
      <w:r w:rsidR="00BC1112">
        <w:t>observe</w:t>
      </w:r>
      <w:r w:rsidRPr="00DF1A6D">
        <w:t xml:space="preserve"> relatively lower exit rate for more senior workers in Sweden in shrinking firms</w:t>
      </w:r>
      <w:r w:rsidR="00A26419" w:rsidRPr="00DF1A6D">
        <w:t xml:space="preserve"> and among low-</w:t>
      </w:r>
      <w:r w:rsidR="00726C68" w:rsidRPr="00DF1A6D">
        <w:t>wage</w:t>
      </w:r>
      <w:r w:rsidR="00A26419" w:rsidRPr="00DF1A6D">
        <w:t xml:space="preserve"> </w:t>
      </w:r>
      <w:r w:rsidR="00D31ABE" w:rsidRPr="00DF1A6D">
        <w:rPr>
          <w:color w:val="000000"/>
          <w:lang w:val="en-GB" w:eastAsia="en-GB"/>
        </w:rPr>
        <w:t>workers.</w:t>
      </w:r>
      <w:r w:rsidR="00094795" w:rsidRPr="00DF1A6D">
        <w:rPr>
          <w:color w:val="000000"/>
          <w:lang w:val="en-GB" w:eastAsia="en-GB"/>
        </w:rPr>
        <w:t xml:space="preserve"> These empirical patterns are </w:t>
      </w:r>
      <w:r w:rsidR="00094795" w:rsidRPr="00DF1A6D">
        <w:t>consistent with last-in</w:t>
      </w:r>
      <w:r w:rsidR="00190B7D" w:rsidRPr="00DF1A6D">
        <w:t>,</w:t>
      </w:r>
      <w:r w:rsidR="00094795" w:rsidRPr="00DF1A6D">
        <w:t xml:space="preserve"> first-out rules in Sweden providing protection from dismissals for </w:t>
      </w:r>
      <w:r w:rsidR="00726C68" w:rsidRPr="00DF1A6D">
        <w:t xml:space="preserve">the more </w:t>
      </w:r>
      <w:r w:rsidR="00094795" w:rsidRPr="00DF1A6D">
        <w:t>senior workers</w:t>
      </w:r>
      <w:r w:rsidR="00634B3E">
        <w:t xml:space="preserve"> among the worker groups to whom the rules are most relevant</w:t>
      </w:r>
      <w:r w:rsidR="00094795" w:rsidRPr="00DF1A6D">
        <w:t>.</w:t>
      </w:r>
      <w:r w:rsidR="005F30FD" w:rsidRPr="00DF1A6D">
        <w:t xml:space="preserve"> </w:t>
      </w:r>
      <w:r w:rsidR="003D0514" w:rsidRPr="00DF1A6D">
        <w:t>Similarly, we observe</w:t>
      </w:r>
      <w:r w:rsidRPr="00DF1A6D">
        <w:t xml:space="preserve"> a steeper seniority</w:t>
      </w:r>
      <w:r w:rsidR="00991CF9" w:rsidRPr="00DF1A6D">
        <w:t>-wage</w:t>
      </w:r>
      <w:r w:rsidRPr="00DF1A6D">
        <w:t xml:space="preserve"> profile in Sweden, suggesting that </w:t>
      </w:r>
      <w:r w:rsidR="00E31234" w:rsidRPr="00DF1A6D">
        <w:t>last-in</w:t>
      </w:r>
      <w:r w:rsidR="00190B7D" w:rsidRPr="00DF1A6D">
        <w:t>,</w:t>
      </w:r>
      <w:r w:rsidR="00E31234" w:rsidRPr="00DF1A6D">
        <w:t xml:space="preserve"> first-out</w:t>
      </w:r>
      <w:r w:rsidRPr="00DF1A6D">
        <w:t xml:space="preserve"> rules may be beneficial for senior workers in terms of compensation as well.</w:t>
      </w:r>
    </w:p>
    <w:p w14:paraId="5253FFC4" w14:textId="77777777" w:rsidR="00D121EA" w:rsidRPr="00DF1A6D" w:rsidRDefault="00D121EA" w:rsidP="000C0C94">
      <w:pPr>
        <w:spacing w:line="360" w:lineRule="auto"/>
        <w:jc w:val="both"/>
      </w:pPr>
    </w:p>
    <w:p w14:paraId="7B87DFA3" w14:textId="12DA8415" w:rsidR="00D121EA" w:rsidRPr="00DF1A6D" w:rsidRDefault="00D121EA" w:rsidP="000C0C94">
      <w:pPr>
        <w:spacing w:line="360" w:lineRule="auto"/>
        <w:jc w:val="both"/>
      </w:pPr>
      <w:r w:rsidRPr="00DF1A6D">
        <w:rPr>
          <w:b/>
        </w:rPr>
        <w:t>Keywords</w:t>
      </w:r>
      <w:r w:rsidRPr="00DF1A6D">
        <w:t>: Multi-country linked employer-employee data, Employment protection legislation, Seniority rules</w:t>
      </w:r>
      <w:r w:rsidR="005C6044" w:rsidRPr="00DF1A6D">
        <w:t>, Last-in</w:t>
      </w:r>
      <w:r w:rsidR="00190B7D" w:rsidRPr="00DF1A6D">
        <w:t>,</w:t>
      </w:r>
      <w:r w:rsidR="00726C68" w:rsidRPr="00DF1A6D">
        <w:t xml:space="preserve"> </w:t>
      </w:r>
      <w:r w:rsidR="005C6044" w:rsidRPr="00DF1A6D">
        <w:t>first-out rules, Seniority-wage profile</w:t>
      </w:r>
    </w:p>
    <w:p w14:paraId="269B5D76" w14:textId="77777777" w:rsidR="000155A4" w:rsidRPr="00DF1A6D" w:rsidRDefault="000A57F2" w:rsidP="00395FD8">
      <w:pPr>
        <w:spacing w:line="360" w:lineRule="auto"/>
        <w:jc w:val="both"/>
      </w:pPr>
      <w:r w:rsidRPr="00DF1A6D">
        <w:rPr>
          <w:b/>
        </w:rPr>
        <w:t>JEL codes</w:t>
      </w:r>
      <w:r w:rsidRPr="00DF1A6D">
        <w:t>:</w:t>
      </w:r>
      <w:r w:rsidR="006530E4" w:rsidRPr="00DF1A6D">
        <w:t xml:space="preserve"> K310, J630</w:t>
      </w:r>
      <w:r w:rsidR="00096F70" w:rsidRPr="00DF1A6D">
        <w:t>, J320, J080</w:t>
      </w:r>
      <w:r w:rsidR="00461CC7" w:rsidRPr="00DF1A6D">
        <w:t>, L510</w:t>
      </w:r>
      <w:r w:rsidR="003510AB" w:rsidRPr="00DF1A6D">
        <w:t xml:space="preserve"> </w:t>
      </w:r>
    </w:p>
    <w:p w14:paraId="315D4B6A" w14:textId="77777777" w:rsidR="000155A4" w:rsidRPr="00DF1A6D" w:rsidRDefault="000155A4" w:rsidP="00395FD8">
      <w:pPr>
        <w:spacing w:line="360" w:lineRule="auto"/>
        <w:jc w:val="both"/>
      </w:pPr>
    </w:p>
    <w:p w14:paraId="3FC4945B" w14:textId="42575EB8" w:rsidR="00726C68" w:rsidRPr="003500EB" w:rsidRDefault="003B7835" w:rsidP="00726C68">
      <w:pPr>
        <w:spacing w:line="360" w:lineRule="auto"/>
        <w:jc w:val="both"/>
      </w:pPr>
      <w:r w:rsidRPr="003500EB">
        <w:t xml:space="preserve">* </w:t>
      </w:r>
      <w:r w:rsidR="00726C68" w:rsidRPr="003500EB">
        <w:t xml:space="preserve">We thank </w:t>
      </w:r>
      <w:r w:rsidR="003510AB" w:rsidRPr="003500EB">
        <w:t>the Finnish Work Environment Fund</w:t>
      </w:r>
      <w:r w:rsidR="00726C68" w:rsidRPr="003500EB">
        <w:t xml:space="preserve">and </w:t>
      </w:r>
      <w:r w:rsidR="0039737C" w:rsidRPr="003500EB">
        <w:t xml:space="preserve">the Johan and </w:t>
      </w:r>
      <w:r w:rsidR="00567C8B" w:rsidRPr="003500EB">
        <w:t>J</w:t>
      </w:r>
      <w:r w:rsidR="0039737C" w:rsidRPr="003500EB">
        <w:t>akob Söderberg Foundation for financial support.</w:t>
      </w:r>
      <w:r w:rsidR="004C7574" w:rsidRPr="003500EB">
        <w:t xml:space="preserve"> </w:t>
      </w:r>
      <w:r w:rsidR="003510AB" w:rsidRPr="003500EB">
        <w:t>We are grateful to Eija Ahopelto, Auli Jaakkola, Eija Savaja for their help with the Finnish payroll record data</w:t>
      </w:r>
      <w:r w:rsidR="0039737C" w:rsidRPr="003500EB">
        <w:t xml:space="preserve"> and to Malin Olsson Tallås and Olga Puga</w:t>
      </w:r>
      <w:r w:rsidR="00567C8B" w:rsidRPr="003500EB">
        <w:t>tsova for assistance with the Swedish data</w:t>
      </w:r>
      <w:r w:rsidR="003510AB" w:rsidRPr="003500EB">
        <w:t>.</w:t>
      </w:r>
      <w:r w:rsidR="0039737C" w:rsidRPr="003500EB">
        <w:t xml:space="preserve"> </w:t>
      </w:r>
      <w:r w:rsidR="00B276DB" w:rsidRPr="003500EB">
        <w:t xml:space="preserve">We also thank seminar participants at EALE, </w:t>
      </w:r>
      <w:r w:rsidR="0055102B" w:rsidRPr="003500EB">
        <w:t>IFN</w:t>
      </w:r>
      <w:r w:rsidR="00B276DB" w:rsidRPr="003500EB">
        <w:t>, VATT</w:t>
      </w:r>
      <w:r w:rsidR="004B41C6" w:rsidRPr="003500EB">
        <w:t xml:space="preserve">, </w:t>
      </w:r>
      <w:r w:rsidR="0055102B" w:rsidRPr="003500EB">
        <w:lastRenderedPageBreak/>
        <w:t xml:space="preserve">SSB, GAPE, PT, </w:t>
      </w:r>
      <w:r w:rsidR="007F347F" w:rsidRPr="003500EB">
        <w:t xml:space="preserve">Linnaeus University </w:t>
      </w:r>
      <w:r w:rsidR="0055102B" w:rsidRPr="003500EB">
        <w:t xml:space="preserve">and </w:t>
      </w:r>
      <w:r w:rsidR="00910552" w:rsidRPr="003500EB">
        <w:t xml:space="preserve">the </w:t>
      </w:r>
      <w:r w:rsidR="0055102B" w:rsidRPr="003500EB">
        <w:t>Nordic Summer Institute</w:t>
      </w:r>
      <w:r w:rsidR="00DC26BE" w:rsidRPr="003500EB">
        <w:t xml:space="preserve">, </w:t>
      </w:r>
      <w:r w:rsidR="00A81CD3" w:rsidRPr="003500EB">
        <w:t xml:space="preserve">Oskar </w:t>
      </w:r>
      <w:r w:rsidR="00A81CD3" w:rsidRPr="00C006DB">
        <w:t xml:space="preserve">Nordström Skans </w:t>
      </w:r>
      <w:r w:rsidR="00DC26BE" w:rsidRPr="003500EB">
        <w:t>and two anonymous reviewers</w:t>
      </w:r>
      <w:r w:rsidR="0055102B" w:rsidRPr="003500EB">
        <w:t xml:space="preserve"> for</w:t>
      </w:r>
      <w:r w:rsidR="00544AD2" w:rsidRPr="003500EB">
        <w:t xml:space="preserve"> </w:t>
      </w:r>
      <w:r w:rsidR="00726C68" w:rsidRPr="003500EB">
        <w:t>useful</w:t>
      </w:r>
      <w:r w:rsidR="0055102B" w:rsidRPr="003500EB">
        <w:t xml:space="preserve"> comments</w:t>
      </w:r>
      <w:r w:rsidR="00D23ED7" w:rsidRPr="003500EB">
        <w:t>.</w:t>
      </w:r>
      <w:r w:rsidR="00726C68" w:rsidRPr="003500EB">
        <w:br w:type="page"/>
      </w:r>
    </w:p>
    <w:p w14:paraId="3605AB65" w14:textId="0B05B98E" w:rsidR="00BB4028" w:rsidRPr="00DF1A6D" w:rsidRDefault="00BB4028" w:rsidP="00BB4028">
      <w:pPr>
        <w:pStyle w:val="Otsikko1"/>
        <w:spacing w:line="480" w:lineRule="auto"/>
        <w:rPr>
          <w:rFonts w:ascii="Times New Roman" w:hAnsi="Times New Roman"/>
          <w:sz w:val="24"/>
          <w:szCs w:val="24"/>
        </w:rPr>
      </w:pPr>
      <w:r w:rsidRPr="00DF1A6D">
        <w:rPr>
          <w:rFonts w:ascii="Times New Roman" w:hAnsi="Times New Roman"/>
          <w:sz w:val="24"/>
          <w:szCs w:val="24"/>
        </w:rPr>
        <w:lastRenderedPageBreak/>
        <w:t>1. Introduction</w:t>
      </w:r>
    </w:p>
    <w:p w14:paraId="75AC2E09" w14:textId="33ADAD8E" w:rsidR="00BB4028" w:rsidRPr="00DF1A6D" w:rsidRDefault="00BB4028" w:rsidP="00DA75D7"/>
    <w:p w14:paraId="128D1876" w14:textId="78BA3596" w:rsidR="00BB4028" w:rsidRPr="00DF1A6D" w:rsidRDefault="00BB4028" w:rsidP="00BB4028">
      <w:pPr>
        <w:spacing w:line="480" w:lineRule="auto"/>
        <w:jc w:val="both"/>
      </w:pPr>
      <w:r w:rsidRPr="00DF1A6D">
        <w:t xml:space="preserve">Seniority rules for layoffs – sometimes denoted </w:t>
      </w:r>
      <w:r w:rsidR="00E31234" w:rsidRPr="00DF1A6D">
        <w:t>‘</w:t>
      </w:r>
      <w:r w:rsidRPr="00DF1A6D">
        <w:t>last-in, first-out</w:t>
      </w:r>
      <w:r w:rsidR="00E31234" w:rsidRPr="00DF1A6D">
        <w:t>’</w:t>
      </w:r>
      <w:r w:rsidRPr="00DF1A6D">
        <w:t xml:space="preserve"> </w:t>
      </w:r>
      <w:r w:rsidR="00136211" w:rsidRPr="00DF1A6D">
        <w:t xml:space="preserve">(LIFO) </w:t>
      </w:r>
      <w:r w:rsidRPr="00DF1A6D">
        <w:t>– and seniority wage premiums are important features in</w:t>
      </w:r>
      <w:r w:rsidR="00A81CD3">
        <w:t xml:space="preserve"> </w:t>
      </w:r>
      <w:r w:rsidRPr="00DF1A6D">
        <w:t>workplaces. In the United States, widespread use of seniority rules for layoff decisions, especially in unionized firms, has been documented by Abraham and Medoff (1984). Similarly, Oswald and Turnbull (1985) report that a substantial share of firms in the UK use seniority as a criterion for redundancies when firms downsize. Some countries, including Sweden and the Netherlands, even refer explicitly to seniority in employment protection legislation (EPL) as the exclusive or main criterion according to which employees should be prioritized in the event of dismissals (Bergström, 2011; World Bank, 2015). However, the adoption of seniority rules for layoffs is far from universal, with considerable differences across firms, sectors and countries.</w:t>
      </w:r>
    </w:p>
    <w:p w14:paraId="49F02761" w14:textId="48504716" w:rsidR="00BB4028" w:rsidRPr="00DF1A6D" w:rsidRDefault="00BB4028" w:rsidP="00BB4028">
      <w:pPr>
        <w:spacing w:line="480" w:lineRule="auto"/>
        <w:jc w:val="both"/>
      </w:pPr>
    </w:p>
    <w:p w14:paraId="1D239D24" w14:textId="324866C9" w:rsidR="00BB4028" w:rsidRPr="00DF1A6D" w:rsidRDefault="00BB4028" w:rsidP="00BB4028">
      <w:pPr>
        <w:spacing w:line="480" w:lineRule="auto"/>
        <w:jc w:val="both"/>
      </w:pPr>
      <w:r w:rsidRPr="00DF1A6D">
        <w:t xml:space="preserve">While it seems obvious that seniority rules should reduce separation rates among the more </w:t>
      </w:r>
      <w:r w:rsidR="00190B7D" w:rsidRPr="00DF1A6D">
        <w:t xml:space="preserve">senior </w:t>
      </w:r>
      <w:r w:rsidRPr="00DF1A6D">
        <w:t xml:space="preserve">workers, effects on </w:t>
      </w:r>
      <w:r w:rsidR="00E31234" w:rsidRPr="00DF1A6D">
        <w:t>seniority-</w:t>
      </w:r>
      <w:r w:rsidRPr="00DF1A6D">
        <w:t xml:space="preserve">wage profiles are ambiguous </w:t>
      </w:r>
      <w:r w:rsidRPr="00DF1A6D">
        <w:rPr>
          <w:i/>
        </w:rPr>
        <w:t>a priori.</w:t>
      </w:r>
      <w:r w:rsidRPr="00DF1A6D">
        <w:t xml:space="preserve"> On the one hand, e.g., union power may explain an increasing relationship between wages and seniority in the firm (Buhai et al., 2014; Kuhn and Robert, 1989). On the other hand, compensating wage differentials could imply that </w:t>
      </w:r>
      <w:r w:rsidR="00136211" w:rsidRPr="00DF1A6D">
        <w:t>LIFO</w:t>
      </w:r>
      <w:r w:rsidRPr="00DF1A6D">
        <w:t xml:space="preserve"> rules are associated with flatter wage profiles. </w:t>
      </w:r>
    </w:p>
    <w:p w14:paraId="70D90299" w14:textId="5B04D3FB" w:rsidR="00BB4028" w:rsidRPr="00DF1A6D" w:rsidRDefault="00BB4028" w:rsidP="00BB4028">
      <w:pPr>
        <w:spacing w:line="480" w:lineRule="auto"/>
        <w:jc w:val="both"/>
      </w:pPr>
    </w:p>
    <w:p w14:paraId="50459AE5" w14:textId="6248E710" w:rsidR="00BB4028" w:rsidRPr="00DF1A6D" w:rsidRDefault="00BB4028" w:rsidP="00BB4028">
      <w:pPr>
        <w:spacing w:line="480" w:lineRule="auto"/>
        <w:jc w:val="both"/>
      </w:pPr>
      <w:r w:rsidRPr="00DF1A6D">
        <w:t>We contribute to the empirical literature on seniority, mobility and wages by examining the effects of seniority rules using</w:t>
      </w:r>
      <w:r w:rsidR="009C2CC4" w:rsidRPr="00DF1A6D">
        <w:t xml:space="preserve"> </w:t>
      </w:r>
      <w:r w:rsidRPr="00DF1A6D">
        <w:t>longitudinal employer-employee data for multinational firms operating in two countries</w:t>
      </w:r>
      <w:r w:rsidR="0064539C" w:rsidRPr="00DF1A6D">
        <w:t xml:space="preserve"> with different seniority rules</w:t>
      </w:r>
      <w:r w:rsidRPr="00DF1A6D">
        <w:t>. To the best of our knowledge, this is the first effort linking personnel data for a large number of firms across national borders. We merge complete payroll records of 150 firms that operate in both</w:t>
      </w:r>
      <w:r w:rsidR="007A511E" w:rsidRPr="00DF1A6D">
        <w:t xml:space="preserve"> Sweden and Finland. </w:t>
      </w:r>
      <w:r w:rsidRPr="00DF1A6D">
        <w:t xml:space="preserve">Our </w:t>
      </w:r>
      <w:r w:rsidR="007A511E" w:rsidRPr="00DF1A6D">
        <w:t xml:space="preserve">linked </w:t>
      </w:r>
      <w:r w:rsidRPr="00DF1A6D">
        <w:t xml:space="preserve">data allow us to observe the changes in employment status at the individual worker level </w:t>
      </w:r>
      <w:r w:rsidRPr="00DF1A6D">
        <w:lastRenderedPageBreak/>
        <w:t xml:space="preserve">in the matched firms over the period 2000-2011 and to compare seniority wage profiles across units of the same firm operating under different employment protection laws. </w:t>
      </w:r>
    </w:p>
    <w:p w14:paraId="404A118B" w14:textId="77777777" w:rsidR="00BB4028" w:rsidRPr="00DF1A6D" w:rsidRDefault="00BB4028" w:rsidP="00BB4028">
      <w:pPr>
        <w:spacing w:line="480" w:lineRule="auto"/>
        <w:jc w:val="both"/>
      </w:pPr>
    </w:p>
    <w:p w14:paraId="748FC587" w14:textId="77777777" w:rsidR="00BB4028" w:rsidRPr="00DF1A6D" w:rsidRDefault="00BB4028" w:rsidP="00BB4028">
      <w:pPr>
        <w:spacing w:line="480" w:lineRule="auto"/>
        <w:jc w:val="both"/>
      </w:pPr>
      <w:r w:rsidRPr="00DF1A6D">
        <w:t xml:space="preserve">The Swedish and Finnish units of the firms that are included in our linked data operate under similar macroeconomic conditions but face different labor market regulations. The Swedish and Finnish economies are comparable with respect to aggregate unemployment, GDP per capita, general education level, union strength, the fraction of workers with temporary jobs, and industry structure. As both countries are export-oriented, small economies selling largely to the same markets, even the timing of the business cycle has coincided in the two countries. </w:t>
      </w:r>
    </w:p>
    <w:p w14:paraId="4A99C98C" w14:textId="77777777" w:rsidR="00BB4028" w:rsidRPr="00DF1A6D" w:rsidRDefault="00BB4028" w:rsidP="00BB4028">
      <w:pPr>
        <w:spacing w:line="480" w:lineRule="auto"/>
        <w:jc w:val="both"/>
      </w:pPr>
    </w:p>
    <w:p w14:paraId="08D5E34B" w14:textId="77777777" w:rsidR="00BB4028" w:rsidRPr="00DF1A6D" w:rsidRDefault="00BB4028" w:rsidP="00BB4028">
      <w:pPr>
        <w:spacing w:line="480" w:lineRule="auto"/>
        <w:jc w:val="both"/>
      </w:pPr>
      <w:r w:rsidRPr="00DF1A6D">
        <w:t xml:space="preserve">Focusing on the same firms makes the operating environment of the units in different countries even more similar. The units of the same firm generally use similar production technology and often sell identical products with the same brand names, although (with the exception of exporting firms) to different markets. These multinational firms usually have a uniform corporate culture, common personnel policies, similar job titles and the same general leadership. In most cases they have the same owners as they are publicly listed firms. </w:t>
      </w:r>
    </w:p>
    <w:p w14:paraId="107D6926" w14:textId="77777777" w:rsidR="00BB4028" w:rsidRPr="00DF1A6D" w:rsidRDefault="00BB4028" w:rsidP="00BB4028">
      <w:pPr>
        <w:spacing w:line="480" w:lineRule="auto"/>
        <w:jc w:val="both"/>
        <w:rPr>
          <w:color w:val="FF0000"/>
        </w:rPr>
      </w:pPr>
    </w:p>
    <w:p w14:paraId="3641DE9C" w14:textId="3263E0F9" w:rsidR="00CC161F" w:rsidRPr="00DF1A6D" w:rsidRDefault="00BB4028" w:rsidP="00CC161F">
      <w:pPr>
        <w:spacing w:line="480" w:lineRule="auto"/>
        <w:jc w:val="both"/>
      </w:pPr>
      <w:r w:rsidRPr="00DF1A6D">
        <w:t xml:space="preserve">The crucial difference between units located in different countries is that the units operating in Finland are subject to Finnish labor law and the units operating in Sweden are subject to Swedish law. Overall, the two countries’ </w:t>
      </w:r>
      <w:r w:rsidR="00644124" w:rsidRPr="00DF1A6D">
        <w:t>employment protection rules</w:t>
      </w:r>
      <w:r w:rsidRPr="00DF1A6D">
        <w:t xml:space="preserve"> are not very different. However, the aggregate indices mask important differences in details. In this paper, we concentrate on the effects of seniority rules that differ markedly across these two countries. In Sweden, firms must follow a strict </w:t>
      </w:r>
      <w:r w:rsidR="00136211" w:rsidRPr="00DF1A6D">
        <w:t>LIFO</w:t>
      </w:r>
      <w:r w:rsidRPr="00DF1A6D">
        <w:t xml:space="preserve"> policy, while such regulations do not exist in </w:t>
      </w:r>
      <w:r w:rsidR="00644124" w:rsidRPr="00DF1A6D">
        <w:t xml:space="preserve">the </w:t>
      </w:r>
      <w:r w:rsidRPr="00DF1A6D">
        <w:t xml:space="preserve">Finnish labor law. Seniority rules may affect average dismissal costs and certainly should affect the choice of workers who are fired when a firm downsizes. We are particularly interested in </w:t>
      </w:r>
      <w:r w:rsidRPr="00DF1A6D">
        <w:lastRenderedPageBreak/>
        <w:t xml:space="preserve">how these rules affect the layoff </w:t>
      </w:r>
      <w:r w:rsidR="007A511E" w:rsidRPr="00DF1A6D">
        <w:t>risks and wages in different worker</w:t>
      </w:r>
      <w:r w:rsidRPr="00DF1A6D">
        <w:t xml:space="preserve"> groups. </w:t>
      </w:r>
      <w:r w:rsidR="00CC161F">
        <w:t>H</w:t>
      </w:r>
      <w:r w:rsidR="00CC161F" w:rsidRPr="00DF1A6D">
        <w:t xml:space="preserve">aving individual-level data on all employees in the linked firms allows us to examine worker mobility and wages disaggregated by age and tenure, thereby providing reliable evidence on the heterogeneous effects of seniority rules in these important dimensions. </w:t>
      </w:r>
    </w:p>
    <w:p w14:paraId="1CC4AD1B" w14:textId="3FBD14C8" w:rsidR="0099003F" w:rsidRDefault="0099003F" w:rsidP="0082789B">
      <w:pPr>
        <w:spacing w:line="480" w:lineRule="auto"/>
        <w:jc w:val="both"/>
      </w:pPr>
    </w:p>
    <w:p w14:paraId="24BBE49D" w14:textId="00253ACB" w:rsidR="003C199F" w:rsidRDefault="003C199F" w:rsidP="0082789B">
      <w:pPr>
        <w:spacing w:line="480" w:lineRule="auto"/>
        <w:jc w:val="both"/>
      </w:pPr>
      <w:r w:rsidRPr="00DF1A6D">
        <w:t xml:space="preserve">Our results </w:t>
      </w:r>
      <w:r w:rsidR="00D25B14">
        <w:t>show</w:t>
      </w:r>
      <w:r w:rsidRPr="00DF1A6D">
        <w:t xml:space="preserve"> that </w:t>
      </w:r>
      <w:r w:rsidR="00C006DB">
        <w:t xml:space="preserve">the </w:t>
      </w:r>
      <w:r w:rsidRPr="00DF1A6D">
        <w:t>seniority rules are related to both worker mobility and wages.</w:t>
      </w:r>
      <w:r w:rsidR="0099003F">
        <w:t xml:space="preserve"> </w:t>
      </w:r>
      <w:r w:rsidR="00D25B14">
        <w:t>We calculate t</w:t>
      </w:r>
      <w:r w:rsidR="0099003F">
        <w:rPr>
          <w:color w:val="000000"/>
        </w:rPr>
        <w:t>he w</w:t>
      </w:r>
      <w:r w:rsidR="0099003F" w:rsidRPr="00DF1A6D">
        <w:rPr>
          <w:color w:val="000000"/>
        </w:rPr>
        <w:t xml:space="preserve">orker mobility </w:t>
      </w:r>
      <w:r w:rsidR="00D25B14">
        <w:rPr>
          <w:color w:val="000000"/>
        </w:rPr>
        <w:t xml:space="preserve">measures </w:t>
      </w:r>
      <w:r w:rsidR="0099003F" w:rsidRPr="00DF1A6D">
        <w:rPr>
          <w:color w:val="000000"/>
        </w:rPr>
        <w:t>based on changes in</w:t>
      </w:r>
      <w:r w:rsidR="001C5530">
        <w:rPr>
          <w:color w:val="000000"/>
        </w:rPr>
        <w:t xml:space="preserve"> the common</w:t>
      </w:r>
      <w:r w:rsidR="0099003F" w:rsidRPr="00DF1A6D">
        <w:rPr>
          <w:color w:val="000000"/>
        </w:rPr>
        <w:t xml:space="preserve"> firm codes.</w:t>
      </w:r>
      <w:r w:rsidR="0099003F">
        <w:rPr>
          <w:color w:val="000000"/>
        </w:rPr>
        <w:t xml:space="preserve"> Wages are measured at the individual level using payroll record data that contain minimum amount of measurement error.</w:t>
      </w:r>
      <w:r w:rsidR="0099003F">
        <w:t xml:space="preserve"> </w:t>
      </w:r>
      <w:r w:rsidR="006F0F50">
        <w:t xml:space="preserve">The </w:t>
      </w:r>
      <w:r w:rsidR="006F0F50" w:rsidRPr="00DF1A6D">
        <w:rPr>
          <w:color w:val="000000"/>
          <w:lang w:val="en-GB" w:eastAsia="en-GB"/>
        </w:rPr>
        <w:t xml:space="preserve">LIFO rules relate </w:t>
      </w:r>
      <w:r w:rsidR="006F0F50">
        <w:rPr>
          <w:color w:val="000000"/>
          <w:lang w:val="en-GB" w:eastAsia="en-GB"/>
        </w:rPr>
        <w:t xml:space="preserve">most closely </w:t>
      </w:r>
      <w:r w:rsidR="006F0F50" w:rsidRPr="00DF1A6D">
        <w:rPr>
          <w:color w:val="000000"/>
          <w:lang w:val="en-GB" w:eastAsia="en-GB"/>
        </w:rPr>
        <w:t>to involuntary separations or firings.</w:t>
      </w:r>
      <w:r w:rsidR="006F0F50">
        <w:rPr>
          <w:color w:val="000000"/>
          <w:lang w:val="en-GB" w:eastAsia="en-GB"/>
        </w:rPr>
        <w:t xml:space="preserve"> </w:t>
      </w:r>
      <w:r w:rsidR="006F0F50">
        <w:t>Accordingly, t</w:t>
      </w:r>
      <w:r w:rsidRPr="00DF1A6D">
        <w:t>he effect</w:t>
      </w:r>
      <w:r w:rsidR="001C5530">
        <w:t>s</w:t>
      </w:r>
      <w:r w:rsidRPr="00DF1A6D">
        <w:t xml:space="preserve"> of seniority rules on worker exit</w:t>
      </w:r>
      <w:r w:rsidR="0049545D">
        <w:t xml:space="preserve"> are</w:t>
      </w:r>
      <w:r>
        <w:t xml:space="preserve"> detected</w:t>
      </w:r>
      <w:r w:rsidRPr="00DF1A6D">
        <w:t xml:space="preserve"> in shrinking firms and among </w:t>
      </w:r>
      <w:r w:rsidRPr="00DF1A6D">
        <w:rPr>
          <w:color w:val="000000"/>
          <w:lang w:val="en-GB" w:eastAsia="en-GB"/>
        </w:rPr>
        <w:t>low-wage workers.</w:t>
      </w:r>
      <w:r>
        <w:rPr>
          <w:color w:val="000000"/>
          <w:lang w:val="en-GB" w:eastAsia="en-GB"/>
        </w:rPr>
        <w:t xml:space="preserve"> This provides evidence that</w:t>
      </w:r>
      <w:r w:rsidRPr="00DF1A6D">
        <w:rPr>
          <w:color w:val="000000"/>
          <w:lang w:val="en-GB" w:eastAsia="en-GB"/>
        </w:rPr>
        <w:t xml:space="preserve"> </w:t>
      </w:r>
      <w:r>
        <w:rPr>
          <w:color w:val="000000"/>
          <w:lang w:val="en-GB" w:eastAsia="en-GB"/>
        </w:rPr>
        <w:t xml:space="preserve">the </w:t>
      </w:r>
      <w:r w:rsidRPr="00DF1A6D">
        <w:rPr>
          <w:color w:val="000000"/>
          <w:lang w:val="en-GB" w:eastAsia="en-GB"/>
        </w:rPr>
        <w:t>strict</w:t>
      </w:r>
      <w:r>
        <w:rPr>
          <w:color w:val="000000"/>
          <w:lang w:val="en-GB" w:eastAsia="en-GB"/>
        </w:rPr>
        <w:t xml:space="preserve"> LIFO rules in Sweden protect</w:t>
      </w:r>
      <w:r w:rsidRPr="00DF1A6D">
        <w:rPr>
          <w:color w:val="000000"/>
          <w:lang w:val="en-GB" w:eastAsia="en-GB"/>
        </w:rPr>
        <w:t xml:space="preserve"> older, more senior workers</w:t>
      </w:r>
      <w:r>
        <w:rPr>
          <w:color w:val="000000"/>
          <w:lang w:val="en-GB" w:eastAsia="en-GB"/>
        </w:rPr>
        <w:t xml:space="preserve"> among </w:t>
      </w:r>
      <w:r w:rsidRPr="00DF1A6D">
        <w:t>the specific groups of workers to whom the LIFO rules are most relevant.</w:t>
      </w:r>
      <w:r>
        <w:rPr>
          <w:color w:val="000000"/>
          <w:lang w:val="en-GB" w:eastAsia="en-GB"/>
        </w:rPr>
        <w:t xml:space="preserve"> The s</w:t>
      </w:r>
      <w:r w:rsidRPr="00DF1A6D">
        <w:t>eniority rules are</w:t>
      </w:r>
      <w:r>
        <w:t xml:space="preserve"> also</w:t>
      </w:r>
      <w:r w:rsidRPr="00DF1A6D">
        <w:t xml:space="preserve"> associated with steeper seniority-wage profiles</w:t>
      </w:r>
      <w:r w:rsidR="00D25B14">
        <w:t>. This observation</w:t>
      </w:r>
      <w:r w:rsidRPr="00DF1A6D">
        <w:t xml:space="preserve"> is consistent with increased bargaining power for those who have stayed with the same firm for longer.</w:t>
      </w:r>
    </w:p>
    <w:p w14:paraId="4E322E05" w14:textId="77777777" w:rsidR="003C199F" w:rsidRDefault="003C199F" w:rsidP="0082789B">
      <w:pPr>
        <w:spacing w:line="480" w:lineRule="auto"/>
        <w:jc w:val="both"/>
      </w:pPr>
    </w:p>
    <w:p w14:paraId="68257719" w14:textId="5529D5B5" w:rsidR="0082789B" w:rsidRDefault="0082789B" w:rsidP="0082789B">
      <w:pPr>
        <w:spacing w:line="480" w:lineRule="auto"/>
        <w:jc w:val="both"/>
      </w:pPr>
      <w:r w:rsidRPr="00DF1A6D">
        <w:t xml:space="preserve">A closely related empirical study is Buhai et al. (2014), who show that, controlling for tenure, seniority </w:t>
      </w:r>
      <w:r w:rsidRPr="00DF1A6D">
        <w:rPr>
          <w:i/>
        </w:rPr>
        <w:t>per se</w:t>
      </w:r>
      <w:r w:rsidRPr="00DF1A6D">
        <w:t xml:space="preserve"> is important for both layoffs and wages in Danish and Portuguese firms. In contrast to Buhai et al. (2014), our analysis exploits explicit differences in labor law regarding seniority rules between Sweden and Finland. We investigate the relationship between seniority rules and mobility as well as seniority rules and wages</w:t>
      </w:r>
      <w:r w:rsidR="00D25B14">
        <w:t xml:space="preserve"> in the multinational firms that operate in both countries</w:t>
      </w:r>
      <w:r w:rsidRPr="00DF1A6D">
        <w:t xml:space="preserve">. Our study thus also adds to the empirical literature on the effects of various components of EPL on employment and wages (see, e.g., Skedinger, 2010a, and Boeri and van Ours, 2013, for surveys).   </w:t>
      </w:r>
    </w:p>
    <w:p w14:paraId="28695FCF" w14:textId="77777777" w:rsidR="0099003F" w:rsidRPr="00DF1A6D" w:rsidRDefault="0099003F" w:rsidP="0082789B">
      <w:pPr>
        <w:spacing w:line="480" w:lineRule="auto"/>
        <w:jc w:val="both"/>
      </w:pPr>
    </w:p>
    <w:p w14:paraId="76E59C1E" w14:textId="71B54830" w:rsidR="00BB4028" w:rsidRDefault="00BB4028" w:rsidP="00BB4028">
      <w:pPr>
        <w:spacing w:line="480" w:lineRule="auto"/>
        <w:rPr>
          <w:b/>
        </w:rPr>
      </w:pPr>
      <w:r w:rsidRPr="00DF1A6D">
        <w:rPr>
          <w:b/>
        </w:rPr>
        <w:t>2. Literature</w:t>
      </w:r>
    </w:p>
    <w:p w14:paraId="7CB1DD60" w14:textId="77777777" w:rsidR="00DF1A6D" w:rsidRPr="00DF1A6D" w:rsidRDefault="00DF1A6D" w:rsidP="00BB4028">
      <w:pPr>
        <w:spacing w:line="480" w:lineRule="auto"/>
        <w:rPr>
          <w:b/>
        </w:rPr>
      </w:pPr>
    </w:p>
    <w:p w14:paraId="4AF2FF31" w14:textId="13A48AAD" w:rsidR="00BB4028" w:rsidRPr="00DF1A6D" w:rsidRDefault="00BB4028" w:rsidP="00BB4028">
      <w:pPr>
        <w:spacing w:line="480" w:lineRule="auto"/>
        <w:jc w:val="both"/>
      </w:pPr>
      <w:r w:rsidRPr="00DF1A6D">
        <w:t>2.1. Effects on Worker Mobility</w:t>
      </w:r>
    </w:p>
    <w:p w14:paraId="2926D943" w14:textId="77777777" w:rsidR="00BB4028" w:rsidRPr="00DF1A6D" w:rsidRDefault="00BB4028" w:rsidP="00BB4028">
      <w:pPr>
        <w:spacing w:line="480" w:lineRule="auto"/>
        <w:jc w:val="both"/>
      </w:pPr>
    </w:p>
    <w:p w14:paraId="6734CB92" w14:textId="4C29DAFC" w:rsidR="00BB4028" w:rsidRPr="00DF1A6D" w:rsidRDefault="00BB4028" w:rsidP="00BB4028">
      <w:pPr>
        <w:spacing w:line="480" w:lineRule="auto"/>
        <w:jc w:val="both"/>
        <w:rPr>
          <w:color w:val="000000"/>
        </w:rPr>
      </w:pPr>
      <w:r w:rsidRPr="00DF1A6D">
        <w:rPr>
          <w:color w:val="000000"/>
        </w:rPr>
        <w:t xml:space="preserve">Economic theory predicts that more stringent EPL decreases both hiring and firing rates, while the effects on employment are ambiguous. Few studies have empirically examined the effect of seniority rules on labor market flows. A Swedish study by von Below and Skogman-Thoursie (2010) evaluates the effect of relaxing </w:t>
      </w:r>
      <w:r w:rsidR="00136211" w:rsidRPr="00DF1A6D">
        <w:rPr>
          <w:color w:val="000000"/>
        </w:rPr>
        <w:t>LIFO</w:t>
      </w:r>
      <w:r w:rsidRPr="00DF1A6D">
        <w:rPr>
          <w:color w:val="000000"/>
        </w:rPr>
        <w:t xml:space="preserve"> rules in a natural experiment setting, in which a reform in 2001 enabled small firms to exempt two workers from the seniority rules when dismissing workers for economic reasons. The results suggest that both hirings and separations increased in the small firms (with no discernible effect on net employment). Similarly, Buhai et al. (2014) show that the probability of a worker leaving a firm decreases with seniority in both Denmark and Portugal, but whether there are any formal rules in the two countries requiring firms to lay off workers according to seniority is not explicitly taken into consideration. </w:t>
      </w:r>
    </w:p>
    <w:p w14:paraId="6F7298E5" w14:textId="77777777" w:rsidR="00BB4028" w:rsidRPr="00DF1A6D" w:rsidRDefault="00BB4028" w:rsidP="00BB4028">
      <w:pPr>
        <w:spacing w:line="480" w:lineRule="auto"/>
        <w:jc w:val="both"/>
        <w:rPr>
          <w:color w:val="000000"/>
        </w:rPr>
      </w:pPr>
    </w:p>
    <w:p w14:paraId="1A6088DF" w14:textId="77777777" w:rsidR="00BB4028" w:rsidRPr="00DF1A6D" w:rsidRDefault="00BB4028" w:rsidP="00BB4028">
      <w:pPr>
        <w:spacing w:line="480" w:lineRule="auto"/>
        <w:jc w:val="both"/>
        <w:rPr>
          <w:color w:val="000000"/>
        </w:rPr>
      </w:pPr>
      <w:r w:rsidRPr="00DF1A6D">
        <w:rPr>
          <w:color w:val="000000"/>
        </w:rPr>
        <w:t>The findings by von Below and Skogman-Thoursie (2010) and Buhai et al. (2014) are well in line with the large earlier literature examining broader measures of EPL based on cross-country comparisons as well as the more recent wave of within-country studies exploiting settings in which the changes in employment protection rules affect only some workers – for example workers in firms below some size threshold.</w:t>
      </w:r>
      <w:r w:rsidRPr="00DF1A6D">
        <w:rPr>
          <w:color w:val="000000"/>
          <w:vertAlign w:val="superscript"/>
        </w:rPr>
        <w:footnoteReference w:id="1"/>
      </w:r>
      <w:r w:rsidRPr="00DF1A6D">
        <w:rPr>
          <w:color w:val="000000"/>
        </w:rPr>
        <w:t xml:space="preserve">  </w:t>
      </w:r>
    </w:p>
    <w:p w14:paraId="046F9A46" w14:textId="77777777" w:rsidR="00BB4028" w:rsidRPr="00DF1A6D" w:rsidRDefault="00BB4028" w:rsidP="00BB4028">
      <w:pPr>
        <w:spacing w:line="480" w:lineRule="auto"/>
        <w:jc w:val="both"/>
        <w:rPr>
          <w:b/>
        </w:rPr>
      </w:pPr>
    </w:p>
    <w:p w14:paraId="487E18F1" w14:textId="77777777" w:rsidR="00BB4028" w:rsidRPr="00DF1A6D" w:rsidRDefault="00BB4028" w:rsidP="00BB4028">
      <w:pPr>
        <w:spacing w:line="480" w:lineRule="auto"/>
        <w:jc w:val="both"/>
        <w:rPr>
          <w:b/>
        </w:rPr>
      </w:pPr>
      <w:r w:rsidRPr="00DF1A6D">
        <w:rPr>
          <w:color w:val="000000"/>
        </w:rPr>
        <w:t xml:space="preserve">A major problem in all cross-country </w:t>
      </w:r>
      <w:r w:rsidRPr="00DF1A6D">
        <w:t xml:space="preserve">studies concerning effects of EPL is that differences in labor market performance may be due to country-specific factors other than the stringency of regulation. Even with panel data, identification is difficult because institutions tend to change slowly. Another limitation is that cross-country comparisons typically rely on rather coarse measures of job protection, mainly various indices, and therefore miss the effects of institutional details that are important for policy design. </w:t>
      </w:r>
    </w:p>
    <w:p w14:paraId="288FA128" w14:textId="77777777" w:rsidR="00BB4028" w:rsidRPr="00DF1A6D" w:rsidRDefault="00BB4028" w:rsidP="00BB4028">
      <w:pPr>
        <w:spacing w:line="480" w:lineRule="auto"/>
        <w:jc w:val="both"/>
      </w:pPr>
    </w:p>
    <w:p w14:paraId="29263993" w14:textId="66531C01" w:rsidR="00BB4028" w:rsidRPr="00DF1A6D" w:rsidRDefault="00BB4028" w:rsidP="00BB4028">
      <w:pPr>
        <w:spacing w:line="480" w:lineRule="auto"/>
        <w:jc w:val="both"/>
      </w:pPr>
      <w:r w:rsidRPr="00DF1A6D">
        <w:t>Causal inference on the effects of job protection legislation is more straightforward in within-country studies using data from natural experiments.</w:t>
      </w:r>
      <w:r w:rsidRPr="00DF1A6D">
        <w:rPr>
          <w:rStyle w:val="Alaviitteenviite"/>
        </w:rPr>
        <w:footnoteReference w:id="2"/>
      </w:r>
      <w:r w:rsidRPr="00DF1A6D">
        <w:t xml:space="preserve"> While analyzing the effects of reforms within countries may be useful in obtaining causal effects, these studies</w:t>
      </w:r>
      <w:r w:rsidR="007805DC" w:rsidRPr="00DF1A6D">
        <w:t xml:space="preserve"> may</w:t>
      </w:r>
      <w:r w:rsidRPr="00DF1A6D">
        <w:t xml:space="preserve"> suffer from an inability to capture economy-wide, general equilibrium effects </w:t>
      </w:r>
      <w:r w:rsidR="0018655C" w:rsidRPr="00DF1A6D">
        <w:t>that could arise if all firms were subject to tighter seniority rules, for example, through changes in wage structure</w:t>
      </w:r>
      <w:r w:rsidRPr="00DF1A6D">
        <w:t>.</w:t>
      </w:r>
      <w:r w:rsidR="0018655C" w:rsidRPr="00DF1A6D">
        <w:t xml:space="preserve"> </w:t>
      </w:r>
      <w:r w:rsidRPr="00DF1A6D">
        <w:t xml:space="preserve"> </w:t>
      </w:r>
    </w:p>
    <w:p w14:paraId="7122D07C" w14:textId="77777777" w:rsidR="00B33BBF" w:rsidRPr="00DF1A6D" w:rsidRDefault="00B33BBF" w:rsidP="00BB4028">
      <w:pPr>
        <w:spacing w:line="480" w:lineRule="auto"/>
        <w:jc w:val="both"/>
      </w:pPr>
    </w:p>
    <w:p w14:paraId="2ECA4207" w14:textId="77777777" w:rsidR="00BB4028" w:rsidRPr="00DF1A6D" w:rsidRDefault="00BB4028" w:rsidP="00BB4028">
      <w:pPr>
        <w:pStyle w:val="Otsikko1"/>
        <w:spacing w:line="480" w:lineRule="auto"/>
        <w:jc w:val="both"/>
        <w:rPr>
          <w:rFonts w:ascii="Times New Roman" w:hAnsi="Times New Roman"/>
          <w:b w:val="0"/>
          <w:sz w:val="24"/>
          <w:szCs w:val="24"/>
        </w:rPr>
      </w:pPr>
      <w:r w:rsidRPr="00DF1A6D">
        <w:rPr>
          <w:rFonts w:ascii="Times New Roman" w:hAnsi="Times New Roman"/>
          <w:b w:val="0"/>
          <w:sz w:val="24"/>
          <w:szCs w:val="24"/>
        </w:rPr>
        <w:t>2.2. Effects on Wages</w:t>
      </w:r>
    </w:p>
    <w:p w14:paraId="2053E33B" w14:textId="77777777" w:rsidR="00BB4028" w:rsidRPr="00DF1A6D" w:rsidRDefault="00BB4028" w:rsidP="00BB4028">
      <w:pPr>
        <w:spacing w:line="480" w:lineRule="auto"/>
        <w:jc w:val="both"/>
        <w:rPr>
          <w:rStyle w:val="normaltextrun"/>
        </w:rPr>
      </w:pPr>
    </w:p>
    <w:p w14:paraId="4D411C5C" w14:textId="53AE2E40" w:rsidR="00BB4028" w:rsidRPr="00DF1A6D" w:rsidRDefault="00BB4028" w:rsidP="00BB4028">
      <w:pPr>
        <w:spacing w:line="480" w:lineRule="auto"/>
        <w:jc w:val="both"/>
      </w:pPr>
      <w:r w:rsidRPr="00DF1A6D">
        <w:t xml:space="preserve">Theoretical predictions regarding the effect of seniority rules on wages are ambiguous, i.e., </w:t>
      </w:r>
      <w:r w:rsidR="00C56220" w:rsidRPr="00DF1A6D">
        <w:t>seniority-</w:t>
      </w:r>
      <w:r w:rsidRPr="00DF1A6D">
        <w:t xml:space="preserve">wage profiles could be steeper or flatter. In this section, we will discuss various theories and available empirical evidence. </w:t>
      </w:r>
    </w:p>
    <w:p w14:paraId="55E9CBAA" w14:textId="77777777" w:rsidR="00BB4028" w:rsidRPr="00DF1A6D" w:rsidRDefault="00BB4028" w:rsidP="00BB4028">
      <w:pPr>
        <w:spacing w:line="480" w:lineRule="auto"/>
        <w:jc w:val="both"/>
      </w:pPr>
    </w:p>
    <w:p w14:paraId="05371539" w14:textId="580E6C11" w:rsidR="00BB4028" w:rsidRPr="00DF1A6D" w:rsidRDefault="00BB4028" w:rsidP="00BB4028">
      <w:pPr>
        <w:spacing w:line="480" w:lineRule="auto"/>
        <w:jc w:val="both"/>
        <w:rPr>
          <w:rStyle w:val="normaltextrun"/>
        </w:rPr>
      </w:pPr>
      <w:r w:rsidRPr="00DF1A6D">
        <w:t>One mechanism that may induce a positive correlation between seniority rules and a seniority wage premium is union wage discrimination. Kuhn and Robert (1989) construct a monopoly union model that leads to second-best employment levels that are suboptimal due to the monopoly wage markup.</w:t>
      </w:r>
      <w:r w:rsidRPr="00DF1A6D">
        <w:rPr>
          <w:vertAlign w:val="superscript"/>
        </w:rPr>
        <w:footnoteReference w:id="3"/>
      </w:r>
      <w:r w:rsidRPr="00DF1A6D">
        <w:t xml:space="preserve"> The </w:t>
      </w:r>
      <w:r w:rsidR="00136211" w:rsidRPr="00DF1A6D">
        <w:t>LIFO</w:t>
      </w:r>
      <w:r w:rsidRPr="00DF1A6D">
        <w:t xml:space="preserve"> arrangement enables setting the wage for the marginal worker equal to the market wage, allowing wage discrimination that solves the monopoly deadweight loss problem. Thus, the seniority rules and the higher wages for more senior workers are both endogenous outcomes of a Pareto improving price-discrimination solution. It is possible that</w:t>
      </w:r>
      <w:r w:rsidRPr="00DF1A6D">
        <w:rPr>
          <w:rStyle w:val="normaltextrun"/>
        </w:rPr>
        <w:t xml:space="preserve"> such rules are associated with stronger bargaining power of long-tenured workers co</w:t>
      </w:r>
      <w:r w:rsidRPr="00DF1A6D">
        <w:rPr>
          <w:rStyle w:val="normaltextrun"/>
          <w:color w:val="000000" w:themeColor="text1"/>
        </w:rPr>
        <w:t>mpared to those with short tenures or with fixed-term contracts</w:t>
      </w:r>
      <w:r w:rsidRPr="00DF1A6D">
        <w:rPr>
          <w:color w:val="000000" w:themeColor="text1"/>
        </w:rPr>
        <w:t xml:space="preserve">, because layoff provides </w:t>
      </w:r>
      <w:r w:rsidRPr="00DF1A6D">
        <w:rPr>
          <w:bCs/>
          <w:color w:val="000000" w:themeColor="text1"/>
          <w:shd w:val="clear" w:color="auto" w:fill="FFFFFF"/>
        </w:rPr>
        <w:t>the threat point for a firm</w:t>
      </w:r>
      <w:r w:rsidRPr="00DF1A6D">
        <w:rPr>
          <w:color w:val="000000" w:themeColor="text1"/>
        </w:rPr>
        <w:t>.</w:t>
      </w:r>
      <w:r w:rsidRPr="00DF1A6D">
        <w:rPr>
          <w:rStyle w:val="normaltextrun"/>
          <w:color w:val="000000" w:themeColor="text1"/>
        </w:rPr>
        <w:t xml:space="preserve"> This should make </w:t>
      </w:r>
      <w:r w:rsidR="00C56220" w:rsidRPr="00DF1A6D">
        <w:rPr>
          <w:rStyle w:val="normaltextrun"/>
          <w:color w:val="000000" w:themeColor="text1"/>
        </w:rPr>
        <w:t>seniority-</w:t>
      </w:r>
      <w:r w:rsidRPr="00DF1A6D">
        <w:rPr>
          <w:rStyle w:val="normaltextrun"/>
          <w:color w:val="000000" w:themeColor="text1"/>
        </w:rPr>
        <w:t>wage profiles steeper.</w:t>
      </w:r>
      <w:r w:rsidRPr="00DF1A6D">
        <w:rPr>
          <w:rStyle w:val="Alaviitteenviite"/>
          <w:color w:val="000000" w:themeColor="text1"/>
        </w:rPr>
        <w:footnoteReference w:id="4"/>
      </w:r>
      <w:r w:rsidRPr="00DF1A6D">
        <w:rPr>
          <w:rStyle w:val="normaltextrun"/>
          <w:color w:val="000000" w:themeColor="text1"/>
        </w:rPr>
        <w:t xml:space="preserve"> The mechanisms through which unions could achieve this may involve tariff wages and/or firm-level bargaining. </w:t>
      </w:r>
      <w:r w:rsidRPr="00DF1A6D">
        <w:rPr>
          <w:rStyle w:val="normaltextrun"/>
        </w:rPr>
        <w:t xml:space="preserve"> </w:t>
      </w:r>
    </w:p>
    <w:p w14:paraId="2D35E4BB" w14:textId="77777777" w:rsidR="00BB4028" w:rsidRPr="00DF1A6D" w:rsidRDefault="00BB4028" w:rsidP="00BB4028">
      <w:pPr>
        <w:spacing w:line="480" w:lineRule="auto"/>
        <w:jc w:val="both"/>
        <w:rPr>
          <w:rStyle w:val="normaltextrun"/>
        </w:rPr>
      </w:pPr>
    </w:p>
    <w:p w14:paraId="0794962E" w14:textId="176D92E5" w:rsidR="00BB4028" w:rsidRPr="00DF1A6D" w:rsidRDefault="00BB4028" w:rsidP="00BB4028">
      <w:pPr>
        <w:spacing w:line="480" w:lineRule="auto"/>
        <w:jc w:val="both"/>
      </w:pPr>
      <w:r w:rsidRPr="00DF1A6D">
        <w:t xml:space="preserve">Alternative explanations for the effects of seniority rules on wages are based on compensating wage differentials, employer learning, implicit contracts and efficient bargaining. Compensating wage differentials imply that if the workers value job security, wages are, in equilibrium, lower for the better-protected older workers, implying flatter </w:t>
      </w:r>
      <w:r w:rsidR="00C56220" w:rsidRPr="00DF1A6D">
        <w:t>seniority-</w:t>
      </w:r>
      <w:r w:rsidRPr="00DF1A6D">
        <w:t xml:space="preserve">wage profiles. The predictions from learning models (see, e.g., Jovanovic, 1979) can go either way.  One the one hand, if employers gradually accumulate more precise information about their employees so that the better-matched workers become less likely to leave the firm over time, wages  will rise with seniority. One the other hand, if workers are heterogeneous in absolute productivity and learning is slow, low-productivity workers will stay with the firm, implying that seniority rules are associated with flatter </w:t>
      </w:r>
      <w:r w:rsidR="00C56220" w:rsidRPr="00DF1A6D">
        <w:t>seniority-</w:t>
      </w:r>
      <w:r w:rsidRPr="00DF1A6D">
        <w:t>wage profiles.</w:t>
      </w:r>
    </w:p>
    <w:p w14:paraId="6A5217AF" w14:textId="77777777" w:rsidR="00BB4028" w:rsidRPr="00DF1A6D" w:rsidRDefault="00BB4028" w:rsidP="00BB4028">
      <w:pPr>
        <w:spacing w:line="480" w:lineRule="auto"/>
        <w:jc w:val="both"/>
      </w:pPr>
    </w:p>
    <w:p w14:paraId="6A637E85" w14:textId="77777777" w:rsidR="00BB4028" w:rsidRPr="00DF1A6D" w:rsidRDefault="00BB4028" w:rsidP="00BB4028">
      <w:pPr>
        <w:spacing w:line="480" w:lineRule="auto"/>
        <w:jc w:val="both"/>
      </w:pPr>
      <w:r w:rsidRPr="00DF1A6D">
        <w:t>Alternatively, seniority rules can be interpreted as an explicit commitment device for the enforcement of implicit contracts. According to the implicit contract model new employees are underpaid and senior employees are overpaid relative to their marginal productivity. The firm retains these implicit contracts to maintain its reputation (Lazear, 1979). Therefore, seniority rules could be interpreted as an explicit labor market rule that supports employers’ commitment to implicit contracts.</w:t>
      </w:r>
    </w:p>
    <w:p w14:paraId="05F9AE61" w14:textId="77777777" w:rsidR="00BB4028" w:rsidRPr="00DF1A6D" w:rsidRDefault="00BB4028" w:rsidP="00BB4028">
      <w:pPr>
        <w:spacing w:line="480" w:lineRule="auto"/>
        <w:jc w:val="both"/>
      </w:pPr>
    </w:p>
    <w:p w14:paraId="372CE2A3" w14:textId="003CF477" w:rsidR="00BB4028" w:rsidRPr="00DF1A6D" w:rsidRDefault="00BB4028" w:rsidP="00DA75D7">
      <w:pPr>
        <w:spacing w:line="480" w:lineRule="auto"/>
        <w:jc w:val="both"/>
        <w:sectPr w:rsidR="00BB4028" w:rsidRPr="00DF1A6D" w:rsidSect="000C0C94">
          <w:footerReference w:type="even" r:id="rId8"/>
          <w:footerReference w:type="default" r:id="rId9"/>
          <w:endnotePr>
            <w:numFmt w:val="decimal"/>
          </w:endnotePr>
          <w:pgSz w:w="11906" w:h="16838"/>
          <w:pgMar w:top="1418" w:right="1418" w:bottom="1418" w:left="1418" w:header="709" w:footer="709" w:gutter="0"/>
          <w:cols w:space="708"/>
          <w:docGrid w:linePitch="360"/>
        </w:sectPr>
      </w:pPr>
      <w:r w:rsidRPr="00DF1A6D">
        <w:t xml:space="preserve">The ambiguity in theoretical predictions can be resolved only with empirical work, but there is very little evidence available. Most related studies are concerned with the effect of </w:t>
      </w:r>
      <w:r w:rsidRPr="00DF1A6D">
        <w:rPr>
          <w:i/>
        </w:rPr>
        <w:t xml:space="preserve">tenure </w:t>
      </w:r>
      <w:r w:rsidRPr="00DF1A6D">
        <w:t xml:space="preserve">on wages, rather than </w:t>
      </w:r>
      <w:r w:rsidRPr="00DF1A6D">
        <w:rPr>
          <w:i/>
        </w:rPr>
        <w:t>seniority</w:t>
      </w:r>
      <w:r w:rsidRPr="00DF1A6D">
        <w:t>, conditional on tenure. These studies invariably find that wages rise with tenure, but there is great variation in the magnitude of the effects.</w:t>
      </w:r>
      <w:r w:rsidRPr="00DF1A6D">
        <w:rPr>
          <w:vertAlign w:val="superscript"/>
        </w:rPr>
        <w:footnoteReference w:id="5"/>
      </w:r>
      <w:r w:rsidRPr="00DF1A6D">
        <w:t xml:space="preserve"> The only previous study specifically examining the relationship between seniority and wages seems to be Buhai et al. (2014). They find that wage profiles increase with seniority in Denmark and Portugal, and more so in Portugal. Buhai et al. (2014) attribute the latter finding to more stringent EPL in Portugal.</w:t>
      </w:r>
      <w:r w:rsidRPr="00DF1A6D">
        <w:rPr>
          <w:rStyle w:val="Alaviitteenviite"/>
        </w:rPr>
        <w:footnoteReference w:id="6"/>
      </w:r>
    </w:p>
    <w:p w14:paraId="589675EB" w14:textId="77777777" w:rsidR="00D121EA" w:rsidRPr="00DF1A6D" w:rsidRDefault="000E6386" w:rsidP="007B6A03">
      <w:pPr>
        <w:spacing w:line="480" w:lineRule="auto"/>
        <w:jc w:val="both"/>
        <w:rPr>
          <w:b/>
        </w:rPr>
      </w:pPr>
      <w:r w:rsidRPr="00DF1A6D">
        <w:rPr>
          <w:b/>
        </w:rPr>
        <w:t xml:space="preserve">3. </w:t>
      </w:r>
      <w:r w:rsidR="00D121EA" w:rsidRPr="00DF1A6D">
        <w:rPr>
          <w:b/>
        </w:rPr>
        <w:t>Context</w:t>
      </w:r>
    </w:p>
    <w:p w14:paraId="1F369EA7" w14:textId="77777777" w:rsidR="001A4B6D" w:rsidRPr="00DF1A6D" w:rsidRDefault="001A4B6D" w:rsidP="00D012CD">
      <w:pPr>
        <w:spacing w:line="480" w:lineRule="auto"/>
        <w:jc w:val="both"/>
        <w:rPr>
          <w:b/>
        </w:rPr>
      </w:pPr>
    </w:p>
    <w:p w14:paraId="0D711DD3" w14:textId="77777777" w:rsidR="00A55B95" w:rsidRPr="00DF1A6D" w:rsidRDefault="000E6386" w:rsidP="00D012CD">
      <w:pPr>
        <w:spacing w:line="480" w:lineRule="auto"/>
        <w:jc w:val="both"/>
      </w:pPr>
      <w:r w:rsidRPr="00DF1A6D">
        <w:t xml:space="preserve">3.1. </w:t>
      </w:r>
      <w:r w:rsidR="00911E65" w:rsidRPr="00DF1A6D">
        <w:t>Employment Protection Legislation and Seniority R</w:t>
      </w:r>
      <w:r w:rsidR="00D121EA" w:rsidRPr="00DF1A6D">
        <w:t>ules</w:t>
      </w:r>
    </w:p>
    <w:p w14:paraId="4791E11F" w14:textId="77777777" w:rsidR="00D121EA" w:rsidRPr="00DF1A6D" w:rsidRDefault="00D121EA" w:rsidP="00D012CD">
      <w:pPr>
        <w:spacing w:line="480" w:lineRule="auto"/>
        <w:jc w:val="both"/>
      </w:pPr>
    </w:p>
    <w:p w14:paraId="42764850" w14:textId="2AEC08E2" w:rsidR="000824A7" w:rsidRPr="00DF1A6D" w:rsidRDefault="00D121EA" w:rsidP="00D012CD">
      <w:pPr>
        <w:spacing w:line="480" w:lineRule="auto"/>
        <w:jc w:val="both"/>
      </w:pPr>
      <w:r w:rsidRPr="00DF1A6D">
        <w:t>In both Sweden and Finland</w:t>
      </w:r>
      <w:r w:rsidR="00B63EC6" w:rsidRPr="00DF1A6D">
        <w:t>,</w:t>
      </w:r>
      <w:r w:rsidRPr="00DF1A6D">
        <w:t xml:space="preserve"> the basic rules regarding employment protection are stated in the </w:t>
      </w:r>
      <w:r w:rsidR="00444A1C" w:rsidRPr="00DF1A6D">
        <w:t>l</w:t>
      </w:r>
      <w:r w:rsidRPr="00DF1A6D">
        <w:t xml:space="preserve">abor law. These laws </w:t>
      </w:r>
      <w:r w:rsidR="008B4054" w:rsidRPr="00DF1A6D">
        <w:t xml:space="preserve">determine </w:t>
      </w:r>
      <w:r w:rsidRPr="00DF1A6D">
        <w:t xml:space="preserve">the procedures that need to be followed </w:t>
      </w:r>
      <w:r w:rsidR="003D4126" w:rsidRPr="00DF1A6D">
        <w:t>when firms</w:t>
      </w:r>
      <w:r w:rsidRPr="00DF1A6D">
        <w:t xml:space="preserve"> dismiss</w:t>
      </w:r>
      <w:r w:rsidR="003D4126" w:rsidRPr="00DF1A6D">
        <w:t xml:space="preserve"> workers</w:t>
      </w:r>
      <w:r w:rsidRPr="00DF1A6D">
        <w:t xml:space="preserve">. </w:t>
      </w:r>
      <w:r w:rsidR="007614B1" w:rsidRPr="00DF1A6D">
        <w:t>D</w:t>
      </w:r>
      <w:r w:rsidRPr="00DF1A6D">
        <w:t xml:space="preserve">ismissals for </w:t>
      </w:r>
      <w:r w:rsidR="007614B1" w:rsidRPr="00DF1A6D">
        <w:t xml:space="preserve">personal misconduct </w:t>
      </w:r>
      <w:r w:rsidRPr="00DF1A6D">
        <w:t>are possible in both countries</w:t>
      </w:r>
      <w:r w:rsidR="00D201D7" w:rsidRPr="00DF1A6D">
        <w:t>,</w:t>
      </w:r>
      <w:r w:rsidRPr="00DF1A6D">
        <w:t xml:space="preserve"> </w:t>
      </w:r>
      <w:r w:rsidR="007614B1" w:rsidRPr="00DF1A6D">
        <w:t xml:space="preserve">but </w:t>
      </w:r>
      <w:r w:rsidRPr="00DF1A6D">
        <w:t>by far the most common reason</w:t>
      </w:r>
      <w:r w:rsidR="00D201D7" w:rsidRPr="00DF1A6D">
        <w:t>s</w:t>
      </w:r>
      <w:r w:rsidRPr="00DF1A6D">
        <w:t xml:space="preserve"> for dismissals are ‘economic and production related reasons’. For example, the Finnish labor law states that a firm may dismiss a worker when available work has </w:t>
      </w:r>
      <w:r w:rsidR="001303E2" w:rsidRPr="00DF1A6D">
        <w:t>‘</w:t>
      </w:r>
      <w:r w:rsidRPr="00DF1A6D">
        <w:t>significantly and permanently reduced</w:t>
      </w:r>
      <w:r w:rsidR="001303E2" w:rsidRPr="00DF1A6D">
        <w:t>’</w:t>
      </w:r>
      <w:r w:rsidR="00FC28AC" w:rsidRPr="00DF1A6D">
        <w:t>,</w:t>
      </w:r>
      <w:r w:rsidR="001303E2" w:rsidRPr="00DF1A6D">
        <w:t xml:space="preserve"> while the Swedish law</w:t>
      </w:r>
      <w:r w:rsidR="00183D59" w:rsidRPr="00DF1A6D">
        <w:t xml:space="preserve"> stipula</w:t>
      </w:r>
      <w:r w:rsidR="001934B2" w:rsidRPr="00DF1A6D">
        <w:t>t</w:t>
      </w:r>
      <w:r w:rsidR="00183D59" w:rsidRPr="00DF1A6D">
        <w:t>es that</w:t>
      </w:r>
      <w:r w:rsidR="00D201D7" w:rsidRPr="00DF1A6D">
        <w:t xml:space="preserve"> a</w:t>
      </w:r>
      <w:r w:rsidR="00183D59" w:rsidRPr="00DF1A6D">
        <w:t xml:space="preserve"> ‘lack of work’ may be sufficient reason for dismissal</w:t>
      </w:r>
      <w:r w:rsidRPr="00DF1A6D">
        <w:t xml:space="preserve">. The labor laws </w:t>
      </w:r>
      <w:r w:rsidR="00D201D7" w:rsidRPr="00DF1A6D">
        <w:t xml:space="preserve">establish </w:t>
      </w:r>
      <w:r w:rsidRPr="00DF1A6D">
        <w:t xml:space="preserve">minimum requirements </w:t>
      </w:r>
      <w:r w:rsidR="00D201D7" w:rsidRPr="00DF1A6D">
        <w:t xml:space="preserve">for an </w:t>
      </w:r>
      <w:r w:rsidRPr="00DF1A6D">
        <w:t>advance notice period that increase</w:t>
      </w:r>
      <w:r w:rsidR="00584D32" w:rsidRPr="00DF1A6D">
        <w:t>s</w:t>
      </w:r>
      <w:r w:rsidRPr="00DF1A6D">
        <w:t xml:space="preserve"> with seniority</w:t>
      </w:r>
      <w:r w:rsidR="00D201D7" w:rsidRPr="00DF1A6D">
        <w:t xml:space="preserve"> in both countries</w:t>
      </w:r>
      <w:r w:rsidRPr="00DF1A6D">
        <w:t>.</w:t>
      </w:r>
      <w:r w:rsidR="001303E2" w:rsidRPr="00DF1A6D">
        <w:t xml:space="preserve"> Discrimination</w:t>
      </w:r>
      <w:r w:rsidRPr="00DF1A6D">
        <w:t xml:space="preserve"> based on gender, age </w:t>
      </w:r>
      <w:r w:rsidR="001303E2" w:rsidRPr="00DF1A6D">
        <w:t>or ethnic origin is prohibited</w:t>
      </w:r>
      <w:r w:rsidR="00D201D7" w:rsidRPr="00DF1A6D">
        <w:t>,</w:t>
      </w:r>
      <w:r w:rsidR="001303E2" w:rsidRPr="00DF1A6D">
        <w:t xml:space="preserve"> and some groups of workers</w:t>
      </w:r>
      <w:r w:rsidR="00D16FB0" w:rsidRPr="00DF1A6D">
        <w:t>,</w:t>
      </w:r>
      <w:r w:rsidR="001303E2" w:rsidRPr="00DF1A6D">
        <w:t xml:space="preserve"> such as </w:t>
      </w:r>
      <w:r w:rsidR="008B4054" w:rsidRPr="00DF1A6D">
        <w:t xml:space="preserve">employee representatives, </w:t>
      </w:r>
      <w:r w:rsidR="001303E2" w:rsidRPr="00DF1A6D">
        <w:t>pregnant women, those on parental leave</w:t>
      </w:r>
      <w:r w:rsidR="007614B1" w:rsidRPr="00DF1A6D">
        <w:t>,</w:t>
      </w:r>
      <w:r w:rsidR="008B4054" w:rsidRPr="00DF1A6D">
        <w:t xml:space="preserve"> and</w:t>
      </w:r>
      <w:r w:rsidR="007614B1" w:rsidRPr="00DF1A6D">
        <w:t xml:space="preserve"> those who have lost part of their work ability while working for the same employer</w:t>
      </w:r>
      <w:r w:rsidR="00D16FB0" w:rsidRPr="00DF1A6D">
        <w:t>,</w:t>
      </w:r>
      <w:r w:rsidR="001303E2" w:rsidRPr="00DF1A6D">
        <w:t xml:space="preserve"> </w:t>
      </w:r>
      <w:r w:rsidR="008B4054" w:rsidRPr="00DF1A6D">
        <w:t xml:space="preserve">are </w:t>
      </w:r>
      <w:r w:rsidR="004E6EF4" w:rsidRPr="00DF1A6D">
        <w:t>better protected</w:t>
      </w:r>
      <w:r w:rsidR="001303E2" w:rsidRPr="00DF1A6D">
        <w:t>.</w:t>
      </w:r>
      <w:r w:rsidR="002E7D6F" w:rsidRPr="00DF1A6D">
        <w:t xml:space="preserve"> </w:t>
      </w:r>
      <w:r w:rsidR="002F123D" w:rsidRPr="00DF1A6D">
        <w:t>According to the most recent OECD summary indicators</w:t>
      </w:r>
      <w:r w:rsidR="00A85987" w:rsidRPr="00DF1A6D">
        <w:t xml:space="preserve"> for </w:t>
      </w:r>
      <w:r w:rsidR="002F123D" w:rsidRPr="00DF1A6D">
        <w:t>2013</w:t>
      </w:r>
      <w:r w:rsidR="00A85987" w:rsidRPr="00DF1A6D">
        <w:t xml:space="preserve">, </w:t>
      </w:r>
      <w:r w:rsidR="000824A7" w:rsidRPr="00DF1A6D">
        <w:t>both countries have EPL rules that are tighter than in Anglo-Saxon countries but more liberal than in continental Europe. In terms of ease of individual dismissals of permanent workers Finland ranks 26</w:t>
      </w:r>
      <w:r w:rsidR="000824A7" w:rsidRPr="00DF1A6D">
        <w:rPr>
          <w:vertAlign w:val="superscript"/>
        </w:rPr>
        <w:t>th</w:t>
      </w:r>
      <w:r w:rsidR="000824A7" w:rsidRPr="00DF1A6D">
        <w:t xml:space="preserve"> and Sweden 27</w:t>
      </w:r>
      <w:r w:rsidR="000824A7" w:rsidRPr="00DF1A6D">
        <w:rPr>
          <w:vertAlign w:val="superscript"/>
        </w:rPr>
        <w:t>th</w:t>
      </w:r>
      <w:r w:rsidR="000824A7" w:rsidRPr="00DF1A6D">
        <w:t xml:space="preserve"> among 34 OECD countries.</w:t>
      </w:r>
      <w:r w:rsidR="00C16FA4" w:rsidRPr="00DF1A6D">
        <w:rPr>
          <w:rStyle w:val="Alaviitteenviite"/>
        </w:rPr>
        <w:footnoteReference w:id="7"/>
      </w:r>
      <w:r w:rsidR="001C4AF6" w:rsidRPr="00DF1A6D">
        <w:t xml:space="preserve"> </w:t>
      </w:r>
    </w:p>
    <w:p w14:paraId="4EC10E09" w14:textId="77777777" w:rsidR="00D121EA" w:rsidRPr="00DF1A6D" w:rsidRDefault="00D121EA" w:rsidP="00D012CD">
      <w:pPr>
        <w:spacing w:line="480" w:lineRule="auto"/>
        <w:jc w:val="both"/>
      </w:pPr>
    </w:p>
    <w:p w14:paraId="5F445B77" w14:textId="77777777" w:rsidR="00D121EA" w:rsidRPr="00DF1A6D" w:rsidRDefault="00D121EA" w:rsidP="00D012CD">
      <w:pPr>
        <w:spacing w:line="480" w:lineRule="auto"/>
        <w:jc w:val="both"/>
      </w:pPr>
      <w:r w:rsidRPr="00DF1A6D">
        <w:t xml:space="preserve">In addition to </w:t>
      </w:r>
      <w:r w:rsidR="00D201D7" w:rsidRPr="00DF1A6D">
        <w:t xml:space="preserve">such </w:t>
      </w:r>
      <w:r w:rsidRPr="00DF1A6D">
        <w:t>legislation</w:t>
      </w:r>
      <w:r w:rsidR="00D201D7" w:rsidRPr="00DF1A6D">
        <w:t>,</w:t>
      </w:r>
      <w:r w:rsidRPr="00DF1A6D">
        <w:t xml:space="preserve"> </w:t>
      </w:r>
      <w:r w:rsidR="004F2BF0" w:rsidRPr="00DF1A6D">
        <w:t>most</w:t>
      </w:r>
      <w:r w:rsidRPr="00DF1A6D">
        <w:t xml:space="preserve"> firms </w:t>
      </w:r>
      <w:r w:rsidR="0041083F" w:rsidRPr="00DF1A6D">
        <w:t xml:space="preserve">in both countries </w:t>
      </w:r>
      <w:r w:rsidRPr="00DF1A6D">
        <w:t>have to follow collective agreements. The union contracts are binding irrespective of whether</w:t>
      </w:r>
      <w:r w:rsidR="007614B1" w:rsidRPr="00DF1A6D">
        <w:t xml:space="preserve"> </w:t>
      </w:r>
      <w:r w:rsidRPr="00DF1A6D">
        <w:t>the individual worker is a union member</w:t>
      </w:r>
      <w:r w:rsidR="0041083F" w:rsidRPr="00DF1A6D">
        <w:t>.</w:t>
      </w:r>
      <w:r w:rsidR="0086388B" w:rsidRPr="00DF1A6D">
        <w:rPr>
          <w:rStyle w:val="Alaviitteenviite"/>
        </w:rPr>
        <w:footnoteReference w:id="8"/>
      </w:r>
      <w:r w:rsidR="0041083F" w:rsidRPr="00DF1A6D">
        <w:t xml:space="preserve"> The union contracts typically</w:t>
      </w:r>
      <w:r w:rsidRPr="00DF1A6D">
        <w:t xml:space="preserve"> extend the minimum requirements stated in the law</w:t>
      </w:r>
      <w:r w:rsidR="00DC625E" w:rsidRPr="00DF1A6D">
        <w:t>,</w:t>
      </w:r>
      <w:r w:rsidR="0041083F" w:rsidRPr="00DF1A6D">
        <w:t xml:space="preserve"> for example</w:t>
      </w:r>
      <w:r w:rsidR="00DC625E" w:rsidRPr="00DF1A6D">
        <w:t>,</w:t>
      </w:r>
      <w:r w:rsidR="0041083F" w:rsidRPr="00DF1A6D">
        <w:t xml:space="preserve"> by increasing the advance notice periods</w:t>
      </w:r>
      <w:r w:rsidRPr="00DF1A6D">
        <w:t xml:space="preserve">. </w:t>
      </w:r>
    </w:p>
    <w:p w14:paraId="5C75C928" w14:textId="77777777" w:rsidR="00D121EA" w:rsidRPr="00DF1A6D" w:rsidRDefault="00D121EA" w:rsidP="00D012CD">
      <w:pPr>
        <w:spacing w:line="480" w:lineRule="auto"/>
        <w:jc w:val="both"/>
      </w:pPr>
    </w:p>
    <w:p w14:paraId="23F4340A" w14:textId="0D4D5FD1" w:rsidR="008E5A45" w:rsidRPr="00DF1A6D" w:rsidRDefault="0041083F" w:rsidP="00D012CD">
      <w:pPr>
        <w:spacing w:line="480" w:lineRule="auto"/>
        <w:jc w:val="both"/>
      </w:pPr>
      <w:r w:rsidRPr="00DF1A6D">
        <w:t xml:space="preserve">The </w:t>
      </w:r>
      <w:r w:rsidR="00BD1B8D" w:rsidRPr="00DF1A6D">
        <w:t>crucial</w:t>
      </w:r>
      <w:r w:rsidRPr="00DF1A6D">
        <w:t xml:space="preserve"> difference in the </w:t>
      </w:r>
      <w:r w:rsidR="006D5BA0" w:rsidRPr="00DF1A6D">
        <w:t>EPL</w:t>
      </w:r>
      <w:r w:rsidRPr="00DF1A6D">
        <w:t xml:space="preserve"> concerns </w:t>
      </w:r>
      <w:r w:rsidR="006F0F50">
        <w:t xml:space="preserve">the </w:t>
      </w:r>
      <w:r w:rsidR="00136211" w:rsidRPr="00DF1A6D">
        <w:t>LIFO</w:t>
      </w:r>
      <w:r w:rsidR="000E4457" w:rsidRPr="00DF1A6D">
        <w:t xml:space="preserve"> </w:t>
      </w:r>
      <w:r w:rsidRPr="00DF1A6D">
        <w:t>rules. These</w:t>
      </w:r>
      <w:r w:rsidR="00B41AED" w:rsidRPr="00DF1A6D">
        <w:t xml:space="preserve"> seniority</w:t>
      </w:r>
      <w:r w:rsidRPr="00DF1A6D">
        <w:t xml:space="preserve"> rules have been </w:t>
      </w:r>
      <w:r w:rsidR="00C65022" w:rsidRPr="00DF1A6D">
        <w:t>included in</w:t>
      </w:r>
      <w:r w:rsidRPr="00DF1A6D">
        <w:t xml:space="preserve"> Swedish legislation since 1974.</w:t>
      </w:r>
      <w:r w:rsidR="00227B93" w:rsidRPr="00DF1A6D">
        <w:rPr>
          <w:rStyle w:val="Alaviitteenviite"/>
        </w:rPr>
        <w:footnoteReference w:id="9"/>
      </w:r>
      <w:r w:rsidRPr="00DF1A6D">
        <w:t xml:space="preserve"> The basic rule </w:t>
      </w:r>
      <w:r w:rsidR="00B41AED" w:rsidRPr="00DF1A6D">
        <w:t>states</w:t>
      </w:r>
      <w:r w:rsidRPr="00DF1A6D">
        <w:t xml:space="preserve"> that workers</w:t>
      </w:r>
      <w:r w:rsidR="00CC2647" w:rsidRPr="00DF1A6D">
        <w:t xml:space="preserve"> have to</w:t>
      </w:r>
      <w:r w:rsidRPr="00DF1A6D">
        <w:t xml:space="preserve"> </w:t>
      </w:r>
      <w:r w:rsidR="0086388B" w:rsidRPr="00DF1A6D">
        <w:t xml:space="preserve">be </w:t>
      </w:r>
      <w:r w:rsidRPr="00DF1A6D">
        <w:t xml:space="preserve">laid off in inverse order of seniority when a firm downsizes for economic reasons. For workers with equal seniority, the youngest worker </w:t>
      </w:r>
      <w:r w:rsidR="00A20F3B" w:rsidRPr="00DF1A6D">
        <w:t>is</w:t>
      </w:r>
      <w:r w:rsidRPr="00DF1A6D">
        <w:t xml:space="preserve"> laid off first. Such rules do not exist in Finnish labor law.</w:t>
      </w:r>
    </w:p>
    <w:p w14:paraId="1CE69F3F" w14:textId="77777777" w:rsidR="00B33BBF" w:rsidRPr="00DF1A6D" w:rsidRDefault="00B33BBF" w:rsidP="00D012CD">
      <w:pPr>
        <w:spacing w:line="480" w:lineRule="auto"/>
        <w:jc w:val="both"/>
      </w:pPr>
    </w:p>
    <w:p w14:paraId="09EC5FF7" w14:textId="73B234FC" w:rsidR="0041083F" w:rsidRPr="00DF1A6D" w:rsidRDefault="0041083F" w:rsidP="00D012CD">
      <w:pPr>
        <w:spacing w:line="480" w:lineRule="auto"/>
        <w:jc w:val="both"/>
      </w:pPr>
      <w:r w:rsidRPr="00DF1A6D">
        <w:t>In practice</w:t>
      </w:r>
      <w:r w:rsidR="00C65022" w:rsidRPr="00DF1A6D">
        <w:t>,</w:t>
      </w:r>
      <w:r w:rsidRPr="00DF1A6D">
        <w:t xml:space="preserve"> the differences </w:t>
      </w:r>
      <w:r w:rsidR="00C65022" w:rsidRPr="00DF1A6D">
        <w:t xml:space="preserve">between the two </w:t>
      </w:r>
      <w:r w:rsidRPr="00DF1A6D">
        <w:t xml:space="preserve">countries are somewhat smaller. The Swedish legislation on </w:t>
      </w:r>
      <w:r w:rsidR="006F0F50">
        <w:t xml:space="preserve">the </w:t>
      </w:r>
      <w:r w:rsidR="00136211" w:rsidRPr="00DF1A6D">
        <w:t>LIFO</w:t>
      </w:r>
      <w:r w:rsidRPr="00DF1A6D">
        <w:t xml:space="preserve"> rules specifies the group of workers and workplace units for which the rankings apply (</w:t>
      </w:r>
      <w:r w:rsidR="00830603" w:rsidRPr="00DF1A6D">
        <w:t>‘</w:t>
      </w:r>
      <w:r w:rsidRPr="00DF1A6D">
        <w:t>turordningskrets</w:t>
      </w:r>
      <w:r w:rsidR="00830603" w:rsidRPr="00DF1A6D">
        <w:t>’</w:t>
      </w:r>
      <w:r w:rsidRPr="00DF1A6D">
        <w:t xml:space="preserve">). </w:t>
      </w:r>
      <w:r w:rsidR="000757C0" w:rsidRPr="00DF1A6D">
        <w:t>In addition to</w:t>
      </w:r>
      <w:r w:rsidRPr="00DF1A6D">
        <w:t xml:space="preserve"> the establishment as the basic unit for the ranking of workers, it is usually the case that separate rankings apply depending on </w:t>
      </w:r>
      <w:r w:rsidR="00D376AD" w:rsidRPr="00DF1A6D">
        <w:t xml:space="preserve">the </w:t>
      </w:r>
      <w:r w:rsidRPr="00DF1A6D">
        <w:t xml:space="preserve">negotiation area, implying that blue- and white-collar workers are treated as separate groups. </w:t>
      </w:r>
      <w:r w:rsidR="00642BE0" w:rsidRPr="00DF1A6D">
        <w:t xml:space="preserve">The legislation </w:t>
      </w:r>
      <w:r w:rsidR="007614B1" w:rsidRPr="00DF1A6D">
        <w:t xml:space="preserve">also </w:t>
      </w:r>
      <w:r w:rsidR="00642BE0" w:rsidRPr="00DF1A6D">
        <w:t xml:space="preserve">allows </w:t>
      </w:r>
      <w:r w:rsidR="00CC2647" w:rsidRPr="00DF1A6D">
        <w:t>some</w:t>
      </w:r>
      <w:r w:rsidR="00642BE0" w:rsidRPr="00DF1A6D">
        <w:t xml:space="preserve"> </w:t>
      </w:r>
      <w:r w:rsidR="00C65022" w:rsidRPr="00DF1A6D">
        <w:t xml:space="preserve">latitude </w:t>
      </w:r>
      <w:r w:rsidR="00642BE0" w:rsidRPr="00DF1A6D">
        <w:t xml:space="preserve">for the competence of the worker to be a factor when determining the relevant group of workers. </w:t>
      </w:r>
      <w:r w:rsidRPr="00DF1A6D">
        <w:t>The more narrowly defined the group is, the larger is the scope for the employer to retain</w:t>
      </w:r>
      <w:r w:rsidR="00C65022" w:rsidRPr="00DF1A6D">
        <w:t xml:space="preserve"> the</w:t>
      </w:r>
      <w:r w:rsidRPr="00DF1A6D">
        <w:t xml:space="preserve"> </w:t>
      </w:r>
      <w:r w:rsidR="000265BD" w:rsidRPr="00DF1A6D">
        <w:t xml:space="preserve">most </w:t>
      </w:r>
      <w:r w:rsidRPr="00DF1A6D">
        <w:t>valuable employees.</w:t>
      </w:r>
      <w:r w:rsidR="005712EB" w:rsidRPr="00DF1A6D">
        <w:t xml:space="preserve"> </w:t>
      </w:r>
      <w:r w:rsidR="000757C0" w:rsidRPr="00DF1A6D">
        <w:t>Additionally,</w:t>
      </w:r>
      <w:r w:rsidR="005712EB" w:rsidRPr="00DF1A6D">
        <w:t xml:space="preserve"> an important feature of Swedish legislation is the possibility to depart from </w:t>
      </w:r>
      <w:r w:rsidR="006F0F50">
        <w:t xml:space="preserve">the </w:t>
      </w:r>
      <w:r w:rsidR="00136211" w:rsidRPr="00DF1A6D">
        <w:t>LIFO</w:t>
      </w:r>
      <w:r w:rsidR="00E04FF2" w:rsidRPr="00DF1A6D">
        <w:t xml:space="preserve"> rules</w:t>
      </w:r>
      <w:r w:rsidR="005712EB" w:rsidRPr="00DF1A6D">
        <w:t>, in local agreements (</w:t>
      </w:r>
      <w:r w:rsidR="00830603" w:rsidRPr="00DF1A6D">
        <w:t>‘</w:t>
      </w:r>
      <w:r w:rsidR="005712EB" w:rsidRPr="00DF1A6D">
        <w:t>avtalsturlista</w:t>
      </w:r>
      <w:r w:rsidR="00830603" w:rsidRPr="00DF1A6D">
        <w:t>’</w:t>
      </w:r>
      <w:r w:rsidR="005712EB" w:rsidRPr="00DF1A6D">
        <w:t>) between employers and unions, as long as the agreements are not discriminatory or otherwise improper. There is scant documentation of these agreements</w:t>
      </w:r>
      <w:r w:rsidR="00C65022" w:rsidRPr="00DF1A6D">
        <w:t>,</w:t>
      </w:r>
      <w:r w:rsidR="005712EB" w:rsidRPr="00DF1A6D">
        <w:t xml:space="preserve"> and they are not recorded in our data. A survey of representatives of employers and unions </w:t>
      </w:r>
      <w:r w:rsidR="00B41AED" w:rsidRPr="00DF1A6D">
        <w:t>in</w:t>
      </w:r>
      <w:r w:rsidR="005712EB" w:rsidRPr="00DF1A6D">
        <w:t xml:space="preserve"> 200 firms that had</w:t>
      </w:r>
      <w:r w:rsidR="00B41AED" w:rsidRPr="00DF1A6D">
        <w:t xml:space="preserve"> to</w:t>
      </w:r>
      <w:r w:rsidR="005712EB" w:rsidRPr="00DF1A6D">
        <w:t xml:space="preserve"> </w:t>
      </w:r>
      <w:r w:rsidR="00C65022" w:rsidRPr="00DF1A6D">
        <w:t>reduce</w:t>
      </w:r>
      <w:r w:rsidR="005712EB" w:rsidRPr="00DF1A6D">
        <w:t xml:space="preserve"> production during the last two years indicate</w:t>
      </w:r>
      <w:r w:rsidR="00C65022" w:rsidRPr="00DF1A6D">
        <w:t>s</w:t>
      </w:r>
      <w:r w:rsidR="005712EB" w:rsidRPr="00DF1A6D">
        <w:t xml:space="preserve"> that local agreements were made in 50</w:t>
      </w:r>
      <w:r w:rsidR="00C65022" w:rsidRPr="00DF1A6D">
        <w:t>%</w:t>
      </w:r>
      <w:r w:rsidR="005712EB" w:rsidRPr="00DF1A6D">
        <w:t xml:space="preserve"> of cases of downsizing for white-collar workers but that these agreements were rare occurrences for blue-collar</w:t>
      </w:r>
      <w:r w:rsidR="0079302C" w:rsidRPr="00DF1A6D">
        <w:t xml:space="preserve"> workers</w:t>
      </w:r>
      <w:r w:rsidR="005712EB" w:rsidRPr="00DF1A6D">
        <w:t xml:space="preserve"> (</w:t>
      </w:r>
      <w:r w:rsidR="00BD1B8D" w:rsidRPr="00DF1A6D">
        <w:t xml:space="preserve">Confederation of Swedish Enterprise, 2012; </w:t>
      </w:r>
      <w:r w:rsidR="005712EB" w:rsidRPr="00DF1A6D">
        <w:t xml:space="preserve">Larsson et al., 2013). </w:t>
      </w:r>
      <w:r w:rsidR="00CC2647" w:rsidRPr="00DF1A6D">
        <w:t>Thus, s</w:t>
      </w:r>
      <w:r w:rsidR="005712EB" w:rsidRPr="00DF1A6D">
        <w:t xml:space="preserve">trict adherence to the </w:t>
      </w:r>
      <w:r w:rsidR="00136211" w:rsidRPr="00DF1A6D">
        <w:t>LIFO</w:t>
      </w:r>
      <w:r w:rsidR="005712EB" w:rsidRPr="00DF1A6D">
        <w:t xml:space="preserve"> rules </w:t>
      </w:r>
      <w:r w:rsidR="00A20F3B" w:rsidRPr="00DF1A6D">
        <w:t>is</w:t>
      </w:r>
      <w:r w:rsidR="005712EB" w:rsidRPr="00DF1A6D">
        <w:t xml:space="preserve"> more prevalent when dismissing blue-collar workers</w:t>
      </w:r>
      <w:r w:rsidR="0079302C" w:rsidRPr="00DF1A6D">
        <w:t>,</w:t>
      </w:r>
      <w:r w:rsidR="005712EB" w:rsidRPr="00DF1A6D">
        <w:t xml:space="preserve"> and some of their unions have also adopted a policy of approving local agreements only in exceptional cases.  </w:t>
      </w:r>
    </w:p>
    <w:p w14:paraId="4C2A3C01" w14:textId="77777777" w:rsidR="005A087B" w:rsidRPr="00DF1A6D" w:rsidRDefault="005A087B" w:rsidP="00D012CD">
      <w:pPr>
        <w:spacing w:line="480" w:lineRule="auto"/>
        <w:jc w:val="both"/>
      </w:pPr>
    </w:p>
    <w:p w14:paraId="0B4CD1D3" w14:textId="0C4EA242" w:rsidR="0041083F" w:rsidRPr="00DF1A6D" w:rsidRDefault="005712EB" w:rsidP="00D012CD">
      <w:pPr>
        <w:spacing w:line="480" w:lineRule="auto"/>
        <w:jc w:val="both"/>
      </w:pPr>
      <w:r w:rsidRPr="00DF1A6D">
        <w:t>As mentioned above</w:t>
      </w:r>
      <w:r w:rsidR="0079302C" w:rsidRPr="00DF1A6D">
        <w:t>,</w:t>
      </w:r>
      <w:r w:rsidRPr="00DF1A6D">
        <w:t xml:space="preserve"> Finnish </w:t>
      </w:r>
      <w:r w:rsidR="00B615CB" w:rsidRPr="00DF1A6D">
        <w:t>l</w:t>
      </w:r>
      <w:r w:rsidRPr="00DF1A6D">
        <w:t xml:space="preserve">abor </w:t>
      </w:r>
      <w:r w:rsidR="00B615CB" w:rsidRPr="00DF1A6D">
        <w:t>l</w:t>
      </w:r>
      <w:r w:rsidRPr="00DF1A6D">
        <w:t xml:space="preserve">aw does not contain any reference to the layoff order. However, </w:t>
      </w:r>
      <w:r w:rsidR="007614B1" w:rsidRPr="00DF1A6D">
        <w:t xml:space="preserve">some union contracts, </w:t>
      </w:r>
      <w:r w:rsidR="00E04FF2" w:rsidRPr="00DF1A6D">
        <w:t xml:space="preserve">for example the </w:t>
      </w:r>
      <w:r w:rsidRPr="00DF1A6D">
        <w:t>contract</w:t>
      </w:r>
      <w:r w:rsidR="00E04FF2" w:rsidRPr="00DF1A6D">
        <w:t xml:space="preserve"> for </w:t>
      </w:r>
      <w:r w:rsidR="004F2BF0" w:rsidRPr="00DF1A6D">
        <w:t>the engineering</w:t>
      </w:r>
      <w:r w:rsidR="007614B1" w:rsidRPr="00DF1A6D">
        <w:t xml:space="preserve"> industry</w:t>
      </w:r>
      <w:r w:rsidR="00B87630" w:rsidRPr="00DF1A6D">
        <w:t>,</w:t>
      </w:r>
      <w:r w:rsidR="007614B1" w:rsidRPr="00DF1A6D">
        <w:t xml:space="preserve"> </w:t>
      </w:r>
      <w:r w:rsidRPr="00DF1A6D">
        <w:t>contain</w:t>
      </w:r>
      <w:r w:rsidR="000315A8" w:rsidRPr="00DF1A6D">
        <w:t xml:space="preserve"> a supplement with regulations on how to choose</w:t>
      </w:r>
      <w:r w:rsidRPr="00DF1A6D">
        <w:t xml:space="preserve"> which workers </w:t>
      </w:r>
      <w:r w:rsidR="00B615CB" w:rsidRPr="00DF1A6D">
        <w:t>to</w:t>
      </w:r>
      <w:r w:rsidR="007614B1" w:rsidRPr="00DF1A6D">
        <w:t xml:space="preserve"> lay</w:t>
      </w:r>
      <w:r w:rsidRPr="00DF1A6D">
        <w:t xml:space="preserve"> off when the firm downsizes. </w:t>
      </w:r>
      <w:r w:rsidR="0079302C" w:rsidRPr="00DF1A6D">
        <w:t>By contrast</w:t>
      </w:r>
      <w:r w:rsidR="00E04FF2" w:rsidRPr="00DF1A6D">
        <w:t>, the collective agreements in</w:t>
      </w:r>
      <w:r w:rsidR="0079302C" w:rsidRPr="00DF1A6D">
        <w:t>, for example,</w:t>
      </w:r>
      <w:r w:rsidR="00E04FF2" w:rsidRPr="00DF1A6D">
        <w:t xml:space="preserve"> </w:t>
      </w:r>
      <w:r w:rsidR="008916D4" w:rsidRPr="00DF1A6D">
        <w:t xml:space="preserve">the </w:t>
      </w:r>
      <w:r w:rsidR="00E04FF2" w:rsidRPr="00DF1A6D">
        <w:t xml:space="preserve">retail trade or hotels and restaurants contain no clauses on </w:t>
      </w:r>
      <w:r w:rsidR="0079302C" w:rsidRPr="00DF1A6D">
        <w:t xml:space="preserve">the </w:t>
      </w:r>
      <w:r w:rsidR="00E04FF2" w:rsidRPr="00DF1A6D">
        <w:t xml:space="preserve">layoff order. Even in </w:t>
      </w:r>
      <w:r w:rsidR="004F2BF0" w:rsidRPr="00DF1A6D">
        <w:t>engineering</w:t>
      </w:r>
      <w:r w:rsidR="00FC28AC" w:rsidRPr="00DF1A6D">
        <w:t>,</w:t>
      </w:r>
      <w:r w:rsidR="00E04FF2" w:rsidRPr="00DF1A6D">
        <w:t xml:space="preserve"> the</w:t>
      </w:r>
      <w:r w:rsidRPr="00DF1A6D">
        <w:t xml:space="preserve"> employer has a right to retain key workers </w:t>
      </w:r>
      <w:r w:rsidR="00FC28AC" w:rsidRPr="00DF1A6D">
        <w:t xml:space="preserve">who </w:t>
      </w:r>
      <w:r w:rsidRPr="00DF1A6D">
        <w:t xml:space="preserve">are </w:t>
      </w:r>
      <w:r w:rsidR="007614B1" w:rsidRPr="00DF1A6D">
        <w:t>‘</w:t>
      </w:r>
      <w:r w:rsidRPr="00DF1A6D">
        <w:t>crucial for the production proces</w:t>
      </w:r>
      <w:r w:rsidR="00743AD9" w:rsidRPr="00DF1A6D">
        <w:t>s</w:t>
      </w:r>
      <w:r w:rsidR="007614B1" w:rsidRPr="00DF1A6D">
        <w:t>’</w:t>
      </w:r>
      <w:r w:rsidRPr="00DF1A6D">
        <w:t xml:space="preserve">. Other </w:t>
      </w:r>
      <w:r w:rsidR="007614B1" w:rsidRPr="00DF1A6D">
        <w:t xml:space="preserve">valid </w:t>
      </w:r>
      <w:r w:rsidR="00581E95" w:rsidRPr="00DF1A6D">
        <w:t xml:space="preserve">selection </w:t>
      </w:r>
      <w:r w:rsidRPr="00DF1A6D">
        <w:t xml:space="preserve">criteria include competency </w:t>
      </w:r>
      <w:r w:rsidR="001E37AA" w:rsidRPr="00DF1A6D">
        <w:t>in</w:t>
      </w:r>
      <w:r w:rsidR="007614B1" w:rsidRPr="00DF1A6D">
        <w:t>,</w:t>
      </w:r>
      <w:r w:rsidRPr="00DF1A6D">
        <w:t xml:space="preserve"> for example</w:t>
      </w:r>
      <w:r w:rsidR="007614B1" w:rsidRPr="00DF1A6D">
        <w:t>,</w:t>
      </w:r>
      <w:r w:rsidRPr="00DF1A6D">
        <w:t xml:space="preserve"> operating specific machines. Only after </w:t>
      </w:r>
      <w:r w:rsidR="00581E95" w:rsidRPr="00DF1A6D">
        <w:t xml:space="preserve">mentioning these criteria </w:t>
      </w:r>
      <w:r w:rsidR="001E37AA" w:rsidRPr="00DF1A6D">
        <w:t xml:space="preserve">does </w:t>
      </w:r>
      <w:r w:rsidR="00D16FB0" w:rsidRPr="00DF1A6D">
        <w:t xml:space="preserve">the </w:t>
      </w:r>
      <w:r w:rsidR="00C16FA4" w:rsidRPr="00DF1A6D">
        <w:t xml:space="preserve">union </w:t>
      </w:r>
      <w:r w:rsidRPr="00DF1A6D">
        <w:t xml:space="preserve">contract list </w:t>
      </w:r>
      <w:r w:rsidR="002F123D" w:rsidRPr="00DF1A6D">
        <w:t xml:space="preserve">tenure in the firm and </w:t>
      </w:r>
      <w:r w:rsidRPr="00DF1A6D">
        <w:t xml:space="preserve">the number of dependent children </w:t>
      </w:r>
      <w:r w:rsidR="00E04FF2" w:rsidRPr="00DF1A6D">
        <w:t xml:space="preserve">as </w:t>
      </w:r>
      <w:r w:rsidR="009903F9" w:rsidRPr="00DF1A6D">
        <w:t xml:space="preserve">additional </w:t>
      </w:r>
      <w:r w:rsidR="00E04FF2" w:rsidRPr="00DF1A6D">
        <w:t xml:space="preserve">factors </w:t>
      </w:r>
      <w:r w:rsidR="00D16FB0" w:rsidRPr="00DF1A6D">
        <w:t xml:space="preserve">that should </w:t>
      </w:r>
      <w:r w:rsidR="00581E95" w:rsidRPr="00DF1A6D">
        <w:t>affect the choice of</w:t>
      </w:r>
      <w:r w:rsidR="00E04FF2" w:rsidRPr="00DF1A6D">
        <w:t xml:space="preserve"> which workers </w:t>
      </w:r>
      <w:r w:rsidR="00D16FB0" w:rsidRPr="00DF1A6D">
        <w:t xml:space="preserve">to </w:t>
      </w:r>
      <w:r w:rsidR="00E04FF2" w:rsidRPr="00DF1A6D">
        <w:t xml:space="preserve">fire. There are </w:t>
      </w:r>
      <w:r w:rsidR="002F4C25" w:rsidRPr="00DF1A6D">
        <w:t xml:space="preserve">a few </w:t>
      </w:r>
      <w:r w:rsidR="00E04FF2" w:rsidRPr="00DF1A6D">
        <w:t xml:space="preserve">cases in the Labor Court </w:t>
      </w:r>
      <w:r w:rsidR="001E37AA" w:rsidRPr="00DF1A6D">
        <w:t xml:space="preserve">in which </w:t>
      </w:r>
      <w:r w:rsidR="00E04FF2" w:rsidRPr="00DF1A6D">
        <w:t>the employer has been found guilty of breaking the contract, but in these cases</w:t>
      </w:r>
      <w:r w:rsidR="001E37AA" w:rsidRPr="00DF1A6D">
        <w:t>,</w:t>
      </w:r>
      <w:r w:rsidR="00E04FF2" w:rsidRPr="00DF1A6D">
        <w:t xml:space="preserve"> the employer fired a worker with</w:t>
      </w:r>
      <w:r w:rsidR="001E37AA" w:rsidRPr="00DF1A6D">
        <w:t xml:space="preserve"> a</w:t>
      </w:r>
      <w:r w:rsidR="00E04FF2" w:rsidRPr="00DF1A6D">
        <w:t xml:space="preserve"> tenure</w:t>
      </w:r>
      <w:r w:rsidR="001E37AA" w:rsidRPr="00DF1A6D">
        <w:t xml:space="preserve"> of</w:t>
      </w:r>
      <w:r w:rsidR="00E04FF2" w:rsidRPr="00DF1A6D">
        <w:t xml:space="preserve"> over 20 years while </w:t>
      </w:r>
      <w:r w:rsidR="001E37AA" w:rsidRPr="00DF1A6D">
        <w:t xml:space="preserve">retaining </w:t>
      </w:r>
      <w:r w:rsidR="00E04FF2" w:rsidRPr="00DF1A6D">
        <w:t>a less competent worker with</w:t>
      </w:r>
      <w:r w:rsidR="001E37AA" w:rsidRPr="00DF1A6D">
        <w:t xml:space="preserve"> a</w:t>
      </w:r>
      <w:r w:rsidR="00E04FF2" w:rsidRPr="00DF1A6D">
        <w:t xml:space="preserve"> much </w:t>
      </w:r>
      <w:r w:rsidR="00B615CB" w:rsidRPr="00DF1A6D">
        <w:t>shorter</w:t>
      </w:r>
      <w:r w:rsidR="00E04FF2" w:rsidRPr="00DF1A6D">
        <w:t xml:space="preserve"> tenure. </w:t>
      </w:r>
      <w:r w:rsidR="00830603" w:rsidRPr="00DF1A6D">
        <w:t>Even i</w:t>
      </w:r>
      <w:r w:rsidR="00E04FF2" w:rsidRPr="00DF1A6D">
        <w:t>n these cases</w:t>
      </w:r>
      <w:r w:rsidR="001E37AA" w:rsidRPr="00DF1A6D">
        <w:t>,</w:t>
      </w:r>
      <w:r w:rsidR="00E04FF2" w:rsidRPr="00DF1A6D">
        <w:t xml:space="preserve"> the fines have been rather small</w:t>
      </w:r>
      <w:r w:rsidR="00E11C65" w:rsidRPr="00DF1A6D">
        <w:t>,</w:t>
      </w:r>
      <w:r w:rsidR="00E04FF2" w:rsidRPr="00DF1A6D">
        <w:t xml:space="preserve"> between </w:t>
      </w:r>
      <w:r w:rsidR="001E37AA" w:rsidRPr="00DF1A6D">
        <w:t>€</w:t>
      </w:r>
      <w:r w:rsidR="00E04FF2" w:rsidRPr="00DF1A6D">
        <w:t xml:space="preserve">2000 and </w:t>
      </w:r>
      <w:r w:rsidR="00743AD9" w:rsidRPr="00DF1A6D">
        <w:t>€</w:t>
      </w:r>
      <w:r w:rsidR="00E04FF2" w:rsidRPr="00DF1A6D">
        <w:t xml:space="preserve">4000.  </w:t>
      </w:r>
    </w:p>
    <w:p w14:paraId="1D1A4EDE" w14:textId="77777777" w:rsidR="00E04FF2" w:rsidRPr="00DF1A6D" w:rsidRDefault="00E04FF2" w:rsidP="00D012CD">
      <w:pPr>
        <w:spacing w:line="480" w:lineRule="auto"/>
        <w:jc w:val="both"/>
      </w:pPr>
    </w:p>
    <w:p w14:paraId="15504B81" w14:textId="77777777" w:rsidR="004E6EF4" w:rsidRPr="00DF1A6D" w:rsidRDefault="004E6EF4" w:rsidP="00D012CD">
      <w:pPr>
        <w:spacing w:line="480" w:lineRule="auto"/>
        <w:jc w:val="both"/>
        <w:rPr>
          <w:rStyle w:val="normaltextrun"/>
        </w:rPr>
      </w:pPr>
      <w:r w:rsidRPr="00DF1A6D">
        <w:rPr>
          <w:rStyle w:val="normaltextrun"/>
        </w:rPr>
        <w:t xml:space="preserve">Seniority rules are part of a wider concept in EPL, namely right-to-priority (RTP) rules. RTP defines criteria according to which employees should be prioritized in the event of dismissals for economic reasons. A number of countries incorporate RTP rules in their legislation (see, e.g., </w:t>
      </w:r>
      <w:r w:rsidRPr="00DF1A6D">
        <w:rPr>
          <w:rStyle w:val="spellingerror"/>
        </w:rPr>
        <w:t>Bergström</w:t>
      </w:r>
      <w:r w:rsidRPr="00DF1A6D">
        <w:rPr>
          <w:rStyle w:val="normaltextrun"/>
        </w:rPr>
        <w:t xml:space="preserve">, 2011, for an extensive discussion and World Bank, 2015), but very few explicitly refer to seniority as the exclusive or main criterion. In addition to Sweden, such countries include India and the Netherlands, and the details specifying how seniority should be taken into account differ somewhat among them. RTP rules in other countries, e.g. Austria, China, France, Germany and Spain, do not emphasize seniority at all or only to a limited extent. Other factors, such as the number of dependents, disability, age or status as a union representative, should be given all or equal weight relative to seniority. However, another group of countries, including Belgium, Denmark, Finland, Norway, the United Kingdom and the United States, implement no RTP rules whatsoever in their EPL. Instead, legislation is limited to defining what constitutes </w:t>
      </w:r>
      <w:r w:rsidRPr="00DF1A6D">
        <w:t>‘</w:t>
      </w:r>
      <w:r w:rsidRPr="00DF1A6D">
        <w:rPr>
          <w:rStyle w:val="normaltextrun"/>
        </w:rPr>
        <w:t>unfair</w:t>
      </w:r>
      <w:r w:rsidRPr="00DF1A6D">
        <w:t>’</w:t>
      </w:r>
      <w:r w:rsidRPr="00DF1A6D">
        <w:rPr>
          <w:rStyle w:val="normaltextrun"/>
        </w:rPr>
        <w:t xml:space="preserve"> grounds for dismissal (which is also included in legislation in countries with RTP rules). Thus, discrimination on the basis of ethnicity, gender, sexual orientation, etc., is prohibited, and certain personal circumstances, such as pregnancy, parental leave and military service, should not be cause for dismissal. </w:t>
      </w:r>
    </w:p>
    <w:p w14:paraId="242EEAEF" w14:textId="77777777" w:rsidR="009B1E93" w:rsidRPr="00DF1A6D" w:rsidRDefault="009B1E93" w:rsidP="00D012CD">
      <w:pPr>
        <w:spacing w:line="480" w:lineRule="auto"/>
        <w:jc w:val="both"/>
      </w:pPr>
    </w:p>
    <w:p w14:paraId="446D57D3" w14:textId="77777777" w:rsidR="00D121EA" w:rsidRPr="00DF1A6D" w:rsidRDefault="000E6386" w:rsidP="00D012CD">
      <w:pPr>
        <w:spacing w:line="480" w:lineRule="auto"/>
        <w:jc w:val="both"/>
      </w:pPr>
      <w:r w:rsidRPr="00DF1A6D">
        <w:t xml:space="preserve">3.2. </w:t>
      </w:r>
      <w:r w:rsidR="00911E65" w:rsidRPr="00DF1A6D">
        <w:t>Stylized F</w:t>
      </w:r>
      <w:r w:rsidR="00B20584" w:rsidRPr="00DF1A6D">
        <w:t>eatures</w:t>
      </w:r>
      <w:r w:rsidR="0052716A" w:rsidRPr="00DF1A6D">
        <w:t xml:space="preserve"> </w:t>
      </w:r>
      <w:r w:rsidR="00D121EA" w:rsidRPr="00DF1A6D">
        <w:t>of</w:t>
      </w:r>
      <w:r w:rsidR="001E37AA" w:rsidRPr="00DF1A6D">
        <w:t xml:space="preserve"> the</w:t>
      </w:r>
      <w:r w:rsidR="00911E65" w:rsidRPr="00DF1A6D">
        <w:t xml:space="preserve"> Swedish and Finnish E</w:t>
      </w:r>
      <w:r w:rsidR="00D121EA" w:rsidRPr="00DF1A6D">
        <w:t>conomies</w:t>
      </w:r>
    </w:p>
    <w:p w14:paraId="31CF09D4" w14:textId="77777777" w:rsidR="00675212" w:rsidRPr="00DF1A6D" w:rsidRDefault="00675212" w:rsidP="00D012CD">
      <w:pPr>
        <w:spacing w:line="480" w:lineRule="auto"/>
        <w:jc w:val="both"/>
      </w:pPr>
    </w:p>
    <w:p w14:paraId="6EB8CB20" w14:textId="6F7E7CF7" w:rsidR="00D121EA" w:rsidRPr="00DF1A6D" w:rsidRDefault="00D121EA" w:rsidP="00D012CD">
      <w:pPr>
        <w:spacing w:line="480" w:lineRule="auto"/>
        <w:jc w:val="both"/>
      </w:pPr>
      <w:r w:rsidRPr="00DF1A6D">
        <w:t xml:space="preserve">Both Sweden and Finland are small open economies and members of </w:t>
      </w:r>
      <w:r w:rsidR="005B0D16" w:rsidRPr="00DF1A6D">
        <w:t xml:space="preserve">the </w:t>
      </w:r>
      <w:r w:rsidRPr="00DF1A6D">
        <w:t xml:space="preserve">European Union. Finland is </w:t>
      </w:r>
      <w:r w:rsidR="00B615CB" w:rsidRPr="00DF1A6D">
        <w:t xml:space="preserve">the </w:t>
      </w:r>
      <w:r w:rsidRPr="00DF1A6D">
        <w:t xml:space="preserve">smaller of the two with </w:t>
      </w:r>
      <w:r w:rsidR="00B615CB" w:rsidRPr="00DF1A6D">
        <w:t xml:space="preserve">a </w:t>
      </w:r>
      <w:r w:rsidRPr="00DF1A6D">
        <w:t>population of 5.</w:t>
      </w:r>
      <w:r w:rsidR="008A4A1C" w:rsidRPr="00DF1A6D">
        <w:t>5</w:t>
      </w:r>
      <w:r w:rsidRPr="00DF1A6D">
        <w:t xml:space="preserve"> million</w:t>
      </w:r>
      <w:r w:rsidR="001E37AA" w:rsidRPr="00DF1A6D">
        <w:t>,</w:t>
      </w:r>
      <w:r w:rsidRPr="00DF1A6D">
        <w:t xml:space="preserve"> while Sweden has </w:t>
      </w:r>
      <w:r w:rsidR="008A4A1C" w:rsidRPr="00DF1A6D">
        <w:t>10</w:t>
      </w:r>
      <w:r w:rsidRPr="00DF1A6D">
        <w:t xml:space="preserve"> million inhabitant</w:t>
      </w:r>
      <w:r w:rsidR="00B20584" w:rsidRPr="00DF1A6D">
        <w:t>s</w:t>
      </w:r>
      <w:r w:rsidR="00CB3626" w:rsidRPr="00DF1A6D">
        <w:t xml:space="preserve"> (2016)</w:t>
      </w:r>
      <w:r w:rsidRPr="00DF1A6D">
        <w:t xml:space="preserve">. The countries are located on </w:t>
      </w:r>
      <w:r w:rsidR="001E37AA" w:rsidRPr="00DF1A6D">
        <w:t>either side</w:t>
      </w:r>
      <w:r w:rsidRPr="00DF1A6D">
        <w:t xml:space="preserve"> of </w:t>
      </w:r>
      <w:r w:rsidR="00E11C65" w:rsidRPr="00DF1A6D">
        <w:t xml:space="preserve">the </w:t>
      </w:r>
      <w:r w:rsidRPr="00DF1A6D">
        <w:t>Gulf of Bot</w:t>
      </w:r>
      <w:r w:rsidR="00B615CB" w:rsidRPr="00DF1A6D">
        <w:t>h</w:t>
      </w:r>
      <w:r w:rsidRPr="00DF1A6D">
        <w:t>nia</w:t>
      </w:r>
      <w:r w:rsidR="001E37AA" w:rsidRPr="00DF1A6D">
        <w:t>,</w:t>
      </w:r>
      <w:r w:rsidRPr="00DF1A6D">
        <w:t xml:space="preserve"> and th</w:t>
      </w:r>
      <w:r w:rsidR="00154AEE" w:rsidRPr="00DF1A6D">
        <w:t>ey were part of the same nation</w:t>
      </w:r>
      <w:r w:rsidRPr="00DF1A6D">
        <w:t xml:space="preserve"> for centuries </w:t>
      </w:r>
      <w:r w:rsidR="001E37AA" w:rsidRPr="00DF1A6D">
        <w:t xml:space="preserve">until </w:t>
      </w:r>
      <w:r w:rsidR="00E11C65" w:rsidRPr="00DF1A6D">
        <w:t xml:space="preserve">the </w:t>
      </w:r>
      <w:r w:rsidRPr="00DF1A6D">
        <w:t xml:space="preserve">Swedish-Russian war </w:t>
      </w:r>
      <w:r w:rsidR="001E37AA" w:rsidRPr="00DF1A6D">
        <w:t xml:space="preserve">of </w:t>
      </w:r>
      <w:r w:rsidRPr="00DF1A6D">
        <w:t>1809. The economic and cultural ties between thes</w:t>
      </w:r>
      <w:r w:rsidR="00EB270E" w:rsidRPr="00DF1A6D">
        <w:t>e two Nordic countries are firm</w:t>
      </w:r>
      <w:r w:rsidRPr="00DF1A6D">
        <w:t xml:space="preserve">. </w:t>
      </w:r>
      <w:r w:rsidR="000757C0" w:rsidRPr="00DF1A6D">
        <w:t>Approximately 5</w:t>
      </w:r>
      <w:r w:rsidRPr="00DF1A6D">
        <w:t>% of Finns speak</w:t>
      </w:r>
      <w:r w:rsidR="008A1EC6" w:rsidRPr="00DF1A6D">
        <w:t xml:space="preserve"> Swedish as their native</w:t>
      </w:r>
      <w:r w:rsidR="007D4664" w:rsidRPr="00DF1A6D">
        <w:t xml:space="preserve"> tongue</w:t>
      </w:r>
      <w:r w:rsidR="001E37AA" w:rsidRPr="00DF1A6D">
        <w:t>,</w:t>
      </w:r>
      <w:r w:rsidRPr="00DF1A6D">
        <w:t xml:space="preserve"> and </w:t>
      </w:r>
      <w:r w:rsidR="000757C0" w:rsidRPr="00DF1A6D">
        <w:t>approximately 5</w:t>
      </w:r>
      <w:r w:rsidRPr="00DF1A6D">
        <w:t>% of Swedes are first</w:t>
      </w:r>
      <w:r w:rsidR="001E37AA" w:rsidRPr="00DF1A6D">
        <w:t>-</w:t>
      </w:r>
      <w:r w:rsidRPr="00DF1A6D">
        <w:t xml:space="preserve"> or second</w:t>
      </w:r>
      <w:r w:rsidR="001E37AA" w:rsidRPr="00DF1A6D">
        <w:t>-</w:t>
      </w:r>
      <w:r w:rsidRPr="00DF1A6D">
        <w:t>generation immigrants from Finland</w:t>
      </w:r>
      <w:r w:rsidR="00DC625E" w:rsidRPr="00DF1A6D">
        <w:t>.</w:t>
      </w:r>
      <w:r w:rsidRPr="00DF1A6D">
        <w:t xml:space="preserve"> </w:t>
      </w:r>
    </w:p>
    <w:p w14:paraId="425584E8" w14:textId="77777777" w:rsidR="00D121EA" w:rsidRPr="00DF1A6D" w:rsidRDefault="00D121EA" w:rsidP="00D012CD">
      <w:pPr>
        <w:spacing w:line="480" w:lineRule="auto"/>
        <w:jc w:val="both"/>
      </w:pPr>
    </w:p>
    <w:p w14:paraId="36F7AA0B" w14:textId="3FB37A38" w:rsidR="009B1E93" w:rsidRPr="00DF1A6D" w:rsidRDefault="00D121EA" w:rsidP="00D012CD">
      <w:pPr>
        <w:spacing w:line="480" w:lineRule="auto"/>
        <w:jc w:val="both"/>
      </w:pPr>
      <w:r w:rsidRPr="00DF1A6D">
        <w:t xml:space="preserve">The macroeconomic </w:t>
      </w:r>
      <w:r w:rsidR="00BD41C7" w:rsidRPr="00DF1A6D">
        <w:t xml:space="preserve">cycles </w:t>
      </w:r>
      <w:r w:rsidR="001E37AA" w:rsidRPr="00DF1A6D">
        <w:t>were</w:t>
      </w:r>
      <w:r w:rsidRPr="00DF1A6D">
        <w:t xml:space="preserve"> nearly identical </w:t>
      </w:r>
      <w:r w:rsidR="00BD41C7" w:rsidRPr="00DF1A6D">
        <w:t xml:space="preserve">in Sweden and Finland </w:t>
      </w:r>
      <w:r w:rsidRPr="00DF1A6D">
        <w:t xml:space="preserve">over the period </w:t>
      </w:r>
      <w:r w:rsidR="00F41783" w:rsidRPr="00DF1A6D">
        <w:t>1999</w:t>
      </w:r>
      <w:r w:rsidRPr="00DF1A6D">
        <w:t xml:space="preserve">-2011. This pattern is </w:t>
      </w:r>
      <w:r w:rsidR="00F41783" w:rsidRPr="00DF1A6D">
        <w:t>plainly</w:t>
      </w:r>
      <w:r w:rsidRPr="00DF1A6D">
        <w:t xml:space="preserve"> shown in the indicators of</w:t>
      </w:r>
      <w:r w:rsidR="001E37AA" w:rsidRPr="00DF1A6D">
        <w:t xml:space="preserve"> change in</w:t>
      </w:r>
      <w:r w:rsidRPr="00DF1A6D">
        <w:t xml:space="preserve"> GDP</w:t>
      </w:r>
      <w:r w:rsidR="007D6833" w:rsidRPr="00DF1A6D">
        <w:t xml:space="preserve">, </w:t>
      </w:r>
      <w:r w:rsidR="00632E3B" w:rsidRPr="00DF1A6D">
        <w:t>export growth</w:t>
      </w:r>
      <w:r w:rsidR="007D6833" w:rsidRPr="00DF1A6D">
        <w:t xml:space="preserve"> and</w:t>
      </w:r>
      <w:r w:rsidR="00074998" w:rsidRPr="00DF1A6D">
        <w:t xml:space="preserve"> the fluctuations of</w:t>
      </w:r>
      <w:r w:rsidR="007D6833" w:rsidRPr="00DF1A6D">
        <w:t xml:space="preserve"> aggregate</w:t>
      </w:r>
      <w:r w:rsidR="00A20F3B" w:rsidRPr="00DF1A6D">
        <w:t xml:space="preserve"> domestic</w:t>
      </w:r>
      <w:r w:rsidR="007D6833" w:rsidRPr="00DF1A6D">
        <w:t xml:space="preserve"> demand</w:t>
      </w:r>
      <w:r w:rsidRPr="00DF1A6D">
        <w:t xml:space="preserve"> (Figure 1). </w:t>
      </w:r>
      <w:r w:rsidR="00491D4C" w:rsidRPr="00DF1A6D">
        <w:t>Similar m</w:t>
      </w:r>
      <w:r w:rsidRPr="00DF1A6D">
        <w:t xml:space="preserve">acroeconomic conditions are naturally reflected in the key labor market </w:t>
      </w:r>
      <w:r w:rsidR="00F41783" w:rsidRPr="00DF1A6D">
        <w:t>indicators</w:t>
      </w:r>
      <w:r w:rsidRPr="00DF1A6D">
        <w:t xml:space="preserve"> such as employment growth. </w:t>
      </w:r>
    </w:p>
    <w:p w14:paraId="42EE63F7" w14:textId="77777777" w:rsidR="00AF3246" w:rsidRPr="00DF1A6D" w:rsidRDefault="00AF3246" w:rsidP="00D012CD">
      <w:pPr>
        <w:spacing w:line="480" w:lineRule="auto"/>
        <w:jc w:val="both"/>
      </w:pPr>
    </w:p>
    <w:p w14:paraId="4E7DD1B9" w14:textId="77777777" w:rsidR="00A12CE1" w:rsidRPr="00DF1A6D" w:rsidRDefault="00AF3246" w:rsidP="00D012CD">
      <w:pPr>
        <w:spacing w:line="480" w:lineRule="auto"/>
        <w:jc w:val="both"/>
      </w:pPr>
      <w:r w:rsidRPr="00DF1A6D">
        <w:t>[</w:t>
      </w:r>
      <w:r w:rsidR="00A12CE1" w:rsidRPr="00DF1A6D">
        <w:t>Figure 1</w:t>
      </w:r>
      <w:r w:rsidR="00A059E1" w:rsidRPr="00DF1A6D">
        <w:t>]</w:t>
      </w:r>
    </w:p>
    <w:p w14:paraId="4BE37BA0" w14:textId="77777777" w:rsidR="00A12CE1" w:rsidRPr="00DF1A6D" w:rsidRDefault="00A12CE1" w:rsidP="00D012CD">
      <w:pPr>
        <w:spacing w:line="480" w:lineRule="auto"/>
        <w:jc w:val="both"/>
      </w:pPr>
    </w:p>
    <w:p w14:paraId="710A85A9" w14:textId="782A057A" w:rsidR="00D121EA" w:rsidRPr="00DF1A6D" w:rsidRDefault="00D121EA" w:rsidP="00D012CD">
      <w:pPr>
        <w:spacing w:line="480" w:lineRule="auto"/>
        <w:jc w:val="both"/>
      </w:pPr>
      <w:r w:rsidRPr="00DF1A6D">
        <w:t xml:space="preserve">Both Sweden and Finland are </w:t>
      </w:r>
      <w:r w:rsidR="00A7363F" w:rsidRPr="00DF1A6D">
        <w:t xml:space="preserve">export-oriented small economies and </w:t>
      </w:r>
      <w:r w:rsidRPr="00DF1A6D">
        <w:t xml:space="preserve">heavily dependent on the demand conditions in their primary export markets in Europe, </w:t>
      </w:r>
      <w:r w:rsidR="001E37AA" w:rsidRPr="00DF1A6D">
        <w:t>the</w:t>
      </w:r>
      <w:r w:rsidR="00584D32" w:rsidRPr="00DF1A6D">
        <w:t xml:space="preserve"> United States</w:t>
      </w:r>
      <w:r w:rsidR="001E37AA" w:rsidRPr="00DF1A6D">
        <w:t xml:space="preserve"> </w:t>
      </w:r>
      <w:r w:rsidRPr="00DF1A6D">
        <w:t xml:space="preserve">and Asia. </w:t>
      </w:r>
      <w:r w:rsidR="00324A21" w:rsidRPr="00DF1A6D">
        <w:t>Business cycle fluctuations in both countries are</w:t>
      </w:r>
      <w:r w:rsidR="00CC2647" w:rsidRPr="00DF1A6D">
        <w:t xml:space="preserve"> therefore</w:t>
      </w:r>
      <w:r w:rsidR="00324A21" w:rsidRPr="00DF1A6D">
        <w:t xml:space="preserve"> usually due to changes in export demand. </w:t>
      </w:r>
      <w:r w:rsidRPr="00DF1A6D">
        <w:t xml:space="preserve">The fact that Sweden </w:t>
      </w:r>
      <w:r w:rsidR="001E37AA" w:rsidRPr="00DF1A6D">
        <w:t>retains</w:t>
      </w:r>
      <w:r w:rsidRPr="00DF1A6D">
        <w:t xml:space="preserve"> its own currency </w:t>
      </w:r>
      <w:r w:rsidR="001E37AA" w:rsidRPr="00DF1A6D">
        <w:t xml:space="preserve">while </w:t>
      </w:r>
      <w:r w:rsidRPr="00DF1A6D">
        <w:t xml:space="preserve">Finland is part of </w:t>
      </w:r>
      <w:r w:rsidR="003C71EF" w:rsidRPr="00DF1A6D">
        <w:t xml:space="preserve">the </w:t>
      </w:r>
      <w:r w:rsidRPr="00DF1A6D">
        <w:t xml:space="preserve">Economic and Monetary Union has not changed </w:t>
      </w:r>
      <w:r w:rsidR="001E37AA" w:rsidRPr="00DF1A6D">
        <w:t xml:space="preserve">this </w:t>
      </w:r>
      <w:r w:rsidRPr="00DF1A6D">
        <w:t xml:space="preserve">situation. </w:t>
      </w:r>
      <w:r w:rsidR="00174BBB" w:rsidRPr="00DF1A6D">
        <w:t xml:space="preserve">In fact, the exchange rate between the Swedish krona and euro </w:t>
      </w:r>
      <w:r w:rsidR="001E37AA" w:rsidRPr="00DF1A6D">
        <w:t>was</w:t>
      </w:r>
      <w:r w:rsidR="00174BBB" w:rsidRPr="00DF1A6D">
        <w:t xml:space="preserve"> quite stable </w:t>
      </w:r>
      <w:r w:rsidR="001E37AA" w:rsidRPr="00DF1A6D">
        <w:t xml:space="preserve">during </w:t>
      </w:r>
      <w:r w:rsidR="00174BBB" w:rsidRPr="00DF1A6D">
        <w:t xml:space="preserve">the observation period, except for a </w:t>
      </w:r>
      <w:r w:rsidR="001E37AA" w:rsidRPr="00DF1A6D">
        <w:t xml:space="preserve">brief </w:t>
      </w:r>
      <w:r w:rsidR="00174BBB" w:rsidRPr="00DF1A6D">
        <w:t xml:space="preserve">period </w:t>
      </w:r>
      <w:r w:rsidR="001E37AA" w:rsidRPr="00DF1A6D">
        <w:t xml:space="preserve">with a </w:t>
      </w:r>
      <w:r w:rsidR="00174BBB" w:rsidRPr="00DF1A6D">
        <w:t>temporarily weaker Swedish krona in 2009.</w:t>
      </w:r>
      <w:r w:rsidR="00D16FB0" w:rsidRPr="00DF1A6D">
        <w:t xml:space="preserve"> </w:t>
      </w:r>
      <w:r w:rsidR="005665D3" w:rsidRPr="00DF1A6D">
        <w:t>Also</w:t>
      </w:r>
      <w:r w:rsidR="00491D4C" w:rsidRPr="00DF1A6D">
        <w:t>,</w:t>
      </w:r>
      <w:r w:rsidR="00FB710F" w:rsidRPr="00DF1A6D">
        <w:t xml:space="preserve"> the </w:t>
      </w:r>
      <w:r w:rsidRPr="00DF1A6D">
        <w:t xml:space="preserve">evolution of </w:t>
      </w:r>
      <w:r w:rsidR="003C71EF" w:rsidRPr="00DF1A6D">
        <w:t xml:space="preserve">the </w:t>
      </w:r>
      <w:r w:rsidRPr="00DF1A6D">
        <w:t xml:space="preserve">Swedish and Finnish economies in the aftermath </w:t>
      </w:r>
      <w:r w:rsidR="00E11C65" w:rsidRPr="00DF1A6D">
        <w:t xml:space="preserve">of the </w:t>
      </w:r>
      <w:r w:rsidR="00B20584" w:rsidRPr="00DF1A6D">
        <w:t xml:space="preserve">global </w:t>
      </w:r>
      <w:r w:rsidRPr="00DF1A6D">
        <w:t xml:space="preserve">financial crisis that </w:t>
      </w:r>
      <w:r w:rsidR="001E37AA" w:rsidRPr="00DF1A6D">
        <w:t xml:space="preserve">began </w:t>
      </w:r>
      <w:r w:rsidRPr="00DF1A6D">
        <w:t>in 2008</w:t>
      </w:r>
      <w:r w:rsidR="00FB710F" w:rsidRPr="00DF1A6D">
        <w:t xml:space="preserve"> </w:t>
      </w:r>
      <w:r w:rsidR="004E6EF4" w:rsidRPr="00DF1A6D">
        <w:t>was</w:t>
      </w:r>
      <w:r w:rsidR="00FB710F" w:rsidRPr="00DF1A6D">
        <w:t xml:space="preserve"> similar</w:t>
      </w:r>
      <w:r w:rsidRPr="00DF1A6D">
        <w:t>. The</w:t>
      </w:r>
      <w:r w:rsidR="00CC2647" w:rsidRPr="00DF1A6D">
        <w:t xml:space="preserve"> global</w:t>
      </w:r>
      <w:r w:rsidRPr="00DF1A6D">
        <w:t xml:space="preserve"> financial crisis represented a major export shock that hit both countries</w:t>
      </w:r>
      <w:r w:rsidR="001E37AA" w:rsidRPr="00DF1A6D">
        <w:t>,</w:t>
      </w:r>
      <w:r w:rsidRPr="00DF1A6D">
        <w:t xml:space="preserve"> causing a drastic decline in export volume and GDP</w:t>
      </w:r>
      <w:r w:rsidR="00FB710F" w:rsidRPr="00DF1A6D">
        <w:t xml:space="preserve">. </w:t>
      </w:r>
      <w:r w:rsidR="001A4627" w:rsidRPr="00DF1A6D">
        <w:t xml:space="preserve">Having a severe economic slowdown such as the Great Recession over the observation window is useful for identification, because the LIFO rules are binding (in Sweden) when the firms are forced to lay off workers. </w:t>
      </w:r>
      <w:r w:rsidR="00FB710F" w:rsidRPr="00DF1A6D">
        <w:t>After 2009</w:t>
      </w:r>
      <w:r w:rsidR="001E37AA" w:rsidRPr="00DF1A6D">
        <w:t>,</w:t>
      </w:r>
      <w:r w:rsidR="00FB710F" w:rsidRPr="00DF1A6D">
        <w:t xml:space="preserve"> both countries </w:t>
      </w:r>
      <w:r w:rsidR="001E37AA" w:rsidRPr="00DF1A6D">
        <w:t>began</w:t>
      </w:r>
      <w:r w:rsidR="00FB710F" w:rsidRPr="00DF1A6D">
        <w:t xml:space="preserve"> to recover from the shock</w:t>
      </w:r>
      <w:r w:rsidR="005665D3" w:rsidRPr="00DF1A6D">
        <w:t xml:space="preserve"> though after 2011 </w:t>
      </w:r>
      <w:r w:rsidR="002F4C25" w:rsidRPr="00DF1A6D">
        <w:t xml:space="preserve">(a period no longer covered in our data) </w:t>
      </w:r>
      <w:r w:rsidR="008A316F" w:rsidRPr="00DF1A6D">
        <w:t xml:space="preserve">the </w:t>
      </w:r>
      <w:r w:rsidR="005665D3" w:rsidRPr="00DF1A6D">
        <w:t>Swedish economy has grown more rapidly</w:t>
      </w:r>
      <w:r w:rsidRPr="00DF1A6D">
        <w:t>.</w:t>
      </w:r>
    </w:p>
    <w:p w14:paraId="107225DA" w14:textId="77777777" w:rsidR="00094795" w:rsidRPr="00DF1A6D" w:rsidRDefault="00094795" w:rsidP="00D012CD">
      <w:pPr>
        <w:spacing w:line="480" w:lineRule="auto"/>
        <w:jc w:val="both"/>
      </w:pPr>
    </w:p>
    <w:p w14:paraId="3E08C977" w14:textId="2435AA29" w:rsidR="00D121EA" w:rsidRPr="00DF1A6D" w:rsidRDefault="00491D4C" w:rsidP="00D012CD">
      <w:pPr>
        <w:spacing w:line="480" w:lineRule="auto"/>
        <w:jc w:val="both"/>
      </w:pPr>
      <w:r w:rsidRPr="00DF1A6D">
        <w:t>T</w:t>
      </w:r>
      <w:r w:rsidR="00D121EA" w:rsidRPr="00DF1A6D">
        <w:t xml:space="preserve">he structure of the economies is </w:t>
      </w:r>
      <w:r w:rsidRPr="00DF1A6D">
        <w:t xml:space="preserve">also </w:t>
      </w:r>
      <w:r w:rsidR="00D121EA" w:rsidRPr="00DF1A6D">
        <w:t>strikingly similar on relevant dimensions. For example, the average education level of the workforce is comparable. The share of</w:t>
      </w:r>
      <w:r w:rsidR="00B84611" w:rsidRPr="00DF1A6D">
        <w:t xml:space="preserve"> the</w:t>
      </w:r>
      <w:r w:rsidR="00D121EA" w:rsidRPr="00DF1A6D">
        <w:t xml:space="preserve"> population that has </w:t>
      </w:r>
      <w:r w:rsidR="00B84611" w:rsidRPr="00DF1A6D">
        <w:t xml:space="preserve">completed </w:t>
      </w:r>
      <w:r w:rsidR="00D121EA" w:rsidRPr="00DF1A6D">
        <w:t>tertiary education among 25-34 year-olds is close to 40% in both countries (OECD</w:t>
      </w:r>
      <w:r w:rsidR="00BF7D5D" w:rsidRPr="00DF1A6D">
        <w:t>,</w:t>
      </w:r>
      <w:r w:rsidR="00D121EA" w:rsidRPr="00DF1A6D">
        <w:t xml:space="preserve"> 2013). </w:t>
      </w:r>
      <w:r w:rsidR="00B84611" w:rsidRPr="00DF1A6D">
        <w:t xml:space="preserve">The female </w:t>
      </w:r>
      <w:r w:rsidR="00D121EA" w:rsidRPr="00DF1A6D">
        <w:t xml:space="preserve">labor force participation rate is high in both countries. Sweden has </w:t>
      </w:r>
      <w:r w:rsidR="00E11C65" w:rsidRPr="00DF1A6D">
        <w:t xml:space="preserve">a </w:t>
      </w:r>
      <w:r w:rsidR="00D121EA" w:rsidRPr="00DF1A6D">
        <w:t>slightly larger public sector and</w:t>
      </w:r>
      <w:r w:rsidR="00B84611" w:rsidRPr="00DF1A6D">
        <w:t>,</w:t>
      </w:r>
      <w:r w:rsidR="00D121EA" w:rsidRPr="00DF1A6D">
        <w:t xml:space="preserve"> as a result of this</w:t>
      </w:r>
      <w:r w:rsidR="00B84611" w:rsidRPr="00DF1A6D">
        <w:t>,</w:t>
      </w:r>
      <w:r w:rsidR="00D121EA" w:rsidRPr="00DF1A6D">
        <w:t xml:space="preserve"> </w:t>
      </w:r>
      <w:r w:rsidR="00E11C65" w:rsidRPr="00DF1A6D">
        <w:t xml:space="preserve">a </w:t>
      </w:r>
      <w:r w:rsidR="00D121EA" w:rsidRPr="00DF1A6D">
        <w:t>higher tax rate.</w:t>
      </w:r>
      <w:r w:rsidR="00FB710F" w:rsidRPr="00DF1A6D">
        <w:t xml:space="preserve"> </w:t>
      </w:r>
      <w:r w:rsidR="00D121EA" w:rsidRPr="00DF1A6D">
        <w:t xml:space="preserve">According to the </w:t>
      </w:r>
      <w:r w:rsidR="00B20584" w:rsidRPr="00DF1A6D">
        <w:t>CESifo DICE database</w:t>
      </w:r>
      <w:r w:rsidR="00B84611" w:rsidRPr="00DF1A6D">
        <w:t>,</w:t>
      </w:r>
      <w:r w:rsidR="006F3817" w:rsidRPr="00DF1A6D">
        <w:rPr>
          <w:rStyle w:val="Alaviitteenviite"/>
        </w:rPr>
        <w:footnoteReference w:id="10"/>
      </w:r>
      <w:r w:rsidR="00D121EA" w:rsidRPr="00DF1A6D">
        <w:t xml:space="preserve"> worker mobility is</w:t>
      </w:r>
      <w:r w:rsidR="00B84611" w:rsidRPr="00DF1A6D">
        <w:t xml:space="preserve"> also</w:t>
      </w:r>
      <w:r w:rsidR="00D121EA" w:rsidRPr="00DF1A6D">
        <w:t xml:space="preserve"> rather similar</w:t>
      </w:r>
      <w:r w:rsidR="00B84611" w:rsidRPr="00DF1A6D">
        <w:t xml:space="preserve"> between the two countries</w:t>
      </w:r>
      <w:r w:rsidR="00D121EA" w:rsidRPr="00DF1A6D">
        <w:t xml:space="preserve">. Most workers are hired on permanent contracts. Average tenure </w:t>
      </w:r>
      <w:r w:rsidR="002C088F" w:rsidRPr="00DF1A6D">
        <w:t xml:space="preserve">is slightly over 10 years </w:t>
      </w:r>
      <w:r w:rsidR="00B84611" w:rsidRPr="00DF1A6D">
        <w:t xml:space="preserve">in </w:t>
      </w:r>
      <w:r w:rsidR="002C088F" w:rsidRPr="00DF1A6D">
        <w:t>both</w:t>
      </w:r>
      <w:r w:rsidR="00D121EA" w:rsidRPr="00DF1A6D">
        <w:t xml:space="preserve"> </w:t>
      </w:r>
      <w:r w:rsidR="002C088F" w:rsidRPr="00DF1A6D">
        <w:t>Sweden and Finland</w:t>
      </w:r>
      <w:r w:rsidR="00D121EA" w:rsidRPr="00DF1A6D">
        <w:t>. The share of workers with tenure</w:t>
      </w:r>
      <w:r w:rsidR="00B84611" w:rsidRPr="00DF1A6D">
        <w:t>s of</w:t>
      </w:r>
      <w:r w:rsidR="00D121EA" w:rsidRPr="00DF1A6D">
        <w:t xml:space="preserve"> 10 years or more is 22.2% in Finland and 21.9% in Sweden.</w:t>
      </w:r>
      <w:r w:rsidR="00C17F70" w:rsidRPr="00DF1A6D">
        <w:t xml:space="preserve"> </w:t>
      </w:r>
      <w:r w:rsidR="00D121EA" w:rsidRPr="00DF1A6D">
        <w:t xml:space="preserve">The fraction of workers with temporary contracts </w:t>
      </w:r>
      <w:r w:rsidR="00632E3B" w:rsidRPr="00DF1A6D">
        <w:t>was</w:t>
      </w:r>
      <w:r w:rsidR="00D121EA" w:rsidRPr="00DF1A6D">
        <w:t xml:space="preserve"> 16-17% of all employed persons and 14% for prime-age men in both countries</w:t>
      </w:r>
      <w:r w:rsidR="002F72A3" w:rsidRPr="00DF1A6D">
        <w:t xml:space="preserve"> during the </w:t>
      </w:r>
      <w:r w:rsidR="00632E3B" w:rsidRPr="00DF1A6D">
        <w:t>early</w:t>
      </w:r>
      <w:r w:rsidR="002F72A3" w:rsidRPr="00DF1A6D">
        <w:t xml:space="preserve"> 2000</w:t>
      </w:r>
      <w:r w:rsidR="00632E3B" w:rsidRPr="00DF1A6D">
        <w:t>s</w:t>
      </w:r>
      <w:r w:rsidR="00D121EA" w:rsidRPr="00DF1A6D">
        <w:t xml:space="preserve">. </w:t>
      </w:r>
    </w:p>
    <w:p w14:paraId="56432BF4" w14:textId="77777777" w:rsidR="009B1E93" w:rsidRPr="00DF1A6D" w:rsidRDefault="009B1E93" w:rsidP="00D012CD">
      <w:pPr>
        <w:spacing w:line="480" w:lineRule="auto"/>
        <w:jc w:val="both"/>
      </w:pPr>
    </w:p>
    <w:p w14:paraId="7225B86A" w14:textId="39CDBA97" w:rsidR="00D121EA" w:rsidRPr="00DF1A6D" w:rsidRDefault="00B84611" w:rsidP="00D012CD">
      <w:pPr>
        <w:spacing w:line="480" w:lineRule="auto"/>
        <w:jc w:val="both"/>
      </w:pPr>
      <w:r w:rsidRPr="00DF1A6D">
        <w:t xml:space="preserve">The countries’ </w:t>
      </w:r>
      <w:r w:rsidR="00C16FA4" w:rsidRPr="00DF1A6D">
        <w:t xml:space="preserve">labor </w:t>
      </w:r>
      <w:r w:rsidR="00D121EA" w:rsidRPr="00DF1A6D">
        <w:t>market institutions and wage formation</w:t>
      </w:r>
      <w:r w:rsidRPr="00DF1A6D">
        <w:t xml:space="preserve"> also share</w:t>
      </w:r>
      <w:r w:rsidR="00D121EA" w:rsidRPr="00DF1A6D">
        <w:t xml:space="preserve"> many sim</w:t>
      </w:r>
      <w:r w:rsidR="00C81373" w:rsidRPr="00DF1A6D">
        <w:t>ilar features. Wage contracts</w:t>
      </w:r>
      <w:r w:rsidR="00D121EA" w:rsidRPr="00DF1A6D">
        <w:t xml:space="preserve"> are negotiated between industry unions and employer organizations with some co-ordination </w:t>
      </w:r>
      <w:r w:rsidRPr="00DF1A6D">
        <w:t>across</w:t>
      </w:r>
      <w:r w:rsidR="00D121EA" w:rsidRPr="00DF1A6D">
        <w:t xml:space="preserve"> industries. Neither Sweden nor Finland has statutory minimum wage laws. Instead, minimum wages are determined separately in each industry in the contracts between the unions and the employer organizations. The union contracts specify a set of task-specific minimum wages that </w:t>
      </w:r>
      <w:r w:rsidR="00E11C65" w:rsidRPr="00DF1A6D">
        <w:t xml:space="preserve">may </w:t>
      </w:r>
      <w:r w:rsidR="00D121EA" w:rsidRPr="00DF1A6D">
        <w:t xml:space="preserve">vary by region, job-complexity level and worker experience. The union density is </w:t>
      </w:r>
      <w:r w:rsidR="00B20584" w:rsidRPr="00DF1A6D">
        <w:t>approximately</w:t>
      </w:r>
      <w:r w:rsidR="00D121EA" w:rsidRPr="00DF1A6D">
        <w:t xml:space="preserve"> 70</w:t>
      </w:r>
      <w:r w:rsidR="003C71EF" w:rsidRPr="00DF1A6D">
        <w:t>%</w:t>
      </w:r>
      <w:r w:rsidR="00D121EA" w:rsidRPr="00DF1A6D">
        <w:t xml:space="preserve"> in both countries. The union contracts are extended to all workers in each </w:t>
      </w:r>
      <w:r w:rsidR="00757A97" w:rsidRPr="00DF1A6D">
        <w:t>firm</w:t>
      </w:r>
      <w:r w:rsidR="00D121EA" w:rsidRPr="00DF1A6D">
        <w:t xml:space="preserve"> and are therefore also binding for non-union workers with few exceptions. The coverage of collective labor agreements is consequently close to 90</w:t>
      </w:r>
      <w:r w:rsidR="003C71EF" w:rsidRPr="00DF1A6D">
        <w:t>%</w:t>
      </w:r>
      <w:r w:rsidR="00D121EA" w:rsidRPr="00DF1A6D">
        <w:t xml:space="preserve"> in both countries. </w:t>
      </w:r>
    </w:p>
    <w:p w14:paraId="2C20A0B6" w14:textId="77777777" w:rsidR="00A20F3B" w:rsidRPr="00DF1A6D" w:rsidRDefault="00A20F3B" w:rsidP="00D012CD">
      <w:pPr>
        <w:spacing w:line="480" w:lineRule="auto"/>
        <w:jc w:val="both"/>
      </w:pPr>
    </w:p>
    <w:p w14:paraId="7AC236A9" w14:textId="247C0893" w:rsidR="000155A4" w:rsidRPr="00DF1A6D" w:rsidRDefault="00D121EA" w:rsidP="00D012CD">
      <w:pPr>
        <w:spacing w:line="480" w:lineRule="auto"/>
        <w:jc w:val="both"/>
        <w:rPr>
          <w:color w:val="000000"/>
        </w:rPr>
      </w:pPr>
      <w:r w:rsidRPr="00DF1A6D">
        <w:t xml:space="preserve">Employees are generally </w:t>
      </w:r>
      <w:r w:rsidR="00B84611" w:rsidRPr="00DF1A6D">
        <w:t>well insured</w:t>
      </w:r>
      <w:r w:rsidRPr="00DF1A6D">
        <w:t xml:space="preserve"> against income losses. Sweden and Finland both have earnings-related unemployment insurance. The replacement rate is dependent on pre-unemployment earnings</w:t>
      </w:r>
      <w:r w:rsidR="00CB79A8" w:rsidRPr="00DF1A6D">
        <w:t xml:space="preserve"> and </w:t>
      </w:r>
      <w:r w:rsidRPr="00DF1A6D">
        <w:t>is relatively similar</w:t>
      </w:r>
      <w:r w:rsidR="00CB79A8" w:rsidRPr="00DF1A6D">
        <w:t xml:space="preserve"> in these countries</w:t>
      </w:r>
      <w:r w:rsidRPr="00DF1A6D">
        <w:t xml:space="preserve">. For example, </w:t>
      </w:r>
      <w:r w:rsidR="006F5F04" w:rsidRPr="00DF1A6D">
        <w:t>average</w:t>
      </w:r>
      <w:r w:rsidRPr="00DF1A6D">
        <w:t xml:space="preserve"> net replacement rate for those who have been unemployed for six months was 64% of pre-employment earnings in Finland and 69% in Sweden in 2009. </w:t>
      </w:r>
      <w:r w:rsidR="00C57CDA" w:rsidRPr="00DF1A6D">
        <w:t>Earnings</w:t>
      </w:r>
      <w:r w:rsidRPr="00DF1A6D">
        <w:t xml:space="preserve">-related unemployment insurance is based on voluntary membership in mostly union-run unemployment insurance funds. This system, </w:t>
      </w:r>
      <w:r w:rsidR="00C57CDA" w:rsidRPr="00DF1A6D">
        <w:t xml:space="preserve">whereby </w:t>
      </w:r>
      <w:r w:rsidRPr="00DF1A6D">
        <w:t>the unions administer government-subsidized unemployment insurance funds, is known as the Ghent system. Both countries also have earnings-related pension</w:t>
      </w:r>
      <w:r w:rsidR="00C57CDA" w:rsidRPr="00DF1A6D">
        <w:t>s</w:t>
      </w:r>
      <w:r w:rsidRPr="00DF1A6D">
        <w:t xml:space="preserve"> and guaranteed minimum pension</w:t>
      </w:r>
      <w:r w:rsidR="00C57CDA" w:rsidRPr="00DF1A6D">
        <w:t>s</w:t>
      </w:r>
      <w:r w:rsidRPr="00DF1A6D">
        <w:t xml:space="preserve">. </w:t>
      </w:r>
      <w:r w:rsidR="00C57CDA" w:rsidRPr="00DF1A6D">
        <w:t xml:space="preserve">The expected </w:t>
      </w:r>
      <w:r w:rsidRPr="00DF1A6D">
        <w:t xml:space="preserve">effective retirement age for 50-year-olds is </w:t>
      </w:r>
      <w:r w:rsidR="003C71EF" w:rsidRPr="00DF1A6D">
        <w:t xml:space="preserve">a </w:t>
      </w:r>
      <w:r w:rsidRPr="00DF1A6D">
        <w:t>few years higher in Sweden than in Finland.</w:t>
      </w:r>
      <w:r w:rsidR="005023A1" w:rsidRPr="00DF1A6D">
        <w:t xml:space="preserve"> </w:t>
      </w:r>
      <w:r w:rsidR="005023A1" w:rsidRPr="00DF1A6D">
        <w:rPr>
          <w:color w:val="000000"/>
        </w:rPr>
        <w:t>Early retirement schemes in Finland are mostly relevant for those who are aged 60 or over (</w:t>
      </w:r>
      <w:r w:rsidR="00322F27" w:rsidRPr="00DF1A6D">
        <w:rPr>
          <w:color w:val="000000"/>
        </w:rPr>
        <w:t>Tuominen, 2013).</w:t>
      </w:r>
    </w:p>
    <w:p w14:paraId="3AFB33D5" w14:textId="77777777" w:rsidR="002F3135" w:rsidRPr="00DF1A6D" w:rsidRDefault="002F3135" w:rsidP="00D012CD">
      <w:pPr>
        <w:spacing w:line="480" w:lineRule="auto"/>
        <w:jc w:val="both"/>
      </w:pPr>
    </w:p>
    <w:p w14:paraId="38405AF2" w14:textId="77777777" w:rsidR="00D121EA" w:rsidRPr="00DF1A6D" w:rsidRDefault="000E6386" w:rsidP="007B6A03">
      <w:pPr>
        <w:spacing w:line="360" w:lineRule="auto"/>
      </w:pPr>
      <w:r w:rsidRPr="00DF1A6D">
        <w:rPr>
          <w:b/>
        </w:rPr>
        <w:t xml:space="preserve">4. </w:t>
      </w:r>
      <w:r w:rsidR="00D121EA" w:rsidRPr="00DF1A6D">
        <w:rPr>
          <w:b/>
        </w:rPr>
        <w:t>Data</w:t>
      </w:r>
    </w:p>
    <w:p w14:paraId="17EDC9FD" w14:textId="77777777" w:rsidR="000155A4" w:rsidRPr="00DF1A6D" w:rsidRDefault="000155A4" w:rsidP="00D012CD">
      <w:pPr>
        <w:spacing w:line="480" w:lineRule="auto"/>
        <w:jc w:val="both"/>
        <w:rPr>
          <w:color w:val="000000"/>
        </w:rPr>
      </w:pPr>
    </w:p>
    <w:p w14:paraId="186A9ABF" w14:textId="77777777" w:rsidR="00F75D3B" w:rsidRPr="00DF1A6D" w:rsidRDefault="00D121EA" w:rsidP="00D012CD">
      <w:pPr>
        <w:spacing w:line="480" w:lineRule="auto"/>
        <w:jc w:val="both"/>
        <w:rPr>
          <w:color w:val="000000"/>
        </w:rPr>
      </w:pPr>
      <w:r w:rsidRPr="00DF1A6D">
        <w:rPr>
          <w:color w:val="000000"/>
        </w:rPr>
        <w:t xml:space="preserve">Our primary data </w:t>
      </w:r>
      <w:r w:rsidR="00DB682E" w:rsidRPr="00DF1A6D">
        <w:rPr>
          <w:color w:val="000000"/>
        </w:rPr>
        <w:t>originate</w:t>
      </w:r>
      <w:r w:rsidRPr="00DF1A6D">
        <w:rPr>
          <w:color w:val="000000"/>
        </w:rPr>
        <w:t xml:space="preserve"> from the payroll records of the Swedish and Finnish</w:t>
      </w:r>
      <w:r w:rsidR="00C57CDA" w:rsidRPr="00DF1A6D">
        <w:rPr>
          <w:color w:val="000000"/>
        </w:rPr>
        <w:t xml:space="preserve"> central</w:t>
      </w:r>
      <w:r w:rsidRPr="00DF1A6D">
        <w:rPr>
          <w:color w:val="000000"/>
        </w:rPr>
        <w:t xml:space="preserve"> employers’ organizations. Employers’ organizational structures </w:t>
      </w:r>
      <w:r w:rsidR="004D4DB5" w:rsidRPr="00DF1A6D">
        <w:rPr>
          <w:color w:val="000000"/>
        </w:rPr>
        <w:t xml:space="preserve">in Sweden and Finland </w:t>
      </w:r>
      <w:r w:rsidRPr="00DF1A6D">
        <w:rPr>
          <w:color w:val="000000"/>
        </w:rPr>
        <w:t>are quite similar, with a large central federation in both countries that is composed of several industry-wide member organizations.</w:t>
      </w:r>
      <w:r w:rsidR="00C17F70" w:rsidRPr="00DF1A6D">
        <w:rPr>
          <w:rStyle w:val="Alaviitteenviite"/>
          <w:color w:val="000000"/>
        </w:rPr>
        <w:footnoteReference w:id="11"/>
      </w:r>
      <w:r w:rsidR="00C17F70" w:rsidRPr="00DF1A6D">
        <w:rPr>
          <w:color w:val="000000"/>
        </w:rPr>
        <w:t xml:space="preserve"> </w:t>
      </w:r>
      <w:r w:rsidRPr="00DF1A6D">
        <w:rPr>
          <w:color w:val="000000"/>
        </w:rPr>
        <w:t xml:space="preserve">The </w:t>
      </w:r>
      <w:r w:rsidR="00C57CDA" w:rsidRPr="00DF1A6D">
        <w:rPr>
          <w:color w:val="000000"/>
        </w:rPr>
        <w:t>central federation in each country maintains the payroll records</w:t>
      </w:r>
      <w:r w:rsidRPr="00DF1A6D">
        <w:rPr>
          <w:color w:val="000000"/>
        </w:rPr>
        <w:t>, bu</w:t>
      </w:r>
      <w:r w:rsidR="0052716A" w:rsidRPr="00DF1A6D">
        <w:rPr>
          <w:color w:val="000000"/>
        </w:rPr>
        <w:t>t access to the data is</w:t>
      </w:r>
      <w:r w:rsidRPr="00DF1A6D">
        <w:rPr>
          <w:color w:val="000000"/>
        </w:rPr>
        <w:t xml:space="preserve"> more cum</w:t>
      </w:r>
      <w:r w:rsidR="0052716A" w:rsidRPr="00DF1A6D">
        <w:rPr>
          <w:color w:val="000000"/>
        </w:rPr>
        <w:t>bersome</w:t>
      </w:r>
      <w:r w:rsidRPr="00DF1A6D">
        <w:rPr>
          <w:color w:val="000000"/>
        </w:rPr>
        <w:t xml:space="preserve"> in Sweden</w:t>
      </w:r>
      <w:r w:rsidR="00544AD2" w:rsidRPr="00DF1A6D">
        <w:rPr>
          <w:color w:val="000000"/>
        </w:rPr>
        <w:t xml:space="preserve"> because</w:t>
      </w:r>
      <w:r w:rsidRPr="00DF1A6D">
        <w:rPr>
          <w:color w:val="000000"/>
        </w:rPr>
        <w:t xml:space="preserve"> not only the central federation but also each member organization has to approve access to data</w:t>
      </w:r>
      <w:r w:rsidR="0052716A" w:rsidRPr="00DF1A6D">
        <w:rPr>
          <w:color w:val="000000"/>
        </w:rPr>
        <w:t xml:space="preserve"> on their member firms</w:t>
      </w:r>
      <w:r w:rsidRPr="00DF1A6D">
        <w:rPr>
          <w:color w:val="000000"/>
        </w:rPr>
        <w:t xml:space="preserve">. We </w:t>
      </w:r>
      <w:r w:rsidR="00F75D3B" w:rsidRPr="00DF1A6D">
        <w:rPr>
          <w:color w:val="000000"/>
        </w:rPr>
        <w:t xml:space="preserve">gained </w:t>
      </w:r>
      <w:r w:rsidRPr="00DF1A6D">
        <w:rPr>
          <w:color w:val="000000"/>
        </w:rPr>
        <w:t xml:space="preserve">access to </w:t>
      </w:r>
      <w:r w:rsidR="00F75D3B" w:rsidRPr="00DF1A6D">
        <w:rPr>
          <w:color w:val="000000"/>
        </w:rPr>
        <w:t xml:space="preserve">data from </w:t>
      </w:r>
      <w:r w:rsidRPr="00DF1A6D">
        <w:rPr>
          <w:color w:val="000000"/>
        </w:rPr>
        <w:t>three large industries</w:t>
      </w:r>
      <w:r w:rsidR="00F96AC8" w:rsidRPr="00DF1A6D">
        <w:rPr>
          <w:color w:val="000000"/>
        </w:rPr>
        <w:t>:</w:t>
      </w:r>
      <w:r w:rsidRPr="00DF1A6D">
        <w:rPr>
          <w:color w:val="000000"/>
        </w:rPr>
        <w:t xml:space="preserve"> engineering, </w:t>
      </w:r>
      <w:r w:rsidR="00005D4C" w:rsidRPr="00DF1A6D">
        <w:rPr>
          <w:color w:val="000000"/>
        </w:rPr>
        <w:t xml:space="preserve">the </w:t>
      </w:r>
      <w:r w:rsidRPr="00DF1A6D">
        <w:rPr>
          <w:color w:val="000000"/>
        </w:rPr>
        <w:t xml:space="preserve">retail trade, and hotels and restaurants. </w:t>
      </w:r>
      <w:r w:rsidR="00F75D3B" w:rsidRPr="00DF1A6D">
        <w:rPr>
          <w:color w:val="000000"/>
        </w:rPr>
        <w:t>For Finland</w:t>
      </w:r>
      <w:r w:rsidR="00C57CDA" w:rsidRPr="00DF1A6D">
        <w:rPr>
          <w:color w:val="000000"/>
        </w:rPr>
        <w:t>,</w:t>
      </w:r>
      <w:r w:rsidR="00F75D3B" w:rsidRPr="00DF1A6D">
        <w:rPr>
          <w:color w:val="000000"/>
        </w:rPr>
        <w:t xml:space="preserve"> our data contain the entire private sector. Originally</w:t>
      </w:r>
      <w:r w:rsidR="00C57CDA" w:rsidRPr="00DF1A6D">
        <w:rPr>
          <w:color w:val="000000"/>
        </w:rPr>
        <w:t>,</w:t>
      </w:r>
      <w:r w:rsidR="00F75D3B" w:rsidRPr="00DF1A6D">
        <w:rPr>
          <w:color w:val="000000"/>
        </w:rPr>
        <w:t xml:space="preserve"> the Finnish data for the </w:t>
      </w:r>
      <w:r w:rsidRPr="00DF1A6D">
        <w:rPr>
          <w:color w:val="000000"/>
        </w:rPr>
        <w:t>hourly paid blue-collar and mo</w:t>
      </w:r>
      <w:r w:rsidR="00F75D3B" w:rsidRPr="00DF1A6D">
        <w:rPr>
          <w:color w:val="000000"/>
        </w:rPr>
        <w:t xml:space="preserve">nthly paid white-collar workers </w:t>
      </w:r>
      <w:r w:rsidR="00C57CDA" w:rsidRPr="00DF1A6D">
        <w:rPr>
          <w:color w:val="000000"/>
        </w:rPr>
        <w:t xml:space="preserve">were </w:t>
      </w:r>
      <w:r w:rsidR="00F75D3B" w:rsidRPr="00DF1A6D">
        <w:rPr>
          <w:color w:val="000000"/>
        </w:rPr>
        <w:t>collected separately</w:t>
      </w:r>
      <w:r w:rsidR="00C57CDA" w:rsidRPr="00DF1A6D">
        <w:rPr>
          <w:color w:val="000000"/>
        </w:rPr>
        <w:t>,</w:t>
      </w:r>
      <w:r w:rsidR="00F75D3B" w:rsidRPr="00DF1A6D">
        <w:rPr>
          <w:color w:val="000000"/>
        </w:rPr>
        <w:t xml:space="preserve"> but we have included both in the </w:t>
      </w:r>
      <w:r w:rsidR="004D4DB5" w:rsidRPr="00DF1A6D">
        <w:rPr>
          <w:color w:val="000000"/>
        </w:rPr>
        <w:t>data linked to Swedish firms</w:t>
      </w:r>
      <w:r w:rsidR="00F75D3B" w:rsidRPr="00DF1A6D">
        <w:rPr>
          <w:color w:val="000000"/>
        </w:rPr>
        <w:t xml:space="preserve">. </w:t>
      </w:r>
    </w:p>
    <w:p w14:paraId="4CBF4ED4" w14:textId="77777777" w:rsidR="00836C37" w:rsidRPr="00DF1A6D" w:rsidRDefault="00836C37" w:rsidP="00D012CD">
      <w:pPr>
        <w:spacing w:line="480" w:lineRule="auto"/>
        <w:jc w:val="both"/>
        <w:rPr>
          <w:color w:val="000000"/>
        </w:rPr>
      </w:pPr>
    </w:p>
    <w:p w14:paraId="623FF2C1" w14:textId="52472EA5" w:rsidR="0052716A" w:rsidRPr="00DF1A6D" w:rsidRDefault="00D121EA" w:rsidP="00D012CD">
      <w:pPr>
        <w:spacing w:line="480" w:lineRule="auto"/>
        <w:jc w:val="both"/>
        <w:rPr>
          <w:color w:val="000000"/>
        </w:rPr>
      </w:pPr>
      <w:r w:rsidRPr="00DF1A6D">
        <w:rPr>
          <w:color w:val="000000"/>
        </w:rPr>
        <w:t xml:space="preserve">The payroll record data cover all workers in all firms that are members of the employers’ organizations in the respective countries. </w:t>
      </w:r>
      <w:r w:rsidR="00C57CDA" w:rsidRPr="00DF1A6D">
        <w:rPr>
          <w:color w:val="000000"/>
        </w:rPr>
        <w:t xml:space="preserve">Nearly </w:t>
      </w:r>
      <w:r w:rsidRPr="00DF1A6D">
        <w:rPr>
          <w:color w:val="000000"/>
        </w:rPr>
        <w:t xml:space="preserve">all large firms are members of the employers’ organizations, but not all small firms are included. On </w:t>
      </w:r>
      <w:r w:rsidR="00A85987" w:rsidRPr="00DF1A6D">
        <w:rPr>
          <w:color w:val="000000"/>
        </w:rPr>
        <w:t xml:space="preserve">the </w:t>
      </w:r>
      <w:r w:rsidRPr="00DF1A6D">
        <w:rPr>
          <w:color w:val="000000"/>
        </w:rPr>
        <w:t xml:space="preserve">one hand, this implies that the data provided by the employers’ organizations are not representative of the </w:t>
      </w:r>
      <w:r w:rsidR="00C57CDA" w:rsidRPr="00DF1A6D">
        <w:rPr>
          <w:color w:val="000000"/>
        </w:rPr>
        <w:t xml:space="preserve">overall </w:t>
      </w:r>
      <w:r w:rsidRPr="00DF1A6D">
        <w:rPr>
          <w:color w:val="000000"/>
        </w:rPr>
        <w:t xml:space="preserve">economy. On the other hand, </w:t>
      </w:r>
      <w:r w:rsidR="00C57CDA" w:rsidRPr="00DF1A6D">
        <w:rPr>
          <w:color w:val="000000"/>
        </w:rPr>
        <w:t xml:space="preserve">nearly </w:t>
      </w:r>
      <w:r w:rsidRPr="00DF1A6D">
        <w:rPr>
          <w:color w:val="000000"/>
        </w:rPr>
        <w:t>all</w:t>
      </w:r>
      <w:r w:rsidR="00101330" w:rsidRPr="00DF1A6D">
        <w:rPr>
          <w:color w:val="000000"/>
        </w:rPr>
        <w:t xml:space="preserve"> </w:t>
      </w:r>
      <w:r w:rsidRPr="00DF1A6D">
        <w:rPr>
          <w:color w:val="000000"/>
        </w:rPr>
        <w:t>large multinational firms are members of the employers’ organizations</w:t>
      </w:r>
      <w:r w:rsidR="001E6F95" w:rsidRPr="00DF1A6D">
        <w:rPr>
          <w:color w:val="000000"/>
        </w:rPr>
        <w:t xml:space="preserve"> and hence </w:t>
      </w:r>
      <w:r w:rsidR="00E65902" w:rsidRPr="00DF1A6D">
        <w:rPr>
          <w:color w:val="000000"/>
        </w:rPr>
        <w:t xml:space="preserve">are </w:t>
      </w:r>
      <w:r w:rsidR="001E6F95" w:rsidRPr="00DF1A6D">
        <w:rPr>
          <w:color w:val="000000"/>
        </w:rPr>
        <w:t xml:space="preserve">included in </w:t>
      </w:r>
      <w:r w:rsidR="00E65902" w:rsidRPr="00DF1A6D">
        <w:rPr>
          <w:color w:val="000000"/>
        </w:rPr>
        <w:t xml:space="preserve">the </w:t>
      </w:r>
      <w:r w:rsidR="00B20584" w:rsidRPr="00DF1A6D">
        <w:rPr>
          <w:color w:val="000000"/>
        </w:rPr>
        <w:t xml:space="preserve">payroll </w:t>
      </w:r>
      <w:r w:rsidR="001E6F95" w:rsidRPr="00DF1A6D">
        <w:rPr>
          <w:color w:val="000000"/>
        </w:rPr>
        <w:t>data</w:t>
      </w:r>
      <w:r w:rsidRPr="00DF1A6D">
        <w:rPr>
          <w:color w:val="000000"/>
        </w:rPr>
        <w:t xml:space="preserve">. </w:t>
      </w:r>
    </w:p>
    <w:p w14:paraId="4A50CADA" w14:textId="77777777" w:rsidR="00F44671" w:rsidRPr="00DF1A6D" w:rsidRDefault="00F44671" w:rsidP="00D012CD">
      <w:pPr>
        <w:spacing w:line="480" w:lineRule="auto"/>
        <w:jc w:val="both"/>
        <w:rPr>
          <w:color w:val="000000"/>
        </w:rPr>
      </w:pPr>
    </w:p>
    <w:p w14:paraId="1882E6E3" w14:textId="77777777" w:rsidR="001E6F95" w:rsidRPr="00DF1A6D" w:rsidRDefault="00D121EA" w:rsidP="00D012CD">
      <w:pPr>
        <w:spacing w:line="480" w:lineRule="auto"/>
        <w:jc w:val="both"/>
        <w:rPr>
          <w:color w:val="000000"/>
        </w:rPr>
      </w:pPr>
      <w:r w:rsidRPr="00DF1A6D">
        <w:rPr>
          <w:color w:val="000000"/>
        </w:rPr>
        <w:t xml:space="preserve">Information in the payroll data </w:t>
      </w:r>
      <w:r w:rsidR="004D4DB5" w:rsidRPr="00DF1A6D">
        <w:rPr>
          <w:color w:val="000000"/>
        </w:rPr>
        <w:t>comes</w:t>
      </w:r>
      <w:r w:rsidRPr="00DF1A6D">
        <w:rPr>
          <w:color w:val="000000"/>
        </w:rPr>
        <w:t xml:space="preserve"> directly from the firms’ pay systems. These data </w:t>
      </w:r>
      <w:r w:rsidR="00C57CDA" w:rsidRPr="00DF1A6D">
        <w:rPr>
          <w:color w:val="000000"/>
        </w:rPr>
        <w:t xml:space="preserve">were </w:t>
      </w:r>
      <w:r w:rsidRPr="00DF1A6D">
        <w:rPr>
          <w:color w:val="000000"/>
        </w:rPr>
        <w:t xml:space="preserve">originally gathered </w:t>
      </w:r>
      <w:r w:rsidR="00544AD2" w:rsidRPr="00DF1A6D">
        <w:rPr>
          <w:color w:val="000000"/>
        </w:rPr>
        <w:t>to</w:t>
      </w:r>
      <w:r w:rsidRPr="00DF1A6D">
        <w:rPr>
          <w:color w:val="000000"/>
        </w:rPr>
        <w:t xml:space="preserve"> monitor wage growth after </w:t>
      </w:r>
      <w:r w:rsidR="00F96AC8" w:rsidRPr="00DF1A6D">
        <w:rPr>
          <w:color w:val="000000"/>
        </w:rPr>
        <w:t xml:space="preserve">a </w:t>
      </w:r>
      <w:r w:rsidR="0070425D" w:rsidRPr="00DF1A6D">
        <w:rPr>
          <w:color w:val="000000"/>
        </w:rPr>
        <w:t>union contract had</w:t>
      </w:r>
      <w:r w:rsidRPr="00DF1A6D">
        <w:rPr>
          <w:color w:val="000000"/>
        </w:rPr>
        <w:t xml:space="preserve"> been agreed </w:t>
      </w:r>
      <w:r w:rsidR="004D4DB5" w:rsidRPr="00DF1A6D">
        <w:rPr>
          <w:color w:val="000000"/>
        </w:rPr>
        <w:t>upon</w:t>
      </w:r>
      <w:r w:rsidR="00C57CDA" w:rsidRPr="00DF1A6D">
        <w:rPr>
          <w:color w:val="000000"/>
        </w:rPr>
        <w:t>,</w:t>
      </w:r>
      <w:r w:rsidR="004D4DB5" w:rsidRPr="00DF1A6D">
        <w:rPr>
          <w:color w:val="000000"/>
        </w:rPr>
        <w:t xml:space="preserve"> and consequently,</w:t>
      </w:r>
      <w:r w:rsidRPr="00DF1A6D">
        <w:rPr>
          <w:color w:val="000000"/>
        </w:rPr>
        <w:t xml:space="preserve"> </w:t>
      </w:r>
      <w:r w:rsidR="00817CE6" w:rsidRPr="00DF1A6D">
        <w:rPr>
          <w:color w:val="000000"/>
        </w:rPr>
        <w:t>they are</w:t>
      </w:r>
      <w:r w:rsidR="00594DC9" w:rsidRPr="00DF1A6D">
        <w:rPr>
          <w:color w:val="000000"/>
        </w:rPr>
        <w:t xml:space="preserve"> </w:t>
      </w:r>
      <w:r w:rsidRPr="00DF1A6D">
        <w:rPr>
          <w:color w:val="000000"/>
        </w:rPr>
        <w:t xml:space="preserve">used as a basis </w:t>
      </w:r>
      <w:r w:rsidR="00C57CDA" w:rsidRPr="00DF1A6D">
        <w:rPr>
          <w:color w:val="000000"/>
        </w:rPr>
        <w:t xml:space="preserve">for </w:t>
      </w:r>
      <w:r w:rsidRPr="00DF1A6D">
        <w:rPr>
          <w:color w:val="000000"/>
        </w:rPr>
        <w:t xml:space="preserve">ongoing negotiations </w:t>
      </w:r>
      <w:r w:rsidR="00C57CDA" w:rsidRPr="00DF1A6D">
        <w:rPr>
          <w:color w:val="000000"/>
        </w:rPr>
        <w:t xml:space="preserve">over </w:t>
      </w:r>
      <w:r w:rsidRPr="00DF1A6D">
        <w:rPr>
          <w:color w:val="000000"/>
        </w:rPr>
        <w:t>collective labor agreements. The statistical authorities</w:t>
      </w:r>
      <w:r w:rsidR="00C57CDA" w:rsidRPr="00DF1A6D">
        <w:rPr>
          <w:color w:val="000000"/>
        </w:rPr>
        <w:t xml:space="preserve"> also use these data</w:t>
      </w:r>
      <w:r w:rsidRPr="00DF1A6D">
        <w:rPr>
          <w:color w:val="000000"/>
        </w:rPr>
        <w:t xml:space="preserve"> to construct official measures </w:t>
      </w:r>
      <w:r w:rsidR="00C57CDA" w:rsidRPr="00DF1A6D">
        <w:rPr>
          <w:color w:val="000000"/>
        </w:rPr>
        <w:t xml:space="preserve">of </w:t>
      </w:r>
      <w:r w:rsidRPr="00DF1A6D">
        <w:rPr>
          <w:color w:val="000000"/>
        </w:rPr>
        <w:t>earnings</w:t>
      </w:r>
      <w:r w:rsidR="0052716A" w:rsidRPr="00DF1A6D">
        <w:rPr>
          <w:color w:val="000000"/>
        </w:rPr>
        <w:t xml:space="preserve"> growth</w:t>
      </w:r>
      <w:r w:rsidRPr="00DF1A6D">
        <w:rPr>
          <w:color w:val="000000"/>
        </w:rPr>
        <w:t xml:space="preserve">. Thus, these data are </w:t>
      </w:r>
      <w:r w:rsidR="00C57CDA" w:rsidRPr="00DF1A6D">
        <w:rPr>
          <w:color w:val="000000"/>
        </w:rPr>
        <w:t xml:space="preserve">highly </w:t>
      </w:r>
      <w:r w:rsidRPr="00DF1A6D">
        <w:rPr>
          <w:color w:val="000000"/>
        </w:rPr>
        <w:t xml:space="preserve">accurate and contain minimal measurement error that </w:t>
      </w:r>
      <w:r w:rsidR="00C57CDA" w:rsidRPr="00DF1A6D">
        <w:rPr>
          <w:color w:val="000000"/>
        </w:rPr>
        <w:t xml:space="preserve">is </w:t>
      </w:r>
      <w:r w:rsidRPr="00DF1A6D">
        <w:rPr>
          <w:color w:val="000000"/>
        </w:rPr>
        <w:t xml:space="preserve">common in wage surveys. </w:t>
      </w:r>
      <w:r w:rsidR="009C5E14" w:rsidRPr="00DF1A6D">
        <w:rPr>
          <w:color w:val="000000"/>
        </w:rPr>
        <w:t xml:space="preserve">These data have been frequently used in research both </w:t>
      </w:r>
      <w:r w:rsidR="001E6F95" w:rsidRPr="00DF1A6D">
        <w:rPr>
          <w:color w:val="000000"/>
        </w:rPr>
        <w:t xml:space="preserve">in </w:t>
      </w:r>
      <w:r w:rsidR="009C5E14" w:rsidRPr="00DF1A6D">
        <w:rPr>
          <w:color w:val="000000"/>
        </w:rPr>
        <w:t>Sw</w:t>
      </w:r>
      <w:r w:rsidR="001E6F95" w:rsidRPr="00DF1A6D">
        <w:rPr>
          <w:color w:val="000000"/>
        </w:rPr>
        <w:t>e</w:t>
      </w:r>
      <w:r w:rsidR="009C5E14" w:rsidRPr="00DF1A6D">
        <w:rPr>
          <w:color w:val="000000"/>
        </w:rPr>
        <w:t xml:space="preserve">den and </w:t>
      </w:r>
      <w:r w:rsidR="001E6F95" w:rsidRPr="00DF1A6D">
        <w:rPr>
          <w:color w:val="000000"/>
        </w:rPr>
        <w:t xml:space="preserve">in </w:t>
      </w:r>
      <w:r w:rsidR="009C5E14" w:rsidRPr="00DF1A6D">
        <w:rPr>
          <w:color w:val="000000"/>
        </w:rPr>
        <w:t xml:space="preserve">Finland </w:t>
      </w:r>
      <w:r w:rsidR="001E6F95" w:rsidRPr="00DF1A6D">
        <w:rPr>
          <w:color w:val="000000"/>
        </w:rPr>
        <w:t xml:space="preserve">but </w:t>
      </w:r>
      <w:r w:rsidR="00C57CDA" w:rsidRPr="00DF1A6D">
        <w:rPr>
          <w:color w:val="000000"/>
        </w:rPr>
        <w:t xml:space="preserve">thus </w:t>
      </w:r>
      <w:r w:rsidR="001E6F95" w:rsidRPr="00DF1A6D">
        <w:rPr>
          <w:color w:val="000000"/>
        </w:rPr>
        <w:t xml:space="preserve">far always in anonymized form </w:t>
      </w:r>
      <w:r w:rsidR="00C57CDA" w:rsidRPr="00DF1A6D">
        <w:rPr>
          <w:color w:val="000000"/>
        </w:rPr>
        <w:t xml:space="preserve">whereby </w:t>
      </w:r>
      <w:r w:rsidR="001E6F95" w:rsidRPr="00DF1A6D">
        <w:rPr>
          <w:color w:val="000000"/>
        </w:rPr>
        <w:t xml:space="preserve">person and firm identifiers are removed </w:t>
      </w:r>
      <w:r w:rsidR="0070425D" w:rsidRPr="00DF1A6D">
        <w:rPr>
          <w:color w:val="000000"/>
        </w:rPr>
        <w:t>so</w:t>
      </w:r>
      <w:r w:rsidR="00C57CDA" w:rsidRPr="00DF1A6D">
        <w:rPr>
          <w:color w:val="000000"/>
        </w:rPr>
        <w:t xml:space="preserve"> </w:t>
      </w:r>
      <w:r w:rsidR="001E6F95" w:rsidRPr="00DF1A6D">
        <w:rPr>
          <w:color w:val="000000"/>
        </w:rPr>
        <w:t>that individual firms and workers cannot be identified from</w:t>
      </w:r>
      <w:r w:rsidR="0070425D" w:rsidRPr="00DF1A6D">
        <w:rPr>
          <w:color w:val="000000"/>
        </w:rPr>
        <w:t xml:space="preserve"> the</w:t>
      </w:r>
      <w:r w:rsidR="001E6F95" w:rsidRPr="00DF1A6D">
        <w:rPr>
          <w:color w:val="000000"/>
        </w:rPr>
        <w:t xml:space="preserve"> data. For</w:t>
      </w:r>
      <w:r w:rsidR="00B20584" w:rsidRPr="00DF1A6D">
        <w:rPr>
          <w:color w:val="000000"/>
        </w:rPr>
        <w:t xml:space="preserve"> our specific</w:t>
      </w:r>
      <w:r w:rsidR="001E6F95" w:rsidRPr="00DF1A6D">
        <w:rPr>
          <w:color w:val="000000"/>
        </w:rPr>
        <w:t xml:space="preserve"> linking purposes</w:t>
      </w:r>
      <w:r w:rsidR="00C57CDA" w:rsidRPr="00DF1A6D">
        <w:rPr>
          <w:color w:val="000000"/>
        </w:rPr>
        <w:t>,</w:t>
      </w:r>
      <w:r w:rsidR="001E6F95" w:rsidRPr="00DF1A6D">
        <w:rPr>
          <w:color w:val="000000"/>
        </w:rPr>
        <w:t xml:space="preserve"> it was necessary to obtain</w:t>
      </w:r>
      <w:r w:rsidR="009D4C79" w:rsidRPr="00DF1A6D">
        <w:rPr>
          <w:color w:val="000000"/>
        </w:rPr>
        <w:t xml:space="preserve"> the</w:t>
      </w:r>
      <w:r w:rsidR="001E6F95" w:rsidRPr="00DF1A6D">
        <w:rPr>
          <w:color w:val="000000"/>
        </w:rPr>
        <w:t xml:space="preserve"> true firm </w:t>
      </w:r>
      <w:r w:rsidR="00810BD1" w:rsidRPr="00DF1A6D">
        <w:rPr>
          <w:color w:val="000000"/>
        </w:rPr>
        <w:t>ID</w:t>
      </w:r>
      <w:r w:rsidR="001E6F95" w:rsidRPr="00DF1A6D">
        <w:rPr>
          <w:color w:val="000000"/>
        </w:rPr>
        <w:t xml:space="preserve">s </w:t>
      </w:r>
      <w:r w:rsidR="005861D5" w:rsidRPr="00DF1A6D">
        <w:rPr>
          <w:color w:val="000000"/>
        </w:rPr>
        <w:t xml:space="preserve">and firm names </w:t>
      </w:r>
      <w:r w:rsidR="001E6F95" w:rsidRPr="00DF1A6D">
        <w:rPr>
          <w:color w:val="000000"/>
        </w:rPr>
        <w:t xml:space="preserve">for which we </w:t>
      </w:r>
      <w:r w:rsidR="00BC6906" w:rsidRPr="00DF1A6D">
        <w:rPr>
          <w:color w:val="000000"/>
        </w:rPr>
        <w:t>obtained</w:t>
      </w:r>
      <w:r w:rsidR="001E6F95" w:rsidRPr="00DF1A6D">
        <w:rPr>
          <w:color w:val="000000"/>
        </w:rPr>
        <w:t xml:space="preserve"> </w:t>
      </w:r>
      <w:r w:rsidR="005B572A" w:rsidRPr="00DF1A6D">
        <w:rPr>
          <w:color w:val="000000"/>
        </w:rPr>
        <w:t>permission</w:t>
      </w:r>
      <w:r w:rsidR="001E6F95" w:rsidRPr="00DF1A6D">
        <w:rPr>
          <w:color w:val="000000"/>
        </w:rPr>
        <w:t xml:space="preserve"> from </w:t>
      </w:r>
      <w:r w:rsidR="00BC6906" w:rsidRPr="00DF1A6D">
        <w:rPr>
          <w:color w:val="000000"/>
        </w:rPr>
        <w:t xml:space="preserve">the </w:t>
      </w:r>
      <w:r w:rsidR="001E6F95" w:rsidRPr="00DF1A6D">
        <w:rPr>
          <w:color w:val="000000"/>
        </w:rPr>
        <w:t xml:space="preserve">respective employer organizations in both countries. </w:t>
      </w:r>
    </w:p>
    <w:p w14:paraId="104E5044" w14:textId="77777777" w:rsidR="002A4C62" w:rsidRPr="00DF1A6D" w:rsidRDefault="002A4C62" w:rsidP="00D012CD">
      <w:pPr>
        <w:spacing w:line="480" w:lineRule="auto"/>
        <w:jc w:val="both"/>
        <w:rPr>
          <w:color w:val="000000"/>
        </w:rPr>
      </w:pPr>
    </w:p>
    <w:p w14:paraId="70E05633" w14:textId="77777777" w:rsidR="00D121EA" w:rsidRPr="00DF1A6D" w:rsidRDefault="00D121EA" w:rsidP="00D012CD">
      <w:pPr>
        <w:spacing w:line="480" w:lineRule="auto"/>
        <w:jc w:val="both"/>
        <w:rPr>
          <w:color w:val="000000"/>
        </w:rPr>
      </w:pPr>
      <w:r w:rsidRPr="00DF1A6D">
        <w:rPr>
          <w:color w:val="000000"/>
        </w:rPr>
        <w:t xml:space="preserve">The payroll data </w:t>
      </w:r>
      <w:r w:rsidR="005B572A" w:rsidRPr="00DF1A6D">
        <w:rPr>
          <w:color w:val="000000"/>
        </w:rPr>
        <w:t xml:space="preserve">contain </w:t>
      </w:r>
      <w:r w:rsidRPr="00DF1A6D">
        <w:rPr>
          <w:color w:val="000000"/>
        </w:rPr>
        <w:t>record</w:t>
      </w:r>
      <w:r w:rsidR="00105B14" w:rsidRPr="00DF1A6D">
        <w:rPr>
          <w:color w:val="000000"/>
        </w:rPr>
        <w:t>s</w:t>
      </w:r>
      <w:r w:rsidRPr="00DF1A6D">
        <w:rPr>
          <w:color w:val="000000"/>
        </w:rPr>
        <w:t xml:space="preserve"> </w:t>
      </w:r>
      <w:r w:rsidR="005B572A" w:rsidRPr="00DF1A6D">
        <w:rPr>
          <w:color w:val="000000"/>
        </w:rPr>
        <w:t xml:space="preserve">on each worker employed </w:t>
      </w:r>
      <w:r w:rsidR="00C57CDA" w:rsidRPr="00DF1A6D">
        <w:rPr>
          <w:color w:val="000000"/>
        </w:rPr>
        <w:t xml:space="preserve">by </w:t>
      </w:r>
      <w:r w:rsidRPr="00DF1A6D">
        <w:rPr>
          <w:color w:val="000000"/>
        </w:rPr>
        <w:t>the member firms at the end of each year</w:t>
      </w:r>
      <w:r w:rsidR="00C57CDA" w:rsidRPr="00DF1A6D">
        <w:rPr>
          <w:color w:val="000000"/>
        </w:rPr>
        <w:t>,</w:t>
      </w:r>
      <w:r w:rsidR="005B572A" w:rsidRPr="00DF1A6D">
        <w:rPr>
          <w:color w:val="000000"/>
        </w:rPr>
        <w:t xml:space="preserve"> and </w:t>
      </w:r>
      <w:r w:rsidR="00810BD1" w:rsidRPr="00DF1A6D">
        <w:rPr>
          <w:color w:val="000000"/>
        </w:rPr>
        <w:t xml:space="preserve">they </w:t>
      </w:r>
      <w:r w:rsidR="005B572A" w:rsidRPr="00DF1A6D">
        <w:rPr>
          <w:color w:val="000000"/>
        </w:rPr>
        <w:t>can be used to calculate various measures of employment in firm</w:t>
      </w:r>
      <w:r w:rsidR="003B1740" w:rsidRPr="00DF1A6D">
        <w:rPr>
          <w:color w:val="000000"/>
        </w:rPr>
        <w:t>s</w:t>
      </w:r>
      <w:r w:rsidRPr="00DF1A6D">
        <w:rPr>
          <w:color w:val="000000"/>
        </w:rPr>
        <w:t>. They also contain a large amount of useful information on the individual workers, including age, gender, wage</w:t>
      </w:r>
      <w:r w:rsidR="00C4143A" w:rsidRPr="00DF1A6D">
        <w:rPr>
          <w:color w:val="000000"/>
        </w:rPr>
        <w:t>,</w:t>
      </w:r>
      <w:r w:rsidR="005B572A" w:rsidRPr="00DF1A6D">
        <w:rPr>
          <w:color w:val="000000"/>
        </w:rPr>
        <w:t xml:space="preserve"> </w:t>
      </w:r>
      <w:r w:rsidRPr="00DF1A6D">
        <w:rPr>
          <w:color w:val="000000"/>
        </w:rPr>
        <w:t xml:space="preserve">working </w:t>
      </w:r>
      <w:r w:rsidR="005861D5" w:rsidRPr="00DF1A6D">
        <w:rPr>
          <w:color w:val="000000"/>
        </w:rPr>
        <w:t>hours</w:t>
      </w:r>
      <w:r w:rsidRPr="00DF1A6D">
        <w:rPr>
          <w:color w:val="000000"/>
        </w:rPr>
        <w:t>, occupation, pay period, collective agreement and, in Finland, tenure in the firm.</w:t>
      </w:r>
    </w:p>
    <w:p w14:paraId="6957C428" w14:textId="77777777" w:rsidR="00D121EA" w:rsidRPr="00DF1A6D" w:rsidRDefault="00D121EA" w:rsidP="00D012CD">
      <w:pPr>
        <w:spacing w:line="480" w:lineRule="auto"/>
        <w:jc w:val="both"/>
        <w:rPr>
          <w:color w:val="000000"/>
        </w:rPr>
      </w:pPr>
    </w:p>
    <w:p w14:paraId="670D2671" w14:textId="56F18C7B" w:rsidR="00B01ACB" w:rsidRPr="00DF1A6D" w:rsidRDefault="009C5E14" w:rsidP="00D012CD">
      <w:pPr>
        <w:spacing w:line="480" w:lineRule="auto"/>
        <w:jc w:val="both"/>
        <w:rPr>
          <w:color w:val="000000"/>
        </w:rPr>
      </w:pPr>
      <w:r w:rsidRPr="00DF1A6D">
        <w:rPr>
          <w:color w:val="000000"/>
        </w:rPr>
        <w:t>P</w:t>
      </w:r>
      <w:r w:rsidR="00D121EA" w:rsidRPr="00DF1A6D">
        <w:rPr>
          <w:color w:val="000000"/>
        </w:rPr>
        <w:t xml:space="preserve">ayroll data </w:t>
      </w:r>
      <w:r w:rsidR="00C4143A" w:rsidRPr="00DF1A6D">
        <w:rPr>
          <w:color w:val="000000"/>
        </w:rPr>
        <w:t>in</w:t>
      </w:r>
      <w:r w:rsidR="00D121EA" w:rsidRPr="00DF1A6D">
        <w:rPr>
          <w:color w:val="000000"/>
        </w:rPr>
        <w:t xml:space="preserve"> both Sweden and Finland </w:t>
      </w:r>
      <w:r w:rsidR="00C4143A" w:rsidRPr="00DF1A6D">
        <w:rPr>
          <w:color w:val="000000"/>
        </w:rPr>
        <w:t>contain</w:t>
      </w:r>
      <w:r w:rsidR="00D121EA" w:rsidRPr="00DF1A6D">
        <w:rPr>
          <w:color w:val="000000"/>
        </w:rPr>
        <w:t xml:space="preserve"> unique identifiers for both firms and workers that are consistent over time. </w:t>
      </w:r>
      <w:r w:rsidR="00105B14" w:rsidRPr="00DF1A6D">
        <w:rPr>
          <w:color w:val="000000"/>
        </w:rPr>
        <w:t>For this study</w:t>
      </w:r>
      <w:r w:rsidR="00C57CDA" w:rsidRPr="00DF1A6D">
        <w:rPr>
          <w:color w:val="000000"/>
        </w:rPr>
        <w:t>,</w:t>
      </w:r>
      <w:r w:rsidR="00105B14" w:rsidRPr="00DF1A6D">
        <w:rPr>
          <w:color w:val="000000"/>
        </w:rPr>
        <w:t xml:space="preserve"> we </w:t>
      </w:r>
      <w:r w:rsidR="00810BD1" w:rsidRPr="00DF1A6D">
        <w:rPr>
          <w:color w:val="000000"/>
        </w:rPr>
        <w:t>use</w:t>
      </w:r>
      <w:r w:rsidR="00105B14" w:rsidRPr="00DF1A6D">
        <w:rPr>
          <w:color w:val="000000"/>
        </w:rPr>
        <w:t xml:space="preserve"> data </w:t>
      </w:r>
      <w:r w:rsidR="00D121EA" w:rsidRPr="00DF1A6D">
        <w:rPr>
          <w:color w:val="000000"/>
        </w:rPr>
        <w:t>cover</w:t>
      </w:r>
      <w:r w:rsidR="00105B14" w:rsidRPr="00DF1A6D">
        <w:rPr>
          <w:color w:val="000000"/>
        </w:rPr>
        <w:t>ing</w:t>
      </w:r>
      <w:r w:rsidR="00D121EA" w:rsidRPr="00DF1A6D">
        <w:rPr>
          <w:color w:val="000000"/>
        </w:rPr>
        <w:t xml:space="preserve"> the period </w:t>
      </w:r>
      <w:r w:rsidR="00105B14" w:rsidRPr="00DF1A6D">
        <w:rPr>
          <w:color w:val="000000"/>
        </w:rPr>
        <w:t>2000</w:t>
      </w:r>
      <w:r w:rsidR="005861D5" w:rsidRPr="00DF1A6D">
        <w:rPr>
          <w:color w:val="000000"/>
        </w:rPr>
        <w:t>-</w:t>
      </w:r>
      <w:r w:rsidR="00D121EA" w:rsidRPr="00DF1A6D">
        <w:rPr>
          <w:color w:val="000000"/>
        </w:rPr>
        <w:t xml:space="preserve">2011. </w:t>
      </w:r>
      <w:r w:rsidR="00A26419" w:rsidRPr="00DF1A6D">
        <w:rPr>
          <w:color w:val="000000"/>
        </w:rPr>
        <w:t>D</w:t>
      </w:r>
      <w:r w:rsidR="00E84F7D" w:rsidRPr="00DF1A6D">
        <w:rPr>
          <w:color w:val="000000"/>
        </w:rPr>
        <w:t>ata cover</w:t>
      </w:r>
      <w:r w:rsidR="00D121EA" w:rsidRPr="00DF1A6D">
        <w:rPr>
          <w:color w:val="000000"/>
        </w:rPr>
        <w:t xml:space="preserve"> a full business cycle from peak to trough in both countries. For the identification of the effects, it is useful that the data period </w:t>
      </w:r>
      <w:r w:rsidR="00810BD1" w:rsidRPr="00DF1A6D">
        <w:rPr>
          <w:color w:val="000000"/>
        </w:rPr>
        <w:t>captures</w:t>
      </w:r>
      <w:r w:rsidR="00D121EA" w:rsidRPr="00DF1A6D">
        <w:rPr>
          <w:color w:val="000000"/>
        </w:rPr>
        <w:t xml:space="preserve"> the </w:t>
      </w:r>
      <w:r w:rsidR="009D4C79" w:rsidRPr="00DF1A6D">
        <w:rPr>
          <w:color w:val="000000"/>
        </w:rPr>
        <w:t xml:space="preserve">recent </w:t>
      </w:r>
      <w:r w:rsidR="00D121EA" w:rsidRPr="00DF1A6D">
        <w:rPr>
          <w:color w:val="000000"/>
        </w:rPr>
        <w:t xml:space="preserve">global financial crisis that </w:t>
      </w:r>
      <w:r w:rsidR="005B572A" w:rsidRPr="00DF1A6D">
        <w:rPr>
          <w:color w:val="000000"/>
        </w:rPr>
        <w:t xml:space="preserve">caused a major </w:t>
      </w:r>
      <w:r w:rsidR="00810BD1" w:rsidRPr="00DF1A6D">
        <w:rPr>
          <w:color w:val="000000"/>
        </w:rPr>
        <w:t xml:space="preserve">exogenous </w:t>
      </w:r>
      <w:r w:rsidR="005B572A" w:rsidRPr="00DF1A6D">
        <w:rPr>
          <w:color w:val="000000"/>
        </w:rPr>
        <w:t>demand shock for the</w:t>
      </w:r>
      <w:r w:rsidR="00B20584" w:rsidRPr="00DF1A6D">
        <w:rPr>
          <w:color w:val="000000"/>
        </w:rPr>
        <w:t xml:space="preserve"> </w:t>
      </w:r>
      <w:r w:rsidR="005B572A" w:rsidRPr="00DF1A6D">
        <w:rPr>
          <w:color w:val="000000"/>
        </w:rPr>
        <w:t>firms in our data</w:t>
      </w:r>
      <w:r w:rsidR="00CC2647" w:rsidRPr="00DF1A6D">
        <w:rPr>
          <w:color w:val="000000"/>
        </w:rPr>
        <w:t xml:space="preserve"> and induced them to adjust their workforce</w:t>
      </w:r>
      <w:r w:rsidR="00D121EA" w:rsidRPr="00DF1A6D">
        <w:rPr>
          <w:color w:val="000000"/>
        </w:rPr>
        <w:t>.</w:t>
      </w:r>
    </w:p>
    <w:p w14:paraId="7E88BD2D" w14:textId="77777777" w:rsidR="00074998" w:rsidRPr="00DF1A6D" w:rsidRDefault="00074998" w:rsidP="00D012CD">
      <w:pPr>
        <w:spacing w:line="480" w:lineRule="auto"/>
        <w:jc w:val="both"/>
        <w:rPr>
          <w:color w:val="000000"/>
        </w:rPr>
      </w:pPr>
    </w:p>
    <w:p w14:paraId="5ECE586A" w14:textId="661F5C98" w:rsidR="00D121EA" w:rsidRPr="00DF1A6D" w:rsidRDefault="00D121EA" w:rsidP="00D012CD">
      <w:pPr>
        <w:spacing w:line="480" w:lineRule="auto"/>
        <w:jc w:val="both"/>
        <w:rPr>
          <w:color w:val="000000"/>
        </w:rPr>
      </w:pPr>
      <w:r w:rsidRPr="00DF1A6D">
        <w:rPr>
          <w:color w:val="000000"/>
        </w:rPr>
        <w:t>Using the national payroll data</w:t>
      </w:r>
      <w:r w:rsidR="00C57CDA" w:rsidRPr="00DF1A6D">
        <w:rPr>
          <w:color w:val="000000"/>
        </w:rPr>
        <w:t>,</w:t>
      </w:r>
      <w:r w:rsidR="005B572A" w:rsidRPr="00DF1A6D">
        <w:rPr>
          <w:color w:val="000000"/>
        </w:rPr>
        <w:t xml:space="preserve"> </w:t>
      </w:r>
      <w:r w:rsidRPr="00DF1A6D">
        <w:rPr>
          <w:color w:val="000000"/>
        </w:rPr>
        <w:t xml:space="preserve">we create </w:t>
      </w:r>
      <w:r w:rsidR="005B572A" w:rsidRPr="00DF1A6D">
        <w:rPr>
          <w:color w:val="000000"/>
        </w:rPr>
        <w:t>a</w:t>
      </w:r>
      <w:r w:rsidRPr="00DF1A6D">
        <w:rPr>
          <w:color w:val="000000"/>
        </w:rPr>
        <w:t xml:space="preserve"> multi-country linked employer-employee panel. Swedish and Finnish payroll records are linked using firm names that are provided by the employers’ organizations from their membership </w:t>
      </w:r>
      <w:r w:rsidR="001E6F95" w:rsidRPr="00DF1A6D">
        <w:rPr>
          <w:color w:val="000000"/>
        </w:rPr>
        <w:t>records</w:t>
      </w:r>
      <w:r w:rsidRPr="00DF1A6D">
        <w:rPr>
          <w:color w:val="000000"/>
        </w:rPr>
        <w:t xml:space="preserve">. After the link between the national payroll record data is established, the actual names of the firms are replaced with unique anonymous identifiers that are common for </w:t>
      </w:r>
      <w:r w:rsidR="00C57CDA" w:rsidRPr="00DF1A6D">
        <w:rPr>
          <w:color w:val="000000"/>
        </w:rPr>
        <w:t xml:space="preserve">those </w:t>
      </w:r>
      <w:r w:rsidRPr="00DF1A6D">
        <w:rPr>
          <w:color w:val="000000"/>
        </w:rPr>
        <w:t xml:space="preserve">firms that operate </w:t>
      </w:r>
      <w:r w:rsidR="000E31F5" w:rsidRPr="00DF1A6D">
        <w:rPr>
          <w:color w:val="000000"/>
        </w:rPr>
        <w:t xml:space="preserve">units </w:t>
      </w:r>
      <w:r w:rsidR="00D337EB" w:rsidRPr="00DF1A6D">
        <w:rPr>
          <w:color w:val="000000"/>
        </w:rPr>
        <w:t xml:space="preserve">in both </w:t>
      </w:r>
      <w:r w:rsidRPr="00DF1A6D">
        <w:rPr>
          <w:color w:val="000000"/>
        </w:rPr>
        <w:t xml:space="preserve">Sweden and Finland. </w:t>
      </w:r>
    </w:p>
    <w:p w14:paraId="5C301560" w14:textId="77777777" w:rsidR="00B33BBF" w:rsidRPr="00DF1A6D" w:rsidRDefault="00B33BBF" w:rsidP="00D012CD">
      <w:pPr>
        <w:spacing w:line="480" w:lineRule="auto"/>
        <w:jc w:val="both"/>
        <w:rPr>
          <w:color w:val="000000"/>
        </w:rPr>
      </w:pPr>
    </w:p>
    <w:p w14:paraId="27FD458A" w14:textId="5B392394" w:rsidR="00FE7FFE" w:rsidRPr="00DF1A6D" w:rsidRDefault="00D121EA" w:rsidP="00D012CD">
      <w:pPr>
        <w:spacing w:line="480" w:lineRule="auto"/>
        <w:jc w:val="both"/>
        <w:rPr>
          <w:color w:val="000000"/>
        </w:rPr>
      </w:pPr>
      <w:r w:rsidRPr="00DF1A6D">
        <w:rPr>
          <w:color w:val="000000"/>
        </w:rPr>
        <w:t>Specifically, we linked Swedish and Finnish payroll data using approximate string matching, based on firm</w:t>
      </w:r>
      <w:r w:rsidR="00C57CDA" w:rsidRPr="00DF1A6D">
        <w:rPr>
          <w:color w:val="000000"/>
        </w:rPr>
        <w:t>-</w:t>
      </w:r>
      <w:r w:rsidRPr="00DF1A6D">
        <w:rPr>
          <w:color w:val="000000"/>
        </w:rPr>
        <w:t xml:space="preserve">name variations. </w:t>
      </w:r>
      <w:r w:rsidR="004D6BD1" w:rsidRPr="00DF1A6D">
        <w:rPr>
          <w:color w:val="000000"/>
        </w:rPr>
        <w:t xml:space="preserve">This way we </w:t>
      </w:r>
      <w:r w:rsidR="00FE7FFE" w:rsidRPr="00DF1A6D">
        <w:rPr>
          <w:color w:val="000000"/>
        </w:rPr>
        <w:t>match</w:t>
      </w:r>
      <w:r w:rsidR="004D6BD1" w:rsidRPr="00DF1A6D">
        <w:rPr>
          <w:color w:val="000000"/>
        </w:rPr>
        <w:t>ed</w:t>
      </w:r>
      <w:r w:rsidR="00FE7FFE" w:rsidRPr="00DF1A6D">
        <w:rPr>
          <w:color w:val="000000"/>
        </w:rPr>
        <w:t xml:space="preserve"> not only firms that operate under identical names but also firms that use slightly different names (often ab</w:t>
      </w:r>
      <w:r w:rsidR="00B27F63" w:rsidRPr="00DF1A6D">
        <w:rPr>
          <w:color w:val="000000"/>
        </w:rPr>
        <w:t>brevia</w:t>
      </w:r>
      <w:r w:rsidR="00FE7FFE" w:rsidRPr="00DF1A6D">
        <w:rPr>
          <w:color w:val="000000"/>
        </w:rPr>
        <w:t>tions) in the two countries. Finally</w:t>
      </w:r>
      <w:r w:rsidR="00B877FE" w:rsidRPr="00DF1A6D">
        <w:rPr>
          <w:color w:val="000000"/>
        </w:rPr>
        <w:t>,</w:t>
      </w:r>
      <w:r w:rsidR="00FE7FFE" w:rsidRPr="00DF1A6D">
        <w:rPr>
          <w:color w:val="000000"/>
        </w:rPr>
        <w:t xml:space="preserve"> we manually checked </w:t>
      </w:r>
      <w:r w:rsidR="00D86206" w:rsidRPr="00DF1A6D">
        <w:rPr>
          <w:color w:val="000000"/>
        </w:rPr>
        <w:t>all</w:t>
      </w:r>
      <w:r w:rsidR="00FE7FFE" w:rsidRPr="00DF1A6D">
        <w:rPr>
          <w:color w:val="000000"/>
        </w:rPr>
        <w:t xml:space="preserve"> records and in uncertain cases checked the firms’ websites </w:t>
      </w:r>
      <w:r w:rsidR="00544AD2" w:rsidRPr="00DF1A6D">
        <w:rPr>
          <w:color w:val="000000"/>
        </w:rPr>
        <w:t>to</w:t>
      </w:r>
      <w:r w:rsidR="00FE7FFE" w:rsidRPr="00DF1A6D">
        <w:rPr>
          <w:color w:val="000000"/>
        </w:rPr>
        <w:t xml:space="preserve"> ensure that we were indeed capturing correct matches. We also </w:t>
      </w:r>
      <w:r w:rsidR="006E7A3B" w:rsidRPr="00DF1A6D">
        <w:rPr>
          <w:color w:val="000000"/>
        </w:rPr>
        <w:t xml:space="preserve">manually </w:t>
      </w:r>
      <w:r w:rsidR="00C57CDA" w:rsidRPr="00DF1A6D">
        <w:rPr>
          <w:color w:val="000000"/>
        </w:rPr>
        <w:t xml:space="preserve">verified </w:t>
      </w:r>
      <w:r w:rsidR="00FE7FFE" w:rsidRPr="00DF1A6D">
        <w:rPr>
          <w:color w:val="000000"/>
        </w:rPr>
        <w:t xml:space="preserve">that we included in the data all parts of the firm in cases </w:t>
      </w:r>
      <w:r w:rsidR="00C57CDA" w:rsidRPr="00DF1A6D">
        <w:rPr>
          <w:color w:val="000000"/>
        </w:rPr>
        <w:t xml:space="preserve">in which </w:t>
      </w:r>
      <w:r w:rsidR="00FE7FFE" w:rsidRPr="00DF1A6D">
        <w:rPr>
          <w:color w:val="000000"/>
        </w:rPr>
        <w:t>the firm reports its wages separately in different units (</w:t>
      </w:r>
      <w:r w:rsidR="000757C0" w:rsidRPr="00DF1A6D">
        <w:rPr>
          <w:color w:val="000000"/>
        </w:rPr>
        <w:t xml:space="preserve">e.g., </w:t>
      </w:r>
      <w:r w:rsidR="00B27F63" w:rsidRPr="00DF1A6D">
        <w:rPr>
          <w:color w:val="000000"/>
        </w:rPr>
        <w:t>R&amp;D</w:t>
      </w:r>
      <w:r w:rsidR="00FE7FFE" w:rsidRPr="00DF1A6D">
        <w:rPr>
          <w:color w:val="000000"/>
        </w:rPr>
        <w:t xml:space="preserve">, </w:t>
      </w:r>
      <w:r w:rsidR="005E21E8" w:rsidRPr="00DF1A6D">
        <w:rPr>
          <w:color w:val="000000"/>
        </w:rPr>
        <w:t>sales, maintenance</w:t>
      </w:r>
      <w:r w:rsidR="00FE7FFE" w:rsidRPr="00DF1A6D">
        <w:rPr>
          <w:color w:val="000000"/>
        </w:rPr>
        <w:t>)</w:t>
      </w:r>
      <w:r w:rsidR="005E21E8" w:rsidRPr="00DF1A6D">
        <w:rPr>
          <w:color w:val="000000"/>
        </w:rPr>
        <w:t xml:space="preserve"> or in different plants.</w:t>
      </w:r>
      <w:r w:rsidR="006D4671" w:rsidRPr="00DF1A6D">
        <w:rPr>
          <w:color w:val="000000"/>
        </w:rPr>
        <w:t xml:space="preserve"> We then created a new firm </w:t>
      </w:r>
      <w:r w:rsidR="00D86206" w:rsidRPr="00DF1A6D">
        <w:rPr>
          <w:color w:val="000000"/>
        </w:rPr>
        <w:t>ID</w:t>
      </w:r>
      <w:r w:rsidR="006D4671" w:rsidRPr="00DF1A6D">
        <w:rPr>
          <w:color w:val="000000"/>
        </w:rPr>
        <w:t xml:space="preserve"> that is shared by all units of the same firm in both countries and use</w:t>
      </w:r>
      <w:r w:rsidR="00D86206" w:rsidRPr="00DF1A6D">
        <w:rPr>
          <w:color w:val="000000"/>
        </w:rPr>
        <w:t xml:space="preserve"> this new firm ID</w:t>
      </w:r>
      <w:r w:rsidR="006D4671" w:rsidRPr="00DF1A6D">
        <w:rPr>
          <w:color w:val="000000"/>
        </w:rPr>
        <w:t xml:space="preserve"> as a definition of the firm in our empirical analyses.</w:t>
      </w:r>
    </w:p>
    <w:p w14:paraId="3A618A49" w14:textId="77777777" w:rsidR="007F7A5B" w:rsidRPr="00DF1A6D" w:rsidRDefault="007F7A5B" w:rsidP="00D012CD">
      <w:pPr>
        <w:spacing w:line="480" w:lineRule="auto"/>
        <w:jc w:val="both"/>
        <w:rPr>
          <w:color w:val="000000"/>
        </w:rPr>
      </w:pPr>
    </w:p>
    <w:p w14:paraId="7E4D9552" w14:textId="448CBD4F" w:rsidR="00125D9A" w:rsidRPr="00DF1A6D" w:rsidRDefault="004D15EE">
      <w:pPr>
        <w:spacing w:line="480" w:lineRule="auto"/>
        <w:jc w:val="both"/>
        <w:rPr>
          <w:color w:val="000000"/>
        </w:rPr>
      </w:pPr>
      <w:r w:rsidRPr="00DF1A6D">
        <w:rPr>
          <w:color w:val="000000"/>
        </w:rPr>
        <w:t xml:space="preserve">The firms operate </w:t>
      </w:r>
      <w:r w:rsidR="00125D9A" w:rsidRPr="00DF1A6D">
        <w:rPr>
          <w:color w:val="000000"/>
        </w:rPr>
        <w:t>both in Sweden and Finland</w:t>
      </w:r>
      <w:r w:rsidRPr="00DF1A6D">
        <w:rPr>
          <w:color w:val="000000"/>
        </w:rPr>
        <w:t xml:space="preserve"> for several reasons</w:t>
      </w:r>
      <w:r w:rsidR="00125D9A" w:rsidRPr="00DF1A6D">
        <w:rPr>
          <w:color w:val="000000"/>
        </w:rPr>
        <w:t xml:space="preserve">. </w:t>
      </w:r>
      <w:r w:rsidRPr="00DF1A6D">
        <w:rPr>
          <w:color w:val="000000"/>
        </w:rPr>
        <w:t xml:space="preserve">For firms in retail </w:t>
      </w:r>
      <w:r w:rsidR="002A4C62" w:rsidRPr="00DF1A6D">
        <w:rPr>
          <w:color w:val="000000"/>
        </w:rPr>
        <w:t>trade</w:t>
      </w:r>
      <w:r w:rsidR="00187838" w:rsidRPr="00DF1A6D">
        <w:rPr>
          <w:color w:val="000000"/>
        </w:rPr>
        <w:t xml:space="preserve"> </w:t>
      </w:r>
      <w:r w:rsidRPr="00DF1A6D">
        <w:rPr>
          <w:color w:val="000000"/>
        </w:rPr>
        <w:t>the two countries are simply two markets.</w:t>
      </w:r>
      <w:r w:rsidR="002A4C62" w:rsidRPr="00DF1A6D">
        <w:rPr>
          <w:color w:val="000000"/>
        </w:rPr>
        <w:t xml:space="preserve"> For e</w:t>
      </w:r>
      <w:r w:rsidR="00FB2E01" w:rsidRPr="00DF1A6D">
        <w:rPr>
          <w:color w:val="000000" w:themeColor="text1"/>
        </w:rPr>
        <w:t xml:space="preserve">xample, </w:t>
      </w:r>
      <w:r w:rsidR="00DE1397" w:rsidRPr="00DF1A6D">
        <w:rPr>
          <w:color w:val="000000" w:themeColor="text1"/>
        </w:rPr>
        <w:t>one firm in our sample</w:t>
      </w:r>
      <w:r w:rsidR="002A4C62" w:rsidRPr="00DF1A6D">
        <w:rPr>
          <w:color w:val="000000" w:themeColor="text1"/>
        </w:rPr>
        <w:t xml:space="preserve"> is a </w:t>
      </w:r>
      <w:r w:rsidR="00187838" w:rsidRPr="00DF1A6D">
        <w:rPr>
          <w:color w:val="000000" w:themeColor="text1"/>
        </w:rPr>
        <w:t xml:space="preserve">multinational </w:t>
      </w:r>
      <w:r w:rsidR="002A4C62" w:rsidRPr="00DF1A6D">
        <w:rPr>
          <w:color w:val="000000" w:themeColor="text1"/>
        </w:rPr>
        <w:t xml:space="preserve">firm that sells exactly identical </w:t>
      </w:r>
      <w:hyperlink r:id="rId10" w:tooltip="Ready-to-assemble furniture" w:history="1">
        <w:r w:rsidR="00FB2E01" w:rsidRPr="00DF1A6D">
          <w:rPr>
            <w:rStyle w:val="Hyperlinkki"/>
            <w:color w:val="000000" w:themeColor="text1"/>
            <w:u w:val="none"/>
            <w:lang w:val="en"/>
          </w:rPr>
          <w:t>ready-to-assemble furniture</w:t>
        </w:r>
      </w:hyperlink>
      <w:r w:rsidR="00FB2E01" w:rsidRPr="00DF1A6D">
        <w:rPr>
          <w:color w:val="000000" w:themeColor="text1"/>
        </w:rPr>
        <w:t xml:space="preserve"> </w:t>
      </w:r>
      <w:r w:rsidR="002A4C62" w:rsidRPr="00DF1A6D">
        <w:rPr>
          <w:color w:val="000000" w:themeColor="text1"/>
        </w:rPr>
        <w:t>in both countries.</w:t>
      </w:r>
      <w:r w:rsidR="00E35D08" w:rsidRPr="00DF1A6D">
        <w:rPr>
          <w:color w:val="000000" w:themeColor="text1"/>
        </w:rPr>
        <w:t xml:space="preserve"> </w:t>
      </w:r>
      <w:r w:rsidR="00591FF1" w:rsidRPr="00DF1A6D">
        <w:rPr>
          <w:color w:val="000000" w:themeColor="text1"/>
        </w:rPr>
        <w:t>In other cases a multinational firm has been created by a merger of Finnish and Swedish firms.</w:t>
      </w:r>
      <w:r w:rsidRPr="00DF1A6D">
        <w:rPr>
          <w:rStyle w:val="Alaviitteenviite"/>
          <w:color w:val="000000"/>
        </w:rPr>
        <w:footnoteReference w:id="12"/>
      </w:r>
    </w:p>
    <w:p w14:paraId="48B5AF0F" w14:textId="77777777" w:rsidR="002A4C62" w:rsidRPr="00DF1A6D" w:rsidRDefault="002A4C62" w:rsidP="00D012CD">
      <w:pPr>
        <w:spacing w:line="480" w:lineRule="auto"/>
        <w:jc w:val="both"/>
        <w:rPr>
          <w:color w:val="000000"/>
        </w:rPr>
      </w:pPr>
    </w:p>
    <w:p w14:paraId="4B02F37A" w14:textId="456246BC" w:rsidR="00006BD8" w:rsidRPr="00DF1A6D" w:rsidRDefault="007F7A5B" w:rsidP="00D012CD">
      <w:pPr>
        <w:spacing w:line="480" w:lineRule="auto"/>
        <w:jc w:val="both"/>
        <w:rPr>
          <w:color w:val="000000"/>
        </w:rPr>
      </w:pPr>
      <w:r w:rsidRPr="00DF1A6D">
        <w:rPr>
          <w:color w:val="000000"/>
        </w:rPr>
        <w:t>Table 1 reports the number of observations for both firms and employees</w:t>
      </w:r>
      <w:r w:rsidR="00074998" w:rsidRPr="00DF1A6D">
        <w:rPr>
          <w:color w:val="000000"/>
        </w:rPr>
        <w:t xml:space="preserve"> in the linked data</w:t>
      </w:r>
      <w:r w:rsidRPr="00DF1A6D">
        <w:rPr>
          <w:color w:val="000000"/>
        </w:rPr>
        <w:t xml:space="preserve"> </w:t>
      </w:r>
      <w:r w:rsidR="00C57CDA" w:rsidRPr="00DF1A6D">
        <w:rPr>
          <w:color w:val="000000"/>
        </w:rPr>
        <w:t xml:space="preserve">for </w:t>
      </w:r>
      <w:r w:rsidRPr="00DF1A6D">
        <w:rPr>
          <w:color w:val="000000"/>
        </w:rPr>
        <w:t>each year over the period 2000-2011. In total, we have 150 multinational firms in the linked data that operate in</w:t>
      </w:r>
      <w:r w:rsidR="00C57CDA" w:rsidRPr="00DF1A6D">
        <w:rPr>
          <w:color w:val="000000"/>
        </w:rPr>
        <w:t xml:space="preserve"> both</w:t>
      </w:r>
      <w:r w:rsidRPr="00DF1A6D">
        <w:rPr>
          <w:color w:val="000000"/>
        </w:rPr>
        <w:t xml:space="preserve"> Sweden and Finland. The panel is unbalance</w:t>
      </w:r>
      <w:r w:rsidR="00D337EB" w:rsidRPr="00DF1A6D">
        <w:rPr>
          <w:color w:val="000000"/>
        </w:rPr>
        <w:t>d;</w:t>
      </w:r>
      <w:r w:rsidR="00B17523" w:rsidRPr="00DF1A6D">
        <w:rPr>
          <w:color w:val="000000"/>
        </w:rPr>
        <w:t xml:space="preserve"> </w:t>
      </w:r>
      <w:r w:rsidRPr="00DF1A6D">
        <w:rPr>
          <w:color w:val="000000"/>
        </w:rPr>
        <w:t>not all firms are observed in all years. This is</w:t>
      </w:r>
      <w:r w:rsidR="00074998" w:rsidRPr="00DF1A6D">
        <w:rPr>
          <w:color w:val="000000"/>
        </w:rPr>
        <w:t xml:space="preserve"> </w:t>
      </w:r>
      <w:r w:rsidRPr="00DF1A6D">
        <w:rPr>
          <w:color w:val="000000"/>
        </w:rPr>
        <w:t>due to merger</w:t>
      </w:r>
      <w:r w:rsidR="005A087B" w:rsidRPr="00DF1A6D">
        <w:rPr>
          <w:color w:val="000000"/>
        </w:rPr>
        <w:t>s</w:t>
      </w:r>
      <w:r w:rsidRPr="00DF1A6D">
        <w:rPr>
          <w:color w:val="000000"/>
        </w:rPr>
        <w:t xml:space="preserve"> or firm entry during the observation period</w:t>
      </w:r>
      <w:r w:rsidR="00591FF1" w:rsidRPr="00DF1A6D">
        <w:rPr>
          <w:color w:val="000000"/>
        </w:rPr>
        <w:t xml:space="preserve"> and partly due to non-response</w:t>
      </w:r>
      <w:r w:rsidRPr="00DF1A6D">
        <w:rPr>
          <w:color w:val="000000"/>
        </w:rPr>
        <w:t xml:space="preserve">. The total number of firms is slightly larger in the Finnish data. Because most of the multinational firms are large </w:t>
      </w:r>
      <w:r w:rsidR="00C57CDA" w:rsidRPr="00DF1A6D">
        <w:rPr>
          <w:color w:val="000000"/>
        </w:rPr>
        <w:t xml:space="preserve">as measured by </w:t>
      </w:r>
      <w:r w:rsidR="00405836" w:rsidRPr="00DF1A6D">
        <w:rPr>
          <w:color w:val="000000"/>
        </w:rPr>
        <w:t xml:space="preserve">the </w:t>
      </w:r>
      <w:r w:rsidR="00C57CDA" w:rsidRPr="00DF1A6D">
        <w:rPr>
          <w:color w:val="000000"/>
        </w:rPr>
        <w:t>number of employees</w:t>
      </w:r>
      <w:r w:rsidRPr="00DF1A6D">
        <w:rPr>
          <w:color w:val="000000"/>
        </w:rPr>
        <w:t xml:space="preserve">, the total number of </w:t>
      </w:r>
      <w:r w:rsidR="00C57CDA" w:rsidRPr="00DF1A6D">
        <w:rPr>
          <w:color w:val="000000"/>
        </w:rPr>
        <w:t xml:space="preserve">employee </w:t>
      </w:r>
      <w:r w:rsidRPr="00DF1A6D">
        <w:rPr>
          <w:color w:val="000000"/>
        </w:rPr>
        <w:t xml:space="preserve">observations in the linked firms </w:t>
      </w:r>
      <w:r w:rsidR="00C57CDA" w:rsidRPr="00DF1A6D">
        <w:rPr>
          <w:color w:val="000000"/>
        </w:rPr>
        <w:t>exceeds</w:t>
      </w:r>
      <w:r w:rsidRPr="00DF1A6D">
        <w:rPr>
          <w:color w:val="000000"/>
        </w:rPr>
        <w:t xml:space="preserve"> two million over the period 2000-2011. </w:t>
      </w:r>
    </w:p>
    <w:p w14:paraId="4B436ACF" w14:textId="77777777" w:rsidR="00006BD8" w:rsidRPr="00DF1A6D" w:rsidRDefault="00006BD8" w:rsidP="00D012CD">
      <w:pPr>
        <w:spacing w:line="480" w:lineRule="auto"/>
        <w:jc w:val="both"/>
        <w:rPr>
          <w:color w:val="000000"/>
        </w:rPr>
      </w:pPr>
    </w:p>
    <w:p w14:paraId="746558B8" w14:textId="77777777" w:rsidR="00006BD8" w:rsidRPr="00DF1A6D" w:rsidRDefault="00006BD8" w:rsidP="00D012CD">
      <w:pPr>
        <w:spacing w:line="480" w:lineRule="auto"/>
        <w:jc w:val="both"/>
        <w:rPr>
          <w:color w:val="000000"/>
        </w:rPr>
      </w:pPr>
      <w:r w:rsidRPr="00DF1A6D">
        <w:rPr>
          <w:color w:val="000000"/>
        </w:rPr>
        <w:t>[Table 1]</w:t>
      </w:r>
    </w:p>
    <w:p w14:paraId="6F097CA8" w14:textId="77777777" w:rsidR="00006BD8" w:rsidRPr="00DF1A6D" w:rsidRDefault="00006BD8" w:rsidP="00D012CD">
      <w:pPr>
        <w:spacing w:line="480" w:lineRule="auto"/>
        <w:jc w:val="both"/>
        <w:rPr>
          <w:color w:val="000000"/>
        </w:rPr>
      </w:pPr>
    </w:p>
    <w:p w14:paraId="5A0035EF" w14:textId="4CBD3041" w:rsidR="00FA70B5" w:rsidRPr="00DF1A6D" w:rsidRDefault="007F7A5B" w:rsidP="00D012CD">
      <w:pPr>
        <w:spacing w:line="480" w:lineRule="auto"/>
        <w:jc w:val="both"/>
        <w:rPr>
          <w:color w:val="000000"/>
        </w:rPr>
      </w:pPr>
      <w:r w:rsidRPr="00DF1A6D">
        <w:rPr>
          <w:color w:val="000000"/>
        </w:rPr>
        <w:t>The number of workers in th</w:t>
      </w:r>
      <w:r w:rsidR="004D01AF" w:rsidRPr="00DF1A6D">
        <w:rPr>
          <w:color w:val="000000"/>
        </w:rPr>
        <w:t>e Swedish units</w:t>
      </w:r>
      <w:r w:rsidRPr="00DF1A6D">
        <w:rPr>
          <w:color w:val="000000"/>
        </w:rPr>
        <w:t xml:space="preserve"> is almost twice as large as </w:t>
      </w:r>
      <w:r w:rsidR="00C57CDA" w:rsidRPr="00DF1A6D">
        <w:rPr>
          <w:color w:val="000000"/>
        </w:rPr>
        <w:t>that</w:t>
      </w:r>
      <w:r w:rsidR="004D01AF" w:rsidRPr="00DF1A6D">
        <w:rPr>
          <w:color w:val="000000"/>
        </w:rPr>
        <w:t xml:space="preserve"> in the Finnish units</w:t>
      </w:r>
      <w:r w:rsidRPr="00DF1A6D">
        <w:rPr>
          <w:color w:val="000000"/>
        </w:rPr>
        <w:t xml:space="preserve"> (Table </w:t>
      </w:r>
      <w:r w:rsidR="00797909" w:rsidRPr="00DF1A6D">
        <w:rPr>
          <w:color w:val="000000"/>
        </w:rPr>
        <w:t>1</w:t>
      </w:r>
      <w:r w:rsidRPr="00DF1A6D">
        <w:rPr>
          <w:color w:val="000000"/>
        </w:rPr>
        <w:t>). This pattern reflects both the</w:t>
      </w:r>
      <w:r w:rsidR="00074998" w:rsidRPr="00DF1A6D">
        <w:rPr>
          <w:color w:val="000000"/>
        </w:rPr>
        <w:t xml:space="preserve"> absolute</w:t>
      </w:r>
      <w:r w:rsidRPr="00DF1A6D">
        <w:rPr>
          <w:color w:val="000000"/>
        </w:rPr>
        <w:t xml:space="preserve"> size difference of the countries </w:t>
      </w:r>
      <w:r w:rsidR="008C0635" w:rsidRPr="00DF1A6D">
        <w:rPr>
          <w:color w:val="000000"/>
        </w:rPr>
        <w:t>and</w:t>
      </w:r>
      <w:r w:rsidRPr="00DF1A6D">
        <w:rPr>
          <w:color w:val="000000"/>
        </w:rPr>
        <w:t xml:space="preserve"> the fact that many of the firms in the linked data are large Swedish-based multinational firms that </w:t>
      </w:r>
      <w:r w:rsidR="008C0635" w:rsidRPr="00DF1A6D">
        <w:rPr>
          <w:color w:val="000000"/>
        </w:rPr>
        <w:t xml:space="preserve">subsequently </w:t>
      </w:r>
      <w:r w:rsidRPr="00DF1A6D">
        <w:rPr>
          <w:color w:val="000000"/>
        </w:rPr>
        <w:t>entered the Finnish market. The total number of employees in the linked Swedish firms has risen over the period. In</w:t>
      </w:r>
      <w:r w:rsidR="00074998" w:rsidRPr="00DF1A6D">
        <w:rPr>
          <w:color w:val="000000"/>
        </w:rPr>
        <w:t xml:space="preserve"> contrast, in</w:t>
      </w:r>
      <w:r w:rsidRPr="00DF1A6D">
        <w:rPr>
          <w:color w:val="000000"/>
        </w:rPr>
        <w:t xml:space="preserve"> the Finnish data</w:t>
      </w:r>
      <w:r w:rsidR="008C0635" w:rsidRPr="00DF1A6D">
        <w:rPr>
          <w:color w:val="000000"/>
        </w:rPr>
        <w:t>,</w:t>
      </w:r>
      <w:r w:rsidRPr="00DF1A6D">
        <w:rPr>
          <w:color w:val="000000"/>
        </w:rPr>
        <w:t xml:space="preserve"> there is no </w:t>
      </w:r>
      <w:r w:rsidR="00836C37" w:rsidRPr="00DF1A6D">
        <w:rPr>
          <w:color w:val="000000"/>
        </w:rPr>
        <w:t>notable</w:t>
      </w:r>
      <w:r w:rsidRPr="00DF1A6D">
        <w:rPr>
          <w:color w:val="000000"/>
        </w:rPr>
        <w:t xml:space="preserve"> trend in the total number of employees in the linked firms.</w:t>
      </w:r>
      <w:r w:rsidR="00797909" w:rsidRPr="00DF1A6D">
        <w:rPr>
          <w:color w:val="000000"/>
        </w:rPr>
        <w:t xml:space="preserve"> </w:t>
      </w:r>
    </w:p>
    <w:p w14:paraId="201B5234" w14:textId="77777777" w:rsidR="00584D32" w:rsidRPr="00DF1A6D" w:rsidRDefault="00584D32" w:rsidP="00D012CD">
      <w:pPr>
        <w:spacing w:line="480" w:lineRule="auto"/>
        <w:jc w:val="both"/>
        <w:rPr>
          <w:color w:val="000000"/>
        </w:rPr>
      </w:pPr>
    </w:p>
    <w:p w14:paraId="15EF75AB" w14:textId="17CD97DE" w:rsidR="00797909" w:rsidRPr="00DF1A6D" w:rsidRDefault="00797909" w:rsidP="00D012CD">
      <w:pPr>
        <w:spacing w:line="480" w:lineRule="auto"/>
        <w:jc w:val="both"/>
        <w:rPr>
          <w:color w:val="000000"/>
        </w:rPr>
      </w:pPr>
      <w:r w:rsidRPr="00DF1A6D">
        <w:rPr>
          <w:color w:val="000000"/>
        </w:rPr>
        <w:t xml:space="preserve">Table 2 </w:t>
      </w:r>
      <w:r w:rsidR="00074998" w:rsidRPr="00DF1A6D">
        <w:rPr>
          <w:color w:val="000000"/>
        </w:rPr>
        <w:t>documents</w:t>
      </w:r>
      <w:r w:rsidR="00405836" w:rsidRPr="00DF1A6D">
        <w:rPr>
          <w:color w:val="000000"/>
        </w:rPr>
        <w:t xml:space="preserve"> the fact</w:t>
      </w:r>
      <w:r w:rsidRPr="00DF1A6D">
        <w:rPr>
          <w:color w:val="000000"/>
        </w:rPr>
        <w:t xml:space="preserve"> that the </w:t>
      </w:r>
      <w:r w:rsidR="00074998" w:rsidRPr="00DF1A6D">
        <w:rPr>
          <w:color w:val="000000"/>
        </w:rPr>
        <w:t>key</w:t>
      </w:r>
      <w:r w:rsidRPr="00DF1A6D">
        <w:rPr>
          <w:color w:val="000000"/>
        </w:rPr>
        <w:t xml:space="preserve"> employee characteristics </w:t>
      </w:r>
      <w:r w:rsidR="001E796D" w:rsidRPr="00DF1A6D">
        <w:rPr>
          <w:color w:val="000000"/>
        </w:rPr>
        <w:t xml:space="preserve">typically </w:t>
      </w:r>
      <w:r w:rsidRPr="00DF1A6D">
        <w:rPr>
          <w:color w:val="000000"/>
        </w:rPr>
        <w:t xml:space="preserve">do not differ </w:t>
      </w:r>
      <w:r w:rsidR="008C0635" w:rsidRPr="00DF1A6D">
        <w:rPr>
          <w:color w:val="000000"/>
        </w:rPr>
        <w:t xml:space="preserve">substantially across </w:t>
      </w:r>
      <w:r w:rsidRPr="00DF1A6D">
        <w:rPr>
          <w:color w:val="000000"/>
        </w:rPr>
        <w:t xml:space="preserve">the linked Finnish and Swedish </w:t>
      </w:r>
      <w:r w:rsidR="00836C37" w:rsidRPr="00DF1A6D">
        <w:rPr>
          <w:color w:val="000000"/>
        </w:rPr>
        <w:t>units</w:t>
      </w:r>
      <w:r w:rsidRPr="00DF1A6D">
        <w:rPr>
          <w:color w:val="000000"/>
        </w:rPr>
        <w:t>.</w:t>
      </w:r>
      <w:r w:rsidR="001E796D" w:rsidRPr="00DF1A6D">
        <w:rPr>
          <w:color w:val="000000"/>
        </w:rPr>
        <w:t xml:space="preserve"> For example, the average age of employees</w:t>
      </w:r>
      <w:r w:rsidR="00C16FA4" w:rsidRPr="00DF1A6D">
        <w:rPr>
          <w:color w:val="000000"/>
        </w:rPr>
        <w:t xml:space="preserve"> and the age structure</w:t>
      </w:r>
      <w:r w:rsidR="001E796D" w:rsidRPr="00DF1A6D">
        <w:rPr>
          <w:color w:val="000000"/>
        </w:rPr>
        <w:t xml:space="preserve"> </w:t>
      </w:r>
      <w:r w:rsidR="00C16FA4" w:rsidRPr="00DF1A6D">
        <w:rPr>
          <w:color w:val="000000"/>
        </w:rPr>
        <w:t>are</w:t>
      </w:r>
      <w:r w:rsidR="001E796D" w:rsidRPr="00DF1A6D">
        <w:rPr>
          <w:color w:val="000000"/>
        </w:rPr>
        <w:t xml:space="preserve"> comparable in the Swedish and Finnish units. However, the share of white-collar workers</w:t>
      </w:r>
      <w:r w:rsidR="00591FF1" w:rsidRPr="00DF1A6D">
        <w:rPr>
          <w:color w:val="000000"/>
        </w:rPr>
        <w:t xml:space="preserve"> of all employees</w:t>
      </w:r>
      <w:r w:rsidR="001E796D" w:rsidRPr="00DF1A6D">
        <w:rPr>
          <w:color w:val="000000"/>
        </w:rPr>
        <w:t xml:space="preserve"> is larger in the Swedish units</w:t>
      </w:r>
      <w:r w:rsidR="008C0635" w:rsidRPr="00DF1A6D">
        <w:rPr>
          <w:color w:val="000000"/>
        </w:rPr>
        <w:t>,</w:t>
      </w:r>
      <w:r w:rsidR="001E796D" w:rsidRPr="00DF1A6D">
        <w:rPr>
          <w:color w:val="000000"/>
        </w:rPr>
        <w:t xml:space="preserve"> </w:t>
      </w:r>
      <w:r w:rsidR="00581397" w:rsidRPr="00DF1A6D">
        <w:rPr>
          <w:color w:val="000000"/>
        </w:rPr>
        <w:t xml:space="preserve">possibly </w:t>
      </w:r>
      <w:r w:rsidR="001E796D" w:rsidRPr="00DF1A6D">
        <w:rPr>
          <w:color w:val="000000"/>
        </w:rPr>
        <w:t xml:space="preserve">reflecting the headquarter </w:t>
      </w:r>
      <w:r w:rsidR="00581397" w:rsidRPr="00DF1A6D">
        <w:rPr>
          <w:color w:val="000000"/>
        </w:rPr>
        <w:t xml:space="preserve">location </w:t>
      </w:r>
      <w:r w:rsidR="001E796D" w:rsidRPr="00DF1A6D">
        <w:rPr>
          <w:color w:val="000000"/>
        </w:rPr>
        <w:t>of Swedish multinational firms in the linked data.</w:t>
      </w:r>
    </w:p>
    <w:p w14:paraId="1E81DABE" w14:textId="77777777" w:rsidR="00006BD8" w:rsidRPr="00DF1A6D" w:rsidRDefault="00006BD8" w:rsidP="00D012CD">
      <w:pPr>
        <w:spacing w:line="480" w:lineRule="auto"/>
        <w:jc w:val="both"/>
        <w:rPr>
          <w:color w:val="000000"/>
        </w:rPr>
      </w:pPr>
    </w:p>
    <w:p w14:paraId="76B178A5" w14:textId="77777777" w:rsidR="00696950" w:rsidRPr="00DF1A6D" w:rsidRDefault="00006BD8" w:rsidP="00D012CD">
      <w:pPr>
        <w:spacing w:line="480" w:lineRule="auto"/>
        <w:jc w:val="both"/>
        <w:rPr>
          <w:color w:val="000000"/>
        </w:rPr>
      </w:pPr>
      <w:r w:rsidRPr="00DF1A6D">
        <w:rPr>
          <w:color w:val="000000"/>
        </w:rPr>
        <w:t>[Table 2]</w:t>
      </w:r>
      <w:r w:rsidR="007F7A5B" w:rsidRPr="00DF1A6D">
        <w:rPr>
          <w:color w:val="000000"/>
        </w:rPr>
        <w:t xml:space="preserve">    </w:t>
      </w:r>
    </w:p>
    <w:p w14:paraId="116E590A" w14:textId="77777777" w:rsidR="00797909" w:rsidRPr="00DF1A6D" w:rsidRDefault="00797909" w:rsidP="00D012CD">
      <w:pPr>
        <w:spacing w:line="480" w:lineRule="auto"/>
        <w:jc w:val="both"/>
        <w:rPr>
          <w:color w:val="000000"/>
        </w:rPr>
      </w:pPr>
    </w:p>
    <w:p w14:paraId="515A9B4A" w14:textId="77777777" w:rsidR="00696950" w:rsidRPr="00DF1A6D" w:rsidRDefault="00696950" w:rsidP="00D012CD">
      <w:pPr>
        <w:spacing w:line="480" w:lineRule="auto"/>
        <w:jc w:val="both"/>
        <w:rPr>
          <w:color w:val="000000"/>
        </w:rPr>
      </w:pPr>
      <w:r w:rsidRPr="00DF1A6D">
        <w:rPr>
          <w:color w:val="000000"/>
        </w:rPr>
        <w:t xml:space="preserve">The final linked data </w:t>
      </w:r>
      <w:r w:rsidR="00293C16" w:rsidRPr="00DF1A6D">
        <w:rPr>
          <w:color w:val="000000"/>
        </w:rPr>
        <w:t xml:space="preserve">set </w:t>
      </w:r>
      <w:r w:rsidRPr="00DF1A6D">
        <w:rPr>
          <w:color w:val="000000"/>
        </w:rPr>
        <w:t>that is used in the analyses cover</w:t>
      </w:r>
      <w:r w:rsidR="00293C16" w:rsidRPr="00DF1A6D">
        <w:rPr>
          <w:color w:val="000000"/>
        </w:rPr>
        <w:t>s</w:t>
      </w:r>
      <w:r w:rsidRPr="00DF1A6D">
        <w:rPr>
          <w:color w:val="000000"/>
        </w:rPr>
        <w:t xml:space="preserve"> three major industries because of </w:t>
      </w:r>
      <w:r w:rsidR="008E723A" w:rsidRPr="00DF1A6D">
        <w:rPr>
          <w:color w:val="000000"/>
        </w:rPr>
        <w:t xml:space="preserve">the </w:t>
      </w:r>
      <w:r w:rsidRPr="00DF1A6D">
        <w:rPr>
          <w:color w:val="000000"/>
        </w:rPr>
        <w:t xml:space="preserve">more restrictive data access policy on the Swedish side. Employment growth in the linked Swedish and Finnish </w:t>
      </w:r>
      <w:r w:rsidR="00836C37" w:rsidRPr="00DF1A6D">
        <w:rPr>
          <w:color w:val="000000"/>
        </w:rPr>
        <w:t>units</w:t>
      </w:r>
      <w:r w:rsidRPr="00DF1A6D">
        <w:rPr>
          <w:color w:val="000000"/>
        </w:rPr>
        <w:t xml:space="preserve"> is comparable (Appendix</w:t>
      </w:r>
      <w:r w:rsidR="00B17523" w:rsidRPr="00DF1A6D">
        <w:rPr>
          <w:color w:val="000000"/>
        </w:rPr>
        <w:t xml:space="preserve"> Figure</w:t>
      </w:r>
      <w:r w:rsidRPr="00DF1A6D">
        <w:rPr>
          <w:color w:val="000000"/>
        </w:rPr>
        <w:t xml:space="preserve"> A1). The distribution of employment growth is</w:t>
      </w:r>
      <w:r w:rsidR="00942C5E" w:rsidRPr="00DF1A6D">
        <w:rPr>
          <w:color w:val="000000"/>
        </w:rPr>
        <w:t xml:space="preserve"> also</w:t>
      </w:r>
      <w:r w:rsidRPr="00DF1A6D">
        <w:rPr>
          <w:color w:val="000000"/>
        </w:rPr>
        <w:t xml:space="preserve"> not notably different between</w:t>
      </w:r>
      <w:r w:rsidR="008C0635" w:rsidRPr="00DF1A6D">
        <w:rPr>
          <w:color w:val="000000"/>
        </w:rPr>
        <w:t xml:space="preserve"> these</w:t>
      </w:r>
      <w:r w:rsidRPr="00DF1A6D">
        <w:rPr>
          <w:color w:val="000000"/>
        </w:rPr>
        <w:t xml:space="preserve"> countries.</w:t>
      </w:r>
    </w:p>
    <w:p w14:paraId="1C044ABD" w14:textId="77777777" w:rsidR="000155A4" w:rsidRPr="00DF1A6D" w:rsidRDefault="000155A4" w:rsidP="00D012CD">
      <w:pPr>
        <w:spacing w:line="480" w:lineRule="auto"/>
        <w:jc w:val="both"/>
        <w:rPr>
          <w:color w:val="000000"/>
        </w:rPr>
      </w:pPr>
    </w:p>
    <w:p w14:paraId="6BB3FADE" w14:textId="5E3F077F" w:rsidR="00D121EA" w:rsidRPr="00DF1A6D" w:rsidRDefault="008C0635" w:rsidP="00D012CD">
      <w:pPr>
        <w:spacing w:line="480" w:lineRule="auto"/>
        <w:jc w:val="both"/>
        <w:rPr>
          <w:color w:val="000000"/>
        </w:rPr>
      </w:pPr>
      <w:r w:rsidRPr="00DF1A6D">
        <w:rPr>
          <w:color w:val="000000"/>
        </w:rPr>
        <w:t xml:space="preserve">The information </w:t>
      </w:r>
      <w:r w:rsidR="00D121EA" w:rsidRPr="00DF1A6D">
        <w:rPr>
          <w:color w:val="000000"/>
        </w:rPr>
        <w:t xml:space="preserve">content </w:t>
      </w:r>
      <w:r w:rsidRPr="00DF1A6D">
        <w:rPr>
          <w:color w:val="000000"/>
        </w:rPr>
        <w:t xml:space="preserve">of </w:t>
      </w:r>
      <w:r w:rsidR="00D121EA" w:rsidRPr="00DF1A6D">
        <w:rPr>
          <w:color w:val="000000"/>
        </w:rPr>
        <w:t>the variables that are used in the analyses is standardized in our linked data. Thus, the variables are comparable in content</w:t>
      </w:r>
      <w:r w:rsidRPr="00DF1A6D">
        <w:rPr>
          <w:color w:val="000000"/>
        </w:rPr>
        <w:t>,</w:t>
      </w:r>
      <w:r w:rsidR="00D121EA" w:rsidRPr="00DF1A6D">
        <w:rPr>
          <w:color w:val="000000"/>
        </w:rPr>
        <w:t xml:space="preserve"> both across firms and</w:t>
      </w:r>
      <w:r w:rsidR="00EC14C1" w:rsidRPr="00DF1A6D">
        <w:rPr>
          <w:color w:val="000000"/>
        </w:rPr>
        <w:t xml:space="preserve"> industries within countries and</w:t>
      </w:r>
      <w:r w:rsidR="00D121EA" w:rsidRPr="00DF1A6D">
        <w:rPr>
          <w:color w:val="000000"/>
        </w:rPr>
        <w:t xml:space="preserve"> also across countries.</w:t>
      </w:r>
      <w:r w:rsidR="005E21E8" w:rsidRPr="00DF1A6D">
        <w:rPr>
          <w:color w:val="000000"/>
        </w:rPr>
        <w:t xml:space="preserve"> </w:t>
      </w:r>
      <w:r w:rsidR="004D6BD1" w:rsidRPr="00DF1A6D">
        <w:rPr>
          <w:color w:val="000000"/>
        </w:rPr>
        <w:t>For example, w</w:t>
      </w:r>
      <w:r w:rsidR="001228A9" w:rsidRPr="00DF1A6D">
        <w:rPr>
          <w:color w:val="000000"/>
        </w:rPr>
        <w:t xml:space="preserve">e </w:t>
      </w:r>
      <w:r w:rsidR="00F44671" w:rsidRPr="00DF1A6D">
        <w:rPr>
          <w:color w:val="000000"/>
        </w:rPr>
        <w:t xml:space="preserve">adjusted </w:t>
      </w:r>
      <w:r w:rsidR="005E21E8" w:rsidRPr="00DF1A6D">
        <w:rPr>
          <w:color w:val="000000"/>
        </w:rPr>
        <w:t xml:space="preserve">wages </w:t>
      </w:r>
      <w:r w:rsidR="00D369BD" w:rsidRPr="00DF1A6D">
        <w:rPr>
          <w:color w:val="000000"/>
        </w:rPr>
        <w:t xml:space="preserve">to make them </w:t>
      </w:r>
      <w:r w:rsidR="005E21E8" w:rsidRPr="00DF1A6D">
        <w:rPr>
          <w:color w:val="000000"/>
        </w:rPr>
        <w:t>comparable, both in terms of</w:t>
      </w:r>
      <w:r w:rsidR="00EC14C1" w:rsidRPr="00DF1A6D">
        <w:rPr>
          <w:color w:val="000000"/>
        </w:rPr>
        <w:t xml:space="preserve"> the</w:t>
      </w:r>
      <w:r w:rsidR="005E21E8" w:rsidRPr="00DF1A6D">
        <w:rPr>
          <w:color w:val="000000"/>
        </w:rPr>
        <w:t xml:space="preserve"> reporting period and </w:t>
      </w:r>
      <w:r w:rsidR="00EC14C1" w:rsidRPr="00DF1A6D">
        <w:rPr>
          <w:color w:val="000000"/>
        </w:rPr>
        <w:t xml:space="preserve">in </w:t>
      </w:r>
      <w:r w:rsidR="005E21E8" w:rsidRPr="00DF1A6D">
        <w:rPr>
          <w:color w:val="000000"/>
        </w:rPr>
        <w:t>various wage components (overtime pay, Sunday bonuses, performance bonuses, etc.)</w:t>
      </w:r>
      <w:r w:rsidR="004D6BD1" w:rsidRPr="00DF1A6D">
        <w:rPr>
          <w:color w:val="000000"/>
        </w:rPr>
        <w:t xml:space="preserve"> and </w:t>
      </w:r>
      <w:r w:rsidR="005E21E8" w:rsidRPr="00DF1A6D">
        <w:rPr>
          <w:color w:val="000000"/>
        </w:rPr>
        <w:t xml:space="preserve">converted all monthly wages (typically received by white-collar workers) to hourly wages using </w:t>
      </w:r>
      <w:r w:rsidR="00F75D3B" w:rsidRPr="00DF1A6D">
        <w:rPr>
          <w:color w:val="000000"/>
        </w:rPr>
        <w:t>the explicit formula</w:t>
      </w:r>
      <w:r w:rsidR="005E21E8" w:rsidRPr="00DF1A6D">
        <w:rPr>
          <w:color w:val="000000"/>
        </w:rPr>
        <w:t>s</w:t>
      </w:r>
      <w:r w:rsidR="00F75D3B" w:rsidRPr="00DF1A6D">
        <w:rPr>
          <w:color w:val="000000"/>
        </w:rPr>
        <w:t xml:space="preserve"> </w:t>
      </w:r>
      <w:r w:rsidR="005E21E8" w:rsidRPr="00DF1A6D">
        <w:rPr>
          <w:color w:val="000000"/>
        </w:rPr>
        <w:t xml:space="preserve">from </w:t>
      </w:r>
      <w:r w:rsidR="00F75D3B" w:rsidRPr="00DF1A6D">
        <w:rPr>
          <w:color w:val="000000"/>
        </w:rPr>
        <w:t>collective labor agreements.</w:t>
      </w:r>
    </w:p>
    <w:p w14:paraId="330F755E" w14:textId="3821F3C6" w:rsidR="00CD0707" w:rsidRPr="00DF1A6D" w:rsidRDefault="00CD0707" w:rsidP="00D012CD">
      <w:pPr>
        <w:spacing w:line="480" w:lineRule="auto"/>
        <w:jc w:val="both"/>
        <w:rPr>
          <w:color w:val="000000"/>
        </w:rPr>
      </w:pPr>
    </w:p>
    <w:p w14:paraId="4A581005" w14:textId="5E5137CD" w:rsidR="00CC0DAF" w:rsidRPr="00DF1A6D" w:rsidRDefault="00CC0DAF" w:rsidP="00D012CD">
      <w:pPr>
        <w:spacing w:line="480" w:lineRule="auto"/>
        <w:jc w:val="both"/>
        <w:rPr>
          <w:color w:val="000000"/>
        </w:rPr>
      </w:pPr>
      <w:r w:rsidRPr="00DF1A6D">
        <w:rPr>
          <w:color w:val="000000"/>
        </w:rPr>
        <w:t xml:space="preserve">Worker </w:t>
      </w:r>
      <w:r w:rsidR="00674723" w:rsidRPr="00DF1A6D">
        <w:rPr>
          <w:color w:val="000000"/>
        </w:rPr>
        <w:t xml:space="preserve">mobility </w:t>
      </w:r>
      <w:r w:rsidRPr="00DF1A6D">
        <w:rPr>
          <w:color w:val="000000"/>
        </w:rPr>
        <w:t xml:space="preserve">measures are calculated based on changes in firm codes in the linked data. A worker who disappears from the data </w:t>
      </w:r>
      <w:r w:rsidR="008C0635" w:rsidRPr="00DF1A6D">
        <w:rPr>
          <w:color w:val="000000"/>
        </w:rPr>
        <w:t>while</w:t>
      </w:r>
      <w:r w:rsidRPr="00DF1A6D">
        <w:rPr>
          <w:color w:val="000000"/>
        </w:rPr>
        <w:t xml:space="preserve"> the firm is still present in the following year is classified as </w:t>
      </w:r>
      <w:r w:rsidR="008C0635" w:rsidRPr="00DF1A6D">
        <w:rPr>
          <w:color w:val="000000"/>
        </w:rPr>
        <w:t xml:space="preserve">an </w:t>
      </w:r>
      <w:r w:rsidRPr="00DF1A6D">
        <w:rPr>
          <w:color w:val="000000"/>
        </w:rPr>
        <w:t>exit</w:t>
      </w:r>
      <w:r w:rsidR="008C0635" w:rsidRPr="00DF1A6D">
        <w:rPr>
          <w:color w:val="000000"/>
        </w:rPr>
        <w:t>,</w:t>
      </w:r>
      <w:r w:rsidRPr="00DF1A6D">
        <w:rPr>
          <w:color w:val="000000"/>
        </w:rPr>
        <w:t xml:space="preserve"> and a worker who appears in the data for the first time </w:t>
      </w:r>
      <w:r w:rsidR="008C0635" w:rsidRPr="00DF1A6D">
        <w:rPr>
          <w:color w:val="000000"/>
        </w:rPr>
        <w:t>while</w:t>
      </w:r>
      <w:r w:rsidRPr="00DF1A6D">
        <w:rPr>
          <w:color w:val="000000"/>
        </w:rPr>
        <w:t xml:space="preserve"> the firm existed in the previous year is classified as a new entrant. If a worker is observed in the data in two consecutive years under different firm code</w:t>
      </w:r>
      <w:r w:rsidR="008C0635" w:rsidRPr="00DF1A6D">
        <w:rPr>
          <w:color w:val="000000"/>
        </w:rPr>
        <w:t>s,</w:t>
      </w:r>
      <w:r w:rsidRPr="00DF1A6D">
        <w:rPr>
          <w:color w:val="000000"/>
        </w:rPr>
        <w:t xml:space="preserve"> we classify her</w:t>
      </w:r>
      <w:r w:rsidR="00E26D9B" w:rsidRPr="00DF1A6D">
        <w:rPr>
          <w:color w:val="000000"/>
        </w:rPr>
        <w:t>/hi</w:t>
      </w:r>
      <w:r w:rsidR="00CC24EC" w:rsidRPr="00DF1A6D">
        <w:rPr>
          <w:color w:val="000000"/>
        </w:rPr>
        <w:t>m</w:t>
      </w:r>
      <w:r w:rsidRPr="00DF1A6D">
        <w:rPr>
          <w:color w:val="000000"/>
        </w:rPr>
        <w:t xml:space="preserve"> as </w:t>
      </w:r>
      <w:r w:rsidR="004D01AF" w:rsidRPr="00DF1A6D">
        <w:rPr>
          <w:color w:val="000000"/>
        </w:rPr>
        <w:t xml:space="preserve">an </w:t>
      </w:r>
      <w:r w:rsidRPr="00DF1A6D">
        <w:rPr>
          <w:color w:val="000000"/>
        </w:rPr>
        <w:t>exit from the first firm and an entrant in the second. As our data do not contain the entire population (the Finnish data lack the public sector and small firms; the Swedish data</w:t>
      </w:r>
      <w:r w:rsidR="008C0635" w:rsidRPr="00DF1A6D">
        <w:rPr>
          <w:color w:val="000000"/>
        </w:rPr>
        <w:t xml:space="preserve"> contain only</w:t>
      </w:r>
      <w:r w:rsidRPr="00DF1A6D">
        <w:rPr>
          <w:color w:val="000000"/>
        </w:rPr>
        <w:t xml:space="preserve"> engineering, retail trade and hotels and restaurants), we cannot reliably distinguish between job-to-job movements and entry from unemployment or exit into unemployment. Thus, we do not distinguish movements of workers between firms and out of</w:t>
      </w:r>
      <w:r w:rsidR="008C0635" w:rsidRPr="00DF1A6D">
        <w:rPr>
          <w:color w:val="000000"/>
        </w:rPr>
        <w:t xml:space="preserve"> the</w:t>
      </w:r>
      <w:r w:rsidRPr="00DF1A6D">
        <w:rPr>
          <w:color w:val="000000"/>
        </w:rPr>
        <w:t xml:space="preserve"> data. As</w:t>
      </w:r>
      <w:r w:rsidR="00E26D9B" w:rsidRPr="00DF1A6D">
        <w:rPr>
          <w:color w:val="000000"/>
        </w:rPr>
        <w:t xml:space="preserve"> it</w:t>
      </w:r>
      <w:r w:rsidRPr="00DF1A6D">
        <w:rPr>
          <w:color w:val="000000"/>
        </w:rPr>
        <w:t xml:space="preserve"> </w:t>
      </w:r>
      <w:r w:rsidR="008C0635" w:rsidRPr="00DF1A6D">
        <w:rPr>
          <w:color w:val="000000"/>
        </w:rPr>
        <w:t>is typical</w:t>
      </w:r>
      <w:r w:rsidR="00942C5E" w:rsidRPr="00DF1A6D">
        <w:rPr>
          <w:color w:val="000000"/>
        </w:rPr>
        <w:t xml:space="preserve"> </w:t>
      </w:r>
      <w:r w:rsidR="002D6BC4" w:rsidRPr="00DF1A6D">
        <w:rPr>
          <w:color w:val="000000"/>
        </w:rPr>
        <w:t xml:space="preserve">with </w:t>
      </w:r>
      <w:r w:rsidR="00942C5E" w:rsidRPr="00DF1A6D">
        <w:rPr>
          <w:color w:val="000000"/>
        </w:rPr>
        <w:t>observational data</w:t>
      </w:r>
      <w:r w:rsidR="008C0635" w:rsidRPr="00DF1A6D">
        <w:rPr>
          <w:color w:val="000000"/>
        </w:rPr>
        <w:t>,</w:t>
      </w:r>
      <w:r w:rsidRPr="00DF1A6D">
        <w:rPr>
          <w:color w:val="000000"/>
        </w:rPr>
        <w:t xml:space="preserve"> </w:t>
      </w:r>
      <w:r w:rsidR="00E26D9B" w:rsidRPr="00DF1A6D">
        <w:rPr>
          <w:color w:val="000000"/>
        </w:rPr>
        <w:t xml:space="preserve">neither can </w:t>
      </w:r>
      <w:r w:rsidRPr="00DF1A6D">
        <w:rPr>
          <w:color w:val="000000"/>
        </w:rPr>
        <w:t>we distinguish between layoffs and voluntary quits.</w:t>
      </w:r>
      <w:r w:rsidR="00F93A4D" w:rsidRPr="00DF1A6D">
        <w:rPr>
          <w:color w:val="000000"/>
        </w:rPr>
        <w:t xml:space="preserve"> In the analyses we estimate separate models for shrinking firms where more of the separations are likely to be involuntary.</w:t>
      </w:r>
      <w:r w:rsidR="00651531" w:rsidRPr="00DF1A6D">
        <w:rPr>
          <w:color w:val="000000"/>
        </w:rPr>
        <w:t xml:space="preserve"> For the same end, we also examine the effects separately for low</w:t>
      </w:r>
      <w:r w:rsidR="00CC24EC" w:rsidRPr="00DF1A6D">
        <w:rPr>
          <w:color w:val="000000"/>
        </w:rPr>
        <w:t>-</w:t>
      </w:r>
      <w:r w:rsidR="00651531" w:rsidRPr="00DF1A6D">
        <w:rPr>
          <w:color w:val="000000"/>
        </w:rPr>
        <w:t xml:space="preserve"> and high</w:t>
      </w:r>
      <w:r w:rsidR="00CC24EC" w:rsidRPr="00DF1A6D">
        <w:rPr>
          <w:color w:val="000000"/>
        </w:rPr>
        <w:t>-</w:t>
      </w:r>
      <w:r w:rsidR="00C606E2" w:rsidRPr="00DF1A6D">
        <w:rPr>
          <w:color w:val="000000"/>
        </w:rPr>
        <w:t>wage</w:t>
      </w:r>
      <w:r w:rsidR="00651531" w:rsidRPr="00DF1A6D">
        <w:rPr>
          <w:color w:val="000000"/>
        </w:rPr>
        <w:t xml:space="preserve"> workers.</w:t>
      </w:r>
    </w:p>
    <w:p w14:paraId="2F6B6F0D" w14:textId="77777777" w:rsidR="00CC0DAF" w:rsidRPr="00DF1A6D" w:rsidRDefault="00CC0DAF" w:rsidP="00D012CD">
      <w:pPr>
        <w:spacing w:line="480" w:lineRule="auto"/>
        <w:jc w:val="both"/>
        <w:rPr>
          <w:color w:val="000000"/>
        </w:rPr>
      </w:pPr>
    </w:p>
    <w:p w14:paraId="57553A07" w14:textId="56E0E752" w:rsidR="00591FF1" w:rsidRPr="00DF1A6D" w:rsidRDefault="005E26DE" w:rsidP="00D012CD">
      <w:pPr>
        <w:spacing w:line="480" w:lineRule="auto"/>
        <w:jc w:val="both"/>
        <w:rPr>
          <w:color w:val="000000"/>
        </w:rPr>
      </w:pPr>
      <w:r w:rsidRPr="00DF1A6D">
        <w:rPr>
          <w:color w:val="000000"/>
        </w:rPr>
        <w:t xml:space="preserve">Mobility measures are corrected for artificial firm code changes that are caused by, e.g., mergers and acquisitions or ownership or name changes leading to new firm ID codes. To detect artificial code changes, we implemented identical procedures </w:t>
      </w:r>
      <w:r w:rsidR="008C0635" w:rsidRPr="00DF1A6D">
        <w:rPr>
          <w:color w:val="000000"/>
        </w:rPr>
        <w:t xml:space="preserve">for </w:t>
      </w:r>
      <w:r w:rsidRPr="00DF1A6D">
        <w:rPr>
          <w:color w:val="000000"/>
        </w:rPr>
        <w:t>both</w:t>
      </w:r>
      <w:r w:rsidR="008C0635" w:rsidRPr="00DF1A6D">
        <w:rPr>
          <w:color w:val="000000"/>
        </w:rPr>
        <w:t xml:space="preserve"> the</w:t>
      </w:r>
      <w:r w:rsidRPr="00DF1A6D">
        <w:rPr>
          <w:color w:val="000000"/>
        </w:rPr>
        <w:t xml:space="preserve"> Swedish and Finnish data. </w:t>
      </w:r>
      <w:r w:rsidR="00651531" w:rsidRPr="00DF1A6D">
        <w:rPr>
          <w:color w:val="000000"/>
        </w:rPr>
        <w:t>The</w:t>
      </w:r>
      <w:r w:rsidRPr="00DF1A6D">
        <w:rPr>
          <w:color w:val="000000"/>
        </w:rPr>
        <w:t xml:space="preserve"> </w:t>
      </w:r>
      <w:r w:rsidR="00072307" w:rsidRPr="00DF1A6D">
        <w:rPr>
          <w:color w:val="000000"/>
        </w:rPr>
        <w:t>correction procedure</w:t>
      </w:r>
      <w:r w:rsidRPr="00DF1A6D">
        <w:rPr>
          <w:color w:val="000000"/>
        </w:rPr>
        <w:t xml:space="preserve"> involves reclassifying cases </w:t>
      </w:r>
      <w:r w:rsidR="008C0635" w:rsidRPr="00DF1A6D">
        <w:rPr>
          <w:color w:val="000000"/>
        </w:rPr>
        <w:t xml:space="preserve">in which </w:t>
      </w:r>
      <w:r w:rsidRPr="00DF1A6D">
        <w:rPr>
          <w:color w:val="000000"/>
        </w:rPr>
        <w:t>the common firm code changes in the same way for more than 70</w:t>
      </w:r>
      <w:r w:rsidR="00C65022" w:rsidRPr="00DF1A6D">
        <w:rPr>
          <w:color w:val="000000"/>
        </w:rPr>
        <w:t>%</w:t>
      </w:r>
      <w:r w:rsidR="00836C37" w:rsidRPr="00DF1A6D">
        <w:rPr>
          <w:color w:val="000000"/>
        </w:rPr>
        <w:t xml:space="preserve"> </w:t>
      </w:r>
      <w:r w:rsidRPr="00DF1A6D">
        <w:rPr>
          <w:color w:val="000000"/>
        </w:rPr>
        <w:t>of the workers initially employed in the same firm.</w:t>
      </w:r>
    </w:p>
    <w:p w14:paraId="47901A64" w14:textId="7B9FFDEC" w:rsidR="005E26DE" w:rsidRPr="00DF1A6D" w:rsidRDefault="005E26DE" w:rsidP="00D012CD">
      <w:pPr>
        <w:spacing w:line="480" w:lineRule="auto"/>
        <w:jc w:val="both"/>
        <w:rPr>
          <w:color w:val="000000"/>
        </w:rPr>
      </w:pPr>
      <w:r w:rsidRPr="00DF1A6D">
        <w:rPr>
          <w:color w:val="000000"/>
        </w:rPr>
        <w:t xml:space="preserve"> </w:t>
      </w:r>
    </w:p>
    <w:p w14:paraId="4F497878" w14:textId="7C7B15D6" w:rsidR="006726F9" w:rsidRPr="00DF1A6D" w:rsidRDefault="00D121EA" w:rsidP="00D012CD">
      <w:pPr>
        <w:spacing w:line="480" w:lineRule="auto"/>
        <w:jc w:val="both"/>
        <w:rPr>
          <w:color w:val="000000"/>
        </w:rPr>
      </w:pPr>
      <w:r w:rsidRPr="00DF1A6D">
        <w:rPr>
          <w:color w:val="000000"/>
        </w:rPr>
        <w:t xml:space="preserve">In the empirical specifications, we use age, imputed tenure, and </w:t>
      </w:r>
      <w:r w:rsidR="00A62799" w:rsidRPr="00DF1A6D">
        <w:rPr>
          <w:color w:val="000000"/>
        </w:rPr>
        <w:t>seniority</w:t>
      </w:r>
      <w:r w:rsidR="00B30068" w:rsidRPr="00DF1A6D">
        <w:rPr>
          <w:color w:val="000000"/>
        </w:rPr>
        <w:t xml:space="preserve"> (</w:t>
      </w:r>
      <w:r w:rsidR="003D64BF" w:rsidRPr="00DF1A6D">
        <w:rPr>
          <w:color w:val="000000"/>
        </w:rPr>
        <w:t xml:space="preserve">tenure </w:t>
      </w:r>
      <w:r w:rsidR="00581397" w:rsidRPr="00DF1A6D">
        <w:rPr>
          <w:color w:val="000000"/>
        </w:rPr>
        <w:t>rank</w:t>
      </w:r>
      <w:r w:rsidR="00B30068" w:rsidRPr="00DF1A6D">
        <w:rPr>
          <w:color w:val="000000"/>
        </w:rPr>
        <w:t xml:space="preserve"> within </w:t>
      </w:r>
      <w:r w:rsidR="00581397" w:rsidRPr="00DF1A6D">
        <w:rPr>
          <w:color w:val="000000"/>
        </w:rPr>
        <w:t xml:space="preserve">the </w:t>
      </w:r>
      <w:r w:rsidR="00B30068" w:rsidRPr="00DF1A6D">
        <w:rPr>
          <w:color w:val="000000"/>
        </w:rPr>
        <w:t>firm</w:t>
      </w:r>
      <w:r w:rsidR="00A3121E" w:rsidRPr="00DF1A6D">
        <w:rPr>
          <w:color w:val="000000"/>
        </w:rPr>
        <w:t>).</w:t>
      </w:r>
      <w:r w:rsidR="00581397" w:rsidRPr="00DF1A6D">
        <w:rPr>
          <w:rStyle w:val="Alaviitteenviite"/>
          <w:color w:val="000000"/>
        </w:rPr>
        <w:footnoteReference w:id="13"/>
      </w:r>
      <w:r w:rsidR="00A3121E" w:rsidRPr="00DF1A6D">
        <w:rPr>
          <w:color w:val="000000"/>
        </w:rPr>
        <w:t xml:space="preserve"> </w:t>
      </w:r>
      <w:r w:rsidR="008474C0" w:rsidRPr="00DF1A6D">
        <w:rPr>
          <w:color w:val="000000"/>
        </w:rPr>
        <w:t xml:space="preserve">Creating comparable measures of tenure was challenging. The Finnish data contain a date of entry into the current firm </w:t>
      </w:r>
      <w:r w:rsidR="00477900" w:rsidRPr="00DF1A6D">
        <w:rPr>
          <w:color w:val="000000"/>
        </w:rPr>
        <w:t>that</w:t>
      </w:r>
      <w:r w:rsidR="008474C0" w:rsidRPr="00DF1A6D">
        <w:rPr>
          <w:color w:val="000000"/>
        </w:rPr>
        <w:t xml:space="preserve"> is reliable </w:t>
      </w:r>
      <w:r w:rsidR="0094243C" w:rsidRPr="00DF1A6D">
        <w:rPr>
          <w:color w:val="000000"/>
        </w:rPr>
        <w:t>for calculating</w:t>
      </w:r>
      <w:r w:rsidR="008474C0" w:rsidRPr="00DF1A6D">
        <w:rPr>
          <w:color w:val="000000"/>
        </w:rPr>
        <w:t xml:space="preserve"> tenure, but such</w:t>
      </w:r>
      <w:r w:rsidR="008C0635" w:rsidRPr="00DF1A6D">
        <w:rPr>
          <w:color w:val="000000"/>
        </w:rPr>
        <w:t xml:space="preserve"> a</w:t>
      </w:r>
      <w:r w:rsidR="008474C0" w:rsidRPr="00DF1A6D">
        <w:rPr>
          <w:color w:val="000000"/>
        </w:rPr>
        <w:t xml:space="preserve"> measure does not exist in the Swedish data. Th</w:t>
      </w:r>
      <w:r w:rsidR="00072307" w:rsidRPr="00DF1A6D">
        <w:rPr>
          <w:color w:val="000000"/>
        </w:rPr>
        <w:t>us</w:t>
      </w:r>
      <w:r w:rsidR="008474C0" w:rsidRPr="00DF1A6D">
        <w:rPr>
          <w:color w:val="000000"/>
        </w:rPr>
        <w:t xml:space="preserve">, we imputed tenure in both countries using the panel dimension of the data. We </w:t>
      </w:r>
      <w:r w:rsidR="00B17523" w:rsidRPr="00DF1A6D">
        <w:rPr>
          <w:color w:val="000000"/>
        </w:rPr>
        <w:t>are able to</w:t>
      </w:r>
      <w:r w:rsidR="008474C0" w:rsidRPr="00DF1A6D">
        <w:rPr>
          <w:color w:val="000000"/>
        </w:rPr>
        <w:t xml:space="preserve"> follow the workers</w:t>
      </w:r>
      <w:r w:rsidR="00B17523" w:rsidRPr="00DF1A6D">
        <w:rPr>
          <w:color w:val="000000"/>
        </w:rPr>
        <w:t xml:space="preserve"> consistently in both countries</w:t>
      </w:r>
      <w:r w:rsidR="008474C0" w:rsidRPr="00DF1A6D">
        <w:rPr>
          <w:color w:val="000000"/>
        </w:rPr>
        <w:t xml:space="preserve"> back </w:t>
      </w:r>
      <w:r w:rsidR="008C0635" w:rsidRPr="00DF1A6D">
        <w:rPr>
          <w:color w:val="000000"/>
        </w:rPr>
        <w:t>to</w:t>
      </w:r>
      <w:r w:rsidR="008474C0" w:rsidRPr="00DF1A6D">
        <w:rPr>
          <w:color w:val="000000"/>
        </w:rPr>
        <w:t xml:space="preserve"> 1995, </w:t>
      </w:r>
      <w:r w:rsidR="008C0635" w:rsidRPr="00DF1A6D">
        <w:rPr>
          <w:color w:val="000000"/>
        </w:rPr>
        <w:t xml:space="preserve">and </w:t>
      </w:r>
      <w:r w:rsidR="00F44671" w:rsidRPr="00DF1A6D">
        <w:rPr>
          <w:color w:val="000000"/>
        </w:rPr>
        <w:t xml:space="preserve">impute tenure based on the number of consecutive observations in the same firm. </w:t>
      </w:r>
      <w:r w:rsidR="00844C02" w:rsidRPr="00DF1A6D">
        <w:rPr>
          <w:color w:val="000000"/>
        </w:rPr>
        <w:t xml:space="preserve">We </w:t>
      </w:r>
      <w:r w:rsidR="00591FF1" w:rsidRPr="00DF1A6D">
        <w:rPr>
          <w:color w:val="000000"/>
        </w:rPr>
        <w:t>allow</w:t>
      </w:r>
      <w:r w:rsidR="00844C02" w:rsidRPr="00DF1A6D">
        <w:rPr>
          <w:color w:val="000000"/>
        </w:rPr>
        <w:t xml:space="preserve"> one or two year gaps in the data </w:t>
      </w:r>
      <w:r w:rsidR="00591FF1" w:rsidRPr="00DF1A6D">
        <w:rPr>
          <w:color w:val="000000"/>
        </w:rPr>
        <w:t>if a person is observed in the firm before and after the gap.</w:t>
      </w:r>
      <w:r w:rsidR="00844C02" w:rsidRPr="00DF1A6D">
        <w:rPr>
          <w:color w:val="000000"/>
        </w:rPr>
        <w:t xml:space="preserve"> The cumulative number of gaps is added to imputed tenure. </w:t>
      </w:r>
      <w:r w:rsidR="00626DC8" w:rsidRPr="00DF1A6D">
        <w:rPr>
          <w:color w:val="000000"/>
        </w:rPr>
        <w:t>The measure</w:t>
      </w:r>
      <w:r w:rsidR="00A9735B" w:rsidRPr="00DF1A6D">
        <w:rPr>
          <w:color w:val="000000"/>
        </w:rPr>
        <w:t xml:space="preserve"> </w:t>
      </w:r>
      <w:r w:rsidR="00D411C4" w:rsidRPr="00DF1A6D">
        <w:rPr>
          <w:color w:val="000000"/>
        </w:rPr>
        <w:t xml:space="preserve">of </w:t>
      </w:r>
      <w:r w:rsidR="00A9735B" w:rsidRPr="00DF1A6D">
        <w:rPr>
          <w:color w:val="000000"/>
        </w:rPr>
        <w:t>imputed tenure</w:t>
      </w:r>
      <w:r w:rsidR="00626DC8" w:rsidRPr="00DF1A6D">
        <w:rPr>
          <w:color w:val="000000"/>
        </w:rPr>
        <w:t xml:space="preserve"> is </w:t>
      </w:r>
      <w:r w:rsidR="00844C02" w:rsidRPr="00DF1A6D">
        <w:rPr>
          <w:color w:val="000000"/>
        </w:rPr>
        <w:t xml:space="preserve">also </w:t>
      </w:r>
      <w:r w:rsidR="00626DC8" w:rsidRPr="00DF1A6D">
        <w:rPr>
          <w:color w:val="000000"/>
        </w:rPr>
        <w:t xml:space="preserve">corrected for artificial firm code changes. </w:t>
      </w:r>
      <w:r w:rsidR="00DE402C" w:rsidRPr="00DF1A6D">
        <w:rPr>
          <w:color w:val="000000"/>
        </w:rPr>
        <w:t>As comparable data only extend</w:t>
      </w:r>
      <w:r w:rsidR="00F44671" w:rsidRPr="00DF1A6D">
        <w:rPr>
          <w:color w:val="000000"/>
        </w:rPr>
        <w:t xml:space="preserve"> to 1995, our tenure measures are severely censored, particularly in the earlier years of the observation period. However, for the seniority rules, the key measure is </w:t>
      </w:r>
      <w:r w:rsidR="00DE402C" w:rsidRPr="00DF1A6D">
        <w:rPr>
          <w:color w:val="000000"/>
        </w:rPr>
        <w:t xml:space="preserve">the </w:t>
      </w:r>
      <w:r w:rsidR="00D41D58" w:rsidRPr="00DF1A6D">
        <w:rPr>
          <w:color w:val="000000"/>
        </w:rPr>
        <w:t xml:space="preserve">worker’s </w:t>
      </w:r>
      <w:r w:rsidR="00F44671" w:rsidRPr="00DF1A6D">
        <w:rPr>
          <w:color w:val="000000"/>
        </w:rPr>
        <w:t xml:space="preserve">tenure compared to the other </w:t>
      </w:r>
      <w:r w:rsidR="00D41D58" w:rsidRPr="00DF1A6D">
        <w:rPr>
          <w:color w:val="000000"/>
        </w:rPr>
        <w:t>employees</w:t>
      </w:r>
      <w:r w:rsidR="00F44671" w:rsidRPr="00DF1A6D">
        <w:rPr>
          <w:color w:val="000000"/>
        </w:rPr>
        <w:t xml:space="preserve"> in the same firm in a given year. This can be reasonably well calculated from the data, although it is naturally impossible to distinguish between two long tenure workers. A comparison between imputed tenure and actual tenure reported in the Finnish data </w:t>
      </w:r>
      <w:r w:rsidR="0050779C" w:rsidRPr="00DF1A6D">
        <w:rPr>
          <w:color w:val="000000"/>
        </w:rPr>
        <w:t>shows</w:t>
      </w:r>
      <w:r w:rsidR="00F44671" w:rsidRPr="00DF1A6D">
        <w:rPr>
          <w:color w:val="000000"/>
        </w:rPr>
        <w:t xml:space="preserve"> that the imputation procedure</w:t>
      </w:r>
      <w:r w:rsidR="00BE2F0C" w:rsidRPr="00DF1A6D">
        <w:rPr>
          <w:color w:val="000000"/>
        </w:rPr>
        <w:t xml:space="preserve"> works reasonably well. </w:t>
      </w:r>
      <w:r w:rsidR="00626DC8" w:rsidRPr="00DF1A6D">
        <w:rPr>
          <w:color w:val="000000"/>
        </w:rPr>
        <w:t xml:space="preserve">The Spearman’s rank correlation coefficient </w:t>
      </w:r>
      <w:r w:rsidR="00BF390D" w:rsidRPr="00DF1A6D">
        <w:rPr>
          <w:color w:val="000000"/>
        </w:rPr>
        <w:t xml:space="preserve">between </w:t>
      </w:r>
      <w:r w:rsidR="00626DC8" w:rsidRPr="00DF1A6D">
        <w:rPr>
          <w:color w:val="000000"/>
        </w:rPr>
        <w:t xml:space="preserve">imputed and observed tenure in </w:t>
      </w:r>
      <w:r w:rsidR="00BF390D" w:rsidRPr="00DF1A6D">
        <w:rPr>
          <w:color w:val="000000"/>
        </w:rPr>
        <w:t xml:space="preserve">the </w:t>
      </w:r>
      <w:r w:rsidR="00626DC8" w:rsidRPr="00DF1A6D">
        <w:rPr>
          <w:color w:val="000000"/>
        </w:rPr>
        <w:t xml:space="preserve">Finnish </w:t>
      </w:r>
      <w:r w:rsidR="00BF390D" w:rsidRPr="00DF1A6D">
        <w:rPr>
          <w:color w:val="000000"/>
        </w:rPr>
        <w:t xml:space="preserve">data </w:t>
      </w:r>
      <w:r w:rsidR="00626DC8" w:rsidRPr="00DF1A6D">
        <w:rPr>
          <w:color w:val="000000"/>
        </w:rPr>
        <w:t>is 0.</w:t>
      </w:r>
      <w:r w:rsidR="00FA7395" w:rsidRPr="00DF1A6D">
        <w:rPr>
          <w:color w:val="000000"/>
        </w:rPr>
        <w:t>8</w:t>
      </w:r>
      <w:r w:rsidR="00BF390D" w:rsidRPr="00DF1A6D">
        <w:rPr>
          <w:color w:val="000000"/>
        </w:rPr>
        <w:t xml:space="preserve"> when calculated using all years</w:t>
      </w:r>
      <w:r w:rsidR="00626DC8" w:rsidRPr="00DF1A6D">
        <w:rPr>
          <w:color w:val="000000"/>
        </w:rPr>
        <w:t>.</w:t>
      </w:r>
      <w:r w:rsidRPr="00DF1A6D">
        <w:rPr>
          <w:color w:val="000000"/>
        </w:rPr>
        <w:t xml:space="preserve"> </w:t>
      </w:r>
      <w:r w:rsidR="007E7C37" w:rsidRPr="00DF1A6D">
        <w:rPr>
          <w:color w:val="000000"/>
        </w:rPr>
        <w:t>The correlation between imputed tenure and observed tenure is particularly strong for observed te</w:t>
      </w:r>
      <w:r w:rsidR="004D691D" w:rsidRPr="00DF1A6D">
        <w:rPr>
          <w:color w:val="000000"/>
        </w:rPr>
        <w:t>nure up to 10 years (Appendix</w:t>
      </w:r>
      <w:r w:rsidR="002925F1" w:rsidRPr="00DF1A6D">
        <w:rPr>
          <w:color w:val="000000"/>
        </w:rPr>
        <w:t xml:space="preserve"> Figure</w:t>
      </w:r>
      <w:r w:rsidR="004D691D" w:rsidRPr="00DF1A6D">
        <w:rPr>
          <w:color w:val="000000"/>
        </w:rPr>
        <w:t xml:space="preserve"> A2</w:t>
      </w:r>
      <w:r w:rsidR="007E7C37" w:rsidRPr="00DF1A6D">
        <w:rPr>
          <w:color w:val="000000"/>
        </w:rPr>
        <w:t xml:space="preserve">). </w:t>
      </w:r>
    </w:p>
    <w:p w14:paraId="18EA6093" w14:textId="4E0336B6" w:rsidR="00CD0707" w:rsidRPr="00DF1A6D" w:rsidRDefault="00CD0707" w:rsidP="00D012CD">
      <w:pPr>
        <w:spacing w:line="480" w:lineRule="auto"/>
        <w:jc w:val="both"/>
        <w:rPr>
          <w:color w:val="000000"/>
        </w:rPr>
      </w:pPr>
    </w:p>
    <w:p w14:paraId="581A8509" w14:textId="32CB3887" w:rsidR="00CC161F" w:rsidRDefault="00842412" w:rsidP="00CD0707">
      <w:pPr>
        <w:spacing w:line="480" w:lineRule="auto"/>
        <w:jc w:val="both"/>
      </w:pPr>
      <w:r w:rsidRPr="00DF1A6D">
        <w:t>Our research setting</w:t>
      </w:r>
      <w:r w:rsidR="00CD0707" w:rsidRPr="00DF1A6D">
        <w:t xml:space="preserve"> exploiting within-firm cross-country variation can be compared to a study by Lafontaine and Sivadasan (2009), who examine the effects of labor market rigidities using data on employment and sales from a single US-based fast-food chain that operates in 43 countries. Compared to th</w:t>
      </w:r>
      <w:r w:rsidR="00B33BBF" w:rsidRPr="00DF1A6D">
        <w:t>eir study, our two-country setting</w:t>
      </w:r>
      <w:r w:rsidR="00CD0707" w:rsidRPr="00DF1A6D">
        <w:t xml:space="preserve"> has much less variation in employment protection. However, focusing on two rather similar countries makes the operating environment much more similar in several other dimensions that affect employment than a 43-country comparison. </w:t>
      </w:r>
      <w:r w:rsidR="00CC161F">
        <w:t>Also, o</w:t>
      </w:r>
      <w:r w:rsidR="00CC161F" w:rsidRPr="00DF1A6D">
        <w:t>ur approach should yield more generalizable results</w:t>
      </w:r>
      <w:r w:rsidR="00CC161F">
        <w:t xml:space="preserve">, because the </w:t>
      </w:r>
      <w:r w:rsidR="00CB63BE">
        <w:t xml:space="preserve">linked </w:t>
      </w:r>
      <w:r w:rsidR="00CC161F">
        <w:t>data cover three major industries.</w:t>
      </w:r>
    </w:p>
    <w:p w14:paraId="006D1ADE" w14:textId="53D2015D" w:rsidR="00FC4C36" w:rsidRDefault="00FC4C36">
      <w:r>
        <w:br w:type="page"/>
      </w:r>
    </w:p>
    <w:p w14:paraId="10BFDB48" w14:textId="77777777" w:rsidR="009B4A25" w:rsidRPr="00DF1A6D" w:rsidRDefault="000E6386" w:rsidP="007B6A03">
      <w:pPr>
        <w:spacing w:line="480" w:lineRule="auto"/>
        <w:rPr>
          <w:b/>
          <w:color w:val="000000"/>
        </w:rPr>
      </w:pPr>
      <w:r w:rsidRPr="00DF1A6D">
        <w:rPr>
          <w:b/>
        </w:rPr>
        <w:t xml:space="preserve">5. </w:t>
      </w:r>
      <w:r w:rsidR="004936BB" w:rsidRPr="00DF1A6D">
        <w:rPr>
          <w:b/>
        </w:rPr>
        <w:t>Results</w:t>
      </w:r>
    </w:p>
    <w:p w14:paraId="2B4C170C" w14:textId="77777777" w:rsidR="009B4A25" w:rsidRPr="00DF1A6D" w:rsidRDefault="009B4A25" w:rsidP="00D012CD">
      <w:pPr>
        <w:spacing w:line="480" w:lineRule="auto"/>
        <w:jc w:val="both"/>
      </w:pPr>
    </w:p>
    <w:p w14:paraId="211D028D" w14:textId="77777777" w:rsidR="009B4A25" w:rsidRPr="00DF1A6D" w:rsidRDefault="000E6386" w:rsidP="00D012CD">
      <w:pPr>
        <w:spacing w:line="480" w:lineRule="auto"/>
        <w:jc w:val="both"/>
      </w:pPr>
      <w:r w:rsidRPr="00DF1A6D">
        <w:t xml:space="preserve">5.1. </w:t>
      </w:r>
      <w:r w:rsidR="00911E65" w:rsidRPr="00DF1A6D">
        <w:t>Worker E</w:t>
      </w:r>
      <w:r w:rsidR="001228A9" w:rsidRPr="00DF1A6D">
        <w:t>xit</w:t>
      </w:r>
      <w:r w:rsidR="00A871F2" w:rsidRPr="00DF1A6D">
        <w:t>s</w:t>
      </w:r>
      <w:r w:rsidR="00911E65" w:rsidRPr="00DF1A6D">
        <w:t xml:space="preserve"> by A</w:t>
      </w:r>
      <w:r w:rsidR="001228A9" w:rsidRPr="00DF1A6D">
        <w:t>ge</w:t>
      </w:r>
    </w:p>
    <w:p w14:paraId="70F790DE" w14:textId="77777777" w:rsidR="006726F9" w:rsidRPr="00DF1A6D" w:rsidRDefault="006726F9" w:rsidP="00D012CD">
      <w:pPr>
        <w:spacing w:line="480" w:lineRule="auto"/>
        <w:jc w:val="both"/>
        <w:rPr>
          <w:b/>
        </w:rPr>
      </w:pPr>
    </w:p>
    <w:p w14:paraId="538A3506" w14:textId="420AF9C3" w:rsidR="00B33BBF" w:rsidRPr="00DF1A6D" w:rsidRDefault="002641FD" w:rsidP="00D012CD">
      <w:pPr>
        <w:spacing w:line="480" w:lineRule="auto"/>
        <w:jc w:val="both"/>
      </w:pPr>
      <w:r w:rsidRPr="00DF1A6D">
        <w:t xml:space="preserve">Figure </w:t>
      </w:r>
      <w:r w:rsidR="009B4A25" w:rsidRPr="00DF1A6D">
        <w:t xml:space="preserve">2 </w:t>
      </w:r>
      <w:r w:rsidR="000303B7" w:rsidRPr="00DF1A6D">
        <w:t>illustrate</w:t>
      </w:r>
      <w:r w:rsidR="00EE20AB" w:rsidRPr="00DF1A6D">
        <w:t>s</w:t>
      </w:r>
      <w:r w:rsidR="009B4A25" w:rsidRPr="00DF1A6D">
        <w:t xml:space="preserve"> the worker </w:t>
      </w:r>
      <w:r w:rsidR="002F09CF" w:rsidRPr="00DF1A6D">
        <w:t>exit</w:t>
      </w:r>
      <w:r w:rsidR="009B4A25" w:rsidRPr="00DF1A6D">
        <w:t xml:space="preserve"> </w:t>
      </w:r>
      <w:r w:rsidR="002F09CF" w:rsidRPr="00DF1A6D">
        <w:t>rates</w:t>
      </w:r>
      <w:r w:rsidR="00CC6CC7">
        <w:t xml:space="preserve"> using</w:t>
      </w:r>
      <w:r w:rsidR="00D34D49" w:rsidRPr="00DF1A6D">
        <w:t xml:space="preserve"> the</w:t>
      </w:r>
      <w:r w:rsidR="009B4A25" w:rsidRPr="00DF1A6D">
        <w:t xml:space="preserve"> 1-year mobility measures </w:t>
      </w:r>
      <w:r w:rsidR="00CC6CC7">
        <w:t>based on</w:t>
      </w:r>
      <w:r w:rsidR="009B4A25" w:rsidRPr="00DF1A6D">
        <w:t xml:space="preserve"> the common firm codes. Worker </w:t>
      </w:r>
      <w:r w:rsidR="002F09CF" w:rsidRPr="00DF1A6D">
        <w:t>exit</w:t>
      </w:r>
      <w:r w:rsidR="009B4A25" w:rsidRPr="00DF1A6D">
        <w:t xml:space="preserve"> covers both worker movements from the firm to other firms included in the data and transitions out of the linked data.</w:t>
      </w:r>
    </w:p>
    <w:p w14:paraId="647D96F2" w14:textId="6CF384BC" w:rsidR="00BB72CC" w:rsidRPr="00DF1A6D" w:rsidRDefault="009B4A25" w:rsidP="00D012CD">
      <w:pPr>
        <w:spacing w:line="480" w:lineRule="auto"/>
        <w:jc w:val="both"/>
      </w:pPr>
      <w:r w:rsidRPr="00DF1A6D">
        <w:t xml:space="preserve"> </w:t>
      </w:r>
    </w:p>
    <w:p w14:paraId="53AFD2D9" w14:textId="6401AEBB" w:rsidR="002257DC" w:rsidRPr="00DF1A6D" w:rsidRDefault="002257DC" w:rsidP="00D012CD">
      <w:pPr>
        <w:spacing w:line="480" w:lineRule="auto"/>
        <w:jc w:val="both"/>
      </w:pPr>
      <w:r w:rsidRPr="00DF1A6D">
        <w:t>[Figure 2]</w:t>
      </w:r>
    </w:p>
    <w:p w14:paraId="1B38A36E" w14:textId="77777777" w:rsidR="002257DC" w:rsidRPr="00DF1A6D" w:rsidRDefault="002257DC" w:rsidP="00D012CD">
      <w:pPr>
        <w:spacing w:line="480" w:lineRule="auto"/>
        <w:jc w:val="both"/>
      </w:pPr>
    </w:p>
    <w:p w14:paraId="66E26935" w14:textId="4A1D3E6F" w:rsidR="00FA70B5" w:rsidRPr="00DF1A6D" w:rsidRDefault="008A4A1C" w:rsidP="00D012CD">
      <w:pPr>
        <w:spacing w:line="480" w:lineRule="auto"/>
        <w:jc w:val="both"/>
      </w:pPr>
      <w:r w:rsidRPr="00DF1A6D">
        <w:t>Two patterns stand out</w:t>
      </w:r>
      <w:r w:rsidR="00E64F09">
        <w:t xml:space="preserve"> from Figure 2</w:t>
      </w:r>
      <w:r w:rsidRPr="00DF1A6D">
        <w:t>. First,</w:t>
      </w:r>
      <w:r w:rsidR="009B4A25" w:rsidRPr="00DF1A6D">
        <w:t xml:space="preserve"> </w:t>
      </w:r>
      <w:r w:rsidRPr="00DF1A6D">
        <w:t>t</w:t>
      </w:r>
      <w:r w:rsidR="009B4A25" w:rsidRPr="00DF1A6D">
        <w:t xml:space="preserve">he average worker </w:t>
      </w:r>
      <w:r w:rsidR="002F09CF" w:rsidRPr="00DF1A6D">
        <w:t>exit</w:t>
      </w:r>
      <w:r w:rsidR="00D34D49" w:rsidRPr="00DF1A6D">
        <w:t xml:space="preserve"> rate</w:t>
      </w:r>
      <w:r w:rsidR="002F09CF" w:rsidRPr="00DF1A6D">
        <w:t xml:space="preserve"> </w:t>
      </w:r>
      <w:r w:rsidR="009B4A25" w:rsidRPr="00DF1A6D">
        <w:t>for all workers</w:t>
      </w:r>
      <w:r w:rsidR="00E64F09">
        <w:t xml:space="preserve"> has been</w:t>
      </w:r>
      <w:r w:rsidR="00D411C4" w:rsidRPr="00DF1A6D">
        <w:t xml:space="preserve"> at</w:t>
      </w:r>
      <w:r w:rsidR="009B4A25" w:rsidRPr="00DF1A6D">
        <w:t xml:space="preserve"> </w:t>
      </w:r>
      <w:r w:rsidR="00594752" w:rsidRPr="00DF1A6D">
        <w:t>approximately</w:t>
      </w:r>
      <w:r w:rsidR="009B4A25" w:rsidRPr="00DF1A6D">
        <w:t xml:space="preserve"> the same level in the Swedish and Finnish units</w:t>
      </w:r>
      <w:r w:rsidR="00087165">
        <w:t xml:space="preserve"> but the rate was somewhat higher in Sweden during the earlier part of the period</w:t>
      </w:r>
      <w:r w:rsidR="009B4A25" w:rsidRPr="00DF1A6D">
        <w:t xml:space="preserve">. </w:t>
      </w:r>
      <w:r w:rsidRPr="00DF1A6D">
        <w:t xml:space="preserve">Second, high </w:t>
      </w:r>
      <w:r w:rsidR="007F09C2" w:rsidRPr="00DF1A6D">
        <w:t>mobility</w:t>
      </w:r>
      <w:r w:rsidR="00F27AAD" w:rsidRPr="00DF1A6D">
        <w:t xml:space="preserve"> among the youngest workers is </w:t>
      </w:r>
      <w:r w:rsidR="004104B1" w:rsidRPr="00DF1A6D">
        <w:t>consistent with the stylized</w:t>
      </w:r>
      <w:r w:rsidR="005B1667">
        <w:t xml:space="preserve"> empirical</w:t>
      </w:r>
      <w:r w:rsidR="004104B1" w:rsidRPr="00DF1A6D">
        <w:t xml:space="preserve"> facts of worker turnover</w:t>
      </w:r>
      <w:r w:rsidR="009B4A25" w:rsidRPr="00DF1A6D">
        <w:t xml:space="preserve">. </w:t>
      </w:r>
    </w:p>
    <w:p w14:paraId="60F8534A" w14:textId="77777777" w:rsidR="00FB626F" w:rsidRPr="00DF1A6D" w:rsidRDefault="00FB626F" w:rsidP="00D012CD">
      <w:pPr>
        <w:spacing w:line="480" w:lineRule="auto"/>
        <w:jc w:val="both"/>
      </w:pPr>
    </w:p>
    <w:p w14:paraId="398FD3A1" w14:textId="0CAD7D34" w:rsidR="00A60C0B" w:rsidRPr="00DF1A6D" w:rsidRDefault="00FB626F" w:rsidP="00D012CD">
      <w:pPr>
        <w:spacing w:line="480" w:lineRule="auto"/>
        <w:jc w:val="both"/>
      </w:pPr>
      <w:r w:rsidRPr="00DF1A6D">
        <w:t>The models</w:t>
      </w:r>
      <w:r w:rsidR="00E64F09">
        <w:t xml:space="preserve"> for worker exit at the individual level</w:t>
      </w:r>
      <w:r w:rsidRPr="00DF1A6D">
        <w:t xml:space="preserve"> include a full set of indicators for</w:t>
      </w:r>
      <w:r w:rsidR="00765CBE" w:rsidRPr="00DF1A6D">
        <w:t xml:space="preserve"> </w:t>
      </w:r>
      <w:r w:rsidRPr="00DF1A6D">
        <w:t>three age groups</w:t>
      </w:r>
      <w:r w:rsidR="00A85DE1" w:rsidRPr="00DF1A6D">
        <w:t xml:space="preserve"> (</w:t>
      </w:r>
      <w:r w:rsidR="00B46D75" w:rsidRPr="00DF1A6D">
        <w:t xml:space="preserve">with </w:t>
      </w:r>
      <w:r w:rsidR="00A85DE1" w:rsidRPr="00DF1A6D">
        <w:t>prime-age workers as the reference group)</w:t>
      </w:r>
      <w:r w:rsidRPr="00DF1A6D">
        <w:t>,</w:t>
      </w:r>
      <w:r w:rsidR="00EF600C" w:rsidRPr="00DF1A6D">
        <w:t xml:space="preserve"> </w:t>
      </w:r>
      <w:r w:rsidRPr="00DF1A6D">
        <w:t>the year</w:t>
      </w:r>
      <w:r w:rsidR="00EF600C" w:rsidRPr="00DF1A6D">
        <w:t xml:space="preserve"> effects</w:t>
      </w:r>
      <w:r w:rsidRPr="00DF1A6D">
        <w:t xml:space="preserve"> and a country indicator for Sweden</w:t>
      </w:r>
      <w:r w:rsidR="00E64F09">
        <w:t xml:space="preserve"> (Table 3)</w:t>
      </w:r>
      <w:r w:rsidRPr="00DF1A6D">
        <w:t xml:space="preserve">. </w:t>
      </w:r>
      <w:r w:rsidR="00F92650" w:rsidRPr="00DF1A6D">
        <w:t xml:space="preserve">We use Finland as the base category. </w:t>
      </w:r>
      <w:r w:rsidRPr="00DF1A6D">
        <w:t xml:space="preserve">The </w:t>
      </w:r>
      <w:r w:rsidR="00F92650" w:rsidRPr="00DF1A6D">
        <w:t xml:space="preserve">coefficients of </w:t>
      </w:r>
      <w:r w:rsidR="00EF600C" w:rsidRPr="00DF1A6D">
        <w:t>interest</w:t>
      </w:r>
      <w:r w:rsidR="005B1667">
        <w:t xml:space="preserve"> </w:t>
      </w:r>
      <w:r w:rsidRPr="00DF1A6D">
        <w:t xml:space="preserve">are the interactions between </w:t>
      </w:r>
      <w:r w:rsidR="00B46D75" w:rsidRPr="00DF1A6D">
        <w:t xml:space="preserve">the </w:t>
      </w:r>
      <w:r w:rsidRPr="00DF1A6D">
        <w:t xml:space="preserve">country indicator for Sweden and </w:t>
      </w:r>
      <w:r w:rsidR="00765CBE" w:rsidRPr="00DF1A6D">
        <w:t xml:space="preserve">the </w:t>
      </w:r>
      <w:r w:rsidRPr="00DF1A6D">
        <w:t xml:space="preserve">three age groups. </w:t>
      </w:r>
      <w:r w:rsidR="00A60C0B" w:rsidRPr="00DF1A6D">
        <w:t xml:space="preserve">In Column 2 </w:t>
      </w:r>
      <w:r w:rsidRPr="00DF1A6D">
        <w:t>the</w:t>
      </w:r>
      <w:r w:rsidR="00A60C0B" w:rsidRPr="00DF1A6D">
        <w:t xml:space="preserve"> model</w:t>
      </w:r>
      <w:r w:rsidR="00D34D49" w:rsidRPr="00DF1A6D">
        <w:t xml:space="preserve"> </w:t>
      </w:r>
      <w:r w:rsidRPr="00DF1A6D">
        <w:t>also</w:t>
      </w:r>
      <w:r w:rsidR="00D34D49" w:rsidRPr="00DF1A6D">
        <w:t xml:space="preserve"> account</w:t>
      </w:r>
      <w:r w:rsidR="00A60C0B" w:rsidRPr="00DF1A6D">
        <w:t>s</w:t>
      </w:r>
      <w:r w:rsidR="00D34D49" w:rsidRPr="00DF1A6D">
        <w:t xml:space="preserve"> for</w:t>
      </w:r>
      <w:r w:rsidRPr="00DF1A6D">
        <w:t xml:space="preserve"> the common firm effects (</w:t>
      </w:r>
      <w:r w:rsidR="000757C0" w:rsidRPr="00DF1A6D">
        <w:t xml:space="preserve">i.e., </w:t>
      </w:r>
      <w:r w:rsidRPr="00DF1A6D">
        <w:t xml:space="preserve">firm IDs that are </w:t>
      </w:r>
      <w:r w:rsidR="00765CBE" w:rsidRPr="00DF1A6D">
        <w:t xml:space="preserve">the </w:t>
      </w:r>
      <w:r w:rsidRPr="00DF1A6D">
        <w:t>same for all units of the</w:t>
      </w:r>
      <w:r w:rsidR="00D34D49" w:rsidRPr="00DF1A6D">
        <w:t xml:space="preserve"> multinational</w:t>
      </w:r>
      <w:r w:rsidRPr="00DF1A6D">
        <w:t xml:space="preserve"> firm in both countries).</w:t>
      </w:r>
      <w:r w:rsidR="007A4AB9" w:rsidRPr="00DF1A6D">
        <w:t xml:space="preserve"> </w:t>
      </w:r>
      <w:r w:rsidR="00165ACB" w:rsidRPr="00DF1A6D">
        <w:t>We report</w:t>
      </w:r>
      <w:r w:rsidR="00BC172B" w:rsidRPr="00DF1A6D">
        <w:t xml:space="preserve"> for all specifications</w:t>
      </w:r>
      <w:r w:rsidR="00165ACB" w:rsidRPr="00DF1A6D">
        <w:t xml:space="preserve"> conservative standard errors that are clustered at the common firm identifier level</w:t>
      </w:r>
      <w:r w:rsidR="00326D75" w:rsidRPr="00DF1A6D">
        <w:t xml:space="preserve"> </w:t>
      </w:r>
      <w:r w:rsidR="00326D75" w:rsidRPr="00DF1A6D">
        <w:rPr>
          <w:color w:val="000000"/>
          <w:lang w:val="en-GB" w:eastAsia="en-GB"/>
        </w:rPr>
        <w:t>allowing for arbitrary correlation of the error term across workers within firms</w:t>
      </w:r>
      <w:r w:rsidR="00165ACB" w:rsidRPr="00DF1A6D">
        <w:t>.</w:t>
      </w:r>
      <w:r w:rsidR="00094795" w:rsidRPr="00DF1A6D">
        <w:rPr>
          <w:rStyle w:val="Alaviitteenviite"/>
        </w:rPr>
        <w:footnoteReference w:id="14"/>
      </w:r>
      <w:r w:rsidR="00165ACB" w:rsidRPr="00DF1A6D">
        <w:t xml:space="preserve"> </w:t>
      </w:r>
      <w:r w:rsidR="00DA0BFB">
        <w:t>T</w:t>
      </w:r>
      <w:r w:rsidR="007A4AB9" w:rsidRPr="00DF1A6D">
        <w:t xml:space="preserve">he </w:t>
      </w:r>
      <w:r w:rsidR="00CF68A9">
        <w:t xml:space="preserve">difference in the </w:t>
      </w:r>
      <w:r w:rsidR="007A4AB9" w:rsidRPr="00DF1A6D">
        <w:t>exit rate in the oldest age group and the prime age group is 2.</w:t>
      </w:r>
      <w:r w:rsidR="006E5F2A" w:rsidRPr="00DF1A6D">
        <w:t>8</w:t>
      </w:r>
      <w:r w:rsidR="007A4AB9" w:rsidRPr="00DF1A6D">
        <w:t xml:space="preserve"> percentage points </w:t>
      </w:r>
      <w:r w:rsidR="002E5791" w:rsidRPr="003500EB">
        <w:rPr>
          <w:highlight w:val="cyan"/>
        </w:rPr>
        <w:t>smaller</w:t>
      </w:r>
      <w:r w:rsidR="007A4AB9" w:rsidRPr="00DF1A6D">
        <w:t xml:space="preserve"> in Sweden</w:t>
      </w:r>
      <w:r w:rsidR="00A60C0B" w:rsidRPr="00DF1A6D">
        <w:t xml:space="preserve"> (Column 2</w:t>
      </w:r>
      <w:r w:rsidR="007A4AB9" w:rsidRPr="00DF1A6D">
        <w:t xml:space="preserve"> of Table 3).</w:t>
      </w:r>
      <w:r w:rsidR="007A4AB9" w:rsidRPr="00DF1A6D">
        <w:rPr>
          <w:rStyle w:val="Alaviitteenviite"/>
        </w:rPr>
        <w:footnoteReference w:id="15"/>
      </w:r>
      <w:r w:rsidR="007A4AB9" w:rsidRPr="00DF1A6D">
        <w:t xml:space="preserve"> </w:t>
      </w:r>
      <w:r w:rsidR="00CF68A9">
        <w:t xml:space="preserve">A </w:t>
      </w:r>
      <w:r w:rsidR="00A60C0B" w:rsidRPr="00DF1A6D">
        <w:t>specifi</w:t>
      </w:r>
      <w:r w:rsidR="00C901D8" w:rsidRPr="00DF1A6D">
        <w:t xml:space="preserve">cation </w:t>
      </w:r>
      <w:r w:rsidR="00CF68A9">
        <w:t>that</w:t>
      </w:r>
      <w:r w:rsidR="00C901D8" w:rsidRPr="00DF1A6D">
        <w:t xml:space="preserve"> account</w:t>
      </w:r>
      <w:r w:rsidR="00CF68A9">
        <w:t>s</w:t>
      </w:r>
      <w:r w:rsidR="00C901D8" w:rsidRPr="00DF1A6D">
        <w:t xml:space="preserve"> for</w:t>
      </w:r>
      <w:r w:rsidR="00A60C0B" w:rsidRPr="00DF1A6D">
        <w:t xml:space="preserve"> </w:t>
      </w:r>
      <w:r w:rsidR="00A60C0B" w:rsidRPr="00DF1A6D">
        <w:rPr>
          <w:color w:val="000000"/>
          <w:lang w:val="en-GB" w:eastAsia="en-GB"/>
        </w:rPr>
        <w:t>a full set of country-firm fixed effects</w:t>
      </w:r>
      <w:r w:rsidR="00CF68A9">
        <w:rPr>
          <w:color w:val="000000"/>
          <w:lang w:val="en-GB" w:eastAsia="en-GB"/>
        </w:rPr>
        <w:t xml:space="preserve"> </w:t>
      </w:r>
      <w:r w:rsidR="00C901D8" w:rsidRPr="00DF1A6D">
        <w:rPr>
          <w:color w:val="000000"/>
          <w:lang w:val="en-GB" w:eastAsia="en-GB"/>
        </w:rPr>
        <w:t xml:space="preserve">effectively </w:t>
      </w:r>
      <w:r w:rsidR="00F92650" w:rsidRPr="00DF1A6D">
        <w:rPr>
          <w:color w:val="000000"/>
          <w:lang w:val="en-GB" w:eastAsia="en-GB"/>
        </w:rPr>
        <w:t xml:space="preserve">also </w:t>
      </w:r>
      <w:r w:rsidR="00C901D8" w:rsidRPr="00DF1A6D">
        <w:rPr>
          <w:color w:val="000000"/>
          <w:lang w:val="en-GB" w:eastAsia="en-GB"/>
        </w:rPr>
        <w:t>controls for the</w:t>
      </w:r>
      <w:r w:rsidR="00A60C0B" w:rsidRPr="00DF1A6D">
        <w:rPr>
          <w:color w:val="000000"/>
          <w:lang w:val="en-GB" w:eastAsia="en-GB"/>
        </w:rPr>
        <w:t xml:space="preserve"> firm size differences between the countries</w:t>
      </w:r>
      <w:r w:rsidR="00CF68A9">
        <w:rPr>
          <w:color w:val="000000"/>
          <w:lang w:val="en-GB" w:eastAsia="en-GB"/>
        </w:rPr>
        <w:t xml:space="preserve"> </w:t>
      </w:r>
      <w:r w:rsidR="00CF68A9" w:rsidRPr="00DF1A6D">
        <w:rPr>
          <w:color w:val="000000"/>
          <w:lang w:val="en-GB" w:eastAsia="en-GB"/>
        </w:rPr>
        <w:t>(Column 3)</w:t>
      </w:r>
      <w:r w:rsidR="00A60C0B" w:rsidRPr="00DF1A6D">
        <w:rPr>
          <w:color w:val="000000"/>
          <w:lang w:val="en-GB" w:eastAsia="en-GB"/>
        </w:rPr>
        <w:t xml:space="preserve">. </w:t>
      </w:r>
      <w:r w:rsidR="006E5F2A" w:rsidRPr="00DF1A6D">
        <w:t>The pattern</w:t>
      </w:r>
      <w:r w:rsidR="00A60C0B" w:rsidRPr="00DF1A6D">
        <w:t xml:space="preserve"> remain</w:t>
      </w:r>
      <w:r w:rsidR="006E5F2A" w:rsidRPr="00DF1A6D">
        <w:t>s</w:t>
      </w:r>
      <w:r w:rsidR="00A60C0B" w:rsidRPr="00DF1A6D">
        <w:t xml:space="preserve"> intact</w:t>
      </w:r>
      <w:r w:rsidR="00A60C0B" w:rsidRPr="00DF1A6D">
        <w:rPr>
          <w:rFonts w:eastAsia="Cambria"/>
          <w:color w:val="000000"/>
          <w:lang w:eastAsia="en-US"/>
        </w:rPr>
        <w:t>.</w:t>
      </w:r>
    </w:p>
    <w:p w14:paraId="31A020CA" w14:textId="2567AA59" w:rsidR="00FB626F" w:rsidRPr="00DF1A6D" w:rsidRDefault="00FB626F" w:rsidP="00D012CD">
      <w:pPr>
        <w:spacing w:line="480" w:lineRule="auto"/>
        <w:jc w:val="both"/>
      </w:pPr>
    </w:p>
    <w:p w14:paraId="6D59CEE5" w14:textId="4816633A" w:rsidR="00FB626F" w:rsidRPr="00DF1A6D" w:rsidRDefault="00FB626F" w:rsidP="00D012CD">
      <w:pPr>
        <w:spacing w:line="480" w:lineRule="auto"/>
        <w:jc w:val="both"/>
      </w:pPr>
      <w:r w:rsidRPr="00DF1A6D">
        <w:t xml:space="preserve">[Table </w:t>
      </w:r>
      <w:r w:rsidR="00A9647E" w:rsidRPr="00DF1A6D">
        <w:t>3</w:t>
      </w:r>
      <w:r w:rsidRPr="00DF1A6D">
        <w:t>]</w:t>
      </w:r>
    </w:p>
    <w:p w14:paraId="7B7F217C" w14:textId="77777777" w:rsidR="00187838" w:rsidRPr="00DF1A6D" w:rsidRDefault="00187838" w:rsidP="00D012CD">
      <w:pPr>
        <w:spacing w:line="480" w:lineRule="auto"/>
        <w:jc w:val="both"/>
        <w:rPr>
          <w:b/>
        </w:rPr>
      </w:pPr>
    </w:p>
    <w:p w14:paraId="41E4163F" w14:textId="77777777" w:rsidR="001228A9" w:rsidRPr="00DF1A6D" w:rsidRDefault="000E6386" w:rsidP="00D012CD">
      <w:pPr>
        <w:spacing w:line="480" w:lineRule="auto"/>
        <w:jc w:val="both"/>
      </w:pPr>
      <w:r w:rsidRPr="00DF1A6D">
        <w:t xml:space="preserve">5.2. </w:t>
      </w:r>
      <w:r w:rsidR="00911E65" w:rsidRPr="00DF1A6D">
        <w:t>Worker E</w:t>
      </w:r>
      <w:r w:rsidR="001228A9" w:rsidRPr="00DF1A6D">
        <w:t>xit</w:t>
      </w:r>
      <w:r w:rsidR="00A871F2" w:rsidRPr="00DF1A6D">
        <w:t>s</w:t>
      </w:r>
      <w:r w:rsidR="00911E65" w:rsidRPr="00DF1A6D">
        <w:t xml:space="preserve"> by Tenure and S</w:t>
      </w:r>
      <w:r w:rsidR="001228A9" w:rsidRPr="00DF1A6D">
        <w:t>eniority</w:t>
      </w:r>
    </w:p>
    <w:p w14:paraId="66363B89" w14:textId="77777777" w:rsidR="003A1BA6" w:rsidRPr="00DF1A6D" w:rsidRDefault="003A1BA6" w:rsidP="00D012CD">
      <w:pPr>
        <w:spacing w:line="480" w:lineRule="auto"/>
        <w:jc w:val="both"/>
      </w:pPr>
    </w:p>
    <w:p w14:paraId="4996F001" w14:textId="6333661A" w:rsidR="00000347" w:rsidRPr="00DF1A6D" w:rsidRDefault="00000347" w:rsidP="00D012CD">
      <w:pPr>
        <w:spacing w:line="480" w:lineRule="auto"/>
        <w:jc w:val="both"/>
      </w:pPr>
      <w:r w:rsidRPr="00DF1A6D">
        <w:t>The</w:t>
      </w:r>
      <w:r w:rsidR="0050779C" w:rsidRPr="00DF1A6D">
        <w:t xml:space="preserve"> observed</w:t>
      </w:r>
      <w:r w:rsidRPr="00DF1A6D">
        <w:t xml:space="preserve"> differences in the worker exit rates across age groups</w:t>
      </w:r>
      <w:r w:rsidR="00F17E0D" w:rsidRPr="00DF1A6D">
        <w:t xml:space="preserve"> between countries</w:t>
      </w:r>
      <w:r w:rsidRPr="00DF1A6D">
        <w:t xml:space="preserve"> cannot be interpreted as the effects of seniority rules. For instance, actual opportunities in the labor market may be diff</w:t>
      </w:r>
      <w:r w:rsidR="008D0437" w:rsidRPr="00DF1A6D">
        <w:t xml:space="preserve">erent in the </w:t>
      </w:r>
      <w:r w:rsidRPr="00DF1A6D">
        <w:t>two countries for younger and older workers</w:t>
      </w:r>
      <w:r w:rsidR="00693EF6" w:rsidRPr="00DF1A6D">
        <w:t>.</w:t>
      </w:r>
      <w:r w:rsidRPr="00DF1A6D">
        <w:t xml:space="preserve"> To account for</w:t>
      </w:r>
      <w:r w:rsidR="008D49FC" w:rsidRPr="00DF1A6D">
        <w:t xml:space="preserve"> (unobserved) country characteristics th</w:t>
      </w:r>
      <w:r w:rsidR="000A1B51" w:rsidRPr="00DF1A6D">
        <w:t xml:space="preserve">at affect </w:t>
      </w:r>
      <w:r w:rsidR="008D49FC" w:rsidRPr="00DF1A6D">
        <w:t>differently younger and older workers</w:t>
      </w:r>
      <w:r w:rsidRPr="00DF1A6D">
        <w:t xml:space="preserve">, we estimate models in which we focus </w:t>
      </w:r>
      <w:r w:rsidR="00EF600C" w:rsidRPr="00DF1A6D">
        <w:t xml:space="preserve">explicitly </w:t>
      </w:r>
      <w:r w:rsidRPr="00DF1A6D">
        <w:t>on the effects of seniority on worker flows.</w:t>
      </w:r>
    </w:p>
    <w:p w14:paraId="761B5E87" w14:textId="77777777" w:rsidR="00F92650" w:rsidRPr="00DF1A6D" w:rsidRDefault="00F92650" w:rsidP="00D012CD">
      <w:pPr>
        <w:spacing w:line="480" w:lineRule="auto"/>
        <w:jc w:val="both"/>
      </w:pPr>
    </w:p>
    <w:p w14:paraId="21A7C16E" w14:textId="45E0D261" w:rsidR="008A32D7" w:rsidRDefault="008A32D7" w:rsidP="008A32D7">
      <w:pPr>
        <w:spacing w:line="480" w:lineRule="auto"/>
        <w:jc w:val="both"/>
      </w:pPr>
      <w:r w:rsidRPr="00DF1A6D">
        <w:t xml:space="preserve">We </w:t>
      </w:r>
      <w:r w:rsidR="00CC24EC" w:rsidRPr="00DF1A6D">
        <w:t>introduce</w:t>
      </w:r>
      <w:r w:rsidRPr="00DF1A6D">
        <w:t xml:space="preserve"> common firm effects in all specifications using the unique feature of our linked data. Provided that firms are in the same industries in both countries, the set of firm indicators also captures prevailing industry differences. Note that we define</w:t>
      </w:r>
      <w:r w:rsidR="00BC172B" w:rsidRPr="00DF1A6D">
        <w:t xml:space="preserve"> the</w:t>
      </w:r>
      <w:r w:rsidRPr="00DF1A6D">
        <w:t xml:space="preserve"> firm effects by creating firm indicators that are common for the units of the same multinational firm that operate in different countries thereby exploiting within-firm cross-country variation in identifying the effects of EPL. </w:t>
      </w:r>
    </w:p>
    <w:p w14:paraId="103B3D87" w14:textId="77777777" w:rsidR="00497E0C" w:rsidRPr="00DF1A6D" w:rsidRDefault="00497E0C" w:rsidP="008A32D7">
      <w:pPr>
        <w:spacing w:line="480" w:lineRule="auto"/>
        <w:jc w:val="both"/>
      </w:pPr>
    </w:p>
    <w:p w14:paraId="2DA49497" w14:textId="7B54AF59" w:rsidR="00D25B14" w:rsidRPr="00DF1A6D" w:rsidRDefault="007E5C39" w:rsidP="00D25B14">
      <w:pPr>
        <w:spacing w:line="480" w:lineRule="auto"/>
        <w:jc w:val="both"/>
      </w:pPr>
      <w:r w:rsidRPr="00DF1A6D">
        <w:t xml:space="preserve">Table </w:t>
      </w:r>
      <w:r w:rsidR="00A9647E" w:rsidRPr="00DF1A6D">
        <w:t>4</w:t>
      </w:r>
      <w:r w:rsidR="002F3960" w:rsidRPr="00DF1A6D">
        <w:t xml:space="preserve"> </w:t>
      </w:r>
      <w:r w:rsidR="000276FF" w:rsidRPr="00DF1A6D">
        <w:t>reports</w:t>
      </w:r>
      <w:r w:rsidR="002F3960" w:rsidRPr="00DF1A6D">
        <w:t xml:space="preserve"> the results </w:t>
      </w:r>
      <w:r w:rsidR="004F32A6" w:rsidRPr="00DF1A6D">
        <w:t xml:space="preserve">when we </w:t>
      </w:r>
      <w:r w:rsidR="002F3960" w:rsidRPr="00DF1A6D">
        <w:t xml:space="preserve">use </w:t>
      </w:r>
      <w:r w:rsidR="00E4230C" w:rsidRPr="00DF1A6D">
        <w:t xml:space="preserve">either </w:t>
      </w:r>
      <w:r w:rsidR="00F50C7A" w:rsidRPr="00DF1A6D">
        <w:t xml:space="preserve">imputed tenure </w:t>
      </w:r>
      <w:r w:rsidR="00E4230C" w:rsidRPr="00DF1A6D">
        <w:t xml:space="preserve">or </w:t>
      </w:r>
      <w:r w:rsidR="00842DF0" w:rsidRPr="00DF1A6D">
        <w:t xml:space="preserve">both imputed tenure and </w:t>
      </w:r>
      <w:r w:rsidR="0079200C" w:rsidRPr="00DF1A6D">
        <w:t>seniority</w:t>
      </w:r>
      <w:r w:rsidR="002F3960" w:rsidRPr="00DF1A6D">
        <w:t xml:space="preserve"> as explanatory variable</w:t>
      </w:r>
      <w:r w:rsidR="00842DF0" w:rsidRPr="00DF1A6D">
        <w:t>s</w:t>
      </w:r>
      <w:r w:rsidR="002F3960" w:rsidRPr="00DF1A6D">
        <w:t xml:space="preserve">. </w:t>
      </w:r>
      <w:r w:rsidR="00BC172B" w:rsidRPr="00DF1A6D">
        <w:t>W</w:t>
      </w:r>
      <w:r w:rsidR="0079200C" w:rsidRPr="00DF1A6D">
        <w:t>orker exit</w:t>
      </w:r>
      <w:r w:rsidR="00F50C7A" w:rsidRPr="00DF1A6D">
        <w:t xml:space="preserve"> is less likely for those who have a </w:t>
      </w:r>
      <w:r w:rsidR="0033353A" w:rsidRPr="00DF1A6D">
        <w:t>long (imputed) tenure</w:t>
      </w:r>
      <w:r w:rsidR="00A62799" w:rsidRPr="00DF1A6D">
        <w:t xml:space="preserve"> (Column 1)</w:t>
      </w:r>
      <w:r w:rsidR="00D25B14">
        <w:t xml:space="preserve"> and </w:t>
      </w:r>
      <w:r w:rsidR="00D25B14" w:rsidRPr="00DF1A6D">
        <w:t>for workers with higher seniority within a firm</w:t>
      </w:r>
      <w:r w:rsidR="00D25B14">
        <w:t xml:space="preserve"> (Column 2). The </w:t>
      </w:r>
      <w:r w:rsidR="00D25B14" w:rsidRPr="00DF1A6D">
        <w:t>age difference between countries</w:t>
      </w:r>
      <w:r w:rsidR="00D25B14">
        <w:t xml:space="preserve"> remains intact</w:t>
      </w:r>
      <w:r w:rsidR="00D25B14" w:rsidRPr="00DF1A6D">
        <w:t>.</w:t>
      </w:r>
      <w:r w:rsidR="00D25B14">
        <w:t xml:space="preserve"> </w:t>
      </w:r>
      <w:r w:rsidR="00F50C7A" w:rsidRPr="00DF1A6D">
        <w:t>The</w:t>
      </w:r>
      <w:r w:rsidR="00FB2AE4" w:rsidRPr="00DF1A6D">
        <w:t xml:space="preserve"> interaction term</w:t>
      </w:r>
      <w:r w:rsidR="00D25B14">
        <w:t>s</w:t>
      </w:r>
      <w:r w:rsidR="0079200C" w:rsidRPr="00DF1A6D">
        <w:t xml:space="preserve"> between </w:t>
      </w:r>
      <w:r w:rsidR="00D25B14">
        <w:t>tenure/seniority</w:t>
      </w:r>
      <w:r w:rsidR="0079200C" w:rsidRPr="00DF1A6D">
        <w:t xml:space="preserve"> and</w:t>
      </w:r>
      <w:r w:rsidR="004104B1" w:rsidRPr="00DF1A6D">
        <w:t xml:space="preserve"> the</w:t>
      </w:r>
      <w:r w:rsidR="0079200C" w:rsidRPr="00DF1A6D">
        <w:t xml:space="preserve"> country indicator</w:t>
      </w:r>
      <w:r w:rsidR="00BF28A7" w:rsidRPr="00DF1A6D">
        <w:t xml:space="preserve"> for Sweden </w:t>
      </w:r>
      <w:r w:rsidR="00D25B14">
        <w:t xml:space="preserve">are not statistically significant. </w:t>
      </w:r>
      <w:r w:rsidR="00D25B14" w:rsidRPr="00DF1A6D">
        <w:t>Because we do not</w:t>
      </w:r>
      <w:r w:rsidR="0061322F">
        <w:t xml:space="preserve"> observe</w:t>
      </w:r>
      <w:r w:rsidR="00D25B14" w:rsidRPr="00DF1A6D">
        <w:t xml:space="preserve"> significant differences</w:t>
      </w:r>
      <w:r w:rsidR="00D25B14">
        <w:t xml:space="preserve"> in the effects of seniority</w:t>
      </w:r>
      <w:r w:rsidR="00D25B14" w:rsidRPr="00DF1A6D">
        <w:t xml:space="preserve"> between the countries we focus next on the specific groups of workers to whom the LIFO rules are most relevant. </w:t>
      </w:r>
    </w:p>
    <w:p w14:paraId="3F94739B" w14:textId="77777777" w:rsidR="009E05E3" w:rsidRPr="00DF1A6D" w:rsidRDefault="009E05E3" w:rsidP="00D012CD">
      <w:pPr>
        <w:spacing w:line="480" w:lineRule="auto"/>
        <w:jc w:val="both"/>
      </w:pPr>
    </w:p>
    <w:p w14:paraId="05C3E02B" w14:textId="2374543A" w:rsidR="00D25B14" w:rsidRDefault="006F6143">
      <w:pPr>
        <w:spacing w:line="480" w:lineRule="auto"/>
        <w:jc w:val="both"/>
      </w:pPr>
      <w:r>
        <w:t>[Table 4</w:t>
      </w:r>
      <w:r w:rsidR="006803DA" w:rsidRPr="00DF1A6D">
        <w:t>]</w:t>
      </w:r>
    </w:p>
    <w:p w14:paraId="3B177D5A" w14:textId="033EF910" w:rsidR="00F518A7" w:rsidRPr="00DF1A6D" w:rsidRDefault="00F518A7" w:rsidP="00D012CD">
      <w:pPr>
        <w:spacing w:line="480" w:lineRule="auto"/>
        <w:jc w:val="both"/>
      </w:pPr>
    </w:p>
    <w:p w14:paraId="3447CB33" w14:textId="6352CF5C" w:rsidR="001228A9" w:rsidRPr="00DF1A6D" w:rsidRDefault="000E6386" w:rsidP="00D012CD">
      <w:pPr>
        <w:spacing w:line="480" w:lineRule="auto"/>
        <w:jc w:val="both"/>
      </w:pPr>
      <w:r w:rsidRPr="00DF1A6D">
        <w:t xml:space="preserve">5.3. </w:t>
      </w:r>
      <w:r w:rsidR="00911E65" w:rsidRPr="00DF1A6D">
        <w:t>Worker E</w:t>
      </w:r>
      <w:r w:rsidR="001228A9" w:rsidRPr="00DF1A6D">
        <w:t>xits</w:t>
      </w:r>
      <w:r w:rsidR="00847A76" w:rsidRPr="00DF1A6D">
        <w:t xml:space="preserve"> by </w:t>
      </w:r>
      <w:r w:rsidR="00911E65" w:rsidRPr="00DF1A6D">
        <w:t>T</w:t>
      </w:r>
      <w:r w:rsidR="0085621D" w:rsidRPr="00DF1A6D">
        <w:t>enure</w:t>
      </w:r>
      <w:r w:rsidR="00385349" w:rsidRPr="00DF1A6D">
        <w:t xml:space="preserve"> a</w:t>
      </w:r>
      <w:r w:rsidR="00911E65" w:rsidRPr="00DF1A6D">
        <w:t>nd S</w:t>
      </w:r>
      <w:r w:rsidR="00385349" w:rsidRPr="00DF1A6D">
        <w:t>eniority</w:t>
      </w:r>
      <w:r w:rsidR="00911E65" w:rsidRPr="00DF1A6D">
        <w:t xml:space="preserve"> in E</w:t>
      </w:r>
      <w:r w:rsidR="001228A9" w:rsidRPr="00DF1A6D">
        <w:t>xpanding</w:t>
      </w:r>
      <w:r w:rsidR="00911E65" w:rsidRPr="00DF1A6D">
        <w:t xml:space="preserve"> vs. S</w:t>
      </w:r>
      <w:r w:rsidR="005F2FBC" w:rsidRPr="00DF1A6D">
        <w:t>hrinking</w:t>
      </w:r>
      <w:r w:rsidR="00911E65" w:rsidRPr="00DF1A6D">
        <w:t xml:space="preserve"> F</w:t>
      </w:r>
      <w:r w:rsidR="001228A9" w:rsidRPr="00DF1A6D">
        <w:t xml:space="preserve">irms </w:t>
      </w:r>
    </w:p>
    <w:p w14:paraId="414B2FCE" w14:textId="0658D1E6" w:rsidR="001228A9" w:rsidRPr="00DF1A6D" w:rsidRDefault="001228A9" w:rsidP="00D012CD">
      <w:pPr>
        <w:spacing w:line="480" w:lineRule="auto"/>
        <w:jc w:val="both"/>
      </w:pPr>
    </w:p>
    <w:p w14:paraId="7C75C83A" w14:textId="49B25111" w:rsidR="0092323C" w:rsidRPr="00DF1A6D" w:rsidRDefault="006F0F50" w:rsidP="00D012CD">
      <w:pPr>
        <w:spacing w:line="480" w:lineRule="auto"/>
        <w:jc w:val="both"/>
      </w:pPr>
      <w:r>
        <w:rPr>
          <w:color w:val="000000"/>
          <w:lang w:val="en-GB" w:eastAsia="en-GB"/>
        </w:rPr>
        <w:t xml:space="preserve">The </w:t>
      </w:r>
      <w:r w:rsidR="00136211" w:rsidRPr="00DF1A6D">
        <w:rPr>
          <w:color w:val="000000"/>
          <w:lang w:val="en-GB" w:eastAsia="en-GB"/>
        </w:rPr>
        <w:t xml:space="preserve">LIFO </w:t>
      </w:r>
      <w:r w:rsidR="00E10C65" w:rsidRPr="00DF1A6D">
        <w:rPr>
          <w:color w:val="000000"/>
          <w:lang w:val="en-GB" w:eastAsia="en-GB"/>
        </w:rPr>
        <w:t>rules relate</w:t>
      </w:r>
      <w:r w:rsidR="000E620B">
        <w:rPr>
          <w:color w:val="000000"/>
          <w:lang w:val="en-GB" w:eastAsia="en-GB"/>
        </w:rPr>
        <w:t xml:space="preserve"> most closely</w:t>
      </w:r>
      <w:r w:rsidR="00E10C65" w:rsidRPr="00DF1A6D">
        <w:rPr>
          <w:color w:val="000000"/>
          <w:lang w:val="en-GB" w:eastAsia="en-GB"/>
        </w:rPr>
        <w:t xml:space="preserve"> to involuntary separations or firings. </w:t>
      </w:r>
      <w:r w:rsidR="00F961E8" w:rsidRPr="00DF1A6D">
        <w:t>To identify</w:t>
      </w:r>
      <w:r w:rsidR="00847A76" w:rsidRPr="00DF1A6D">
        <w:t xml:space="preserve"> the effe</w:t>
      </w:r>
      <w:r w:rsidR="00610FB3" w:rsidRPr="00DF1A6D">
        <w:t xml:space="preserve">cts of seniority rules, we </w:t>
      </w:r>
      <w:r w:rsidR="006940A3" w:rsidRPr="00DF1A6D">
        <w:t>proceed to examine</w:t>
      </w:r>
      <w:r w:rsidR="00AE5AC0" w:rsidRPr="00DF1A6D">
        <w:t xml:space="preserve"> more closely worker groups for which the observed turnover is most lik</w:t>
      </w:r>
      <w:r w:rsidR="00EF77B6" w:rsidRPr="00DF1A6D">
        <w:t>ely involuntary. First, we investigate</w:t>
      </w:r>
      <w:r w:rsidR="006940A3" w:rsidRPr="00DF1A6D">
        <w:t xml:space="preserve"> worker exit</w:t>
      </w:r>
      <w:r w:rsidR="00BF7410" w:rsidRPr="00DF1A6D">
        <w:t>s</w:t>
      </w:r>
      <w:r w:rsidR="005265F1" w:rsidRPr="00DF1A6D">
        <w:t xml:space="preserve"> separately</w:t>
      </w:r>
      <w:r w:rsidR="006940A3" w:rsidRPr="00DF1A6D">
        <w:t xml:space="preserve"> in</w:t>
      </w:r>
      <w:r w:rsidR="009D4CF0" w:rsidRPr="00DF1A6D">
        <w:t xml:space="preserve"> </w:t>
      </w:r>
      <w:r w:rsidR="006940A3" w:rsidRPr="00DF1A6D">
        <w:t>expanding</w:t>
      </w:r>
      <w:r w:rsidR="003562ED" w:rsidRPr="00DF1A6D">
        <w:t xml:space="preserve"> </w:t>
      </w:r>
      <w:r w:rsidR="0092323C" w:rsidRPr="00DF1A6D">
        <w:t xml:space="preserve">or stable </w:t>
      </w:r>
      <w:r w:rsidR="009D4CF0" w:rsidRPr="00DF1A6D">
        <w:t xml:space="preserve">and </w:t>
      </w:r>
      <w:r w:rsidR="0092323C" w:rsidRPr="00DF1A6D">
        <w:t xml:space="preserve">in </w:t>
      </w:r>
      <w:r w:rsidR="009D4CF0" w:rsidRPr="00DF1A6D">
        <w:t>shrinking</w:t>
      </w:r>
      <w:r w:rsidR="00664C4A" w:rsidRPr="00DF1A6D">
        <w:t xml:space="preserve"> </w:t>
      </w:r>
      <w:r w:rsidR="006940A3" w:rsidRPr="00DF1A6D">
        <w:t>firms.</w:t>
      </w:r>
      <w:r w:rsidR="00F961E8" w:rsidRPr="00DF1A6D">
        <w:t xml:space="preserve"> </w:t>
      </w:r>
      <w:r w:rsidR="00DE0F9E" w:rsidRPr="00DF1A6D">
        <w:t xml:space="preserve">This setting is </w:t>
      </w:r>
      <w:r w:rsidR="0047108F">
        <w:t>relevant</w:t>
      </w:r>
      <w:r w:rsidR="00544AD2" w:rsidRPr="00DF1A6D">
        <w:t xml:space="preserve"> because</w:t>
      </w:r>
      <w:r w:rsidR="00DE0F9E" w:rsidRPr="00DF1A6D">
        <w:t xml:space="preserve"> seniority rules should have more ‘bite’ in </w:t>
      </w:r>
      <w:r w:rsidR="000C237A" w:rsidRPr="00DF1A6D">
        <w:t>firms</w:t>
      </w:r>
      <w:r w:rsidR="0092323C" w:rsidRPr="00DF1A6D">
        <w:t xml:space="preserve"> that need to reduce </w:t>
      </w:r>
      <w:r w:rsidR="0092326E" w:rsidRPr="00DF1A6D">
        <w:t xml:space="preserve">the number of </w:t>
      </w:r>
      <w:r w:rsidR="0092323C" w:rsidRPr="00DF1A6D">
        <w:t>workers. We split the data to firms where employment increases by more than 1</w:t>
      </w:r>
      <w:r w:rsidR="004632FC">
        <w:t>0</w:t>
      </w:r>
      <w:r w:rsidR="0092323C" w:rsidRPr="00DF1A6D">
        <w:t xml:space="preserve">% compared to the previous year, </w:t>
      </w:r>
      <w:r w:rsidR="00CC042F" w:rsidRPr="00DF1A6D">
        <w:t xml:space="preserve">and firms </w:t>
      </w:r>
      <w:r w:rsidR="0092323C" w:rsidRPr="00DF1A6D">
        <w:t>where employment de</w:t>
      </w:r>
      <w:r w:rsidR="00CC042F" w:rsidRPr="00DF1A6D">
        <w:t xml:space="preserve">clines by more than </w:t>
      </w:r>
      <w:r w:rsidR="00CC042F" w:rsidRPr="003500EB">
        <w:rPr>
          <w:highlight w:val="cyan"/>
        </w:rPr>
        <w:t>1</w:t>
      </w:r>
      <w:r w:rsidR="004632FC" w:rsidRPr="003500EB">
        <w:rPr>
          <w:highlight w:val="cyan"/>
        </w:rPr>
        <w:t>5</w:t>
      </w:r>
      <w:r w:rsidR="00CC042F" w:rsidRPr="00DF1A6D">
        <w:t xml:space="preserve">%, and </w:t>
      </w:r>
      <w:r w:rsidR="0092323C" w:rsidRPr="00DF1A6D">
        <w:t>firms where employment stays within 10% of the previous year. As there were no notable differences between the stable and the expanding firms we have combined these groups and compare the patterns in these firms to the shrinking firms.</w:t>
      </w:r>
    </w:p>
    <w:p w14:paraId="5A290D71" w14:textId="77777777" w:rsidR="009C2CC4" w:rsidRPr="00DF1A6D" w:rsidRDefault="009C2CC4" w:rsidP="00D012CD">
      <w:pPr>
        <w:spacing w:line="480" w:lineRule="auto"/>
        <w:jc w:val="both"/>
      </w:pPr>
    </w:p>
    <w:p w14:paraId="0C1C29BD" w14:textId="4A05EBCD" w:rsidR="00847A76" w:rsidRPr="00DF1A6D" w:rsidRDefault="0092323C" w:rsidP="00D012CD">
      <w:pPr>
        <w:spacing w:line="480" w:lineRule="auto"/>
        <w:jc w:val="both"/>
      </w:pPr>
      <w:r w:rsidRPr="00DF1A6D">
        <w:t xml:space="preserve">In Figures </w:t>
      </w:r>
      <w:r w:rsidR="001D55EC" w:rsidRPr="00DF1A6D">
        <w:t>3</w:t>
      </w:r>
      <w:r w:rsidRPr="00DF1A6D">
        <w:t xml:space="preserve"> and </w:t>
      </w:r>
      <w:r w:rsidR="001D55EC" w:rsidRPr="00DF1A6D">
        <w:t>4</w:t>
      </w:r>
      <w:r w:rsidRPr="00DF1A6D">
        <w:t xml:space="preserve"> w</w:t>
      </w:r>
      <w:r w:rsidR="00F961E8" w:rsidRPr="00DF1A6D">
        <w:t xml:space="preserve">e report </w:t>
      </w:r>
      <w:r w:rsidRPr="00DF1A6D">
        <w:t>the effects of tenure and seniority on the exit rates.</w:t>
      </w:r>
      <w:r w:rsidR="00497E0C">
        <w:t xml:space="preserve"> </w:t>
      </w:r>
      <w:r w:rsidRPr="00DF1A6D">
        <w:t>The estimates plotted in the figure are based on a linear regression model where the exit rates are explain</w:t>
      </w:r>
      <w:r w:rsidR="00A67811" w:rsidRPr="00DF1A6D">
        <w:t>e</w:t>
      </w:r>
      <w:r w:rsidRPr="00DF1A6D">
        <w:t xml:space="preserve">d by </w:t>
      </w:r>
      <w:r w:rsidR="000C237A" w:rsidRPr="00DF1A6D">
        <w:t>the</w:t>
      </w:r>
      <w:r w:rsidR="00F961E8" w:rsidRPr="00DF1A6D">
        <w:t xml:space="preserve"> firm</w:t>
      </w:r>
      <w:r w:rsidR="00527571" w:rsidRPr="00DF1A6D">
        <w:t xml:space="preserve"> effects</w:t>
      </w:r>
      <w:r w:rsidR="00F961E8" w:rsidRPr="00DF1A6D">
        <w:t xml:space="preserve"> and year</w:t>
      </w:r>
      <w:r w:rsidR="00A67811" w:rsidRPr="00DF1A6D">
        <w:t>, age, tenure and seniority</w:t>
      </w:r>
      <w:r w:rsidR="00F01AA1" w:rsidRPr="00DF1A6D">
        <w:t xml:space="preserve"> – all interacted with the country effect</w:t>
      </w:r>
      <w:r w:rsidR="00F961E8" w:rsidRPr="00DF1A6D">
        <w:t>.</w:t>
      </w:r>
      <w:r w:rsidR="002575BF" w:rsidRPr="00DF1A6D">
        <w:t xml:space="preserve"> </w:t>
      </w:r>
      <w:r w:rsidR="00A67811" w:rsidRPr="00DF1A6D">
        <w:t>A</w:t>
      </w:r>
      <w:r w:rsidR="000C237A" w:rsidRPr="00DF1A6D">
        <w:t>ge effects</w:t>
      </w:r>
      <w:r w:rsidR="00045B7A" w:rsidRPr="00DF1A6D">
        <w:t xml:space="preserve"> </w:t>
      </w:r>
      <w:r w:rsidR="00A67811" w:rsidRPr="00DF1A6D">
        <w:t xml:space="preserve">are controlled by </w:t>
      </w:r>
      <w:r w:rsidR="00045B7A" w:rsidRPr="00DF1A6D">
        <w:t xml:space="preserve">using indicators for </w:t>
      </w:r>
      <w:r w:rsidR="004B2BCE" w:rsidRPr="00DF1A6D">
        <w:t>ten-</w:t>
      </w:r>
      <w:r w:rsidR="00045B7A" w:rsidRPr="00DF1A6D">
        <w:t>year</w:t>
      </w:r>
      <w:r w:rsidR="004B2BCE" w:rsidRPr="00DF1A6D">
        <w:t xml:space="preserve"> age intervals</w:t>
      </w:r>
      <w:r w:rsidR="00A67811" w:rsidRPr="00DF1A6D">
        <w:t xml:space="preserve"> allowing nonlinear patterns</w:t>
      </w:r>
      <w:r w:rsidR="00492646" w:rsidRPr="00DF1A6D">
        <w:t xml:space="preserve"> (cf. Appendix Figure A3)</w:t>
      </w:r>
      <w:r w:rsidR="000C237A" w:rsidRPr="00DF1A6D">
        <w:t>.</w:t>
      </w:r>
      <w:r w:rsidR="002575BF" w:rsidRPr="00DF1A6D">
        <w:t xml:space="preserve"> </w:t>
      </w:r>
      <w:r w:rsidR="008F634B" w:rsidRPr="00DF1A6D">
        <w:t>The effect</w:t>
      </w:r>
      <w:r w:rsidR="00821958" w:rsidRPr="00DF1A6D">
        <w:t>s</w:t>
      </w:r>
      <w:r w:rsidR="008F634B" w:rsidRPr="00DF1A6D">
        <w:t xml:space="preserve"> of tenure and</w:t>
      </w:r>
      <w:r w:rsidR="000C237A" w:rsidRPr="00DF1A6D">
        <w:t xml:space="preserve"> seniority on </w:t>
      </w:r>
      <w:r w:rsidR="004C14C3">
        <w:t xml:space="preserve">the </w:t>
      </w:r>
      <w:r w:rsidR="000C237A" w:rsidRPr="00DF1A6D">
        <w:t xml:space="preserve">worker exit rates </w:t>
      </w:r>
      <w:r w:rsidR="00A67811" w:rsidRPr="00DF1A6D">
        <w:t xml:space="preserve">are </w:t>
      </w:r>
      <w:r w:rsidR="00F71539" w:rsidRPr="00DF1A6D">
        <w:t xml:space="preserve">also </w:t>
      </w:r>
      <w:r w:rsidR="008F634B" w:rsidRPr="00DF1A6D">
        <w:t>unlikely to be linear. For this reason</w:t>
      </w:r>
      <w:r w:rsidR="008F634B" w:rsidRPr="00DF1A6D">
        <w:rPr>
          <w:rStyle w:val="st1"/>
          <w:color w:val="000000"/>
        </w:rPr>
        <w:t xml:space="preserve">, we use indicators for </w:t>
      </w:r>
      <w:r w:rsidR="00A67811" w:rsidRPr="00DF1A6D">
        <w:rPr>
          <w:rStyle w:val="st1"/>
          <w:color w:val="000000"/>
        </w:rPr>
        <w:t xml:space="preserve">each possible level of </w:t>
      </w:r>
      <w:r w:rsidR="008F634B" w:rsidRPr="00DF1A6D">
        <w:rPr>
          <w:rStyle w:val="st1"/>
          <w:color w:val="000000"/>
        </w:rPr>
        <w:t xml:space="preserve">tenure and </w:t>
      </w:r>
      <w:r w:rsidR="00A67811" w:rsidRPr="00DF1A6D">
        <w:rPr>
          <w:rStyle w:val="st1"/>
          <w:color w:val="000000"/>
        </w:rPr>
        <w:t xml:space="preserve">model the effect of </w:t>
      </w:r>
      <w:r w:rsidR="008F634B" w:rsidRPr="00DF1A6D">
        <w:rPr>
          <w:rStyle w:val="st1"/>
          <w:color w:val="000000"/>
        </w:rPr>
        <w:t>seniority</w:t>
      </w:r>
      <w:r w:rsidR="00A67811" w:rsidRPr="00DF1A6D">
        <w:rPr>
          <w:rStyle w:val="st1"/>
          <w:color w:val="000000"/>
        </w:rPr>
        <w:t xml:space="preserve"> by adding indicators for each decile of within-firm seniority</w:t>
      </w:r>
      <w:r w:rsidR="008F634B" w:rsidRPr="00DF1A6D">
        <w:rPr>
          <w:rStyle w:val="st1"/>
          <w:color w:val="000000"/>
        </w:rPr>
        <w:t>.</w:t>
      </w:r>
      <w:r w:rsidR="00FB05C3" w:rsidRPr="00DF1A6D">
        <w:rPr>
          <w:rStyle w:val="st1"/>
          <w:color w:val="000000"/>
        </w:rPr>
        <w:t xml:space="preserve"> </w:t>
      </w:r>
      <w:r w:rsidR="00FB05C3" w:rsidRPr="00DF1A6D">
        <w:t xml:space="preserve">To </w:t>
      </w:r>
      <w:r w:rsidR="00E4230C" w:rsidRPr="00DF1A6D">
        <w:t>facilitate interpretation</w:t>
      </w:r>
      <w:r w:rsidR="00FB05C3" w:rsidRPr="00DF1A6D">
        <w:t xml:space="preserve"> </w:t>
      </w:r>
      <w:r w:rsidR="00E4230C" w:rsidRPr="00DF1A6D">
        <w:t xml:space="preserve">of </w:t>
      </w:r>
      <w:r w:rsidR="00FB05C3" w:rsidRPr="00DF1A6D">
        <w:t xml:space="preserve">the </w:t>
      </w:r>
      <w:r w:rsidR="00F71539" w:rsidRPr="00DF1A6D">
        <w:t xml:space="preserve">seniority </w:t>
      </w:r>
      <w:r w:rsidR="00FB05C3" w:rsidRPr="00DF1A6D">
        <w:t>profiles, the estimates are normalized to median seniority</w:t>
      </w:r>
      <w:r w:rsidR="00223816" w:rsidRPr="00DF1A6D">
        <w:t xml:space="preserve"> in the figures</w:t>
      </w:r>
      <w:r w:rsidR="00FB05C3" w:rsidRPr="00DF1A6D">
        <w:t>.</w:t>
      </w:r>
      <w:r w:rsidR="00223816" w:rsidRPr="00DF1A6D">
        <w:t xml:space="preserve"> </w:t>
      </w:r>
      <w:r w:rsidR="00DF5DED" w:rsidRPr="00DF1A6D">
        <w:t xml:space="preserve">The upper panels of Figures </w:t>
      </w:r>
      <w:r w:rsidR="000E4457" w:rsidRPr="00DF1A6D">
        <w:t>3</w:t>
      </w:r>
      <w:r w:rsidR="00DF5DED" w:rsidRPr="00DF1A6D">
        <w:t>-</w:t>
      </w:r>
      <w:r w:rsidR="000E4457" w:rsidRPr="00DF1A6D">
        <w:t>4</w:t>
      </w:r>
      <w:r w:rsidR="00DF5DED" w:rsidRPr="00DF1A6D">
        <w:t xml:space="preserve"> show the estimated profiles</w:t>
      </w:r>
      <w:r w:rsidR="00E4230C" w:rsidRPr="00DF1A6D">
        <w:t>,</w:t>
      </w:r>
      <w:r w:rsidR="00DF5DED" w:rsidRPr="00DF1A6D">
        <w:t xml:space="preserve"> and the lower panels document the differences in the profiles between </w:t>
      </w:r>
      <w:r w:rsidR="008F4DAD" w:rsidRPr="00DF1A6D">
        <w:t>the Swedish and Finnish units</w:t>
      </w:r>
      <w:r w:rsidR="00DF5DED" w:rsidRPr="00DF1A6D">
        <w:t xml:space="preserve">. </w:t>
      </w:r>
    </w:p>
    <w:p w14:paraId="57345FD1" w14:textId="77777777" w:rsidR="00715EFF" w:rsidRDefault="00715EFF" w:rsidP="00D012CD">
      <w:pPr>
        <w:spacing w:line="480" w:lineRule="auto"/>
        <w:jc w:val="both"/>
      </w:pPr>
    </w:p>
    <w:p w14:paraId="74AB7EF6" w14:textId="3FA92670" w:rsidR="00DF5DED" w:rsidRPr="00DF1A6D" w:rsidRDefault="00DF5DED" w:rsidP="00D012CD">
      <w:pPr>
        <w:spacing w:line="480" w:lineRule="auto"/>
        <w:jc w:val="both"/>
      </w:pPr>
      <w:r w:rsidRPr="00DF1A6D">
        <w:t xml:space="preserve">[Figures </w:t>
      </w:r>
      <w:r w:rsidR="001D55EC" w:rsidRPr="00DF1A6D">
        <w:t>3</w:t>
      </w:r>
      <w:r w:rsidRPr="00DF1A6D">
        <w:t>-</w:t>
      </w:r>
      <w:r w:rsidR="001D55EC" w:rsidRPr="00DF1A6D">
        <w:t>4</w:t>
      </w:r>
      <w:r w:rsidRPr="00DF1A6D">
        <w:t>]</w:t>
      </w:r>
    </w:p>
    <w:p w14:paraId="47884833" w14:textId="77777777" w:rsidR="001D55EC" w:rsidRPr="00DF1A6D" w:rsidRDefault="001D55EC" w:rsidP="00D012CD">
      <w:pPr>
        <w:spacing w:line="480" w:lineRule="auto"/>
        <w:jc w:val="both"/>
      </w:pPr>
    </w:p>
    <w:p w14:paraId="17F6F50A" w14:textId="60340371" w:rsidR="00DA2421" w:rsidRPr="00DF1A6D" w:rsidRDefault="004C14C3" w:rsidP="00D012CD">
      <w:pPr>
        <w:spacing w:line="480" w:lineRule="auto"/>
        <w:jc w:val="both"/>
      </w:pPr>
      <w:r>
        <w:t>T</w:t>
      </w:r>
      <w:r w:rsidR="00847A76" w:rsidRPr="00DF1A6D">
        <w:t>he worker exit rates are</w:t>
      </w:r>
      <w:r w:rsidR="003562ED" w:rsidRPr="00DF1A6D">
        <w:t xml:space="preserve"> generally</w:t>
      </w:r>
      <w:r w:rsidR="00847A76" w:rsidRPr="00DF1A6D">
        <w:t xml:space="preserve"> much lower for those</w:t>
      </w:r>
      <w:r w:rsidR="004104B1" w:rsidRPr="00DF1A6D">
        <w:t xml:space="preserve"> workers with </w:t>
      </w:r>
      <w:r w:rsidR="0085621D" w:rsidRPr="00DF1A6D">
        <w:t>longer tenure</w:t>
      </w:r>
      <w:r w:rsidR="009D4CF0" w:rsidRPr="00DF1A6D">
        <w:t xml:space="preserve"> and higher seniority</w:t>
      </w:r>
      <w:r w:rsidR="00355EEE" w:rsidRPr="00DF1A6D">
        <w:t xml:space="preserve"> in </w:t>
      </w:r>
      <w:r w:rsidR="000C237A" w:rsidRPr="00DF1A6D">
        <w:t xml:space="preserve">both </w:t>
      </w:r>
      <w:r w:rsidR="00385349" w:rsidRPr="00DF1A6D">
        <w:t>Sweden and Finland</w:t>
      </w:r>
      <w:r w:rsidR="003562ED" w:rsidRPr="00DF1A6D">
        <w:t xml:space="preserve"> (Figure</w:t>
      </w:r>
      <w:r w:rsidR="009D4CF0" w:rsidRPr="00DF1A6D">
        <w:t>s</w:t>
      </w:r>
      <w:r w:rsidR="003562ED" w:rsidRPr="00DF1A6D">
        <w:t xml:space="preserve"> </w:t>
      </w:r>
      <w:r w:rsidR="001D55EC" w:rsidRPr="00DF1A6D">
        <w:t>3</w:t>
      </w:r>
      <w:r w:rsidR="009D4CF0" w:rsidRPr="00DF1A6D">
        <w:t>-</w:t>
      </w:r>
      <w:r w:rsidR="001D55EC" w:rsidRPr="00DF1A6D">
        <w:t>4</w:t>
      </w:r>
      <w:r w:rsidR="00847A76" w:rsidRPr="00DF1A6D">
        <w:t>).</w:t>
      </w:r>
      <w:r w:rsidR="00DF5DED" w:rsidRPr="00DF1A6D">
        <w:t xml:space="preserve"> </w:t>
      </w:r>
      <w:r w:rsidR="00667909" w:rsidRPr="00DF1A6D">
        <w:t>This</w:t>
      </w:r>
      <w:r w:rsidR="009D4CF0" w:rsidRPr="00DF1A6D">
        <w:t xml:space="preserve"> pattern</w:t>
      </w:r>
      <w:r w:rsidR="00385349" w:rsidRPr="00DF1A6D">
        <w:t xml:space="preserve"> that applies to expanding</w:t>
      </w:r>
      <w:r w:rsidR="005F6A5D" w:rsidRPr="00DF1A6D">
        <w:t xml:space="preserve"> </w:t>
      </w:r>
      <w:r w:rsidR="00385349" w:rsidRPr="00DF1A6D">
        <w:t>and shrinking firms</w:t>
      </w:r>
      <w:r w:rsidR="00667909" w:rsidRPr="00DF1A6D">
        <w:t xml:space="preserve"> is consistent with the </w:t>
      </w:r>
      <w:r w:rsidR="00385349" w:rsidRPr="00DF1A6D">
        <w:t xml:space="preserve">estimation </w:t>
      </w:r>
      <w:r w:rsidR="00667909" w:rsidRPr="00DF1A6D">
        <w:t>results in Table 4.</w:t>
      </w:r>
      <w:r w:rsidR="00847A76" w:rsidRPr="00DF1A6D">
        <w:t xml:space="preserve"> </w:t>
      </w:r>
    </w:p>
    <w:p w14:paraId="78233335" w14:textId="77777777" w:rsidR="005F6A5D" w:rsidRPr="00DF1A6D" w:rsidRDefault="005F6A5D" w:rsidP="00D012CD">
      <w:pPr>
        <w:spacing w:line="480" w:lineRule="auto"/>
        <w:jc w:val="both"/>
      </w:pPr>
    </w:p>
    <w:p w14:paraId="34B76BCE" w14:textId="3D243E70" w:rsidR="00E10C65" w:rsidRPr="00DF1A6D" w:rsidRDefault="00527571" w:rsidP="00D012CD">
      <w:pPr>
        <w:spacing w:line="480" w:lineRule="auto"/>
        <w:jc w:val="both"/>
      </w:pPr>
      <w:r w:rsidRPr="00DF1A6D">
        <w:t>Regarding the cross-country differences in the effects of tenure and seniority</w:t>
      </w:r>
      <w:r w:rsidR="009A63DA" w:rsidRPr="00DF1A6D">
        <w:t xml:space="preserve"> we obse</w:t>
      </w:r>
      <w:r w:rsidR="004C14C3">
        <w:t xml:space="preserve">rve </w:t>
      </w:r>
      <w:r w:rsidRPr="00DF1A6D">
        <w:t xml:space="preserve">that seniority rules </w:t>
      </w:r>
      <w:r w:rsidR="004C14C3">
        <w:t xml:space="preserve">seems to </w:t>
      </w:r>
      <w:r w:rsidRPr="00DF1A6D">
        <w:t xml:space="preserve">affect </w:t>
      </w:r>
      <w:r w:rsidR="004C14C3">
        <w:t xml:space="preserve">the </w:t>
      </w:r>
      <w:r w:rsidRPr="00DF1A6D">
        <w:t>exit rates in the shrinking firms</w:t>
      </w:r>
      <w:r w:rsidR="007B692A">
        <w:t xml:space="preserve"> (Figure 4)</w:t>
      </w:r>
      <w:r w:rsidRPr="00DF1A6D">
        <w:t xml:space="preserve">. </w:t>
      </w:r>
      <w:r w:rsidR="004B2BCE" w:rsidRPr="00DF1A6D">
        <w:t>Increasing t</w:t>
      </w:r>
      <w:r w:rsidRPr="00DF1A6D">
        <w:t>enure has a monotonously decreasing effect on the exit rates in Sweden</w:t>
      </w:r>
      <w:r w:rsidR="00616AEF" w:rsidRPr="00DF1A6D">
        <w:t>,</w:t>
      </w:r>
      <w:r w:rsidRPr="00DF1A6D">
        <w:t xml:space="preserve"> while in Finland the pattern </w:t>
      </w:r>
      <w:r w:rsidR="008F36D6" w:rsidRPr="00DF1A6D">
        <w:t>is somewhat U</w:t>
      </w:r>
      <w:r w:rsidRPr="00DF1A6D">
        <w:t xml:space="preserve">-shaped so that the workers with </w:t>
      </w:r>
      <w:r w:rsidR="00616AEF" w:rsidRPr="00DF1A6D">
        <w:t xml:space="preserve">the </w:t>
      </w:r>
      <w:r w:rsidRPr="00DF1A6D">
        <w:t>highest tenure are relativel</w:t>
      </w:r>
      <w:r w:rsidR="008B6F69" w:rsidRPr="00DF1A6D">
        <w:t>y more likely to exit</w:t>
      </w:r>
      <w:r w:rsidRPr="00DF1A6D">
        <w:t xml:space="preserve">. </w:t>
      </w:r>
      <w:r w:rsidR="004C14C3">
        <w:t>T</w:t>
      </w:r>
      <w:r w:rsidRPr="00DF1A6D">
        <w:t>he effect of seniority is</w:t>
      </w:r>
      <w:r w:rsidR="004C14C3">
        <w:t xml:space="preserve"> also</w:t>
      </w:r>
      <w:r w:rsidRPr="00DF1A6D">
        <w:t xml:space="preserve"> different. </w:t>
      </w:r>
      <w:r w:rsidR="004B2BCE" w:rsidRPr="00DF1A6D">
        <w:t>An increase in seniority decreases the exit rates more in the Swedish units than in the Finnish units of the same firms.</w:t>
      </w:r>
      <w:r w:rsidR="00F3096E">
        <w:t xml:space="preserve"> The </w:t>
      </w:r>
      <w:r w:rsidR="00F3096E" w:rsidRPr="003500EB">
        <w:rPr>
          <w:i/>
        </w:rPr>
        <w:t>p</w:t>
      </w:r>
      <w:r w:rsidR="00F3096E">
        <w:t xml:space="preserve">-values for the differences of the coefficients of seniority deciles in Sweden vs. Finland from seven to ten are </w:t>
      </w:r>
      <w:r w:rsidR="00F3096E" w:rsidRPr="00390501">
        <w:rPr>
          <w:highlight w:val="cyan"/>
        </w:rPr>
        <w:t>X.XX</w:t>
      </w:r>
      <w:r w:rsidR="00F3096E">
        <w:t xml:space="preserve">, </w:t>
      </w:r>
      <w:r w:rsidR="00F3096E" w:rsidRPr="00390501">
        <w:rPr>
          <w:highlight w:val="cyan"/>
        </w:rPr>
        <w:t>X.XX</w:t>
      </w:r>
      <w:r w:rsidR="00F3096E">
        <w:t xml:space="preserve">, </w:t>
      </w:r>
      <w:r w:rsidR="00F3096E" w:rsidRPr="00390501">
        <w:rPr>
          <w:highlight w:val="cyan"/>
        </w:rPr>
        <w:t>X.XX</w:t>
      </w:r>
      <w:r w:rsidR="00F3096E">
        <w:t xml:space="preserve"> and </w:t>
      </w:r>
      <w:r w:rsidR="00F3096E" w:rsidRPr="00390501">
        <w:rPr>
          <w:highlight w:val="cyan"/>
        </w:rPr>
        <w:t>X.XX</w:t>
      </w:r>
      <w:r w:rsidR="00F3096E">
        <w:t>, respectively.</w:t>
      </w:r>
    </w:p>
    <w:p w14:paraId="77B0285F" w14:textId="70BC5454" w:rsidR="00E10C65" w:rsidRPr="00DF1A6D" w:rsidRDefault="00E10C65" w:rsidP="00E10C65">
      <w:pPr>
        <w:spacing w:line="480" w:lineRule="auto"/>
        <w:jc w:val="both"/>
      </w:pPr>
      <w:r w:rsidRPr="00DF1A6D">
        <w:t>5.</w:t>
      </w:r>
      <w:r w:rsidR="0092326E" w:rsidRPr="00DF1A6D">
        <w:t>4</w:t>
      </w:r>
      <w:r w:rsidRPr="00DF1A6D">
        <w:t>. Worker Exits by Tenure and Seniority</w:t>
      </w:r>
      <w:r w:rsidR="00EF600C" w:rsidRPr="00DF1A6D">
        <w:t xml:space="preserve"> for L</w:t>
      </w:r>
      <w:r w:rsidRPr="00DF1A6D">
        <w:t>ow</w:t>
      </w:r>
      <w:r w:rsidR="0092326E" w:rsidRPr="00DF1A6D">
        <w:t>-</w:t>
      </w:r>
      <w:r w:rsidRPr="00DF1A6D">
        <w:t xml:space="preserve"> vs. </w:t>
      </w:r>
      <w:r w:rsidR="00EF600C" w:rsidRPr="00DF1A6D">
        <w:t>High</w:t>
      </w:r>
      <w:r w:rsidR="0092326E" w:rsidRPr="00DF1A6D">
        <w:t>-</w:t>
      </w:r>
      <w:r w:rsidR="00C606E2" w:rsidRPr="00DF1A6D">
        <w:t>wage</w:t>
      </w:r>
      <w:r w:rsidR="00EF600C" w:rsidRPr="00DF1A6D">
        <w:t xml:space="preserve"> W</w:t>
      </w:r>
      <w:r w:rsidRPr="00DF1A6D">
        <w:t xml:space="preserve">orkers </w:t>
      </w:r>
    </w:p>
    <w:p w14:paraId="609AD430" w14:textId="0EF9F3CA" w:rsidR="0025752A" w:rsidRPr="003500EB" w:rsidRDefault="00E10C65" w:rsidP="00D012CD">
      <w:pPr>
        <w:spacing w:line="480" w:lineRule="auto"/>
        <w:jc w:val="both"/>
      </w:pPr>
      <w:r w:rsidRPr="00DF1A6D">
        <w:br/>
        <w:t xml:space="preserve">To </w:t>
      </w:r>
      <w:r w:rsidR="00933AFF">
        <w:t>concentrate</w:t>
      </w:r>
      <w:r w:rsidR="004A43D0" w:rsidRPr="00DF1A6D">
        <w:t xml:space="preserve"> </w:t>
      </w:r>
      <w:r w:rsidRPr="00DF1A6D">
        <w:t>on involuntary separations or firings, we also examine worker mobility using sample</w:t>
      </w:r>
      <w:r w:rsidR="00651531" w:rsidRPr="00DF1A6D">
        <w:t>s</w:t>
      </w:r>
      <w:r w:rsidRPr="00DF1A6D">
        <w:t xml:space="preserve"> split </w:t>
      </w:r>
      <w:r w:rsidR="00610FB3" w:rsidRPr="00DF1A6D">
        <w:t>based on</w:t>
      </w:r>
      <w:r w:rsidRPr="00DF1A6D">
        <w:t xml:space="preserve"> </w:t>
      </w:r>
      <w:r w:rsidR="00C126DD" w:rsidRPr="00DF1A6D">
        <w:t xml:space="preserve">key </w:t>
      </w:r>
      <w:r w:rsidRPr="00DF1A6D">
        <w:t>worker characteristics. We present separate effects for low</w:t>
      </w:r>
      <w:r w:rsidR="0092326E" w:rsidRPr="00DF1A6D">
        <w:t>-</w:t>
      </w:r>
      <w:r w:rsidRPr="00DF1A6D">
        <w:t xml:space="preserve"> </w:t>
      </w:r>
      <w:r w:rsidR="00AE5AC0" w:rsidRPr="00DF1A6D">
        <w:t>and high</w:t>
      </w:r>
      <w:r w:rsidR="0092326E" w:rsidRPr="00DF1A6D">
        <w:t>-</w:t>
      </w:r>
      <w:r w:rsidR="00C606E2" w:rsidRPr="00DF1A6D">
        <w:t>wage</w:t>
      </w:r>
      <w:r w:rsidR="00AE5AC0" w:rsidRPr="00DF1A6D">
        <w:t xml:space="preserve"> workers. The groups are</w:t>
      </w:r>
      <w:r w:rsidRPr="00DF1A6D">
        <w:t xml:space="preserve"> </w:t>
      </w:r>
      <w:r w:rsidRPr="00DF1A6D">
        <w:rPr>
          <w:color w:val="000000"/>
          <w:lang w:val="en-GB" w:eastAsia="en-GB"/>
        </w:rPr>
        <w:t>proxied using the residual from a regression of wages on gender,</w:t>
      </w:r>
      <w:r w:rsidR="0025752A" w:rsidRPr="00DF1A6D">
        <w:rPr>
          <w:color w:val="000000"/>
          <w:lang w:val="en-GB" w:eastAsia="en-GB"/>
        </w:rPr>
        <w:t xml:space="preserve"> age,</w:t>
      </w:r>
      <w:r w:rsidRPr="00DF1A6D">
        <w:rPr>
          <w:color w:val="000000"/>
          <w:lang w:val="en-GB" w:eastAsia="en-GB"/>
        </w:rPr>
        <w:t xml:space="preserve"> seniority, total work experie</w:t>
      </w:r>
      <w:r w:rsidR="00651531" w:rsidRPr="00DF1A6D">
        <w:rPr>
          <w:color w:val="000000"/>
          <w:lang w:val="en-GB" w:eastAsia="en-GB"/>
        </w:rPr>
        <w:t xml:space="preserve">nce and </w:t>
      </w:r>
      <w:r w:rsidRPr="00DF1A6D">
        <w:rPr>
          <w:color w:val="000000"/>
          <w:lang w:val="en-GB" w:eastAsia="en-GB"/>
        </w:rPr>
        <w:t>blue</w:t>
      </w:r>
      <w:r w:rsidR="00651531" w:rsidRPr="00DF1A6D">
        <w:rPr>
          <w:color w:val="000000"/>
          <w:lang w:val="en-GB" w:eastAsia="en-GB"/>
        </w:rPr>
        <w:t>/white</w:t>
      </w:r>
      <w:r w:rsidRPr="00DF1A6D">
        <w:rPr>
          <w:color w:val="000000"/>
          <w:lang w:val="en-GB" w:eastAsia="en-GB"/>
        </w:rPr>
        <w:t>-collar status.</w:t>
      </w:r>
      <w:r w:rsidR="00AE5AC0" w:rsidRPr="00DF1A6D">
        <w:t xml:space="preserve"> </w:t>
      </w:r>
      <w:r w:rsidRPr="00DF1A6D">
        <w:rPr>
          <w:color w:val="000000"/>
          <w:lang w:val="en-GB" w:eastAsia="en-GB"/>
        </w:rPr>
        <w:t>The idea</w:t>
      </w:r>
      <w:r w:rsidR="00AE5AC0" w:rsidRPr="00DF1A6D">
        <w:rPr>
          <w:color w:val="000000"/>
          <w:lang w:val="en-GB" w:eastAsia="en-GB"/>
        </w:rPr>
        <w:t xml:space="preserve"> is </w:t>
      </w:r>
      <w:r w:rsidR="000E4457" w:rsidRPr="00DF1A6D">
        <w:rPr>
          <w:color w:val="000000"/>
          <w:lang w:val="en-GB" w:eastAsia="en-GB"/>
        </w:rPr>
        <w:t>to</w:t>
      </w:r>
      <w:r w:rsidR="00C126DD" w:rsidRPr="00DF1A6D">
        <w:rPr>
          <w:color w:val="000000"/>
          <w:lang w:val="en-GB" w:eastAsia="en-GB"/>
        </w:rPr>
        <w:t xml:space="preserve"> identify</w:t>
      </w:r>
      <w:r w:rsidRPr="00DF1A6D">
        <w:rPr>
          <w:color w:val="000000"/>
          <w:lang w:val="en-GB" w:eastAsia="en-GB"/>
        </w:rPr>
        <w:t xml:space="preserve"> </w:t>
      </w:r>
      <w:r w:rsidR="0025752A" w:rsidRPr="00DF1A6D">
        <w:rPr>
          <w:color w:val="000000"/>
          <w:lang w:val="en-GB" w:eastAsia="en-GB"/>
        </w:rPr>
        <w:t>whether</w:t>
      </w:r>
      <w:r w:rsidRPr="00DF1A6D">
        <w:rPr>
          <w:color w:val="000000"/>
          <w:lang w:val="en-GB" w:eastAsia="en-GB"/>
        </w:rPr>
        <w:t xml:space="preserve"> lower-wage-residual workers</w:t>
      </w:r>
      <w:r w:rsidR="0025752A" w:rsidRPr="00DF1A6D">
        <w:rPr>
          <w:color w:val="000000"/>
          <w:lang w:val="en-GB" w:eastAsia="en-GB"/>
        </w:rPr>
        <w:t xml:space="preserve"> (i.e.</w:t>
      </w:r>
      <w:r w:rsidR="0092326E" w:rsidRPr="00DF1A6D">
        <w:rPr>
          <w:color w:val="000000"/>
          <w:lang w:val="en-GB" w:eastAsia="en-GB"/>
        </w:rPr>
        <w:t>,</w:t>
      </w:r>
      <w:r w:rsidR="0025752A" w:rsidRPr="00DF1A6D">
        <w:rPr>
          <w:color w:val="000000"/>
          <w:lang w:val="en-GB" w:eastAsia="en-GB"/>
        </w:rPr>
        <w:t xml:space="preserve"> low</w:t>
      </w:r>
      <w:r w:rsidR="0092326E" w:rsidRPr="00DF1A6D">
        <w:rPr>
          <w:color w:val="000000"/>
          <w:lang w:val="en-GB" w:eastAsia="en-GB"/>
        </w:rPr>
        <w:t>-</w:t>
      </w:r>
      <w:r w:rsidR="00C606E2" w:rsidRPr="00DF1A6D">
        <w:rPr>
          <w:color w:val="000000"/>
          <w:lang w:val="en-GB" w:eastAsia="en-GB"/>
        </w:rPr>
        <w:t>wage</w:t>
      </w:r>
      <w:r w:rsidR="0025752A" w:rsidRPr="00DF1A6D">
        <w:rPr>
          <w:color w:val="000000"/>
          <w:lang w:val="en-GB" w:eastAsia="en-GB"/>
        </w:rPr>
        <w:t xml:space="preserve"> workers)</w:t>
      </w:r>
      <w:r w:rsidRPr="00DF1A6D">
        <w:rPr>
          <w:color w:val="000000"/>
          <w:lang w:val="en-GB" w:eastAsia="en-GB"/>
        </w:rPr>
        <w:t xml:space="preserve"> in Sweden are less likely to separate if they have more seniority.</w:t>
      </w:r>
      <w:r w:rsidR="0025752A" w:rsidRPr="00DF1A6D">
        <w:rPr>
          <w:color w:val="000000"/>
          <w:lang w:val="en-GB" w:eastAsia="en-GB"/>
        </w:rPr>
        <w:t xml:space="preserve"> The profiles are presented in Figures 5-6.</w:t>
      </w:r>
      <w:r w:rsidRPr="00DF1A6D">
        <w:rPr>
          <w:color w:val="000000"/>
          <w:lang w:val="en-GB" w:eastAsia="en-GB"/>
        </w:rPr>
        <w:t xml:space="preserve"> </w:t>
      </w:r>
      <w:r w:rsidR="009553EB">
        <w:rPr>
          <w:color w:val="000000"/>
          <w:lang w:val="en-GB" w:eastAsia="en-GB"/>
        </w:rPr>
        <w:t>L</w:t>
      </w:r>
      <w:r w:rsidR="0025752A" w:rsidRPr="00DF1A6D">
        <w:rPr>
          <w:color w:val="000000"/>
          <w:lang w:val="en-GB" w:eastAsia="en-GB"/>
        </w:rPr>
        <w:t>ow</w:t>
      </w:r>
      <w:r w:rsidR="0092326E" w:rsidRPr="00DF1A6D">
        <w:rPr>
          <w:color w:val="000000"/>
          <w:lang w:val="en-GB" w:eastAsia="en-GB"/>
        </w:rPr>
        <w:t>-</w:t>
      </w:r>
      <w:r w:rsidR="00C606E2" w:rsidRPr="00DF1A6D">
        <w:rPr>
          <w:color w:val="000000"/>
          <w:lang w:val="en-GB" w:eastAsia="en-GB"/>
        </w:rPr>
        <w:t>wage</w:t>
      </w:r>
      <w:r w:rsidR="0025752A" w:rsidRPr="00DF1A6D">
        <w:rPr>
          <w:color w:val="000000"/>
          <w:lang w:val="en-GB" w:eastAsia="en-GB"/>
        </w:rPr>
        <w:t xml:space="preserve"> workers have lower exit rates in Sweden if they have gained more seniority</w:t>
      </w:r>
      <w:r w:rsidR="00F46F54" w:rsidRPr="00DF1A6D">
        <w:rPr>
          <w:color w:val="000000"/>
          <w:lang w:val="en-GB" w:eastAsia="en-GB"/>
        </w:rPr>
        <w:t xml:space="preserve"> (Figure 6; right-hand panels)</w:t>
      </w:r>
      <w:r w:rsidR="0025752A" w:rsidRPr="00DF1A6D">
        <w:rPr>
          <w:color w:val="000000"/>
          <w:lang w:val="en-GB" w:eastAsia="en-GB"/>
        </w:rPr>
        <w:t>.</w:t>
      </w:r>
      <w:r w:rsidR="00DC138E">
        <w:rPr>
          <w:color w:val="000000"/>
          <w:lang w:val="en-GB" w:eastAsia="en-GB"/>
        </w:rPr>
        <w:t xml:space="preserve"> </w:t>
      </w:r>
      <w:r w:rsidR="00DC138E">
        <w:t xml:space="preserve">The </w:t>
      </w:r>
      <w:r w:rsidR="00F3096E" w:rsidRPr="003500EB">
        <w:rPr>
          <w:i/>
        </w:rPr>
        <w:t>p</w:t>
      </w:r>
      <w:r w:rsidR="00F3096E">
        <w:t>-values for</w:t>
      </w:r>
      <w:r w:rsidR="00DC138E">
        <w:t xml:space="preserve"> the </w:t>
      </w:r>
      <w:r w:rsidR="00F3096E">
        <w:t xml:space="preserve">differences of the </w:t>
      </w:r>
      <w:r w:rsidR="00DC138E">
        <w:t xml:space="preserve">coefficients of seniority deciles from seven to ten are </w:t>
      </w:r>
      <w:r w:rsidR="00DC138E" w:rsidRPr="00390501">
        <w:rPr>
          <w:highlight w:val="cyan"/>
        </w:rPr>
        <w:t>X.XX</w:t>
      </w:r>
      <w:r w:rsidR="00DC138E">
        <w:t xml:space="preserve">, </w:t>
      </w:r>
      <w:r w:rsidR="00DC138E" w:rsidRPr="00390501">
        <w:rPr>
          <w:highlight w:val="cyan"/>
        </w:rPr>
        <w:t>X.XX</w:t>
      </w:r>
      <w:r w:rsidR="00DC138E">
        <w:t xml:space="preserve">, </w:t>
      </w:r>
      <w:r w:rsidR="00DC138E" w:rsidRPr="00390501">
        <w:rPr>
          <w:highlight w:val="cyan"/>
        </w:rPr>
        <w:t>X.XX</w:t>
      </w:r>
      <w:r w:rsidR="00DC138E">
        <w:t xml:space="preserve"> and </w:t>
      </w:r>
      <w:r w:rsidR="00DC138E" w:rsidRPr="00390501">
        <w:rPr>
          <w:highlight w:val="cyan"/>
        </w:rPr>
        <w:t>X.XX</w:t>
      </w:r>
      <w:r w:rsidR="00DC138E">
        <w:t xml:space="preserve">, respectively. </w:t>
      </w:r>
      <w:r w:rsidR="0025752A" w:rsidRPr="00DF1A6D">
        <w:rPr>
          <w:color w:val="000000"/>
          <w:lang w:val="en-GB" w:eastAsia="en-GB"/>
        </w:rPr>
        <w:t xml:space="preserve">This pattern is consistent </w:t>
      </w:r>
      <w:r w:rsidR="00651531" w:rsidRPr="00DF1A6D">
        <w:rPr>
          <w:color w:val="000000"/>
          <w:lang w:val="en-GB" w:eastAsia="en-GB"/>
        </w:rPr>
        <w:t xml:space="preserve">with </w:t>
      </w:r>
      <w:r w:rsidR="006F0F50">
        <w:rPr>
          <w:color w:val="000000"/>
          <w:lang w:val="en-GB" w:eastAsia="en-GB"/>
        </w:rPr>
        <w:t xml:space="preserve">the </w:t>
      </w:r>
      <w:r w:rsidR="00136211" w:rsidRPr="00DF1A6D">
        <w:rPr>
          <w:color w:val="000000"/>
          <w:lang w:val="en-GB" w:eastAsia="en-GB"/>
        </w:rPr>
        <w:t>LIFO</w:t>
      </w:r>
      <w:r w:rsidR="00C126DD" w:rsidRPr="00DF1A6D">
        <w:rPr>
          <w:color w:val="000000"/>
          <w:lang w:val="en-GB" w:eastAsia="en-GB"/>
        </w:rPr>
        <w:t xml:space="preserve"> rules protecting higher seniority</w:t>
      </w:r>
      <w:r w:rsidR="0025752A" w:rsidRPr="00DF1A6D">
        <w:rPr>
          <w:color w:val="000000"/>
          <w:lang w:val="en-GB" w:eastAsia="en-GB"/>
        </w:rPr>
        <w:t xml:space="preserve"> workers in Sweden.</w:t>
      </w:r>
    </w:p>
    <w:p w14:paraId="51A9B968" w14:textId="77777777" w:rsidR="002E5791" w:rsidRPr="00DF1A6D" w:rsidRDefault="002E5791" w:rsidP="00D012CD">
      <w:pPr>
        <w:spacing w:line="480" w:lineRule="auto"/>
        <w:jc w:val="both"/>
        <w:rPr>
          <w:color w:val="000000"/>
          <w:lang w:val="en-GB" w:eastAsia="en-GB"/>
        </w:rPr>
      </w:pPr>
    </w:p>
    <w:p w14:paraId="19F5B58E" w14:textId="004B6180" w:rsidR="0025752A" w:rsidRPr="00DF1A6D" w:rsidRDefault="0025752A" w:rsidP="0025752A">
      <w:pPr>
        <w:spacing w:line="480" w:lineRule="auto"/>
        <w:jc w:val="both"/>
        <w:rPr>
          <w:rFonts w:ascii="MS Mincho" w:eastAsia="MS Mincho" w:hAnsi="MS Mincho" w:cs="MS Mincho"/>
          <w:color w:val="000000"/>
          <w:lang w:val="en-GB" w:eastAsia="en-GB"/>
        </w:rPr>
      </w:pPr>
      <w:r w:rsidRPr="00DF1A6D">
        <w:t>[Figures 5-6]</w:t>
      </w:r>
    </w:p>
    <w:p w14:paraId="6CB71EA8" w14:textId="77777777" w:rsidR="00DF1A6D" w:rsidRDefault="00DF1A6D" w:rsidP="00D012CD">
      <w:pPr>
        <w:spacing w:line="480" w:lineRule="auto"/>
        <w:jc w:val="both"/>
      </w:pPr>
    </w:p>
    <w:p w14:paraId="4B191D88" w14:textId="36DA3885" w:rsidR="008376B1" w:rsidRPr="00DF1A6D" w:rsidRDefault="000E6386" w:rsidP="00D012CD">
      <w:pPr>
        <w:spacing w:line="480" w:lineRule="auto"/>
        <w:jc w:val="both"/>
      </w:pPr>
      <w:r w:rsidRPr="00DF1A6D">
        <w:t>5.</w:t>
      </w:r>
      <w:r w:rsidR="0092326E" w:rsidRPr="00DF1A6D">
        <w:t>5</w:t>
      </w:r>
      <w:r w:rsidRPr="00DF1A6D">
        <w:t xml:space="preserve">. </w:t>
      </w:r>
      <w:r w:rsidR="00911E65" w:rsidRPr="00DF1A6D">
        <w:t>Effects on Seniority–Wage P</w:t>
      </w:r>
      <w:r w:rsidR="00C12B1D" w:rsidRPr="00DF1A6D">
        <w:t xml:space="preserve">rofile </w:t>
      </w:r>
    </w:p>
    <w:p w14:paraId="1D8EB8C9" w14:textId="77777777" w:rsidR="000A3B56" w:rsidRPr="00DF1A6D" w:rsidRDefault="000A3B56" w:rsidP="00D012CD">
      <w:pPr>
        <w:spacing w:line="480" w:lineRule="auto"/>
        <w:jc w:val="both"/>
        <w:rPr>
          <w:b/>
        </w:rPr>
      </w:pPr>
    </w:p>
    <w:p w14:paraId="354AFF20" w14:textId="0FE74337" w:rsidR="00EA11D4" w:rsidRPr="00DF1A6D" w:rsidRDefault="008376B1" w:rsidP="00D012CD">
      <w:pPr>
        <w:spacing w:line="480" w:lineRule="auto"/>
        <w:jc w:val="both"/>
        <w:rPr>
          <w:rStyle w:val="st1"/>
        </w:rPr>
      </w:pPr>
      <w:r w:rsidRPr="00DF1A6D">
        <w:rPr>
          <w:rStyle w:val="eop"/>
        </w:rPr>
        <w:t>To examine the effects</w:t>
      </w:r>
      <w:r w:rsidR="00EE781E" w:rsidRPr="00DF1A6D">
        <w:rPr>
          <w:rStyle w:val="eop"/>
        </w:rPr>
        <w:t xml:space="preserve"> of seniority rules on wage formation</w:t>
      </w:r>
      <w:r w:rsidRPr="00DF1A6D">
        <w:rPr>
          <w:rStyle w:val="eop"/>
        </w:rPr>
        <w:t xml:space="preserve">, we </w:t>
      </w:r>
      <w:r w:rsidR="00D932DC" w:rsidRPr="00DF1A6D">
        <w:t>estimate</w:t>
      </w:r>
      <w:r w:rsidRPr="00DF1A6D">
        <w:t xml:space="preserve"> a set of regression</w:t>
      </w:r>
      <w:r w:rsidR="00EA11D4" w:rsidRPr="00DF1A6D">
        <w:t xml:space="preserve"> models where we explain log hourly wages by age, tenure, seniority and year </w:t>
      </w:r>
      <w:r w:rsidR="00DF1A6D" w:rsidRPr="00DF1A6D">
        <w:t>–</w:t>
      </w:r>
      <w:r w:rsidR="00EA11D4" w:rsidRPr="00DF1A6D">
        <w:t xml:space="preserve"> all interacted with country indicators. The re</w:t>
      </w:r>
      <w:r w:rsidR="00DF1A6D" w:rsidRPr="00DF1A6D">
        <w:t xml:space="preserve">sults are reported in Table 5. The </w:t>
      </w:r>
      <w:r w:rsidR="00DF1A6D" w:rsidRPr="003500EB">
        <w:rPr>
          <w:color w:val="000000" w:themeColor="text1"/>
        </w:rPr>
        <w:t>s</w:t>
      </w:r>
      <w:r w:rsidR="00EA11D4" w:rsidRPr="003500EB">
        <w:rPr>
          <w:color w:val="000000" w:themeColor="text1"/>
        </w:rPr>
        <w:t>pecification is similar to</w:t>
      </w:r>
      <w:r w:rsidR="00DF1A6D" w:rsidRPr="003500EB">
        <w:rPr>
          <w:color w:val="000000" w:themeColor="text1"/>
        </w:rPr>
        <w:t xml:space="preserve"> the</w:t>
      </w:r>
      <w:r w:rsidR="00EA11D4" w:rsidRPr="003500EB">
        <w:rPr>
          <w:color w:val="000000" w:themeColor="text1"/>
        </w:rPr>
        <w:t xml:space="preserve"> exit regressions in Table 4 and contain</w:t>
      </w:r>
      <w:r w:rsidR="00DF1A6D" w:rsidRPr="003500EB">
        <w:rPr>
          <w:color w:val="000000" w:themeColor="text1"/>
        </w:rPr>
        <w:t>s</w:t>
      </w:r>
      <w:r w:rsidR="00EA11D4" w:rsidRPr="003500EB">
        <w:rPr>
          <w:color w:val="000000" w:themeColor="text1"/>
        </w:rPr>
        <w:t xml:space="preserve"> also </w:t>
      </w:r>
      <w:r w:rsidR="00DF1A6D" w:rsidRPr="003500EB">
        <w:rPr>
          <w:color w:val="000000" w:themeColor="text1"/>
        </w:rPr>
        <w:t xml:space="preserve">the </w:t>
      </w:r>
      <w:r w:rsidR="00EA11D4" w:rsidRPr="003500EB">
        <w:rPr>
          <w:color w:val="000000" w:themeColor="text1"/>
        </w:rPr>
        <w:t>country-specific firm effects.</w:t>
      </w:r>
      <w:r w:rsidRPr="003500EB">
        <w:rPr>
          <w:color w:val="000000" w:themeColor="text1"/>
        </w:rPr>
        <w:t xml:space="preserve"> </w:t>
      </w:r>
      <w:r w:rsidR="00E05A64" w:rsidRPr="003500EB">
        <w:rPr>
          <w:rStyle w:val="st1"/>
          <w:color w:val="000000" w:themeColor="text1"/>
        </w:rPr>
        <w:t xml:space="preserve">We have </w:t>
      </w:r>
      <w:r w:rsidR="00E05A64" w:rsidRPr="003500EB">
        <w:rPr>
          <w:rFonts w:cs="Arial"/>
          <w:color w:val="000000" w:themeColor="text1"/>
          <w:lang w:eastAsia="en-US"/>
        </w:rPr>
        <w:t>dropped the observations outside the 1</w:t>
      </w:r>
      <w:r w:rsidR="00E05A64" w:rsidRPr="003500EB">
        <w:rPr>
          <w:rStyle w:val="Korostus"/>
          <w:b w:val="0"/>
          <w:bCs w:val="0"/>
          <w:color w:val="000000" w:themeColor="text1"/>
          <w:vertAlign w:val="superscript"/>
        </w:rPr>
        <w:t>st</w:t>
      </w:r>
      <w:r w:rsidR="00E05A64" w:rsidRPr="003500EB">
        <w:rPr>
          <w:rFonts w:cs="Arial"/>
          <w:color w:val="000000" w:themeColor="text1"/>
          <w:lang w:eastAsia="en-US"/>
        </w:rPr>
        <w:t xml:space="preserve"> and 99</w:t>
      </w:r>
      <w:r w:rsidR="00E05A64" w:rsidRPr="003500EB">
        <w:rPr>
          <w:rStyle w:val="Korostus"/>
          <w:b w:val="0"/>
          <w:bCs w:val="0"/>
          <w:color w:val="000000" w:themeColor="text1"/>
          <w:vertAlign w:val="superscript"/>
        </w:rPr>
        <w:t>th</w:t>
      </w:r>
      <w:r w:rsidR="00E05A64" w:rsidRPr="003500EB">
        <w:rPr>
          <w:rFonts w:cs="Arial"/>
          <w:color w:val="000000" w:themeColor="text1"/>
          <w:lang w:eastAsia="en-US"/>
        </w:rPr>
        <w:t xml:space="preserve"> percentile</w:t>
      </w:r>
      <w:r w:rsidR="00EA11D4" w:rsidRPr="003500EB">
        <w:rPr>
          <w:rFonts w:cs="Arial"/>
          <w:color w:val="000000" w:themeColor="text1"/>
          <w:lang w:eastAsia="en-US"/>
        </w:rPr>
        <w:t xml:space="preserve"> of wage distribution as well as part-time workers with less than 30 weekly working hours. In Column 1 we report the results for all workers, in Column 2 for blue-</w:t>
      </w:r>
      <w:r w:rsidR="006A3B55" w:rsidRPr="003500EB">
        <w:rPr>
          <w:rFonts w:cs="Arial"/>
          <w:color w:val="000000" w:themeColor="text1"/>
          <w:lang w:eastAsia="en-US"/>
        </w:rPr>
        <w:t xml:space="preserve">collar workers and in Column 3 </w:t>
      </w:r>
      <w:r w:rsidR="00EA11D4" w:rsidRPr="003500EB">
        <w:rPr>
          <w:rFonts w:cs="Arial"/>
          <w:color w:val="000000" w:themeColor="text1"/>
          <w:lang w:eastAsia="en-US"/>
        </w:rPr>
        <w:t xml:space="preserve">for white-collar workers. </w:t>
      </w:r>
    </w:p>
    <w:p w14:paraId="70CB8A6B" w14:textId="1088041C" w:rsidR="00DF1A6D" w:rsidRPr="00DF1A6D" w:rsidRDefault="00DF1A6D" w:rsidP="00DF1A6D">
      <w:pPr>
        <w:spacing w:line="480" w:lineRule="auto"/>
        <w:jc w:val="both"/>
      </w:pPr>
    </w:p>
    <w:p w14:paraId="4B8A1F9C" w14:textId="42FD3333" w:rsidR="00DF1A6D" w:rsidRPr="00DF1A6D" w:rsidRDefault="00DF1A6D" w:rsidP="00DF1A6D">
      <w:pPr>
        <w:spacing w:line="480" w:lineRule="auto"/>
        <w:jc w:val="both"/>
      </w:pPr>
      <w:r w:rsidRPr="00DF1A6D">
        <w:t xml:space="preserve">[Table </w:t>
      </w:r>
      <w:r w:rsidR="006F6143">
        <w:t>5</w:t>
      </w:r>
      <w:r w:rsidRPr="00DF1A6D">
        <w:t>]</w:t>
      </w:r>
    </w:p>
    <w:p w14:paraId="60FBF308" w14:textId="52E9E735" w:rsidR="00DF1A6D" w:rsidRPr="00DF1A6D" w:rsidRDefault="00DF1A6D" w:rsidP="00D012CD">
      <w:pPr>
        <w:spacing w:line="480" w:lineRule="auto"/>
        <w:jc w:val="both"/>
        <w:rPr>
          <w:rStyle w:val="st1"/>
          <w:b/>
          <w:color w:val="000000"/>
        </w:rPr>
      </w:pPr>
    </w:p>
    <w:p w14:paraId="66A57FF0" w14:textId="75C3AB9D" w:rsidR="00EA11D4" w:rsidRPr="00DF1A6D" w:rsidRDefault="00343097" w:rsidP="00D012CD">
      <w:pPr>
        <w:spacing w:line="480" w:lineRule="auto"/>
        <w:jc w:val="both"/>
        <w:rPr>
          <w:rStyle w:val="st1"/>
          <w:color w:val="000000"/>
        </w:rPr>
      </w:pPr>
      <w:r w:rsidRPr="00DF1A6D">
        <w:rPr>
          <w:rStyle w:val="st1"/>
          <w:color w:val="000000"/>
        </w:rPr>
        <w:t>According to the regression results there is a clear se</w:t>
      </w:r>
      <w:r w:rsidR="003D7585" w:rsidRPr="00DF1A6D">
        <w:rPr>
          <w:rStyle w:val="st1"/>
          <w:color w:val="000000"/>
        </w:rPr>
        <w:t xml:space="preserve">niority wage premium and </w:t>
      </w:r>
      <w:r w:rsidR="006A3B55" w:rsidRPr="00DF1A6D">
        <w:rPr>
          <w:rStyle w:val="st1"/>
          <w:color w:val="000000"/>
        </w:rPr>
        <w:t>this</w:t>
      </w:r>
      <w:r w:rsidR="003D7585" w:rsidRPr="00DF1A6D">
        <w:rPr>
          <w:rStyle w:val="st1"/>
          <w:color w:val="000000"/>
        </w:rPr>
        <w:t xml:space="preserve"> premium is larger for the Swedish workers. Interestingly</w:t>
      </w:r>
      <w:r w:rsidR="00DF1A6D" w:rsidRPr="00DF1A6D">
        <w:rPr>
          <w:rStyle w:val="st1"/>
          <w:color w:val="000000"/>
        </w:rPr>
        <w:t>,</w:t>
      </w:r>
      <w:r w:rsidR="003D7585" w:rsidRPr="00DF1A6D">
        <w:rPr>
          <w:rStyle w:val="st1"/>
          <w:color w:val="000000"/>
        </w:rPr>
        <w:t xml:space="preserve"> the seniority wage premium is larger for the blue-collar workers and the cross-country difference in</w:t>
      </w:r>
      <w:r w:rsidR="00DF1A6D" w:rsidRPr="00DF1A6D">
        <w:rPr>
          <w:rStyle w:val="st1"/>
          <w:color w:val="000000"/>
        </w:rPr>
        <w:t xml:space="preserve"> the</w:t>
      </w:r>
      <w:r w:rsidR="003D7585" w:rsidRPr="00DF1A6D">
        <w:rPr>
          <w:rStyle w:val="st1"/>
          <w:color w:val="000000"/>
        </w:rPr>
        <w:t xml:space="preserve"> seniority premium significant only for the Swedish workers. </w:t>
      </w:r>
      <w:r w:rsidRPr="00DF1A6D">
        <w:rPr>
          <w:rStyle w:val="st1"/>
          <w:color w:val="000000"/>
        </w:rPr>
        <w:t xml:space="preserve"> </w:t>
      </w:r>
    </w:p>
    <w:p w14:paraId="762A040F" w14:textId="77777777" w:rsidR="00EA11D4" w:rsidRPr="00DF1A6D" w:rsidRDefault="00EA11D4" w:rsidP="00D012CD">
      <w:pPr>
        <w:spacing w:line="480" w:lineRule="auto"/>
        <w:jc w:val="both"/>
        <w:rPr>
          <w:rStyle w:val="st1"/>
          <w:color w:val="000000"/>
        </w:rPr>
      </w:pPr>
    </w:p>
    <w:p w14:paraId="2E9959CF" w14:textId="00C17431" w:rsidR="00D012CD" w:rsidRPr="006F6143" w:rsidRDefault="006A3B55" w:rsidP="00D012CD">
      <w:pPr>
        <w:spacing w:line="480" w:lineRule="auto"/>
        <w:jc w:val="both"/>
        <w:rPr>
          <w:color w:val="000000"/>
        </w:rPr>
      </w:pPr>
      <w:r w:rsidRPr="00DF1A6D">
        <w:rPr>
          <w:rStyle w:val="st1"/>
          <w:color w:val="000000"/>
        </w:rPr>
        <w:t xml:space="preserve">In Figure 7 we present </w:t>
      </w:r>
      <w:r w:rsidR="00CE1F18">
        <w:rPr>
          <w:rStyle w:val="st1"/>
          <w:color w:val="000000"/>
        </w:rPr>
        <w:t xml:space="preserve">the </w:t>
      </w:r>
      <w:r w:rsidRPr="00DF1A6D">
        <w:rPr>
          <w:rStyle w:val="st1"/>
          <w:color w:val="000000"/>
        </w:rPr>
        <w:t>coefficients of tenure and seniority from a more flexible model that includes indicators for e</w:t>
      </w:r>
      <w:r w:rsidR="001558C5" w:rsidRPr="00DF1A6D">
        <w:rPr>
          <w:rStyle w:val="st1"/>
          <w:color w:val="000000"/>
        </w:rPr>
        <w:t>ach possible level of tenure and</w:t>
      </w:r>
      <w:r w:rsidRPr="00DF1A6D">
        <w:rPr>
          <w:rStyle w:val="st1"/>
          <w:color w:val="000000"/>
        </w:rPr>
        <w:t xml:space="preserve"> </w:t>
      </w:r>
      <w:r w:rsidR="001558C5" w:rsidRPr="00DF1A6D">
        <w:rPr>
          <w:rStyle w:val="st1"/>
          <w:color w:val="000000"/>
        </w:rPr>
        <w:t>decile</w:t>
      </w:r>
      <w:r w:rsidRPr="00DF1A6D">
        <w:rPr>
          <w:rStyle w:val="st1"/>
          <w:color w:val="000000"/>
        </w:rPr>
        <w:t xml:space="preserve"> of seniority</w:t>
      </w:r>
      <w:r w:rsidR="001558C5" w:rsidRPr="00DF1A6D">
        <w:rPr>
          <w:rStyle w:val="st1"/>
          <w:color w:val="000000"/>
        </w:rPr>
        <w:t>, one year age dummies,</w:t>
      </w:r>
      <w:r w:rsidRPr="00DF1A6D">
        <w:rPr>
          <w:rStyle w:val="st1"/>
          <w:color w:val="000000"/>
        </w:rPr>
        <w:t xml:space="preserve"> </w:t>
      </w:r>
      <w:r w:rsidR="001558C5" w:rsidRPr="00DF1A6D">
        <w:rPr>
          <w:rStyle w:val="st1"/>
          <w:color w:val="000000"/>
        </w:rPr>
        <w:t xml:space="preserve">and the year of observation </w:t>
      </w:r>
      <w:r w:rsidR="00DF1A6D" w:rsidRPr="00DF1A6D">
        <w:rPr>
          <w:rStyle w:val="st1"/>
          <w:color w:val="000000"/>
        </w:rPr>
        <w:t>–</w:t>
      </w:r>
      <w:r w:rsidR="001558C5" w:rsidRPr="00DF1A6D">
        <w:rPr>
          <w:rStyle w:val="st1"/>
          <w:color w:val="000000"/>
        </w:rPr>
        <w:t xml:space="preserve"> all these interacted with country effects. We also </w:t>
      </w:r>
      <w:r w:rsidRPr="00DF1A6D">
        <w:rPr>
          <w:rStyle w:val="st1"/>
          <w:color w:val="000000"/>
        </w:rPr>
        <w:t xml:space="preserve">add worker by firm </w:t>
      </w:r>
      <w:r w:rsidR="001558C5" w:rsidRPr="00DF1A6D">
        <w:rPr>
          <w:rStyle w:val="st1"/>
          <w:color w:val="000000"/>
        </w:rPr>
        <w:t xml:space="preserve">(employment spell) </w:t>
      </w:r>
      <w:r w:rsidR="006F6143">
        <w:rPr>
          <w:rStyle w:val="st1"/>
          <w:color w:val="000000"/>
        </w:rPr>
        <w:t>fixed effects and thereby control for any worker and firm specific time-invariant factors</w:t>
      </w:r>
      <w:r w:rsidR="001558C5" w:rsidRPr="00DF1A6D">
        <w:rPr>
          <w:rStyle w:val="st1"/>
          <w:color w:val="000000"/>
        </w:rPr>
        <w:t>.</w:t>
      </w:r>
      <w:r w:rsidR="008376B1" w:rsidRPr="00DF1A6D">
        <w:rPr>
          <w:rStyle w:val="Alaviitteenviite"/>
        </w:rPr>
        <w:footnoteReference w:id="16"/>
      </w:r>
      <w:r w:rsidR="008376B1" w:rsidRPr="00DF1A6D">
        <w:t xml:space="preserve"> </w:t>
      </w:r>
      <w:r w:rsidR="0046595C" w:rsidRPr="00DF1A6D">
        <w:t>Note that t</w:t>
      </w:r>
      <w:r w:rsidR="008376B1" w:rsidRPr="00DF1A6D">
        <w:t xml:space="preserve">he effect of seniority </w:t>
      </w:r>
      <w:r w:rsidR="00FD6117" w:rsidRPr="00DF1A6D">
        <w:t xml:space="preserve">is identified even after controlling for the effects of tenure and including spell-specific fixed effects because seniority is affected also by the tenure distribution among other workers in the </w:t>
      </w:r>
      <w:r w:rsidR="008376B1" w:rsidRPr="00DF1A6D">
        <w:t xml:space="preserve">firm </w:t>
      </w:r>
      <w:r w:rsidR="00DA2421" w:rsidRPr="00DF1A6D">
        <w:t>(</w:t>
      </w:r>
      <w:r w:rsidR="00FB05C3" w:rsidRPr="00DF1A6D">
        <w:t xml:space="preserve">see </w:t>
      </w:r>
      <w:r w:rsidR="00DA2421" w:rsidRPr="00DF1A6D">
        <w:t>Buhai et al.</w:t>
      </w:r>
      <w:r w:rsidR="0092326E" w:rsidRPr="00DF1A6D">
        <w:t>,</w:t>
      </w:r>
      <w:r w:rsidR="00DA2421" w:rsidRPr="00DF1A6D">
        <w:t xml:space="preserve"> 2014)</w:t>
      </w:r>
      <w:r w:rsidR="008376B1" w:rsidRPr="00DF1A6D">
        <w:t xml:space="preserve">. </w:t>
      </w:r>
    </w:p>
    <w:p w14:paraId="1392483B" w14:textId="77777777" w:rsidR="00DF1A6D" w:rsidRPr="00DF1A6D" w:rsidRDefault="00DF1A6D" w:rsidP="00D012CD">
      <w:pPr>
        <w:spacing w:line="480" w:lineRule="auto"/>
        <w:jc w:val="both"/>
        <w:rPr>
          <w:color w:val="000000"/>
        </w:rPr>
      </w:pPr>
    </w:p>
    <w:p w14:paraId="6271EB43" w14:textId="75E402B0" w:rsidR="00F72EFF" w:rsidRPr="00DF1A6D" w:rsidRDefault="00F82D1B" w:rsidP="00D012CD">
      <w:pPr>
        <w:spacing w:line="480" w:lineRule="auto"/>
        <w:jc w:val="both"/>
        <w:rPr>
          <w:rFonts w:eastAsia="Cambria"/>
          <w:color w:val="000000"/>
          <w:lang w:eastAsia="en-US"/>
        </w:rPr>
      </w:pPr>
      <w:r w:rsidRPr="00DF1A6D">
        <w:t xml:space="preserve">As displayed in Figure 7, after controlling for other factors, wages grow with seniority in Sweden but less so in Finland. </w:t>
      </w:r>
      <w:r w:rsidR="00F3096E">
        <w:t xml:space="preserve">The </w:t>
      </w:r>
      <w:r w:rsidR="00F3096E" w:rsidRPr="003500EB">
        <w:rPr>
          <w:i/>
        </w:rPr>
        <w:t>p</w:t>
      </w:r>
      <w:r w:rsidR="00F3096E">
        <w:t xml:space="preserve">-values for the differences of the coefficients of seniority deciles from seven to ten are </w:t>
      </w:r>
      <w:r w:rsidR="00F3096E" w:rsidRPr="00390501">
        <w:rPr>
          <w:highlight w:val="cyan"/>
        </w:rPr>
        <w:t>X.XX</w:t>
      </w:r>
      <w:r w:rsidR="00F3096E">
        <w:t xml:space="preserve">, </w:t>
      </w:r>
      <w:r w:rsidR="00F3096E" w:rsidRPr="00390501">
        <w:rPr>
          <w:highlight w:val="cyan"/>
        </w:rPr>
        <w:t>X.XX</w:t>
      </w:r>
      <w:r w:rsidR="00F3096E">
        <w:t xml:space="preserve">, </w:t>
      </w:r>
      <w:r w:rsidR="00F3096E" w:rsidRPr="00390501">
        <w:rPr>
          <w:highlight w:val="cyan"/>
        </w:rPr>
        <w:t>X.XX</w:t>
      </w:r>
      <w:r w:rsidR="00F3096E">
        <w:t xml:space="preserve"> and </w:t>
      </w:r>
      <w:r w:rsidR="00F3096E" w:rsidRPr="00390501">
        <w:rPr>
          <w:highlight w:val="cyan"/>
        </w:rPr>
        <w:t>X.XX</w:t>
      </w:r>
      <w:r w:rsidR="00F3096E">
        <w:t xml:space="preserve">, respectively. </w:t>
      </w:r>
      <w:r w:rsidRPr="00DF1A6D">
        <w:t xml:space="preserve">This pattern </w:t>
      </w:r>
      <w:r w:rsidR="00CE1F18">
        <w:t xml:space="preserve">is </w:t>
      </w:r>
      <w:r w:rsidR="008376B1" w:rsidRPr="00DF1A6D">
        <w:t>consistent with seniority ru</w:t>
      </w:r>
      <w:r w:rsidR="00F84B31" w:rsidRPr="00DF1A6D">
        <w:t>les that increase</w:t>
      </w:r>
      <w:r w:rsidR="008376B1" w:rsidRPr="00DF1A6D">
        <w:t xml:space="preserve"> the bargaining power of older workers in the </w:t>
      </w:r>
      <w:r w:rsidRPr="00DF1A6D">
        <w:t xml:space="preserve">Sweden. </w:t>
      </w:r>
    </w:p>
    <w:p w14:paraId="18682127" w14:textId="77777777" w:rsidR="00187838" w:rsidRPr="00DF1A6D" w:rsidRDefault="00187838" w:rsidP="00D012CD">
      <w:pPr>
        <w:spacing w:line="480" w:lineRule="auto"/>
        <w:jc w:val="both"/>
        <w:rPr>
          <w:rStyle w:val="normaltextrun"/>
        </w:rPr>
      </w:pPr>
    </w:p>
    <w:p w14:paraId="45CB00FA" w14:textId="064FF482" w:rsidR="0046595C" w:rsidRDefault="008376B1" w:rsidP="007B6A03">
      <w:pPr>
        <w:spacing w:line="480" w:lineRule="auto"/>
        <w:jc w:val="both"/>
        <w:rPr>
          <w:rFonts w:eastAsia="Cambria"/>
          <w:color w:val="000000"/>
          <w:lang w:eastAsia="en-US"/>
        </w:rPr>
      </w:pPr>
      <w:r w:rsidRPr="00DF1A6D">
        <w:rPr>
          <w:rStyle w:val="normaltextrun"/>
        </w:rPr>
        <w:t>Importantly, the regression-adjusted seniority-wage profiles differ significantly for blue- and white-collar workers</w:t>
      </w:r>
      <w:r w:rsidR="00A55B95" w:rsidRPr="00DF1A6D">
        <w:rPr>
          <w:rStyle w:val="normaltextrun"/>
        </w:rPr>
        <w:t xml:space="preserve"> (Figure </w:t>
      </w:r>
      <w:r w:rsidR="0025752A" w:rsidRPr="00DF1A6D">
        <w:rPr>
          <w:rStyle w:val="normaltextrun"/>
        </w:rPr>
        <w:t>8</w:t>
      </w:r>
      <w:r w:rsidRPr="00DF1A6D">
        <w:rPr>
          <w:rStyle w:val="normaltextrun"/>
        </w:rPr>
        <w:t xml:space="preserve">). </w:t>
      </w:r>
      <w:r w:rsidRPr="00DF1A6D">
        <w:t xml:space="preserve">Swedish blue-collar workers </w:t>
      </w:r>
      <w:r w:rsidRPr="00DF1A6D">
        <w:rPr>
          <w:color w:val="000000"/>
        </w:rPr>
        <w:t xml:space="preserve">earn a substantial and robust </w:t>
      </w:r>
      <w:r w:rsidR="0046595C" w:rsidRPr="00DF1A6D">
        <w:rPr>
          <w:color w:val="000000"/>
        </w:rPr>
        <w:t xml:space="preserve">seniority </w:t>
      </w:r>
      <w:r w:rsidRPr="00DF1A6D">
        <w:rPr>
          <w:color w:val="000000"/>
        </w:rPr>
        <w:t>wage premium</w:t>
      </w:r>
      <w:r w:rsidR="0046595C" w:rsidRPr="00DF1A6D">
        <w:rPr>
          <w:color w:val="000000"/>
        </w:rPr>
        <w:t xml:space="preserve"> while seniority has no effect on wages in Finland beyond the lowest decile.</w:t>
      </w:r>
      <w:r w:rsidR="0010559F">
        <w:rPr>
          <w:color w:val="000000"/>
        </w:rPr>
        <w:t xml:space="preserve"> </w:t>
      </w:r>
      <w:r w:rsidR="0010559F">
        <w:t xml:space="preserve">For blue-collar workers the </w:t>
      </w:r>
      <w:r w:rsidR="0010559F" w:rsidRPr="003500EB">
        <w:rPr>
          <w:i/>
        </w:rPr>
        <w:t>p</w:t>
      </w:r>
      <w:r w:rsidR="0010559F">
        <w:t xml:space="preserve">-values for the differences of the coefficients of seniority deciles from seven to ten are </w:t>
      </w:r>
      <w:r w:rsidR="0010559F" w:rsidRPr="00390501">
        <w:rPr>
          <w:highlight w:val="cyan"/>
        </w:rPr>
        <w:t>X.XX</w:t>
      </w:r>
      <w:r w:rsidR="0010559F">
        <w:t xml:space="preserve">, </w:t>
      </w:r>
      <w:r w:rsidR="0010559F" w:rsidRPr="00390501">
        <w:rPr>
          <w:highlight w:val="cyan"/>
        </w:rPr>
        <w:t>X.XX</w:t>
      </w:r>
      <w:r w:rsidR="0010559F">
        <w:t xml:space="preserve">, </w:t>
      </w:r>
      <w:r w:rsidR="0010559F" w:rsidRPr="00390501">
        <w:rPr>
          <w:highlight w:val="cyan"/>
        </w:rPr>
        <w:t>X.XX</w:t>
      </w:r>
      <w:r w:rsidR="0010559F">
        <w:t xml:space="preserve"> and </w:t>
      </w:r>
      <w:r w:rsidR="0010559F" w:rsidRPr="00390501">
        <w:rPr>
          <w:highlight w:val="cyan"/>
        </w:rPr>
        <w:t>X.XX</w:t>
      </w:r>
      <w:r w:rsidR="0010559F">
        <w:t>, respectively.</w:t>
      </w:r>
      <w:r w:rsidR="0046595C" w:rsidRPr="00DF1A6D">
        <w:rPr>
          <w:color w:val="000000"/>
        </w:rPr>
        <w:t xml:space="preserve"> For the white-c</w:t>
      </w:r>
      <w:r w:rsidR="00294053" w:rsidRPr="00DF1A6D">
        <w:rPr>
          <w:color w:val="000000"/>
        </w:rPr>
        <w:t>ollar workers the seniority wage profiles are more similar</w:t>
      </w:r>
      <w:r w:rsidR="008E7C38" w:rsidRPr="00DF1A6D">
        <w:rPr>
          <w:color w:val="000000"/>
        </w:rPr>
        <w:t>;</w:t>
      </w:r>
      <w:r w:rsidR="00294053" w:rsidRPr="00DF1A6D">
        <w:rPr>
          <w:color w:val="000000"/>
        </w:rPr>
        <w:t xml:space="preserve"> the o</w:t>
      </w:r>
      <w:r w:rsidR="00696E32" w:rsidRPr="00DF1A6D">
        <w:rPr>
          <w:color w:val="000000"/>
        </w:rPr>
        <w:t>nly notable difference occurs</w:t>
      </w:r>
      <w:r w:rsidR="00294053" w:rsidRPr="00DF1A6D">
        <w:rPr>
          <w:color w:val="000000"/>
        </w:rPr>
        <w:t xml:space="preserve"> at the lower tail of the seniority distribution. </w:t>
      </w:r>
      <w:r w:rsidR="00DF1A6D" w:rsidRPr="00DF1A6D">
        <w:rPr>
          <w:rFonts w:eastAsia="Cambria"/>
          <w:color w:val="000000"/>
          <w:lang w:eastAsia="en-US"/>
        </w:rPr>
        <w:t>E</w:t>
      </w:r>
      <w:r w:rsidR="00294053" w:rsidRPr="00DF1A6D">
        <w:rPr>
          <w:rFonts w:eastAsia="Cambria"/>
          <w:color w:val="000000"/>
          <w:lang w:eastAsia="en-US"/>
        </w:rPr>
        <w:t xml:space="preserve">vidence suggests that this is probably due to higher minimum wages in Sweden. </w:t>
      </w:r>
      <w:r w:rsidR="00B533CA" w:rsidRPr="00DF1A6D">
        <w:rPr>
          <w:rFonts w:eastAsia="Cambria"/>
          <w:color w:val="000000"/>
          <w:lang w:eastAsia="en-US"/>
        </w:rPr>
        <w:t>(Skedinger</w:t>
      </w:r>
      <w:r w:rsidR="008A316F" w:rsidRPr="00DF1A6D">
        <w:rPr>
          <w:rFonts w:eastAsia="Cambria"/>
          <w:color w:val="000000"/>
          <w:lang w:eastAsia="en-US"/>
        </w:rPr>
        <w:t>,</w:t>
      </w:r>
      <w:r w:rsidR="00B533CA" w:rsidRPr="00DF1A6D">
        <w:rPr>
          <w:rFonts w:eastAsia="Cambria"/>
          <w:color w:val="000000"/>
          <w:lang w:eastAsia="en-US"/>
        </w:rPr>
        <w:t xml:space="preserve"> </w:t>
      </w:r>
      <w:r w:rsidR="00294053" w:rsidRPr="00DF1A6D">
        <w:rPr>
          <w:rFonts w:eastAsia="Cambria"/>
          <w:color w:val="000000"/>
          <w:lang w:eastAsia="en-US"/>
        </w:rPr>
        <w:t>2010</w:t>
      </w:r>
      <w:r w:rsidR="008F36D6" w:rsidRPr="00DF1A6D">
        <w:rPr>
          <w:rFonts w:eastAsia="Cambria"/>
          <w:color w:val="000000"/>
          <w:lang w:eastAsia="en-US"/>
        </w:rPr>
        <w:t>b</w:t>
      </w:r>
      <w:r w:rsidR="00294053" w:rsidRPr="00DF1A6D">
        <w:rPr>
          <w:rFonts w:eastAsia="Cambria"/>
          <w:color w:val="000000"/>
          <w:lang w:eastAsia="en-US"/>
        </w:rPr>
        <w:t>).</w:t>
      </w:r>
      <w:r w:rsidR="00294053" w:rsidRPr="00DF1A6D">
        <w:rPr>
          <w:rStyle w:val="Alaviitteenviite"/>
          <w:rFonts w:eastAsia="Cambria"/>
          <w:color w:val="000000"/>
          <w:lang w:eastAsia="en-US"/>
        </w:rPr>
        <w:footnoteReference w:id="17"/>
      </w:r>
    </w:p>
    <w:p w14:paraId="734AA48F" w14:textId="77777777" w:rsidR="00CC6CC7" w:rsidRPr="00DF1A6D" w:rsidRDefault="00CC6CC7" w:rsidP="007B6A03">
      <w:pPr>
        <w:spacing w:line="480" w:lineRule="auto"/>
        <w:jc w:val="both"/>
        <w:rPr>
          <w:rFonts w:eastAsia="Cambria"/>
          <w:color w:val="000000"/>
          <w:lang w:eastAsia="en-US"/>
        </w:rPr>
      </w:pPr>
    </w:p>
    <w:p w14:paraId="151B67DA" w14:textId="3BFC49F3" w:rsidR="00F82D1B" w:rsidRPr="00DF1A6D" w:rsidRDefault="00F82D1B" w:rsidP="00F82D1B">
      <w:pPr>
        <w:spacing w:line="480" w:lineRule="auto"/>
        <w:jc w:val="both"/>
        <w:rPr>
          <w:color w:val="000000"/>
          <w:lang w:val="en-GB" w:eastAsia="en-GB"/>
        </w:rPr>
      </w:pPr>
      <w:r w:rsidRPr="00DF1A6D">
        <w:t>[Figure</w:t>
      </w:r>
      <w:r w:rsidR="00492646" w:rsidRPr="00DF1A6D">
        <w:t>s</w:t>
      </w:r>
      <w:r w:rsidRPr="00DF1A6D">
        <w:t xml:space="preserve"> 7</w:t>
      </w:r>
      <w:r w:rsidR="00492646" w:rsidRPr="00DF1A6D">
        <w:t>-8</w:t>
      </w:r>
      <w:r w:rsidRPr="00DF1A6D">
        <w:t>]</w:t>
      </w:r>
    </w:p>
    <w:p w14:paraId="7152912A" w14:textId="77777777" w:rsidR="00E22E2C" w:rsidRPr="00DF1A6D" w:rsidRDefault="00E22E2C" w:rsidP="007B6A03">
      <w:pPr>
        <w:spacing w:line="480" w:lineRule="auto"/>
        <w:jc w:val="both"/>
        <w:rPr>
          <w:rFonts w:eastAsia="Cambria"/>
          <w:color w:val="000000"/>
          <w:lang w:eastAsia="en-US"/>
        </w:rPr>
      </w:pPr>
    </w:p>
    <w:p w14:paraId="7D9BE343" w14:textId="5828FF77" w:rsidR="00B5650D" w:rsidRPr="00DF1A6D" w:rsidRDefault="000E6386" w:rsidP="007B6A03">
      <w:pPr>
        <w:spacing w:line="480" w:lineRule="auto"/>
      </w:pPr>
      <w:r w:rsidRPr="00DF1A6D">
        <w:rPr>
          <w:b/>
        </w:rPr>
        <w:t xml:space="preserve">6. </w:t>
      </w:r>
      <w:r w:rsidR="00B5650D" w:rsidRPr="00DF1A6D">
        <w:rPr>
          <w:b/>
        </w:rPr>
        <w:t>Conclusions</w:t>
      </w:r>
    </w:p>
    <w:p w14:paraId="606A82BD" w14:textId="77777777" w:rsidR="00B5650D" w:rsidRPr="00DF1A6D" w:rsidRDefault="00B5650D" w:rsidP="00B5650D">
      <w:pPr>
        <w:spacing w:line="360" w:lineRule="auto"/>
        <w:jc w:val="both"/>
      </w:pPr>
    </w:p>
    <w:p w14:paraId="4C5B5A15" w14:textId="732C212D" w:rsidR="00A42205" w:rsidRPr="00DF1A6D" w:rsidRDefault="004D6BD1" w:rsidP="00A42205">
      <w:pPr>
        <w:pStyle w:val="paragraph"/>
        <w:spacing w:line="480" w:lineRule="auto"/>
        <w:jc w:val="both"/>
      </w:pPr>
      <w:r w:rsidRPr="00DF1A6D">
        <w:t>Analyzing</w:t>
      </w:r>
      <w:r w:rsidR="007A4BCE" w:rsidRPr="00DF1A6D">
        <w:t xml:space="preserve"> the effects of labor market institutions with standard cross-country data is challenging, because it is difficult to make countries fully comparable. </w:t>
      </w:r>
      <w:r w:rsidR="00B279AD" w:rsidRPr="00DF1A6D">
        <w:t>Nor is it straightforward</w:t>
      </w:r>
      <w:r w:rsidR="00291C25" w:rsidRPr="00DF1A6D">
        <w:t xml:space="preserve"> </w:t>
      </w:r>
      <w:r w:rsidR="00743AD9" w:rsidRPr="00DF1A6D">
        <w:t xml:space="preserve">identifying </w:t>
      </w:r>
      <w:r w:rsidR="00A8394B" w:rsidRPr="00DF1A6D">
        <w:t xml:space="preserve">the </w:t>
      </w:r>
      <w:r w:rsidR="00743AD9" w:rsidRPr="00DF1A6D">
        <w:t>effects of institutions</w:t>
      </w:r>
      <w:r w:rsidR="00A8394B" w:rsidRPr="00DF1A6D">
        <w:t xml:space="preserve"> by</w:t>
      </w:r>
      <w:r w:rsidR="00743AD9" w:rsidRPr="00DF1A6D">
        <w:t xml:space="preserve"> using </w:t>
      </w:r>
      <w:r w:rsidR="00291C25" w:rsidRPr="00DF1A6D">
        <w:t>single-country</w:t>
      </w:r>
      <w:r w:rsidR="00743AD9" w:rsidRPr="00DF1A6D">
        <w:t xml:space="preserve"> data</w:t>
      </w:r>
      <w:r w:rsidR="00B279AD" w:rsidRPr="00DF1A6D">
        <w:t>,</w:t>
      </w:r>
      <w:r w:rsidR="00743AD9" w:rsidRPr="00DF1A6D">
        <w:t xml:space="preserve"> because there is typically little variation in</w:t>
      </w:r>
      <w:r w:rsidR="008D0437" w:rsidRPr="00DF1A6D">
        <w:t xml:space="preserve"> relevant</w:t>
      </w:r>
      <w:r w:rsidR="00743AD9" w:rsidRPr="00DF1A6D">
        <w:t xml:space="preserve"> institutions within countries</w:t>
      </w:r>
      <w:r w:rsidR="00F75179" w:rsidRPr="00DF1A6D">
        <w:t>.</w:t>
      </w:r>
    </w:p>
    <w:p w14:paraId="5A12C899" w14:textId="65AEDA18" w:rsidR="00322F16" w:rsidRPr="00DF1A6D" w:rsidRDefault="00F75179" w:rsidP="00A42205">
      <w:pPr>
        <w:pStyle w:val="paragraph"/>
        <w:spacing w:line="480" w:lineRule="auto"/>
        <w:jc w:val="both"/>
        <w:rPr>
          <w:rFonts w:eastAsia="Cambria"/>
          <w:b/>
          <w:color w:val="000000"/>
          <w:lang w:eastAsia="en-US"/>
        </w:rPr>
      </w:pPr>
      <w:r w:rsidRPr="00DF1A6D">
        <w:t xml:space="preserve">We contribute to the literature by examining the effects </w:t>
      </w:r>
      <w:r w:rsidR="00017ADB" w:rsidRPr="00DF1A6D">
        <w:t xml:space="preserve">of labor market institutions </w:t>
      </w:r>
      <w:r w:rsidRPr="00DF1A6D">
        <w:t xml:space="preserve">based on </w:t>
      </w:r>
      <w:r w:rsidR="00017ADB" w:rsidRPr="00DF1A6D">
        <w:t>a</w:t>
      </w:r>
      <w:r w:rsidRPr="00DF1A6D">
        <w:t xml:space="preserve"> new</w:t>
      </w:r>
      <w:r w:rsidR="00CE1F18">
        <w:t>ly assembled</w:t>
      </w:r>
      <w:r w:rsidRPr="00DF1A6D">
        <w:t xml:space="preserve"> </w:t>
      </w:r>
      <w:r w:rsidR="00017ADB" w:rsidRPr="00DF1A6D">
        <w:t>multi-country linked employer-employee data</w:t>
      </w:r>
      <w:r w:rsidR="00E4230C" w:rsidRPr="00DF1A6D">
        <w:t xml:space="preserve"> set</w:t>
      </w:r>
      <w:r w:rsidR="00017ADB" w:rsidRPr="00DF1A6D">
        <w:t xml:space="preserve"> with firms matched across countries.</w:t>
      </w:r>
      <w:r w:rsidR="008D0437" w:rsidRPr="00DF1A6D">
        <w:t xml:space="preserve"> </w:t>
      </w:r>
      <w:r w:rsidR="00017ADB" w:rsidRPr="00DF1A6D">
        <w:t xml:space="preserve">The data contain information on </w:t>
      </w:r>
      <w:r w:rsidR="004D6BD1" w:rsidRPr="00DF1A6D">
        <w:t xml:space="preserve">all </w:t>
      </w:r>
      <w:r w:rsidR="00017ADB" w:rsidRPr="00DF1A6D">
        <w:t xml:space="preserve">workers in matched firms operating </w:t>
      </w:r>
      <w:r w:rsidR="008A316F" w:rsidRPr="00DF1A6D">
        <w:t xml:space="preserve">in </w:t>
      </w:r>
      <w:r w:rsidR="00017ADB" w:rsidRPr="00DF1A6D">
        <w:t xml:space="preserve">Finland and Sweden. </w:t>
      </w:r>
      <w:r w:rsidR="00C6195A" w:rsidRPr="00DF1A6D">
        <w:t>A key novelty of our approach is that we</w:t>
      </w:r>
      <w:r w:rsidR="00017ADB" w:rsidRPr="00DF1A6D">
        <w:t xml:space="preserve"> identify workers in the respective countries </w:t>
      </w:r>
      <w:r w:rsidR="00E4230C" w:rsidRPr="00DF1A6D">
        <w:t>who share a common</w:t>
      </w:r>
      <w:r w:rsidR="00017ADB" w:rsidRPr="00DF1A6D">
        <w:t xml:space="preserve"> employer.</w:t>
      </w:r>
      <w:r w:rsidR="00B65CE7" w:rsidRPr="00DF1A6D">
        <w:t xml:space="preserve"> </w:t>
      </w:r>
      <w:r w:rsidR="00B6579D" w:rsidRPr="00DF1A6D">
        <w:t xml:space="preserve">A weakness is that we observe the variation in the </w:t>
      </w:r>
      <w:r w:rsidR="00136211" w:rsidRPr="00DF1A6D">
        <w:t>LIFO</w:t>
      </w:r>
      <w:r w:rsidR="00B6579D" w:rsidRPr="00DF1A6D">
        <w:t xml:space="preserve"> rules only at the country level, because there are two countries in our linked data</w:t>
      </w:r>
      <w:r w:rsidR="00C10E3B" w:rsidRPr="00DF1A6D">
        <w:t xml:space="preserve"> which limits </w:t>
      </w:r>
      <w:r w:rsidR="002F1B71" w:rsidRPr="00DF1A6D">
        <w:t>our ability to ide</w:t>
      </w:r>
      <w:r w:rsidR="00E53570" w:rsidRPr="00DF1A6D">
        <w:t>ntify</w:t>
      </w:r>
      <w:r w:rsidR="00C94190" w:rsidRPr="00DF1A6D">
        <w:t xml:space="preserve"> </w:t>
      </w:r>
      <w:r w:rsidR="002F1B71" w:rsidRPr="00DF1A6D">
        <w:t xml:space="preserve">causal effects. </w:t>
      </w:r>
      <w:r w:rsidR="00322F16" w:rsidRPr="00DF1A6D">
        <w:t>While our research focused on the specific effects of seniority rules, the new type of multi-country linked employer-employee data that we constructed also holds promise for studies examining other key labor market institutions and their impacts.</w:t>
      </w:r>
      <w:r w:rsidR="00B6579D" w:rsidRPr="00DF1A6D">
        <w:t xml:space="preserve"> </w:t>
      </w:r>
      <w:r w:rsidR="00322F16" w:rsidRPr="00DF1A6D">
        <w:t xml:space="preserve"> </w:t>
      </w:r>
    </w:p>
    <w:p w14:paraId="1826B037" w14:textId="75D96700" w:rsidR="00CC28FB" w:rsidRPr="003500EB" w:rsidRDefault="0064787F">
      <w:pPr>
        <w:spacing w:line="480" w:lineRule="auto"/>
        <w:jc w:val="both"/>
        <w:rPr>
          <w:color w:val="000000"/>
          <w:lang w:val="en-GB" w:eastAsia="en-GB"/>
        </w:rPr>
      </w:pPr>
      <w:r w:rsidRPr="00DF1A6D">
        <w:t xml:space="preserve">Seniority rules, which are </w:t>
      </w:r>
      <w:r w:rsidR="00E16488" w:rsidRPr="00DF1A6D">
        <w:t>firmly</w:t>
      </w:r>
      <w:r w:rsidR="00E4230C" w:rsidRPr="00DF1A6D">
        <w:t xml:space="preserve"> specified by</w:t>
      </w:r>
      <w:r w:rsidRPr="00DF1A6D">
        <w:t xml:space="preserve"> law in Sweden but</w:t>
      </w:r>
      <w:r w:rsidR="00F54D15" w:rsidRPr="00DF1A6D">
        <w:t xml:space="preserve"> not in Finland, stipulate </w:t>
      </w:r>
      <w:r w:rsidR="00455D0D" w:rsidRPr="00DF1A6D">
        <w:t xml:space="preserve">that </w:t>
      </w:r>
      <w:r w:rsidRPr="00DF1A6D">
        <w:t>employees be laid off in inverse order of seniority when firms dismiss workers</w:t>
      </w:r>
      <w:r w:rsidR="00455D0D" w:rsidRPr="00DF1A6D">
        <w:t xml:space="preserve"> for economic reasons</w:t>
      </w:r>
      <w:r w:rsidR="00322F16" w:rsidRPr="00DF1A6D">
        <w:t>.</w:t>
      </w:r>
      <w:r w:rsidR="00E22E2C" w:rsidRPr="00DF1A6D">
        <w:t xml:space="preserve"> Seniority rules protect the oldest workers against dismissals.</w:t>
      </w:r>
      <w:r w:rsidR="00322F16" w:rsidRPr="00DF1A6D">
        <w:t xml:space="preserve"> </w:t>
      </w:r>
      <w:r w:rsidR="00CF7487" w:rsidRPr="00DF1A6D">
        <w:t xml:space="preserve">Our results </w:t>
      </w:r>
      <w:r w:rsidR="00F54D15" w:rsidRPr="00DF1A6D">
        <w:t>s</w:t>
      </w:r>
      <w:r w:rsidR="002F1B71" w:rsidRPr="00DF1A6D">
        <w:t>uggest</w:t>
      </w:r>
      <w:r w:rsidR="007C1158" w:rsidRPr="00DF1A6D">
        <w:t xml:space="preserve"> that seniority rules </w:t>
      </w:r>
      <w:r w:rsidR="00B6579D" w:rsidRPr="00DF1A6D">
        <w:t>are related to</w:t>
      </w:r>
      <w:r w:rsidR="007C1158" w:rsidRPr="00DF1A6D">
        <w:t xml:space="preserve"> </w:t>
      </w:r>
      <w:r w:rsidR="00E22E2C" w:rsidRPr="00DF1A6D">
        <w:t xml:space="preserve">both </w:t>
      </w:r>
      <w:r w:rsidR="007C1158" w:rsidRPr="00DF1A6D">
        <w:t xml:space="preserve">worker </w:t>
      </w:r>
      <w:r w:rsidR="00D64582" w:rsidRPr="00DF1A6D">
        <w:t>mobility</w:t>
      </w:r>
      <w:r w:rsidR="008D7D2A" w:rsidRPr="00DF1A6D">
        <w:t xml:space="preserve"> and wages</w:t>
      </w:r>
      <w:r w:rsidR="007C1158" w:rsidRPr="00DF1A6D">
        <w:t>.</w:t>
      </w:r>
      <w:r w:rsidR="006D5BA0" w:rsidRPr="00DF1A6D">
        <w:t xml:space="preserve"> </w:t>
      </w:r>
      <w:r w:rsidR="0092507A">
        <w:t xml:space="preserve">We </w:t>
      </w:r>
      <w:r w:rsidR="005755AD">
        <w:t>observe</w:t>
      </w:r>
      <w:r w:rsidR="0092507A">
        <w:t xml:space="preserve"> t</w:t>
      </w:r>
      <w:r w:rsidR="008D7D2A" w:rsidRPr="00DF1A6D">
        <w:t>he effe</w:t>
      </w:r>
      <w:r w:rsidR="00F54D15" w:rsidRPr="00DF1A6D">
        <w:t xml:space="preserve">ct of seniority rules on </w:t>
      </w:r>
      <w:r w:rsidR="008D7D2A" w:rsidRPr="00DF1A6D">
        <w:t>worker exit in</w:t>
      </w:r>
      <w:r w:rsidR="00D932DC" w:rsidRPr="00DF1A6D">
        <w:t xml:space="preserve"> </w:t>
      </w:r>
      <w:r w:rsidR="00744B4D" w:rsidRPr="00DF1A6D">
        <w:t>shrinking</w:t>
      </w:r>
      <w:r w:rsidR="009B1F72" w:rsidRPr="00DF1A6D">
        <w:t xml:space="preserve"> </w:t>
      </w:r>
      <w:r w:rsidR="008D7D2A" w:rsidRPr="00DF1A6D">
        <w:t>firms</w:t>
      </w:r>
      <w:r w:rsidR="00C10E3B" w:rsidRPr="00DF1A6D">
        <w:t xml:space="preserve"> and among </w:t>
      </w:r>
      <w:r w:rsidR="00AF40B8" w:rsidRPr="00DF1A6D">
        <w:rPr>
          <w:color w:val="000000"/>
          <w:lang w:val="en-GB" w:eastAsia="en-GB"/>
        </w:rPr>
        <w:t>low</w:t>
      </w:r>
      <w:r w:rsidR="00EE02FB" w:rsidRPr="00DF1A6D">
        <w:rPr>
          <w:color w:val="000000"/>
          <w:lang w:val="en-GB" w:eastAsia="en-GB"/>
        </w:rPr>
        <w:t>-</w:t>
      </w:r>
      <w:r w:rsidR="00C606E2" w:rsidRPr="00DF1A6D">
        <w:rPr>
          <w:color w:val="000000"/>
          <w:lang w:val="en-GB" w:eastAsia="en-GB"/>
        </w:rPr>
        <w:t>wage</w:t>
      </w:r>
      <w:r w:rsidR="00AF40B8" w:rsidRPr="00DF1A6D">
        <w:rPr>
          <w:color w:val="000000"/>
          <w:lang w:val="en-GB" w:eastAsia="en-GB"/>
        </w:rPr>
        <w:t xml:space="preserve"> workers.</w:t>
      </w:r>
      <w:r w:rsidR="00E22E2C" w:rsidRPr="00DF1A6D">
        <w:rPr>
          <w:color w:val="000000"/>
          <w:lang w:val="en-GB" w:eastAsia="en-GB"/>
        </w:rPr>
        <w:t xml:space="preserve"> These findings are consistent </w:t>
      </w:r>
      <w:r w:rsidR="006F0F50">
        <w:rPr>
          <w:color w:val="000000"/>
          <w:lang w:val="en-GB" w:eastAsia="en-GB"/>
        </w:rPr>
        <w:t xml:space="preserve">the </w:t>
      </w:r>
      <w:r w:rsidR="00E22E2C" w:rsidRPr="00DF1A6D">
        <w:rPr>
          <w:color w:val="000000"/>
          <w:lang w:val="en-GB" w:eastAsia="en-GB"/>
        </w:rPr>
        <w:t>strict LIFO rules in Sweden protecting older, more senior workers</w:t>
      </w:r>
      <w:r w:rsidR="002E5791">
        <w:rPr>
          <w:color w:val="000000"/>
          <w:lang w:val="en-GB" w:eastAsia="en-GB"/>
        </w:rPr>
        <w:t xml:space="preserve"> </w:t>
      </w:r>
      <w:r w:rsidR="0092507A">
        <w:rPr>
          <w:color w:val="000000"/>
          <w:lang w:val="en-GB" w:eastAsia="en-GB"/>
        </w:rPr>
        <w:t xml:space="preserve">among </w:t>
      </w:r>
      <w:r w:rsidR="0092507A" w:rsidRPr="00DF1A6D">
        <w:t>the specific groups of workers to whom the LIFO rules are most relevant.</w:t>
      </w:r>
      <w:r w:rsidR="0092507A">
        <w:rPr>
          <w:color w:val="000000"/>
          <w:lang w:val="en-GB" w:eastAsia="en-GB"/>
        </w:rPr>
        <w:t xml:space="preserve"> </w:t>
      </w:r>
      <w:r w:rsidR="00D64582" w:rsidRPr="00DF1A6D">
        <w:t>We also document</w:t>
      </w:r>
      <w:r w:rsidR="006A6727" w:rsidRPr="00DF1A6D">
        <w:t xml:space="preserve"> the fact</w:t>
      </w:r>
      <w:r w:rsidR="00D64582" w:rsidRPr="00DF1A6D">
        <w:t xml:space="preserve"> that seniority rules </w:t>
      </w:r>
      <w:r w:rsidR="008A316F" w:rsidRPr="00DF1A6D">
        <w:t>are associated with</w:t>
      </w:r>
      <w:r w:rsidR="00D64582" w:rsidRPr="00DF1A6D">
        <w:t xml:space="preserve"> steeper seniority-wage profiles</w:t>
      </w:r>
      <w:r w:rsidR="00E4230C" w:rsidRPr="00DF1A6D">
        <w:t>, which</w:t>
      </w:r>
      <w:r w:rsidR="00530102" w:rsidRPr="00DF1A6D">
        <w:t xml:space="preserve"> is consistent with increased bargaining power for those who have stayed </w:t>
      </w:r>
      <w:r w:rsidR="00E4230C" w:rsidRPr="00DF1A6D">
        <w:t>with</w:t>
      </w:r>
      <w:r w:rsidR="00530102" w:rsidRPr="00DF1A6D">
        <w:t xml:space="preserve"> the</w:t>
      </w:r>
      <w:r w:rsidR="006D5BA0" w:rsidRPr="00DF1A6D">
        <w:t xml:space="preserve"> same</w:t>
      </w:r>
      <w:r w:rsidR="00530102" w:rsidRPr="00DF1A6D">
        <w:t xml:space="preserve"> firm</w:t>
      </w:r>
      <w:r w:rsidR="00E4230C" w:rsidRPr="00DF1A6D">
        <w:t xml:space="preserve"> for longer</w:t>
      </w:r>
      <w:r w:rsidR="00D64582" w:rsidRPr="00DF1A6D">
        <w:t>.</w:t>
      </w:r>
      <w:r w:rsidR="00B84ECA" w:rsidRPr="00DF1A6D">
        <w:t xml:space="preserve"> </w:t>
      </w:r>
    </w:p>
    <w:p w14:paraId="7E3EDF19" w14:textId="77777777" w:rsidR="00537D9B" w:rsidRPr="00DF1A6D" w:rsidRDefault="00537D9B">
      <w:pPr>
        <w:rPr>
          <w:b/>
        </w:rPr>
      </w:pPr>
      <w:r w:rsidRPr="00DF1A6D">
        <w:rPr>
          <w:b/>
        </w:rPr>
        <w:br w:type="page"/>
      </w:r>
    </w:p>
    <w:p w14:paraId="34F1EBB7" w14:textId="6F111AD2" w:rsidR="00E4034A" w:rsidRPr="00DF1A6D" w:rsidRDefault="00E4034A" w:rsidP="00EA5C75">
      <w:pPr>
        <w:spacing w:line="360" w:lineRule="auto"/>
        <w:jc w:val="both"/>
        <w:rPr>
          <w:b/>
        </w:rPr>
      </w:pPr>
      <w:r w:rsidRPr="00DF1A6D">
        <w:rPr>
          <w:b/>
        </w:rPr>
        <w:t>References</w:t>
      </w:r>
    </w:p>
    <w:p w14:paraId="23396F42" w14:textId="77777777" w:rsidR="0094355A" w:rsidRPr="00DF1A6D" w:rsidRDefault="0094355A" w:rsidP="00BB4028">
      <w:pPr>
        <w:spacing w:line="360" w:lineRule="auto"/>
        <w:jc w:val="both"/>
      </w:pPr>
    </w:p>
    <w:p w14:paraId="20E905EF" w14:textId="77777777" w:rsidR="00BB4028" w:rsidRPr="00DF1A6D" w:rsidRDefault="00BB4028" w:rsidP="00BB4028">
      <w:pPr>
        <w:spacing w:line="360" w:lineRule="auto"/>
        <w:jc w:val="both"/>
      </w:pPr>
      <w:r w:rsidRPr="00DF1A6D">
        <w:t xml:space="preserve">Abraham, Katharine, and James Medoff. 1984. Length of service and layoffs in union and nonunion work groups. </w:t>
      </w:r>
      <w:r w:rsidRPr="00DF1A6D">
        <w:rPr>
          <w:i/>
        </w:rPr>
        <w:t>Industrial and Labor Relations Review</w:t>
      </w:r>
      <w:r w:rsidRPr="00DF1A6D">
        <w:t xml:space="preserve">, 38: 87-97. </w:t>
      </w:r>
    </w:p>
    <w:p w14:paraId="26957080" w14:textId="77777777" w:rsidR="00BB4028" w:rsidRPr="00DF1A6D" w:rsidRDefault="00BB4028" w:rsidP="00BB4028">
      <w:pPr>
        <w:spacing w:line="360" w:lineRule="auto"/>
        <w:jc w:val="both"/>
      </w:pPr>
    </w:p>
    <w:p w14:paraId="4E09ADB3" w14:textId="77777777" w:rsidR="00BB4028" w:rsidRPr="00DF1A6D" w:rsidRDefault="00BB4028" w:rsidP="00BB4028">
      <w:pPr>
        <w:spacing w:line="360" w:lineRule="auto"/>
        <w:jc w:val="both"/>
      </w:pPr>
      <w:r w:rsidRPr="00DF1A6D">
        <w:t xml:space="preserve">Altonji, Joseph, and Nicolas Williams. 2005. Do wages rise with job seniority? A reassessment. </w:t>
      </w:r>
      <w:r w:rsidRPr="00DF1A6D">
        <w:rPr>
          <w:i/>
        </w:rPr>
        <w:t>Industrial and Labor Relations Review</w:t>
      </w:r>
      <w:r w:rsidRPr="00DF1A6D">
        <w:t xml:space="preserve">, 58: 370-397. </w:t>
      </w:r>
    </w:p>
    <w:p w14:paraId="645985A4" w14:textId="77777777" w:rsidR="00BB4028" w:rsidRPr="00DF1A6D" w:rsidRDefault="00BB4028" w:rsidP="00BB4028">
      <w:pPr>
        <w:spacing w:line="360" w:lineRule="auto"/>
        <w:jc w:val="both"/>
      </w:pPr>
    </w:p>
    <w:p w14:paraId="5968C7B5" w14:textId="77777777" w:rsidR="00BB4028" w:rsidRPr="00DF1A6D" w:rsidRDefault="00BB4028" w:rsidP="00BB4028">
      <w:pPr>
        <w:spacing w:line="360" w:lineRule="auto"/>
        <w:jc w:val="both"/>
      </w:pPr>
      <w:r w:rsidRPr="00DF1A6D">
        <w:t xml:space="preserve">Autor, David H., William R. Kerr, and </w:t>
      </w:r>
      <w:r w:rsidRPr="00DF1A6D">
        <w:rPr>
          <w:rFonts w:cs="Arial"/>
          <w:lang w:eastAsia="en-US"/>
        </w:rPr>
        <w:t>Adriana</w:t>
      </w:r>
      <w:r w:rsidRPr="00DF1A6D">
        <w:t xml:space="preserve"> D. Kugler. 2007. Does employment protection reduce productivity? Evidence from U.S. states. </w:t>
      </w:r>
      <w:r w:rsidRPr="00DF1A6D">
        <w:rPr>
          <w:i/>
        </w:rPr>
        <w:t>Economic Journal,</w:t>
      </w:r>
      <w:r w:rsidRPr="00DF1A6D">
        <w:t xml:space="preserve"> 117: F189–F217. </w:t>
      </w:r>
    </w:p>
    <w:p w14:paraId="23C25082" w14:textId="77777777" w:rsidR="00BB4028" w:rsidRPr="00DF1A6D" w:rsidRDefault="00BB4028" w:rsidP="00BB4028">
      <w:pPr>
        <w:spacing w:line="360" w:lineRule="auto"/>
        <w:jc w:val="both"/>
      </w:pPr>
    </w:p>
    <w:p w14:paraId="70975853" w14:textId="77777777" w:rsidR="00BB4028" w:rsidRPr="00DF1A6D" w:rsidRDefault="00BB4028" w:rsidP="00BB4028">
      <w:pPr>
        <w:spacing w:line="360" w:lineRule="auto"/>
        <w:jc w:val="both"/>
      </w:pPr>
      <w:r w:rsidRPr="00DF1A6D">
        <w:t xml:space="preserve">von Below, David, and Peter Skogman Thoursie. 2010. Last-in first-out? Estimating the effect of seniority rules in Sweden. </w:t>
      </w:r>
      <w:r w:rsidRPr="00DF1A6D">
        <w:rPr>
          <w:i/>
        </w:rPr>
        <w:t>Labour Economics,</w:t>
      </w:r>
      <w:r w:rsidRPr="00DF1A6D">
        <w:t xml:space="preserve"> 17: 987–997. </w:t>
      </w:r>
    </w:p>
    <w:p w14:paraId="792464D4" w14:textId="77777777" w:rsidR="00BB4028" w:rsidRPr="00DF1A6D" w:rsidRDefault="00BB4028" w:rsidP="00BB4028">
      <w:pPr>
        <w:spacing w:line="360" w:lineRule="auto"/>
        <w:jc w:val="both"/>
      </w:pPr>
    </w:p>
    <w:p w14:paraId="043D22D0" w14:textId="77777777" w:rsidR="00BB4028" w:rsidRPr="00DF1A6D" w:rsidRDefault="00BB4028" w:rsidP="00BB4028">
      <w:pPr>
        <w:spacing w:line="360" w:lineRule="auto"/>
        <w:jc w:val="both"/>
      </w:pPr>
      <w:r w:rsidRPr="00DF1A6D">
        <w:rPr>
          <w:color w:val="000000"/>
          <w:lang w:val="sv-SE"/>
        </w:rPr>
        <w:t xml:space="preserve">Bergström, Ola. 2011. Regler vid driftsinskränkningar i viktiga konkurrentländer. In Sverker </w:t>
      </w:r>
      <w:r w:rsidRPr="00DF1A6D">
        <w:rPr>
          <w:lang w:val="sv-SE"/>
        </w:rPr>
        <w:t xml:space="preserve">Rudeberg, and Helena Hedlund (Eds.). </w:t>
      </w:r>
      <w:r w:rsidRPr="00DF1A6D">
        <w:rPr>
          <w:i/>
          <w:lang w:val="sv-SE"/>
        </w:rPr>
        <w:t>Faktiska konsekvenser av turordningsregler i LAS och kollektivavtal</w:t>
      </w:r>
      <w:r w:rsidRPr="00DF1A6D">
        <w:rPr>
          <w:lang w:val="sv-SE"/>
        </w:rPr>
        <w:t xml:space="preserve">. </w:t>
      </w:r>
      <w:r w:rsidRPr="00DF1A6D">
        <w:t xml:space="preserve">Stockholm: Confederation of Swedish Enterprise and the </w:t>
      </w:r>
      <w:r w:rsidRPr="00DF1A6D">
        <w:rPr>
          <w:bCs/>
        </w:rPr>
        <w:t>Swedish</w:t>
      </w:r>
      <w:r w:rsidRPr="00DF1A6D">
        <w:t xml:space="preserve"> Federation of Salaried Employees in Industry and Services.  </w:t>
      </w:r>
    </w:p>
    <w:p w14:paraId="386D3A8A" w14:textId="77777777" w:rsidR="00BB4028" w:rsidRPr="00DF1A6D" w:rsidRDefault="00BB4028" w:rsidP="00BB4028">
      <w:pPr>
        <w:spacing w:line="360" w:lineRule="auto"/>
        <w:jc w:val="both"/>
      </w:pPr>
    </w:p>
    <w:p w14:paraId="0F3B5895" w14:textId="28A835A5" w:rsidR="00A8085D" w:rsidRPr="00DF1A6D" w:rsidRDefault="00A8085D" w:rsidP="00A8085D">
      <w:pPr>
        <w:spacing w:line="360" w:lineRule="auto"/>
        <w:jc w:val="both"/>
      </w:pPr>
      <w:r w:rsidRPr="00DF1A6D">
        <w:t>Bertrand, M</w:t>
      </w:r>
      <w:r w:rsidR="004723F0" w:rsidRPr="00DF1A6D">
        <w:t>arianne</w:t>
      </w:r>
      <w:r w:rsidRPr="00DF1A6D">
        <w:t>, Duflo, E</w:t>
      </w:r>
      <w:r w:rsidR="004723F0" w:rsidRPr="00DF1A6D">
        <w:t>sther</w:t>
      </w:r>
      <w:r w:rsidRPr="00DF1A6D">
        <w:t xml:space="preserve">, and </w:t>
      </w:r>
      <w:r w:rsidR="007B37BB" w:rsidRPr="00DF1A6D">
        <w:t xml:space="preserve">Sendhil </w:t>
      </w:r>
      <w:r w:rsidRPr="00DF1A6D">
        <w:t>Mullainathan</w:t>
      </w:r>
      <w:r w:rsidR="007B37BB" w:rsidRPr="00DF1A6D">
        <w:t xml:space="preserve">. </w:t>
      </w:r>
      <w:r w:rsidRPr="00DF1A6D">
        <w:t>2004. How much should we trust differences-in-differences estimates? </w:t>
      </w:r>
      <w:r w:rsidRPr="00DF1A6D">
        <w:rPr>
          <w:i/>
          <w:iCs/>
        </w:rPr>
        <w:t>Quarterly Journal of Economics</w:t>
      </w:r>
      <w:r w:rsidRPr="00DF1A6D">
        <w:t>, 119: 249–275.</w:t>
      </w:r>
    </w:p>
    <w:p w14:paraId="469CFA4E" w14:textId="77777777" w:rsidR="00A8085D" w:rsidRPr="00DF1A6D" w:rsidRDefault="00A8085D" w:rsidP="00BB4028">
      <w:pPr>
        <w:spacing w:line="360" w:lineRule="auto"/>
        <w:jc w:val="both"/>
      </w:pPr>
    </w:p>
    <w:p w14:paraId="516B83B8" w14:textId="77777777" w:rsidR="00BB4028" w:rsidRPr="00DF1A6D" w:rsidRDefault="00BB4028" w:rsidP="00BB4028">
      <w:pPr>
        <w:spacing w:line="360" w:lineRule="auto"/>
        <w:jc w:val="both"/>
      </w:pPr>
      <w:r w:rsidRPr="00DF1A6D">
        <w:rPr>
          <w:lang w:val="en-GB"/>
        </w:rPr>
        <w:t xml:space="preserve">Boeri, Tito, and Juan F. Jimeno. </w:t>
      </w:r>
      <w:r w:rsidRPr="00DF1A6D">
        <w:t xml:space="preserve">2005. The effects of employment protection: Learning from variable enforcement. </w:t>
      </w:r>
      <w:r w:rsidRPr="00DF1A6D">
        <w:rPr>
          <w:i/>
          <w:iCs/>
        </w:rPr>
        <w:t>European Economic Review,</w:t>
      </w:r>
      <w:r w:rsidRPr="00DF1A6D">
        <w:t xml:space="preserve"> 49: 2057–2077. </w:t>
      </w:r>
    </w:p>
    <w:p w14:paraId="24A8FD8A" w14:textId="77777777" w:rsidR="00BB4028" w:rsidRPr="00DF1A6D" w:rsidRDefault="00BB4028" w:rsidP="00BB4028">
      <w:pPr>
        <w:spacing w:line="360" w:lineRule="auto"/>
        <w:jc w:val="both"/>
      </w:pPr>
    </w:p>
    <w:p w14:paraId="02136CDB" w14:textId="3D05D2B2" w:rsidR="00BB4028" w:rsidRPr="00DF1A6D" w:rsidRDefault="00BB4028" w:rsidP="00BB4028">
      <w:pPr>
        <w:spacing w:line="360" w:lineRule="auto"/>
        <w:jc w:val="both"/>
      </w:pPr>
      <w:r w:rsidRPr="00DF1A6D">
        <w:t xml:space="preserve">Boeri, Tito, and Jan </w:t>
      </w:r>
      <w:r w:rsidR="00343D8A" w:rsidRPr="00DF1A6D">
        <w:t>v</w:t>
      </w:r>
      <w:r w:rsidRPr="00DF1A6D">
        <w:t xml:space="preserve">an Ours. 2013. </w:t>
      </w:r>
      <w:r w:rsidRPr="00DF1A6D">
        <w:rPr>
          <w:i/>
        </w:rPr>
        <w:t>The Economics of Imperfect Labor Markets.</w:t>
      </w:r>
      <w:r w:rsidRPr="00DF1A6D">
        <w:t xml:space="preserve"> Princeton: Princeton University Press.</w:t>
      </w:r>
    </w:p>
    <w:p w14:paraId="3E43B93E" w14:textId="77777777" w:rsidR="00BB4028" w:rsidRPr="00DF1A6D" w:rsidRDefault="00BB4028" w:rsidP="00BB4028">
      <w:pPr>
        <w:spacing w:line="360" w:lineRule="auto"/>
        <w:jc w:val="both"/>
      </w:pPr>
    </w:p>
    <w:p w14:paraId="47265565" w14:textId="77777777" w:rsidR="00BB4028" w:rsidRPr="00DF1A6D" w:rsidRDefault="00BB4028" w:rsidP="00BB4028">
      <w:pPr>
        <w:spacing w:line="360" w:lineRule="auto"/>
        <w:jc w:val="both"/>
      </w:pPr>
      <w:r w:rsidRPr="00DF1A6D">
        <w:t xml:space="preserve">Buchinsky, Moshe, Denis Fougère, Francis Kramarz, and Rusty Tchernis. 2010. Interfirm mobility, wages and the returns to seniority and experience in the United States. </w:t>
      </w:r>
      <w:r w:rsidRPr="00DF1A6D">
        <w:rPr>
          <w:i/>
        </w:rPr>
        <w:t>Review of Economic Studies</w:t>
      </w:r>
      <w:r w:rsidRPr="00DF1A6D">
        <w:t xml:space="preserve">, 77: 972-1001.    </w:t>
      </w:r>
    </w:p>
    <w:p w14:paraId="24A6D451" w14:textId="77777777" w:rsidR="00BB4028" w:rsidRPr="00DF1A6D" w:rsidRDefault="00BB4028" w:rsidP="00BB4028">
      <w:pPr>
        <w:spacing w:line="360" w:lineRule="auto"/>
        <w:jc w:val="both"/>
      </w:pPr>
    </w:p>
    <w:p w14:paraId="2F2BEBFD" w14:textId="77777777" w:rsidR="00BB4028" w:rsidRPr="00DF1A6D" w:rsidRDefault="00BB4028" w:rsidP="00BB4028">
      <w:pPr>
        <w:spacing w:line="360" w:lineRule="auto"/>
        <w:jc w:val="both"/>
      </w:pPr>
      <w:r w:rsidRPr="00DF1A6D">
        <w:t xml:space="preserve">Buhai, I. Sebastian, Miguel A. Portela, Coen N. Teulings, and Alco van Vuuren. 2014. Returns to tenure or seniority? </w:t>
      </w:r>
      <w:r w:rsidRPr="00DF1A6D">
        <w:rPr>
          <w:i/>
        </w:rPr>
        <w:t xml:space="preserve">Econometrica, </w:t>
      </w:r>
      <w:r w:rsidRPr="00DF1A6D">
        <w:t>82: 705–730.</w:t>
      </w:r>
    </w:p>
    <w:p w14:paraId="4BEF4651" w14:textId="46C60326" w:rsidR="00BB4028" w:rsidRPr="00DF1A6D" w:rsidRDefault="00BB4028" w:rsidP="00BB4028">
      <w:pPr>
        <w:spacing w:line="360" w:lineRule="auto"/>
        <w:jc w:val="both"/>
        <w:rPr>
          <w:lang w:val="sv-SE"/>
        </w:rPr>
      </w:pPr>
      <w:r w:rsidRPr="00DF1A6D">
        <w:rPr>
          <w:color w:val="222222"/>
          <w:shd w:val="clear" w:color="auto" w:fill="FFFFFF"/>
        </w:rPr>
        <w:t xml:space="preserve">Centeno, Mario, and Alvaro A. Novo. 2014. Paying for others’ protection: Causal evidence on wages in a two-tier system. </w:t>
      </w:r>
      <w:r w:rsidRPr="00DF1A6D">
        <w:rPr>
          <w:color w:val="222222"/>
          <w:shd w:val="clear" w:color="auto" w:fill="FFFFFF"/>
          <w:lang w:val="sv-SE"/>
        </w:rPr>
        <w:t>IZA Discussion Paper No. 8702, Bonn.</w:t>
      </w:r>
    </w:p>
    <w:p w14:paraId="35696858" w14:textId="77777777" w:rsidR="00BB4028" w:rsidRPr="00DF1A6D" w:rsidRDefault="00BB4028" w:rsidP="00BB4028">
      <w:pPr>
        <w:spacing w:line="360" w:lineRule="auto"/>
        <w:jc w:val="both"/>
        <w:rPr>
          <w:lang w:val="sv-SE"/>
        </w:rPr>
      </w:pPr>
    </w:p>
    <w:p w14:paraId="006884DA" w14:textId="72281229" w:rsidR="008717BF" w:rsidRPr="00DF1A6D" w:rsidRDefault="00BB4028" w:rsidP="008717BF">
      <w:pPr>
        <w:spacing w:line="360" w:lineRule="auto"/>
        <w:jc w:val="both"/>
      </w:pPr>
      <w:r w:rsidRPr="00DF1A6D">
        <w:rPr>
          <w:lang w:val="sv-SE"/>
        </w:rPr>
        <w:t xml:space="preserve">Confederation of Swedish Enterprise. 2012. </w:t>
      </w:r>
      <w:r w:rsidRPr="00DF1A6D">
        <w:rPr>
          <w:i/>
          <w:lang w:val="sv-SE"/>
        </w:rPr>
        <w:t>Slutsatser ur de partsgemensamma rapporterna om faktiska konsekvenser av LAS turordningsregler.</w:t>
      </w:r>
      <w:r w:rsidRPr="00DF1A6D">
        <w:rPr>
          <w:lang w:val="sv-SE"/>
        </w:rPr>
        <w:t xml:space="preserve"> </w:t>
      </w:r>
      <w:r w:rsidRPr="00DF1A6D">
        <w:t xml:space="preserve">Stockholm: Confederation of Swedish Enterprise. </w:t>
      </w:r>
    </w:p>
    <w:p w14:paraId="793178EA" w14:textId="77777777" w:rsidR="008717BF" w:rsidRPr="00DF1A6D" w:rsidRDefault="008717BF" w:rsidP="00BB4028">
      <w:pPr>
        <w:spacing w:line="360" w:lineRule="auto"/>
        <w:jc w:val="both"/>
      </w:pPr>
    </w:p>
    <w:p w14:paraId="55753C05" w14:textId="77777777" w:rsidR="00BB4028" w:rsidRPr="00DF1A6D" w:rsidRDefault="00BB4028" w:rsidP="00BB4028">
      <w:pPr>
        <w:spacing w:line="360" w:lineRule="auto"/>
        <w:jc w:val="both"/>
      </w:pPr>
      <w:r w:rsidRPr="00DF1A6D">
        <w:t xml:space="preserve">Dustmann, Christian, and Costas Meghir. 2005. Wages, experience and seniority. </w:t>
      </w:r>
      <w:r w:rsidRPr="00DF1A6D">
        <w:rPr>
          <w:i/>
        </w:rPr>
        <w:t>Review of Economic Studies</w:t>
      </w:r>
      <w:r w:rsidRPr="00DF1A6D">
        <w:t xml:space="preserve">, 72: 77-108. </w:t>
      </w:r>
    </w:p>
    <w:p w14:paraId="0D8C6DD3" w14:textId="77777777" w:rsidR="00BB4028" w:rsidRPr="00DF1A6D" w:rsidRDefault="00BB4028" w:rsidP="00BB4028">
      <w:pPr>
        <w:spacing w:line="360" w:lineRule="auto"/>
        <w:jc w:val="both"/>
      </w:pPr>
    </w:p>
    <w:p w14:paraId="5F5E019B" w14:textId="77777777" w:rsidR="00BB4028" w:rsidRPr="00DF1A6D" w:rsidRDefault="00BB4028" w:rsidP="00BB4028">
      <w:pPr>
        <w:spacing w:line="360" w:lineRule="auto"/>
        <w:jc w:val="both"/>
      </w:pPr>
      <w:r w:rsidRPr="00DF1A6D">
        <w:t xml:space="preserve">Haltiwanger, John, Stefano Scarpetta, and Helena Schweiger. 2006. Assessing job flows across countries: The role of industry, firm size and regulations. </w:t>
      </w:r>
      <w:r w:rsidRPr="00DF1A6D">
        <w:rPr>
          <w:color w:val="222222"/>
          <w:shd w:val="clear" w:color="auto" w:fill="FFFFFF"/>
        </w:rPr>
        <w:t>IZA Discussion Paper No. 2450, Bonn.</w:t>
      </w:r>
    </w:p>
    <w:p w14:paraId="34707BDD" w14:textId="77777777" w:rsidR="00BB4028" w:rsidRPr="00DF1A6D" w:rsidRDefault="00BB4028" w:rsidP="00BB4028">
      <w:pPr>
        <w:spacing w:line="360" w:lineRule="auto"/>
        <w:jc w:val="both"/>
      </w:pPr>
    </w:p>
    <w:p w14:paraId="5A4C9DFB" w14:textId="77777777" w:rsidR="00BB4028" w:rsidRPr="00DF1A6D" w:rsidRDefault="00BB4028" w:rsidP="00BB4028">
      <w:pPr>
        <w:spacing w:line="360" w:lineRule="auto"/>
        <w:jc w:val="both"/>
      </w:pPr>
      <w:r w:rsidRPr="00DF1A6D">
        <w:t xml:space="preserve">Jovanovic, Boyan. 1979. Job matching and the theory of turnover. </w:t>
      </w:r>
      <w:r w:rsidRPr="00DF1A6D">
        <w:rPr>
          <w:i/>
        </w:rPr>
        <w:t>Journal of Political Economy</w:t>
      </w:r>
      <w:r w:rsidRPr="00DF1A6D">
        <w:t xml:space="preserve">, 87: 972–990. </w:t>
      </w:r>
    </w:p>
    <w:p w14:paraId="48559813" w14:textId="77777777" w:rsidR="00BB4028" w:rsidRPr="00DF1A6D" w:rsidRDefault="00BB4028" w:rsidP="00BB4028">
      <w:pPr>
        <w:spacing w:line="360" w:lineRule="auto"/>
        <w:jc w:val="both"/>
      </w:pPr>
    </w:p>
    <w:p w14:paraId="16B7EE57" w14:textId="77777777" w:rsidR="00BB4028" w:rsidRPr="00DF1A6D" w:rsidRDefault="00BB4028" w:rsidP="00BB4028">
      <w:pPr>
        <w:spacing w:line="360" w:lineRule="auto"/>
        <w:jc w:val="both"/>
      </w:pPr>
      <w:r w:rsidRPr="00DF1A6D">
        <w:t xml:space="preserve">Kahn, Lawrence M. 2007. The impact of employment protection mandates on demographic temporary employment patterns: International microeconomic evidence. </w:t>
      </w:r>
      <w:r w:rsidRPr="00DF1A6D">
        <w:rPr>
          <w:i/>
          <w:iCs/>
        </w:rPr>
        <w:t>Economic Journal</w:t>
      </w:r>
      <w:r w:rsidRPr="00DF1A6D">
        <w:t xml:space="preserve"> 117: F333–356. </w:t>
      </w:r>
    </w:p>
    <w:p w14:paraId="293F467D" w14:textId="77777777" w:rsidR="00BB4028" w:rsidRPr="00DF1A6D" w:rsidRDefault="00BB4028" w:rsidP="00BB4028">
      <w:pPr>
        <w:spacing w:line="360" w:lineRule="auto"/>
        <w:jc w:val="both"/>
      </w:pPr>
    </w:p>
    <w:p w14:paraId="7B7FFCCD" w14:textId="77777777" w:rsidR="00BB4028" w:rsidRPr="00DF1A6D" w:rsidRDefault="00BB4028" w:rsidP="00BB4028">
      <w:pPr>
        <w:spacing w:line="360" w:lineRule="auto"/>
        <w:jc w:val="both"/>
      </w:pPr>
      <w:r w:rsidRPr="00DF1A6D">
        <w:t xml:space="preserve">Kugler, Adriana, and Giovanni Pica. 2008. Effects of employment protection on worker and job flows: Evidence from the 1990 Italian reform. </w:t>
      </w:r>
      <w:r w:rsidRPr="00DF1A6D">
        <w:rPr>
          <w:i/>
          <w:iCs/>
        </w:rPr>
        <w:t>Labour Economics,</w:t>
      </w:r>
      <w:r w:rsidRPr="00DF1A6D">
        <w:t xml:space="preserve"> 15: 78–95.</w:t>
      </w:r>
    </w:p>
    <w:p w14:paraId="78124B0A" w14:textId="77777777" w:rsidR="00BB4028" w:rsidRPr="00DF1A6D" w:rsidRDefault="00BB4028" w:rsidP="00BB4028">
      <w:pPr>
        <w:spacing w:line="360" w:lineRule="auto"/>
        <w:jc w:val="both"/>
      </w:pPr>
    </w:p>
    <w:p w14:paraId="70D5C786" w14:textId="77777777" w:rsidR="00BB4028" w:rsidRPr="00DF1A6D" w:rsidRDefault="00BB4028" w:rsidP="00BB4028">
      <w:pPr>
        <w:widowControl w:val="0"/>
        <w:autoSpaceDE w:val="0"/>
        <w:autoSpaceDN w:val="0"/>
        <w:adjustRightInd w:val="0"/>
        <w:spacing w:line="360" w:lineRule="auto"/>
        <w:jc w:val="both"/>
        <w:rPr>
          <w:rFonts w:cs="Georgia"/>
          <w:color w:val="262626"/>
          <w:lang w:eastAsia="en-US"/>
        </w:rPr>
      </w:pPr>
      <w:r w:rsidRPr="00DF1A6D">
        <w:t xml:space="preserve">Kuhn, Peter, and Jacques Robert. 1989. </w:t>
      </w:r>
      <w:r w:rsidRPr="00DF1A6D">
        <w:rPr>
          <w:rFonts w:cs="Georgia"/>
          <w:color w:val="262626"/>
          <w:lang w:eastAsia="en-US"/>
        </w:rPr>
        <w:t xml:space="preserve">Seniority and distribution in a two-worker trade union. </w:t>
      </w:r>
      <w:r w:rsidRPr="00DF1A6D">
        <w:rPr>
          <w:rFonts w:cs="Georgia"/>
          <w:i/>
          <w:color w:val="262626"/>
          <w:lang w:eastAsia="en-US"/>
        </w:rPr>
        <w:t>Quarterly Journal of Economics,</w:t>
      </w:r>
      <w:r w:rsidRPr="00DF1A6D">
        <w:rPr>
          <w:rFonts w:cs="Georgia"/>
          <w:color w:val="262626"/>
          <w:lang w:eastAsia="en-US"/>
        </w:rPr>
        <w:t xml:space="preserve"> 104: </w:t>
      </w:r>
      <w:r w:rsidRPr="00DF1A6D">
        <w:rPr>
          <w:rFonts w:cs="Arial"/>
          <w:color w:val="1A1A1A"/>
          <w:lang w:eastAsia="en-US"/>
        </w:rPr>
        <w:t>485</w:t>
      </w:r>
      <w:r w:rsidRPr="00DF1A6D">
        <w:t>–</w:t>
      </w:r>
      <w:r w:rsidRPr="00DF1A6D">
        <w:rPr>
          <w:rFonts w:cs="Arial"/>
          <w:color w:val="1A1A1A"/>
          <w:lang w:eastAsia="en-US"/>
        </w:rPr>
        <w:t>505.</w:t>
      </w:r>
    </w:p>
    <w:p w14:paraId="54545A7C" w14:textId="1B72AD6C" w:rsidR="00BB4028" w:rsidRPr="00DF1A6D" w:rsidRDefault="00BB4028" w:rsidP="00BB4028">
      <w:pPr>
        <w:spacing w:line="360" w:lineRule="auto"/>
        <w:jc w:val="both"/>
      </w:pPr>
    </w:p>
    <w:p w14:paraId="78E95475" w14:textId="704C8DEA" w:rsidR="00CD0707" w:rsidRDefault="00CD0707" w:rsidP="00CD0707">
      <w:pPr>
        <w:spacing w:line="360" w:lineRule="auto"/>
        <w:jc w:val="both"/>
      </w:pPr>
      <w:r w:rsidRPr="00DF1A6D">
        <w:t xml:space="preserve">Lafontaine, Francine, and Jagadeesh Sivadasan. 2009. Do labor market rigidities have microeconomic effects? Evidence from within the firm. </w:t>
      </w:r>
      <w:r w:rsidRPr="00DF1A6D">
        <w:rPr>
          <w:i/>
        </w:rPr>
        <w:t>American Economic Journal: Applied Economics,</w:t>
      </w:r>
      <w:r w:rsidRPr="00DF1A6D">
        <w:t xml:space="preserve"> 1: 88–127. </w:t>
      </w:r>
    </w:p>
    <w:p w14:paraId="43ED433E" w14:textId="77777777" w:rsidR="00370346" w:rsidRPr="00DF1A6D" w:rsidRDefault="00370346" w:rsidP="00CD0707">
      <w:pPr>
        <w:spacing w:line="360" w:lineRule="auto"/>
        <w:jc w:val="both"/>
      </w:pPr>
    </w:p>
    <w:p w14:paraId="43203C29" w14:textId="678A3385" w:rsidR="00BB4028" w:rsidRPr="00DF1A6D" w:rsidRDefault="00BB4028" w:rsidP="00BB4028">
      <w:pPr>
        <w:spacing w:line="360" w:lineRule="auto"/>
        <w:jc w:val="both"/>
      </w:pPr>
      <w:r w:rsidRPr="00DF1A6D">
        <w:rPr>
          <w:lang w:val="sv-SE"/>
        </w:rPr>
        <w:t xml:space="preserve">Larsson, Helena, Samuel Larsson, Eva Oscarsson, and Lena Maier Söderberg. 2013. </w:t>
      </w:r>
      <w:r w:rsidRPr="00DF1A6D">
        <w:rPr>
          <w:i/>
          <w:lang w:val="sv-SE"/>
        </w:rPr>
        <w:t>LAS i förändring – ett kunskapsunderlag om anställningsskydd, kompetens och omställning.</w:t>
      </w:r>
      <w:r w:rsidRPr="00DF1A6D">
        <w:rPr>
          <w:lang w:val="sv-SE"/>
        </w:rPr>
        <w:t xml:space="preserve"> </w:t>
      </w:r>
      <w:r w:rsidRPr="00DF1A6D">
        <w:t>Stockholm: Swedish Confederation of Professional Associations.</w:t>
      </w:r>
    </w:p>
    <w:p w14:paraId="46B0C710" w14:textId="77777777" w:rsidR="00BB4028" w:rsidRPr="00DF1A6D" w:rsidRDefault="00BB4028" w:rsidP="00BB4028">
      <w:pPr>
        <w:pStyle w:val="paragraph"/>
        <w:spacing w:line="360" w:lineRule="auto"/>
        <w:jc w:val="both"/>
        <w:rPr>
          <w:rFonts w:eastAsia="Cambria" w:cs="Arial"/>
          <w:color w:val="1A1A1A"/>
          <w:lang w:eastAsia="en-US"/>
        </w:rPr>
      </w:pPr>
      <w:r w:rsidRPr="00DF1A6D">
        <w:rPr>
          <w:rFonts w:eastAsia="Cambria" w:cs="Arial"/>
          <w:color w:val="1A1A1A"/>
          <w:lang w:eastAsia="en-US"/>
        </w:rPr>
        <w:t xml:space="preserve">Lazear, Edward P. 1979. Why is there mandatory retirement? </w:t>
      </w:r>
      <w:r w:rsidRPr="00DF1A6D">
        <w:rPr>
          <w:rFonts w:eastAsia="Cambria" w:cs="Arial"/>
          <w:i/>
          <w:iCs/>
          <w:color w:val="1A1A1A"/>
          <w:lang w:eastAsia="en-US"/>
        </w:rPr>
        <w:t>Journal of Political Economy,</w:t>
      </w:r>
      <w:r w:rsidRPr="00DF1A6D">
        <w:rPr>
          <w:rFonts w:eastAsia="Cambria" w:cs="Arial"/>
          <w:iCs/>
          <w:color w:val="1A1A1A"/>
          <w:lang w:eastAsia="en-US"/>
        </w:rPr>
        <w:t xml:space="preserve"> </w:t>
      </w:r>
      <w:r w:rsidRPr="00DF1A6D">
        <w:rPr>
          <w:rFonts w:eastAsia="Cambria" w:cs="Arial"/>
          <w:color w:val="1A1A1A"/>
          <w:lang w:eastAsia="en-US"/>
        </w:rPr>
        <w:t>87: 1261</w:t>
      </w:r>
      <w:r w:rsidRPr="00DF1A6D">
        <w:t>–</w:t>
      </w:r>
      <w:r w:rsidRPr="00DF1A6D">
        <w:rPr>
          <w:rFonts w:eastAsia="Cambria" w:cs="Arial"/>
          <w:color w:val="1A1A1A"/>
          <w:lang w:eastAsia="en-US"/>
        </w:rPr>
        <w:t>1284.</w:t>
      </w:r>
    </w:p>
    <w:p w14:paraId="06D1864F" w14:textId="77777777" w:rsidR="00BB4028" w:rsidRPr="00DF1A6D" w:rsidRDefault="00BB4028" w:rsidP="00BB4028">
      <w:pPr>
        <w:spacing w:line="360" w:lineRule="auto"/>
        <w:jc w:val="both"/>
      </w:pPr>
      <w:r w:rsidRPr="00DF1A6D">
        <w:t xml:space="preserve">Lazear, Edward P. 1990. Job security provisions and employment. </w:t>
      </w:r>
      <w:r w:rsidRPr="00DF1A6D">
        <w:rPr>
          <w:i/>
          <w:iCs/>
        </w:rPr>
        <w:t>Quarterly Journal of Economics,</w:t>
      </w:r>
      <w:r w:rsidRPr="00DF1A6D">
        <w:t xml:space="preserve"> 105: 699–726. </w:t>
      </w:r>
    </w:p>
    <w:p w14:paraId="2F1A41D8" w14:textId="77777777" w:rsidR="00BB4028" w:rsidRPr="00DF1A6D" w:rsidRDefault="00BB4028" w:rsidP="00BB4028">
      <w:pPr>
        <w:spacing w:line="360" w:lineRule="auto"/>
        <w:jc w:val="both"/>
      </w:pPr>
    </w:p>
    <w:p w14:paraId="1D5CB757" w14:textId="77777777" w:rsidR="00BB4028" w:rsidRPr="00DF1A6D" w:rsidRDefault="00BB4028" w:rsidP="00BB4028">
      <w:pPr>
        <w:spacing w:line="360" w:lineRule="auto"/>
        <w:jc w:val="both"/>
        <w:rPr>
          <w:color w:val="222222"/>
          <w:shd w:val="clear" w:color="auto" w:fill="FFFFFF"/>
          <w:lang w:val="sv-SE"/>
        </w:rPr>
      </w:pPr>
      <w:r w:rsidRPr="00DF1A6D">
        <w:rPr>
          <w:color w:val="222222"/>
          <w:shd w:val="clear" w:color="auto" w:fill="FFFFFF"/>
        </w:rPr>
        <w:t>Leonardi, Marco, and Giovanni Pica. 2013. Who pays for it? The heterogeneous wage effects of employment protection legislation.</w:t>
      </w:r>
      <w:r w:rsidRPr="00DF1A6D">
        <w:rPr>
          <w:rStyle w:val="apple-converted-space"/>
          <w:color w:val="222222"/>
          <w:shd w:val="clear" w:color="auto" w:fill="FFFFFF"/>
        </w:rPr>
        <w:t> </w:t>
      </w:r>
      <w:r w:rsidRPr="00DF1A6D">
        <w:rPr>
          <w:i/>
          <w:iCs/>
          <w:color w:val="222222"/>
          <w:shd w:val="clear" w:color="auto" w:fill="FFFFFF"/>
          <w:lang w:val="sv-SE"/>
        </w:rPr>
        <w:t>Economic Journal</w:t>
      </w:r>
      <w:r w:rsidRPr="00DF1A6D">
        <w:rPr>
          <w:color w:val="222222"/>
          <w:shd w:val="clear" w:color="auto" w:fill="FFFFFF"/>
          <w:lang w:val="sv-SE"/>
        </w:rPr>
        <w:t xml:space="preserve">, </w:t>
      </w:r>
      <w:r w:rsidRPr="00DF1A6D">
        <w:rPr>
          <w:iCs/>
          <w:color w:val="222222"/>
          <w:shd w:val="clear" w:color="auto" w:fill="FFFFFF"/>
          <w:lang w:val="sv-SE"/>
        </w:rPr>
        <w:t>123</w:t>
      </w:r>
      <w:r w:rsidRPr="00DF1A6D">
        <w:rPr>
          <w:color w:val="222222"/>
          <w:shd w:val="clear" w:color="auto" w:fill="FFFFFF"/>
          <w:lang w:val="sv-SE"/>
        </w:rPr>
        <w:t>: 1236</w:t>
      </w:r>
      <w:r w:rsidRPr="00DF1A6D">
        <w:rPr>
          <w:lang w:val="sv-SE"/>
        </w:rPr>
        <w:t>–</w:t>
      </w:r>
      <w:r w:rsidRPr="00DF1A6D">
        <w:rPr>
          <w:color w:val="222222"/>
          <w:shd w:val="clear" w:color="auto" w:fill="FFFFFF"/>
          <w:lang w:val="sv-SE"/>
        </w:rPr>
        <w:t>1278.</w:t>
      </w:r>
    </w:p>
    <w:p w14:paraId="08F23D1B" w14:textId="77777777" w:rsidR="00BB4028" w:rsidRPr="00DF1A6D" w:rsidRDefault="00BB4028" w:rsidP="00BB4028">
      <w:pPr>
        <w:spacing w:line="360" w:lineRule="auto"/>
        <w:jc w:val="both"/>
        <w:rPr>
          <w:lang w:val="sv-SE"/>
        </w:rPr>
      </w:pPr>
    </w:p>
    <w:p w14:paraId="501EE6A3" w14:textId="77777777" w:rsidR="00BB4028" w:rsidRPr="00DF1A6D" w:rsidRDefault="00BB4028" w:rsidP="00BB4028">
      <w:pPr>
        <w:rPr>
          <w:color w:val="000000" w:themeColor="text1"/>
        </w:rPr>
      </w:pPr>
      <w:r w:rsidRPr="00DF1A6D">
        <w:rPr>
          <w:color w:val="000000" w:themeColor="text1"/>
          <w:lang w:val="sv-SE"/>
        </w:rPr>
        <w:t xml:space="preserve">LO. 1971. Demokrati i företagen. Rapport till LO-kongressen 1971. </w:t>
      </w:r>
      <w:r w:rsidRPr="00DF1A6D">
        <w:rPr>
          <w:color w:val="000000" w:themeColor="text1"/>
        </w:rPr>
        <w:t>LO, Stockholm.</w:t>
      </w:r>
    </w:p>
    <w:p w14:paraId="4C82CD09" w14:textId="77777777" w:rsidR="00BB4028" w:rsidRPr="00DF1A6D" w:rsidRDefault="00BB4028" w:rsidP="00BB4028">
      <w:pPr>
        <w:spacing w:line="360" w:lineRule="auto"/>
        <w:jc w:val="both"/>
      </w:pPr>
    </w:p>
    <w:p w14:paraId="5100B998" w14:textId="77777777" w:rsidR="00BB4028" w:rsidRPr="00DF1A6D" w:rsidRDefault="00BB4028" w:rsidP="00BB4028">
      <w:pPr>
        <w:spacing w:line="360" w:lineRule="auto"/>
        <w:jc w:val="both"/>
        <w:rPr>
          <w:iCs/>
        </w:rPr>
      </w:pPr>
      <w:r w:rsidRPr="00DF1A6D">
        <w:t xml:space="preserve">Martins, Pedro S. 2009. Dismissals for cause: The difference that just eight paragraphs can make. </w:t>
      </w:r>
      <w:r w:rsidRPr="00DF1A6D">
        <w:rPr>
          <w:i/>
        </w:rPr>
        <w:t>J</w:t>
      </w:r>
      <w:r w:rsidRPr="00DF1A6D">
        <w:rPr>
          <w:i/>
          <w:iCs/>
        </w:rPr>
        <w:t>ournal of Labor Economics</w:t>
      </w:r>
      <w:r w:rsidRPr="00DF1A6D">
        <w:t xml:space="preserve">, 27: 257–279. </w:t>
      </w:r>
    </w:p>
    <w:p w14:paraId="23DCE891" w14:textId="77777777" w:rsidR="00BB4028" w:rsidRPr="00DF1A6D" w:rsidRDefault="00BB4028" w:rsidP="00BB4028">
      <w:pPr>
        <w:spacing w:line="360" w:lineRule="auto"/>
        <w:jc w:val="both"/>
      </w:pPr>
    </w:p>
    <w:p w14:paraId="6CD2CF2D" w14:textId="77777777" w:rsidR="00BB4028" w:rsidRPr="00DF1A6D" w:rsidRDefault="00BB4028" w:rsidP="00BB4028">
      <w:pPr>
        <w:spacing w:line="360" w:lineRule="auto"/>
        <w:jc w:val="both"/>
      </w:pPr>
      <w:r w:rsidRPr="00DF1A6D">
        <w:rPr>
          <w:lang w:val="en-GB"/>
        </w:rPr>
        <w:t xml:space="preserve">Messina, Julian, and Giovanni Vallanti. </w:t>
      </w:r>
      <w:r w:rsidRPr="00DF1A6D">
        <w:t xml:space="preserve">2007. Job flow dynamics and firing restrictions: Evidence from Europe. </w:t>
      </w:r>
      <w:r w:rsidRPr="00DF1A6D">
        <w:rPr>
          <w:i/>
          <w:iCs/>
        </w:rPr>
        <w:t>Economic Journal</w:t>
      </w:r>
      <w:r w:rsidRPr="00DF1A6D">
        <w:t>, 117: F279–F301.</w:t>
      </w:r>
    </w:p>
    <w:p w14:paraId="6E62DCA4" w14:textId="77777777" w:rsidR="00BB4028" w:rsidRPr="00DF1A6D" w:rsidRDefault="00BB4028" w:rsidP="00BB4028">
      <w:pPr>
        <w:spacing w:line="360" w:lineRule="auto"/>
        <w:jc w:val="both"/>
      </w:pPr>
    </w:p>
    <w:p w14:paraId="61B783FA" w14:textId="77777777" w:rsidR="00BB4028" w:rsidRPr="00DF1A6D" w:rsidRDefault="00BB4028" w:rsidP="00BB4028">
      <w:pPr>
        <w:spacing w:line="360" w:lineRule="auto"/>
        <w:jc w:val="both"/>
        <w:rPr>
          <w:lang w:val="sv-SE"/>
        </w:rPr>
      </w:pPr>
      <w:r w:rsidRPr="00DF1A6D">
        <w:t xml:space="preserve">Oswald, Andrew, and Peter Turnbull. 1985. Pay and employment determination in Britain: What are labour contracts really like? </w:t>
      </w:r>
      <w:r w:rsidRPr="00DF1A6D">
        <w:rPr>
          <w:i/>
          <w:lang w:val="sv-SE"/>
        </w:rPr>
        <w:t>Oxford Review of Economic Policy</w:t>
      </w:r>
      <w:r w:rsidRPr="00DF1A6D">
        <w:rPr>
          <w:lang w:val="sv-SE"/>
        </w:rPr>
        <w:t xml:space="preserve">, 1: 80-97.     </w:t>
      </w:r>
    </w:p>
    <w:p w14:paraId="0139D366" w14:textId="77777777" w:rsidR="000E4457" w:rsidRPr="00DF1A6D" w:rsidRDefault="000E4457" w:rsidP="00BB4028">
      <w:pPr>
        <w:spacing w:line="360" w:lineRule="auto"/>
        <w:jc w:val="both"/>
        <w:rPr>
          <w:color w:val="000000" w:themeColor="text1"/>
          <w:lang w:val="sv-SE"/>
        </w:rPr>
      </w:pPr>
    </w:p>
    <w:p w14:paraId="584EE629" w14:textId="77777777" w:rsidR="00BB4028" w:rsidRPr="00DF1A6D" w:rsidRDefault="00BB4028" w:rsidP="00BB4028">
      <w:pPr>
        <w:spacing w:line="360" w:lineRule="auto"/>
        <w:jc w:val="both"/>
        <w:rPr>
          <w:color w:val="000000" w:themeColor="text1"/>
          <w:lang w:val="sv-SE"/>
        </w:rPr>
      </w:pPr>
      <w:r w:rsidRPr="00DF1A6D">
        <w:rPr>
          <w:color w:val="000000" w:themeColor="text1"/>
          <w:lang w:val="sv-SE"/>
        </w:rPr>
        <w:t xml:space="preserve">Nycander, Svante. 2010. </w:t>
      </w:r>
      <w:r w:rsidRPr="00DF1A6D">
        <w:rPr>
          <w:i/>
          <w:color w:val="000000" w:themeColor="text1"/>
          <w:lang w:val="sv-SE"/>
        </w:rPr>
        <w:t>Sist in först ut. LAS och den svenska modellen</w:t>
      </w:r>
      <w:r w:rsidRPr="00DF1A6D">
        <w:rPr>
          <w:color w:val="000000" w:themeColor="text1"/>
          <w:lang w:val="sv-SE"/>
        </w:rPr>
        <w:t>, Stockholm: SNS Förlag.   </w:t>
      </w:r>
    </w:p>
    <w:p w14:paraId="65E092A7" w14:textId="77777777" w:rsidR="00BB4028" w:rsidRPr="00DF1A6D" w:rsidRDefault="00BB4028" w:rsidP="00BB4028">
      <w:pPr>
        <w:spacing w:line="360" w:lineRule="auto"/>
        <w:jc w:val="both"/>
        <w:rPr>
          <w:lang w:val="sv-SE"/>
        </w:rPr>
      </w:pPr>
    </w:p>
    <w:p w14:paraId="7366EFC0" w14:textId="77777777" w:rsidR="00BB4028" w:rsidRPr="00DF1A6D" w:rsidRDefault="00BB4028" w:rsidP="00BB4028">
      <w:pPr>
        <w:spacing w:line="360" w:lineRule="auto"/>
        <w:jc w:val="both"/>
        <w:rPr>
          <w:lang w:val="sv-SE"/>
        </w:rPr>
      </w:pPr>
      <w:r w:rsidRPr="00DF1A6D">
        <w:t xml:space="preserve">OECD. 2013. </w:t>
      </w:r>
      <w:r w:rsidRPr="00DF1A6D">
        <w:rPr>
          <w:i/>
        </w:rPr>
        <w:t>Education at a Glance.</w:t>
      </w:r>
      <w:r w:rsidRPr="00DF1A6D">
        <w:t xml:space="preserve"> </w:t>
      </w:r>
      <w:r w:rsidRPr="00DF1A6D">
        <w:rPr>
          <w:lang w:val="sv-SE"/>
        </w:rPr>
        <w:t>Paris, OECD.</w:t>
      </w:r>
    </w:p>
    <w:p w14:paraId="4F0885D8" w14:textId="77777777" w:rsidR="00BB4028" w:rsidRPr="00DF1A6D" w:rsidRDefault="00BB4028" w:rsidP="00BB4028">
      <w:pPr>
        <w:spacing w:line="360" w:lineRule="auto"/>
        <w:jc w:val="both"/>
        <w:rPr>
          <w:lang w:val="sv-SE"/>
        </w:rPr>
      </w:pPr>
    </w:p>
    <w:p w14:paraId="15039B4B" w14:textId="77777777" w:rsidR="00BB4028" w:rsidRPr="00DF1A6D" w:rsidRDefault="00BB4028" w:rsidP="00BB4028">
      <w:pPr>
        <w:spacing w:line="360" w:lineRule="auto"/>
        <w:jc w:val="both"/>
      </w:pPr>
      <w:r w:rsidRPr="00DF1A6D">
        <w:rPr>
          <w:lang w:val="sv-SE"/>
        </w:rPr>
        <w:t>Skedinger, Per. 2010a</w:t>
      </w:r>
      <w:r w:rsidRPr="00DF1A6D">
        <w:rPr>
          <w:i/>
          <w:lang w:val="sv-SE"/>
        </w:rPr>
        <w:t xml:space="preserve">. </w:t>
      </w:r>
      <w:r w:rsidRPr="00DF1A6D">
        <w:rPr>
          <w:i/>
        </w:rPr>
        <w:t>Employment Protection Legislation: Evolution, Effects, Winners and Losers.</w:t>
      </w:r>
      <w:r w:rsidRPr="00DF1A6D">
        <w:t xml:space="preserve"> </w:t>
      </w:r>
      <w:r w:rsidRPr="00DF1A6D">
        <w:rPr>
          <w:rFonts w:eastAsia="Cambria"/>
          <w:lang w:eastAsia="en-US"/>
        </w:rPr>
        <w:t>Cheltenham, UK</w:t>
      </w:r>
      <w:r w:rsidRPr="00DF1A6D">
        <w:t>: Edward Elgar Publishing.</w:t>
      </w:r>
    </w:p>
    <w:p w14:paraId="46694E55" w14:textId="77777777" w:rsidR="00BB4028" w:rsidRPr="00DF1A6D" w:rsidRDefault="00BB4028" w:rsidP="00BB4028">
      <w:pPr>
        <w:spacing w:line="360" w:lineRule="auto"/>
        <w:jc w:val="both"/>
      </w:pPr>
    </w:p>
    <w:p w14:paraId="50EEF4A9" w14:textId="79C8DC9B" w:rsidR="00BB4028" w:rsidRDefault="00BB4028" w:rsidP="00BB4028">
      <w:pPr>
        <w:spacing w:line="360" w:lineRule="auto"/>
        <w:jc w:val="both"/>
      </w:pPr>
      <w:r w:rsidRPr="00DF1A6D">
        <w:rPr>
          <w:rFonts w:eastAsia="Cambria"/>
          <w:lang w:eastAsia="en-US"/>
        </w:rPr>
        <w:t xml:space="preserve">Skedinger, Per. 2010b. Sweden: A minimum wage model in need of modification. In Vaughan-Whitehead, Daniel (Ed.). </w:t>
      </w:r>
      <w:r w:rsidRPr="00DF1A6D">
        <w:rPr>
          <w:rFonts w:eastAsia="Cambria"/>
          <w:i/>
          <w:lang w:eastAsia="en-US"/>
        </w:rPr>
        <w:t>The Minimum Wage Revisited in the Enlarged EU.</w:t>
      </w:r>
      <w:r w:rsidRPr="00DF1A6D">
        <w:rPr>
          <w:rFonts w:eastAsia="Cambria"/>
          <w:lang w:eastAsia="en-US"/>
        </w:rPr>
        <w:t xml:space="preserve"> Cheltenham, UK, and Northampton, MA, US, and ILO, Geneva: </w:t>
      </w:r>
      <w:r w:rsidRPr="00DF1A6D">
        <w:t>Edward Elgar Publishing.</w:t>
      </w:r>
    </w:p>
    <w:p w14:paraId="29C413A1" w14:textId="77777777" w:rsidR="00370346" w:rsidRPr="00DF1A6D" w:rsidRDefault="00370346" w:rsidP="00BB4028">
      <w:pPr>
        <w:spacing w:line="360" w:lineRule="auto"/>
        <w:jc w:val="both"/>
      </w:pPr>
    </w:p>
    <w:p w14:paraId="24A019C1" w14:textId="19461EF9" w:rsidR="00BB4028" w:rsidRPr="00DF1A6D" w:rsidRDefault="00BB4028" w:rsidP="00BB4028">
      <w:pPr>
        <w:spacing w:line="360" w:lineRule="auto"/>
        <w:jc w:val="both"/>
      </w:pPr>
      <w:r w:rsidRPr="00DF1A6D">
        <w:t xml:space="preserve">Topel, Robert. 1991. Specific capital, mobility, and wages: Wages rise with seniority. </w:t>
      </w:r>
      <w:r w:rsidRPr="00DF1A6D">
        <w:rPr>
          <w:i/>
        </w:rPr>
        <w:t>Journal of Political Economy</w:t>
      </w:r>
      <w:r w:rsidRPr="00DF1A6D">
        <w:t xml:space="preserve">, 99: 145-176.  </w:t>
      </w:r>
    </w:p>
    <w:p w14:paraId="463DA5E7" w14:textId="43B076B8" w:rsidR="00BB4028" w:rsidRPr="00DF1A6D" w:rsidRDefault="00BB4028" w:rsidP="00BB4028">
      <w:pPr>
        <w:spacing w:line="360" w:lineRule="auto"/>
        <w:jc w:val="both"/>
      </w:pPr>
      <w:r w:rsidRPr="00DF1A6D">
        <w:t>Tuominen, Eila. 2013. Flexible retirement age in Finland. The evaluation of the Finnish flexible retirement scheme in light of employer and employee surveys. Finnish Centre for Pensions, Working Paper No. 03/2013.</w:t>
      </w:r>
    </w:p>
    <w:p w14:paraId="46125952" w14:textId="77777777" w:rsidR="00BB4028" w:rsidRPr="00DF1A6D" w:rsidRDefault="00BB4028" w:rsidP="00BB4028">
      <w:pPr>
        <w:spacing w:line="360" w:lineRule="auto"/>
        <w:jc w:val="both"/>
      </w:pPr>
    </w:p>
    <w:p w14:paraId="48F986CA" w14:textId="77777777" w:rsidR="00BB4028" w:rsidRPr="00DF1A6D" w:rsidRDefault="00BB4028" w:rsidP="00BB4028">
      <w:pPr>
        <w:spacing w:line="360" w:lineRule="auto"/>
        <w:jc w:val="both"/>
      </w:pPr>
      <w:r w:rsidRPr="00DF1A6D">
        <w:t xml:space="preserve">van der Wiel, Karen. 2010. Better protected, better paid: Evidence on how employment protection affects wages. </w:t>
      </w:r>
      <w:r w:rsidRPr="00DF1A6D">
        <w:rPr>
          <w:i/>
        </w:rPr>
        <w:t>Labour Economics,</w:t>
      </w:r>
      <w:r w:rsidRPr="00DF1A6D">
        <w:t xml:space="preserve"> 17: 16–26.  </w:t>
      </w:r>
    </w:p>
    <w:p w14:paraId="27B4D1B8" w14:textId="77777777" w:rsidR="00BB4028" w:rsidRPr="00DF1A6D" w:rsidRDefault="00BB4028" w:rsidP="00BB4028">
      <w:pPr>
        <w:spacing w:line="360" w:lineRule="auto"/>
        <w:jc w:val="both"/>
      </w:pPr>
    </w:p>
    <w:p w14:paraId="5EDE4D9E" w14:textId="1A7551DA" w:rsidR="00537D9B" w:rsidRPr="00DF1A6D" w:rsidRDefault="00BB4028" w:rsidP="00BB4028">
      <w:pPr>
        <w:spacing w:line="360" w:lineRule="auto"/>
        <w:jc w:val="both"/>
      </w:pPr>
      <w:r w:rsidRPr="00DF1A6D">
        <w:t xml:space="preserve">World Bank. 2015. </w:t>
      </w:r>
      <w:r w:rsidRPr="00DF1A6D">
        <w:rPr>
          <w:i/>
        </w:rPr>
        <w:t>Doing Business 2016.</w:t>
      </w:r>
      <w:r w:rsidRPr="00DF1A6D">
        <w:t xml:space="preserve"> Washington D.C.</w:t>
      </w:r>
    </w:p>
    <w:p w14:paraId="21D1C6E1" w14:textId="77777777" w:rsidR="00537D9B" w:rsidRPr="00DF1A6D" w:rsidRDefault="00537D9B">
      <w:r w:rsidRPr="00DF1A6D">
        <w:br w:type="page"/>
      </w:r>
    </w:p>
    <w:p w14:paraId="5DF86454" w14:textId="16B4FC56" w:rsidR="008808E5" w:rsidRPr="00DF1A6D" w:rsidRDefault="00247D59" w:rsidP="000C0C94">
      <w:pPr>
        <w:spacing w:line="360" w:lineRule="auto"/>
        <w:jc w:val="both"/>
      </w:pPr>
      <w:r w:rsidRPr="00DF1A6D">
        <w:t>Figure 1</w:t>
      </w:r>
      <w:r w:rsidR="00FC7AD7" w:rsidRPr="00DF1A6D">
        <w:t>.</w:t>
      </w:r>
      <w:r w:rsidR="004B3B7A" w:rsidRPr="00DF1A6D">
        <w:t xml:space="preserve"> Macroeconomic indicators</w:t>
      </w:r>
      <w:r w:rsidRPr="00DF1A6D">
        <w:t xml:space="preserve"> in </w:t>
      </w:r>
      <w:r w:rsidR="007D6833" w:rsidRPr="00DF1A6D">
        <w:t xml:space="preserve">Finland and </w:t>
      </w:r>
      <w:r w:rsidRPr="00DF1A6D">
        <w:t>Sweden</w:t>
      </w:r>
      <w:r w:rsidR="00FC7AD7" w:rsidRPr="00DF1A6D">
        <w:t>.</w:t>
      </w:r>
      <w:r w:rsidRPr="00DF1A6D">
        <w:t xml:space="preserve"> </w:t>
      </w:r>
    </w:p>
    <w:p w14:paraId="1D2DD60A" w14:textId="77777777" w:rsidR="00633804" w:rsidRPr="00DF1A6D" w:rsidRDefault="00633804" w:rsidP="00633804">
      <w:pPr>
        <w:jc w:val="both"/>
        <w:rPr>
          <w:sz w:val="22"/>
          <w:szCs w:val="22"/>
        </w:rPr>
      </w:pPr>
    </w:p>
    <w:p w14:paraId="02790A37" w14:textId="77777777" w:rsidR="00FC77CF" w:rsidRPr="00DF1A6D" w:rsidRDefault="00AD7910" w:rsidP="000C0C94">
      <w:pPr>
        <w:pStyle w:val="Vaintekstin"/>
        <w:spacing w:line="360" w:lineRule="auto"/>
        <w:jc w:val="both"/>
        <w:rPr>
          <w:noProof/>
        </w:rPr>
      </w:pPr>
      <w:r w:rsidRPr="00DF1A6D">
        <w:rPr>
          <w:noProof/>
          <w:lang w:val="fi-FI"/>
        </w:rPr>
        <w:drawing>
          <wp:inline distT="0" distB="0" distL="0" distR="0" wp14:anchorId="228A3A89" wp14:editId="2BF45AF5">
            <wp:extent cx="5116830" cy="373951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116830" cy="3739515"/>
                    </a:xfrm>
                    <a:prstGeom prst="rect">
                      <a:avLst/>
                    </a:prstGeom>
                    <a:noFill/>
                    <a:ln>
                      <a:noFill/>
                    </a:ln>
                  </pic:spPr>
                </pic:pic>
              </a:graphicData>
            </a:graphic>
          </wp:inline>
        </w:drawing>
      </w:r>
    </w:p>
    <w:p w14:paraId="78898584" w14:textId="77777777" w:rsidR="00806DB7" w:rsidRPr="00DF1A6D" w:rsidRDefault="00806DB7" w:rsidP="000C0C94">
      <w:pPr>
        <w:pStyle w:val="Vaintekstin"/>
        <w:spacing w:line="360" w:lineRule="auto"/>
        <w:jc w:val="both"/>
        <w:rPr>
          <w:rFonts w:ascii="Times New Roman" w:hAnsi="Times New Roman" w:cs="Times New Roman"/>
          <w:noProof/>
        </w:rPr>
      </w:pPr>
    </w:p>
    <w:p w14:paraId="4ED4193B" w14:textId="77777777" w:rsidR="00F54D15" w:rsidRPr="00DF1A6D" w:rsidRDefault="00F54D15" w:rsidP="00FC77CF">
      <w:pPr>
        <w:pStyle w:val="Vaintekstin"/>
        <w:spacing w:line="360" w:lineRule="auto"/>
        <w:jc w:val="both"/>
        <w:rPr>
          <w:rFonts w:ascii="Times New Roman" w:hAnsi="Times New Roman" w:cs="Times New Roman"/>
        </w:rPr>
      </w:pPr>
      <w:r w:rsidRPr="00DF1A6D">
        <w:rPr>
          <w:rFonts w:ascii="Times New Roman" w:hAnsi="Times New Roman" w:cs="Times New Roman"/>
        </w:rPr>
        <w:t>Source: Eurostat.</w:t>
      </w:r>
    </w:p>
    <w:p w14:paraId="39D8DC27" w14:textId="77777777" w:rsidR="00FC77CF" w:rsidRPr="00DF1A6D" w:rsidRDefault="00F54D15" w:rsidP="00FC77CF">
      <w:pPr>
        <w:pStyle w:val="Vaintekstin"/>
        <w:spacing w:line="360" w:lineRule="auto"/>
        <w:jc w:val="both"/>
        <w:rPr>
          <w:rFonts w:ascii="Times New Roman" w:eastAsia="MS Gothic" w:hAnsi="Times New Roman" w:cs="Times New Roman"/>
          <w:color w:val="000000"/>
          <w:sz w:val="24"/>
          <w:szCs w:val="24"/>
          <w:lang w:eastAsia="ja-JP"/>
        </w:rPr>
      </w:pPr>
      <w:r w:rsidRPr="00DF1A6D">
        <w:rPr>
          <w:rFonts w:ascii="Times New Roman" w:hAnsi="Times New Roman" w:cs="Times New Roman"/>
          <w:sz w:val="22"/>
          <w:szCs w:val="22"/>
        </w:rPr>
        <w:t xml:space="preserve"> </w:t>
      </w:r>
      <w:r w:rsidR="00FC77CF" w:rsidRPr="00DF1A6D">
        <w:rPr>
          <w:noProof/>
        </w:rPr>
        <w:br w:type="page"/>
      </w:r>
      <w:r w:rsidR="00FC77CF" w:rsidRPr="00DF1A6D">
        <w:rPr>
          <w:rFonts w:ascii="Times New Roman" w:eastAsia="MS Gothic" w:hAnsi="Times New Roman" w:cs="Times New Roman"/>
          <w:color w:val="000000"/>
          <w:sz w:val="24"/>
          <w:szCs w:val="24"/>
          <w:lang w:eastAsia="ja-JP"/>
        </w:rPr>
        <w:t>Table 1. The number of firms and workers in the linked data.</w:t>
      </w:r>
    </w:p>
    <w:p w14:paraId="4F829756" w14:textId="77777777" w:rsidR="00FC77CF" w:rsidRPr="00DF1A6D" w:rsidRDefault="00FC77CF" w:rsidP="00FC77CF">
      <w:pPr>
        <w:pStyle w:val="Vaintekstin"/>
        <w:jc w:val="both"/>
        <w:rPr>
          <w:rFonts w:ascii="Times New Roman" w:eastAsia="MS Gothic" w:hAnsi="Times New Roman" w:cs="Times New Roman"/>
          <w:color w:val="000000"/>
          <w:sz w:val="22"/>
          <w:szCs w:val="22"/>
          <w:lang w:eastAsia="ja-JP"/>
        </w:rPr>
      </w:pPr>
    </w:p>
    <w:tbl>
      <w:tblPr>
        <w:tblW w:w="0" w:type="auto"/>
        <w:tblLook w:val="01E0" w:firstRow="1" w:lastRow="1" w:firstColumn="1" w:lastColumn="1" w:noHBand="0" w:noVBand="0"/>
      </w:tblPr>
      <w:tblGrid>
        <w:gridCol w:w="1820"/>
        <w:gridCol w:w="1797"/>
        <w:gridCol w:w="1827"/>
        <w:gridCol w:w="1798"/>
        <w:gridCol w:w="1828"/>
      </w:tblGrid>
      <w:tr w:rsidR="00FC77CF" w:rsidRPr="00DF1A6D" w14:paraId="3ADF3C7E" w14:textId="77777777" w:rsidTr="00114292">
        <w:tc>
          <w:tcPr>
            <w:tcW w:w="1870" w:type="dxa"/>
            <w:tcBorders>
              <w:top w:val="single" w:sz="4" w:space="0" w:color="auto"/>
              <w:bottom w:val="single" w:sz="4" w:space="0" w:color="auto"/>
            </w:tcBorders>
          </w:tcPr>
          <w:p w14:paraId="5FF4AFE8" w14:textId="77777777" w:rsidR="00FC77CF" w:rsidRPr="00DF1A6D" w:rsidRDefault="00FC77CF" w:rsidP="00114292">
            <w:pPr>
              <w:pStyle w:val="Vaintekstin"/>
              <w:spacing w:line="360" w:lineRule="auto"/>
              <w:jc w:val="both"/>
              <w:rPr>
                <w:rFonts w:ascii="Times New Roman" w:eastAsia="MS Gothic" w:hAnsi="Times New Roman" w:cs="Times New Roman"/>
                <w:color w:val="000000"/>
                <w:sz w:val="22"/>
                <w:szCs w:val="22"/>
                <w:lang w:eastAsia="ja-JP"/>
              </w:rPr>
            </w:pPr>
          </w:p>
        </w:tc>
        <w:tc>
          <w:tcPr>
            <w:tcW w:w="3707" w:type="dxa"/>
            <w:gridSpan w:val="2"/>
            <w:tcBorders>
              <w:top w:val="single" w:sz="4" w:space="0" w:color="auto"/>
              <w:bottom w:val="single" w:sz="4" w:space="0" w:color="auto"/>
            </w:tcBorders>
          </w:tcPr>
          <w:p w14:paraId="490D462D" w14:textId="77777777" w:rsidR="00FC77CF" w:rsidRPr="00DF1A6D" w:rsidRDefault="00FC77CF" w:rsidP="00114292">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Sweden</w:t>
            </w:r>
          </w:p>
        </w:tc>
        <w:tc>
          <w:tcPr>
            <w:tcW w:w="3709" w:type="dxa"/>
            <w:gridSpan w:val="2"/>
            <w:tcBorders>
              <w:top w:val="single" w:sz="4" w:space="0" w:color="auto"/>
              <w:bottom w:val="single" w:sz="4" w:space="0" w:color="auto"/>
            </w:tcBorders>
          </w:tcPr>
          <w:p w14:paraId="1D49FF98" w14:textId="77777777" w:rsidR="00FC77CF" w:rsidRPr="00DF1A6D" w:rsidRDefault="00FC77CF" w:rsidP="00114292">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Finland</w:t>
            </w:r>
          </w:p>
        </w:tc>
      </w:tr>
      <w:tr w:rsidR="00FC77CF" w:rsidRPr="00DF1A6D" w14:paraId="01CE7801" w14:textId="77777777" w:rsidTr="00114292">
        <w:tc>
          <w:tcPr>
            <w:tcW w:w="1870" w:type="dxa"/>
            <w:tcBorders>
              <w:top w:val="single" w:sz="4" w:space="0" w:color="auto"/>
            </w:tcBorders>
          </w:tcPr>
          <w:p w14:paraId="2120722F" w14:textId="77777777" w:rsidR="00FC77CF" w:rsidRPr="00DF1A6D" w:rsidRDefault="00FC77CF" w:rsidP="00114292">
            <w:pPr>
              <w:pStyle w:val="Vaintekstin"/>
              <w:spacing w:line="360" w:lineRule="auto"/>
              <w:jc w:val="both"/>
              <w:rPr>
                <w:rFonts w:ascii="Times New Roman" w:eastAsia="MS Gothic" w:hAnsi="Times New Roman" w:cs="Times New Roman"/>
                <w:color w:val="000000"/>
                <w:sz w:val="22"/>
                <w:szCs w:val="22"/>
                <w:lang w:eastAsia="ja-JP"/>
              </w:rPr>
            </w:pPr>
          </w:p>
        </w:tc>
        <w:tc>
          <w:tcPr>
            <w:tcW w:w="1843" w:type="dxa"/>
            <w:tcBorders>
              <w:top w:val="single" w:sz="4" w:space="0" w:color="auto"/>
              <w:bottom w:val="single" w:sz="4" w:space="0" w:color="auto"/>
            </w:tcBorders>
          </w:tcPr>
          <w:p w14:paraId="74C948B1" w14:textId="77777777" w:rsidR="00FC77CF" w:rsidRPr="00DF1A6D" w:rsidRDefault="00FC77CF" w:rsidP="00114292">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Firms</w:t>
            </w:r>
          </w:p>
        </w:tc>
        <w:tc>
          <w:tcPr>
            <w:tcW w:w="1864" w:type="dxa"/>
            <w:tcBorders>
              <w:top w:val="single" w:sz="4" w:space="0" w:color="auto"/>
              <w:bottom w:val="single" w:sz="4" w:space="0" w:color="auto"/>
            </w:tcBorders>
          </w:tcPr>
          <w:p w14:paraId="68F6A369" w14:textId="77777777" w:rsidR="00FC77CF" w:rsidRPr="00DF1A6D" w:rsidRDefault="00FC77CF" w:rsidP="00114292">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Workers</w:t>
            </w:r>
          </w:p>
        </w:tc>
        <w:tc>
          <w:tcPr>
            <w:tcW w:w="1844" w:type="dxa"/>
            <w:tcBorders>
              <w:top w:val="single" w:sz="4" w:space="0" w:color="auto"/>
              <w:bottom w:val="single" w:sz="4" w:space="0" w:color="auto"/>
            </w:tcBorders>
          </w:tcPr>
          <w:p w14:paraId="58E7EFC0" w14:textId="77777777" w:rsidR="00FC77CF" w:rsidRPr="00DF1A6D" w:rsidRDefault="00FC77CF" w:rsidP="00114292">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Firms</w:t>
            </w:r>
          </w:p>
        </w:tc>
        <w:tc>
          <w:tcPr>
            <w:tcW w:w="1865" w:type="dxa"/>
            <w:tcBorders>
              <w:top w:val="single" w:sz="4" w:space="0" w:color="auto"/>
              <w:bottom w:val="single" w:sz="4" w:space="0" w:color="auto"/>
            </w:tcBorders>
          </w:tcPr>
          <w:p w14:paraId="54E57536" w14:textId="77777777" w:rsidR="00FC77CF" w:rsidRPr="00DF1A6D" w:rsidRDefault="00FC77CF" w:rsidP="00114292">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Workers</w:t>
            </w:r>
          </w:p>
        </w:tc>
      </w:tr>
      <w:tr w:rsidR="00FC77CF" w:rsidRPr="00DF1A6D" w14:paraId="5147FF5A" w14:textId="77777777" w:rsidTr="00114292">
        <w:tc>
          <w:tcPr>
            <w:tcW w:w="1870" w:type="dxa"/>
          </w:tcPr>
          <w:p w14:paraId="68DE7A9A" w14:textId="77777777" w:rsidR="00FC77CF" w:rsidRPr="00DF1A6D" w:rsidRDefault="00FC77CF" w:rsidP="00114292">
            <w:pPr>
              <w:pStyle w:val="Vaintekstin"/>
              <w:spacing w:line="360" w:lineRule="auto"/>
              <w:jc w:val="both"/>
              <w:rPr>
                <w:rFonts w:ascii="Times New Roman" w:eastAsia="MS Gothic" w:hAnsi="Times New Roman" w:cs="Times New Roman"/>
                <w:color w:val="000000"/>
                <w:sz w:val="22"/>
                <w:szCs w:val="22"/>
                <w:lang w:eastAsia="ja-JP"/>
              </w:rPr>
            </w:pPr>
          </w:p>
        </w:tc>
        <w:tc>
          <w:tcPr>
            <w:tcW w:w="1843" w:type="dxa"/>
            <w:tcBorders>
              <w:top w:val="single" w:sz="4" w:space="0" w:color="auto"/>
            </w:tcBorders>
          </w:tcPr>
          <w:p w14:paraId="3A1267A6" w14:textId="77777777" w:rsidR="00FC77CF" w:rsidRPr="00DF1A6D" w:rsidRDefault="00FC77CF" w:rsidP="00114292">
            <w:pPr>
              <w:pStyle w:val="Vaintekstin"/>
              <w:spacing w:line="360" w:lineRule="auto"/>
              <w:jc w:val="center"/>
              <w:rPr>
                <w:rFonts w:ascii="Times New Roman" w:eastAsia="MS Gothic" w:hAnsi="Times New Roman" w:cs="Times New Roman"/>
                <w:color w:val="000000"/>
                <w:sz w:val="22"/>
                <w:szCs w:val="22"/>
                <w:lang w:eastAsia="ja-JP"/>
              </w:rPr>
            </w:pPr>
          </w:p>
        </w:tc>
        <w:tc>
          <w:tcPr>
            <w:tcW w:w="1864" w:type="dxa"/>
            <w:tcBorders>
              <w:top w:val="single" w:sz="4" w:space="0" w:color="auto"/>
            </w:tcBorders>
          </w:tcPr>
          <w:p w14:paraId="6F1F25E4" w14:textId="77777777" w:rsidR="00FC77CF" w:rsidRPr="00DF1A6D" w:rsidRDefault="00FC77CF" w:rsidP="00114292">
            <w:pPr>
              <w:pStyle w:val="Vaintekstin"/>
              <w:spacing w:line="360" w:lineRule="auto"/>
              <w:jc w:val="center"/>
              <w:rPr>
                <w:rFonts w:ascii="Times New Roman" w:eastAsia="MS Gothic" w:hAnsi="Times New Roman" w:cs="Times New Roman"/>
                <w:color w:val="000000"/>
                <w:sz w:val="22"/>
                <w:szCs w:val="22"/>
                <w:lang w:eastAsia="ja-JP"/>
              </w:rPr>
            </w:pPr>
          </w:p>
        </w:tc>
        <w:tc>
          <w:tcPr>
            <w:tcW w:w="1844" w:type="dxa"/>
            <w:tcBorders>
              <w:top w:val="single" w:sz="4" w:space="0" w:color="auto"/>
            </w:tcBorders>
          </w:tcPr>
          <w:p w14:paraId="18FD8CD3" w14:textId="77777777" w:rsidR="00FC77CF" w:rsidRPr="00DF1A6D" w:rsidRDefault="00FC77CF" w:rsidP="00114292">
            <w:pPr>
              <w:pStyle w:val="Vaintekstin"/>
              <w:spacing w:line="360" w:lineRule="auto"/>
              <w:jc w:val="center"/>
              <w:rPr>
                <w:rFonts w:ascii="Times New Roman" w:eastAsia="MS Gothic" w:hAnsi="Times New Roman" w:cs="Times New Roman"/>
                <w:color w:val="000000"/>
                <w:sz w:val="22"/>
                <w:szCs w:val="22"/>
                <w:lang w:eastAsia="ja-JP"/>
              </w:rPr>
            </w:pPr>
          </w:p>
        </w:tc>
        <w:tc>
          <w:tcPr>
            <w:tcW w:w="1865" w:type="dxa"/>
            <w:tcBorders>
              <w:top w:val="single" w:sz="4" w:space="0" w:color="auto"/>
            </w:tcBorders>
          </w:tcPr>
          <w:p w14:paraId="52102AD5" w14:textId="77777777" w:rsidR="00FC77CF" w:rsidRPr="00DF1A6D" w:rsidRDefault="00FC77CF" w:rsidP="00114292">
            <w:pPr>
              <w:pStyle w:val="Vaintekstin"/>
              <w:spacing w:line="360" w:lineRule="auto"/>
              <w:jc w:val="center"/>
              <w:rPr>
                <w:rFonts w:ascii="Times New Roman" w:eastAsia="MS Gothic" w:hAnsi="Times New Roman" w:cs="Times New Roman"/>
                <w:color w:val="000000"/>
                <w:sz w:val="22"/>
                <w:szCs w:val="22"/>
                <w:lang w:eastAsia="ja-JP"/>
              </w:rPr>
            </w:pPr>
          </w:p>
        </w:tc>
      </w:tr>
      <w:tr w:rsidR="00FC77CF" w:rsidRPr="00DF1A6D" w14:paraId="06542C3E" w14:textId="77777777" w:rsidTr="00114292">
        <w:tc>
          <w:tcPr>
            <w:tcW w:w="1870" w:type="dxa"/>
          </w:tcPr>
          <w:p w14:paraId="521BEE98" w14:textId="77777777" w:rsidR="00FC77CF" w:rsidRPr="00DF1A6D" w:rsidRDefault="00FC77CF" w:rsidP="00114292">
            <w:pPr>
              <w:pStyle w:val="Vaintekstin"/>
              <w:spacing w:line="360" w:lineRule="auto"/>
              <w:jc w:val="both"/>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2000</w:t>
            </w:r>
          </w:p>
        </w:tc>
        <w:tc>
          <w:tcPr>
            <w:tcW w:w="1843" w:type="dxa"/>
            <w:vAlign w:val="bottom"/>
          </w:tcPr>
          <w:p w14:paraId="149D2153" w14:textId="77777777" w:rsidR="00FC77CF" w:rsidRPr="00DF1A6D" w:rsidRDefault="00FC77CF" w:rsidP="00114292">
            <w:pPr>
              <w:spacing w:line="360" w:lineRule="auto"/>
              <w:jc w:val="center"/>
              <w:rPr>
                <w:sz w:val="22"/>
                <w:szCs w:val="22"/>
              </w:rPr>
            </w:pPr>
            <w:r w:rsidRPr="00DF1A6D">
              <w:rPr>
                <w:sz w:val="22"/>
                <w:szCs w:val="22"/>
              </w:rPr>
              <w:t>81</w:t>
            </w:r>
          </w:p>
        </w:tc>
        <w:tc>
          <w:tcPr>
            <w:tcW w:w="1864" w:type="dxa"/>
            <w:vAlign w:val="bottom"/>
          </w:tcPr>
          <w:p w14:paraId="6B143A67" w14:textId="77777777" w:rsidR="00FC77CF" w:rsidRPr="00DF1A6D" w:rsidRDefault="00FC77CF" w:rsidP="00114292">
            <w:pPr>
              <w:spacing w:line="360" w:lineRule="auto"/>
              <w:jc w:val="center"/>
              <w:rPr>
                <w:sz w:val="22"/>
                <w:szCs w:val="22"/>
              </w:rPr>
            </w:pPr>
            <w:r w:rsidRPr="00DF1A6D">
              <w:rPr>
                <w:sz w:val="22"/>
                <w:szCs w:val="22"/>
              </w:rPr>
              <w:t>114 176</w:t>
            </w:r>
          </w:p>
        </w:tc>
        <w:tc>
          <w:tcPr>
            <w:tcW w:w="1844" w:type="dxa"/>
            <w:vAlign w:val="bottom"/>
          </w:tcPr>
          <w:p w14:paraId="021165AD" w14:textId="77777777" w:rsidR="00FC77CF" w:rsidRPr="00DF1A6D" w:rsidRDefault="00FC77CF" w:rsidP="00114292">
            <w:pPr>
              <w:spacing w:line="360" w:lineRule="auto"/>
              <w:jc w:val="center"/>
              <w:rPr>
                <w:sz w:val="22"/>
                <w:szCs w:val="22"/>
              </w:rPr>
            </w:pPr>
            <w:r w:rsidRPr="00DF1A6D">
              <w:rPr>
                <w:sz w:val="22"/>
                <w:szCs w:val="22"/>
              </w:rPr>
              <w:t>7</w:t>
            </w:r>
            <w:r w:rsidR="002C28E6" w:rsidRPr="00DF1A6D">
              <w:rPr>
                <w:sz w:val="22"/>
                <w:szCs w:val="22"/>
              </w:rPr>
              <w:t>3</w:t>
            </w:r>
          </w:p>
        </w:tc>
        <w:tc>
          <w:tcPr>
            <w:tcW w:w="1865" w:type="dxa"/>
            <w:vAlign w:val="bottom"/>
          </w:tcPr>
          <w:p w14:paraId="707652D2" w14:textId="77777777" w:rsidR="00FC77CF" w:rsidRPr="00DF1A6D" w:rsidRDefault="00FC77CF" w:rsidP="00114292">
            <w:pPr>
              <w:spacing w:line="360" w:lineRule="auto"/>
              <w:jc w:val="center"/>
              <w:rPr>
                <w:sz w:val="22"/>
                <w:szCs w:val="22"/>
              </w:rPr>
            </w:pPr>
            <w:r w:rsidRPr="00DF1A6D">
              <w:rPr>
                <w:sz w:val="22"/>
                <w:szCs w:val="22"/>
              </w:rPr>
              <w:t xml:space="preserve">62 </w:t>
            </w:r>
            <w:r w:rsidR="00FD7C0C" w:rsidRPr="00DF1A6D">
              <w:rPr>
                <w:sz w:val="22"/>
                <w:szCs w:val="22"/>
              </w:rPr>
              <w:t>145</w:t>
            </w:r>
          </w:p>
        </w:tc>
      </w:tr>
      <w:tr w:rsidR="00FC77CF" w:rsidRPr="00DF1A6D" w14:paraId="037F77DD" w14:textId="77777777" w:rsidTr="00114292">
        <w:tc>
          <w:tcPr>
            <w:tcW w:w="1870" w:type="dxa"/>
          </w:tcPr>
          <w:p w14:paraId="66320AEE" w14:textId="77777777" w:rsidR="00FC77CF" w:rsidRPr="00DF1A6D" w:rsidRDefault="00FC77CF" w:rsidP="00114292">
            <w:pPr>
              <w:pStyle w:val="Vaintekstin"/>
              <w:spacing w:line="360" w:lineRule="auto"/>
              <w:jc w:val="both"/>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2001</w:t>
            </w:r>
          </w:p>
        </w:tc>
        <w:tc>
          <w:tcPr>
            <w:tcW w:w="1843" w:type="dxa"/>
            <w:vAlign w:val="bottom"/>
          </w:tcPr>
          <w:p w14:paraId="28DA4672" w14:textId="77777777" w:rsidR="00FC77CF" w:rsidRPr="00DF1A6D" w:rsidRDefault="00FC77CF" w:rsidP="00114292">
            <w:pPr>
              <w:spacing w:line="360" w:lineRule="auto"/>
              <w:jc w:val="center"/>
              <w:rPr>
                <w:sz w:val="22"/>
                <w:szCs w:val="22"/>
              </w:rPr>
            </w:pPr>
            <w:r w:rsidRPr="00DF1A6D">
              <w:rPr>
                <w:sz w:val="22"/>
                <w:szCs w:val="22"/>
              </w:rPr>
              <w:t>75</w:t>
            </w:r>
          </w:p>
        </w:tc>
        <w:tc>
          <w:tcPr>
            <w:tcW w:w="1864" w:type="dxa"/>
            <w:vAlign w:val="bottom"/>
          </w:tcPr>
          <w:p w14:paraId="58CD522A" w14:textId="77777777" w:rsidR="00FC77CF" w:rsidRPr="00DF1A6D" w:rsidRDefault="00FC77CF" w:rsidP="00114292">
            <w:pPr>
              <w:spacing w:line="360" w:lineRule="auto"/>
              <w:jc w:val="center"/>
              <w:rPr>
                <w:sz w:val="22"/>
                <w:szCs w:val="22"/>
              </w:rPr>
            </w:pPr>
            <w:r w:rsidRPr="00DF1A6D">
              <w:rPr>
                <w:sz w:val="22"/>
                <w:szCs w:val="22"/>
              </w:rPr>
              <w:t>105 141</w:t>
            </w:r>
          </w:p>
        </w:tc>
        <w:tc>
          <w:tcPr>
            <w:tcW w:w="1844" w:type="dxa"/>
            <w:vAlign w:val="bottom"/>
          </w:tcPr>
          <w:p w14:paraId="57D5EB6D" w14:textId="77777777" w:rsidR="00FC77CF" w:rsidRPr="00DF1A6D" w:rsidRDefault="00FC77CF" w:rsidP="00114292">
            <w:pPr>
              <w:spacing w:line="360" w:lineRule="auto"/>
              <w:jc w:val="center"/>
              <w:rPr>
                <w:sz w:val="22"/>
                <w:szCs w:val="22"/>
              </w:rPr>
            </w:pPr>
            <w:r w:rsidRPr="00DF1A6D">
              <w:rPr>
                <w:sz w:val="22"/>
                <w:szCs w:val="22"/>
              </w:rPr>
              <w:t>8</w:t>
            </w:r>
            <w:r w:rsidR="002C28E6" w:rsidRPr="00DF1A6D">
              <w:rPr>
                <w:sz w:val="22"/>
                <w:szCs w:val="22"/>
              </w:rPr>
              <w:t>2</w:t>
            </w:r>
          </w:p>
        </w:tc>
        <w:tc>
          <w:tcPr>
            <w:tcW w:w="1865" w:type="dxa"/>
            <w:vAlign w:val="bottom"/>
          </w:tcPr>
          <w:p w14:paraId="44B58A17" w14:textId="77777777" w:rsidR="00FC77CF" w:rsidRPr="00DF1A6D" w:rsidRDefault="00FC77CF" w:rsidP="00114292">
            <w:pPr>
              <w:spacing w:line="360" w:lineRule="auto"/>
              <w:jc w:val="center"/>
              <w:rPr>
                <w:sz w:val="22"/>
                <w:szCs w:val="22"/>
              </w:rPr>
            </w:pPr>
            <w:r w:rsidRPr="00DF1A6D">
              <w:rPr>
                <w:sz w:val="22"/>
                <w:szCs w:val="22"/>
              </w:rPr>
              <w:t>6</w:t>
            </w:r>
            <w:r w:rsidR="00FD7C0C" w:rsidRPr="00DF1A6D">
              <w:rPr>
                <w:sz w:val="22"/>
                <w:szCs w:val="22"/>
              </w:rPr>
              <w:t>3 815</w:t>
            </w:r>
          </w:p>
        </w:tc>
      </w:tr>
      <w:tr w:rsidR="00FC77CF" w:rsidRPr="00DF1A6D" w14:paraId="1882A8F2" w14:textId="77777777" w:rsidTr="00114292">
        <w:tc>
          <w:tcPr>
            <w:tcW w:w="1870" w:type="dxa"/>
          </w:tcPr>
          <w:p w14:paraId="4C261527" w14:textId="77777777" w:rsidR="00FC77CF" w:rsidRPr="00DF1A6D" w:rsidRDefault="00FC77CF" w:rsidP="00114292">
            <w:pPr>
              <w:pStyle w:val="Vaintekstin"/>
              <w:spacing w:line="360" w:lineRule="auto"/>
              <w:jc w:val="both"/>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2002</w:t>
            </w:r>
          </w:p>
        </w:tc>
        <w:tc>
          <w:tcPr>
            <w:tcW w:w="1843" w:type="dxa"/>
            <w:vAlign w:val="bottom"/>
          </w:tcPr>
          <w:p w14:paraId="6C065806" w14:textId="77777777" w:rsidR="00FC77CF" w:rsidRPr="00DF1A6D" w:rsidRDefault="00FC77CF" w:rsidP="00114292">
            <w:pPr>
              <w:spacing w:line="360" w:lineRule="auto"/>
              <w:jc w:val="center"/>
              <w:rPr>
                <w:sz w:val="22"/>
                <w:szCs w:val="22"/>
              </w:rPr>
            </w:pPr>
            <w:r w:rsidRPr="00DF1A6D">
              <w:rPr>
                <w:sz w:val="22"/>
                <w:szCs w:val="22"/>
              </w:rPr>
              <w:t>76</w:t>
            </w:r>
          </w:p>
        </w:tc>
        <w:tc>
          <w:tcPr>
            <w:tcW w:w="1864" w:type="dxa"/>
            <w:vAlign w:val="bottom"/>
          </w:tcPr>
          <w:p w14:paraId="4A6BDCBC" w14:textId="77777777" w:rsidR="00FC77CF" w:rsidRPr="00DF1A6D" w:rsidRDefault="00FC77CF" w:rsidP="00114292">
            <w:pPr>
              <w:spacing w:line="360" w:lineRule="auto"/>
              <w:jc w:val="center"/>
              <w:rPr>
                <w:sz w:val="22"/>
                <w:szCs w:val="22"/>
              </w:rPr>
            </w:pPr>
            <w:r w:rsidRPr="00DF1A6D">
              <w:rPr>
                <w:sz w:val="22"/>
                <w:szCs w:val="22"/>
              </w:rPr>
              <w:t>113 978</w:t>
            </w:r>
          </w:p>
        </w:tc>
        <w:tc>
          <w:tcPr>
            <w:tcW w:w="1844" w:type="dxa"/>
            <w:vAlign w:val="bottom"/>
          </w:tcPr>
          <w:p w14:paraId="26FFEA32" w14:textId="77777777" w:rsidR="00FC77CF" w:rsidRPr="00DF1A6D" w:rsidRDefault="002C28E6" w:rsidP="00114292">
            <w:pPr>
              <w:spacing w:line="360" w:lineRule="auto"/>
              <w:jc w:val="center"/>
              <w:rPr>
                <w:sz w:val="22"/>
                <w:szCs w:val="22"/>
              </w:rPr>
            </w:pPr>
            <w:r w:rsidRPr="00DF1A6D">
              <w:rPr>
                <w:sz w:val="22"/>
                <w:szCs w:val="22"/>
              </w:rPr>
              <w:t>85</w:t>
            </w:r>
          </w:p>
        </w:tc>
        <w:tc>
          <w:tcPr>
            <w:tcW w:w="1865" w:type="dxa"/>
            <w:vAlign w:val="bottom"/>
          </w:tcPr>
          <w:p w14:paraId="42C84818" w14:textId="77777777" w:rsidR="00FC77CF" w:rsidRPr="00DF1A6D" w:rsidRDefault="00FC77CF" w:rsidP="00114292">
            <w:pPr>
              <w:spacing w:line="360" w:lineRule="auto"/>
              <w:jc w:val="center"/>
              <w:rPr>
                <w:sz w:val="22"/>
                <w:szCs w:val="22"/>
              </w:rPr>
            </w:pPr>
            <w:r w:rsidRPr="00DF1A6D">
              <w:rPr>
                <w:sz w:val="22"/>
                <w:szCs w:val="22"/>
              </w:rPr>
              <w:t>6</w:t>
            </w:r>
            <w:r w:rsidR="00FD7C0C" w:rsidRPr="00DF1A6D">
              <w:rPr>
                <w:sz w:val="22"/>
                <w:szCs w:val="22"/>
              </w:rPr>
              <w:t>4</w:t>
            </w:r>
            <w:r w:rsidRPr="00DF1A6D">
              <w:rPr>
                <w:sz w:val="22"/>
                <w:szCs w:val="22"/>
              </w:rPr>
              <w:t xml:space="preserve"> </w:t>
            </w:r>
            <w:r w:rsidR="00FD7C0C" w:rsidRPr="00DF1A6D">
              <w:rPr>
                <w:sz w:val="22"/>
                <w:szCs w:val="22"/>
              </w:rPr>
              <w:t>738</w:t>
            </w:r>
          </w:p>
        </w:tc>
      </w:tr>
      <w:tr w:rsidR="00FC77CF" w:rsidRPr="00DF1A6D" w14:paraId="3E036DDE" w14:textId="77777777" w:rsidTr="00114292">
        <w:tc>
          <w:tcPr>
            <w:tcW w:w="1870" w:type="dxa"/>
          </w:tcPr>
          <w:p w14:paraId="679818CA" w14:textId="77777777" w:rsidR="00FC77CF" w:rsidRPr="00DF1A6D" w:rsidRDefault="00FC77CF" w:rsidP="00114292">
            <w:pPr>
              <w:pStyle w:val="Vaintekstin"/>
              <w:spacing w:line="360" w:lineRule="auto"/>
              <w:jc w:val="both"/>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2003</w:t>
            </w:r>
          </w:p>
        </w:tc>
        <w:tc>
          <w:tcPr>
            <w:tcW w:w="1843" w:type="dxa"/>
            <w:vAlign w:val="bottom"/>
          </w:tcPr>
          <w:p w14:paraId="50FBE528" w14:textId="77777777" w:rsidR="00FC77CF" w:rsidRPr="00DF1A6D" w:rsidRDefault="00FC77CF" w:rsidP="00114292">
            <w:pPr>
              <w:spacing w:line="360" w:lineRule="auto"/>
              <w:jc w:val="center"/>
              <w:rPr>
                <w:sz w:val="22"/>
                <w:szCs w:val="22"/>
              </w:rPr>
            </w:pPr>
            <w:r w:rsidRPr="00DF1A6D">
              <w:rPr>
                <w:sz w:val="22"/>
                <w:szCs w:val="22"/>
              </w:rPr>
              <w:t>76</w:t>
            </w:r>
          </w:p>
        </w:tc>
        <w:tc>
          <w:tcPr>
            <w:tcW w:w="1864" w:type="dxa"/>
            <w:vAlign w:val="bottom"/>
          </w:tcPr>
          <w:p w14:paraId="6A931F52" w14:textId="77777777" w:rsidR="00FC77CF" w:rsidRPr="00DF1A6D" w:rsidRDefault="00FC77CF" w:rsidP="00114292">
            <w:pPr>
              <w:spacing w:line="360" w:lineRule="auto"/>
              <w:jc w:val="center"/>
              <w:rPr>
                <w:sz w:val="22"/>
                <w:szCs w:val="22"/>
              </w:rPr>
            </w:pPr>
            <w:r w:rsidRPr="00DF1A6D">
              <w:rPr>
                <w:sz w:val="22"/>
                <w:szCs w:val="22"/>
              </w:rPr>
              <w:t>105 829</w:t>
            </w:r>
          </w:p>
        </w:tc>
        <w:tc>
          <w:tcPr>
            <w:tcW w:w="1844" w:type="dxa"/>
            <w:vAlign w:val="bottom"/>
          </w:tcPr>
          <w:p w14:paraId="29258D4B" w14:textId="77777777" w:rsidR="00FC77CF" w:rsidRPr="00DF1A6D" w:rsidRDefault="002C28E6" w:rsidP="00114292">
            <w:pPr>
              <w:spacing w:line="360" w:lineRule="auto"/>
              <w:jc w:val="center"/>
              <w:rPr>
                <w:sz w:val="22"/>
                <w:szCs w:val="22"/>
              </w:rPr>
            </w:pPr>
            <w:r w:rsidRPr="00DF1A6D">
              <w:rPr>
                <w:sz w:val="22"/>
                <w:szCs w:val="22"/>
              </w:rPr>
              <w:t>88</w:t>
            </w:r>
          </w:p>
        </w:tc>
        <w:tc>
          <w:tcPr>
            <w:tcW w:w="1865" w:type="dxa"/>
            <w:vAlign w:val="bottom"/>
          </w:tcPr>
          <w:p w14:paraId="20AA3D6E" w14:textId="77777777" w:rsidR="00FC77CF" w:rsidRPr="00DF1A6D" w:rsidRDefault="00FC77CF" w:rsidP="00114292">
            <w:pPr>
              <w:spacing w:line="360" w:lineRule="auto"/>
              <w:jc w:val="center"/>
              <w:rPr>
                <w:sz w:val="22"/>
                <w:szCs w:val="22"/>
              </w:rPr>
            </w:pPr>
            <w:r w:rsidRPr="00DF1A6D">
              <w:rPr>
                <w:sz w:val="22"/>
                <w:szCs w:val="22"/>
              </w:rPr>
              <w:t>6</w:t>
            </w:r>
            <w:r w:rsidR="00FD7C0C" w:rsidRPr="00DF1A6D">
              <w:rPr>
                <w:sz w:val="22"/>
                <w:szCs w:val="22"/>
              </w:rPr>
              <w:t>0</w:t>
            </w:r>
            <w:r w:rsidRPr="00DF1A6D">
              <w:rPr>
                <w:sz w:val="22"/>
                <w:szCs w:val="22"/>
              </w:rPr>
              <w:t xml:space="preserve"> </w:t>
            </w:r>
            <w:r w:rsidR="00FD7C0C" w:rsidRPr="00DF1A6D">
              <w:rPr>
                <w:sz w:val="22"/>
                <w:szCs w:val="22"/>
              </w:rPr>
              <w:t>125</w:t>
            </w:r>
          </w:p>
        </w:tc>
      </w:tr>
      <w:tr w:rsidR="00FC77CF" w:rsidRPr="00DF1A6D" w14:paraId="2563373B" w14:textId="77777777" w:rsidTr="00114292">
        <w:tc>
          <w:tcPr>
            <w:tcW w:w="1870" w:type="dxa"/>
          </w:tcPr>
          <w:p w14:paraId="249AAD60" w14:textId="77777777" w:rsidR="00FC77CF" w:rsidRPr="00DF1A6D" w:rsidRDefault="00FC77CF" w:rsidP="00114292">
            <w:pPr>
              <w:pStyle w:val="Vaintekstin"/>
              <w:spacing w:line="360" w:lineRule="auto"/>
              <w:jc w:val="both"/>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2004</w:t>
            </w:r>
          </w:p>
        </w:tc>
        <w:tc>
          <w:tcPr>
            <w:tcW w:w="1843" w:type="dxa"/>
            <w:vAlign w:val="bottom"/>
          </w:tcPr>
          <w:p w14:paraId="5CF9F98A" w14:textId="77777777" w:rsidR="00FC77CF" w:rsidRPr="00DF1A6D" w:rsidRDefault="00FC77CF" w:rsidP="00114292">
            <w:pPr>
              <w:spacing w:line="360" w:lineRule="auto"/>
              <w:jc w:val="center"/>
              <w:rPr>
                <w:sz w:val="22"/>
                <w:szCs w:val="22"/>
              </w:rPr>
            </w:pPr>
            <w:r w:rsidRPr="00DF1A6D">
              <w:rPr>
                <w:sz w:val="22"/>
                <w:szCs w:val="22"/>
              </w:rPr>
              <w:t>78</w:t>
            </w:r>
          </w:p>
        </w:tc>
        <w:tc>
          <w:tcPr>
            <w:tcW w:w="1864" w:type="dxa"/>
            <w:vAlign w:val="bottom"/>
          </w:tcPr>
          <w:p w14:paraId="7CE70FC7" w14:textId="77777777" w:rsidR="00FC77CF" w:rsidRPr="00DF1A6D" w:rsidRDefault="00FC77CF" w:rsidP="00114292">
            <w:pPr>
              <w:spacing w:line="360" w:lineRule="auto"/>
              <w:jc w:val="center"/>
              <w:rPr>
                <w:sz w:val="22"/>
                <w:szCs w:val="22"/>
              </w:rPr>
            </w:pPr>
            <w:r w:rsidRPr="00DF1A6D">
              <w:rPr>
                <w:sz w:val="22"/>
                <w:szCs w:val="22"/>
              </w:rPr>
              <w:t>113 544</w:t>
            </w:r>
          </w:p>
        </w:tc>
        <w:tc>
          <w:tcPr>
            <w:tcW w:w="1844" w:type="dxa"/>
            <w:vAlign w:val="bottom"/>
          </w:tcPr>
          <w:p w14:paraId="47552DAB" w14:textId="77777777" w:rsidR="00FC77CF" w:rsidRPr="00DF1A6D" w:rsidRDefault="002C28E6" w:rsidP="00114292">
            <w:pPr>
              <w:spacing w:line="360" w:lineRule="auto"/>
              <w:jc w:val="center"/>
              <w:rPr>
                <w:sz w:val="22"/>
                <w:szCs w:val="22"/>
              </w:rPr>
            </w:pPr>
            <w:r w:rsidRPr="00DF1A6D">
              <w:rPr>
                <w:sz w:val="22"/>
                <w:szCs w:val="22"/>
              </w:rPr>
              <w:t>86</w:t>
            </w:r>
          </w:p>
        </w:tc>
        <w:tc>
          <w:tcPr>
            <w:tcW w:w="1865" w:type="dxa"/>
            <w:vAlign w:val="bottom"/>
          </w:tcPr>
          <w:p w14:paraId="29C5D403" w14:textId="77777777" w:rsidR="00FC77CF" w:rsidRPr="00DF1A6D" w:rsidRDefault="00FC77CF" w:rsidP="00114292">
            <w:pPr>
              <w:spacing w:line="360" w:lineRule="auto"/>
              <w:jc w:val="center"/>
              <w:rPr>
                <w:sz w:val="22"/>
                <w:szCs w:val="22"/>
              </w:rPr>
            </w:pPr>
            <w:r w:rsidRPr="00DF1A6D">
              <w:rPr>
                <w:sz w:val="22"/>
                <w:szCs w:val="22"/>
              </w:rPr>
              <w:t>5</w:t>
            </w:r>
            <w:r w:rsidR="00FD7C0C" w:rsidRPr="00DF1A6D">
              <w:rPr>
                <w:sz w:val="22"/>
                <w:szCs w:val="22"/>
              </w:rPr>
              <w:t>6 105</w:t>
            </w:r>
          </w:p>
        </w:tc>
      </w:tr>
      <w:tr w:rsidR="00FC77CF" w:rsidRPr="00DF1A6D" w14:paraId="4F1FDA82" w14:textId="77777777" w:rsidTr="00114292">
        <w:tc>
          <w:tcPr>
            <w:tcW w:w="1870" w:type="dxa"/>
          </w:tcPr>
          <w:p w14:paraId="6A4A987D" w14:textId="77777777" w:rsidR="00FC77CF" w:rsidRPr="00DF1A6D" w:rsidRDefault="00FC77CF" w:rsidP="00114292">
            <w:pPr>
              <w:pStyle w:val="Vaintekstin"/>
              <w:spacing w:line="360" w:lineRule="auto"/>
              <w:jc w:val="both"/>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2005</w:t>
            </w:r>
          </w:p>
        </w:tc>
        <w:tc>
          <w:tcPr>
            <w:tcW w:w="1843" w:type="dxa"/>
            <w:vAlign w:val="bottom"/>
          </w:tcPr>
          <w:p w14:paraId="4AC8ED3E" w14:textId="77777777" w:rsidR="00FC77CF" w:rsidRPr="00DF1A6D" w:rsidRDefault="00FC77CF" w:rsidP="00114292">
            <w:pPr>
              <w:spacing w:line="360" w:lineRule="auto"/>
              <w:jc w:val="center"/>
              <w:rPr>
                <w:sz w:val="22"/>
                <w:szCs w:val="22"/>
              </w:rPr>
            </w:pPr>
            <w:r w:rsidRPr="00DF1A6D">
              <w:rPr>
                <w:sz w:val="22"/>
                <w:szCs w:val="22"/>
              </w:rPr>
              <w:t>85</w:t>
            </w:r>
          </w:p>
        </w:tc>
        <w:tc>
          <w:tcPr>
            <w:tcW w:w="1864" w:type="dxa"/>
            <w:vAlign w:val="bottom"/>
          </w:tcPr>
          <w:p w14:paraId="19424AB4" w14:textId="77777777" w:rsidR="00FC77CF" w:rsidRPr="00DF1A6D" w:rsidRDefault="00FC77CF" w:rsidP="00114292">
            <w:pPr>
              <w:spacing w:line="360" w:lineRule="auto"/>
              <w:jc w:val="center"/>
              <w:rPr>
                <w:sz w:val="22"/>
                <w:szCs w:val="22"/>
              </w:rPr>
            </w:pPr>
            <w:r w:rsidRPr="00DF1A6D">
              <w:rPr>
                <w:sz w:val="22"/>
                <w:szCs w:val="22"/>
              </w:rPr>
              <w:t>114 624</w:t>
            </w:r>
          </w:p>
        </w:tc>
        <w:tc>
          <w:tcPr>
            <w:tcW w:w="1844" w:type="dxa"/>
            <w:vAlign w:val="bottom"/>
          </w:tcPr>
          <w:p w14:paraId="1F389370" w14:textId="77777777" w:rsidR="00FC77CF" w:rsidRPr="00DF1A6D" w:rsidRDefault="002C28E6" w:rsidP="00114292">
            <w:pPr>
              <w:spacing w:line="360" w:lineRule="auto"/>
              <w:jc w:val="center"/>
              <w:rPr>
                <w:sz w:val="22"/>
                <w:szCs w:val="22"/>
              </w:rPr>
            </w:pPr>
            <w:r w:rsidRPr="00DF1A6D">
              <w:rPr>
                <w:sz w:val="22"/>
                <w:szCs w:val="22"/>
              </w:rPr>
              <w:t>94</w:t>
            </w:r>
          </w:p>
        </w:tc>
        <w:tc>
          <w:tcPr>
            <w:tcW w:w="1865" w:type="dxa"/>
            <w:vAlign w:val="bottom"/>
          </w:tcPr>
          <w:p w14:paraId="587D046E" w14:textId="77777777" w:rsidR="00FC77CF" w:rsidRPr="00DF1A6D" w:rsidRDefault="00FD7C0C" w:rsidP="00114292">
            <w:pPr>
              <w:spacing w:line="360" w:lineRule="auto"/>
              <w:jc w:val="center"/>
              <w:rPr>
                <w:sz w:val="22"/>
                <w:szCs w:val="22"/>
              </w:rPr>
            </w:pPr>
            <w:r w:rsidRPr="00DF1A6D">
              <w:rPr>
                <w:sz w:val="22"/>
                <w:szCs w:val="22"/>
              </w:rPr>
              <w:t>59</w:t>
            </w:r>
            <w:r w:rsidR="00FC77CF" w:rsidRPr="00DF1A6D">
              <w:rPr>
                <w:sz w:val="22"/>
                <w:szCs w:val="22"/>
              </w:rPr>
              <w:t xml:space="preserve"> </w:t>
            </w:r>
            <w:r w:rsidRPr="00DF1A6D">
              <w:rPr>
                <w:sz w:val="22"/>
                <w:szCs w:val="22"/>
              </w:rPr>
              <w:t>295</w:t>
            </w:r>
          </w:p>
        </w:tc>
      </w:tr>
      <w:tr w:rsidR="00FC77CF" w:rsidRPr="00DF1A6D" w14:paraId="2478AFB6" w14:textId="77777777" w:rsidTr="00114292">
        <w:tc>
          <w:tcPr>
            <w:tcW w:w="1870" w:type="dxa"/>
          </w:tcPr>
          <w:p w14:paraId="140E924F" w14:textId="77777777" w:rsidR="00FC77CF" w:rsidRPr="00DF1A6D" w:rsidRDefault="00FC77CF" w:rsidP="00114292">
            <w:pPr>
              <w:pStyle w:val="Vaintekstin"/>
              <w:spacing w:line="360" w:lineRule="auto"/>
              <w:jc w:val="both"/>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2006</w:t>
            </w:r>
          </w:p>
        </w:tc>
        <w:tc>
          <w:tcPr>
            <w:tcW w:w="1843" w:type="dxa"/>
            <w:vAlign w:val="bottom"/>
          </w:tcPr>
          <w:p w14:paraId="0E0F9574" w14:textId="77777777" w:rsidR="00FC77CF" w:rsidRPr="00DF1A6D" w:rsidRDefault="00FC77CF" w:rsidP="00114292">
            <w:pPr>
              <w:spacing w:line="360" w:lineRule="auto"/>
              <w:jc w:val="center"/>
              <w:rPr>
                <w:sz w:val="22"/>
                <w:szCs w:val="22"/>
              </w:rPr>
            </w:pPr>
            <w:r w:rsidRPr="00DF1A6D">
              <w:rPr>
                <w:sz w:val="22"/>
                <w:szCs w:val="22"/>
              </w:rPr>
              <w:t>86</w:t>
            </w:r>
          </w:p>
        </w:tc>
        <w:tc>
          <w:tcPr>
            <w:tcW w:w="1864" w:type="dxa"/>
            <w:vAlign w:val="bottom"/>
          </w:tcPr>
          <w:p w14:paraId="06E531D3" w14:textId="77777777" w:rsidR="00FC77CF" w:rsidRPr="00DF1A6D" w:rsidRDefault="00FC77CF" w:rsidP="00114292">
            <w:pPr>
              <w:spacing w:line="360" w:lineRule="auto"/>
              <w:jc w:val="center"/>
              <w:rPr>
                <w:sz w:val="22"/>
                <w:szCs w:val="22"/>
              </w:rPr>
            </w:pPr>
            <w:r w:rsidRPr="00DF1A6D">
              <w:rPr>
                <w:sz w:val="22"/>
                <w:szCs w:val="22"/>
              </w:rPr>
              <w:t>120 107</w:t>
            </w:r>
          </w:p>
        </w:tc>
        <w:tc>
          <w:tcPr>
            <w:tcW w:w="1844" w:type="dxa"/>
            <w:vAlign w:val="bottom"/>
          </w:tcPr>
          <w:p w14:paraId="21B52559" w14:textId="77777777" w:rsidR="00FC77CF" w:rsidRPr="00DF1A6D" w:rsidRDefault="002C28E6" w:rsidP="00114292">
            <w:pPr>
              <w:spacing w:line="360" w:lineRule="auto"/>
              <w:jc w:val="center"/>
              <w:rPr>
                <w:sz w:val="22"/>
                <w:szCs w:val="22"/>
              </w:rPr>
            </w:pPr>
            <w:r w:rsidRPr="00DF1A6D">
              <w:rPr>
                <w:sz w:val="22"/>
                <w:szCs w:val="22"/>
              </w:rPr>
              <w:t>99</w:t>
            </w:r>
          </w:p>
        </w:tc>
        <w:tc>
          <w:tcPr>
            <w:tcW w:w="1865" w:type="dxa"/>
            <w:vAlign w:val="bottom"/>
          </w:tcPr>
          <w:p w14:paraId="3D669BED" w14:textId="77777777" w:rsidR="00FC77CF" w:rsidRPr="00DF1A6D" w:rsidRDefault="00FC77CF" w:rsidP="00114292">
            <w:pPr>
              <w:spacing w:line="360" w:lineRule="auto"/>
              <w:jc w:val="center"/>
              <w:rPr>
                <w:sz w:val="22"/>
                <w:szCs w:val="22"/>
              </w:rPr>
            </w:pPr>
            <w:r w:rsidRPr="00DF1A6D">
              <w:rPr>
                <w:sz w:val="22"/>
                <w:szCs w:val="22"/>
              </w:rPr>
              <w:t>6</w:t>
            </w:r>
            <w:r w:rsidR="00FD7C0C" w:rsidRPr="00DF1A6D">
              <w:rPr>
                <w:sz w:val="22"/>
                <w:szCs w:val="22"/>
              </w:rPr>
              <w:t>1 789</w:t>
            </w:r>
          </w:p>
        </w:tc>
      </w:tr>
      <w:tr w:rsidR="00FC77CF" w:rsidRPr="00DF1A6D" w14:paraId="2ACEB179" w14:textId="77777777" w:rsidTr="00114292">
        <w:tc>
          <w:tcPr>
            <w:tcW w:w="1870" w:type="dxa"/>
          </w:tcPr>
          <w:p w14:paraId="44F9A013" w14:textId="77777777" w:rsidR="00FC77CF" w:rsidRPr="00DF1A6D" w:rsidRDefault="00FC77CF" w:rsidP="00114292">
            <w:pPr>
              <w:pStyle w:val="Vaintekstin"/>
              <w:spacing w:line="360" w:lineRule="auto"/>
              <w:jc w:val="both"/>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2007</w:t>
            </w:r>
          </w:p>
        </w:tc>
        <w:tc>
          <w:tcPr>
            <w:tcW w:w="1843" w:type="dxa"/>
            <w:vAlign w:val="bottom"/>
          </w:tcPr>
          <w:p w14:paraId="377ED344" w14:textId="77777777" w:rsidR="00FC77CF" w:rsidRPr="00DF1A6D" w:rsidRDefault="00FC77CF" w:rsidP="00114292">
            <w:pPr>
              <w:spacing w:line="360" w:lineRule="auto"/>
              <w:jc w:val="center"/>
              <w:rPr>
                <w:sz w:val="22"/>
                <w:szCs w:val="22"/>
              </w:rPr>
            </w:pPr>
            <w:r w:rsidRPr="00DF1A6D">
              <w:rPr>
                <w:sz w:val="22"/>
                <w:szCs w:val="22"/>
              </w:rPr>
              <w:t>87</w:t>
            </w:r>
          </w:p>
        </w:tc>
        <w:tc>
          <w:tcPr>
            <w:tcW w:w="1864" w:type="dxa"/>
            <w:vAlign w:val="bottom"/>
          </w:tcPr>
          <w:p w14:paraId="177BB3CB" w14:textId="77777777" w:rsidR="00FC77CF" w:rsidRPr="00DF1A6D" w:rsidRDefault="00FC77CF" w:rsidP="00114292">
            <w:pPr>
              <w:spacing w:line="360" w:lineRule="auto"/>
              <w:jc w:val="center"/>
              <w:rPr>
                <w:sz w:val="22"/>
                <w:szCs w:val="22"/>
              </w:rPr>
            </w:pPr>
            <w:r w:rsidRPr="00DF1A6D">
              <w:rPr>
                <w:sz w:val="22"/>
                <w:szCs w:val="22"/>
              </w:rPr>
              <w:t>125 129</w:t>
            </w:r>
          </w:p>
        </w:tc>
        <w:tc>
          <w:tcPr>
            <w:tcW w:w="1844" w:type="dxa"/>
            <w:vAlign w:val="bottom"/>
          </w:tcPr>
          <w:p w14:paraId="7FAD2F49" w14:textId="77777777" w:rsidR="00FC77CF" w:rsidRPr="00DF1A6D" w:rsidRDefault="00FC77CF" w:rsidP="00114292">
            <w:pPr>
              <w:spacing w:line="360" w:lineRule="auto"/>
              <w:jc w:val="center"/>
              <w:rPr>
                <w:sz w:val="22"/>
                <w:szCs w:val="22"/>
              </w:rPr>
            </w:pPr>
            <w:r w:rsidRPr="00DF1A6D">
              <w:rPr>
                <w:sz w:val="22"/>
                <w:szCs w:val="22"/>
              </w:rPr>
              <w:t>1</w:t>
            </w:r>
            <w:r w:rsidR="002C28E6" w:rsidRPr="00DF1A6D">
              <w:rPr>
                <w:sz w:val="22"/>
                <w:szCs w:val="22"/>
              </w:rPr>
              <w:t>09</w:t>
            </w:r>
          </w:p>
        </w:tc>
        <w:tc>
          <w:tcPr>
            <w:tcW w:w="1865" w:type="dxa"/>
            <w:vAlign w:val="bottom"/>
          </w:tcPr>
          <w:p w14:paraId="31FBFABB" w14:textId="77777777" w:rsidR="00FC77CF" w:rsidRPr="00DF1A6D" w:rsidRDefault="00FC77CF" w:rsidP="00114292">
            <w:pPr>
              <w:spacing w:line="360" w:lineRule="auto"/>
              <w:jc w:val="center"/>
              <w:rPr>
                <w:sz w:val="22"/>
                <w:szCs w:val="22"/>
              </w:rPr>
            </w:pPr>
            <w:r w:rsidRPr="00DF1A6D">
              <w:rPr>
                <w:sz w:val="22"/>
                <w:szCs w:val="22"/>
              </w:rPr>
              <w:t>6</w:t>
            </w:r>
            <w:r w:rsidR="00FD7C0C" w:rsidRPr="00DF1A6D">
              <w:rPr>
                <w:sz w:val="22"/>
                <w:szCs w:val="22"/>
              </w:rPr>
              <w:t>5 786</w:t>
            </w:r>
          </w:p>
        </w:tc>
      </w:tr>
      <w:tr w:rsidR="00FC77CF" w:rsidRPr="00DF1A6D" w14:paraId="01FE43F8" w14:textId="77777777" w:rsidTr="00114292">
        <w:tc>
          <w:tcPr>
            <w:tcW w:w="1870" w:type="dxa"/>
          </w:tcPr>
          <w:p w14:paraId="567B4B1E" w14:textId="77777777" w:rsidR="00FC77CF" w:rsidRPr="00DF1A6D" w:rsidRDefault="00FC77CF" w:rsidP="00114292">
            <w:pPr>
              <w:pStyle w:val="Vaintekstin"/>
              <w:spacing w:line="360" w:lineRule="auto"/>
              <w:jc w:val="both"/>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2008</w:t>
            </w:r>
          </w:p>
        </w:tc>
        <w:tc>
          <w:tcPr>
            <w:tcW w:w="1843" w:type="dxa"/>
            <w:vAlign w:val="bottom"/>
          </w:tcPr>
          <w:p w14:paraId="52FDA7C5" w14:textId="77777777" w:rsidR="00FC77CF" w:rsidRPr="00DF1A6D" w:rsidRDefault="00FC77CF" w:rsidP="00114292">
            <w:pPr>
              <w:spacing w:line="360" w:lineRule="auto"/>
              <w:jc w:val="center"/>
              <w:rPr>
                <w:sz w:val="22"/>
                <w:szCs w:val="22"/>
              </w:rPr>
            </w:pPr>
            <w:r w:rsidRPr="00DF1A6D">
              <w:rPr>
                <w:sz w:val="22"/>
                <w:szCs w:val="22"/>
              </w:rPr>
              <w:t>85</w:t>
            </w:r>
          </w:p>
        </w:tc>
        <w:tc>
          <w:tcPr>
            <w:tcW w:w="1864" w:type="dxa"/>
            <w:vAlign w:val="bottom"/>
          </w:tcPr>
          <w:p w14:paraId="681A23A7" w14:textId="77777777" w:rsidR="00FC77CF" w:rsidRPr="00DF1A6D" w:rsidRDefault="00FC77CF" w:rsidP="00114292">
            <w:pPr>
              <w:spacing w:line="360" w:lineRule="auto"/>
              <w:jc w:val="center"/>
              <w:rPr>
                <w:sz w:val="22"/>
                <w:szCs w:val="22"/>
              </w:rPr>
            </w:pPr>
            <w:r w:rsidRPr="00DF1A6D">
              <w:rPr>
                <w:sz w:val="22"/>
                <w:szCs w:val="22"/>
              </w:rPr>
              <w:t>125 757</w:t>
            </w:r>
          </w:p>
        </w:tc>
        <w:tc>
          <w:tcPr>
            <w:tcW w:w="1844" w:type="dxa"/>
            <w:vAlign w:val="bottom"/>
          </w:tcPr>
          <w:p w14:paraId="4DD6BDDF" w14:textId="77777777" w:rsidR="00FC77CF" w:rsidRPr="00DF1A6D" w:rsidRDefault="00FC77CF" w:rsidP="00114292">
            <w:pPr>
              <w:spacing w:line="360" w:lineRule="auto"/>
              <w:jc w:val="center"/>
              <w:rPr>
                <w:sz w:val="22"/>
                <w:szCs w:val="22"/>
              </w:rPr>
            </w:pPr>
            <w:r w:rsidRPr="00DF1A6D">
              <w:rPr>
                <w:sz w:val="22"/>
                <w:szCs w:val="22"/>
              </w:rPr>
              <w:t>1</w:t>
            </w:r>
            <w:r w:rsidR="002C28E6" w:rsidRPr="00DF1A6D">
              <w:rPr>
                <w:sz w:val="22"/>
                <w:szCs w:val="22"/>
              </w:rPr>
              <w:t>17</w:t>
            </w:r>
          </w:p>
        </w:tc>
        <w:tc>
          <w:tcPr>
            <w:tcW w:w="1865" w:type="dxa"/>
            <w:vAlign w:val="bottom"/>
          </w:tcPr>
          <w:p w14:paraId="423EE5AF" w14:textId="77777777" w:rsidR="00FC77CF" w:rsidRPr="00DF1A6D" w:rsidRDefault="00FC77CF" w:rsidP="00114292">
            <w:pPr>
              <w:spacing w:line="360" w:lineRule="auto"/>
              <w:jc w:val="center"/>
              <w:rPr>
                <w:sz w:val="22"/>
                <w:szCs w:val="22"/>
              </w:rPr>
            </w:pPr>
            <w:r w:rsidRPr="00DF1A6D">
              <w:rPr>
                <w:sz w:val="22"/>
                <w:szCs w:val="22"/>
              </w:rPr>
              <w:t>6</w:t>
            </w:r>
            <w:r w:rsidR="00FD7C0C" w:rsidRPr="00DF1A6D">
              <w:rPr>
                <w:sz w:val="22"/>
                <w:szCs w:val="22"/>
              </w:rPr>
              <w:t>1</w:t>
            </w:r>
            <w:r w:rsidRPr="00DF1A6D">
              <w:rPr>
                <w:sz w:val="22"/>
                <w:szCs w:val="22"/>
              </w:rPr>
              <w:t xml:space="preserve"> </w:t>
            </w:r>
            <w:r w:rsidR="00FD7C0C" w:rsidRPr="00DF1A6D">
              <w:rPr>
                <w:sz w:val="22"/>
                <w:szCs w:val="22"/>
              </w:rPr>
              <w:t>864</w:t>
            </w:r>
          </w:p>
        </w:tc>
      </w:tr>
      <w:tr w:rsidR="00FC77CF" w:rsidRPr="00DF1A6D" w14:paraId="0A5783EC" w14:textId="77777777" w:rsidTr="00114292">
        <w:tc>
          <w:tcPr>
            <w:tcW w:w="1870" w:type="dxa"/>
          </w:tcPr>
          <w:p w14:paraId="128228F5" w14:textId="77777777" w:rsidR="00FC77CF" w:rsidRPr="00DF1A6D" w:rsidRDefault="00FC77CF" w:rsidP="00114292">
            <w:pPr>
              <w:pStyle w:val="Vaintekstin"/>
              <w:spacing w:line="360" w:lineRule="auto"/>
              <w:jc w:val="both"/>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2009</w:t>
            </w:r>
          </w:p>
        </w:tc>
        <w:tc>
          <w:tcPr>
            <w:tcW w:w="1843" w:type="dxa"/>
            <w:vAlign w:val="bottom"/>
          </w:tcPr>
          <w:p w14:paraId="266A0AC3" w14:textId="77777777" w:rsidR="00FC77CF" w:rsidRPr="00DF1A6D" w:rsidRDefault="00FC77CF" w:rsidP="00114292">
            <w:pPr>
              <w:spacing w:line="360" w:lineRule="auto"/>
              <w:jc w:val="center"/>
              <w:rPr>
                <w:sz w:val="22"/>
                <w:szCs w:val="22"/>
              </w:rPr>
            </w:pPr>
            <w:r w:rsidRPr="00DF1A6D">
              <w:rPr>
                <w:sz w:val="22"/>
                <w:szCs w:val="22"/>
              </w:rPr>
              <w:t>98</w:t>
            </w:r>
          </w:p>
        </w:tc>
        <w:tc>
          <w:tcPr>
            <w:tcW w:w="1864" w:type="dxa"/>
            <w:vAlign w:val="bottom"/>
          </w:tcPr>
          <w:p w14:paraId="4D2B9775" w14:textId="77777777" w:rsidR="00FC77CF" w:rsidRPr="00DF1A6D" w:rsidRDefault="00FC77CF" w:rsidP="00114292">
            <w:pPr>
              <w:spacing w:line="360" w:lineRule="auto"/>
              <w:jc w:val="center"/>
              <w:rPr>
                <w:sz w:val="22"/>
                <w:szCs w:val="22"/>
              </w:rPr>
            </w:pPr>
            <w:r w:rsidRPr="00DF1A6D">
              <w:rPr>
                <w:sz w:val="22"/>
                <w:szCs w:val="22"/>
              </w:rPr>
              <w:t>128 546</w:t>
            </w:r>
          </w:p>
        </w:tc>
        <w:tc>
          <w:tcPr>
            <w:tcW w:w="1844" w:type="dxa"/>
            <w:vAlign w:val="bottom"/>
          </w:tcPr>
          <w:p w14:paraId="1C5E3B53" w14:textId="77777777" w:rsidR="00FC77CF" w:rsidRPr="00DF1A6D" w:rsidRDefault="00FC77CF" w:rsidP="00114292">
            <w:pPr>
              <w:spacing w:line="360" w:lineRule="auto"/>
              <w:jc w:val="center"/>
              <w:rPr>
                <w:sz w:val="22"/>
                <w:szCs w:val="22"/>
              </w:rPr>
            </w:pPr>
            <w:r w:rsidRPr="00DF1A6D">
              <w:rPr>
                <w:sz w:val="22"/>
                <w:szCs w:val="22"/>
              </w:rPr>
              <w:t>1</w:t>
            </w:r>
            <w:r w:rsidR="002C28E6" w:rsidRPr="00DF1A6D">
              <w:rPr>
                <w:sz w:val="22"/>
                <w:szCs w:val="22"/>
              </w:rPr>
              <w:t>13</w:t>
            </w:r>
          </w:p>
        </w:tc>
        <w:tc>
          <w:tcPr>
            <w:tcW w:w="1865" w:type="dxa"/>
            <w:vAlign w:val="bottom"/>
          </w:tcPr>
          <w:p w14:paraId="66168E21" w14:textId="77777777" w:rsidR="00FC77CF" w:rsidRPr="00DF1A6D" w:rsidRDefault="00FC77CF" w:rsidP="00114292">
            <w:pPr>
              <w:spacing w:line="360" w:lineRule="auto"/>
              <w:jc w:val="center"/>
              <w:rPr>
                <w:sz w:val="22"/>
                <w:szCs w:val="22"/>
              </w:rPr>
            </w:pPr>
            <w:r w:rsidRPr="00DF1A6D">
              <w:rPr>
                <w:sz w:val="22"/>
                <w:szCs w:val="22"/>
              </w:rPr>
              <w:t>6</w:t>
            </w:r>
            <w:r w:rsidR="00FD7C0C" w:rsidRPr="00DF1A6D">
              <w:rPr>
                <w:sz w:val="22"/>
                <w:szCs w:val="22"/>
              </w:rPr>
              <w:t>0 507</w:t>
            </w:r>
          </w:p>
        </w:tc>
      </w:tr>
      <w:tr w:rsidR="00FC77CF" w:rsidRPr="00DF1A6D" w14:paraId="32DD5C3A" w14:textId="77777777" w:rsidTr="00114292">
        <w:tc>
          <w:tcPr>
            <w:tcW w:w="1870" w:type="dxa"/>
          </w:tcPr>
          <w:p w14:paraId="5A6CB8D8" w14:textId="77777777" w:rsidR="00FC77CF" w:rsidRPr="00DF1A6D" w:rsidRDefault="00FC77CF" w:rsidP="00114292">
            <w:pPr>
              <w:pStyle w:val="Vaintekstin"/>
              <w:spacing w:line="360" w:lineRule="auto"/>
              <w:jc w:val="both"/>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2010</w:t>
            </w:r>
          </w:p>
        </w:tc>
        <w:tc>
          <w:tcPr>
            <w:tcW w:w="1843" w:type="dxa"/>
            <w:vAlign w:val="bottom"/>
          </w:tcPr>
          <w:p w14:paraId="17FC1495" w14:textId="77777777" w:rsidR="00FC77CF" w:rsidRPr="00DF1A6D" w:rsidRDefault="00FC77CF" w:rsidP="00114292">
            <w:pPr>
              <w:spacing w:line="360" w:lineRule="auto"/>
              <w:jc w:val="center"/>
              <w:rPr>
                <w:sz w:val="22"/>
                <w:szCs w:val="22"/>
              </w:rPr>
            </w:pPr>
            <w:r w:rsidRPr="00DF1A6D">
              <w:rPr>
                <w:sz w:val="22"/>
                <w:szCs w:val="22"/>
              </w:rPr>
              <w:t>101</w:t>
            </w:r>
          </w:p>
        </w:tc>
        <w:tc>
          <w:tcPr>
            <w:tcW w:w="1864" w:type="dxa"/>
            <w:vAlign w:val="bottom"/>
          </w:tcPr>
          <w:p w14:paraId="3CAE5100" w14:textId="77777777" w:rsidR="00FC77CF" w:rsidRPr="00DF1A6D" w:rsidRDefault="00FC77CF" w:rsidP="00114292">
            <w:pPr>
              <w:spacing w:line="360" w:lineRule="auto"/>
              <w:jc w:val="center"/>
              <w:rPr>
                <w:sz w:val="22"/>
                <w:szCs w:val="22"/>
              </w:rPr>
            </w:pPr>
            <w:r w:rsidRPr="00DF1A6D">
              <w:rPr>
                <w:sz w:val="22"/>
                <w:szCs w:val="22"/>
              </w:rPr>
              <w:t>129 709</w:t>
            </w:r>
          </w:p>
        </w:tc>
        <w:tc>
          <w:tcPr>
            <w:tcW w:w="1844" w:type="dxa"/>
            <w:vAlign w:val="bottom"/>
          </w:tcPr>
          <w:p w14:paraId="066641AC" w14:textId="77777777" w:rsidR="00FC77CF" w:rsidRPr="00DF1A6D" w:rsidRDefault="00FC77CF" w:rsidP="00114292">
            <w:pPr>
              <w:spacing w:line="360" w:lineRule="auto"/>
              <w:jc w:val="center"/>
              <w:rPr>
                <w:sz w:val="22"/>
                <w:szCs w:val="22"/>
              </w:rPr>
            </w:pPr>
            <w:r w:rsidRPr="00DF1A6D">
              <w:rPr>
                <w:sz w:val="22"/>
                <w:szCs w:val="22"/>
              </w:rPr>
              <w:t>1</w:t>
            </w:r>
            <w:r w:rsidR="002C28E6" w:rsidRPr="00DF1A6D">
              <w:rPr>
                <w:sz w:val="22"/>
                <w:szCs w:val="22"/>
              </w:rPr>
              <w:t>15</w:t>
            </w:r>
          </w:p>
        </w:tc>
        <w:tc>
          <w:tcPr>
            <w:tcW w:w="1865" w:type="dxa"/>
            <w:vAlign w:val="bottom"/>
          </w:tcPr>
          <w:p w14:paraId="1BF220B4" w14:textId="77777777" w:rsidR="00FC77CF" w:rsidRPr="00DF1A6D" w:rsidRDefault="00FC77CF" w:rsidP="00114292">
            <w:pPr>
              <w:spacing w:line="360" w:lineRule="auto"/>
              <w:jc w:val="center"/>
              <w:rPr>
                <w:sz w:val="22"/>
                <w:szCs w:val="22"/>
              </w:rPr>
            </w:pPr>
            <w:r w:rsidRPr="00DF1A6D">
              <w:rPr>
                <w:sz w:val="22"/>
                <w:szCs w:val="22"/>
              </w:rPr>
              <w:t>5</w:t>
            </w:r>
            <w:r w:rsidR="00FD7C0C" w:rsidRPr="00DF1A6D">
              <w:rPr>
                <w:sz w:val="22"/>
                <w:szCs w:val="22"/>
              </w:rPr>
              <w:t>8 270</w:t>
            </w:r>
          </w:p>
        </w:tc>
      </w:tr>
      <w:tr w:rsidR="00FC77CF" w:rsidRPr="00DF1A6D" w14:paraId="5F7069FE" w14:textId="77777777" w:rsidTr="00114292">
        <w:tc>
          <w:tcPr>
            <w:tcW w:w="1870" w:type="dxa"/>
          </w:tcPr>
          <w:p w14:paraId="7127F7CE" w14:textId="77777777" w:rsidR="00FC77CF" w:rsidRPr="00DF1A6D" w:rsidRDefault="00FC77CF" w:rsidP="00114292">
            <w:pPr>
              <w:pStyle w:val="Vaintekstin"/>
              <w:spacing w:line="360" w:lineRule="auto"/>
              <w:jc w:val="both"/>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2011</w:t>
            </w:r>
          </w:p>
        </w:tc>
        <w:tc>
          <w:tcPr>
            <w:tcW w:w="1843" w:type="dxa"/>
            <w:vAlign w:val="bottom"/>
          </w:tcPr>
          <w:p w14:paraId="255A98C4" w14:textId="77777777" w:rsidR="00FC77CF" w:rsidRPr="00DF1A6D" w:rsidRDefault="00FC77CF" w:rsidP="00114292">
            <w:pPr>
              <w:spacing w:line="360" w:lineRule="auto"/>
              <w:jc w:val="center"/>
              <w:rPr>
                <w:sz w:val="22"/>
                <w:szCs w:val="22"/>
              </w:rPr>
            </w:pPr>
            <w:r w:rsidRPr="00DF1A6D">
              <w:rPr>
                <w:sz w:val="22"/>
                <w:szCs w:val="22"/>
              </w:rPr>
              <w:t>95</w:t>
            </w:r>
          </w:p>
        </w:tc>
        <w:tc>
          <w:tcPr>
            <w:tcW w:w="1864" w:type="dxa"/>
            <w:vAlign w:val="bottom"/>
          </w:tcPr>
          <w:p w14:paraId="1FA365A8" w14:textId="77777777" w:rsidR="00FC77CF" w:rsidRPr="00DF1A6D" w:rsidRDefault="00FC77CF" w:rsidP="00114292">
            <w:pPr>
              <w:spacing w:line="360" w:lineRule="auto"/>
              <w:jc w:val="center"/>
              <w:rPr>
                <w:sz w:val="22"/>
                <w:szCs w:val="22"/>
              </w:rPr>
            </w:pPr>
            <w:r w:rsidRPr="00DF1A6D">
              <w:rPr>
                <w:sz w:val="22"/>
                <w:szCs w:val="22"/>
              </w:rPr>
              <w:t>131 761</w:t>
            </w:r>
          </w:p>
        </w:tc>
        <w:tc>
          <w:tcPr>
            <w:tcW w:w="1844" w:type="dxa"/>
            <w:vAlign w:val="bottom"/>
          </w:tcPr>
          <w:p w14:paraId="5A7F9853" w14:textId="77777777" w:rsidR="00FC77CF" w:rsidRPr="00DF1A6D" w:rsidRDefault="00FC77CF" w:rsidP="00114292">
            <w:pPr>
              <w:spacing w:line="360" w:lineRule="auto"/>
              <w:jc w:val="center"/>
              <w:rPr>
                <w:sz w:val="22"/>
                <w:szCs w:val="22"/>
              </w:rPr>
            </w:pPr>
            <w:r w:rsidRPr="00DF1A6D">
              <w:rPr>
                <w:sz w:val="22"/>
                <w:szCs w:val="22"/>
              </w:rPr>
              <w:t>1</w:t>
            </w:r>
            <w:r w:rsidR="002C28E6" w:rsidRPr="00DF1A6D">
              <w:rPr>
                <w:sz w:val="22"/>
                <w:szCs w:val="22"/>
              </w:rPr>
              <w:t>20</w:t>
            </w:r>
          </w:p>
        </w:tc>
        <w:tc>
          <w:tcPr>
            <w:tcW w:w="1865" w:type="dxa"/>
            <w:vAlign w:val="bottom"/>
          </w:tcPr>
          <w:p w14:paraId="6C038E21" w14:textId="77777777" w:rsidR="00FC77CF" w:rsidRPr="00DF1A6D" w:rsidRDefault="00FC77CF" w:rsidP="00114292">
            <w:pPr>
              <w:spacing w:line="360" w:lineRule="auto"/>
              <w:jc w:val="center"/>
              <w:rPr>
                <w:sz w:val="22"/>
                <w:szCs w:val="22"/>
              </w:rPr>
            </w:pPr>
            <w:r w:rsidRPr="00DF1A6D">
              <w:rPr>
                <w:sz w:val="22"/>
                <w:szCs w:val="22"/>
              </w:rPr>
              <w:t>6</w:t>
            </w:r>
            <w:r w:rsidR="00FD7C0C" w:rsidRPr="00DF1A6D">
              <w:rPr>
                <w:sz w:val="22"/>
                <w:szCs w:val="22"/>
              </w:rPr>
              <w:t>4</w:t>
            </w:r>
            <w:r w:rsidRPr="00DF1A6D">
              <w:rPr>
                <w:sz w:val="22"/>
                <w:szCs w:val="22"/>
              </w:rPr>
              <w:t xml:space="preserve"> </w:t>
            </w:r>
            <w:r w:rsidR="00FD7C0C" w:rsidRPr="00DF1A6D">
              <w:rPr>
                <w:sz w:val="22"/>
                <w:szCs w:val="22"/>
              </w:rPr>
              <w:t>262</w:t>
            </w:r>
          </w:p>
        </w:tc>
      </w:tr>
      <w:tr w:rsidR="00FC77CF" w:rsidRPr="00DF1A6D" w14:paraId="7EE106EE" w14:textId="77777777" w:rsidTr="00114292">
        <w:tc>
          <w:tcPr>
            <w:tcW w:w="1870" w:type="dxa"/>
            <w:tcBorders>
              <w:top w:val="single" w:sz="4" w:space="0" w:color="auto"/>
              <w:bottom w:val="single" w:sz="4" w:space="0" w:color="auto"/>
            </w:tcBorders>
          </w:tcPr>
          <w:p w14:paraId="769F2597" w14:textId="77777777" w:rsidR="00FC77CF" w:rsidRPr="00DF1A6D" w:rsidRDefault="00FC77CF" w:rsidP="00114292">
            <w:pPr>
              <w:pStyle w:val="Vaintekstin"/>
              <w:spacing w:line="360" w:lineRule="auto"/>
              <w:jc w:val="both"/>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N (obs)</w:t>
            </w:r>
          </w:p>
        </w:tc>
        <w:tc>
          <w:tcPr>
            <w:tcW w:w="1843" w:type="dxa"/>
            <w:tcBorders>
              <w:top w:val="single" w:sz="4" w:space="0" w:color="auto"/>
              <w:bottom w:val="single" w:sz="4" w:space="0" w:color="auto"/>
            </w:tcBorders>
          </w:tcPr>
          <w:p w14:paraId="5271F669" w14:textId="77777777" w:rsidR="00FC77CF" w:rsidRPr="00DF1A6D" w:rsidRDefault="00FC77CF" w:rsidP="00114292">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1 023</w:t>
            </w:r>
          </w:p>
        </w:tc>
        <w:tc>
          <w:tcPr>
            <w:tcW w:w="1864" w:type="dxa"/>
            <w:tcBorders>
              <w:top w:val="single" w:sz="4" w:space="0" w:color="auto"/>
              <w:bottom w:val="single" w:sz="4" w:space="0" w:color="auto"/>
            </w:tcBorders>
          </w:tcPr>
          <w:p w14:paraId="7906EAFD" w14:textId="77777777" w:rsidR="00FC77CF" w:rsidRPr="00DF1A6D" w:rsidRDefault="00FC77CF" w:rsidP="00114292">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1 428 301</w:t>
            </w:r>
          </w:p>
        </w:tc>
        <w:tc>
          <w:tcPr>
            <w:tcW w:w="1844" w:type="dxa"/>
            <w:tcBorders>
              <w:top w:val="single" w:sz="4" w:space="0" w:color="auto"/>
              <w:bottom w:val="single" w:sz="4" w:space="0" w:color="auto"/>
            </w:tcBorders>
          </w:tcPr>
          <w:p w14:paraId="1971EBBE" w14:textId="77777777" w:rsidR="00FC77CF" w:rsidRPr="00DF1A6D" w:rsidRDefault="00FC77CF" w:rsidP="00114292">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hAnsi="Times New Roman" w:cs="Times New Roman"/>
                <w:sz w:val="22"/>
                <w:szCs w:val="22"/>
              </w:rPr>
              <w:t xml:space="preserve">1 </w:t>
            </w:r>
            <w:r w:rsidR="002C28E6" w:rsidRPr="00DF1A6D">
              <w:rPr>
                <w:rFonts w:ascii="Times New Roman" w:hAnsi="Times New Roman" w:cs="Times New Roman"/>
                <w:sz w:val="22"/>
                <w:szCs w:val="22"/>
              </w:rPr>
              <w:t>181</w:t>
            </w:r>
          </w:p>
        </w:tc>
        <w:tc>
          <w:tcPr>
            <w:tcW w:w="1865" w:type="dxa"/>
            <w:tcBorders>
              <w:top w:val="single" w:sz="4" w:space="0" w:color="auto"/>
              <w:bottom w:val="single" w:sz="4" w:space="0" w:color="auto"/>
            </w:tcBorders>
          </w:tcPr>
          <w:p w14:paraId="426D8701" w14:textId="77777777" w:rsidR="00FC77CF" w:rsidRPr="00DF1A6D" w:rsidRDefault="00FC77CF" w:rsidP="00114292">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7</w:t>
            </w:r>
            <w:r w:rsidR="00FD7C0C" w:rsidRPr="00DF1A6D">
              <w:rPr>
                <w:rFonts w:ascii="Times New Roman" w:eastAsia="MS Gothic" w:hAnsi="Times New Roman" w:cs="Times New Roman"/>
                <w:color w:val="000000"/>
                <w:sz w:val="22"/>
                <w:szCs w:val="22"/>
                <w:lang w:eastAsia="ja-JP"/>
              </w:rPr>
              <w:t>38</w:t>
            </w:r>
            <w:r w:rsidRPr="00DF1A6D">
              <w:rPr>
                <w:rFonts w:ascii="Times New Roman" w:eastAsia="MS Gothic" w:hAnsi="Times New Roman" w:cs="Times New Roman"/>
                <w:color w:val="000000"/>
                <w:sz w:val="22"/>
                <w:szCs w:val="22"/>
                <w:lang w:eastAsia="ja-JP"/>
              </w:rPr>
              <w:t xml:space="preserve"> </w:t>
            </w:r>
            <w:r w:rsidR="00FD7C0C" w:rsidRPr="00DF1A6D">
              <w:rPr>
                <w:rFonts w:ascii="Times New Roman" w:eastAsia="MS Gothic" w:hAnsi="Times New Roman" w:cs="Times New Roman"/>
                <w:color w:val="000000"/>
                <w:sz w:val="22"/>
                <w:szCs w:val="22"/>
                <w:lang w:eastAsia="ja-JP"/>
              </w:rPr>
              <w:t>701</w:t>
            </w:r>
          </w:p>
        </w:tc>
      </w:tr>
      <w:tr w:rsidR="00FC77CF" w:rsidRPr="00DF1A6D" w14:paraId="49ED6EE3" w14:textId="77777777" w:rsidTr="00114292">
        <w:tc>
          <w:tcPr>
            <w:tcW w:w="1870" w:type="dxa"/>
            <w:tcBorders>
              <w:top w:val="single" w:sz="4" w:space="0" w:color="auto"/>
            </w:tcBorders>
          </w:tcPr>
          <w:p w14:paraId="19D3C2F0" w14:textId="77777777" w:rsidR="00FC77CF" w:rsidRPr="00DF1A6D" w:rsidRDefault="00FC77CF" w:rsidP="00114292">
            <w:pPr>
              <w:pStyle w:val="Vaintekstin"/>
              <w:spacing w:line="360" w:lineRule="auto"/>
              <w:jc w:val="both"/>
              <w:rPr>
                <w:rFonts w:ascii="Times New Roman" w:eastAsia="MS Gothic" w:hAnsi="Times New Roman" w:cs="Times New Roman"/>
                <w:color w:val="000000"/>
                <w:sz w:val="22"/>
                <w:szCs w:val="22"/>
                <w:lang w:eastAsia="ja-JP"/>
              </w:rPr>
            </w:pPr>
          </w:p>
        </w:tc>
        <w:tc>
          <w:tcPr>
            <w:tcW w:w="1843" w:type="dxa"/>
            <w:tcBorders>
              <w:top w:val="single" w:sz="4" w:space="0" w:color="auto"/>
            </w:tcBorders>
          </w:tcPr>
          <w:p w14:paraId="6BEA2902" w14:textId="77777777" w:rsidR="00FC77CF" w:rsidRPr="00DF1A6D" w:rsidRDefault="00FC77CF" w:rsidP="00114292">
            <w:pPr>
              <w:pStyle w:val="Vaintekstin"/>
              <w:spacing w:line="360" w:lineRule="auto"/>
              <w:jc w:val="both"/>
              <w:rPr>
                <w:rFonts w:ascii="Times New Roman" w:eastAsia="MS Gothic" w:hAnsi="Times New Roman" w:cs="Times New Roman"/>
                <w:color w:val="000000"/>
                <w:sz w:val="22"/>
                <w:szCs w:val="22"/>
                <w:lang w:eastAsia="ja-JP"/>
              </w:rPr>
            </w:pPr>
          </w:p>
        </w:tc>
        <w:tc>
          <w:tcPr>
            <w:tcW w:w="1864" w:type="dxa"/>
            <w:tcBorders>
              <w:top w:val="single" w:sz="4" w:space="0" w:color="auto"/>
            </w:tcBorders>
          </w:tcPr>
          <w:p w14:paraId="113417EF" w14:textId="77777777" w:rsidR="00FC77CF" w:rsidRPr="00DF1A6D" w:rsidRDefault="00FC77CF" w:rsidP="00114292">
            <w:pPr>
              <w:pStyle w:val="Vaintekstin"/>
              <w:spacing w:line="360" w:lineRule="auto"/>
              <w:jc w:val="both"/>
              <w:rPr>
                <w:rFonts w:ascii="Times New Roman" w:eastAsia="MS Gothic" w:hAnsi="Times New Roman" w:cs="Times New Roman"/>
                <w:color w:val="000000"/>
                <w:sz w:val="22"/>
                <w:szCs w:val="22"/>
                <w:lang w:eastAsia="ja-JP"/>
              </w:rPr>
            </w:pPr>
          </w:p>
        </w:tc>
        <w:tc>
          <w:tcPr>
            <w:tcW w:w="1844" w:type="dxa"/>
            <w:tcBorders>
              <w:top w:val="single" w:sz="4" w:space="0" w:color="auto"/>
            </w:tcBorders>
          </w:tcPr>
          <w:p w14:paraId="1686D603" w14:textId="77777777" w:rsidR="00FC77CF" w:rsidRPr="00DF1A6D" w:rsidRDefault="00FC77CF" w:rsidP="00114292">
            <w:pPr>
              <w:pStyle w:val="Vaintekstin"/>
              <w:spacing w:line="360" w:lineRule="auto"/>
              <w:jc w:val="both"/>
              <w:rPr>
                <w:rFonts w:ascii="Times New Roman" w:eastAsia="MS Gothic" w:hAnsi="Times New Roman" w:cs="Times New Roman"/>
                <w:color w:val="000000"/>
                <w:sz w:val="22"/>
                <w:szCs w:val="22"/>
                <w:lang w:eastAsia="ja-JP"/>
              </w:rPr>
            </w:pPr>
          </w:p>
        </w:tc>
        <w:tc>
          <w:tcPr>
            <w:tcW w:w="1865" w:type="dxa"/>
            <w:tcBorders>
              <w:top w:val="single" w:sz="4" w:space="0" w:color="auto"/>
            </w:tcBorders>
          </w:tcPr>
          <w:p w14:paraId="4DCCEEAE" w14:textId="77777777" w:rsidR="00FC77CF" w:rsidRPr="00DF1A6D" w:rsidRDefault="00FC77CF" w:rsidP="00114292">
            <w:pPr>
              <w:pStyle w:val="Vaintekstin"/>
              <w:spacing w:line="360" w:lineRule="auto"/>
              <w:jc w:val="both"/>
              <w:rPr>
                <w:rFonts w:ascii="Times New Roman" w:eastAsia="MS Gothic" w:hAnsi="Times New Roman" w:cs="Times New Roman"/>
                <w:color w:val="000000"/>
                <w:sz w:val="22"/>
                <w:szCs w:val="22"/>
                <w:lang w:eastAsia="ja-JP"/>
              </w:rPr>
            </w:pPr>
          </w:p>
        </w:tc>
      </w:tr>
    </w:tbl>
    <w:p w14:paraId="34C3E6F6" w14:textId="78F04AE0" w:rsidR="00FC77CF" w:rsidRPr="00DF1A6D" w:rsidRDefault="00E540CA" w:rsidP="00FC77CF">
      <w:pPr>
        <w:rPr>
          <w:sz w:val="20"/>
          <w:szCs w:val="20"/>
        </w:rPr>
      </w:pPr>
      <w:r w:rsidRPr="00DF1A6D">
        <w:rPr>
          <w:sz w:val="20"/>
          <w:szCs w:val="20"/>
        </w:rPr>
        <w:t xml:space="preserve">Notes: </w:t>
      </w:r>
      <w:r w:rsidRPr="00DF1A6D">
        <w:rPr>
          <w:color w:val="000000"/>
          <w:sz w:val="20"/>
          <w:szCs w:val="20"/>
        </w:rPr>
        <w:t>The data are unbalanced; not all firms are observed in all years</w:t>
      </w:r>
      <w:r w:rsidR="00AE3EB0" w:rsidRPr="00DF1A6D">
        <w:rPr>
          <w:color w:val="000000"/>
          <w:sz w:val="20"/>
          <w:szCs w:val="20"/>
        </w:rPr>
        <w:t xml:space="preserve"> in the employer association payroll data</w:t>
      </w:r>
      <w:r w:rsidRPr="00DF1A6D">
        <w:rPr>
          <w:color w:val="000000"/>
          <w:sz w:val="20"/>
          <w:szCs w:val="20"/>
        </w:rPr>
        <w:t>.</w:t>
      </w:r>
      <w:r w:rsidR="00AE3EB0" w:rsidRPr="00DF1A6D">
        <w:rPr>
          <w:color w:val="000000"/>
          <w:sz w:val="20"/>
          <w:szCs w:val="20"/>
        </w:rPr>
        <w:t xml:space="preserve"> Variation is due to entry and exit of firms, firm mergers and split-ups and failures to submit payroll data to employer association even though reporting is mandatory.</w:t>
      </w:r>
    </w:p>
    <w:p w14:paraId="5A8045CE" w14:textId="77777777" w:rsidR="00953029" w:rsidRPr="00DF1A6D" w:rsidRDefault="00953029" w:rsidP="00FC77CF"/>
    <w:p w14:paraId="0602D2E5" w14:textId="77777777" w:rsidR="008615C3" w:rsidRPr="00DF1A6D" w:rsidRDefault="00953029" w:rsidP="009F4C93">
      <w:pPr>
        <w:pStyle w:val="Vaintekstin"/>
        <w:jc w:val="both"/>
        <w:rPr>
          <w:rFonts w:ascii="Times New Roman" w:hAnsi="Times New Roman"/>
          <w:sz w:val="24"/>
          <w:szCs w:val="24"/>
        </w:rPr>
      </w:pPr>
      <w:r w:rsidRPr="00DF1A6D">
        <w:br w:type="page"/>
      </w:r>
      <w:r w:rsidR="009C4DF6" w:rsidRPr="00DF1A6D">
        <w:rPr>
          <w:rFonts w:ascii="Times New Roman" w:hAnsi="Times New Roman"/>
          <w:sz w:val="24"/>
          <w:szCs w:val="24"/>
        </w:rPr>
        <w:t xml:space="preserve">Table 2. Mean employee </w:t>
      </w:r>
      <w:r w:rsidRPr="00DF1A6D">
        <w:rPr>
          <w:rFonts w:ascii="Times New Roman" w:hAnsi="Times New Roman"/>
          <w:sz w:val="24"/>
          <w:szCs w:val="24"/>
        </w:rPr>
        <w:t>characteristics in the linked Finnish and Swedish firms.</w:t>
      </w:r>
    </w:p>
    <w:p w14:paraId="3561539D" w14:textId="77777777" w:rsidR="003D4516" w:rsidRPr="00DF1A6D" w:rsidRDefault="003D4516" w:rsidP="009F4C93">
      <w:pPr>
        <w:pStyle w:val="Vaintekstin"/>
        <w:jc w:val="both"/>
        <w:rPr>
          <w:rFonts w:ascii="Times New Roman" w:eastAsia="MS Gothic" w:hAnsi="Times New Roman" w:cs="MS Gothic"/>
          <w:color w:val="000000"/>
          <w:sz w:val="22"/>
          <w:szCs w:val="16"/>
          <w:lang w:eastAsia="ja-JP"/>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61"/>
        <w:gridCol w:w="1842"/>
        <w:gridCol w:w="1843"/>
      </w:tblGrid>
      <w:tr w:rsidR="00D32062" w:rsidRPr="00DF1A6D" w14:paraId="43C6BB87" w14:textId="77777777" w:rsidTr="007B6A03">
        <w:tc>
          <w:tcPr>
            <w:tcW w:w="4361" w:type="dxa"/>
            <w:shd w:val="clear" w:color="auto" w:fill="auto"/>
          </w:tcPr>
          <w:p w14:paraId="71D17F41" w14:textId="77777777" w:rsidR="00953029" w:rsidRPr="00DF1A6D" w:rsidRDefault="00953029" w:rsidP="00BC2886">
            <w:pPr>
              <w:pStyle w:val="Vaintekstin"/>
              <w:rPr>
                <w:rFonts w:ascii="Times New Roman" w:eastAsia="MS Gothic" w:hAnsi="Times New Roman" w:cs="MS Gothic"/>
                <w:color w:val="000000"/>
                <w:sz w:val="22"/>
                <w:szCs w:val="16"/>
                <w:lang w:eastAsia="ja-JP"/>
              </w:rPr>
            </w:pPr>
          </w:p>
        </w:tc>
        <w:tc>
          <w:tcPr>
            <w:tcW w:w="1842" w:type="dxa"/>
            <w:shd w:val="clear" w:color="auto" w:fill="auto"/>
          </w:tcPr>
          <w:p w14:paraId="0D0BDCEC" w14:textId="77777777" w:rsidR="00953029" w:rsidRPr="00DF1A6D" w:rsidRDefault="00953029" w:rsidP="00BC2886">
            <w:pPr>
              <w:pStyle w:val="Vaintekstin"/>
              <w:rPr>
                <w:rFonts w:ascii="Times New Roman" w:eastAsia="MS Gothic" w:hAnsi="Times New Roman" w:cs="MS Gothic"/>
                <w:color w:val="000000"/>
                <w:sz w:val="22"/>
                <w:szCs w:val="16"/>
                <w:lang w:eastAsia="ja-JP"/>
              </w:rPr>
            </w:pPr>
            <w:r w:rsidRPr="00DF1A6D">
              <w:rPr>
                <w:rFonts w:ascii="Times New Roman" w:eastAsia="MS Gothic" w:hAnsi="Times New Roman" w:cs="MS Gothic"/>
                <w:color w:val="000000"/>
                <w:sz w:val="22"/>
                <w:szCs w:val="16"/>
                <w:lang w:eastAsia="ja-JP"/>
              </w:rPr>
              <w:t>Sweden</w:t>
            </w:r>
          </w:p>
        </w:tc>
        <w:tc>
          <w:tcPr>
            <w:tcW w:w="1843" w:type="dxa"/>
            <w:shd w:val="clear" w:color="auto" w:fill="auto"/>
          </w:tcPr>
          <w:p w14:paraId="1B270A66" w14:textId="77777777" w:rsidR="00953029" w:rsidRPr="00DF1A6D" w:rsidRDefault="00953029" w:rsidP="00BC2886">
            <w:pPr>
              <w:pStyle w:val="Vaintekstin"/>
              <w:rPr>
                <w:rFonts w:ascii="Times New Roman" w:eastAsia="MS Gothic" w:hAnsi="Times New Roman" w:cs="MS Gothic"/>
                <w:color w:val="000000"/>
                <w:sz w:val="22"/>
                <w:szCs w:val="16"/>
                <w:lang w:eastAsia="ja-JP"/>
              </w:rPr>
            </w:pPr>
            <w:r w:rsidRPr="00DF1A6D">
              <w:rPr>
                <w:rFonts w:ascii="Times New Roman" w:eastAsia="MS Gothic" w:hAnsi="Times New Roman" w:cs="MS Gothic"/>
                <w:color w:val="000000"/>
                <w:sz w:val="22"/>
                <w:szCs w:val="16"/>
                <w:lang w:eastAsia="ja-JP"/>
              </w:rPr>
              <w:t>Finland</w:t>
            </w:r>
          </w:p>
        </w:tc>
      </w:tr>
      <w:tr w:rsidR="00D32062" w:rsidRPr="00DF1A6D" w14:paraId="396A0788" w14:textId="77777777" w:rsidTr="007B6A03">
        <w:tc>
          <w:tcPr>
            <w:tcW w:w="4361" w:type="dxa"/>
            <w:shd w:val="clear" w:color="auto" w:fill="auto"/>
          </w:tcPr>
          <w:p w14:paraId="3A150708" w14:textId="77777777" w:rsidR="00953029" w:rsidRPr="00DF1A6D" w:rsidRDefault="00953029" w:rsidP="00BC2886">
            <w:pPr>
              <w:pStyle w:val="Vaintekstin"/>
              <w:rPr>
                <w:rFonts w:ascii="Times New Roman" w:eastAsia="MS Gothic" w:hAnsi="Times New Roman" w:cs="MS Gothic"/>
                <w:color w:val="000000"/>
                <w:sz w:val="22"/>
                <w:szCs w:val="16"/>
                <w:lang w:eastAsia="ja-JP"/>
              </w:rPr>
            </w:pPr>
          </w:p>
        </w:tc>
        <w:tc>
          <w:tcPr>
            <w:tcW w:w="1842" w:type="dxa"/>
            <w:shd w:val="clear" w:color="auto" w:fill="auto"/>
          </w:tcPr>
          <w:p w14:paraId="53BB8157" w14:textId="77777777" w:rsidR="00953029" w:rsidRPr="00DF1A6D" w:rsidRDefault="00953029" w:rsidP="00BC2886">
            <w:pPr>
              <w:pStyle w:val="Vaintekstin"/>
              <w:rPr>
                <w:rFonts w:ascii="Times New Roman" w:eastAsia="MS Gothic" w:hAnsi="Times New Roman" w:cs="MS Gothic"/>
                <w:color w:val="000000"/>
                <w:sz w:val="22"/>
                <w:szCs w:val="16"/>
                <w:lang w:eastAsia="ja-JP"/>
              </w:rPr>
            </w:pPr>
          </w:p>
        </w:tc>
        <w:tc>
          <w:tcPr>
            <w:tcW w:w="1843" w:type="dxa"/>
            <w:shd w:val="clear" w:color="auto" w:fill="auto"/>
          </w:tcPr>
          <w:p w14:paraId="5B5DD2BA" w14:textId="77777777" w:rsidR="00953029" w:rsidRPr="00DF1A6D" w:rsidRDefault="00953029" w:rsidP="00BC2886">
            <w:pPr>
              <w:pStyle w:val="Vaintekstin"/>
              <w:rPr>
                <w:rFonts w:ascii="Times New Roman" w:eastAsia="MS Gothic" w:hAnsi="Times New Roman" w:cs="MS Gothic"/>
                <w:color w:val="000000"/>
                <w:sz w:val="22"/>
                <w:szCs w:val="16"/>
                <w:lang w:eastAsia="ja-JP"/>
              </w:rPr>
            </w:pPr>
          </w:p>
        </w:tc>
      </w:tr>
      <w:tr w:rsidR="00D32062" w:rsidRPr="00DF1A6D" w14:paraId="0D6E9BCB" w14:textId="77777777" w:rsidTr="007B6A03">
        <w:tc>
          <w:tcPr>
            <w:tcW w:w="4361" w:type="dxa"/>
            <w:shd w:val="clear" w:color="auto" w:fill="auto"/>
          </w:tcPr>
          <w:p w14:paraId="33AFBDB4" w14:textId="77777777" w:rsidR="00953029" w:rsidRPr="00DF1A6D" w:rsidRDefault="00BA2EEE" w:rsidP="00830603">
            <w:pPr>
              <w:pStyle w:val="Vaintekstin"/>
              <w:rPr>
                <w:rFonts w:ascii="Times New Roman" w:eastAsia="MS Gothic" w:hAnsi="Times New Roman" w:cs="MS Gothic"/>
                <w:color w:val="000000"/>
                <w:sz w:val="22"/>
                <w:szCs w:val="16"/>
                <w:lang w:eastAsia="ja-JP"/>
              </w:rPr>
            </w:pPr>
            <w:r w:rsidRPr="00DF1A6D">
              <w:rPr>
                <w:rFonts w:ascii="Times New Roman" w:eastAsia="MS Gothic" w:hAnsi="Times New Roman" w:cs="MS Gothic"/>
                <w:color w:val="000000"/>
                <w:sz w:val="22"/>
                <w:szCs w:val="16"/>
                <w:lang w:eastAsia="ja-JP"/>
              </w:rPr>
              <w:t>S</w:t>
            </w:r>
            <w:r w:rsidR="00953029" w:rsidRPr="00DF1A6D">
              <w:rPr>
                <w:rFonts w:ascii="Times New Roman" w:eastAsia="MS Gothic" w:hAnsi="Times New Roman" w:cs="MS Gothic"/>
                <w:color w:val="000000"/>
                <w:sz w:val="22"/>
                <w:szCs w:val="16"/>
                <w:lang w:eastAsia="ja-JP"/>
              </w:rPr>
              <w:t>hare of males</w:t>
            </w:r>
          </w:p>
        </w:tc>
        <w:tc>
          <w:tcPr>
            <w:tcW w:w="1842" w:type="dxa"/>
            <w:shd w:val="clear" w:color="auto" w:fill="auto"/>
          </w:tcPr>
          <w:p w14:paraId="780D7F4C" w14:textId="77777777" w:rsidR="00953029" w:rsidRPr="00DF1A6D" w:rsidRDefault="00666909" w:rsidP="00BC2886">
            <w:pPr>
              <w:pStyle w:val="Vaintekstin"/>
              <w:rPr>
                <w:rFonts w:ascii="Times New Roman" w:eastAsia="MS Gothic" w:hAnsi="Times New Roman" w:cs="MS Gothic"/>
                <w:color w:val="000000"/>
                <w:sz w:val="22"/>
                <w:szCs w:val="16"/>
                <w:lang w:eastAsia="ja-JP"/>
              </w:rPr>
            </w:pPr>
            <w:r w:rsidRPr="00DF1A6D">
              <w:rPr>
                <w:rFonts w:ascii="Times New Roman" w:eastAsia="MS Gothic" w:hAnsi="Times New Roman" w:cs="MS Gothic"/>
                <w:color w:val="000000"/>
                <w:sz w:val="22"/>
                <w:szCs w:val="16"/>
                <w:lang w:eastAsia="ja-JP"/>
              </w:rPr>
              <w:t>0.6</w:t>
            </w:r>
            <w:r w:rsidR="005F5A9E" w:rsidRPr="00DF1A6D">
              <w:rPr>
                <w:rFonts w:ascii="Times New Roman" w:eastAsia="MS Gothic" w:hAnsi="Times New Roman" w:cs="MS Gothic"/>
                <w:color w:val="000000"/>
                <w:sz w:val="22"/>
                <w:szCs w:val="16"/>
                <w:lang w:eastAsia="ja-JP"/>
              </w:rPr>
              <w:t>3</w:t>
            </w:r>
          </w:p>
        </w:tc>
        <w:tc>
          <w:tcPr>
            <w:tcW w:w="1843" w:type="dxa"/>
            <w:shd w:val="clear" w:color="auto" w:fill="auto"/>
          </w:tcPr>
          <w:p w14:paraId="38D98FCE" w14:textId="77777777" w:rsidR="00953029" w:rsidRPr="00DF1A6D" w:rsidRDefault="00666909" w:rsidP="00BC2886">
            <w:pPr>
              <w:pStyle w:val="Vaintekstin"/>
              <w:rPr>
                <w:rFonts w:ascii="Times New Roman" w:eastAsia="MS Gothic" w:hAnsi="Times New Roman" w:cs="MS Gothic"/>
                <w:color w:val="000000"/>
                <w:sz w:val="22"/>
                <w:szCs w:val="16"/>
                <w:lang w:eastAsia="ja-JP"/>
              </w:rPr>
            </w:pPr>
            <w:r w:rsidRPr="00DF1A6D">
              <w:rPr>
                <w:rFonts w:ascii="Times New Roman" w:eastAsia="MS Gothic" w:hAnsi="Times New Roman" w:cs="MS Gothic"/>
                <w:color w:val="000000"/>
                <w:sz w:val="22"/>
                <w:szCs w:val="16"/>
                <w:lang w:eastAsia="ja-JP"/>
              </w:rPr>
              <w:t>0.6</w:t>
            </w:r>
            <w:r w:rsidR="005F5A9E" w:rsidRPr="00DF1A6D">
              <w:rPr>
                <w:rFonts w:ascii="Times New Roman" w:eastAsia="MS Gothic" w:hAnsi="Times New Roman" w:cs="MS Gothic"/>
                <w:color w:val="000000"/>
                <w:sz w:val="22"/>
                <w:szCs w:val="16"/>
                <w:lang w:eastAsia="ja-JP"/>
              </w:rPr>
              <w:t>5</w:t>
            </w:r>
          </w:p>
        </w:tc>
      </w:tr>
      <w:tr w:rsidR="00D32062" w:rsidRPr="00DF1A6D" w14:paraId="25AEB7B6" w14:textId="77777777" w:rsidTr="007B6A03">
        <w:tc>
          <w:tcPr>
            <w:tcW w:w="4361" w:type="dxa"/>
            <w:shd w:val="clear" w:color="auto" w:fill="auto"/>
          </w:tcPr>
          <w:p w14:paraId="675B78EF" w14:textId="3F33ED0A" w:rsidR="00BA2EEE" w:rsidRPr="00DF1A6D" w:rsidRDefault="00BA2EEE" w:rsidP="00BC2886">
            <w:pPr>
              <w:pStyle w:val="Vaintekstin"/>
              <w:rPr>
                <w:rFonts w:ascii="Times New Roman" w:eastAsia="MS Gothic" w:hAnsi="Times New Roman" w:cs="MS Gothic"/>
                <w:color w:val="000000"/>
                <w:sz w:val="22"/>
                <w:szCs w:val="16"/>
                <w:lang w:eastAsia="ja-JP"/>
              </w:rPr>
            </w:pPr>
            <w:r w:rsidRPr="00DF1A6D">
              <w:rPr>
                <w:rFonts w:ascii="Times New Roman" w:eastAsia="MS Gothic" w:hAnsi="Times New Roman" w:cs="MS Gothic"/>
                <w:color w:val="000000"/>
                <w:sz w:val="22"/>
                <w:szCs w:val="16"/>
                <w:lang w:eastAsia="ja-JP"/>
              </w:rPr>
              <w:t xml:space="preserve">Share of </w:t>
            </w:r>
            <w:r w:rsidR="00D32062" w:rsidRPr="00DF1A6D">
              <w:rPr>
                <w:rFonts w:ascii="Times New Roman" w:eastAsia="MS Gothic" w:hAnsi="Times New Roman" w:cs="MS Gothic"/>
                <w:color w:val="000000"/>
                <w:sz w:val="22"/>
                <w:szCs w:val="16"/>
                <w:lang w:eastAsia="ja-JP"/>
              </w:rPr>
              <w:t xml:space="preserve">number of </w:t>
            </w:r>
            <w:r w:rsidRPr="00DF1A6D">
              <w:rPr>
                <w:rFonts w:ascii="Times New Roman" w:eastAsia="MS Gothic" w:hAnsi="Times New Roman" w:cs="MS Gothic"/>
                <w:color w:val="000000"/>
                <w:sz w:val="22"/>
                <w:szCs w:val="16"/>
                <w:lang w:eastAsia="ja-JP"/>
              </w:rPr>
              <w:t>white</w:t>
            </w:r>
            <w:r w:rsidR="00123526" w:rsidRPr="00DF1A6D">
              <w:rPr>
                <w:rFonts w:ascii="Times New Roman" w:eastAsia="MS Gothic" w:hAnsi="Times New Roman" w:cs="MS Gothic"/>
                <w:color w:val="000000"/>
                <w:sz w:val="22"/>
                <w:szCs w:val="16"/>
                <w:lang w:eastAsia="ja-JP"/>
              </w:rPr>
              <w:t>-</w:t>
            </w:r>
            <w:r w:rsidRPr="00DF1A6D">
              <w:rPr>
                <w:rFonts w:ascii="Times New Roman" w:eastAsia="MS Gothic" w:hAnsi="Times New Roman" w:cs="MS Gothic"/>
                <w:color w:val="000000"/>
                <w:sz w:val="22"/>
                <w:szCs w:val="16"/>
                <w:lang w:eastAsia="ja-JP"/>
              </w:rPr>
              <w:t>collar workers</w:t>
            </w:r>
          </w:p>
        </w:tc>
        <w:tc>
          <w:tcPr>
            <w:tcW w:w="1842" w:type="dxa"/>
            <w:shd w:val="clear" w:color="auto" w:fill="auto"/>
          </w:tcPr>
          <w:p w14:paraId="3B3B5FE3" w14:textId="77777777" w:rsidR="00BA2EEE" w:rsidRPr="00DF1A6D" w:rsidRDefault="000557A3" w:rsidP="00BC2886">
            <w:pPr>
              <w:pStyle w:val="Vaintekstin"/>
              <w:rPr>
                <w:rFonts w:ascii="Times New Roman" w:eastAsia="MS Gothic" w:hAnsi="Times New Roman" w:cs="MS Gothic"/>
                <w:color w:val="000000"/>
                <w:sz w:val="22"/>
                <w:szCs w:val="16"/>
                <w:lang w:eastAsia="ja-JP"/>
              </w:rPr>
            </w:pPr>
            <w:r w:rsidRPr="00DF1A6D">
              <w:rPr>
                <w:rFonts w:ascii="Times New Roman" w:eastAsia="MS Gothic" w:hAnsi="Times New Roman" w:cs="MS Gothic"/>
                <w:color w:val="000000"/>
                <w:sz w:val="22"/>
                <w:szCs w:val="16"/>
                <w:lang w:eastAsia="ja-JP"/>
              </w:rPr>
              <w:t>0.52</w:t>
            </w:r>
          </w:p>
        </w:tc>
        <w:tc>
          <w:tcPr>
            <w:tcW w:w="1843" w:type="dxa"/>
            <w:shd w:val="clear" w:color="auto" w:fill="auto"/>
          </w:tcPr>
          <w:p w14:paraId="6FDA52FD" w14:textId="77777777" w:rsidR="00BA2EEE" w:rsidRPr="00DF1A6D" w:rsidRDefault="000557A3" w:rsidP="00BC2886">
            <w:pPr>
              <w:pStyle w:val="Vaintekstin"/>
              <w:rPr>
                <w:rFonts w:ascii="Times New Roman" w:eastAsia="MS Gothic" w:hAnsi="Times New Roman" w:cs="MS Gothic"/>
                <w:color w:val="000000"/>
                <w:sz w:val="22"/>
                <w:szCs w:val="16"/>
                <w:lang w:eastAsia="ja-JP"/>
              </w:rPr>
            </w:pPr>
            <w:r w:rsidRPr="00DF1A6D">
              <w:rPr>
                <w:rFonts w:ascii="Times New Roman" w:eastAsia="MS Gothic" w:hAnsi="Times New Roman" w:cs="MS Gothic"/>
                <w:color w:val="000000"/>
                <w:sz w:val="22"/>
                <w:szCs w:val="16"/>
                <w:lang w:eastAsia="ja-JP"/>
              </w:rPr>
              <w:t>0.40</w:t>
            </w:r>
          </w:p>
        </w:tc>
      </w:tr>
      <w:tr w:rsidR="00D32062" w:rsidRPr="00DF1A6D" w14:paraId="3A01B74A" w14:textId="77777777" w:rsidTr="007B6A03">
        <w:tc>
          <w:tcPr>
            <w:tcW w:w="4361" w:type="dxa"/>
            <w:shd w:val="clear" w:color="auto" w:fill="auto"/>
          </w:tcPr>
          <w:p w14:paraId="3ACA8813" w14:textId="77777777" w:rsidR="00E548C9" w:rsidRPr="00DF1A6D" w:rsidRDefault="00E548C9" w:rsidP="008F3751">
            <w:pPr>
              <w:pStyle w:val="Vaintekstin"/>
              <w:rPr>
                <w:rFonts w:ascii="Times New Roman" w:eastAsia="MS Gothic" w:hAnsi="Times New Roman" w:cs="MS Gothic"/>
                <w:color w:val="000000"/>
                <w:sz w:val="22"/>
                <w:szCs w:val="16"/>
                <w:lang w:eastAsia="ja-JP"/>
              </w:rPr>
            </w:pPr>
            <w:r w:rsidRPr="00DF1A6D">
              <w:rPr>
                <w:rFonts w:ascii="Times New Roman" w:eastAsia="MS Gothic" w:hAnsi="Times New Roman" w:cs="MS Gothic"/>
                <w:color w:val="000000"/>
                <w:sz w:val="22"/>
                <w:szCs w:val="16"/>
                <w:lang w:eastAsia="ja-JP"/>
              </w:rPr>
              <w:t>Average age</w:t>
            </w:r>
          </w:p>
        </w:tc>
        <w:tc>
          <w:tcPr>
            <w:tcW w:w="1842" w:type="dxa"/>
            <w:shd w:val="clear" w:color="auto" w:fill="auto"/>
          </w:tcPr>
          <w:p w14:paraId="06D31B45" w14:textId="77777777" w:rsidR="00E548C9" w:rsidRPr="00DF1A6D" w:rsidRDefault="00E548C9" w:rsidP="008F3751">
            <w:pPr>
              <w:pStyle w:val="Vaintekstin"/>
              <w:rPr>
                <w:rFonts w:ascii="Times New Roman" w:eastAsia="MS Gothic" w:hAnsi="Times New Roman" w:cs="MS Gothic"/>
                <w:color w:val="000000"/>
                <w:sz w:val="22"/>
                <w:szCs w:val="16"/>
                <w:lang w:eastAsia="ja-JP"/>
              </w:rPr>
            </w:pPr>
            <w:r w:rsidRPr="00DF1A6D">
              <w:rPr>
                <w:rFonts w:ascii="Times New Roman" w:eastAsia="MS Gothic" w:hAnsi="Times New Roman" w:cs="MS Gothic"/>
                <w:color w:val="000000"/>
                <w:sz w:val="22"/>
                <w:szCs w:val="16"/>
                <w:lang w:eastAsia="ja-JP"/>
              </w:rPr>
              <w:t>39.4</w:t>
            </w:r>
          </w:p>
        </w:tc>
        <w:tc>
          <w:tcPr>
            <w:tcW w:w="1843" w:type="dxa"/>
            <w:shd w:val="clear" w:color="auto" w:fill="auto"/>
          </w:tcPr>
          <w:p w14:paraId="6BC9DBCA" w14:textId="77777777" w:rsidR="00E548C9" w:rsidRPr="00DF1A6D" w:rsidRDefault="00E548C9" w:rsidP="008F3751">
            <w:pPr>
              <w:pStyle w:val="Vaintekstin"/>
              <w:rPr>
                <w:rFonts w:ascii="Times New Roman" w:eastAsia="MS Gothic" w:hAnsi="Times New Roman" w:cs="MS Gothic"/>
                <w:color w:val="000000"/>
                <w:sz w:val="22"/>
                <w:szCs w:val="16"/>
                <w:lang w:eastAsia="ja-JP"/>
              </w:rPr>
            </w:pPr>
            <w:r w:rsidRPr="00DF1A6D">
              <w:rPr>
                <w:rFonts w:ascii="Times New Roman" w:eastAsia="MS Gothic" w:hAnsi="Times New Roman" w:cs="MS Gothic"/>
                <w:color w:val="000000"/>
                <w:sz w:val="22"/>
                <w:szCs w:val="16"/>
                <w:lang w:eastAsia="ja-JP"/>
              </w:rPr>
              <w:t>40.1</w:t>
            </w:r>
          </w:p>
        </w:tc>
      </w:tr>
      <w:tr w:rsidR="00D32062" w:rsidRPr="00DF1A6D" w14:paraId="067805A0" w14:textId="77777777" w:rsidTr="007B6A03">
        <w:tc>
          <w:tcPr>
            <w:tcW w:w="4361" w:type="dxa"/>
            <w:shd w:val="clear" w:color="auto" w:fill="auto"/>
          </w:tcPr>
          <w:p w14:paraId="6EE162BA" w14:textId="77777777" w:rsidR="00E548C9" w:rsidRPr="00DF1A6D" w:rsidRDefault="00E548C9" w:rsidP="00BC2886">
            <w:pPr>
              <w:pStyle w:val="Vaintekstin"/>
              <w:rPr>
                <w:rFonts w:ascii="Times New Roman" w:eastAsia="MS Gothic" w:hAnsi="Times New Roman" w:cs="MS Gothic"/>
                <w:color w:val="000000"/>
                <w:sz w:val="22"/>
                <w:szCs w:val="16"/>
                <w:lang w:eastAsia="ja-JP"/>
              </w:rPr>
            </w:pPr>
            <w:r w:rsidRPr="00DF1A6D">
              <w:rPr>
                <w:rFonts w:ascii="Times New Roman" w:eastAsia="MS Gothic" w:hAnsi="Times New Roman" w:cs="MS Gothic"/>
                <w:color w:val="000000"/>
                <w:sz w:val="22"/>
                <w:szCs w:val="16"/>
                <w:lang w:eastAsia="ja-JP"/>
              </w:rPr>
              <w:t>Age   18 – 24</w:t>
            </w:r>
          </w:p>
        </w:tc>
        <w:tc>
          <w:tcPr>
            <w:tcW w:w="1842" w:type="dxa"/>
            <w:shd w:val="clear" w:color="auto" w:fill="auto"/>
          </w:tcPr>
          <w:p w14:paraId="57957966" w14:textId="77777777" w:rsidR="00E548C9" w:rsidRPr="00DF1A6D" w:rsidRDefault="00E548C9" w:rsidP="00BC2886">
            <w:pPr>
              <w:pStyle w:val="Vaintekstin"/>
              <w:rPr>
                <w:rFonts w:ascii="Times New Roman" w:eastAsia="MS Gothic" w:hAnsi="Times New Roman" w:cs="MS Gothic"/>
                <w:color w:val="000000"/>
                <w:sz w:val="22"/>
                <w:szCs w:val="16"/>
                <w:lang w:eastAsia="ja-JP"/>
              </w:rPr>
            </w:pPr>
            <w:r w:rsidRPr="00DF1A6D">
              <w:rPr>
                <w:rFonts w:ascii="Times New Roman" w:eastAsia="MS Gothic" w:hAnsi="Times New Roman" w:cs="MS Gothic"/>
                <w:color w:val="000000"/>
                <w:sz w:val="22"/>
                <w:szCs w:val="16"/>
                <w:lang w:eastAsia="ja-JP"/>
              </w:rPr>
              <w:t>0.12</w:t>
            </w:r>
          </w:p>
        </w:tc>
        <w:tc>
          <w:tcPr>
            <w:tcW w:w="1843" w:type="dxa"/>
            <w:shd w:val="clear" w:color="auto" w:fill="auto"/>
          </w:tcPr>
          <w:p w14:paraId="1C5F1367" w14:textId="77777777" w:rsidR="00E548C9" w:rsidRPr="00DF1A6D" w:rsidRDefault="00E548C9" w:rsidP="00BC2886">
            <w:pPr>
              <w:pStyle w:val="Vaintekstin"/>
              <w:rPr>
                <w:rFonts w:ascii="Times New Roman" w:eastAsia="MS Gothic" w:hAnsi="Times New Roman" w:cs="MS Gothic"/>
                <w:color w:val="000000"/>
                <w:sz w:val="22"/>
                <w:szCs w:val="16"/>
                <w:lang w:eastAsia="ja-JP"/>
              </w:rPr>
            </w:pPr>
            <w:r w:rsidRPr="00DF1A6D">
              <w:rPr>
                <w:rFonts w:ascii="Times New Roman" w:eastAsia="MS Gothic" w:hAnsi="Times New Roman" w:cs="MS Gothic"/>
                <w:color w:val="000000"/>
                <w:sz w:val="22"/>
                <w:szCs w:val="16"/>
                <w:lang w:eastAsia="ja-JP"/>
              </w:rPr>
              <w:t>0.10</w:t>
            </w:r>
          </w:p>
        </w:tc>
      </w:tr>
      <w:tr w:rsidR="00D32062" w:rsidRPr="00DF1A6D" w14:paraId="619F919F" w14:textId="77777777" w:rsidTr="007B6A03">
        <w:tc>
          <w:tcPr>
            <w:tcW w:w="4361" w:type="dxa"/>
            <w:shd w:val="clear" w:color="auto" w:fill="auto"/>
          </w:tcPr>
          <w:p w14:paraId="457C8F3C" w14:textId="77777777" w:rsidR="00E548C9" w:rsidRPr="00DF1A6D" w:rsidRDefault="00E548C9" w:rsidP="00BC2886">
            <w:pPr>
              <w:pStyle w:val="Vaintekstin"/>
              <w:rPr>
                <w:rFonts w:ascii="Times New Roman" w:eastAsia="MS Gothic" w:hAnsi="Times New Roman" w:cs="MS Gothic"/>
                <w:color w:val="000000"/>
                <w:sz w:val="22"/>
                <w:szCs w:val="16"/>
                <w:lang w:eastAsia="ja-JP"/>
              </w:rPr>
            </w:pPr>
            <w:r w:rsidRPr="00DF1A6D">
              <w:rPr>
                <w:rFonts w:ascii="Times New Roman" w:eastAsia="MS Gothic" w:hAnsi="Times New Roman" w:cs="MS Gothic"/>
                <w:color w:val="000000"/>
                <w:sz w:val="22"/>
                <w:szCs w:val="16"/>
                <w:lang w:eastAsia="ja-JP"/>
              </w:rPr>
              <w:t xml:space="preserve">          25 – 34</w:t>
            </w:r>
          </w:p>
        </w:tc>
        <w:tc>
          <w:tcPr>
            <w:tcW w:w="1842" w:type="dxa"/>
            <w:shd w:val="clear" w:color="auto" w:fill="auto"/>
          </w:tcPr>
          <w:p w14:paraId="568FCEE8" w14:textId="77777777" w:rsidR="00E548C9" w:rsidRPr="00DF1A6D" w:rsidRDefault="00E548C9" w:rsidP="00BC2886">
            <w:pPr>
              <w:pStyle w:val="Vaintekstin"/>
              <w:rPr>
                <w:rFonts w:ascii="Times New Roman" w:eastAsia="MS Gothic" w:hAnsi="Times New Roman" w:cs="MS Gothic"/>
                <w:color w:val="000000"/>
                <w:sz w:val="22"/>
                <w:szCs w:val="16"/>
                <w:lang w:eastAsia="ja-JP"/>
              </w:rPr>
            </w:pPr>
            <w:r w:rsidRPr="00DF1A6D">
              <w:rPr>
                <w:rFonts w:ascii="Times New Roman" w:eastAsia="MS Gothic" w:hAnsi="Times New Roman" w:cs="MS Gothic"/>
                <w:color w:val="000000"/>
                <w:sz w:val="22"/>
                <w:szCs w:val="16"/>
                <w:lang w:eastAsia="ja-JP"/>
              </w:rPr>
              <w:t>0.25</w:t>
            </w:r>
          </w:p>
        </w:tc>
        <w:tc>
          <w:tcPr>
            <w:tcW w:w="1843" w:type="dxa"/>
            <w:shd w:val="clear" w:color="auto" w:fill="auto"/>
          </w:tcPr>
          <w:p w14:paraId="66017983" w14:textId="77777777" w:rsidR="00E548C9" w:rsidRPr="00DF1A6D" w:rsidRDefault="00E548C9" w:rsidP="00BC2886">
            <w:pPr>
              <w:pStyle w:val="Vaintekstin"/>
              <w:rPr>
                <w:rFonts w:ascii="Times New Roman" w:eastAsia="MS Gothic" w:hAnsi="Times New Roman" w:cs="MS Gothic"/>
                <w:color w:val="000000"/>
                <w:sz w:val="22"/>
                <w:szCs w:val="16"/>
                <w:lang w:eastAsia="ja-JP"/>
              </w:rPr>
            </w:pPr>
            <w:r w:rsidRPr="00DF1A6D">
              <w:rPr>
                <w:rFonts w:ascii="Times New Roman" w:eastAsia="MS Gothic" w:hAnsi="Times New Roman" w:cs="MS Gothic"/>
                <w:color w:val="000000"/>
                <w:sz w:val="22"/>
                <w:szCs w:val="16"/>
                <w:lang w:eastAsia="ja-JP"/>
              </w:rPr>
              <w:t>0.26</w:t>
            </w:r>
          </w:p>
        </w:tc>
      </w:tr>
      <w:tr w:rsidR="00D32062" w:rsidRPr="00DF1A6D" w14:paraId="06D00AF9" w14:textId="77777777" w:rsidTr="007B6A03">
        <w:tc>
          <w:tcPr>
            <w:tcW w:w="4361" w:type="dxa"/>
            <w:shd w:val="clear" w:color="auto" w:fill="auto"/>
          </w:tcPr>
          <w:p w14:paraId="41A26457" w14:textId="77777777" w:rsidR="00E548C9" w:rsidRPr="00DF1A6D" w:rsidRDefault="00E548C9" w:rsidP="00BC2886">
            <w:pPr>
              <w:pStyle w:val="Vaintekstin"/>
              <w:rPr>
                <w:rFonts w:ascii="Times New Roman" w:eastAsia="MS Gothic" w:hAnsi="Times New Roman" w:cs="MS Gothic"/>
                <w:color w:val="000000"/>
                <w:sz w:val="22"/>
                <w:szCs w:val="16"/>
                <w:lang w:eastAsia="ja-JP"/>
              </w:rPr>
            </w:pPr>
            <w:r w:rsidRPr="00DF1A6D">
              <w:rPr>
                <w:rFonts w:ascii="Times New Roman" w:eastAsia="MS Gothic" w:hAnsi="Times New Roman" w:cs="MS Gothic"/>
                <w:color w:val="000000"/>
                <w:sz w:val="22"/>
                <w:szCs w:val="16"/>
                <w:lang w:eastAsia="ja-JP"/>
              </w:rPr>
              <w:t xml:space="preserve">          35 – 44</w:t>
            </w:r>
          </w:p>
        </w:tc>
        <w:tc>
          <w:tcPr>
            <w:tcW w:w="1842" w:type="dxa"/>
            <w:shd w:val="clear" w:color="auto" w:fill="auto"/>
          </w:tcPr>
          <w:p w14:paraId="0DF046CF" w14:textId="77777777" w:rsidR="00E548C9" w:rsidRPr="00DF1A6D" w:rsidRDefault="00E548C9" w:rsidP="00BC2886">
            <w:pPr>
              <w:pStyle w:val="Vaintekstin"/>
              <w:rPr>
                <w:rFonts w:ascii="Times New Roman" w:eastAsia="MS Gothic" w:hAnsi="Times New Roman" w:cs="MS Gothic"/>
                <w:color w:val="000000"/>
                <w:sz w:val="22"/>
                <w:szCs w:val="16"/>
                <w:lang w:eastAsia="ja-JP"/>
              </w:rPr>
            </w:pPr>
            <w:r w:rsidRPr="00DF1A6D">
              <w:rPr>
                <w:rFonts w:ascii="Times New Roman" w:eastAsia="MS Gothic" w:hAnsi="Times New Roman" w:cs="MS Gothic"/>
                <w:color w:val="000000"/>
                <w:sz w:val="22"/>
                <w:szCs w:val="16"/>
                <w:lang w:eastAsia="ja-JP"/>
              </w:rPr>
              <w:t>0.29</w:t>
            </w:r>
          </w:p>
        </w:tc>
        <w:tc>
          <w:tcPr>
            <w:tcW w:w="1843" w:type="dxa"/>
            <w:shd w:val="clear" w:color="auto" w:fill="auto"/>
          </w:tcPr>
          <w:p w14:paraId="55D92793" w14:textId="77777777" w:rsidR="00E548C9" w:rsidRPr="00DF1A6D" w:rsidRDefault="00E548C9" w:rsidP="00BC2886">
            <w:pPr>
              <w:pStyle w:val="Vaintekstin"/>
              <w:rPr>
                <w:rFonts w:ascii="Times New Roman" w:eastAsia="MS Gothic" w:hAnsi="Times New Roman" w:cs="MS Gothic"/>
                <w:color w:val="000000"/>
                <w:sz w:val="22"/>
                <w:szCs w:val="16"/>
                <w:lang w:eastAsia="ja-JP"/>
              </w:rPr>
            </w:pPr>
            <w:r w:rsidRPr="00DF1A6D">
              <w:rPr>
                <w:rFonts w:ascii="Times New Roman" w:eastAsia="MS Gothic" w:hAnsi="Times New Roman" w:cs="MS Gothic"/>
                <w:color w:val="000000"/>
                <w:sz w:val="22"/>
                <w:szCs w:val="16"/>
                <w:lang w:eastAsia="ja-JP"/>
              </w:rPr>
              <w:t>0.26</w:t>
            </w:r>
          </w:p>
        </w:tc>
      </w:tr>
      <w:tr w:rsidR="00D32062" w:rsidRPr="00DF1A6D" w14:paraId="6B2CF20A" w14:textId="77777777" w:rsidTr="007B6A03">
        <w:tc>
          <w:tcPr>
            <w:tcW w:w="4361" w:type="dxa"/>
            <w:shd w:val="clear" w:color="auto" w:fill="auto"/>
          </w:tcPr>
          <w:p w14:paraId="76419A64" w14:textId="77777777" w:rsidR="00E548C9" w:rsidRPr="00DF1A6D" w:rsidRDefault="00E548C9" w:rsidP="00FE3111">
            <w:pPr>
              <w:pStyle w:val="Vaintekstin"/>
              <w:rPr>
                <w:rFonts w:ascii="Times New Roman" w:eastAsia="MS Gothic" w:hAnsi="Times New Roman" w:cs="MS Gothic"/>
                <w:color w:val="000000"/>
                <w:sz w:val="22"/>
                <w:szCs w:val="16"/>
                <w:lang w:eastAsia="ja-JP"/>
              </w:rPr>
            </w:pPr>
            <w:r w:rsidRPr="00DF1A6D">
              <w:rPr>
                <w:rFonts w:ascii="Times New Roman" w:eastAsia="MS Gothic" w:hAnsi="Times New Roman" w:cs="MS Gothic"/>
                <w:color w:val="000000"/>
                <w:sz w:val="22"/>
                <w:szCs w:val="16"/>
                <w:lang w:eastAsia="ja-JP"/>
              </w:rPr>
              <w:t xml:space="preserve">          45 – 54</w:t>
            </w:r>
          </w:p>
        </w:tc>
        <w:tc>
          <w:tcPr>
            <w:tcW w:w="1842" w:type="dxa"/>
            <w:shd w:val="clear" w:color="auto" w:fill="auto"/>
          </w:tcPr>
          <w:p w14:paraId="4DCCE769" w14:textId="77777777" w:rsidR="00E548C9" w:rsidRPr="00DF1A6D" w:rsidRDefault="00E548C9" w:rsidP="00BC2886">
            <w:pPr>
              <w:pStyle w:val="Vaintekstin"/>
              <w:rPr>
                <w:rFonts w:ascii="Times New Roman" w:eastAsia="MS Gothic" w:hAnsi="Times New Roman" w:cs="MS Gothic"/>
                <w:color w:val="000000"/>
                <w:sz w:val="22"/>
                <w:szCs w:val="16"/>
                <w:lang w:eastAsia="ja-JP"/>
              </w:rPr>
            </w:pPr>
            <w:r w:rsidRPr="00DF1A6D">
              <w:rPr>
                <w:rFonts w:ascii="Times New Roman" w:eastAsia="MS Gothic" w:hAnsi="Times New Roman" w:cs="MS Gothic"/>
                <w:color w:val="000000"/>
                <w:sz w:val="22"/>
                <w:szCs w:val="16"/>
                <w:lang w:eastAsia="ja-JP"/>
              </w:rPr>
              <w:t>0.20</w:t>
            </w:r>
          </w:p>
        </w:tc>
        <w:tc>
          <w:tcPr>
            <w:tcW w:w="1843" w:type="dxa"/>
            <w:shd w:val="clear" w:color="auto" w:fill="auto"/>
          </w:tcPr>
          <w:p w14:paraId="48D6955D" w14:textId="77777777" w:rsidR="00E548C9" w:rsidRPr="00DF1A6D" w:rsidRDefault="00E548C9" w:rsidP="00BC2886">
            <w:pPr>
              <w:pStyle w:val="Vaintekstin"/>
              <w:rPr>
                <w:rFonts w:ascii="Times New Roman" w:eastAsia="MS Gothic" w:hAnsi="Times New Roman" w:cs="MS Gothic"/>
                <w:color w:val="000000"/>
                <w:sz w:val="22"/>
                <w:szCs w:val="16"/>
                <w:lang w:eastAsia="ja-JP"/>
              </w:rPr>
            </w:pPr>
            <w:r w:rsidRPr="00DF1A6D">
              <w:rPr>
                <w:rFonts w:ascii="Times New Roman" w:eastAsia="MS Gothic" w:hAnsi="Times New Roman" w:cs="MS Gothic"/>
                <w:color w:val="000000"/>
                <w:sz w:val="22"/>
                <w:szCs w:val="16"/>
                <w:lang w:eastAsia="ja-JP"/>
              </w:rPr>
              <w:t>0.24</w:t>
            </w:r>
          </w:p>
        </w:tc>
      </w:tr>
      <w:tr w:rsidR="00D32062" w:rsidRPr="00DF1A6D" w14:paraId="54DFEEBE" w14:textId="77777777" w:rsidTr="007B6A03">
        <w:tc>
          <w:tcPr>
            <w:tcW w:w="4361" w:type="dxa"/>
            <w:shd w:val="clear" w:color="auto" w:fill="auto"/>
          </w:tcPr>
          <w:p w14:paraId="364E60FF" w14:textId="77777777" w:rsidR="00E548C9" w:rsidRPr="00DF1A6D" w:rsidRDefault="00E548C9" w:rsidP="00BC2886">
            <w:pPr>
              <w:pStyle w:val="Vaintekstin"/>
              <w:rPr>
                <w:rFonts w:ascii="Times New Roman" w:eastAsia="MS Gothic" w:hAnsi="Times New Roman" w:cs="MS Gothic"/>
                <w:color w:val="000000"/>
                <w:sz w:val="22"/>
                <w:szCs w:val="16"/>
                <w:lang w:eastAsia="ja-JP"/>
              </w:rPr>
            </w:pPr>
            <w:r w:rsidRPr="00DF1A6D">
              <w:rPr>
                <w:rFonts w:ascii="Times New Roman" w:eastAsia="MS Gothic" w:hAnsi="Times New Roman" w:cs="MS Gothic"/>
                <w:color w:val="000000"/>
                <w:sz w:val="22"/>
                <w:szCs w:val="16"/>
                <w:lang w:eastAsia="ja-JP"/>
              </w:rPr>
              <w:t xml:space="preserve">          55 – 64</w:t>
            </w:r>
          </w:p>
        </w:tc>
        <w:tc>
          <w:tcPr>
            <w:tcW w:w="1842" w:type="dxa"/>
            <w:shd w:val="clear" w:color="auto" w:fill="auto"/>
          </w:tcPr>
          <w:p w14:paraId="77EBD7BF" w14:textId="77777777" w:rsidR="00E548C9" w:rsidRPr="00DF1A6D" w:rsidRDefault="00E548C9" w:rsidP="00BC2886">
            <w:pPr>
              <w:pStyle w:val="Vaintekstin"/>
              <w:rPr>
                <w:rFonts w:ascii="Times New Roman" w:eastAsia="MS Gothic" w:hAnsi="Times New Roman" w:cs="MS Gothic"/>
                <w:color w:val="000000"/>
                <w:sz w:val="22"/>
                <w:szCs w:val="16"/>
                <w:lang w:eastAsia="ja-JP"/>
              </w:rPr>
            </w:pPr>
            <w:r w:rsidRPr="00DF1A6D">
              <w:rPr>
                <w:rFonts w:ascii="Times New Roman" w:eastAsia="MS Gothic" w:hAnsi="Times New Roman" w:cs="MS Gothic"/>
                <w:color w:val="000000"/>
                <w:sz w:val="22"/>
                <w:szCs w:val="16"/>
                <w:lang w:eastAsia="ja-JP"/>
              </w:rPr>
              <w:t>0.14</w:t>
            </w:r>
          </w:p>
        </w:tc>
        <w:tc>
          <w:tcPr>
            <w:tcW w:w="1843" w:type="dxa"/>
            <w:shd w:val="clear" w:color="auto" w:fill="auto"/>
          </w:tcPr>
          <w:p w14:paraId="2DC0B4AC" w14:textId="77777777" w:rsidR="00E548C9" w:rsidRPr="00DF1A6D" w:rsidRDefault="00E548C9" w:rsidP="00BC2886">
            <w:pPr>
              <w:pStyle w:val="Vaintekstin"/>
              <w:rPr>
                <w:rFonts w:ascii="Times New Roman" w:eastAsia="MS Gothic" w:hAnsi="Times New Roman" w:cs="MS Gothic"/>
                <w:color w:val="000000"/>
                <w:sz w:val="22"/>
                <w:szCs w:val="16"/>
                <w:lang w:eastAsia="ja-JP"/>
              </w:rPr>
            </w:pPr>
            <w:r w:rsidRPr="00DF1A6D">
              <w:rPr>
                <w:rFonts w:ascii="Times New Roman" w:eastAsia="MS Gothic" w:hAnsi="Times New Roman" w:cs="MS Gothic"/>
                <w:color w:val="000000"/>
                <w:sz w:val="22"/>
                <w:szCs w:val="16"/>
                <w:lang w:eastAsia="ja-JP"/>
              </w:rPr>
              <w:t>0.14</w:t>
            </w:r>
          </w:p>
        </w:tc>
      </w:tr>
      <w:tr w:rsidR="00D32062" w:rsidRPr="00DF1A6D" w14:paraId="13E2F131" w14:textId="77777777" w:rsidTr="007B6A03">
        <w:tc>
          <w:tcPr>
            <w:tcW w:w="4361" w:type="dxa"/>
            <w:shd w:val="clear" w:color="auto" w:fill="auto"/>
          </w:tcPr>
          <w:p w14:paraId="2DD6DB12" w14:textId="77777777" w:rsidR="00953029" w:rsidRPr="00DF1A6D" w:rsidRDefault="00953029" w:rsidP="00BC2886">
            <w:pPr>
              <w:pStyle w:val="Vaintekstin"/>
              <w:rPr>
                <w:rFonts w:ascii="Times New Roman" w:eastAsia="MS Gothic" w:hAnsi="Times New Roman" w:cs="MS Gothic"/>
                <w:color w:val="000000"/>
                <w:sz w:val="22"/>
                <w:szCs w:val="16"/>
                <w:lang w:eastAsia="ja-JP"/>
              </w:rPr>
            </w:pPr>
            <w:r w:rsidRPr="00DF1A6D">
              <w:rPr>
                <w:rFonts w:ascii="Times New Roman" w:eastAsia="MS Gothic" w:hAnsi="Times New Roman" w:cs="MS Gothic"/>
                <w:color w:val="000000"/>
                <w:sz w:val="22"/>
                <w:szCs w:val="16"/>
                <w:lang w:eastAsia="ja-JP"/>
              </w:rPr>
              <w:t>Imputed tenure</w:t>
            </w:r>
          </w:p>
        </w:tc>
        <w:tc>
          <w:tcPr>
            <w:tcW w:w="1842" w:type="dxa"/>
            <w:shd w:val="clear" w:color="auto" w:fill="auto"/>
          </w:tcPr>
          <w:p w14:paraId="269F1888" w14:textId="77777777" w:rsidR="00953029" w:rsidRPr="00DF1A6D" w:rsidRDefault="007008AB" w:rsidP="00BC2886">
            <w:pPr>
              <w:pStyle w:val="Vaintekstin"/>
              <w:rPr>
                <w:rFonts w:ascii="Times New Roman" w:eastAsia="MS Gothic" w:hAnsi="Times New Roman" w:cs="MS Gothic"/>
                <w:color w:val="000000"/>
                <w:sz w:val="22"/>
                <w:szCs w:val="16"/>
                <w:lang w:eastAsia="ja-JP"/>
              </w:rPr>
            </w:pPr>
            <w:r w:rsidRPr="00DF1A6D">
              <w:rPr>
                <w:rFonts w:ascii="Times New Roman" w:eastAsia="MS Gothic" w:hAnsi="Times New Roman" w:cs="MS Gothic"/>
                <w:color w:val="000000"/>
                <w:sz w:val="22"/>
                <w:szCs w:val="16"/>
                <w:lang w:eastAsia="ja-JP"/>
              </w:rPr>
              <w:t>4</w:t>
            </w:r>
            <w:r w:rsidR="00666909" w:rsidRPr="00DF1A6D">
              <w:rPr>
                <w:rFonts w:ascii="Times New Roman" w:eastAsia="MS Gothic" w:hAnsi="Times New Roman" w:cs="MS Gothic"/>
                <w:color w:val="000000"/>
                <w:sz w:val="22"/>
                <w:szCs w:val="16"/>
                <w:lang w:eastAsia="ja-JP"/>
              </w:rPr>
              <w:t>.</w:t>
            </w:r>
            <w:r w:rsidR="00AA3051" w:rsidRPr="00DF1A6D">
              <w:rPr>
                <w:rFonts w:ascii="Times New Roman" w:eastAsia="MS Gothic" w:hAnsi="Times New Roman" w:cs="MS Gothic"/>
                <w:color w:val="000000"/>
                <w:sz w:val="22"/>
                <w:szCs w:val="16"/>
                <w:lang w:eastAsia="ja-JP"/>
              </w:rPr>
              <w:t>3</w:t>
            </w:r>
          </w:p>
        </w:tc>
        <w:tc>
          <w:tcPr>
            <w:tcW w:w="1843" w:type="dxa"/>
            <w:shd w:val="clear" w:color="auto" w:fill="auto"/>
          </w:tcPr>
          <w:p w14:paraId="407CEED3" w14:textId="77777777" w:rsidR="00953029" w:rsidRPr="00DF1A6D" w:rsidRDefault="00666909" w:rsidP="00BC2886">
            <w:pPr>
              <w:pStyle w:val="Vaintekstin"/>
              <w:rPr>
                <w:rFonts w:ascii="Times New Roman" w:eastAsia="MS Gothic" w:hAnsi="Times New Roman" w:cs="MS Gothic"/>
                <w:color w:val="000000"/>
                <w:sz w:val="22"/>
                <w:szCs w:val="16"/>
                <w:lang w:eastAsia="ja-JP"/>
              </w:rPr>
            </w:pPr>
            <w:r w:rsidRPr="00DF1A6D">
              <w:rPr>
                <w:rFonts w:ascii="Times New Roman" w:eastAsia="MS Gothic" w:hAnsi="Times New Roman" w:cs="MS Gothic"/>
                <w:color w:val="000000"/>
                <w:sz w:val="22"/>
                <w:szCs w:val="16"/>
                <w:lang w:eastAsia="ja-JP"/>
              </w:rPr>
              <w:t>5.</w:t>
            </w:r>
            <w:r w:rsidR="00AA3051" w:rsidRPr="00DF1A6D">
              <w:rPr>
                <w:rFonts w:ascii="Times New Roman" w:eastAsia="MS Gothic" w:hAnsi="Times New Roman" w:cs="MS Gothic"/>
                <w:color w:val="000000"/>
                <w:sz w:val="22"/>
                <w:szCs w:val="16"/>
                <w:lang w:eastAsia="ja-JP"/>
              </w:rPr>
              <w:t>5</w:t>
            </w:r>
          </w:p>
        </w:tc>
      </w:tr>
      <w:tr w:rsidR="00D32062" w:rsidRPr="00DF1A6D" w14:paraId="77EBFED9" w14:textId="77777777" w:rsidTr="007B6A03">
        <w:tc>
          <w:tcPr>
            <w:tcW w:w="4361" w:type="dxa"/>
            <w:shd w:val="clear" w:color="auto" w:fill="auto"/>
          </w:tcPr>
          <w:p w14:paraId="044BA4CB" w14:textId="481A9787" w:rsidR="00953029" w:rsidRPr="00DF1A6D" w:rsidRDefault="00953029" w:rsidP="00BC2886">
            <w:pPr>
              <w:pStyle w:val="Vaintekstin"/>
              <w:rPr>
                <w:rFonts w:ascii="Times New Roman" w:eastAsia="MS Gothic" w:hAnsi="Times New Roman" w:cs="MS Gothic"/>
                <w:color w:val="000000"/>
                <w:sz w:val="22"/>
                <w:szCs w:val="16"/>
                <w:lang w:eastAsia="ja-JP"/>
              </w:rPr>
            </w:pPr>
            <w:r w:rsidRPr="00DF1A6D">
              <w:rPr>
                <w:rFonts w:ascii="Times New Roman" w:eastAsia="MS Gothic" w:hAnsi="Times New Roman" w:cs="MS Gothic"/>
                <w:color w:val="000000"/>
                <w:sz w:val="22"/>
                <w:szCs w:val="16"/>
                <w:lang w:eastAsia="ja-JP"/>
              </w:rPr>
              <w:t xml:space="preserve">Average </w:t>
            </w:r>
            <w:r w:rsidR="00D32062" w:rsidRPr="00DF1A6D">
              <w:rPr>
                <w:rFonts w:ascii="Times New Roman" w:eastAsia="MS Gothic" w:hAnsi="Times New Roman" w:cs="MS Gothic"/>
                <w:color w:val="000000"/>
                <w:sz w:val="22"/>
                <w:szCs w:val="16"/>
                <w:lang w:eastAsia="ja-JP"/>
              </w:rPr>
              <w:t xml:space="preserve">hourly </w:t>
            </w:r>
            <w:r w:rsidRPr="00DF1A6D">
              <w:rPr>
                <w:rFonts w:ascii="Times New Roman" w:eastAsia="MS Gothic" w:hAnsi="Times New Roman" w:cs="MS Gothic"/>
                <w:color w:val="000000"/>
                <w:sz w:val="22"/>
                <w:szCs w:val="16"/>
                <w:lang w:eastAsia="ja-JP"/>
              </w:rPr>
              <w:t xml:space="preserve">wage </w:t>
            </w:r>
            <w:r w:rsidR="00666909" w:rsidRPr="00DF1A6D">
              <w:rPr>
                <w:rFonts w:ascii="Times New Roman" w:eastAsia="MS Gothic" w:hAnsi="Times New Roman" w:cs="MS Gothic"/>
                <w:color w:val="000000"/>
                <w:sz w:val="22"/>
                <w:szCs w:val="16"/>
                <w:lang w:eastAsia="ja-JP"/>
              </w:rPr>
              <w:t>(</w:t>
            </w:r>
            <w:r w:rsidR="00666909" w:rsidRPr="00DF1A6D">
              <w:rPr>
                <w:rFonts w:ascii="Times New Roman" w:eastAsia="MS Gothic" w:hAnsi="Times New Roman" w:cs="Times New Roman"/>
                <w:color w:val="000000"/>
                <w:sz w:val="22"/>
                <w:szCs w:val="16"/>
                <w:lang w:eastAsia="ja-JP"/>
              </w:rPr>
              <w:t>€)</w:t>
            </w:r>
          </w:p>
        </w:tc>
        <w:tc>
          <w:tcPr>
            <w:tcW w:w="1842" w:type="dxa"/>
            <w:shd w:val="clear" w:color="auto" w:fill="auto"/>
          </w:tcPr>
          <w:p w14:paraId="64FDB7DE" w14:textId="77777777" w:rsidR="00953029" w:rsidRPr="00DF1A6D" w:rsidRDefault="00666909" w:rsidP="00830603">
            <w:pPr>
              <w:pStyle w:val="Vaintekstin"/>
              <w:rPr>
                <w:rFonts w:ascii="Times New Roman" w:eastAsia="MS Gothic" w:hAnsi="Times New Roman" w:cs="MS Gothic"/>
                <w:color w:val="000000"/>
                <w:sz w:val="22"/>
                <w:szCs w:val="16"/>
                <w:lang w:eastAsia="ja-JP"/>
              </w:rPr>
            </w:pPr>
            <w:r w:rsidRPr="00DF1A6D">
              <w:rPr>
                <w:rFonts w:ascii="Times New Roman" w:eastAsia="MS Gothic" w:hAnsi="Times New Roman" w:cs="MS Gothic"/>
                <w:color w:val="000000"/>
                <w:sz w:val="22"/>
                <w:szCs w:val="16"/>
                <w:lang w:eastAsia="ja-JP"/>
              </w:rPr>
              <w:t>19.8</w:t>
            </w:r>
          </w:p>
        </w:tc>
        <w:tc>
          <w:tcPr>
            <w:tcW w:w="1843" w:type="dxa"/>
            <w:shd w:val="clear" w:color="auto" w:fill="auto"/>
          </w:tcPr>
          <w:p w14:paraId="74839B5C" w14:textId="77777777" w:rsidR="00953029" w:rsidRPr="00DF1A6D" w:rsidRDefault="00FA79CD" w:rsidP="007F6F32">
            <w:pPr>
              <w:pStyle w:val="Vaintekstin"/>
              <w:rPr>
                <w:rFonts w:ascii="Times New Roman" w:eastAsia="MS Gothic" w:hAnsi="Times New Roman" w:cs="MS Gothic"/>
                <w:color w:val="000000"/>
                <w:sz w:val="22"/>
                <w:szCs w:val="16"/>
                <w:lang w:eastAsia="ja-JP"/>
              </w:rPr>
            </w:pPr>
            <w:r w:rsidRPr="00DF1A6D">
              <w:rPr>
                <w:rFonts w:ascii="Times New Roman" w:eastAsia="MS Gothic" w:hAnsi="Times New Roman" w:cs="MS Gothic"/>
                <w:color w:val="000000"/>
                <w:sz w:val="22"/>
                <w:szCs w:val="16"/>
                <w:lang w:eastAsia="ja-JP"/>
              </w:rPr>
              <w:t>1</w:t>
            </w:r>
            <w:r w:rsidR="000557A3" w:rsidRPr="00DF1A6D">
              <w:rPr>
                <w:rFonts w:ascii="Times New Roman" w:eastAsia="MS Gothic" w:hAnsi="Times New Roman" w:cs="MS Gothic"/>
                <w:color w:val="000000"/>
                <w:sz w:val="22"/>
                <w:szCs w:val="16"/>
                <w:lang w:eastAsia="ja-JP"/>
              </w:rPr>
              <w:t>8</w:t>
            </w:r>
            <w:r w:rsidRPr="00DF1A6D">
              <w:rPr>
                <w:rFonts w:ascii="Times New Roman" w:eastAsia="MS Gothic" w:hAnsi="Times New Roman" w:cs="MS Gothic"/>
                <w:color w:val="000000"/>
                <w:sz w:val="22"/>
                <w:szCs w:val="16"/>
                <w:lang w:eastAsia="ja-JP"/>
              </w:rPr>
              <w:t>.</w:t>
            </w:r>
            <w:r w:rsidR="00AA3051" w:rsidRPr="00DF1A6D">
              <w:rPr>
                <w:rFonts w:ascii="Times New Roman" w:eastAsia="MS Gothic" w:hAnsi="Times New Roman" w:cs="MS Gothic"/>
                <w:color w:val="000000"/>
                <w:sz w:val="22"/>
                <w:szCs w:val="16"/>
                <w:lang w:eastAsia="ja-JP"/>
              </w:rPr>
              <w:t>4</w:t>
            </w:r>
          </w:p>
        </w:tc>
      </w:tr>
      <w:tr w:rsidR="00D32062" w:rsidRPr="00DF1A6D" w14:paraId="736E1C7B" w14:textId="77777777" w:rsidTr="007B6A03">
        <w:tc>
          <w:tcPr>
            <w:tcW w:w="4361" w:type="dxa"/>
            <w:shd w:val="clear" w:color="auto" w:fill="auto"/>
          </w:tcPr>
          <w:p w14:paraId="339CB05C" w14:textId="77777777" w:rsidR="00953029" w:rsidRPr="00DF1A6D" w:rsidRDefault="00953029" w:rsidP="00BC2886">
            <w:pPr>
              <w:pStyle w:val="Vaintekstin"/>
              <w:rPr>
                <w:rFonts w:ascii="Times New Roman" w:eastAsia="MS Gothic" w:hAnsi="Times New Roman" w:cs="MS Gothic"/>
                <w:color w:val="000000"/>
                <w:sz w:val="22"/>
                <w:szCs w:val="16"/>
                <w:lang w:eastAsia="ja-JP"/>
              </w:rPr>
            </w:pPr>
            <w:r w:rsidRPr="00DF1A6D">
              <w:rPr>
                <w:rFonts w:ascii="Times New Roman" w:eastAsia="MS Gothic" w:hAnsi="Times New Roman" w:cs="MS Gothic"/>
                <w:color w:val="000000"/>
                <w:sz w:val="22"/>
                <w:szCs w:val="16"/>
                <w:lang w:eastAsia="ja-JP"/>
              </w:rPr>
              <w:t>Usual weekly hours</w:t>
            </w:r>
          </w:p>
        </w:tc>
        <w:tc>
          <w:tcPr>
            <w:tcW w:w="1842" w:type="dxa"/>
            <w:shd w:val="clear" w:color="auto" w:fill="auto"/>
          </w:tcPr>
          <w:p w14:paraId="1D26980F" w14:textId="77777777" w:rsidR="00953029" w:rsidRPr="00DF1A6D" w:rsidRDefault="008F1B26" w:rsidP="00830603">
            <w:pPr>
              <w:pStyle w:val="Vaintekstin"/>
              <w:rPr>
                <w:rFonts w:ascii="Times New Roman" w:eastAsia="MS Gothic" w:hAnsi="Times New Roman" w:cs="MS Gothic"/>
                <w:color w:val="000000"/>
                <w:sz w:val="22"/>
                <w:szCs w:val="16"/>
                <w:lang w:eastAsia="ja-JP"/>
              </w:rPr>
            </w:pPr>
            <w:r w:rsidRPr="00DF1A6D">
              <w:rPr>
                <w:rFonts w:ascii="Times New Roman" w:eastAsia="MS Gothic" w:hAnsi="Times New Roman" w:cs="MS Gothic"/>
                <w:color w:val="000000"/>
                <w:sz w:val="22"/>
                <w:szCs w:val="16"/>
                <w:lang w:eastAsia="ja-JP"/>
              </w:rPr>
              <w:t>3</w:t>
            </w:r>
            <w:r w:rsidR="000557A3" w:rsidRPr="00DF1A6D">
              <w:rPr>
                <w:rFonts w:ascii="Times New Roman" w:eastAsia="MS Gothic" w:hAnsi="Times New Roman" w:cs="MS Gothic"/>
                <w:color w:val="000000"/>
                <w:sz w:val="22"/>
                <w:szCs w:val="16"/>
                <w:lang w:eastAsia="ja-JP"/>
              </w:rPr>
              <w:t>6</w:t>
            </w:r>
            <w:r w:rsidRPr="00DF1A6D">
              <w:rPr>
                <w:rFonts w:ascii="Times New Roman" w:eastAsia="MS Gothic" w:hAnsi="Times New Roman" w:cs="MS Gothic"/>
                <w:color w:val="000000"/>
                <w:sz w:val="22"/>
                <w:szCs w:val="16"/>
                <w:lang w:eastAsia="ja-JP"/>
              </w:rPr>
              <w:t>.</w:t>
            </w:r>
            <w:r w:rsidR="00AA3051" w:rsidRPr="00DF1A6D">
              <w:rPr>
                <w:rFonts w:ascii="Times New Roman" w:eastAsia="MS Gothic" w:hAnsi="Times New Roman" w:cs="MS Gothic"/>
                <w:color w:val="000000"/>
                <w:sz w:val="22"/>
                <w:szCs w:val="16"/>
                <w:lang w:eastAsia="ja-JP"/>
              </w:rPr>
              <w:t>2</w:t>
            </w:r>
          </w:p>
        </w:tc>
        <w:tc>
          <w:tcPr>
            <w:tcW w:w="1843" w:type="dxa"/>
            <w:shd w:val="clear" w:color="auto" w:fill="auto"/>
          </w:tcPr>
          <w:p w14:paraId="6CA43ABC" w14:textId="77777777" w:rsidR="00953029" w:rsidRPr="00DF1A6D" w:rsidRDefault="008F1B26" w:rsidP="00BC2886">
            <w:pPr>
              <w:pStyle w:val="Vaintekstin"/>
              <w:rPr>
                <w:rFonts w:ascii="Times New Roman" w:eastAsia="MS Gothic" w:hAnsi="Times New Roman" w:cs="MS Gothic"/>
                <w:color w:val="000000"/>
                <w:sz w:val="22"/>
                <w:szCs w:val="16"/>
                <w:lang w:eastAsia="ja-JP"/>
              </w:rPr>
            </w:pPr>
            <w:r w:rsidRPr="00DF1A6D">
              <w:rPr>
                <w:rFonts w:ascii="Times New Roman" w:eastAsia="MS Gothic" w:hAnsi="Times New Roman" w:cs="MS Gothic"/>
                <w:color w:val="000000"/>
                <w:sz w:val="22"/>
                <w:szCs w:val="16"/>
                <w:lang w:eastAsia="ja-JP"/>
              </w:rPr>
              <w:t>37.</w:t>
            </w:r>
            <w:r w:rsidR="00AA3051" w:rsidRPr="00DF1A6D">
              <w:rPr>
                <w:rFonts w:ascii="Times New Roman" w:eastAsia="MS Gothic" w:hAnsi="Times New Roman" w:cs="MS Gothic"/>
                <w:color w:val="000000"/>
                <w:sz w:val="22"/>
                <w:szCs w:val="16"/>
                <w:lang w:eastAsia="ja-JP"/>
              </w:rPr>
              <w:t>2</w:t>
            </w:r>
          </w:p>
        </w:tc>
      </w:tr>
      <w:tr w:rsidR="00D32062" w:rsidRPr="00DF1A6D" w14:paraId="78CF9DC4" w14:textId="77777777" w:rsidTr="007B6A03">
        <w:tc>
          <w:tcPr>
            <w:tcW w:w="4361" w:type="dxa"/>
            <w:shd w:val="clear" w:color="auto" w:fill="auto"/>
          </w:tcPr>
          <w:p w14:paraId="624780F5" w14:textId="77777777" w:rsidR="00953029" w:rsidRPr="00DF1A6D" w:rsidRDefault="00953029" w:rsidP="00830603">
            <w:pPr>
              <w:pStyle w:val="Vaintekstin"/>
              <w:rPr>
                <w:rFonts w:ascii="Times New Roman" w:eastAsia="MS Gothic" w:hAnsi="Times New Roman" w:cs="MS Gothic"/>
                <w:color w:val="000000"/>
                <w:sz w:val="22"/>
                <w:szCs w:val="16"/>
                <w:lang w:eastAsia="ja-JP"/>
              </w:rPr>
            </w:pPr>
            <w:r w:rsidRPr="00DF1A6D">
              <w:rPr>
                <w:rFonts w:ascii="Times New Roman" w:eastAsia="MS Gothic" w:hAnsi="Times New Roman" w:cs="MS Gothic"/>
                <w:color w:val="000000"/>
                <w:sz w:val="22"/>
                <w:szCs w:val="16"/>
                <w:lang w:eastAsia="ja-JP"/>
              </w:rPr>
              <w:t xml:space="preserve">Worker exit </w:t>
            </w:r>
            <w:r w:rsidR="005F5A9E" w:rsidRPr="00DF1A6D">
              <w:rPr>
                <w:rFonts w:ascii="Times New Roman" w:eastAsia="MS Gothic" w:hAnsi="Times New Roman" w:cs="MS Gothic"/>
                <w:color w:val="000000"/>
                <w:sz w:val="22"/>
                <w:szCs w:val="16"/>
                <w:lang w:eastAsia="ja-JP"/>
              </w:rPr>
              <w:t>rate</w:t>
            </w:r>
          </w:p>
        </w:tc>
        <w:tc>
          <w:tcPr>
            <w:tcW w:w="1842" w:type="dxa"/>
            <w:shd w:val="clear" w:color="auto" w:fill="auto"/>
          </w:tcPr>
          <w:p w14:paraId="6C2B34F5" w14:textId="77777777" w:rsidR="00953029" w:rsidRPr="00DF1A6D" w:rsidRDefault="008F1B26" w:rsidP="007F6F32">
            <w:pPr>
              <w:pStyle w:val="Vaintekstin"/>
              <w:rPr>
                <w:rFonts w:ascii="Times New Roman" w:eastAsia="MS Gothic" w:hAnsi="Times New Roman" w:cs="MS Gothic"/>
                <w:color w:val="000000"/>
                <w:sz w:val="22"/>
                <w:szCs w:val="16"/>
                <w:lang w:eastAsia="ja-JP"/>
              </w:rPr>
            </w:pPr>
            <w:r w:rsidRPr="00DF1A6D">
              <w:rPr>
                <w:rFonts w:ascii="Times New Roman" w:eastAsia="MS Gothic" w:hAnsi="Times New Roman" w:cs="MS Gothic"/>
                <w:color w:val="000000"/>
                <w:sz w:val="22"/>
                <w:szCs w:val="16"/>
                <w:lang w:eastAsia="ja-JP"/>
              </w:rPr>
              <w:t>0.2</w:t>
            </w:r>
            <w:r w:rsidR="005F5A9E" w:rsidRPr="00DF1A6D">
              <w:rPr>
                <w:rFonts w:ascii="Times New Roman" w:eastAsia="MS Gothic" w:hAnsi="Times New Roman" w:cs="MS Gothic"/>
                <w:color w:val="000000"/>
                <w:sz w:val="22"/>
                <w:szCs w:val="16"/>
                <w:lang w:eastAsia="ja-JP"/>
              </w:rPr>
              <w:t>1</w:t>
            </w:r>
          </w:p>
        </w:tc>
        <w:tc>
          <w:tcPr>
            <w:tcW w:w="1843" w:type="dxa"/>
            <w:shd w:val="clear" w:color="auto" w:fill="auto"/>
          </w:tcPr>
          <w:p w14:paraId="509B81CE" w14:textId="77777777" w:rsidR="00953029" w:rsidRPr="00DF1A6D" w:rsidRDefault="008F1B26" w:rsidP="00BC2886">
            <w:pPr>
              <w:pStyle w:val="Vaintekstin"/>
              <w:rPr>
                <w:rFonts w:ascii="Times New Roman" w:eastAsia="MS Gothic" w:hAnsi="Times New Roman" w:cs="MS Gothic"/>
                <w:color w:val="000000"/>
                <w:sz w:val="22"/>
                <w:szCs w:val="16"/>
                <w:lang w:eastAsia="ja-JP"/>
              </w:rPr>
            </w:pPr>
            <w:r w:rsidRPr="00DF1A6D">
              <w:rPr>
                <w:rFonts w:ascii="Times New Roman" w:eastAsia="MS Gothic" w:hAnsi="Times New Roman" w:cs="MS Gothic"/>
                <w:color w:val="000000"/>
                <w:sz w:val="22"/>
                <w:szCs w:val="16"/>
                <w:lang w:eastAsia="ja-JP"/>
              </w:rPr>
              <w:t>0.17</w:t>
            </w:r>
          </w:p>
        </w:tc>
      </w:tr>
      <w:tr w:rsidR="00D32062" w:rsidRPr="00DF1A6D" w14:paraId="338DCB92" w14:textId="77777777" w:rsidTr="007B6A03">
        <w:tc>
          <w:tcPr>
            <w:tcW w:w="4361" w:type="dxa"/>
            <w:shd w:val="clear" w:color="auto" w:fill="auto"/>
          </w:tcPr>
          <w:p w14:paraId="4FE4518D" w14:textId="77777777" w:rsidR="00953029" w:rsidRPr="00DF1A6D" w:rsidRDefault="00953029" w:rsidP="00830603">
            <w:pPr>
              <w:pStyle w:val="Vaintekstin"/>
              <w:rPr>
                <w:rFonts w:ascii="Times New Roman" w:eastAsia="MS Gothic" w:hAnsi="Times New Roman" w:cs="MS Gothic"/>
                <w:color w:val="000000"/>
                <w:sz w:val="22"/>
                <w:szCs w:val="16"/>
                <w:lang w:eastAsia="ja-JP"/>
              </w:rPr>
            </w:pPr>
            <w:r w:rsidRPr="00DF1A6D">
              <w:rPr>
                <w:rFonts w:ascii="Times New Roman" w:eastAsia="MS Gothic" w:hAnsi="Times New Roman" w:cs="MS Gothic"/>
                <w:color w:val="000000"/>
                <w:sz w:val="22"/>
                <w:szCs w:val="16"/>
                <w:lang w:eastAsia="ja-JP"/>
              </w:rPr>
              <w:t xml:space="preserve">Worker entry </w:t>
            </w:r>
            <w:r w:rsidR="005F5A9E" w:rsidRPr="00DF1A6D">
              <w:rPr>
                <w:rFonts w:ascii="Times New Roman" w:eastAsia="MS Gothic" w:hAnsi="Times New Roman" w:cs="MS Gothic"/>
                <w:color w:val="000000"/>
                <w:sz w:val="22"/>
                <w:szCs w:val="16"/>
                <w:lang w:eastAsia="ja-JP"/>
              </w:rPr>
              <w:t>rate</w:t>
            </w:r>
          </w:p>
        </w:tc>
        <w:tc>
          <w:tcPr>
            <w:tcW w:w="1842" w:type="dxa"/>
            <w:shd w:val="clear" w:color="auto" w:fill="auto"/>
          </w:tcPr>
          <w:p w14:paraId="0519770D" w14:textId="77777777" w:rsidR="00953029" w:rsidRPr="00DF1A6D" w:rsidRDefault="008F1B26" w:rsidP="007F6F32">
            <w:pPr>
              <w:pStyle w:val="Vaintekstin"/>
              <w:rPr>
                <w:rFonts w:ascii="Times New Roman" w:eastAsia="MS Gothic" w:hAnsi="Times New Roman" w:cs="MS Gothic"/>
                <w:color w:val="000000"/>
                <w:sz w:val="22"/>
                <w:szCs w:val="16"/>
                <w:lang w:eastAsia="ja-JP"/>
              </w:rPr>
            </w:pPr>
            <w:r w:rsidRPr="00DF1A6D">
              <w:rPr>
                <w:rFonts w:ascii="Times New Roman" w:eastAsia="MS Gothic" w:hAnsi="Times New Roman" w:cs="MS Gothic"/>
                <w:color w:val="000000"/>
                <w:sz w:val="22"/>
                <w:szCs w:val="16"/>
                <w:lang w:eastAsia="ja-JP"/>
              </w:rPr>
              <w:t>0.2</w:t>
            </w:r>
            <w:r w:rsidR="005F5A9E" w:rsidRPr="00DF1A6D">
              <w:rPr>
                <w:rFonts w:ascii="Times New Roman" w:eastAsia="MS Gothic" w:hAnsi="Times New Roman" w:cs="MS Gothic"/>
                <w:color w:val="000000"/>
                <w:sz w:val="22"/>
                <w:szCs w:val="16"/>
                <w:lang w:eastAsia="ja-JP"/>
              </w:rPr>
              <w:t>1</w:t>
            </w:r>
          </w:p>
        </w:tc>
        <w:tc>
          <w:tcPr>
            <w:tcW w:w="1843" w:type="dxa"/>
            <w:shd w:val="clear" w:color="auto" w:fill="auto"/>
          </w:tcPr>
          <w:p w14:paraId="3CF8E59F" w14:textId="77777777" w:rsidR="00953029" w:rsidRPr="00DF1A6D" w:rsidRDefault="008F1B26" w:rsidP="007F6F32">
            <w:pPr>
              <w:pStyle w:val="Vaintekstin"/>
              <w:rPr>
                <w:rFonts w:ascii="Times New Roman" w:eastAsia="MS Gothic" w:hAnsi="Times New Roman" w:cs="MS Gothic"/>
                <w:color w:val="000000"/>
                <w:sz w:val="22"/>
                <w:szCs w:val="16"/>
                <w:lang w:eastAsia="ja-JP"/>
              </w:rPr>
            </w:pPr>
            <w:r w:rsidRPr="00DF1A6D">
              <w:rPr>
                <w:rFonts w:ascii="Times New Roman" w:eastAsia="MS Gothic" w:hAnsi="Times New Roman" w:cs="MS Gothic"/>
                <w:color w:val="000000"/>
                <w:sz w:val="22"/>
                <w:szCs w:val="16"/>
                <w:lang w:eastAsia="ja-JP"/>
              </w:rPr>
              <w:t>0.1</w:t>
            </w:r>
            <w:r w:rsidR="000557A3" w:rsidRPr="00DF1A6D">
              <w:rPr>
                <w:rFonts w:ascii="Times New Roman" w:eastAsia="MS Gothic" w:hAnsi="Times New Roman" w:cs="MS Gothic"/>
                <w:color w:val="000000"/>
                <w:sz w:val="22"/>
                <w:szCs w:val="16"/>
                <w:lang w:eastAsia="ja-JP"/>
              </w:rPr>
              <w:t>6</w:t>
            </w:r>
          </w:p>
        </w:tc>
      </w:tr>
    </w:tbl>
    <w:p w14:paraId="61C76C77" w14:textId="77777777" w:rsidR="003D4516" w:rsidRPr="00DF1A6D" w:rsidRDefault="003D4516" w:rsidP="00953029">
      <w:pPr>
        <w:pStyle w:val="Vaintekstin"/>
        <w:rPr>
          <w:rFonts w:ascii="Times New Roman" w:eastAsia="MS Gothic" w:hAnsi="Times New Roman" w:cs="MS Gothic"/>
          <w:color w:val="000000"/>
          <w:sz w:val="22"/>
          <w:szCs w:val="16"/>
          <w:lang w:eastAsia="ja-JP"/>
        </w:rPr>
      </w:pPr>
    </w:p>
    <w:p w14:paraId="3A98F58F" w14:textId="5A4BCCDA" w:rsidR="00666909" w:rsidRPr="00DF1A6D" w:rsidRDefault="00666909" w:rsidP="00A669FD">
      <w:pPr>
        <w:ind w:right="-110"/>
        <w:rPr>
          <w:sz w:val="20"/>
          <w:szCs w:val="20"/>
        </w:rPr>
      </w:pPr>
      <w:r w:rsidRPr="00DF1A6D">
        <w:rPr>
          <w:sz w:val="20"/>
          <w:szCs w:val="20"/>
        </w:rPr>
        <w:t xml:space="preserve">Notes: Average wage is deflated </w:t>
      </w:r>
      <w:r w:rsidR="005F5A9E" w:rsidRPr="00DF1A6D">
        <w:rPr>
          <w:sz w:val="20"/>
          <w:szCs w:val="20"/>
        </w:rPr>
        <w:t>to</w:t>
      </w:r>
      <w:r w:rsidR="00F54D15" w:rsidRPr="00DF1A6D">
        <w:rPr>
          <w:sz w:val="20"/>
          <w:szCs w:val="20"/>
        </w:rPr>
        <w:t xml:space="preserve"> the</w:t>
      </w:r>
      <w:r w:rsidR="005F5A9E" w:rsidRPr="00DF1A6D">
        <w:rPr>
          <w:sz w:val="20"/>
          <w:szCs w:val="20"/>
        </w:rPr>
        <w:t xml:space="preserve"> year 2000 level </w:t>
      </w:r>
      <w:r w:rsidRPr="00DF1A6D">
        <w:rPr>
          <w:sz w:val="20"/>
          <w:szCs w:val="20"/>
        </w:rPr>
        <w:t xml:space="preserve">using </w:t>
      </w:r>
      <w:r w:rsidR="00FA79CD" w:rsidRPr="00DF1A6D">
        <w:rPr>
          <w:sz w:val="20"/>
          <w:szCs w:val="20"/>
        </w:rPr>
        <w:t xml:space="preserve">the </w:t>
      </w:r>
      <w:r w:rsidRPr="00DF1A6D">
        <w:rPr>
          <w:sz w:val="20"/>
          <w:szCs w:val="20"/>
        </w:rPr>
        <w:t>consumer price index</w:t>
      </w:r>
      <w:r w:rsidR="00E803CC" w:rsidRPr="00DF1A6D">
        <w:rPr>
          <w:sz w:val="20"/>
          <w:szCs w:val="20"/>
        </w:rPr>
        <w:t xml:space="preserve"> and converted into euros using the average exchange rate for each year</w:t>
      </w:r>
      <w:r w:rsidRPr="00DF1A6D">
        <w:rPr>
          <w:sz w:val="20"/>
          <w:szCs w:val="20"/>
        </w:rPr>
        <w:t>.</w:t>
      </w:r>
      <w:r w:rsidR="00BA2EEE" w:rsidRPr="00DF1A6D">
        <w:rPr>
          <w:sz w:val="20"/>
          <w:szCs w:val="20"/>
        </w:rPr>
        <w:t xml:space="preserve"> White-collar / blue</w:t>
      </w:r>
      <w:r w:rsidR="00123526" w:rsidRPr="00DF1A6D">
        <w:rPr>
          <w:sz w:val="20"/>
          <w:szCs w:val="20"/>
        </w:rPr>
        <w:t>-</w:t>
      </w:r>
      <w:r w:rsidR="00BA2EEE" w:rsidRPr="00DF1A6D">
        <w:rPr>
          <w:sz w:val="20"/>
          <w:szCs w:val="20"/>
        </w:rPr>
        <w:t xml:space="preserve">collar work is </w:t>
      </w:r>
      <w:r w:rsidR="00E30BB8" w:rsidRPr="00DF1A6D">
        <w:rPr>
          <w:sz w:val="20"/>
          <w:szCs w:val="20"/>
        </w:rPr>
        <w:t>defined using occupational titles</w:t>
      </w:r>
      <w:r w:rsidR="00BA2EEE" w:rsidRPr="00DF1A6D">
        <w:rPr>
          <w:sz w:val="20"/>
          <w:szCs w:val="20"/>
        </w:rPr>
        <w:t>.</w:t>
      </w:r>
    </w:p>
    <w:p w14:paraId="1911511C" w14:textId="77777777" w:rsidR="00953029" w:rsidRPr="00DF1A6D" w:rsidRDefault="00953029" w:rsidP="00953029">
      <w:pPr>
        <w:pStyle w:val="Vaintekstin"/>
        <w:rPr>
          <w:rFonts w:ascii="Times New Roman" w:eastAsia="MS Gothic" w:hAnsi="Times New Roman" w:cs="MS Gothic"/>
          <w:color w:val="000000"/>
          <w:sz w:val="22"/>
          <w:szCs w:val="16"/>
          <w:lang w:eastAsia="ja-JP"/>
        </w:rPr>
      </w:pPr>
    </w:p>
    <w:p w14:paraId="486150B3" w14:textId="77777777" w:rsidR="0046466F" w:rsidRPr="00DF1A6D" w:rsidRDefault="0046466F" w:rsidP="00953029">
      <w:pPr>
        <w:pStyle w:val="Vaintekstin"/>
        <w:rPr>
          <w:rFonts w:ascii="Times New Roman" w:eastAsia="MS Gothic" w:hAnsi="Times New Roman" w:cs="MS Gothic"/>
          <w:color w:val="000000"/>
          <w:sz w:val="22"/>
          <w:szCs w:val="16"/>
          <w:lang w:eastAsia="ja-JP"/>
        </w:rPr>
      </w:pPr>
    </w:p>
    <w:p w14:paraId="5861BF56" w14:textId="77777777" w:rsidR="00953029" w:rsidRPr="00DF1A6D" w:rsidRDefault="00953029" w:rsidP="00FC77CF"/>
    <w:p w14:paraId="38F63E0E" w14:textId="77777777" w:rsidR="00DF0A41" w:rsidRPr="00DF1A6D" w:rsidRDefault="00DF0A41" w:rsidP="00DF0A41">
      <w:pPr>
        <w:rPr>
          <w:rFonts w:ascii="Times New Roman Bold" w:hAnsi="Times New Roman Bold"/>
        </w:rPr>
      </w:pPr>
      <w:r w:rsidRPr="00DF1A6D">
        <w:br w:type="page"/>
      </w:r>
      <w:r w:rsidR="00806DB7" w:rsidRPr="00DF1A6D">
        <w:rPr>
          <w:rFonts w:ascii="Times New Roman Bold" w:hAnsi="Times New Roman Bold"/>
        </w:rPr>
        <w:t>Figure 2</w:t>
      </w:r>
      <w:r w:rsidRPr="00DF1A6D">
        <w:rPr>
          <w:rFonts w:ascii="Times New Roman Bold" w:hAnsi="Times New Roman Bold"/>
        </w:rPr>
        <w:t>. Worker exit rates by age group.</w:t>
      </w:r>
    </w:p>
    <w:p w14:paraId="59B76392" w14:textId="77777777" w:rsidR="00806DB7" w:rsidRPr="00DF1A6D" w:rsidRDefault="00806DB7" w:rsidP="00DF0A41">
      <w:pPr>
        <w:rPr>
          <w:rFonts w:ascii="Times New Roman Bold" w:hAnsi="Times New Roman Bold"/>
          <w:b/>
          <w:sz w:val="22"/>
        </w:rPr>
      </w:pPr>
    </w:p>
    <w:p w14:paraId="6B73B2A0" w14:textId="77777777" w:rsidR="00A6503C" w:rsidRPr="00DF1A6D" w:rsidRDefault="00AD7910" w:rsidP="00DF0A41">
      <w:pPr>
        <w:rPr>
          <w:rFonts w:ascii="Times New Roman Bold" w:hAnsi="Times New Roman Bold"/>
          <w:b/>
          <w:sz w:val="22"/>
        </w:rPr>
      </w:pPr>
      <w:r w:rsidRPr="00DF1A6D">
        <w:rPr>
          <w:rFonts w:ascii="Times New Roman Bold" w:hAnsi="Times New Roman Bold"/>
          <w:b/>
          <w:noProof/>
          <w:sz w:val="22"/>
          <w:lang w:val="fi-FI"/>
        </w:rPr>
        <w:drawing>
          <wp:inline distT="0" distB="0" distL="0" distR="0" wp14:anchorId="585243E4" wp14:editId="67036854">
            <wp:extent cx="5116830" cy="373951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16830" cy="3739515"/>
                    </a:xfrm>
                    <a:prstGeom prst="rect">
                      <a:avLst/>
                    </a:prstGeom>
                    <a:noFill/>
                    <a:ln>
                      <a:noFill/>
                    </a:ln>
                  </pic:spPr>
                </pic:pic>
              </a:graphicData>
            </a:graphic>
          </wp:inline>
        </w:drawing>
      </w:r>
    </w:p>
    <w:p w14:paraId="5098951E" w14:textId="77777777" w:rsidR="00806DB7" w:rsidRPr="00DF1A6D" w:rsidRDefault="00806DB7" w:rsidP="00DF0A41">
      <w:pPr>
        <w:rPr>
          <w:sz w:val="22"/>
          <w:szCs w:val="22"/>
        </w:rPr>
      </w:pPr>
    </w:p>
    <w:p w14:paraId="089D7672" w14:textId="6B5E4C54" w:rsidR="00DF0A41" w:rsidRPr="00DF1A6D" w:rsidRDefault="00DF0A41" w:rsidP="00DF0A41">
      <w:pPr>
        <w:rPr>
          <w:sz w:val="20"/>
          <w:szCs w:val="20"/>
        </w:rPr>
      </w:pPr>
      <w:r w:rsidRPr="00DF1A6D">
        <w:rPr>
          <w:sz w:val="20"/>
          <w:szCs w:val="20"/>
        </w:rPr>
        <w:t xml:space="preserve">Notes: </w:t>
      </w:r>
      <w:r w:rsidR="001D0CC9">
        <w:rPr>
          <w:sz w:val="20"/>
          <w:szCs w:val="20"/>
        </w:rPr>
        <w:t>The u</w:t>
      </w:r>
      <w:r w:rsidR="00170566">
        <w:rPr>
          <w:sz w:val="20"/>
          <w:szCs w:val="20"/>
        </w:rPr>
        <w:t xml:space="preserve">nadjusted exit rates by age and country. </w:t>
      </w:r>
      <w:r w:rsidR="00BA2EEE" w:rsidRPr="00DF1A6D">
        <w:rPr>
          <w:sz w:val="20"/>
          <w:szCs w:val="20"/>
        </w:rPr>
        <w:t xml:space="preserve">Exit rates are calculated based on firm </w:t>
      </w:r>
      <w:r w:rsidR="00006BD8" w:rsidRPr="00DF1A6D">
        <w:rPr>
          <w:sz w:val="20"/>
          <w:szCs w:val="20"/>
        </w:rPr>
        <w:t>ID</w:t>
      </w:r>
      <w:r w:rsidR="00BA2EEE" w:rsidRPr="00DF1A6D">
        <w:rPr>
          <w:sz w:val="20"/>
          <w:szCs w:val="20"/>
        </w:rPr>
        <w:t xml:space="preserve"> changes using common firm definitions in both countries. See </w:t>
      </w:r>
      <w:r w:rsidR="00C87605" w:rsidRPr="00DF1A6D">
        <w:rPr>
          <w:sz w:val="20"/>
          <w:szCs w:val="20"/>
        </w:rPr>
        <w:t xml:space="preserve">the </w:t>
      </w:r>
      <w:r w:rsidR="00BA2EEE" w:rsidRPr="00DF1A6D">
        <w:rPr>
          <w:sz w:val="20"/>
          <w:szCs w:val="20"/>
        </w:rPr>
        <w:t xml:space="preserve">text for </w:t>
      </w:r>
      <w:r w:rsidR="00DF5DED" w:rsidRPr="00DF1A6D">
        <w:rPr>
          <w:sz w:val="20"/>
          <w:szCs w:val="20"/>
        </w:rPr>
        <w:t xml:space="preserve">a </w:t>
      </w:r>
      <w:r w:rsidR="00BA2EEE" w:rsidRPr="00DF1A6D">
        <w:rPr>
          <w:sz w:val="20"/>
          <w:szCs w:val="20"/>
        </w:rPr>
        <w:t>detailed description</w:t>
      </w:r>
      <w:r w:rsidRPr="00DF1A6D">
        <w:rPr>
          <w:sz w:val="20"/>
          <w:szCs w:val="20"/>
        </w:rPr>
        <w:t>.</w:t>
      </w:r>
    </w:p>
    <w:p w14:paraId="1BD59F06" w14:textId="47E0F42D" w:rsidR="00AE3EB0" w:rsidRPr="00DF1A6D" w:rsidRDefault="00AE3EB0">
      <w:r w:rsidRPr="00DF1A6D">
        <w:br w:type="page"/>
      </w:r>
    </w:p>
    <w:p w14:paraId="05B0F582" w14:textId="6534615E" w:rsidR="00466822" w:rsidRPr="00DF1A6D" w:rsidRDefault="00466822" w:rsidP="000307C3">
      <w:pPr>
        <w:pStyle w:val="Vaintekstin"/>
        <w:spacing w:line="360" w:lineRule="auto"/>
        <w:jc w:val="both"/>
        <w:rPr>
          <w:rFonts w:ascii="Times New Roman" w:eastAsia="MS Gothic" w:hAnsi="Times New Roman" w:cs="Times New Roman"/>
          <w:color w:val="000000"/>
          <w:sz w:val="24"/>
          <w:szCs w:val="24"/>
          <w:lang w:eastAsia="ja-JP"/>
        </w:rPr>
      </w:pPr>
      <w:r w:rsidRPr="00DF1A6D">
        <w:rPr>
          <w:rFonts w:ascii="Times New Roman" w:eastAsia="MS Gothic" w:hAnsi="Times New Roman" w:cs="Times New Roman"/>
          <w:color w:val="000000"/>
          <w:sz w:val="24"/>
          <w:szCs w:val="24"/>
          <w:lang w:eastAsia="ja-JP"/>
        </w:rPr>
        <w:t xml:space="preserve">Table </w:t>
      </w:r>
      <w:r w:rsidR="009C4DF6" w:rsidRPr="00DF1A6D">
        <w:rPr>
          <w:rFonts w:ascii="Times New Roman" w:eastAsia="MS Gothic" w:hAnsi="Times New Roman" w:cs="Times New Roman"/>
          <w:color w:val="000000"/>
          <w:sz w:val="24"/>
          <w:szCs w:val="24"/>
          <w:lang w:eastAsia="ja-JP"/>
        </w:rPr>
        <w:t>3</w:t>
      </w:r>
      <w:r w:rsidRPr="00DF1A6D">
        <w:rPr>
          <w:rFonts w:ascii="Times New Roman" w:eastAsia="MS Gothic" w:hAnsi="Times New Roman" w:cs="Times New Roman"/>
          <w:color w:val="000000"/>
          <w:sz w:val="24"/>
          <w:szCs w:val="24"/>
          <w:lang w:eastAsia="ja-JP"/>
        </w:rPr>
        <w:t xml:space="preserve">. Determinants of worker </w:t>
      </w:r>
      <w:r w:rsidR="00F54D15" w:rsidRPr="00DF1A6D">
        <w:rPr>
          <w:rFonts w:ascii="Times New Roman" w:eastAsia="MS Gothic" w:hAnsi="Times New Roman" w:cs="Times New Roman"/>
          <w:color w:val="000000"/>
          <w:sz w:val="24"/>
          <w:szCs w:val="24"/>
          <w:lang w:eastAsia="ja-JP"/>
        </w:rPr>
        <w:t>exits</w:t>
      </w:r>
      <w:r w:rsidRPr="00DF1A6D">
        <w:rPr>
          <w:rFonts w:ascii="Times New Roman" w:eastAsia="MS Gothic" w:hAnsi="Times New Roman" w:cs="Times New Roman"/>
          <w:color w:val="000000"/>
          <w:sz w:val="24"/>
          <w:szCs w:val="24"/>
          <w:lang w:eastAsia="ja-JP"/>
        </w:rPr>
        <w:t xml:space="preserve"> at the individual level.</w:t>
      </w:r>
    </w:p>
    <w:tbl>
      <w:tblPr>
        <w:tblW w:w="0" w:type="auto"/>
        <w:tblLook w:val="01E0" w:firstRow="1" w:lastRow="1" w:firstColumn="1" w:lastColumn="1" w:noHBand="0" w:noVBand="0"/>
      </w:tblPr>
      <w:tblGrid>
        <w:gridCol w:w="2943"/>
        <w:gridCol w:w="1268"/>
        <w:gridCol w:w="1269"/>
        <w:gridCol w:w="1268"/>
        <w:gridCol w:w="1269"/>
      </w:tblGrid>
      <w:tr w:rsidR="00466822" w:rsidRPr="00DF1A6D" w14:paraId="082AA266" w14:textId="77777777" w:rsidTr="00351095">
        <w:tc>
          <w:tcPr>
            <w:tcW w:w="2943" w:type="dxa"/>
            <w:tcBorders>
              <w:top w:val="single" w:sz="4" w:space="0" w:color="auto"/>
              <w:bottom w:val="single" w:sz="4" w:space="0" w:color="auto"/>
            </w:tcBorders>
            <w:shd w:val="clear" w:color="auto" w:fill="auto"/>
          </w:tcPr>
          <w:p w14:paraId="70C71DA4" w14:textId="77777777" w:rsidR="00466822" w:rsidRPr="00DF1A6D" w:rsidRDefault="00466822" w:rsidP="00351095">
            <w:pPr>
              <w:pStyle w:val="Vaintekstin"/>
              <w:spacing w:line="360" w:lineRule="auto"/>
              <w:jc w:val="both"/>
              <w:rPr>
                <w:rFonts w:ascii="Times New Roman" w:eastAsia="MS Gothic" w:hAnsi="Times New Roman" w:cs="Times New Roman"/>
                <w:color w:val="000000"/>
                <w:sz w:val="22"/>
                <w:szCs w:val="22"/>
                <w:u w:val="single"/>
                <w:lang w:eastAsia="ja-JP"/>
              </w:rPr>
            </w:pPr>
          </w:p>
        </w:tc>
        <w:tc>
          <w:tcPr>
            <w:tcW w:w="1268" w:type="dxa"/>
            <w:tcBorders>
              <w:top w:val="single" w:sz="4" w:space="0" w:color="auto"/>
              <w:bottom w:val="single" w:sz="4" w:space="0" w:color="auto"/>
            </w:tcBorders>
            <w:shd w:val="clear" w:color="auto" w:fill="auto"/>
          </w:tcPr>
          <w:p w14:paraId="21C91D3B" w14:textId="77777777" w:rsidR="00466822" w:rsidRPr="00DF1A6D" w:rsidRDefault="00466822" w:rsidP="00351095">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(1)</w:t>
            </w:r>
          </w:p>
        </w:tc>
        <w:tc>
          <w:tcPr>
            <w:tcW w:w="1269" w:type="dxa"/>
            <w:tcBorders>
              <w:top w:val="single" w:sz="4" w:space="0" w:color="auto"/>
              <w:bottom w:val="single" w:sz="4" w:space="0" w:color="auto"/>
            </w:tcBorders>
            <w:shd w:val="clear" w:color="auto" w:fill="auto"/>
          </w:tcPr>
          <w:p w14:paraId="3B7335A1" w14:textId="77777777" w:rsidR="00466822" w:rsidRPr="00DF1A6D" w:rsidRDefault="00466822" w:rsidP="00351095">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(2)</w:t>
            </w:r>
          </w:p>
        </w:tc>
        <w:tc>
          <w:tcPr>
            <w:tcW w:w="1268" w:type="dxa"/>
            <w:tcBorders>
              <w:top w:val="single" w:sz="4" w:space="0" w:color="auto"/>
              <w:bottom w:val="single" w:sz="4" w:space="0" w:color="auto"/>
            </w:tcBorders>
            <w:shd w:val="clear" w:color="auto" w:fill="auto"/>
          </w:tcPr>
          <w:p w14:paraId="4DDD291F" w14:textId="77777777" w:rsidR="00466822" w:rsidRPr="00DF1A6D" w:rsidRDefault="007008AB" w:rsidP="00351095">
            <w:pPr>
              <w:pStyle w:val="Vaintekstin"/>
              <w:spacing w:line="360" w:lineRule="auto"/>
              <w:jc w:val="center"/>
              <w:rPr>
                <w:rFonts w:ascii="Times New Roman" w:eastAsia="MS Gothic" w:hAnsi="Times New Roman" w:cs="Times New Roman"/>
                <w:sz w:val="22"/>
                <w:szCs w:val="22"/>
                <w:lang w:eastAsia="ja-JP"/>
              </w:rPr>
            </w:pPr>
            <w:r w:rsidRPr="00DF1A6D">
              <w:rPr>
                <w:rFonts w:ascii="Times New Roman" w:eastAsia="MS Gothic" w:hAnsi="Times New Roman" w:cs="Times New Roman"/>
                <w:sz w:val="22"/>
                <w:szCs w:val="22"/>
                <w:lang w:eastAsia="ja-JP"/>
              </w:rPr>
              <w:t>(3)</w:t>
            </w:r>
          </w:p>
        </w:tc>
        <w:tc>
          <w:tcPr>
            <w:tcW w:w="1269" w:type="dxa"/>
            <w:tcBorders>
              <w:top w:val="single" w:sz="4" w:space="0" w:color="auto"/>
              <w:bottom w:val="single" w:sz="4" w:space="0" w:color="auto"/>
            </w:tcBorders>
            <w:shd w:val="clear" w:color="auto" w:fill="auto"/>
          </w:tcPr>
          <w:p w14:paraId="387F569D" w14:textId="77777777" w:rsidR="00466822" w:rsidRPr="00DF1A6D" w:rsidRDefault="00466822" w:rsidP="00351095">
            <w:pPr>
              <w:pStyle w:val="Vaintekstin"/>
              <w:spacing w:line="360" w:lineRule="auto"/>
              <w:jc w:val="center"/>
              <w:rPr>
                <w:rFonts w:ascii="Times New Roman" w:eastAsia="MS Gothic" w:hAnsi="Times New Roman" w:cs="Times New Roman"/>
                <w:sz w:val="22"/>
                <w:szCs w:val="22"/>
                <w:lang w:eastAsia="ja-JP"/>
              </w:rPr>
            </w:pPr>
            <w:r w:rsidRPr="00DF1A6D">
              <w:rPr>
                <w:rFonts w:ascii="Times New Roman" w:eastAsia="MS Gothic" w:hAnsi="Times New Roman" w:cs="Times New Roman"/>
                <w:sz w:val="22"/>
                <w:szCs w:val="22"/>
                <w:lang w:eastAsia="ja-JP"/>
              </w:rPr>
              <w:t>(4)</w:t>
            </w:r>
          </w:p>
        </w:tc>
      </w:tr>
      <w:tr w:rsidR="00466822" w:rsidRPr="00DF1A6D" w14:paraId="58FB435E" w14:textId="77777777" w:rsidTr="00351095">
        <w:tc>
          <w:tcPr>
            <w:tcW w:w="2943" w:type="dxa"/>
            <w:tcBorders>
              <w:top w:val="single" w:sz="4" w:space="0" w:color="auto"/>
            </w:tcBorders>
            <w:shd w:val="clear" w:color="auto" w:fill="auto"/>
          </w:tcPr>
          <w:p w14:paraId="66A4E2F7" w14:textId="77777777" w:rsidR="00466822" w:rsidRPr="00DF1A6D" w:rsidRDefault="00466822" w:rsidP="00351095">
            <w:pPr>
              <w:pStyle w:val="Vaintekstin"/>
              <w:spacing w:line="360" w:lineRule="auto"/>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Country indicator (Sweden)</w:t>
            </w:r>
          </w:p>
        </w:tc>
        <w:tc>
          <w:tcPr>
            <w:tcW w:w="1268" w:type="dxa"/>
            <w:tcBorders>
              <w:top w:val="single" w:sz="4" w:space="0" w:color="auto"/>
            </w:tcBorders>
            <w:shd w:val="clear" w:color="auto" w:fill="auto"/>
          </w:tcPr>
          <w:p w14:paraId="5EA41B9C" w14:textId="77777777" w:rsidR="00466822" w:rsidRPr="00DF1A6D" w:rsidRDefault="00466822" w:rsidP="00351095">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0.03</w:t>
            </w:r>
            <w:r w:rsidR="00FB7C0D" w:rsidRPr="00DF1A6D">
              <w:rPr>
                <w:rFonts w:ascii="Times New Roman" w:eastAsia="MS Gothic" w:hAnsi="Times New Roman" w:cs="Times New Roman"/>
                <w:color w:val="000000"/>
                <w:sz w:val="22"/>
                <w:szCs w:val="22"/>
                <w:lang w:eastAsia="ja-JP"/>
              </w:rPr>
              <w:t>9</w:t>
            </w:r>
            <w:r w:rsidRPr="00DF1A6D">
              <w:rPr>
                <w:rFonts w:ascii="Times New Roman" w:eastAsia="MS Gothic" w:hAnsi="Times New Roman" w:cs="Times New Roman"/>
                <w:color w:val="000000"/>
                <w:sz w:val="22"/>
                <w:szCs w:val="22"/>
                <w:lang w:eastAsia="ja-JP"/>
              </w:rPr>
              <w:t>***</w:t>
            </w:r>
          </w:p>
          <w:p w14:paraId="58C40F81" w14:textId="5D997583" w:rsidR="00466822" w:rsidRPr="00DF1A6D" w:rsidRDefault="0014672B" w:rsidP="00351095">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w:t>
            </w:r>
            <w:r w:rsidR="004A08D6" w:rsidRPr="00DF1A6D">
              <w:rPr>
                <w:rFonts w:ascii="Times New Roman" w:eastAsia="MS Gothic" w:hAnsi="Times New Roman" w:cs="Times New Roman"/>
                <w:color w:val="000000"/>
                <w:sz w:val="22"/>
                <w:szCs w:val="22"/>
                <w:lang w:eastAsia="ja-JP"/>
              </w:rPr>
              <w:t>14</w:t>
            </w:r>
            <w:r w:rsidR="00466822" w:rsidRPr="00DF1A6D">
              <w:rPr>
                <w:rFonts w:ascii="Times New Roman" w:eastAsia="MS Gothic" w:hAnsi="Times New Roman" w:cs="Times New Roman"/>
                <w:color w:val="000000"/>
                <w:sz w:val="22"/>
                <w:szCs w:val="22"/>
                <w:lang w:eastAsia="ja-JP"/>
              </w:rPr>
              <w:t>)</w:t>
            </w:r>
          </w:p>
        </w:tc>
        <w:tc>
          <w:tcPr>
            <w:tcW w:w="1269" w:type="dxa"/>
            <w:tcBorders>
              <w:top w:val="single" w:sz="4" w:space="0" w:color="auto"/>
            </w:tcBorders>
            <w:shd w:val="clear" w:color="auto" w:fill="auto"/>
          </w:tcPr>
          <w:p w14:paraId="7493ADEA" w14:textId="77777777" w:rsidR="00466822" w:rsidRPr="00DF1A6D" w:rsidRDefault="00466822" w:rsidP="00351095">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w:t>
            </w:r>
            <w:r w:rsidR="00FB7C0D" w:rsidRPr="00DF1A6D">
              <w:rPr>
                <w:rFonts w:ascii="Times New Roman" w:eastAsia="MS Gothic" w:hAnsi="Times New Roman" w:cs="Times New Roman"/>
                <w:color w:val="000000"/>
                <w:sz w:val="22"/>
                <w:szCs w:val="22"/>
                <w:lang w:eastAsia="ja-JP"/>
              </w:rPr>
              <w:t>53</w:t>
            </w:r>
            <w:r w:rsidRPr="00DF1A6D">
              <w:rPr>
                <w:rFonts w:ascii="Times New Roman" w:eastAsia="MS Gothic" w:hAnsi="Times New Roman" w:cs="Times New Roman"/>
                <w:color w:val="000000"/>
                <w:sz w:val="22"/>
                <w:szCs w:val="22"/>
                <w:lang w:eastAsia="ja-JP"/>
              </w:rPr>
              <w:t>***</w:t>
            </w:r>
          </w:p>
          <w:p w14:paraId="6083D2FB" w14:textId="06D8D0EF" w:rsidR="00466822" w:rsidRPr="00DF1A6D" w:rsidRDefault="00186102" w:rsidP="00351095">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(0.019</w:t>
            </w:r>
            <w:r w:rsidR="00466822" w:rsidRPr="00DF1A6D">
              <w:rPr>
                <w:rFonts w:ascii="Times New Roman" w:eastAsia="MS Gothic" w:hAnsi="Times New Roman" w:cs="Times New Roman"/>
                <w:color w:val="000000"/>
                <w:sz w:val="22"/>
                <w:szCs w:val="22"/>
                <w:lang w:eastAsia="ja-JP"/>
              </w:rPr>
              <w:t>)</w:t>
            </w:r>
          </w:p>
        </w:tc>
        <w:tc>
          <w:tcPr>
            <w:tcW w:w="1268" w:type="dxa"/>
            <w:tcBorders>
              <w:top w:val="single" w:sz="4" w:space="0" w:color="auto"/>
            </w:tcBorders>
            <w:shd w:val="clear" w:color="auto" w:fill="auto"/>
          </w:tcPr>
          <w:p w14:paraId="4459F50A" w14:textId="3E022224" w:rsidR="00466822" w:rsidRPr="00DF1A6D" w:rsidRDefault="00544F74" w:rsidP="00544F74">
            <w:pPr>
              <w:pStyle w:val="Vaintekstin"/>
              <w:spacing w:line="360" w:lineRule="auto"/>
              <w:jc w:val="center"/>
              <w:rPr>
                <w:rFonts w:ascii="Times New Roman" w:eastAsia="MS Gothic" w:hAnsi="Times New Roman" w:cs="Times New Roman"/>
                <w:sz w:val="22"/>
                <w:szCs w:val="22"/>
                <w:lang w:eastAsia="ja-JP"/>
              </w:rPr>
            </w:pPr>
            <w:r w:rsidRPr="00DF1A6D">
              <w:rPr>
                <w:rFonts w:ascii="Times New Roman" w:eastAsia="MS Gothic" w:hAnsi="Times New Roman" w:cs="Times New Roman"/>
                <w:sz w:val="22"/>
                <w:szCs w:val="22"/>
                <w:lang w:eastAsia="ja-JP"/>
              </w:rPr>
              <w:t>..</w:t>
            </w:r>
          </w:p>
        </w:tc>
        <w:tc>
          <w:tcPr>
            <w:tcW w:w="1269" w:type="dxa"/>
            <w:tcBorders>
              <w:top w:val="single" w:sz="4" w:space="0" w:color="auto"/>
            </w:tcBorders>
            <w:shd w:val="clear" w:color="auto" w:fill="auto"/>
          </w:tcPr>
          <w:p w14:paraId="6D89C298" w14:textId="7D854E34" w:rsidR="00466822" w:rsidRPr="00DF1A6D" w:rsidRDefault="00544F74" w:rsidP="00544F74">
            <w:pPr>
              <w:pStyle w:val="Vaintekstin"/>
              <w:spacing w:line="360" w:lineRule="auto"/>
              <w:jc w:val="center"/>
              <w:rPr>
                <w:rFonts w:ascii="Times New Roman" w:eastAsia="MS Gothic" w:hAnsi="Times New Roman" w:cs="Times New Roman"/>
                <w:sz w:val="22"/>
                <w:szCs w:val="22"/>
                <w:lang w:eastAsia="ja-JP"/>
              </w:rPr>
            </w:pPr>
            <w:r w:rsidRPr="00DF1A6D">
              <w:rPr>
                <w:rFonts w:ascii="Times New Roman" w:eastAsia="MS Gothic" w:hAnsi="Times New Roman" w:cs="Times New Roman"/>
                <w:sz w:val="22"/>
                <w:szCs w:val="22"/>
                <w:lang w:eastAsia="ja-JP"/>
              </w:rPr>
              <w:t>..</w:t>
            </w:r>
          </w:p>
        </w:tc>
      </w:tr>
      <w:tr w:rsidR="00466822" w:rsidRPr="00DF1A6D" w14:paraId="5721F2B7" w14:textId="77777777" w:rsidTr="00351095">
        <w:tc>
          <w:tcPr>
            <w:tcW w:w="2943" w:type="dxa"/>
            <w:shd w:val="clear" w:color="auto" w:fill="auto"/>
          </w:tcPr>
          <w:p w14:paraId="3A545A9F" w14:textId="77777777" w:rsidR="00466822" w:rsidRPr="00DF1A6D" w:rsidRDefault="00466822" w:rsidP="00351095">
            <w:pPr>
              <w:pStyle w:val="Vaintekstin"/>
              <w:spacing w:line="360" w:lineRule="auto"/>
              <w:jc w:val="both"/>
              <w:rPr>
                <w:rFonts w:ascii="Times New Roman" w:eastAsia="MS Gothic" w:hAnsi="Times New Roman" w:cs="Times New Roman"/>
                <w:color w:val="000000"/>
                <w:sz w:val="22"/>
                <w:szCs w:val="22"/>
                <w:lang w:eastAsia="ja-JP"/>
              </w:rPr>
            </w:pPr>
          </w:p>
        </w:tc>
        <w:tc>
          <w:tcPr>
            <w:tcW w:w="1268" w:type="dxa"/>
            <w:shd w:val="clear" w:color="auto" w:fill="auto"/>
          </w:tcPr>
          <w:p w14:paraId="512547B3" w14:textId="77777777" w:rsidR="00466822" w:rsidRPr="00DF1A6D" w:rsidRDefault="00466822" w:rsidP="00351095">
            <w:pPr>
              <w:pStyle w:val="Vaintekstin"/>
              <w:spacing w:line="360" w:lineRule="auto"/>
              <w:jc w:val="center"/>
              <w:rPr>
                <w:rFonts w:ascii="Times New Roman" w:eastAsia="MS Gothic" w:hAnsi="Times New Roman" w:cs="Times New Roman"/>
                <w:color w:val="000000"/>
                <w:sz w:val="22"/>
                <w:szCs w:val="22"/>
                <w:lang w:eastAsia="ja-JP"/>
              </w:rPr>
            </w:pPr>
          </w:p>
        </w:tc>
        <w:tc>
          <w:tcPr>
            <w:tcW w:w="1269" w:type="dxa"/>
            <w:shd w:val="clear" w:color="auto" w:fill="auto"/>
          </w:tcPr>
          <w:p w14:paraId="1E3C71E0" w14:textId="77777777" w:rsidR="00466822" w:rsidRPr="00DF1A6D" w:rsidRDefault="00466822" w:rsidP="00351095">
            <w:pPr>
              <w:pStyle w:val="Vaintekstin"/>
              <w:spacing w:line="360" w:lineRule="auto"/>
              <w:jc w:val="center"/>
              <w:rPr>
                <w:rFonts w:ascii="Times New Roman" w:eastAsia="MS Gothic" w:hAnsi="Times New Roman" w:cs="Times New Roman"/>
                <w:color w:val="000000"/>
                <w:sz w:val="22"/>
                <w:szCs w:val="22"/>
                <w:lang w:eastAsia="ja-JP"/>
              </w:rPr>
            </w:pPr>
          </w:p>
        </w:tc>
        <w:tc>
          <w:tcPr>
            <w:tcW w:w="1268" w:type="dxa"/>
            <w:shd w:val="clear" w:color="auto" w:fill="auto"/>
          </w:tcPr>
          <w:p w14:paraId="0FE95BAB" w14:textId="77777777" w:rsidR="00466822" w:rsidRPr="00DF1A6D" w:rsidRDefault="00466822" w:rsidP="00351095">
            <w:pPr>
              <w:pStyle w:val="Vaintekstin"/>
              <w:spacing w:line="360" w:lineRule="auto"/>
              <w:jc w:val="center"/>
              <w:rPr>
                <w:rFonts w:ascii="Times New Roman" w:eastAsia="MS Gothic" w:hAnsi="Times New Roman" w:cs="Times New Roman"/>
                <w:sz w:val="22"/>
                <w:szCs w:val="22"/>
                <w:lang w:eastAsia="ja-JP"/>
              </w:rPr>
            </w:pPr>
          </w:p>
        </w:tc>
        <w:tc>
          <w:tcPr>
            <w:tcW w:w="1269" w:type="dxa"/>
            <w:shd w:val="clear" w:color="auto" w:fill="auto"/>
          </w:tcPr>
          <w:p w14:paraId="066E78EE" w14:textId="77777777" w:rsidR="00466822" w:rsidRPr="00DF1A6D" w:rsidRDefault="00466822" w:rsidP="00351095">
            <w:pPr>
              <w:pStyle w:val="Vaintekstin"/>
              <w:spacing w:line="360" w:lineRule="auto"/>
              <w:jc w:val="center"/>
              <w:rPr>
                <w:rFonts w:ascii="Times New Roman" w:eastAsia="MS Gothic" w:hAnsi="Times New Roman" w:cs="Times New Roman"/>
                <w:sz w:val="22"/>
                <w:szCs w:val="22"/>
                <w:lang w:eastAsia="ja-JP"/>
              </w:rPr>
            </w:pPr>
          </w:p>
        </w:tc>
      </w:tr>
      <w:tr w:rsidR="00466822" w:rsidRPr="00DF1A6D" w14:paraId="1A5F0A13" w14:textId="77777777" w:rsidTr="00351095">
        <w:tc>
          <w:tcPr>
            <w:tcW w:w="2943" w:type="dxa"/>
            <w:shd w:val="clear" w:color="auto" w:fill="auto"/>
          </w:tcPr>
          <w:p w14:paraId="4C692F6B" w14:textId="77777777" w:rsidR="00466822" w:rsidRPr="00DF1A6D" w:rsidRDefault="00466822" w:rsidP="00351095">
            <w:pPr>
              <w:pStyle w:val="Vaintekstin"/>
              <w:spacing w:line="360" w:lineRule="auto"/>
              <w:jc w:val="both"/>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Age group (18-29)</w:t>
            </w:r>
          </w:p>
        </w:tc>
        <w:tc>
          <w:tcPr>
            <w:tcW w:w="1268" w:type="dxa"/>
            <w:shd w:val="clear" w:color="auto" w:fill="auto"/>
          </w:tcPr>
          <w:p w14:paraId="7A4D0D02" w14:textId="77777777" w:rsidR="00466822" w:rsidRPr="00DF1A6D" w:rsidRDefault="00466822" w:rsidP="00351095">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0.17</w:t>
            </w:r>
            <w:r w:rsidR="00FB7C0D" w:rsidRPr="00DF1A6D">
              <w:rPr>
                <w:rFonts w:ascii="Times New Roman" w:eastAsia="MS Gothic" w:hAnsi="Times New Roman" w:cs="Times New Roman"/>
                <w:color w:val="000000"/>
                <w:sz w:val="22"/>
                <w:szCs w:val="22"/>
                <w:lang w:eastAsia="ja-JP"/>
              </w:rPr>
              <w:t>1</w:t>
            </w:r>
            <w:r w:rsidRPr="00DF1A6D">
              <w:rPr>
                <w:rFonts w:ascii="Times New Roman" w:eastAsia="MS Gothic" w:hAnsi="Times New Roman" w:cs="Times New Roman"/>
                <w:color w:val="000000"/>
                <w:sz w:val="22"/>
                <w:szCs w:val="22"/>
                <w:lang w:eastAsia="ja-JP"/>
              </w:rPr>
              <w:t>***</w:t>
            </w:r>
          </w:p>
          <w:p w14:paraId="78F91091" w14:textId="0AF68DE8" w:rsidR="00466822" w:rsidRPr="00DF1A6D" w:rsidRDefault="004A08D6" w:rsidP="00351095">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(0.010</w:t>
            </w:r>
            <w:r w:rsidR="00466822" w:rsidRPr="00DF1A6D">
              <w:rPr>
                <w:rFonts w:ascii="Times New Roman" w:eastAsia="MS Gothic" w:hAnsi="Times New Roman" w:cs="Times New Roman"/>
                <w:color w:val="000000"/>
                <w:sz w:val="22"/>
                <w:szCs w:val="22"/>
                <w:lang w:eastAsia="ja-JP"/>
              </w:rPr>
              <w:t>)</w:t>
            </w:r>
          </w:p>
        </w:tc>
        <w:tc>
          <w:tcPr>
            <w:tcW w:w="1269" w:type="dxa"/>
            <w:shd w:val="clear" w:color="auto" w:fill="auto"/>
          </w:tcPr>
          <w:p w14:paraId="05FD7AD9" w14:textId="77777777" w:rsidR="00466822" w:rsidRPr="00DF1A6D" w:rsidRDefault="00466822" w:rsidP="00351095">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0.1</w:t>
            </w:r>
            <w:r w:rsidR="00FB7C0D" w:rsidRPr="00DF1A6D">
              <w:rPr>
                <w:rFonts w:ascii="Times New Roman" w:eastAsia="MS Gothic" w:hAnsi="Times New Roman" w:cs="Times New Roman"/>
                <w:color w:val="000000"/>
                <w:sz w:val="22"/>
                <w:szCs w:val="22"/>
                <w:lang w:eastAsia="ja-JP"/>
              </w:rPr>
              <w:t>63</w:t>
            </w:r>
            <w:r w:rsidRPr="00DF1A6D">
              <w:rPr>
                <w:rFonts w:ascii="Times New Roman" w:eastAsia="MS Gothic" w:hAnsi="Times New Roman" w:cs="Times New Roman"/>
                <w:color w:val="000000"/>
                <w:sz w:val="22"/>
                <w:szCs w:val="22"/>
                <w:lang w:eastAsia="ja-JP"/>
              </w:rPr>
              <w:t>***</w:t>
            </w:r>
          </w:p>
          <w:p w14:paraId="685E8729" w14:textId="540773D6" w:rsidR="00466822" w:rsidRPr="00DF1A6D" w:rsidRDefault="00186102" w:rsidP="00351095">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(0.010</w:t>
            </w:r>
            <w:r w:rsidR="00466822" w:rsidRPr="00DF1A6D">
              <w:rPr>
                <w:rFonts w:ascii="Times New Roman" w:eastAsia="MS Gothic" w:hAnsi="Times New Roman" w:cs="Times New Roman"/>
                <w:color w:val="000000"/>
                <w:sz w:val="22"/>
                <w:szCs w:val="22"/>
                <w:lang w:eastAsia="ja-JP"/>
              </w:rPr>
              <w:t>)</w:t>
            </w:r>
          </w:p>
        </w:tc>
        <w:tc>
          <w:tcPr>
            <w:tcW w:w="1268" w:type="dxa"/>
            <w:shd w:val="clear" w:color="auto" w:fill="auto"/>
          </w:tcPr>
          <w:p w14:paraId="0D740FCE" w14:textId="6694FB24" w:rsidR="00FB7C0D" w:rsidRPr="00DF1A6D" w:rsidRDefault="00544F74" w:rsidP="00351095">
            <w:pPr>
              <w:pStyle w:val="Vaintekstin"/>
              <w:spacing w:line="360" w:lineRule="auto"/>
              <w:jc w:val="center"/>
              <w:rPr>
                <w:rFonts w:ascii="Times New Roman" w:eastAsia="MS Gothic" w:hAnsi="Times New Roman" w:cs="Times New Roman"/>
                <w:sz w:val="22"/>
                <w:szCs w:val="22"/>
                <w:lang w:eastAsia="ja-JP"/>
              </w:rPr>
            </w:pPr>
            <w:r w:rsidRPr="00DF1A6D">
              <w:rPr>
                <w:rFonts w:ascii="Times New Roman" w:eastAsia="MS Gothic" w:hAnsi="Times New Roman" w:cs="Times New Roman"/>
                <w:sz w:val="22"/>
                <w:szCs w:val="22"/>
                <w:lang w:eastAsia="ja-JP"/>
              </w:rPr>
              <w:t>0.156</w:t>
            </w:r>
            <w:r w:rsidR="00FB7C0D" w:rsidRPr="00DF1A6D">
              <w:rPr>
                <w:rFonts w:ascii="Times New Roman" w:eastAsia="MS Gothic" w:hAnsi="Times New Roman" w:cs="Times New Roman"/>
                <w:sz w:val="22"/>
                <w:szCs w:val="22"/>
                <w:lang w:eastAsia="ja-JP"/>
              </w:rPr>
              <w:t>***</w:t>
            </w:r>
          </w:p>
          <w:p w14:paraId="388F187E" w14:textId="1B669C39" w:rsidR="00466822" w:rsidRPr="00DF1A6D" w:rsidRDefault="00186102" w:rsidP="00351095">
            <w:pPr>
              <w:pStyle w:val="Vaintekstin"/>
              <w:spacing w:line="360" w:lineRule="auto"/>
              <w:jc w:val="center"/>
              <w:rPr>
                <w:rFonts w:ascii="Times New Roman" w:eastAsia="MS Gothic" w:hAnsi="Times New Roman" w:cs="Times New Roman"/>
                <w:sz w:val="22"/>
                <w:szCs w:val="22"/>
                <w:lang w:eastAsia="ja-JP"/>
              </w:rPr>
            </w:pPr>
            <w:r w:rsidRPr="00DF1A6D">
              <w:rPr>
                <w:rFonts w:ascii="Times New Roman" w:eastAsia="MS Gothic" w:hAnsi="Times New Roman" w:cs="Times New Roman"/>
                <w:sz w:val="22"/>
                <w:szCs w:val="22"/>
                <w:lang w:eastAsia="ja-JP"/>
              </w:rPr>
              <w:t>(0.010</w:t>
            </w:r>
            <w:r w:rsidR="00FB7C0D" w:rsidRPr="00DF1A6D">
              <w:rPr>
                <w:rFonts w:ascii="Times New Roman" w:eastAsia="MS Gothic" w:hAnsi="Times New Roman" w:cs="Times New Roman"/>
                <w:sz w:val="22"/>
                <w:szCs w:val="22"/>
                <w:lang w:eastAsia="ja-JP"/>
              </w:rPr>
              <w:t>)</w:t>
            </w:r>
          </w:p>
        </w:tc>
        <w:tc>
          <w:tcPr>
            <w:tcW w:w="1269" w:type="dxa"/>
            <w:shd w:val="clear" w:color="auto" w:fill="auto"/>
          </w:tcPr>
          <w:p w14:paraId="64AB7EA0" w14:textId="24290CAC" w:rsidR="00466822" w:rsidRPr="00DF1A6D" w:rsidRDefault="00466822" w:rsidP="00351095">
            <w:pPr>
              <w:pStyle w:val="Vaintekstin"/>
              <w:spacing w:line="360" w:lineRule="auto"/>
              <w:jc w:val="center"/>
              <w:rPr>
                <w:rFonts w:ascii="Times New Roman" w:eastAsia="MS Gothic" w:hAnsi="Times New Roman" w:cs="Times New Roman"/>
                <w:sz w:val="22"/>
                <w:szCs w:val="22"/>
                <w:lang w:eastAsia="ja-JP"/>
              </w:rPr>
            </w:pPr>
            <w:r w:rsidRPr="00DF1A6D">
              <w:rPr>
                <w:rFonts w:ascii="Times New Roman" w:eastAsia="MS Gothic" w:hAnsi="Times New Roman" w:cs="Times New Roman"/>
                <w:sz w:val="22"/>
                <w:szCs w:val="22"/>
                <w:lang w:eastAsia="ja-JP"/>
              </w:rPr>
              <w:t>0.1</w:t>
            </w:r>
            <w:r w:rsidR="00544F74" w:rsidRPr="00DF1A6D">
              <w:rPr>
                <w:rFonts w:ascii="Times New Roman" w:eastAsia="MS Gothic" w:hAnsi="Times New Roman" w:cs="Times New Roman"/>
                <w:sz w:val="22"/>
                <w:szCs w:val="22"/>
                <w:lang w:eastAsia="ja-JP"/>
              </w:rPr>
              <w:t>55</w:t>
            </w:r>
            <w:r w:rsidRPr="00DF1A6D">
              <w:rPr>
                <w:rFonts w:ascii="Times New Roman" w:eastAsia="MS Gothic" w:hAnsi="Times New Roman" w:cs="Times New Roman"/>
                <w:sz w:val="22"/>
                <w:szCs w:val="22"/>
                <w:lang w:eastAsia="ja-JP"/>
              </w:rPr>
              <w:t>***</w:t>
            </w:r>
          </w:p>
          <w:p w14:paraId="2225ACB3" w14:textId="6F3513A0" w:rsidR="00466822" w:rsidRPr="00DF1A6D" w:rsidRDefault="00544F74" w:rsidP="00351095">
            <w:pPr>
              <w:pStyle w:val="Vaintekstin"/>
              <w:spacing w:line="360" w:lineRule="auto"/>
              <w:jc w:val="center"/>
              <w:rPr>
                <w:rFonts w:ascii="Times New Roman" w:eastAsia="MS Gothic" w:hAnsi="Times New Roman" w:cs="Times New Roman"/>
                <w:sz w:val="22"/>
                <w:szCs w:val="22"/>
                <w:lang w:eastAsia="ja-JP"/>
              </w:rPr>
            </w:pPr>
            <w:r w:rsidRPr="00DF1A6D">
              <w:rPr>
                <w:rFonts w:ascii="Times New Roman" w:eastAsia="MS Gothic" w:hAnsi="Times New Roman" w:cs="Times New Roman"/>
                <w:sz w:val="22"/>
                <w:szCs w:val="22"/>
                <w:lang w:eastAsia="ja-JP"/>
              </w:rPr>
              <w:t>(0.010</w:t>
            </w:r>
            <w:r w:rsidR="00466822" w:rsidRPr="00DF1A6D">
              <w:rPr>
                <w:rFonts w:ascii="Times New Roman" w:eastAsia="MS Gothic" w:hAnsi="Times New Roman" w:cs="Times New Roman"/>
                <w:sz w:val="22"/>
                <w:szCs w:val="22"/>
                <w:lang w:eastAsia="ja-JP"/>
              </w:rPr>
              <w:t>)</w:t>
            </w:r>
          </w:p>
        </w:tc>
      </w:tr>
      <w:tr w:rsidR="00466822" w:rsidRPr="00DF1A6D" w14:paraId="07D5E25F" w14:textId="77777777" w:rsidTr="00351095">
        <w:tc>
          <w:tcPr>
            <w:tcW w:w="2943" w:type="dxa"/>
            <w:shd w:val="clear" w:color="auto" w:fill="auto"/>
          </w:tcPr>
          <w:p w14:paraId="4B123379" w14:textId="77777777" w:rsidR="00466822" w:rsidRPr="00DF1A6D" w:rsidRDefault="00466822" w:rsidP="00351095">
            <w:pPr>
              <w:pStyle w:val="Vaintekstin"/>
              <w:spacing w:line="360" w:lineRule="auto"/>
              <w:jc w:val="both"/>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Age group (50-64)</w:t>
            </w:r>
          </w:p>
        </w:tc>
        <w:tc>
          <w:tcPr>
            <w:tcW w:w="1268" w:type="dxa"/>
            <w:shd w:val="clear" w:color="auto" w:fill="auto"/>
          </w:tcPr>
          <w:p w14:paraId="144D881E" w14:textId="0E790F36" w:rsidR="00466822" w:rsidRPr="00DF1A6D" w:rsidRDefault="00466822" w:rsidP="00351095">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w:t>
            </w:r>
            <w:r w:rsidR="00FB7C0D" w:rsidRPr="00DF1A6D">
              <w:rPr>
                <w:rFonts w:ascii="Times New Roman" w:eastAsia="MS Gothic" w:hAnsi="Times New Roman" w:cs="Times New Roman"/>
                <w:color w:val="000000"/>
                <w:sz w:val="22"/>
                <w:szCs w:val="22"/>
                <w:lang w:eastAsia="ja-JP"/>
              </w:rPr>
              <w:t>11</w:t>
            </w:r>
            <w:r w:rsidRPr="00DF1A6D">
              <w:rPr>
                <w:rFonts w:ascii="Times New Roman" w:eastAsia="MS Gothic" w:hAnsi="Times New Roman" w:cs="Times New Roman"/>
                <w:color w:val="000000"/>
                <w:sz w:val="22"/>
                <w:szCs w:val="22"/>
                <w:lang w:eastAsia="ja-JP"/>
              </w:rPr>
              <w:t>**</w:t>
            </w:r>
          </w:p>
          <w:p w14:paraId="7D6BB498" w14:textId="5F57B4FC" w:rsidR="00466822" w:rsidRPr="00DF1A6D" w:rsidRDefault="004A08D6" w:rsidP="00351095">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(0.005</w:t>
            </w:r>
            <w:r w:rsidR="00466822" w:rsidRPr="00DF1A6D">
              <w:rPr>
                <w:rFonts w:ascii="Times New Roman" w:eastAsia="MS Gothic" w:hAnsi="Times New Roman" w:cs="Times New Roman"/>
                <w:color w:val="000000"/>
                <w:sz w:val="22"/>
                <w:szCs w:val="22"/>
                <w:lang w:eastAsia="ja-JP"/>
              </w:rPr>
              <w:t>)</w:t>
            </w:r>
          </w:p>
        </w:tc>
        <w:tc>
          <w:tcPr>
            <w:tcW w:w="1269" w:type="dxa"/>
            <w:shd w:val="clear" w:color="auto" w:fill="auto"/>
          </w:tcPr>
          <w:p w14:paraId="27FC3949" w14:textId="77777777" w:rsidR="00466822" w:rsidRPr="00DF1A6D" w:rsidRDefault="00466822" w:rsidP="00351095">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0.01</w:t>
            </w:r>
            <w:r w:rsidR="00FB7C0D" w:rsidRPr="00DF1A6D">
              <w:rPr>
                <w:rFonts w:ascii="Times New Roman" w:eastAsia="MS Gothic" w:hAnsi="Times New Roman" w:cs="Times New Roman"/>
                <w:color w:val="000000"/>
                <w:sz w:val="22"/>
                <w:szCs w:val="22"/>
                <w:lang w:eastAsia="ja-JP"/>
              </w:rPr>
              <w:t>4</w:t>
            </w:r>
            <w:r w:rsidRPr="00DF1A6D">
              <w:rPr>
                <w:rFonts w:ascii="Times New Roman" w:eastAsia="MS Gothic" w:hAnsi="Times New Roman" w:cs="Times New Roman"/>
                <w:color w:val="000000"/>
                <w:sz w:val="22"/>
                <w:szCs w:val="22"/>
                <w:lang w:eastAsia="ja-JP"/>
              </w:rPr>
              <w:t>***</w:t>
            </w:r>
          </w:p>
          <w:p w14:paraId="122E67FC" w14:textId="5A1ACD8C" w:rsidR="00466822" w:rsidRPr="00DF1A6D" w:rsidRDefault="00186102" w:rsidP="00351095">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(0.005</w:t>
            </w:r>
            <w:r w:rsidR="00466822" w:rsidRPr="00DF1A6D">
              <w:rPr>
                <w:rFonts w:ascii="Times New Roman" w:eastAsia="MS Gothic" w:hAnsi="Times New Roman" w:cs="Times New Roman"/>
                <w:color w:val="000000"/>
                <w:sz w:val="22"/>
                <w:szCs w:val="22"/>
                <w:lang w:eastAsia="ja-JP"/>
              </w:rPr>
              <w:t>)</w:t>
            </w:r>
          </w:p>
        </w:tc>
        <w:tc>
          <w:tcPr>
            <w:tcW w:w="1268" w:type="dxa"/>
            <w:shd w:val="clear" w:color="auto" w:fill="auto"/>
          </w:tcPr>
          <w:p w14:paraId="1957E672" w14:textId="7B02F104" w:rsidR="00FB7C0D" w:rsidRPr="00DF1A6D" w:rsidRDefault="00544F74" w:rsidP="00351095">
            <w:pPr>
              <w:pStyle w:val="Vaintekstin"/>
              <w:spacing w:line="360" w:lineRule="auto"/>
              <w:jc w:val="center"/>
              <w:rPr>
                <w:rFonts w:ascii="Times New Roman" w:eastAsia="MS Gothic" w:hAnsi="Times New Roman" w:cs="Times New Roman"/>
                <w:sz w:val="22"/>
                <w:szCs w:val="22"/>
                <w:lang w:eastAsia="ja-JP"/>
              </w:rPr>
            </w:pPr>
            <w:r w:rsidRPr="00DF1A6D">
              <w:rPr>
                <w:rFonts w:ascii="Times New Roman" w:eastAsia="MS Gothic" w:hAnsi="Times New Roman" w:cs="Times New Roman"/>
                <w:sz w:val="22"/>
                <w:szCs w:val="22"/>
                <w:lang w:eastAsia="ja-JP"/>
              </w:rPr>
              <w:t>0.015</w:t>
            </w:r>
            <w:r w:rsidR="00FB7C0D" w:rsidRPr="00DF1A6D">
              <w:rPr>
                <w:rFonts w:ascii="Times New Roman" w:eastAsia="MS Gothic" w:hAnsi="Times New Roman" w:cs="Times New Roman"/>
                <w:sz w:val="22"/>
                <w:szCs w:val="22"/>
                <w:lang w:eastAsia="ja-JP"/>
              </w:rPr>
              <w:t>***</w:t>
            </w:r>
          </w:p>
          <w:p w14:paraId="5C306A38" w14:textId="5BD3CD74" w:rsidR="00466822" w:rsidRPr="00DF1A6D" w:rsidRDefault="00F468D6" w:rsidP="00351095">
            <w:pPr>
              <w:pStyle w:val="Vaintekstin"/>
              <w:spacing w:line="360" w:lineRule="auto"/>
              <w:jc w:val="center"/>
              <w:rPr>
                <w:rFonts w:ascii="Times New Roman" w:eastAsia="MS Gothic" w:hAnsi="Times New Roman" w:cs="Times New Roman"/>
                <w:sz w:val="22"/>
                <w:szCs w:val="22"/>
                <w:lang w:eastAsia="ja-JP"/>
              </w:rPr>
            </w:pPr>
            <w:r w:rsidRPr="00DF1A6D">
              <w:rPr>
                <w:rFonts w:ascii="Times New Roman" w:eastAsia="MS Gothic" w:hAnsi="Times New Roman" w:cs="Times New Roman"/>
                <w:sz w:val="22"/>
                <w:szCs w:val="22"/>
                <w:lang w:eastAsia="ja-JP"/>
              </w:rPr>
              <w:t>(0.004</w:t>
            </w:r>
            <w:r w:rsidR="00FB7C0D" w:rsidRPr="00DF1A6D">
              <w:rPr>
                <w:rFonts w:ascii="Times New Roman" w:eastAsia="MS Gothic" w:hAnsi="Times New Roman" w:cs="Times New Roman"/>
                <w:sz w:val="22"/>
                <w:szCs w:val="22"/>
                <w:lang w:eastAsia="ja-JP"/>
              </w:rPr>
              <w:t>)</w:t>
            </w:r>
          </w:p>
        </w:tc>
        <w:tc>
          <w:tcPr>
            <w:tcW w:w="1269" w:type="dxa"/>
            <w:shd w:val="clear" w:color="auto" w:fill="auto"/>
          </w:tcPr>
          <w:p w14:paraId="4867D922" w14:textId="0D604063" w:rsidR="00466822" w:rsidRPr="00DF1A6D" w:rsidRDefault="00117E8D" w:rsidP="00351095">
            <w:pPr>
              <w:pStyle w:val="Vaintekstin"/>
              <w:spacing w:line="360" w:lineRule="auto"/>
              <w:jc w:val="center"/>
              <w:rPr>
                <w:rFonts w:ascii="Times New Roman" w:eastAsia="MS Gothic" w:hAnsi="Times New Roman" w:cs="Times New Roman"/>
                <w:sz w:val="22"/>
                <w:szCs w:val="22"/>
                <w:lang w:eastAsia="ja-JP"/>
              </w:rPr>
            </w:pPr>
            <w:r w:rsidRPr="00DF1A6D">
              <w:rPr>
                <w:rFonts w:ascii="Times New Roman" w:eastAsia="MS Gothic" w:hAnsi="Times New Roman" w:cs="Times New Roman"/>
                <w:sz w:val="22"/>
                <w:szCs w:val="22"/>
                <w:lang w:eastAsia="ja-JP"/>
              </w:rPr>
              <w:t>-</w:t>
            </w:r>
            <w:r w:rsidR="00466822" w:rsidRPr="00DF1A6D">
              <w:rPr>
                <w:rFonts w:ascii="Times New Roman" w:eastAsia="MS Gothic" w:hAnsi="Times New Roman" w:cs="Times New Roman"/>
                <w:sz w:val="22"/>
                <w:szCs w:val="22"/>
                <w:lang w:eastAsia="ja-JP"/>
              </w:rPr>
              <w:t>0.0</w:t>
            </w:r>
            <w:r w:rsidR="00544F74" w:rsidRPr="00DF1A6D">
              <w:rPr>
                <w:rFonts w:ascii="Times New Roman" w:eastAsia="MS Gothic" w:hAnsi="Times New Roman" w:cs="Times New Roman"/>
                <w:sz w:val="22"/>
                <w:szCs w:val="22"/>
                <w:lang w:eastAsia="ja-JP"/>
              </w:rPr>
              <w:t>06</w:t>
            </w:r>
          </w:p>
          <w:p w14:paraId="5301D1AE" w14:textId="2385867B" w:rsidR="00466822" w:rsidRPr="00DF1A6D" w:rsidRDefault="00544F74" w:rsidP="00351095">
            <w:pPr>
              <w:pStyle w:val="Vaintekstin"/>
              <w:spacing w:line="360" w:lineRule="auto"/>
              <w:jc w:val="center"/>
              <w:rPr>
                <w:rFonts w:ascii="Times New Roman" w:eastAsia="MS Gothic" w:hAnsi="Times New Roman" w:cs="Times New Roman"/>
                <w:sz w:val="22"/>
                <w:szCs w:val="22"/>
                <w:lang w:eastAsia="ja-JP"/>
              </w:rPr>
            </w:pPr>
            <w:r w:rsidRPr="00DF1A6D">
              <w:rPr>
                <w:rFonts w:ascii="Times New Roman" w:eastAsia="MS Gothic" w:hAnsi="Times New Roman" w:cs="Times New Roman"/>
                <w:sz w:val="22"/>
                <w:szCs w:val="22"/>
                <w:lang w:eastAsia="ja-JP"/>
              </w:rPr>
              <w:t>(0.004</w:t>
            </w:r>
            <w:r w:rsidR="00466822" w:rsidRPr="00DF1A6D">
              <w:rPr>
                <w:rFonts w:ascii="Times New Roman" w:eastAsia="MS Gothic" w:hAnsi="Times New Roman" w:cs="Times New Roman"/>
                <w:sz w:val="22"/>
                <w:szCs w:val="22"/>
                <w:lang w:eastAsia="ja-JP"/>
              </w:rPr>
              <w:t>)</w:t>
            </w:r>
          </w:p>
        </w:tc>
      </w:tr>
      <w:tr w:rsidR="00466822" w:rsidRPr="00DF1A6D" w14:paraId="33A034BC" w14:textId="77777777" w:rsidTr="00351095">
        <w:tc>
          <w:tcPr>
            <w:tcW w:w="2943" w:type="dxa"/>
            <w:shd w:val="clear" w:color="auto" w:fill="auto"/>
          </w:tcPr>
          <w:p w14:paraId="335A080A" w14:textId="77777777" w:rsidR="00466822" w:rsidRPr="00DF1A6D" w:rsidRDefault="00466822" w:rsidP="00351095">
            <w:pPr>
              <w:pStyle w:val="Vaintekstin"/>
              <w:spacing w:line="360" w:lineRule="auto"/>
              <w:jc w:val="both"/>
              <w:rPr>
                <w:rFonts w:ascii="Times New Roman" w:eastAsia="MS Gothic" w:hAnsi="Times New Roman" w:cs="Times New Roman"/>
                <w:color w:val="000000"/>
                <w:sz w:val="22"/>
                <w:szCs w:val="22"/>
                <w:lang w:eastAsia="ja-JP"/>
              </w:rPr>
            </w:pPr>
          </w:p>
        </w:tc>
        <w:tc>
          <w:tcPr>
            <w:tcW w:w="1268" w:type="dxa"/>
            <w:shd w:val="clear" w:color="auto" w:fill="auto"/>
          </w:tcPr>
          <w:p w14:paraId="1FF343F2" w14:textId="77777777" w:rsidR="00466822" w:rsidRPr="00DF1A6D" w:rsidRDefault="00466822" w:rsidP="00351095">
            <w:pPr>
              <w:pStyle w:val="Vaintekstin"/>
              <w:spacing w:line="360" w:lineRule="auto"/>
              <w:jc w:val="center"/>
              <w:rPr>
                <w:rFonts w:ascii="Times New Roman" w:eastAsia="MS Gothic" w:hAnsi="Times New Roman" w:cs="Times New Roman"/>
                <w:color w:val="000000"/>
                <w:sz w:val="22"/>
                <w:szCs w:val="22"/>
                <w:lang w:eastAsia="ja-JP"/>
              </w:rPr>
            </w:pPr>
          </w:p>
        </w:tc>
        <w:tc>
          <w:tcPr>
            <w:tcW w:w="1269" w:type="dxa"/>
            <w:shd w:val="clear" w:color="auto" w:fill="auto"/>
          </w:tcPr>
          <w:p w14:paraId="52826C5C" w14:textId="77777777" w:rsidR="00466822" w:rsidRPr="00DF1A6D" w:rsidRDefault="00466822" w:rsidP="00351095">
            <w:pPr>
              <w:pStyle w:val="Vaintekstin"/>
              <w:spacing w:line="360" w:lineRule="auto"/>
              <w:jc w:val="center"/>
              <w:rPr>
                <w:rFonts w:ascii="Times New Roman" w:eastAsia="MS Gothic" w:hAnsi="Times New Roman" w:cs="Times New Roman"/>
                <w:color w:val="000000"/>
                <w:sz w:val="22"/>
                <w:szCs w:val="22"/>
                <w:lang w:eastAsia="ja-JP"/>
              </w:rPr>
            </w:pPr>
          </w:p>
        </w:tc>
        <w:tc>
          <w:tcPr>
            <w:tcW w:w="1268" w:type="dxa"/>
            <w:shd w:val="clear" w:color="auto" w:fill="auto"/>
          </w:tcPr>
          <w:p w14:paraId="7083F044" w14:textId="77777777" w:rsidR="00466822" w:rsidRPr="00DF1A6D" w:rsidRDefault="00466822" w:rsidP="00351095">
            <w:pPr>
              <w:pStyle w:val="Vaintekstin"/>
              <w:spacing w:line="360" w:lineRule="auto"/>
              <w:jc w:val="center"/>
              <w:rPr>
                <w:rFonts w:ascii="Times New Roman" w:eastAsia="MS Gothic" w:hAnsi="Times New Roman" w:cs="Times New Roman"/>
                <w:sz w:val="22"/>
                <w:szCs w:val="22"/>
                <w:lang w:eastAsia="ja-JP"/>
              </w:rPr>
            </w:pPr>
          </w:p>
        </w:tc>
        <w:tc>
          <w:tcPr>
            <w:tcW w:w="1269" w:type="dxa"/>
            <w:shd w:val="clear" w:color="auto" w:fill="auto"/>
          </w:tcPr>
          <w:p w14:paraId="10A561A8" w14:textId="77777777" w:rsidR="00466822" w:rsidRPr="00DF1A6D" w:rsidRDefault="00466822" w:rsidP="00351095">
            <w:pPr>
              <w:pStyle w:val="Vaintekstin"/>
              <w:spacing w:line="360" w:lineRule="auto"/>
              <w:jc w:val="center"/>
              <w:rPr>
                <w:rFonts w:ascii="Times New Roman" w:eastAsia="MS Gothic" w:hAnsi="Times New Roman" w:cs="Times New Roman"/>
                <w:sz w:val="22"/>
                <w:szCs w:val="22"/>
                <w:lang w:eastAsia="ja-JP"/>
              </w:rPr>
            </w:pPr>
          </w:p>
        </w:tc>
      </w:tr>
      <w:tr w:rsidR="00466822" w:rsidRPr="00DF1A6D" w14:paraId="7401A314" w14:textId="77777777" w:rsidTr="00351095">
        <w:tc>
          <w:tcPr>
            <w:tcW w:w="2943" w:type="dxa"/>
            <w:shd w:val="clear" w:color="auto" w:fill="auto"/>
          </w:tcPr>
          <w:p w14:paraId="2413EDCF" w14:textId="77777777" w:rsidR="00466822" w:rsidRPr="00DF1A6D" w:rsidRDefault="00466822" w:rsidP="00351095">
            <w:pPr>
              <w:pStyle w:val="Vaintekstin"/>
              <w:spacing w:line="360" w:lineRule="auto"/>
              <w:jc w:val="both"/>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Sweden × age group (18-29)</w:t>
            </w:r>
          </w:p>
        </w:tc>
        <w:tc>
          <w:tcPr>
            <w:tcW w:w="1268" w:type="dxa"/>
            <w:shd w:val="clear" w:color="auto" w:fill="auto"/>
          </w:tcPr>
          <w:p w14:paraId="2B96EC0D" w14:textId="7EA24F68" w:rsidR="00466822" w:rsidRPr="00DF1A6D" w:rsidRDefault="00466822" w:rsidP="00351095">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0.02</w:t>
            </w:r>
            <w:r w:rsidR="00FB7C0D" w:rsidRPr="00DF1A6D">
              <w:rPr>
                <w:rFonts w:ascii="Times New Roman" w:eastAsia="MS Gothic" w:hAnsi="Times New Roman" w:cs="Times New Roman"/>
                <w:color w:val="000000"/>
                <w:sz w:val="22"/>
                <w:szCs w:val="22"/>
                <w:lang w:eastAsia="ja-JP"/>
              </w:rPr>
              <w:t>0</w:t>
            </w:r>
          </w:p>
          <w:p w14:paraId="57EA7DFF" w14:textId="772A51A3" w:rsidR="00466822" w:rsidRPr="00DF1A6D" w:rsidRDefault="004A08D6" w:rsidP="00351095">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(0.016</w:t>
            </w:r>
            <w:r w:rsidR="00466822" w:rsidRPr="00DF1A6D">
              <w:rPr>
                <w:rFonts w:ascii="Times New Roman" w:eastAsia="MS Gothic" w:hAnsi="Times New Roman" w:cs="Times New Roman"/>
                <w:color w:val="000000"/>
                <w:sz w:val="22"/>
                <w:szCs w:val="22"/>
                <w:lang w:eastAsia="ja-JP"/>
              </w:rPr>
              <w:t>)</w:t>
            </w:r>
          </w:p>
        </w:tc>
        <w:tc>
          <w:tcPr>
            <w:tcW w:w="1269" w:type="dxa"/>
            <w:shd w:val="clear" w:color="auto" w:fill="auto"/>
          </w:tcPr>
          <w:p w14:paraId="59F08038" w14:textId="0A92AB04" w:rsidR="00466822" w:rsidRPr="00DF1A6D" w:rsidRDefault="00466822" w:rsidP="00351095">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w:t>
            </w:r>
            <w:r w:rsidR="00186102" w:rsidRPr="00DF1A6D">
              <w:rPr>
                <w:rFonts w:ascii="Times New Roman" w:eastAsia="MS Gothic" w:hAnsi="Times New Roman" w:cs="Times New Roman"/>
                <w:color w:val="000000"/>
                <w:sz w:val="22"/>
                <w:szCs w:val="22"/>
                <w:lang w:eastAsia="ja-JP"/>
              </w:rPr>
              <w:t>10</w:t>
            </w:r>
          </w:p>
          <w:p w14:paraId="7A73C359" w14:textId="4B1C51C9" w:rsidR="00466822" w:rsidRPr="00DF1A6D" w:rsidRDefault="00186102" w:rsidP="00351095">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(0.013</w:t>
            </w:r>
            <w:r w:rsidR="00466822" w:rsidRPr="00DF1A6D">
              <w:rPr>
                <w:rFonts w:ascii="Times New Roman" w:eastAsia="MS Gothic" w:hAnsi="Times New Roman" w:cs="Times New Roman"/>
                <w:color w:val="000000"/>
                <w:sz w:val="22"/>
                <w:szCs w:val="22"/>
                <w:lang w:eastAsia="ja-JP"/>
              </w:rPr>
              <w:t>)</w:t>
            </w:r>
          </w:p>
        </w:tc>
        <w:tc>
          <w:tcPr>
            <w:tcW w:w="1268" w:type="dxa"/>
            <w:shd w:val="clear" w:color="auto" w:fill="auto"/>
          </w:tcPr>
          <w:p w14:paraId="461A39D3" w14:textId="79C2B620" w:rsidR="00FB7C0D" w:rsidRPr="00DF1A6D" w:rsidRDefault="00544F74" w:rsidP="00351095">
            <w:pPr>
              <w:pStyle w:val="Vaintekstin"/>
              <w:spacing w:line="360" w:lineRule="auto"/>
              <w:jc w:val="center"/>
              <w:rPr>
                <w:rFonts w:ascii="Times New Roman" w:eastAsia="MS Gothic" w:hAnsi="Times New Roman" w:cs="Times New Roman"/>
                <w:sz w:val="22"/>
                <w:szCs w:val="22"/>
                <w:lang w:eastAsia="ja-JP"/>
              </w:rPr>
            </w:pPr>
            <w:r w:rsidRPr="00DF1A6D">
              <w:rPr>
                <w:rFonts w:ascii="Times New Roman" w:eastAsia="MS Gothic" w:hAnsi="Times New Roman" w:cs="Times New Roman"/>
                <w:sz w:val="22"/>
                <w:szCs w:val="22"/>
                <w:lang w:eastAsia="ja-JP"/>
              </w:rPr>
              <w:t>-0.006</w:t>
            </w:r>
          </w:p>
          <w:p w14:paraId="77291D4E" w14:textId="4C84CD72" w:rsidR="00466822" w:rsidRPr="00DF1A6D" w:rsidRDefault="00544F74" w:rsidP="00351095">
            <w:pPr>
              <w:pStyle w:val="Vaintekstin"/>
              <w:spacing w:line="360" w:lineRule="auto"/>
              <w:jc w:val="center"/>
              <w:rPr>
                <w:rFonts w:ascii="Times New Roman" w:eastAsia="MS Gothic" w:hAnsi="Times New Roman" w:cs="Times New Roman"/>
                <w:sz w:val="22"/>
                <w:szCs w:val="22"/>
                <w:lang w:eastAsia="ja-JP"/>
              </w:rPr>
            </w:pPr>
            <w:r w:rsidRPr="00DF1A6D">
              <w:rPr>
                <w:rFonts w:ascii="Times New Roman" w:eastAsia="MS Gothic" w:hAnsi="Times New Roman" w:cs="Times New Roman"/>
                <w:sz w:val="22"/>
                <w:szCs w:val="22"/>
                <w:lang w:eastAsia="ja-JP"/>
              </w:rPr>
              <w:t>(0.015</w:t>
            </w:r>
            <w:r w:rsidR="00FB7C0D" w:rsidRPr="00DF1A6D">
              <w:rPr>
                <w:rFonts w:ascii="Times New Roman" w:eastAsia="MS Gothic" w:hAnsi="Times New Roman" w:cs="Times New Roman"/>
                <w:sz w:val="22"/>
                <w:szCs w:val="22"/>
                <w:lang w:eastAsia="ja-JP"/>
              </w:rPr>
              <w:t>)</w:t>
            </w:r>
          </w:p>
        </w:tc>
        <w:tc>
          <w:tcPr>
            <w:tcW w:w="1269" w:type="dxa"/>
            <w:shd w:val="clear" w:color="auto" w:fill="auto"/>
          </w:tcPr>
          <w:p w14:paraId="7F562860" w14:textId="486BEBBC" w:rsidR="00466822" w:rsidRPr="00DF1A6D" w:rsidRDefault="00117E8D" w:rsidP="00351095">
            <w:pPr>
              <w:pStyle w:val="Vaintekstin"/>
              <w:spacing w:line="360" w:lineRule="auto"/>
              <w:jc w:val="center"/>
              <w:rPr>
                <w:rFonts w:ascii="Times New Roman" w:eastAsia="MS Gothic" w:hAnsi="Times New Roman" w:cs="Times New Roman"/>
                <w:sz w:val="22"/>
                <w:szCs w:val="22"/>
                <w:lang w:eastAsia="ja-JP"/>
              </w:rPr>
            </w:pPr>
            <w:r w:rsidRPr="00DF1A6D">
              <w:rPr>
                <w:rFonts w:ascii="Times New Roman" w:eastAsia="MS Gothic" w:hAnsi="Times New Roman" w:cs="Times New Roman"/>
                <w:sz w:val="22"/>
                <w:szCs w:val="22"/>
                <w:lang w:eastAsia="ja-JP"/>
              </w:rPr>
              <w:t>-</w:t>
            </w:r>
            <w:r w:rsidR="00466822" w:rsidRPr="00DF1A6D">
              <w:rPr>
                <w:rFonts w:ascii="Times New Roman" w:eastAsia="MS Gothic" w:hAnsi="Times New Roman" w:cs="Times New Roman"/>
                <w:sz w:val="22"/>
                <w:szCs w:val="22"/>
                <w:lang w:eastAsia="ja-JP"/>
              </w:rPr>
              <w:t>0.0</w:t>
            </w:r>
            <w:r w:rsidR="00544F74" w:rsidRPr="00DF1A6D">
              <w:rPr>
                <w:rFonts w:ascii="Times New Roman" w:eastAsia="MS Gothic" w:hAnsi="Times New Roman" w:cs="Times New Roman"/>
                <w:sz w:val="22"/>
                <w:szCs w:val="22"/>
                <w:lang w:eastAsia="ja-JP"/>
              </w:rPr>
              <w:t>08</w:t>
            </w:r>
          </w:p>
          <w:p w14:paraId="2757F292" w14:textId="2722F592" w:rsidR="00466822" w:rsidRPr="00DF1A6D" w:rsidRDefault="00186102" w:rsidP="00351095">
            <w:pPr>
              <w:pStyle w:val="Vaintekstin"/>
              <w:spacing w:line="360" w:lineRule="auto"/>
              <w:jc w:val="center"/>
              <w:rPr>
                <w:rFonts w:ascii="Times New Roman" w:eastAsia="MS Gothic" w:hAnsi="Times New Roman" w:cs="Times New Roman"/>
                <w:sz w:val="22"/>
                <w:szCs w:val="22"/>
                <w:lang w:eastAsia="ja-JP"/>
              </w:rPr>
            </w:pPr>
            <w:r w:rsidRPr="00DF1A6D">
              <w:rPr>
                <w:rFonts w:ascii="Times New Roman" w:eastAsia="MS Gothic" w:hAnsi="Times New Roman" w:cs="Times New Roman"/>
                <w:sz w:val="22"/>
                <w:szCs w:val="22"/>
                <w:lang w:eastAsia="ja-JP"/>
              </w:rPr>
              <w:t>(0.015</w:t>
            </w:r>
            <w:r w:rsidR="00466822" w:rsidRPr="00DF1A6D">
              <w:rPr>
                <w:rFonts w:ascii="Times New Roman" w:eastAsia="MS Gothic" w:hAnsi="Times New Roman" w:cs="Times New Roman"/>
                <w:sz w:val="22"/>
                <w:szCs w:val="22"/>
                <w:lang w:eastAsia="ja-JP"/>
              </w:rPr>
              <w:t>)</w:t>
            </w:r>
          </w:p>
        </w:tc>
      </w:tr>
      <w:tr w:rsidR="00466822" w:rsidRPr="00DF1A6D" w14:paraId="0C629E7F" w14:textId="77777777" w:rsidTr="00351095">
        <w:tc>
          <w:tcPr>
            <w:tcW w:w="2943" w:type="dxa"/>
            <w:shd w:val="clear" w:color="auto" w:fill="E0E0E0"/>
          </w:tcPr>
          <w:p w14:paraId="7DDA2083" w14:textId="77777777" w:rsidR="00466822" w:rsidRPr="00DF1A6D" w:rsidRDefault="00466822" w:rsidP="00351095">
            <w:pPr>
              <w:pStyle w:val="Vaintekstin"/>
              <w:spacing w:line="360" w:lineRule="auto"/>
              <w:jc w:val="both"/>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Sweden × age group (50-64)</w:t>
            </w:r>
          </w:p>
        </w:tc>
        <w:tc>
          <w:tcPr>
            <w:tcW w:w="1268" w:type="dxa"/>
            <w:shd w:val="clear" w:color="auto" w:fill="E0E0E0"/>
          </w:tcPr>
          <w:p w14:paraId="341E314F" w14:textId="5F789CDB" w:rsidR="00466822" w:rsidRPr="00DF1A6D" w:rsidRDefault="00466822" w:rsidP="00351095">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-0.02</w:t>
            </w:r>
            <w:r w:rsidR="00FB7C0D" w:rsidRPr="00DF1A6D">
              <w:rPr>
                <w:rFonts w:ascii="Times New Roman" w:eastAsia="MS Gothic" w:hAnsi="Times New Roman" w:cs="Times New Roman"/>
                <w:color w:val="000000"/>
                <w:sz w:val="22"/>
                <w:szCs w:val="22"/>
                <w:lang w:eastAsia="ja-JP"/>
              </w:rPr>
              <w:t>5</w:t>
            </w:r>
            <w:r w:rsidRPr="00DF1A6D">
              <w:rPr>
                <w:rFonts w:ascii="Times New Roman" w:eastAsia="MS Gothic" w:hAnsi="Times New Roman" w:cs="Times New Roman"/>
                <w:color w:val="000000"/>
                <w:sz w:val="22"/>
                <w:szCs w:val="22"/>
                <w:lang w:eastAsia="ja-JP"/>
              </w:rPr>
              <w:t>**</w:t>
            </w:r>
          </w:p>
          <w:p w14:paraId="055676F3" w14:textId="4C761EBB" w:rsidR="00466822" w:rsidRPr="00DF1A6D" w:rsidRDefault="004A08D6" w:rsidP="00351095">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(0.011</w:t>
            </w:r>
            <w:r w:rsidR="00466822" w:rsidRPr="00DF1A6D">
              <w:rPr>
                <w:rFonts w:ascii="Times New Roman" w:eastAsia="MS Gothic" w:hAnsi="Times New Roman" w:cs="Times New Roman"/>
                <w:color w:val="000000"/>
                <w:sz w:val="22"/>
                <w:szCs w:val="22"/>
                <w:lang w:eastAsia="ja-JP"/>
              </w:rPr>
              <w:t>)</w:t>
            </w:r>
          </w:p>
        </w:tc>
        <w:tc>
          <w:tcPr>
            <w:tcW w:w="1269" w:type="dxa"/>
            <w:shd w:val="clear" w:color="auto" w:fill="E0E0E0"/>
          </w:tcPr>
          <w:p w14:paraId="611DF42F" w14:textId="77777777" w:rsidR="00466822" w:rsidRPr="00DF1A6D" w:rsidRDefault="00466822" w:rsidP="00351095">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-0.028***</w:t>
            </w:r>
          </w:p>
          <w:p w14:paraId="552D99D9" w14:textId="3E4BB6EF" w:rsidR="00466822" w:rsidRPr="00DF1A6D" w:rsidRDefault="00186102" w:rsidP="00351095">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(0.009</w:t>
            </w:r>
            <w:r w:rsidR="00466822" w:rsidRPr="00DF1A6D">
              <w:rPr>
                <w:rFonts w:ascii="Times New Roman" w:eastAsia="MS Gothic" w:hAnsi="Times New Roman" w:cs="Times New Roman"/>
                <w:color w:val="000000"/>
                <w:sz w:val="22"/>
                <w:szCs w:val="22"/>
                <w:lang w:eastAsia="ja-JP"/>
              </w:rPr>
              <w:t>)</w:t>
            </w:r>
          </w:p>
        </w:tc>
        <w:tc>
          <w:tcPr>
            <w:tcW w:w="1268" w:type="dxa"/>
            <w:shd w:val="clear" w:color="auto" w:fill="E0E0E0"/>
          </w:tcPr>
          <w:p w14:paraId="5173ED74" w14:textId="5A1C80D2" w:rsidR="00FB7C0D" w:rsidRPr="00DF1A6D" w:rsidRDefault="00544F74" w:rsidP="00351095">
            <w:pPr>
              <w:pStyle w:val="Vaintekstin"/>
              <w:spacing w:line="360" w:lineRule="auto"/>
              <w:jc w:val="center"/>
              <w:rPr>
                <w:rFonts w:ascii="Times New Roman" w:eastAsia="MS Gothic" w:hAnsi="Times New Roman" w:cs="Times New Roman"/>
                <w:sz w:val="22"/>
                <w:szCs w:val="22"/>
                <w:lang w:eastAsia="ja-JP"/>
              </w:rPr>
            </w:pPr>
            <w:r w:rsidRPr="00DF1A6D">
              <w:rPr>
                <w:rFonts w:ascii="Times New Roman" w:eastAsia="MS Gothic" w:hAnsi="Times New Roman" w:cs="Times New Roman"/>
                <w:sz w:val="22"/>
                <w:szCs w:val="22"/>
                <w:lang w:eastAsia="ja-JP"/>
              </w:rPr>
              <w:t>-0.028</w:t>
            </w:r>
            <w:r w:rsidR="00FB7C0D" w:rsidRPr="00DF1A6D">
              <w:rPr>
                <w:rFonts w:ascii="Times New Roman" w:eastAsia="MS Gothic" w:hAnsi="Times New Roman" w:cs="Times New Roman"/>
                <w:sz w:val="22"/>
                <w:szCs w:val="22"/>
                <w:lang w:eastAsia="ja-JP"/>
              </w:rPr>
              <w:t>***</w:t>
            </w:r>
          </w:p>
          <w:p w14:paraId="676949E3" w14:textId="32D8394D" w:rsidR="00466822" w:rsidRPr="00DF1A6D" w:rsidRDefault="00186102" w:rsidP="00351095">
            <w:pPr>
              <w:pStyle w:val="Vaintekstin"/>
              <w:spacing w:line="360" w:lineRule="auto"/>
              <w:jc w:val="center"/>
              <w:rPr>
                <w:rFonts w:ascii="Times New Roman" w:eastAsia="MS Gothic" w:hAnsi="Times New Roman" w:cs="Times New Roman"/>
                <w:sz w:val="22"/>
                <w:szCs w:val="22"/>
                <w:lang w:eastAsia="ja-JP"/>
              </w:rPr>
            </w:pPr>
            <w:r w:rsidRPr="00DF1A6D">
              <w:rPr>
                <w:rFonts w:ascii="Times New Roman" w:eastAsia="MS Gothic" w:hAnsi="Times New Roman" w:cs="Times New Roman"/>
                <w:sz w:val="22"/>
                <w:szCs w:val="22"/>
                <w:lang w:eastAsia="ja-JP"/>
              </w:rPr>
              <w:t>(0.009</w:t>
            </w:r>
            <w:r w:rsidR="00FB7C0D" w:rsidRPr="00DF1A6D">
              <w:rPr>
                <w:rFonts w:ascii="Times New Roman" w:eastAsia="MS Gothic" w:hAnsi="Times New Roman" w:cs="Times New Roman"/>
                <w:sz w:val="22"/>
                <w:szCs w:val="22"/>
                <w:lang w:eastAsia="ja-JP"/>
              </w:rPr>
              <w:t>)</w:t>
            </w:r>
          </w:p>
        </w:tc>
        <w:tc>
          <w:tcPr>
            <w:tcW w:w="1269" w:type="dxa"/>
            <w:shd w:val="clear" w:color="auto" w:fill="E0E0E0"/>
          </w:tcPr>
          <w:p w14:paraId="4D4485FF" w14:textId="72FAABC8" w:rsidR="00466822" w:rsidRPr="00DF1A6D" w:rsidRDefault="00466822" w:rsidP="00351095">
            <w:pPr>
              <w:pStyle w:val="Vaintekstin"/>
              <w:spacing w:line="360" w:lineRule="auto"/>
              <w:jc w:val="center"/>
              <w:rPr>
                <w:rFonts w:ascii="Times New Roman" w:eastAsia="MS Gothic" w:hAnsi="Times New Roman" w:cs="Times New Roman"/>
                <w:sz w:val="22"/>
                <w:szCs w:val="22"/>
                <w:lang w:eastAsia="ja-JP"/>
              </w:rPr>
            </w:pPr>
            <w:r w:rsidRPr="00DF1A6D">
              <w:rPr>
                <w:rFonts w:ascii="Times New Roman" w:eastAsia="MS Gothic" w:hAnsi="Times New Roman" w:cs="Times New Roman"/>
                <w:sz w:val="22"/>
                <w:szCs w:val="22"/>
                <w:lang w:eastAsia="ja-JP"/>
              </w:rPr>
              <w:t>-0.0</w:t>
            </w:r>
            <w:r w:rsidR="00544F74" w:rsidRPr="00DF1A6D">
              <w:rPr>
                <w:rFonts w:ascii="Times New Roman" w:eastAsia="MS Gothic" w:hAnsi="Times New Roman" w:cs="Times New Roman"/>
                <w:sz w:val="22"/>
                <w:szCs w:val="22"/>
                <w:lang w:eastAsia="ja-JP"/>
              </w:rPr>
              <w:t>28</w:t>
            </w:r>
            <w:r w:rsidRPr="00DF1A6D">
              <w:rPr>
                <w:rFonts w:ascii="Times New Roman" w:eastAsia="MS Gothic" w:hAnsi="Times New Roman" w:cs="Times New Roman"/>
                <w:sz w:val="22"/>
                <w:szCs w:val="22"/>
                <w:lang w:eastAsia="ja-JP"/>
              </w:rPr>
              <w:t>***</w:t>
            </w:r>
          </w:p>
          <w:p w14:paraId="58D55D21" w14:textId="1A53E922" w:rsidR="00466822" w:rsidRPr="00DF1A6D" w:rsidRDefault="00F468D6" w:rsidP="00351095">
            <w:pPr>
              <w:pStyle w:val="Vaintekstin"/>
              <w:spacing w:line="360" w:lineRule="auto"/>
              <w:jc w:val="center"/>
              <w:rPr>
                <w:rFonts w:ascii="Times New Roman" w:eastAsia="MS Gothic" w:hAnsi="Times New Roman" w:cs="Times New Roman"/>
                <w:sz w:val="22"/>
                <w:szCs w:val="22"/>
                <w:lang w:eastAsia="ja-JP"/>
              </w:rPr>
            </w:pPr>
            <w:r w:rsidRPr="00DF1A6D">
              <w:rPr>
                <w:rFonts w:ascii="Times New Roman" w:eastAsia="MS Gothic" w:hAnsi="Times New Roman" w:cs="Times New Roman"/>
                <w:sz w:val="22"/>
                <w:szCs w:val="22"/>
                <w:lang w:eastAsia="ja-JP"/>
              </w:rPr>
              <w:t>(0.008</w:t>
            </w:r>
            <w:r w:rsidR="00466822" w:rsidRPr="00DF1A6D">
              <w:rPr>
                <w:rFonts w:ascii="Times New Roman" w:eastAsia="MS Gothic" w:hAnsi="Times New Roman" w:cs="Times New Roman"/>
                <w:sz w:val="22"/>
                <w:szCs w:val="22"/>
                <w:lang w:eastAsia="ja-JP"/>
              </w:rPr>
              <w:t>)</w:t>
            </w:r>
          </w:p>
        </w:tc>
      </w:tr>
      <w:tr w:rsidR="00466822" w:rsidRPr="00DF1A6D" w14:paraId="41F8A4E0" w14:textId="77777777" w:rsidTr="00351095">
        <w:tc>
          <w:tcPr>
            <w:tcW w:w="2943" w:type="dxa"/>
            <w:shd w:val="clear" w:color="auto" w:fill="auto"/>
          </w:tcPr>
          <w:p w14:paraId="3E672A01" w14:textId="77777777" w:rsidR="00466822" w:rsidRPr="00DF1A6D" w:rsidRDefault="00466822" w:rsidP="00351095">
            <w:pPr>
              <w:pStyle w:val="Vaintekstin"/>
              <w:spacing w:line="360" w:lineRule="auto"/>
              <w:jc w:val="both"/>
              <w:rPr>
                <w:rFonts w:ascii="Times New Roman" w:eastAsia="MS Gothic" w:hAnsi="Times New Roman" w:cs="Times New Roman"/>
                <w:color w:val="000000"/>
                <w:sz w:val="22"/>
                <w:szCs w:val="22"/>
                <w:lang w:eastAsia="ja-JP"/>
              </w:rPr>
            </w:pPr>
          </w:p>
        </w:tc>
        <w:tc>
          <w:tcPr>
            <w:tcW w:w="1268" w:type="dxa"/>
            <w:shd w:val="clear" w:color="auto" w:fill="auto"/>
          </w:tcPr>
          <w:p w14:paraId="16C3473A" w14:textId="77777777" w:rsidR="00466822" w:rsidRPr="00DF1A6D" w:rsidRDefault="00466822" w:rsidP="00351095">
            <w:pPr>
              <w:pStyle w:val="Vaintekstin"/>
              <w:spacing w:line="360" w:lineRule="auto"/>
              <w:jc w:val="center"/>
              <w:rPr>
                <w:rFonts w:ascii="Times New Roman" w:eastAsia="MS Gothic" w:hAnsi="Times New Roman" w:cs="Times New Roman"/>
                <w:color w:val="000000"/>
                <w:sz w:val="22"/>
                <w:szCs w:val="22"/>
                <w:lang w:eastAsia="ja-JP"/>
              </w:rPr>
            </w:pPr>
          </w:p>
        </w:tc>
        <w:tc>
          <w:tcPr>
            <w:tcW w:w="1269" w:type="dxa"/>
            <w:shd w:val="clear" w:color="auto" w:fill="auto"/>
          </w:tcPr>
          <w:p w14:paraId="5C902DE5" w14:textId="77777777" w:rsidR="00466822" w:rsidRPr="00DF1A6D" w:rsidRDefault="00466822" w:rsidP="00351095">
            <w:pPr>
              <w:pStyle w:val="Vaintekstin"/>
              <w:spacing w:line="360" w:lineRule="auto"/>
              <w:jc w:val="center"/>
              <w:rPr>
                <w:rFonts w:ascii="Times New Roman" w:eastAsia="MS Gothic" w:hAnsi="Times New Roman" w:cs="Times New Roman"/>
                <w:color w:val="000000"/>
                <w:sz w:val="22"/>
                <w:szCs w:val="22"/>
                <w:lang w:eastAsia="ja-JP"/>
              </w:rPr>
            </w:pPr>
          </w:p>
        </w:tc>
        <w:tc>
          <w:tcPr>
            <w:tcW w:w="1268" w:type="dxa"/>
            <w:shd w:val="clear" w:color="auto" w:fill="auto"/>
          </w:tcPr>
          <w:p w14:paraId="223DA261" w14:textId="77777777" w:rsidR="00466822" w:rsidRPr="00DF1A6D" w:rsidRDefault="00466822" w:rsidP="00351095">
            <w:pPr>
              <w:pStyle w:val="Vaintekstin"/>
              <w:spacing w:line="360" w:lineRule="auto"/>
              <w:jc w:val="center"/>
              <w:rPr>
                <w:rFonts w:ascii="Times New Roman" w:eastAsia="MS Gothic" w:hAnsi="Times New Roman" w:cs="Times New Roman"/>
                <w:sz w:val="22"/>
                <w:szCs w:val="22"/>
                <w:lang w:eastAsia="ja-JP"/>
              </w:rPr>
            </w:pPr>
          </w:p>
        </w:tc>
        <w:tc>
          <w:tcPr>
            <w:tcW w:w="1269" w:type="dxa"/>
            <w:shd w:val="clear" w:color="auto" w:fill="auto"/>
          </w:tcPr>
          <w:p w14:paraId="318B2434" w14:textId="77777777" w:rsidR="00466822" w:rsidRPr="00DF1A6D" w:rsidRDefault="00466822" w:rsidP="00351095">
            <w:pPr>
              <w:pStyle w:val="Vaintekstin"/>
              <w:spacing w:line="360" w:lineRule="auto"/>
              <w:jc w:val="center"/>
              <w:rPr>
                <w:rFonts w:ascii="Times New Roman" w:eastAsia="MS Gothic" w:hAnsi="Times New Roman" w:cs="Times New Roman"/>
                <w:sz w:val="22"/>
                <w:szCs w:val="22"/>
                <w:lang w:eastAsia="ja-JP"/>
              </w:rPr>
            </w:pPr>
          </w:p>
        </w:tc>
      </w:tr>
      <w:tr w:rsidR="003227C3" w:rsidRPr="00DF1A6D" w14:paraId="47E11993" w14:textId="77777777" w:rsidTr="00826B0C">
        <w:tc>
          <w:tcPr>
            <w:tcW w:w="2943" w:type="dxa"/>
            <w:shd w:val="clear" w:color="auto" w:fill="auto"/>
          </w:tcPr>
          <w:p w14:paraId="7AD9F1E0" w14:textId="77777777" w:rsidR="003227C3" w:rsidRPr="00DF1A6D" w:rsidRDefault="003227C3" w:rsidP="00826B0C">
            <w:pPr>
              <w:pStyle w:val="Vaintekstin"/>
              <w:spacing w:line="360" w:lineRule="auto"/>
              <w:jc w:val="both"/>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Year effects</w:t>
            </w:r>
          </w:p>
        </w:tc>
        <w:tc>
          <w:tcPr>
            <w:tcW w:w="1268" w:type="dxa"/>
            <w:shd w:val="clear" w:color="auto" w:fill="auto"/>
          </w:tcPr>
          <w:p w14:paraId="162109AD" w14:textId="77777777" w:rsidR="003227C3" w:rsidRPr="00DF1A6D" w:rsidRDefault="003227C3" w:rsidP="00826B0C">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X</w:t>
            </w:r>
          </w:p>
        </w:tc>
        <w:tc>
          <w:tcPr>
            <w:tcW w:w="1269" w:type="dxa"/>
            <w:shd w:val="clear" w:color="auto" w:fill="auto"/>
          </w:tcPr>
          <w:p w14:paraId="0C7CE986" w14:textId="77777777" w:rsidR="003227C3" w:rsidRPr="00DF1A6D" w:rsidRDefault="003227C3" w:rsidP="00826B0C">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X</w:t>
            </w:r>
          </w:p>
        </w:tc>
        <w:tc>
          <w:tcPr>
            <w:tcW w:w="1268" w:type="dxa"/>
            <w:shd w:val="clear" w:color="auto" w:fill="auto"/>
          </w:tcPr>
          <w:p w14:paraId="2F176B95" w14:textId="77777777" w:rsidR="003227C3" w:rsidRPr="00DF1A6D" w:rsidRDefault="003227C3" w:rsidP="00826B0C">
            <w:pPr>
              <w:pStyle w:val="Vaintekstin"/>
              <w:spacing w:line="360" w:lineRule="auto"/>
              <w:jc w:val="center"/>
              <w:rPr>
                <w:rFonts w:ascii="Times New Roman" w:eastAsia="MS Gothic" w:hAnsi="Times New Roman" w:cs="Times New Roman"/>
                <w:sz w:val="22"/>
                <w:szCs w:val="22"/>
                <w:lang w:eastAsia="ja-JP"/>
              </w:rPr>
            </w:pPr>
            <w:r w:rsidRPr="00DF1A6D">
              <w:rPr>
                <w:rFonts w:ascii="Times New Roman" w:eastAsia="MS Gothic" w:hAnsi="Times New Roman" w:cs="Times New Roman"/>
                <w:sz w:val="22"/>
                <w:szCs w:val="22"/>
                <w:lang w:eastAsia="ja-JP"/>
              </w:rPr>
              <w:t>X</w:t>
            </w:r>
          </w:p>
        </w:tc>
        <w:tc>
          <w:tcPr>
            <w:tcW w:w="1269" w:type="dxa"/>
            <w:shd w:val="clear" w:color="auto" w:fill="auto"/>
          </w:tcPr>
          <w:p w14:paraId="30870BEC" w14:textId="77777777" w:rsidR="003227C3" w:rsidRPr="00DF1A6D" w:rsidRDefault="003227C3" w:rsidP="00826B0C">
            <w:pPr>
              <w:pStyle w:val="Vaintekstin"/>
              <w:spacing w:line="360" w:lineRule="auto"/>
              <w:jc w:val="center"/>
              <w:rPr>
                <w:rFonts w:ascii="Times New Roman" w:eastAsia="MS Gothic" w:hAnsi="Times New Roman" w:cs="Times New Roman"/>
                <w:sz w:val="22"/>
                <w:szCs w:val="22"/>
                <w:lang w:eastAsia="ja-JP"/>
              </w:rPr>
            </w:pPr>
            <w:r w:rsidRPr="00DF1A6D">
              <w:rPr>
                <w:rFonts w:ascii="Times New Roman" w:eastAsia="MS Gothic" w:hAnsi="Times New Roman" w:cs="Times New Roman"/>
                <w:sz w:val="22"/>
                <w:szCs w:val="22"/>
                <w:lang w:eastAsia="ja-JP"/>
              </w:rPr>
              <w:t>X</w:t>
            </w:r>
          </w:p>
        </w:tc>
      </w:tr>
      <w:tr w:rsidR="003227C3" w:rsidRPr="00DF1A6D" w14:paraId="096FBAB8" w14:textId="77777777" w:rsidTr="00351095">
        <w:tc>
          <w:tcPr>
            <w:tcW w:w="2943" w:type="dxa"/>
            <w:shd w:val="clear" w:color="auto" w:fill="auto"/>
          </w:tcPr>
          <w:p w14:paraId="219F0920" w14:textId="6968F9AA" w:rsidR="003227C3" w:rsidRPr="00DF1A6D" w:rsidRDefault="00357AE7" w:rsidP="00351095">
            <w:pPr>
              <w:pStyle w:val="Vaintekstin"/>
              <w:spacing w:line="360" w:lineRule="auto"/>
              <w:jc w:val="both"/>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Common f</w:t>
            </w:r>
            <w:r w:rsidR="003227C3" w:rsidRPr="00DF1A6D">
              <w:rPr>
                <w:rFonts w:ascii="Times New Roman" w:eastAsia="MS Gothic" w:hAnsi="Times New Roman" w:cs="Times New Roman"/>
                <w:color w:val="000000"/>
                <w:sz w:val="22"/>
                <w:szCs w:val="22"/>
                <w:lang w:eastAsia="ja-JP"/>
              </w:rPr>
              <w:t>irm effects</w:t>
            </w:r>
          </w:p>
        </w:tc>
        <w:tc>
          <w:tcPr>
            <w:tcW w:w="1268" w:type="dxa"/>
            <w:shd w:val="clear" w:color="auto" w:fill="auto"/>
          </w:tcPr>
          <w:p w14:paraId="6D2DD99A" w14:textId="77777777" w:rsidR="003227C3" w:rsidRPr="00DF1A6D" w:rsidRDefault="003227C3" w:rsidP="00351095">
            <w:pPr>
              <w:pStyle w:val="Vaintekstin"/>
              <w:spacing w:line="360" w:lineRule="auto"/>
              <w:jc w:val="center"/>
              <w:rPr>
                <w:rFonts w:ascii="Times New Roman" w:eastAsia="MS Gothic" w:hAnsi="Times New Roman" w:cs="Times New Roman"/>
                <w:color w:val="000000"/>
                <w:sz w:val="22"/>
                <w:szCs w:val="22"/>
                <w:lang w:eastAsia="ja-JP"/>
              </w:rPr>
            </w:pPr>
          </w:p>
        </w:tc>
        <w:tc>
          <w:tcPr>
            <w:tcW w:w="1269" w:type="dxa"/>
            <w:shd w:val="clear" w:color="auto" w:fill="auto"/>
          </w:tcPr>
          <w:p w14:paraId="1301E601" w14:textId="77777777" w:rsidR="003227C3" w:rsidRPr="00DF1A6D" w:rsidRDefault="003227C3" w:rsidP="00351095">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X</w:t>
            </w:r>
          </w:p>
        </w:tc>
        <w:tc>
          <w:tcPr>
            <w:tcW w:w="1268" w:type="dxa"/>
            <w:shd w:val="clear" w:color="auto" w:fill="auto"/>
          </w:tcPr>
          <w:p w14:paraId="4AE16DFC" w14:textId="253705F7" w:rsidR="003227C3" w:rsidRPr="00DF1A6D" w:rsidRDefault="003227C3" w:rsidP="00351095">
            <w:pPr>
              <w:pStyle w:val="Vaintekstin"/>
              <w:spacing w:line="360" w:lineRule="auto"/>
              <w:jc w:val="center"/>
              <w:rPr>
                <w:rFonts w:ascii="Times New Roman" w:eastAsia="MS Gothic" w:hAnsi="Times New Roman" w:cs="Times New Roman"/>
                <w:sz w:val="22"/>
                <w:szCs w:val="22"/>
                <w:lang w:eastAsia="ja-JP"/>
              </w:rPr>
            </w:pPr>
          </w:p>
        </w:tc>
        <w:tc>
          <w:tcPr>
            <w:tcW w:w="1269" w:type="dxa"/>
            <w:shd w:val="clear" w:color="auto" w:fill="auto"/>
          </w:tcPr>
          <w:p w14:paraId="45452A2C" w14:textId="15281F4E" w:rsidR="003227C3" w:rsidRPr="00DF1A6D" w:rsidRDefault="003227C3" w:rsidP="00351095">
            <w:pPr>
              <w:pStyle w:val="Vaintekstin"/>
              <w:spacing w:line="360" w:lineRule="auto"/>
              <w:jc w:val="center"/>
              <w:rPr>
                <w:rFonts w:ascii="Times New Roman" w:eastAsia="MS Gothic" w:hAnsi="Times New Roman" w:cs="Times New Roman"/>
                <w:sz w:val="22"/>
                <w:szCs w:val="22"/>
                <w:lang w:eastAsia="ja-JP"/>
              </w:rPr>
            </w:pPr>
          </w:p>
        </w:tc>
      </w:tr>
      <w:tr w:rsidR="003227C3" w:rsidRPr="00DF1A6D" w14:paraId="25EB1610" w14:textId="77777777" w:rsidTr="00351095">
        <w:tc>
          <w:tcPr>
            <w:tcW w:w="2943" w:type="dxa"/>
            <w:shd w:val="clear" w:color="auto" w:fill="auto"/>
          </w:tcPr>
          <w:p w14:paraId="1E5AEB6E" w14:textId="10704D45" w:rsidR="003227C3" w:rsidRPr="00DF1A6D" w:rsidDel="003227C3" w:rsidRDefault="00544F74" w:rsidP="00544F74">
            <w:pPr>
              <w:pStyle w:val="Vaintekstin"/>
              <w:spacing w:line="360" w:lineRule="auto"/>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Country × (national) firm effects</w:t>
            </w:r>
          </w:p>
        </w:tc>
        <w:tc>
          <w:tcPr>
            <w:tcW w:w="1268" w:type="dxa"/>
            <w:shd w:val="clear" w:color="auto" w:fill="auto"/>
          </w:tcPr>
          <w:p w14:paraId="2106927C" w14:textId="77777777" w:rsidR="003227C3" w:rsidRPr="00DF1A6D" w:rsidRDefault="003227C3" w:rsidP="00351095">
            <w:pPr>
              <w:pStyle w:val="Vaintekstin"/>
              <w:spacing w:line="360" w:lineRule="auto"/>
              <w:jc w:val="center"/>
              <w:rPr>
                <w:rFonts w:ascii="Times New Roman" w:eastAsia="MS Gothic" w:hAnsi="Times New Roman" w:cs="Times New Roman"/>
                <w:color w:val="000000"/>
                <w:sz w:val="22"/>
                <w:szCs w:val="22"/>
                <w:lang w:eastAsia="ja-JP"/>
              </w:rPr>
            </w:pPr>
          </w:p>
        </w:tc>
        <w:tc>
          <w:tcPr>
            <w:tcW w:w="1269" w:type="dxa"/>
            <w:shd w:val="clear" w:color="auto" w:fill="auto"/>
          </w:tcPr>
          <w:p w14:paraId="142E6961" w14:textId="77777777" w:rsidR="003227C3" w:rsidRPr="00DF1A6D" w:rsidRDefault="003227C3" w:rsidP="00351095">
            <w:pPr>
              <w:pStyle w:val="Vaintekstin"/>
              <w:spacing w:line="360" w:lineRule="auto"/>
              <w:jc w:val="center"/>
              <w:rPr>
                <w:rFonts w:ascii="Times New Roman" w:eastAsia="MS Gothic" w:hAnsi="Times New Roman" w:cs="Times New Roman"/>
                <w:color w:val="000000"/>
                <w:sz w:val="22"/>
                <w:szCs w:val="22"/>
                <w:lang w:eastAsia="ja-JP"/>
              </w:rPr>
            </w:pPr>
          </w:p>
        </w:tc>
        <w:tc>
          <w:tcPr>
            <w:tcW w:w="1268" w:type="dxa"/>
            <w:shd w:val="clear" w:color="auto" w:fill="auto"/>
          </w:tcPr>
          <w:p w14:paraId="538D68E8" w14:textId="77777777" w:rsidR="003227C3" w:rsidRPr="00DF1A6D" w:rsidDel="003227C3" w:rsidRDefault="003227C3" w:rsidP="00351095">
            <w:pPr>
              <w:pStyle w:val="Vaintekstin"/>
              <w:spacing w:line="360" w:lineRule="auto"/>
              <w:jc w:val="center"/>
              <w:rPr>
                <w:rFonts w:ascii="Times New Roman" w:eastAsia="MS Gothic" w:hAnsi="Times New Roman" w:cs="Times New Roman"/>
                <w:sz w:val="22"/>
                <w:szCs w:val="22"/>
                <w:lang w:eastAsia="ja-JP"/>
              </w:rPr>
            </w:pPr>
            <w:r w:rsidRPr="00DF1A6D">
              <w:rPr>
                <w:rFonts w:ascii="Times New Roman" w:eastAsia="MS Gothic" w:hAnsi="Times New Roman" w:cs="Times New Roman"/>
                <w:sz w:val="22"/>
                <w:szCs w:val="22"/>
                <w:lang w:eastAsia="ja-JP"/>
              </w:rPr>
              <w:t>X</w:t>
            </w:r>
          </w:p>
        </w:tc>
        <w:tc>
          <w:tcPr>
            <w:tcW w:w="1269" w:type="dxa"/>
            <w:shd w:val="clear" w:color="auto" w:fill="auto"/>
          </w:tcPr>
          <w:p w14:paraId="72FE6EBC" w14:textId="77777777" w:rsidR="003227C3" w:rsidRPr="00DF1A6D" w:rsidRDefault="003227C3" w:rsidP="00351095">
            <w:pPr>
              <w:pStyle w:val="Vaintekstin"/>
              <w:spacing w:line="360" w:lineRule="auto"/>
              <w:jc w:val="center"/>
              <w:rPr>
                <w:rFonts w:ascii="Times New Roman" w:eastAsia="MS Gothic" w:hAnsi="Times New Roman" w:cs="Times New Roman"/>
                <w:sz w:val="22"/>
                <w:szCs w:val="22"/>
                <w:lang w:eastAsia="ja-JP"/>
              </w:rPr>
            </w:pPr>
            <w:r w:rsidRPr="00DF1A6D">
              <w:rPr>
                <w:rFonts w:ascii="Times New Roman" w:eastAsia="MS Gothic" w:hAnsi="Times New Roman" w:cs="Times New Roman"/>
                <w:sz w:val="22"/>
                <w:szCs w:val="22"/>
                <w:lang w:eastAsia="ja-JP"/>
              </w:rPr>
              <w:t>X</w:t>
            </w:r>
          </w:p>
        </w:tc>
      </w:tr>
      <w:tr w:rsidR="003227C3" w:rsidRPr="00DF1A6D" w14:paraId="3F898571" w14:textId="77777777" w:rsidTr="00351095">
        <w:tc>
          <w:tcPr>
            <w:tcW w:w="2943" w:type="dxa"/>
            <w:shd w:val="clear" w:color="auto" w:fill="auto"/>
          </w:tcPr>
          <w:p w14:paraId="46BA2FB7" w14:textId="77777777" w:rsidR="003227C3" w:rsidRPr="00DF1A6D" w:rsidRDefault="003227C3" w:rsidP="00351095">
            <w:pPr>
              <w:pStyle w:val="Vaintekstin"/>
              <w:spacing w:line="360" w:lineRule="auto"/>
              <w:jc w:val="both"/>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Exclud</w:t>
            </w:r>
            <w:r w:rsidR="003304FD" w:rsidRPr="00DF1A6D">
              <w:rPr>
                <w:rFonts w:ascii="Times New Roman" w:eastAsia="MS Gothic" w:hAnsi="Times New Roman" w:cs="Times New Roman"/>
                <w:color w:val="000000"/>
                <w:sz w:val="22"/>
                <w:szCs w:val="22"/>
                <w:lang w:eastAsia="ja-JP"/>
              </w:rPr>
              <w:t>ing those who are 60+</w:t>
            </w:r>
          </w:p>
        </w:tc>
        <w:tc>
          <w:tcPr>
            <w:tcW w:w="1268" w:type="dxa"/>
            <w:shd w:val="clear" w:color="auto" w:fill="auto"/>
          </w:tcPr>
          <w:p w14:paraId="6FC55964" w14:textId="77777777" w:rsidR="003227C3" w:rsidRPr="00DF1A6D" w:rsidRDefault="003227C3" w:rsidP="00351095">
            <w:pPr>
              <w:pStyle w:val="Vaintekstin"/>
              <w:spacing w:line="360" w:lineRule="auto"/>
              <w:jc w:val="center"/>
              <w:rPr>
                <w:rFonts w:ascii="Times New Roman" w:eastAsia="MS Gothic" w:hAnsi="Times New Roman" w:cs="Times New Roman"/>
                <w:color w:val="000000"/>
                <w:sz w:val="22"/>
                <w:szCs w:val="22"/>
                <w:lang w:eastAsia="ja-JP"/>
              </w:rPr>
            </w:pPr>
          </w:p>
        </w:tc>
        <w:tc>
          <w:tcPr>
            <w:tcW w:w="1269" w:type="dxa"/>
            <w:shd w:val="clear" w:color="auto" w:fill="auto"/>
          </w:tcPr>
          <w:p w14:paraId="01035056" w14:textId="77777777" w:rsidR="003227C3" w:rsidRPr="00DF1A6D" w:rsidRDefault="003227C3" w:rsidP="00351095">
            <w:pPr>
              <w:pStyle w:val="Vaintekstin"/>
              <w:spacing w:line="360" w:lineRule="auto"/>
              <w:jc w:val="center"/>
              <w:rPr>
                <w:rFonts w:ascii="Times New Roman" w:eastAsia="MS Gothic" w:hAnsi="Times New Roman" w:cs="Times New Roman"/>
                <w:color w:val="000000"/>
                <w:sz w:val="22"/>
                <w:szCs w:val="22"/>
                <w:lang w:eastAsia="ja-JP"/>
              </w:rPr>
            </w:pPr>
          </w:p>
        </w:tc>
        <w:tc>
          <w:tcPr>
            <w:tcW w:w="1268" w:type="dxa"/>
            <w:shd w:val="clear" w:color="auto" w:fill="auto"/>
          </w:tcPr>
          <w:p w14:paraId="772DA238" w14:textId="77777777" w:rsidR="003227C3" w:rsidRPr="00DF1A6D" w:rsidRDefault="003227C3" w:rsidP="00351095">
            <w:pPr>
              <w:pStyle w:val="Vaintekstin"/>
              <w:spacing w:line="360" w:lineRule="auto"/>
              <w:jc w:val="center"/>
              <w:rPr>
                <w:rFonts w:ascii="Times New Roman" w:eastAsia="MS Gothic" w:hAnsi="Times New Roman" w:cs="Times New Roman"/>
                <w:sz w:val="22"/>
                <w:szCs w:val="22"/>
                <w:lang w:eastAsia="ja-JP"/>
              </w:rPr>
            </w:pPr>
          </w:p>
        </w:tc>
        <w:tc>
          <w:tcPr>
            <w:tcW w:w="1269" w:type="dxa"/>
            <w:shd w:val="clear" w:color="auto" w:fill="auto"/>
          </w:tcPr>
          <w:p w14:paraId="2CB53A47" w14:textId="77777777" w:rsidR="003227C3" w:rsidRPr="00DF1A6D" w:rsidRDefault="003227C3" w:rsidP="00351095">
            <w:pPr>
              <w:pStyle w:val="Vaintekstin"/>
              <w:spacing w:line="360" w:lineRule="auto"/>
              <w:jc w:val="center"/>
              <w:rPr>
                <w:rFonts w:ascii="Times New Roman" w:eastAsia="MS Gothic" w:hAnsi="Times New Roman" w:cs="Times New Roman"/>
                <w:sz w:val="22"/>
                <w:szCs w:val="22"/>
                <w:lang w:eastAsia="ja-JP"/>
              </w:rPr>
            </w:pPr>
            <w:r w:rsidRPr="00DF1A6D">
              <w:rPr>
                <w:rFonts w:ascii="Times New Roman" w:eastAsia="MS Gothic" w:hAnsi="Times New Roman" w:cs="Times New Roman"/>
                <w:sz w:val="22"/>
                <w:szCs w:val="22"/>
                <w:lang w:eastAsia="ja-JP"/>
              </w:rPr>
              <w:t>X</w:t>
            </w:r>
          </w:p>
        </w:tc>
      </w:tr>
      <w:tr w:rsidR="003227C3" w:rsidRPr="00DF1A6D" w14:paraId="5BE287D7" w14:textId="77777777" w:rsidTr="00351095">
        <w:tc>
          <w:tcPr>
            <w:tcW w:w="2943" w:type="dxa"/>
            <w:tcBorders>
              <w:bottom w:val="single" w:sz="4" w:space="0" w:color="auto"/>
            </w:tcBorders>
            <w:shd w:val="clear" w:color="auto" w:fill="auto"/>
          </w:tcPr>
          <w:p w14:paraId="19D11D1D" w14:textId="77777777" w:rsidR="009D4583" w:rsidRPr="00DF1A6D" w:rsidRDefault="009D4583" w:rsidP="00351095">
            <w:pPr>
              <w:pStyle w:val="Vaintekstin"/>
              <w:spacing w:line="360" w:lineRule="auto"/>
              <w:jc w:val="both"/>
              <w:rPr>
                <w:rFonts w:ascii="Times New Roman" w:eastAsia="MS Gothic" w:hAnsi="Times New Roman" w:cs="Times New Roman"/>
                <w:color w:val="000000"/>
                <w:sz w:val="22"/>
                <w:szCs w:val="22"/>
                <w:lang w:eastAsia="ja-JP"/>
              </w:rPr>
            </w:pPr>
          </w:p>
          <w:p w14:paraId="0656ABF1" w14:textId="77777777" w:rsidR="003227C3" w:rsidRPr="00DF1A6D" w:rsidRDefault="003227C3" w:rsidP="00351095">
            <w:pPr>
              <w:pStyle w:val="Vaintekstin"/>
              <w:spacing w:line="360" w:lineRule="auto"/>
              <w:jc w:val="both"/>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N</w:t>
            </w:r>
          </w:p>
        </w:tc>
        <w:tc>
          <w:tcPr>
            <w:tcW w:w="1268" w:type="dxa"/>
            <w:tcBorders>
              <w:bottom w:val="single" w:sz="4" w:space="0" w:color="auto"/>
            </w:tcBorders>
            <w:shd w:val="clear" w:color="auto" w:fill="auto"/>
          </w:tcPr>
          <w:p w14:paraId="460EFE30" w14:textId="77777777" w:rsidR="009D4583" w:rsidRPr="00DF1A6D" w:rsidRDefault="009D4583" w:rsidP="00FA7395">
            <w:pPr>
              <w:pStyle w:val="Vaintekstin"/>
              <w:spacing w:line="360" w:lineRule="auto"/>
              <w:jc w:val="center"/>
              <w:rPr>
                <w:rFonts w:ascii="Times New Roman" w:eastAsia="MS Gothic" w:hAnsi="Times New Roman" w:cs="Times New Roman"/>
                <w:color w:val="000000"/>
                <w:sz w:val="22"/>
                <w:szCs w:val="22"/>
                <w:lang w:eastAsia="ja-JP"/>
              </w:rPr>
            </w:pPr>
          </w:p>
          <w:p w14:paraId="483A55C6" w14:textId="77777777" w:rsidR="003227C3" w:rsidRPr="00DF1A6D" w:rsidRDefault="003227C3" w:rsidP="00FA7395">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1 9</w:t>
            </w:r>
            <w:r w:rsidR="00FB7C0D" w:rsidRPr="00DF1A6D">
              <w:rPr>
                <w:rFonts w:ascii="Times New Roman" w:eastAsia="MS Gothic" w:hAnsi="Times New Roman" w:cs="Times New Roman"/>
                <w:color w:val="000000"/>
                <w:sz w:val="22"/>
                <w:szCs w:val="22"/>
                <w:lang w:eastAsia="ja-JP"/>
              </w:rPr>
              <w:t>18 3</w:t>
            </w:r>
            <w:r w:rsidR="004E7C33" w:rsidRPr="00DF1A6D">
              <w:rPr>
                <w:rFonts w:ascii="Times New Roman" w:eastAsia="MS Gothic" w:hAnsi="Times New Roman" w:cs="Times New Roman"/>
                <w:color w:val="000000"/>
                <w:sz w:val="22"/>
                <w:szCs w:val="22"/>
                <w:lang w:eastAsia="ja-JP"/>
              </w:rPr>
              <w:t>00</w:t>
            </w:r>
          </w:p>
        </w:tc>
        <w:tc>
          <w:tcPr>
            <w:tcW w:w="1269" w:type="dxa"/>
            <w:tcBorders>
              <w:bottom w:val="single" w:sz="4" w:space="0" w:color="auto"/>
            </w:tcBorders>
            <w:shd w:val="clear" w:color="auto" w:fill="auto"/>
          </w:tcPr>
          <w:p w14:paraId="00F95AB6" w14:textId="77777777" w:rsidR="009D4583" w:rsidRPr="00DF1A6D" w:rsidRDefault="009D4583" w:rsidP="00351095">
            <w:pPr>
              <w:pStyle w:val="Vaintekstin"/>
              <w:spacing w:line="360" w:lineRule="auto"/>
              <w:jc w:val="center"/>
              <w:rPr>
                <w:rFonts w:ascii="Times New Roman" w:eastAsia="MS Gothic" w:hAnsi="Times New Roman" w:cs="Times New Roman"/>
                <w:color w:val="000000"/>
                <w:sz w:val="22"/>
                <w:szCs w:val="22"/>
                <w:lang w:eastAsia="ja-JP"/>
              </w:rPr>
            </w:pPr>
          </w:p>
          <w:p w14:paraId="79199A0E" w14:textId="77777777" w:rsidR="003227C3" w:rsidRPr="00DF1A6D" w:rsidRDefault="00FB7C0D" w:rsidP="00351095">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1 918 3</w:t>
            </w:r>
            <w:r w:rsidR="00FD368E" w:rsidRPr="00DF1A6D">
              <w:rPr>
                <w:rFonts w:ascii="Times New Roman" w:eastAsia="MS Gothic" w:hAnsi="Times New Roman" w:cs="Times New Roman"/>
                <w:color w:val="000000"/>
                <w:sz w:val="22"/>
                <w:szCs w:val="22"/>
                <w:lang w:eastAsia="ja-JP"/>
              </w:rPr>
              <w:t>00</w:t>
            </w:r>
          </w:p>
        </w:tc>
        <w:tc>
          <w:tcPr>
            <w:tcW w:w="1268" w:type="dxa"/>
            <w:tcBorders>
              <w:bottom w:val="single" w:sz="4" w:space="0" w:color="auto"/>
            </w:tcBorders>
            <w:shd w:val="clear" w:color="auto" w:fill="auto"/>
          </w:tcPr>
          <w:p w14:paraId="66381627" w14:textId="77777777" w:rsidR="009D4583" w:rsidRPr="00DF1A6D" w:rsidRDefault="009D4583" w:rsidP="00351095">
            <w:pPr>
              <w:pStyle w:val="Vaintekstin"/>
              <w:spacing w:line="360" w:lineRule="auto"/>
              <w:jc w:val="center"/>
              <w:rPr>
                <w:rFonts w:ascii="Times New Roman" w:eastAsia="MS Gothic" w:hAnsi="Times New Roman" w:cs="Times New Roman"/>
                <w:sz w:val="22"/>
                <w:szCs w:val="22"/>
                <w:lang w:eastAsia="ja-JP"/>
              </w:rPr>
            </w:pPr>
          </w:p>
          <w:p w14:paraId="10B6C058" w14:textId="77777777" w:rsidR="003227C3" w:rsidRPr="00DF1A6D" w:rsidRDefault="00FB7C0D" w:rsidP="00351095">
            <w:pPr>
              <w:pStyle w:val="Vaintekstin"/>
              <w:spacing w:line="360" w:lineRule="auto"/>
              <w:jc w:val="center"/>
              <w:rPr>
                <w:rFonts w:ascii="Times New Roman" w:eastAsia="MS Gothic" w:hAnsi="Times New Roman" w:cs="Times New Roman"/>
                <w:sz w:val="22"/>
                <w:szCs w:val="22"/>
                <w:lang w:eastAsia="ja-JP"/>
              </w:rPr>
            </w:pPr>
            <w:r w:rsidRPr="00DF1A6D">
              <w:rPr>
                <w:rFonts w:ascii="Times New Roman" w:eastAsia="MS Gothic" w:hAnsi="Times New Roman" w:cs="Times New Roman"/>
                <w:sz w:val="22"/>
                <w:szCs w:val="22"/>
                <w:lang w:eastAsia="ja-JP"/>
              </w:rPr>
              <w:t>1</w:t>
            </w:r>
            <w:r w:rsidR="00712FA7" w:rsidRPr="00DF1A6D">
              <w:rPr>
                <w:rFonts w:ascii="Times New Roman" w:eastAsia="MS Gothic" w:hAnsi="Times New Roman" w:cs="Times New Roman"/>
                <w:sz w:val="22"/>
                <w:szCs w:val="22"/>
                <w:lang w:eastAsia="ja-JP"/>
              </w:rPr>
              <w:t> </w:t>
            </w:r>
            <w:r w:rsidRPr="00DF1A6D">
              <w:rPr>
                <w:rFonts w:ascii="Times New Roman" w:eastAsia="MS Gothic" w:hAnsi="Times New Roman" w:cs="Times New Roman"/>
                <w:sz w:val="22"/>
                <w:szCs w:val="22"/>
                <w:lang w:eastAsia="ja-JP"/>
              </w:rPr>
              <w:t>918</w:t>
            </w:r>
            <w:r w:rsidR="00712FA7" w:rsidRPr="00DF1A6D">
              <w:rPr>
                <w:rFonts w:ascii="Times New Roman" w:eastAsia="MS Gothic" w:hAnsi="Times New Roman" w:cs="Times New Roman"/>
                <w:sz w:val="22"/>
                <w:szCs w:val="22"/>
                <w:lang w:eastAsia="ja-JP"/>
              </w:rPr>
              <w:t xml:space="preserve"> </w:t>
            </w:r>
            <w:r w:rsidRPr="00DF1A6D">
              <w:rPr>
                <w:rFonts w:ascii="Times New Roman" w:eastAsia="MS Gothic" w:hAnsi="Times New Roman" w:cs="Times New Roman"/>
                <w:sz w:val="22"/>
                <w:szCs w:val="22"/>
                <w:lang w:eastAsia="ja-JP"/>
              </w:rPr>
              <w:t>3</w:t>
            </w:r>
            <w:r w:rsidR="00712FA7" w:rsidRPr="00DF1A6D">
              <w:rPr>
                <w:rFonts w:ascii="Times New Roman" w:eastAsia="MS Gothic" w:hAnsi="Times New Roman" w:cs="Times New Roman"/>
                <w:sz w:val="22"/>
                <w:szCs w:val="22"/>
                <w:lang w:eastAsia="ja-JP"/>
              </w:rPr>
              <w:t>00</w:t>
            </w:r>
          </w:p>
        </w:tc>
        <w:tc>
          <w:tcPr>
            <w:tcW w:w="1269" w:type="dxa"/>
            <w:tcBorders>
              <w:bottom w:val="single" w:sz="4" w:space="0" w:color="auto"/>
            </w:tcBorders>
            <w:shd w:val="clear" w:color="auto" w:fill="auto"/>
          </w:tcPr>
          <w:p w14:paraId="4DFDB234" w14:textId="77777777" w:rsidR="009D4583" w:rsidRPr="00DF1A6D" w:rsidRDefault="009D4583" w:rsidP="00FA7395">
            <w:pPr>
              <w:pStyle w:val="Vaintekstin"/>
              <w:spacing w:line="360" w:lineRule="auto"/>
              <w:jc w:val="center"/>
              <w:rPr>
                <w:rFonts w:ascii="Times New Roman" w:eastAsia="MS Gothic" w:hAnsi="Times New Roman" w:cs="Times New Roman"/>
                <w:sz w:val="22"/>
                <w:szCs w:val="22"/>
                <w:lang w:eastAsia="ja-JP"/>
              </w:rPr>
            </w:pPr>
          </w:p>
          <w:p w14:paraId="18AA649D" w14:textId="60CE4E08" w:rsidR="003227C3" w:rsidRPr="00DF1A6D" w:rsidRDefault="00544F74" w:rsidP="00FA7395">
            <w:pPr>
              <w:pStyle w:val="Vaintekstin"/>
              <w:spacing w:line="360" w:lineRule="auto"/>
              <w:jc w:val="center"/>
              <w:rPr>
                <w:rFonts w:ascii="Times New Roman" w:eastAsia="MS Gothic" w:hAnsi="Times New Roman" w:cs="Times New Roman"/>
                <w:sz w:val="22"/>
                <w:szCs w:val="22"/>
                <w:lang w:eastAsia="ja-JP"/>
              </w:rPr>
            </w:pPr>
            <w:r w:rsidRPr="00DF1A6D">
              <w:rPr>
                <w:rFonts w:ascii="Times New Roman" w:eastAsia="MS Gothic" w:hAnsi="Times New Roman" w:cs="Times New Roman"/>
                <w:sz w:val="22"/>
                <w:szCs w:val="22"/>
                <w:lang w:eastAsia="ja-JP"/>
              </w:rPr>
              <w:t>1 837 676</w:t>
            </w:r>
          </w:p>
        </w:tc>
      </w:tr>
    </w:tbl>
    <w:p w14:paraId="1C8234C6" w14:textId="77777777" w:rsidR="00466822" w:rsidRPr="00DF1A6D" w:rsidRDefault="00466822" w:rsidP="00466822">
      <w:pPr>
        <w:pStyle w:val="Vaintekstin"/>
        <w:spacing w:line="360" w:lineRule="auto"/>
        <w:jc w:val="both"/>
        <w:rPr>
          <w:rFonts w:ascii="Times New Roman" w:eastAsia="MS Gothic" w:hAnsi="Times New Roman" w:cs="Times New Roman"/>
          <w:color w:val="000000"/>
          <w:sz w:val="22"/>
          <w:szCs w:val="22"/>
          <w:lang w:eastAsia="ja-JP"/>
        </w:rPr>
      </w:pPr>
    </w:p>
    <w:p w14:paraId="31FA1238" w14:textId="52C9D73F" w:rsidR="001D5BB3" w:rsidRPr="00DF1A6D" w:rsidRDefault="00466822" w:rsidP="001D5BB3">
      <w:pPr>
        <w:pStyle w:val="Vaintekstin"/>
        <w:rPr>
          <w:rFonts w:ascii="Times New Roman" w:eastAsia="MS Gothic" w:hAnsi="Times New Roman" w:cs="Times New Roman"/>
          <w:color w:val="000000"/>
          <w:lang w:eastAsia="ja-JP"/>
        </w:rPr>
      </w:pPr>
      <w:r w:rsidRPr="00DF1A6D">
        <w:rPr>
          <w:rFonts w:ascii="Times New Roman" w:eastAsia="MS Gothic" w:hAnsi="Times New Roman" w:cs="Times New Roman"/>
          <w:color w:val="000000"/>
          <w:lang w:eastAsia="ja-JP"/>
        </w:rPr>
        <w:t xml:space="preserve">Notes: </w:t>
      </w:r>
      <w:r w:rsidR="00D813F4" w:rsidRPr="00DF1A6D">
        <w:rPr>
          <w:rFonts w:ascii="Times New Roman" w:eastAsia="MS Gothic" w:hAnsi="Times New Roman" w:cs="Times New Roman"/>
          <w:color w:val="000000"/>
          <w:lang w:eastAsia="ja-JP"/>
        </w:rPr>
        <w:t xml:space="preserve">The dependent variable is an indicator whether the individual worker leaves the firm. </w:t>
      </w:r>
      <w:r w:rsidR="003227C3" w:rsidRPr="00DF1A6D">
        <w:rPr>
          <w:rFonts w:ascii="Times New Roman" w:eastAsia="MS Gothic" w:hAnsi="Times New Roman" w:cs="Times New Roman"/>
          <w:color w:val="000000"/>
          <w:lang w:eastAsia="ja-JP"/>
        </w:rPr>
        <w:t>Estimation period 2000–2010. R</w:t>
      </w:r>
      <w:r w:rsidRPr="00DF1A6D">
        <w:rPr>
          <w:rFonts w:ascii="Times New Roman" w:eastAsia="MS Gothic" w:hAnsi="Times New Roman" w:cs="Times New Roman"/>
          <w:color w:val="000000"/>
          <w:lang w:eastAsia="ja-JP"/>
        </w:rPr>
        <w:t>eference age group is 30</w:t>
      </w:r>
      <w:r w:rsidR="003069CC" w:rsidRPr="00DF1A6D">
        <w:rPr>
          <w:rFonts w:ascii="Times New Roman" w:eastAsia="MS Gothic" w:hAnsi="Times New Roman" w:cs="Times New Roman"/>
          <w:color w:val="000000"/>
          <w:lang w:eastAsia="ja-JP"/>
        </w:rPr>
        <w:t>–</w:t>
      </w:r>
      <w:r w:rsidRPr="00DF1A6D">
        <w:rPr>
          <w:rFonts w:ascii="Times New Roman" w:eastAsia="MS Gothic" w:hAnsi="Times New Roman" w:cs="Times New Roman"/>
          <w:color w:val="000000"/>
          <w:lang w:eastAsia="ja-JP"/>
        </w:rPr>
        <w:t>49.</w:t>
      </w:r>
      <w:r w:rsidR="001D5BB3" w:rsidRPr="00DF1A6D">
        <w:rPr>
          <w:rFonts w:ascii="Times New Roman" w:eastAsia="MS Gothic" w:hAnsi="Times New Roman" w:cs="Times New Roman"/>
          <w:color w:val="000000"/>
          <w:lang w:eastAsia="ja-JP"/>
        </w:rPr>
        <w:t xml:space="preserve"> Standard errors are clustered at the common firm identifier level. Statistical significance: </w:t>
      </w:r>
      <w:r w:rsidR="001D5BB3" w:rsidRPr="00DF1A6D">
        <w:rPr>
          <w:rFonts w:ascii="Times New Roman" w:hAnsi="Times New Roman" w:cs="Times New Roman"/>
          <w:color w:val="000000"/>
        </w:rPr>
        <w:t>*** p&lt;0.01, ** p&lt;0.05, and * p&lt;0.1.</w:t>
      </w:r>
    </w:p>
    <w:p w14:paraId="15617A1E" w14:textId="77777777" w:rsidR="00060667" w:rsidRPr="00DF1A6D" w:rsidRDefault="00060667" w:rsidP="000C0C94">
      <w:pPr>
        <w:pStyle w:val="Vaintekstin"/>
        <w:spacing w:line="360" w:lineRule="auto"/>
        <w:jc w:val="both"/>
        <w:rPr>
          <w:rFonts w:ascii="Times New Roman" w:eastAsia="MS Gothic" w:hAnsi="Times New Roman" w:cs="Times New Roman"/>
          <w:color w:val="000000"/>
          <w:sz w:val="22"/>
          <w:szCs w:val="22"/>
          <w:lang w:eastAsia="ja-JP"/>
        </w:rPr>
      </w:pPr>
    </w:p>
    <w:p w14:paraId="57967CCE" w14:textId="77777777" w:rsidR="00C14E29" w:rsidRPr="00DF1A6D" w:rsidRDefault="00C14E29" w:rsidP="00A33A94">
      <w:pPr>
        <w:pStyle w:val="Vaintekstin"/>
        <w:spacing w:line="360" w:lineRule="auto"/>
        <w:jc w:val="both"/>
        <w:rPr>
          <w:rFonts w:eastAsia="MS Gothic"/>
          <w:color w:val="000000"/>
          <w:sz w:val="22"/>
          <w:szCs w:val="22"/>
          <w:lang w:eastAsia="ja-JP"/>
        </w:rPr>
      </w:pPr>
    </w:p>
    <w:p w14:paraId="433ED59C" w14:textId="77777777" w:rsidR="00A33A94" w:rsidRPr="00DF1A6D" w:rsidRDefault="00466822" w:rsidP="00A33A94">
      <w:pPr>
        <w:pStyle w:val="Vaintekstin"/>
        <w:spacing w:line="360" w:lineRule="auto"/>
        <w:jc w:val="both"/>
        <w:rPr>
          <w:rFonts w:ascii="Times New Roman" w:eastAsia="MS Gothic" w:hAnsi="Times New Roman" w:cs="Times New Roman"/>
          <w:color w:val="000000"/>
          <w:sz w:val="24"/>
          <w:szCs w:val="24"/>
          <w:lang w:eastAsia="ja-JP"/>
        </w:rPr>
      </w:pPr>
      <w:r w:rsidRPr="00DF1A6D">
        <w:rPr>
          <w:rFonts w:eastAsia="MS Gothic"/>
          <w:color w:val="000000"/>
          <w:sz w:val="22"/>
          <w:szCs w:val="22"/>
          <w:lang w:eastAsia="ja-JP"/>
        </w:rPr>
        <w:br w:type="page"/>
      </w:r>
      <w:r w:rsidR="00A33A94" w:rsidRPr="00DF1A6D">
        <w:rPr>
          <w:rFonts w:ascii="Times New Roman" w:eastAsia="MS Gothic" w:hAnsi="Times New Roman" w:cs="Times New Roman"/>
          <w:color w:val="000000"/>
          <w:sz w:val="24"/>
          <w:szCs w:val="24"/>
          <w:lang w:eastAsia="ja-JP"/>
        </w:rPr>
        <w:t xml:space="preserve">Table </w:t>
      </w:r>
      <w:r w:rsidR="009C4DF6" w:rsidRPr="00DF1A6D">
        <w:rPr>
          <w:rFonts w:ascii="Times New Roman" w:eastAsia="MS Gothic" w:hAnsi="Times New Roman" w:cs="Times New Roman"/>
          <w:color w:val="000000"/>
          <w:sz w:val="24"/>
          <w:szCs w:val="24"/>
          <w:lang w:eastAsia="ja-JP"/>
        </w:rPr>
        <w:t>4</w:t>
      </w:r>
      <w:r w:rsidR="00A33A94" w:rsidRPr="00DF1A6D">
        <w:rPr>
          <w:rFonts w:ascii="Times New Roman" w:eastAsia="MS Gothic" w:hAnsi="Times New Roman" w:cs="Times New Roman"/>
          <w:color w:val="000000"/>
          <w:sz w:val="24"/>
          <w:szCs w:val="24"/>
          <w:lang w:eastAsia="ja-JP"/>
        </w:rPr>
        <w:t xml:space="preserve">. Determinants of worker </w:t>
      </w:r>
      <w:r w:rsidR="00F54D15" w:rsidRPr="00DF1A6D">
        <w:rPr>
          <w:rFonts w:ascii="Times New Roman" w:eastAsia="MS Gothic" w:hAnsi="Times New Roman" w:cs="Times New Roman"/>
          <w:color w:val="000000"/>
          <w:sz w:val="24"/>
          <w:szCs w:val="24"/>
          <w:lang w:eastAsia="ja-JP"/>
        </w:rPr>
        <w:t>exits</w:t>
      </w:r>
      <w:r w:rsidR="00A33A94" w:rsidRPr="00DF1A6D">
        <w:rPr>
          <w:rFonts w:ascii="Times New Roman" w:eastAsia="MS Gothic" w:hAnsi="Times New Roman" w:cs="Times New Roman"/>
          <w:color w:val="000000"/>
          <w:sz w:val="24"/>
          <w:szCs w:val="24"/>
          <w:lang w:eastAsia="ja-JP"/>
        </w:rPr>
        <w:t xml:space="preserve"> at the individual level.</w:t>
      </w:r>
    </w:p>
    <w:tbl>
      <w:tblPr>
        <w:tblW w:w="0" w:type="auto"/>
        <w:tblLook w:val="01E0" w:firstRow="1" w:lastRow="1" w:firstColumn="1" w:lastColumn="1" w:noHBand="0" w:noVBand="0"/>
      </w:tblPr>
      <w:tblGrid>
        <w:gridCol w:w="3226"/>
        <w:gridCol w:w="1461"/>
        <w:gridCol w:w="1461"/>
        <w:gridCol w:w="1461"/>
        <w:gridCol w:w="1461"/>
      </w:tblGrid>
      <w:tr w:rsidR="00123526" w:rsidRPr="00DF1A6D" w14:paraId="4B8043D4" w14:textId="77777777" w:rsidTr="00DF2064">
        <w:tc>
          <w:tcPr>
            <w:tcW w:w="3346" w:type="dxa"/>
            <w:tcBorders>
              <w:top w:val="single" w:sz="4" w:space="0" w:color="auto"/>
            </w:tcBorders>
            <w:shd w:val="clear" w:color="auto" w:fill="auto"/>
          </w:tcPr>
          <w:p w14:paraId="5C95954A" w14:textId="77777777" w:rsidR="00123526" w:rsidRPr="00DF1A6D" w:rsidRDefault="00123526" w:rsidP="005913A6">
            <w:pPr>
              <w:pStyle w:val="Vaintekstin"/>
              <w:spacing w:line="360" w:lineRule="auto"/>
              <w:jc w:val="both"/>
              <w:rPr>
                <w:rFonts w:ascii="Times New Roman" w:eastAsia="MS Gothic" w:hAnsi="Times New Roman" w:cs="Times New Roman"/>
                <w:color w:val="000000"/>
                <w:sz w:val="22"/>
                <w:szCs w:val="22"/>
                <w:u w:val="single"/>
                <w:lang w:eastAsia="ja-JP"/>
              </w:rPr>
            </w:pPr>
          </w:p>
        </w:tc>
        <w:tc>
          <w:tcPr>
            <w:tcW w:w="1485" w:type="dxa"/>
            <w:tcBorders>
              <w:top w:val="single" w:sz="4" w:space="0" w:color="auto"/>
            </w:tcBorders>
            <w:shd w:val="clear" w:color="auto" w:fill="auto"/>
          </w:tcPr>
          <w:p w14:paraId="718D2CFE" w14:textId="77777777" w:rsidR="00123526" w:rsidRPr="00DF1A6D" w:rsidRDefault="00123526" w:rsidP="005913A6">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(1)</w:t>
            </w:r>
          </w:p>
        </w:tc>
        <w:tc>
          <w:tcPr>
            <w:tcW w:w="1485" w:type="dxa"/>
            <w:tcBorders>
              <w:top w:val="single" w:sz="4" w:space="0" w:color="auto"/>
            </w:tcBorders>
            <w:shd w:val="clear" w:color="auto" w:fill="auto"/>
          </w:tcPr>
          <w:p w14:paraId="500408CE" w14:textId="77777777" w:rsidR="00123526" w:rsidRPr="00DF1A6D" w:rsidRDefault="00123526" w:rsidP="005913A6">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(2)</w:t>
            </w:r>
          </w:p>
        </w:tc>
        <w:tc>
          <w:tcPr>
            <w:tcW w:w="1485" w:type="dxa"/>
            <w:tcBorders>
              <w:top w:val="single" w:sz="4" w:space="0" w:color="auto"/>
            </w:tcBorders>
            <w:shd w:val="clear" w:color="auto" w:fill="auto"/>
          </w:tcPr>
          <w:p w14:paraId="45D29C7B" w14:textId="77777777" w:rsidR="00123526" w:rsidRPr="00DF1A6D" w:rsidRDefault="00123526" w:rsidP="005913A6">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(3)</w:t>
            </w:r>
          </w:p>
        </w:tc>
        <w:tc>
          <w:tcPr>
            <w:tcW w:w="1485" w:type="dxa"/>
            <w:tcBorders>
              <w:top w:val="single" w:sz="4" w:space="0" w:color="auto"/>
            </w:tcBorders>
          </w:tcPr>
          <w:p w14:paraId="3BC9E5C3" w14:textId="77777777" w:rsidR="00123526" w:rsidRPr="00DF1A6D" w:rsidRDefault="009D4583" w:rsidP="005913A6">
            <w:pPr>
              <w:pStyle w:val="Vaintekstin"/>
              <w:spacing w:line="360" w:lineRule="auto"/>
              <w:jc w:val="center"/>
              <w:rPr>
                <w:rFonts w:ascii="Times New Roman" w:eastAsia="MS Gothic" w:hAnsi="Times New Roman" w:cs="Times New Roman"/>
                <w:b/>
                <w:color w:val="000000"/>
                <w:sz w:val="22"/>
                <w:szCs w:val="22"/>
                <w:lang w:eastAsia="ja-JP"/>
              </w:rPr>
            </w:pPr>
            <w:r w:rsidRPr="00DF1A6D">
              <w:rPr>
                <w:rFonts w:ascii="Times New Roman" w:eastAsia="MS Gothic" w:hAnsi="Times New Roman" w:cs="Times New Roman"/>
                <w:color w:val="000000"/>
                <w:sz w:val="22"/>
                <w:szCs w:val="22"/>
                <w:lang w:eastAsia="ja-JP"/>
              </w:rPr>
              <w:t>(4</w:t>
            </w:r>
            <w:r w:rsidR="00123526" w:rsidRPr="00DF1A6D">
              <w:rPr>
                <w:rFonts w:ascii="Times New Roman" w:eastAsia="MS Gothic" w:hAnsi="Times New Roman" w:cs="Times New Roman"/>
                <w:color w:val="000000"/>
                <w:sz w:val="22"/>
                <w:szCs w:val="22"/>
                <w:lang w:eastAsia="ja-JP"/>
              </w:rPr>
              <w:t>)</w:t>
            </w:r>
          </w:p>
        </w:tc>
      </w:tr>
      <w:tr w:rsidR="00123526" w:rsidRPr="00DF1A6D" w14:paraId="3C9A2C33" w14:textId="77777777" w:rsidTr="00DF2064">
        <w:tc>
          <w:tcPr>
            <w:tcW w:w="3346" w:type="dxa"/>
            <w:shd w:val="clear" w:color="auto" w:fill="auto"/>
          </w:tcPr>
          <w:p w14:paraId="12B6FBA1" w14:textId="77777777" w:rsidR="00123526" w:rsidRPr="00DF1A6D" w:rsidRDefault="00123526" w:rsidP="005913A6">
            <w:pPr>
              <w:pStyle w:val="Vaintekstin"/>
              <w:spacing w:line="360" w:lineRule="auto"/>
              <w:jc w:val="both"/>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Tenure (years)</w:t>
            </w:r>
          </w:p>
        </w:tc>
        <w:tc>
          <w:tcPr>
            <w:tcW w:w="1485" w:type="dxa"/>
            <w:shd w:val="clear" w:color="auto" w:fill="auto"/>
          </w:tcPr>
          <w:p w14:paraId="10DFFA47" w14:textId="77777777" w:rsidR="00123526" w:rsidRPr="00DF1A6D" w:rsidRDefault="00123526" w:rsidP="005913A6">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-0.016***</w:t>
            </w:r>
          </w:p>
          <w:p w14:paraId="7B911E67" w14:textId="5461268A" w:rsidR="00123526" w:rsidRPr="00DF1A6D" w:rsidRDefault="006C37E8" w:rsidP="005913A6">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(0.002</w:t>
            </w:r>
            <w:r w:rsidR="00123526" w:rsidRPr="00DF1A6D">
              <w:rPr>
                <w:rFonts w:ascii="Times New Roman" w:eastAsia="MS Gothic" w:hAnsi="Times New Roman" w:cs="Times New Roman"/>
                <w:color w:val="000000"/>
                <w:sz w:val="22"/>
                <w:szCs w:val="22"/>
                <w:lang w:eastAsia="ja-JP"/>
              </w:rPr>
              <w:t>)</w:t>
            </w:r>
          </w:p>
        </w:tc>
        <w:tc>
          <w:tcPr>
            <w:tcW w:w="1485" w:type="dxa"/>
            <w:shd w:val="clear" w:color="auto" w:fill="auto"/>
          </w:tcPr>
          <w:p w14:paraId="0948407F" w14:textId="79EEA55B" w:rsidR="00123526" w:rsidRPr="00DF1A6D" w:rsidRDefault="00123526" w:rsidP="005913A6">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-0.00</w:t>
            </w:r>
            <w:r w:rsidR="009D4583" w:rsidRPr="00DF1A6D">
              <w:rPr>
                <w:rFonts w:ascii="Times New Roman" w:eastAsia="MS Gothic" w:hAnsi="Times New Roman" w:cs="Times New Roman"/>
                <w:color w:val="000000"/>
                <w:sz w:val="22"/>
                <w:szCs w:val="22"/>
                <w:lang w:eastAsia="ja-JP"/>
              </w:rPr>
              <w:t>4</w:t>
            </w:r>
          </w:p>
          <w:p w14:paraId="33DEEAFB" w14:textId="49CDAC0C" w:rsidR="00123526" w:rsidRPr="00DF1A6D" w:rsidRDefault="00070FFB" w:rsidP="005913A6">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(0.004</w:t>
            </w:r>
            <w:r w:rsidR="00123526" w:rsidRPr="00DF1A6D">
              <w:rPr>
                <w:rFonts w:ascii="Times New Roman" w:eastAsia="MS Gothic" w:hAnsi="Times New Roman" w:cs="Times New Roman"/>
                <w:color w:val="000000"/>
                <w:sz w:val="22"/>
                <w:szCs w:val="22"/>
                <w:lang w:eastAsia="ja-JP"/>
              </w:rPr>
              <w:t>)</w:t>
            </w:r>
          </w:p>
        </w:tc>
        <w:tc>
          <w:tcPr>
            <w:tcW w:w="1485" w:type="dxa"/>
            <w:shd w:val="clear" w:color="auto" w:fill="auto"/>
          </w:tcPr>
          <w:p w14:paraId="09E9646C" w14:textId="6EA95801" w:rsidR="00123526" w:rsidRPr="00DF1A6D" w:rsidRDefault="00123526" w:rsidP="005913A6">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-0.00</w:t>
            </w:r>
            <w:r w:rsidR="001B1969" w:rsidRPr="00DF1A6D">
              <w:rPr>
                <w:rFonts w:ascii="Times New Roman" w:eastAsia="MS Gothic" w:hAnsi="Times New Roman" w:cs="Times New Roman"/>
                <w:color w:val="000000"/>
                <w:sz w:val="22"/>
                <w:szCs w:val="22"/>
                <w:lang w:eastAsia="ja-JP"/>
              </w:rPr>
              <w:t>2</w:t>
            </w:r>
          </w:p>
          <w:p w14:paraId="59BE306A" w14:textId="0129CC22" w:rsidR="00123526" w:rsidRPr="00DF1A6D" w:rsidRDefault="00391833" w:rsidP="005913A6">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(0.003</w:t>
            </w:r>
            <w:r w:rsidR="00123526" w:rsidRPr="00DF1A6D">
              <w:rPr>
                <w:rFonts w:ascii="Times New Roman" w:eastAsia="MS Gothic" w:hAnsi="Times New Roman" w:cs="Times New Roman"/>
                <w:color w:val="000000"/>
                <w:sz w:val="22"/>
                <w:szCs w:val="22"/>
                <w:lang w:eastAsia="ja-JP"/>
              </w:rPr>
              <w:t>)</w:t>
            </w:r>
          </w:p>
        </w:tc>
        <w:tc>
          <w:tcPr>
            <w:tcW w:w="1485" w:type="dxa"/>
          </w:tcPr>
          <w:p w14:paraId="705440A6" w14:textId="7834ABC6" w:rsidR="00123526" w:rsidRPr="00DF1A6D" w:rsidRDefault="001B1969" w:rsidP="00DF2064">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-0.003</w:t>
            </w:r>
          </w:p>
          <w:p w14:paraId="6B4120F4" w14:textId="4D6F4AB0" w:rsidR="00123526" w:rsidRPr="00DF1A6D" w:rsidRDefault="00B83F5E" w:rsidP="005913A6">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(0.004</w:t>
            </w:r>
            <w:r w:rsidR="00123526" w:rsidRPr="00DF1A6D">
              <w:rPr>
                <w:rFonts w:ascii="Times New Roman" w:eastAsia="MS Gothic" w:hAnsi="Times New Roman" w:cs="Times New Roman"/>
                <w:color w:val="000000"/>
                <w:sz w:val="22"/>
                <w:szCs w:val="22"/>
                <w:lang w:eastAsia="ja-JP"/>
              </w:rPr>
              <w:t>)</w:t>
            </w:r>
          </w:p>
        </w:tc>
      </w:tr>
      <w:tr w:rsidR="00123526" w:rsidRPr="00DF1A6D" w14:paraId="01555C95" w14:textId="77777777" w:rsidTr="00DF2064">
        <w:tc>
          <w:tcPr>
            <w:tcW w:w="3346" w:type="dxa"/>
            <w:shd w:val="clear" w:color="auto" w:fill="auto"/>
          </w:tcPr>
          <w:p w14:paraId="019E683D" w14:textId="77777777" w:rsidR="00123526" w:rsidRPr="00DF1A6D" w:rsidRDefault="00123526" w:rsidP="005913A6">
            <w:pPr>
              <w:pStyle w:val="Vaintekstin"/>
              <w:spacing w:line="360" w:lineRule="auto"/>
              <w:jc w:val="both"/>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Tenure (years) × Sweden</w:t>
            </w:r>
          </w:p>
        </w:tc>
        <w:tc>
          <w:tcPr>
            <w:tcW w:w="1485" w:type="dxa"/>
            <w:shd w:val="clear" w:color="auto" w:fill="auto"/>
          </w:tcPr>
          <w:p w14:paraId="3511991E" w14:textId="17BE5700" w:rsidR="00123526" w:rsidRPr="00DF1A6D" w:rsidRDefault="006C37E8" w:rsidP="005913A6">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-0.002</w:t>
            </w:r>
          </w:p>
          <w:p w14:paraId="7F2BED23" w14:textId="23B33C39" w:rsidR="00123526" w:rsidRPr="00DF1A6D" w:rsidRDefault="006C37E8" w:rsidP="005913A6">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(0.003</w:t>
            </w:r>
            <w:r w:rsidR="00123526" w:rsidRPr="00DF1A6D">
              <w:rPr>
                <w:rFonts w:ascii="Times New Roman" w:eastAsia="MS Gothic" w:hAnsi="Times New Roman" w:cs="Times New Roman"/>
                <w:color w:val="000000"/>
                <w:sz w:val="22"/>
                <w:szCs w:val="22"/>
                <w:lang w:eastAsia="ja-JP"/>
              </w:rPr>
              <w:t>)</w:t>
            </w:r>
          </w:p>
        </w:tc>
        <w:tc>
          <w:tcPr>
            <w:tcW w:w="1485" w:type="dxa"/>
            <w:shd w:val="clear" w:color="auto" w:fill="auto"/>
          </w:tcPr>
          <w:p w14:paraId="533549DE" w14:textId="5BD8B627" w:rsidR="00123526" w:rsidRPr="00DF1A6D" w:rsidRDefault="00123526" w:rsidP="005913A6">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w:t>
            </w:r>
            <w:r w:rsidR="009D4583" w:rsidRPr="00DF1A6D">
              <w:rPr>
                <w:rFonts w:ascii="Times New Roman" w:eastAsia="MS Gothic" w:hAnsi="Times New Roman" w:cs="Times New Roman"/>
                <w:color w:val="000000"/>
                <w:sz w:val="22"/>
                <w:szCs w:val="22"/>
                <w:lang w:eastAsia="ja-JP"/>
              </w:rPr>
              <w:t>0</w:t>
            </w:r>
            <w:r w:rsidRPr="00DF1A6D">
              <w:rPr>
                <w:rFonts w:ascii="Times New Roman" w:eastAsia="MS Gothic" w:hAnsi="Times New Roman" w:cs="Times New Roman"/>
                <w:color w:val="000000"/>
                <w:sz w:val="22"/>
                <w:szCs w:val="22"/>
                <w:lang w:eastAsia="ja-JP"/>
              </w:rPr>
              <w:t>0</w:t>
            </w:r>
            <w:r w:rsidR="009D4583" w:rsidRPr="00DF1A6D">
              <w:rPr>
                <w:rFonts w:ascii="Times New Roman" w:eastAsia="MS Gothic" w:hAnsi="Times New Roman" w:cs="Times New Roman"/>
                <w:color w:val="000000"/>
                <w:sz w:val="22"/>
                <w:szCs w:val="22"/>
                <w:lang w:eastAsia="ja-JP"/>
              </w:rPr>
              <w:t>5</w:t>
            </w:r>
          </w:p>
          <w:p w14:paraId="3E5FAC54" w14:textId="18245C74" w:rsidR="00123526" w:rsidRPr="00DF1A6D" w:rsidRDefault="00070FFB" w:rsidP="005913A6">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(0.005</w:t>
            </w:r>
            <w:r w:rsidR="00123526" w:rsidRPr="00DF1A6D">
              <w:rPr>
                <w:rFonts w:ascii="Times New Roman" w:eastAsia="MS Gothic" w:hAnsi="Times New Roman" w:cs="Times New Roman"/>
                <w:color w:val="000000"/>
                <w:sz w:val="22"/>
                <w:szCs w:val="22"/>
                <w:lang w:eastAsia="ja-JP"/>
              </w:rPr>
              <w:t>)</w:t>
            </w:r>
          </w:p>
        </w:tc>
        <w:tc>
          <w:tcPr>
            <w:tcW w:w="1485" w:type="dxa"/>
            <w:shd w:val="clear" w:color="auto" w:fill="auto"/>
          </w:tcPr>
          <w:p w14:paraId="7762F4D2" w14:textId="4DEDC334" w:rsidR="00123526" w:rsidRPr="00DF1A6D" w:rsidRDefault="00123526" w:rsidP="005913A6">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0.00</w:t>
            </w:r>
            <w:r w:rsidR="00391833" w:rsidRPr="00DF1A6D">
              <w:rPr>
                <w:rFonts w:ascii="Times New Roman" w:eastAsia="MS Gothic" w:hAnsi="Times New Roman" w:cs="Times New Roman"/>
                <w:color w:val="000000"/>
                <w:sz w:val="22"/>
                <w:szCs w:val="22"/>
                <w:lang w:eastAsia="ja-JP"/>
              </w:rPr>
              <w:t>1</w:t>
            </w:r>
          </w:p>
          <w:p w14:paraId="2A57021E" w14:textId="4F21D9ED" w:rsidR="00123526" w:rsidRPr="00DF1A6D" w:rsidRDefault="00391833" w:rsidP="005913A6">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(0.004</w:t>
            </w:r>
            <w:r w:rsidR="00123526" w:rsidRPr="00DF1A6D">
              <w:rPr>
                <w:rFonts w:ascii="Times New Roman" w:eastAsia="MS Gothic" w:hAnsi="Times New Roman" w:cs="Times New Roman"/>
                <w:color w:val="000000"/>
                <w:sz w:val="22"/>
                <w:szCs w:val="22"/>
                <w:lang w:eastAsia="ja-JP"/>
              </w:rPr>
              <w:t>)</w:t>
            </w:r>
          </w:p>
        </w:tc>
        <w:tc>
          <w:tcPr>
            <w:tcW w:w="1485" w:type="dxa"/>
          </w:tcPr>
          <w:p w14:paraId="66F90D0A" w14:textId="64C24AA5" w:rsidR="00123526" w:rsidRPr="00DF1A6D" w:rsidRDefault="001B1969" w:rsidP="00DF2064">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0.002</w:t>
            </w:r>
          </w:p>
          <w:p w14:paraId="7B763828" w14:textId="23F1873C" w:rsidR="00123526" w:rsidRPr="00DF1A6D" w:rsidRDefault="00B83F5E" w:rsidP="005913A6">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(0.004</w:t>
            </w:r>
            <w:r w:rsidR="00123526" w:rsidRPr="00DF1A6D">
              <w:rPr>
                <w:rFonts w:ascii="Times New Roman" w:eastAsia="MS Gothic" w:hAnsi="Times New Roman" w:cs="Times New Roman"/>
                <w:color w:val="000000"/>
                <w:sz w:val="22"/>
                <w:szCs w:val="22"/>
                <w:lang w:eastAsia="ja-JP"/>
              </w:rPr>
              <w:t>)</w:t>
            </w:r>
          </w:p>
        </w:tc>
      </w:tr>
      <w:tr w:rsidR="00123526" w:rsidRPr="00DF1A6D" w14:paraId="44A1FEBB" w14:textId="77777777" w:rsidTr="00DF2064">
        <w:tc>
          <w:tcPr>
            <w:tcW w:w="3346" w:type="dxa"/>
            <w:shd w:val="clear" w:color="auto" w:fill="auto"/>
          </w:tcPr>
          <w:p w14:paraId="42CD71F5" w14:textId="77777777" w:rsidR="00123526" w:rsidRPr="00DF1A6D" w:rsidRDefault="00123526" w:rsidP="005913A6">
            <w:pPr>
              <w:pStyle w:val="Vaintekstin"/>
              <w:spacing w:line="360" w:lineRule="auto"/>
              <w:jc w:val="both"/>
              <w:rPr>
                <w:rFonts w:ascii="Times New Roman" w:eastAsia="MS Gothic" w:hAnsi="Times New Roman" w:cs="Times New Roman"/>
                <w:color w:val="000000"/>
                <w:sz w:val="22"/>
                <w:szCs w:val="22"/>
                <w:lang w:eastAsia="ja-JP"/>
              </w:rPr>
            </w:pPr>
          </w:p>
        </w:tc>
        <w:tc>
          <w:tcPr>
            <w:tcW w:w="1485" w:type="dxa"/>
            <w:shd w:val="clear" w:color="auto" w:fill="auto"/>
          </w:tcPr>
          <w:p w14:paraId="5E9995D3" w14:textId="77777777" w:rsidR="00123526" w:rsidRPr="00DF1A6D" w:rsidRDefault="00123526" w:rsidP="005913A6">
            <w:pPr>
              <w:pStyle w:val="Vaintekstin"/>
              <w:spacing w:line="360" w:lineRule="auto"/>
              <w:jc w:val="center"/>
              <w:rPr>
                <w:rFonts w:ascii="Times New Roman" w:eastAsia="MS Gothic" w:hAnsi="Times New Roman" w:cs="Times New Roman"/>
                <w:color w:val="000000"/>
                <w:sz w:val="22"/>
                <w:szCs w:val="22"/>
                <w:lang w:eastAsia="ja-JP"/>
              </w:rPr>
            </w:pPr>
          </w:p>
        </w:tc>
        <w:tc>
          <w:tcPr>
            <w:tcW w:w="1485" w:type="dxa"/>
            <w:shd w:val="clear" w:color="auto" w:fill="auto"/>
          </w:tcPr>
          <w:p w14:paraId="4515B271" w14:textId="77777777" w:rsidR="00123526" w:rsidRPr="00DF1A6D" w:rsidRDefault="00123526" w:rsidP="005913A6">
            <w:pPr>
              <w:pStyle w:val="Vaintekstin"/>
              <w:spacing w:line="360" w:lineRule="auto"/>
              <w:jc w:val="center"/>
              <w:rPr>
                <w:rFonts w:ascii="Times New Roman" w:eastAsia="MS Gothic" w:hAnsi="Times New Roman" w:cs="Times New Roman"/>
                <w:color w:val="000000"/>
                <w:sz w:val="22"/>
                <w:szCs w:val="22"/>
                <w:lang w:eastAsia="ja-JP"/>
              </w:rPr>
            </w:pPr>
          </w:p>
        </w:tc>
        <w:tc>
          <w:tcPr>
            <w:tcW w:w="1485" w:type="dxa"/>
            <w:shd w:val="clear" w:color="auto" w:fill="auto"/>
          </w:tcPr>
          <w:p w14:paraId="6C6B7D61" w14:textId="77777777" w:rsidR="00123526" w:rsidRPr="00DF1A6D" w:rsidRDefault="00123526" w:rsidP="005913A6">
            <w:pPr>
              <w:pStyle w:val="Vaintekstin"/>
              <w:spacing w:line="360" w:lineRule="auto"/>
              <w:jc w:val="center"/>
              <w:rPr>
                <w:rFonts w:ascii="Times New Roman" w:eastAsia="MS Gothic" w:hAnsi="Times New Roman" w:cs="Times New Roman"/>
                <w:color w:val="000000"/>
                <w:sz w:val="22"/>
                <w:szCs w:val="22"/>
                <w:lang w:eastAsia="ja-JP"/>
              </w:rPr>
            </w:pPr>
          </w:p>
        </w:tc>
        <w:tc>
          <w:tcPr>
            <w:tcW w:w="1485" w:type="dxa"/>
          </w:tcPr>
          <w:p w14:paraId="72B5D464" w14:textId="77777777" w:rsidR="00123526" w:rsidRPr="00DF1A6D" w:rsidRDefault="00123526" w:rsidP="005913A6">
            <w:pPr>
              <w:pStyle w:val="Vaintekstin"/>
              <w:spacing w:line="360" w:lineRule="auto"/>
              <w:jc w:val="center"/>
              <w:rPr>
                <w:rFonts w:ascii="Times New Roman" w:eastAsia="MS Gothic" w:hAnsi="Times New Roman" w:cs="Times New Roman"/>
                <w:color w:val="000000"/>
                <w:sz w:val="22"/>
                <w:szCs w:val="22"/>
                <w:lang w:eastAsia="ja-JP"/>
              </w:rPr>
            </w:pPr>
          </w:p>
        </w:tc>
      </w:tr>
      <w:tr w:rsidR="00123526" w:rsidRPr="00DF1A6D" w14:paraId="52DADDC2" w14:textId="77777777" w:rsidTr="00DF2064">
        <w:tc>
          <w:tcPr>
            <w:tcW w:w="3346" w:type="dxa"/>
            <w:shd w:val="clear" w:color="auto" w:fill="auto"/>
          </w:tcPr>
          <w:p w14:paraId="15B63642" w14:textId="77777777" w:rsidR="00123526" w:rsidRPr="00DF1A6D" w:rsidRDefault="00123526" w:rsidP="005913A6">
            <w:pPr>
              <w:pStyle w:val="Vaintekstin"/>
              <w:spacing w:line="360" w:lineRule="auto"/>
              <w:jc w:val="both"/>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Seniority</w:t>
            </w:r>
          </w:p>
        </w:tc>
        <w:tc>
          <w:tcPr>
            <w:tcW w:w="1485" w:type="dxa"/>
            <w:shd w:val="clear" w:color="auto" w:fill="auto"/>
          </w:tcPr>
          <w:p w14:paraId="0A4C5227" w14:textId="77777777" w:rsidR="00123526" w:rsidRPr="00DF1A6D" w:rsidRDefault="00123526" w:rsidP="005913A6">
            <w:pPr>
              <w:pStyle w:val="Vaintekstin"/>
              <w:spacing w:line="360" w:lineRule="auto"/>
              <w:jc w:val="center"/>
              <w:rPr>
                <w:rFonts w:ascii="Times New Roman" w:eastAsia="MS Gothic" w:hAnsi="Times New Roman" w:cs="Times New Roman"/>
                <w:color w:val="000000"/>
                <w:sz w:val="22"/>
                <w:szCs w:val="22"/>
                <w:lang w:eastAsia="ja-JP"/>
              </w:rPr>
            </w:pPr>
          </w:p>
        </w:tc>
        <w:tc>
          <w:tcPr>
            <w:tcW w:w="1485" w:type="dxa"/>
            <w:shd w:val="clear" w:color="auto" w:fill="auto"/>
          </w:tcPr>
          <w:p w14:paraId="2CF86348" w14:textId="77777777" w:rsidR="00123526" w:rsidRPr="00DF1A6D" w:rsidRDefault="00123526" w:rsidP="005913A6">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-0.1</w:t>
            </w:r>
            <w:r w:rsidR="009D4583" w:rsidRPr="00DF1A6D">
              <w:rPr>
                <w:rFonts w:ascii="Times New Roman" w:eastAsia="MS Gothic" w:hAnsi="Times New Roman" w:cs="Times New Roman"/>
                <w:color w:val="000000"/>
                <w:sz w:val="22"/>
                <w:szCs w:val="22"/>
                <w:lang w:eastAsia="ja-JP"/>
              </w:rPr>
              <w:t>82</w:t>
            </w:r>
            <w:r w:rsidRPr="00DF1A6D">
              <w:rPr>
                <w:rFonts w:ascii="Times New Roman" w:eastAsia="MS Gothic" w:hAnsi="Times New Roman" w:cs="Times New Roman"/>
                <w:color w:val="000000"/>
                <w:sz w:val="22"/>
                <w:szCs w:val="22"/>
                <w:lang w:eastAsia="ja-JP"/>
              </w:rPr>
              <w:t>***</w:t>
            </w:r>
          </w:p>
          <w:p w14:paraId="50059513" w14:textId="6FCF1B66" w:rsidR="00123526" w:rsidRPr="00DF1A6D" w:rsidRDefault="00070FFB" w:rsidP="005913A6">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(0.052</w:t>
            </w:r>
            <w:r w:rsidR="00123526" w:rsidRPr="00DF1A6D">
              <w:rPr>
                <w:rFonts w:ascii="Times New Roman" w:eastAsia="MS Gothic" w:hAnsi="Times New Roman" w:cs="Times New Roman"/>
                <w:color w:val="000000"/>
                <w:sz w:val="22"/>
                <w:szCs w:val="22"/>
                <w:lang w:eastAsia="ja-JP"/>
              </w:rPr>
              <w:t>)</w:t>
            </w:r>
          </w:p>
        </w:tc>
        <w:tc>
          <w:tcPr>
            <w:tcW w:w="1485" w:type="dxa"/>
            <w:shd w:val="clear" w:color="auto" w:fill="auto"/>
          </w:tcPr>
          <w:p w14:paraId="0134E488" w14:textId="77777777" w:rsidR="00123526" w:rsidRPr="00DF1A6D" w:rsidRDefault="00123526" w:rsidP="005913A6">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w:t>
            </w:r>
            <w:r w:rsidR="001B1969" w:rsidRPr="00DF1A6D">
              <w:rPr>
                <w:rFonts w:ascii="Times New Roman" w:eastAsia="MS Gothic" w:hAnsi="Times New Roman" w:cs="Times New Roman"/>
                <w:color w:val="000000"/>
                <w:sz w:val="22"/>
                <w:szCs w:val="22"/>
                <w:lang w:eastAsia="ja-JP"/>
              </w:rPr>
              <w:t>142</w:t>
            </w:r>
            <w:r w:rsidRPr="00DF1A6D">
              <w:rPr>
                <w:rFonts w:ascii="Times New Roman" w:eastAsia="MS Gothic" w:hAnsi="Times New Roman" w:cs="Times New Roman"/>
                <w:color w:val="000000"/>
                <w:sz w:val="22"/>
                <w:szCs w:val="22"/>
                <w:lang w:eastAsia="ja-JP"/>
              </w:rPr>
              <w:t>***</w:t>
            </w:r>
          </w:p>
          <w:p w14:paraId="652FD4B9" w14:textId="694F27F5" w:rsidR="00123526" w:rsidRPr="00DF1A6D" w:rsidRDefault="00391833" w:rsidP="005913A6">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(0.049</w:t>
            </w:r>
            <w:r w:rsidR="00123526" w:rsidRPr="00DF1A6D">
              <w:rPr>
                <w:rFonts w:ascii="Times New Roman" w:eastAsia="MS Gothic" w:hAnsi="Times New Roman" w:cs="Times New Roman"/>
                <w:color w:val="000000"/>
                <w:sz w:val="22"/>
                <w:szCs w:val="22"/>
                <w:lang w:eastAsia="ja-JP"/>
              </w:rPr>
              <w:t>)</w:t>
            </w:r>
          </w:p>
        </w:tc>
        <w:tc>
          <w:tcPr>
            <w:tcW w:w="1485" w:type="dxa"/>
          </w:tcPr>
          <w:p w14:paraId="7700BA8F" w14:textId="77777777" w:rsidR="00123526" w:rsidRPr="00DF1A6D" w:rsidRDefault="001B1969" w:rsidP="00DF2064">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-0.148</w:t>
            </w:r>
            <w:r w:rsidR="00123526" w:rsidRPr="00DF1A6D">
              <w:rPr>
                <w:rFonts w:ascii="Times New Roman" w:eastAsia="MS Gothic" w:hAnsi="Times New Roman" w:cs="Times New Roman"/>
                <w:color w:val="000000"/>
                <w:sz w:val="22"/>
                <w:szCs w:val="22"/>
                <w:lang w:eastAsia="ja-JP"/>
              </w:rPr>
              <w:t>***</w:t>
            </w:r>
          </w:p>
          <w:p w14:paraId="72020731" w14:textId="2EAA4D4E" w:rsidR="00123526" w:rsidRPr="00DF1A6D" w:rsidRDefault="00B83F5E" w:rsidP="005913A6">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(0.050</w:t>
            </w:r>
            <w:r w:rsidR="00123526" w:rsidRPr="00DF1A6D">
              <w:rPr>
                <w:rFonts w:ascii="Times New Roman" w:eastAsia="MS Gothic" w:hAnsi="Times New Roman" w:cs="Times New Roman"/>
                <w:color w:val="000000"/>
                <w:sz w:val="22"/>
                <w:szCs w:val="22"/>
                <w:lang w:eastAsia="ja-JP"/>
              </w:rPr>
              <w:t>)</w:t>
            </w:r>
          </w:p>
        </w:tc>
      </w:tr>
      <w:tr w:rsidR="00123526" w:rsidRPr="00DF1A6D" w14:paraId="5D4C7CDB" w14:textId="77777777" w:rsidTr="00DF2064">
        <w:tc>
          <w:tcPr>
            <w:tcW w:w="3346" w:type="dxa"/>
            <w:shd w:val="clear" w:color="auto" w:fill="E0E0E0"/>
          </w:tcPr>
          <w:p w14:paraId="317A382A" w14:textId="77777777" w:rsidR="00123526" w:rsidRPr="00DF1A6D" w:rsidRDefault="00123526" w:rsidP="005913A6">
            <w:pPr>
              <w:pStyle w:val="Vaintekstin"/>
              <w:spacing w:line="360" w:lineRule="auto"/>
              <w:jc w:val="both"/>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Seniority × Sweden</w:t>
            </w:r>
          </w:p>
        </w:tc>
        <w:tc>
          <w:tcPr>
            <w:tcW w:w="1485" w:type="dxa"/>
            <w:shd w:val="clear" w:color="auto" w:fill="E0E0E0"/>
          </w:tcPr>
          <w:p w14:paraId="38C9712F" w14:textId="77777777" w:rsidR="00123526" w:rsidRPr="00DF1A6D" w:rsidRDefault="00123526" w:rsidP="005913A6">
            <w:pPr>
              <w:pStyle w:val="Vaintekstin"/>
              <w:spacing w:line="360" w:lineRule="auto"/>
              <w:jc w:val="center"/>
              <w:rPr>
                <w:rFonts w:ascii="Times New Roman" w:eastAsia="MS Gothic" w:hAnsi="Times New Roman" w:cs="Times New Roman"/>
                <w:color w:val="000000"/>
                <w:sz w:val="22"/>
                <w:szCs w:val="22"/>
                <w:lang w:eastAsia="ja-JP"/>
              </w:rPr>
            </w:pPr>
          </w:p>
        </w:tc>
        <w:tc>
          <w:tcPr>
            <w:tcW w:w="1485" w:type="dxa"/>
            <w:shd w:val="clear" w:color="auto" w:fill="E0E0E0"/>
          </w:tcPr>
          <w:p w14:paraId="2307EE52" w14:textId="7E7C3B19" w:rsidR="00123526" w:rsidRPr="00DF1A6D" w:rsidRDefault="00123526" w:rsidP="005913A6">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w:t>
            </w:r>
            <w:r w:rsidR="009D4583" w:rsidRPr="00DF1A6D">
              <w:rPr>
                <w:rFonts w:ascii="Times New Roman" w:eastAsia="MS Gothic" w:hAnsi="Times New Roman" w:cs="Times New Roman"/>
                <w:color w:val="000000"/>
                <w:sz w:val="22"/>
                <w:szCs w:val="22"/>
                <w:lang w:eastAsia="ja-JP"/>
              </w:rPr>
              <w:t>09</w:t>
            </w:r>
          </w:p>
          <w:p w14:paraId="024E75E4" w14:textId="1C17EB61" w:rsidR="00123526" w:rsidRPr="00DF1A6D" w:rsidRDefault="00070FFB" w:rsidP="005913A6">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(0.071</w:t>
            </w:r>
            <w:r w:rsidR="00123526" w:rsidRPr="00DF1A6D">
              <w:rPr>
                <w:rFonts w:ascii="Times New Roman" w:eastAsia="MS Gothic" w:hAnsi="Times New Roman" w:cs="Times New Roman"/>
                <w:color w:val="000000"/>
                <w:sz w:val="22"/>
                <w:szCs w:val="22"/>
                <w:lang w:eastAsia="ja-JP"/>
              </w:rPr>
              <w:t>)</w:t>
            </w:r>
          </w:p>
        </w:tc>
        <w:tc>
          <w:tcPr>
            <w:tcW w:w="1485" w:type="dxa"/>
            <w:shd w:val="clear" w:color="auto" w:fill="E0E0E0"/>
          </w:tcPr>
          <w:p w14:paraId="170D64DA" w14:textId="192DFE09" w:rsidR="00123526" w:rsidRPr="00DF1A6D" w:rsidRDefault="00123526" w:rsidP="005913A6">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w:t>
            </w:r>
            <w:r w:rsidR="001B1969" w:rsidRPr="00DF1A6D">
              <w:rPr>
                <w:rFonts w:ascii="Times New Roman" w:eastAsia="MS Gothic" w:hAnsi="Times New Roman" w:cs="Times New Roman"/>
                <w:color w:val="000000"/>
                <w:sz w:val="22"/>
                <w:szCs w:val="22"/>
                <w:lang w:eastAsia="ja-JP"/>
              </w:rPr>
              <w:t>17</w:t>
            </w:r>
          </w:p>
          <w:p w14:paraId="77E2BB70" w14:textId="04C1DA73" w:rsidR="00123526" w:rsidRPr="00DF1A6D" w:rsidRDefault="00391833" w:rsidP="005913A6">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(0.067</w:t>
            </w:r>
            <w:r w:rsidR="00123526" w:rsidRPr="00DF1A6D">
              <w:rPr>
                <w:rFonts w:ascii="Times New Roman" w:eastAsia="MS Gothic" w:hAnsi="Times New Roman" w:cs="Times New Roman"/>
                <w:color w:val="000000"/>
                <w:sz w:val="22"/>
                <w:szCs w:val="22"/>
                <w:lang w:eastAsia="ja-JP"/>
              </w:rPr>
              <w:t>)</w:t>
            </w:r>
          </w:p>
        </w:tc>
        <w:tc>
          <w:tcPr>
            <w:tcW w:w="1485" w:type="dxa"/>
            <w:shd w:val="clear" w:color="auto" w:fill="E0E0E0"/>
          </w:tcPr>
          <w:p w14:paraId="503DAA07" w14:textId="7DB4D499" w:rsidR="00123526" w:rsidRPr="00DF1A6D" w:rsidRDefault="001B1969" w:rsidP="00DF2064">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-0.020</w:t>
            </w:r>
          </w:p>
          <w:p w14:paraId="68B0AF93" w14:textId="7940BA47" w:rsidR="00123526" w:rsidRPr="00DF1A6D" w:rsidRDefault="00B83F5E" w:rsidP="005913A6">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(0.067</w:t>
            </w:r>
            <w:r w:rsidR="00123526" w:rsidRPr="00DF1A6D">
              <w:rPr>
                <w:rFonts w:ascii="Times New Roman" w:eastAsia="MS Gothic" w:hAnsi="Times New Roman" w:cs="Times New Roman"/>
                <w:color w:val="000000"/>
                <w:sz w:val="22"/>
                <w:szCs w:val="22"/>
                <w:lang w:eastAsia="ja-JP"/>
              </w:rPr>
              <w:t>)</w:t>
            </w:r>
          </w:p>
        </w:tc>
      </w:tr>
      <w:tr w:rsidR="00123526" w:rsidRPr="00DF1A6D" w14:paraId="00B78C5D" w14:textId="77777777" w:rsidTr="00DF2064">
        <w:tc>
          <w:tcPr>
            <w:tcW w:w="3346" w:type="dxa"/>
            <w:shd w:val="clear" w:color="auto" w:fill="auto"/>
          </w:tcPr>
          <w:p w14:paraId="5A5ED152" w14:textId="77777777" w:rsidR="00123526" w:rsidRPr="00DF1A6D" w:rsidRDefault="00123526" w:rsidP="005913A6">
            <w:pPr>
              <w:pStyle w:val="Vaintekstin"/>
              <w:spacing w:line="360" w:lineRule="auto"/>
              <w:jc w:val="both"/>
              <w:rPr>
                <w:rFonts w:ascii="Times New Roman" w:eastAsia="MS Gothic" w:hAnsi="Times New Roman" w:cs="Times New Roman"/>
                <w:color w:val="000000"/>
                <w:sz w:val="22"/>
                <w:szCs w:val="22"/>
                <w:lang w:eastAsia="ja-JP"/>
              </w:rPr>
            </w:pPr>
          </w:p>
        </w:tc>
        <w:tc>
          <w:tcPr>
            <w:tcW w:w="1485" w:type="dxa"/>
            <w:shd w:val="clear" w:color="auto" w:fill="auto"/>
          </w:tcPr>
          <w:p w14:paraId="029128FC" w14:textId="77777777" w:rsidR="00123526" w:rsidRPr="00DF1A6D" w:rsidRDefault="00123526" w:rsidP="005913A6">
            <w:pPr>
              <w:pStyle w:val="Vaintekstin"/>
              <w:spacing w:line="360" w:lineRule="auto"/>
              <w:jc w:val="center"/>
              <w:rPr>
                <w:rFonts w:ascii="Times New Roman" w:eastAsia="MS Gothic" w:hAnsi="Times New Roman" w:cs="Times New Roman"/>
                <w:color w:val="000000"/>
                <w:sz w:val="22"/>
                <w:szCs w:val="22"/>
                <w:lang w:eastAsia="ja-JP"/>
              </w:rPr>
            </w:pPr>
          </w:p>
        </w:tc>
        <w:tc>
          <w:tcPr>
            <w:tcW w:w="1485" w:type="dxa"/>
            <w:shd w:val="clear" w:color="auto" w:fill="auto"/>
          </w:tcPr>
          <w:p w14:paraId="15DDF822" w14:textId="77777777" w:rsidR="00123526" w:rsidRPr="00DF1A6D" w:rsidRDefault="00123526" w:rsidP="005913A6">
            <w:pPr>
              <w:pStyle w:val="Vaintekstin"/>
              <w:spacing w:line="360" w:lineRule="auto"/>
              <w:jc w:val="center"/>
              <w:rPr>
                <w:rFonts w:ascii="Times New Roman" w:eastAsia="MS Gothic" w:hAnsi="Times New Roman" w:cs="Times New Roman"/>
                <w:color w:val="000000"/>
                <w:sz w:val="22"/>
                <w:szCs w:val="22"/>
                <w:lang w:eastAsia="ja-JP"/>
              </w:rPr>
            </w:pPr>
          </w:p>
        </w:tc>
        <w:tc>
          <w:tcPr>
            <w:tcW w:w="1485" w:type="dxa"/>
            <w:shd w:val="clear" w:color="auto" w:fill="auto"/>
          </w:tcPr>
          <w:p w14:paraId="7F84E6C0" w14:textId="77777777" w:rsidR="00123526" w:rsidRPr="00DF1A6D" w:rsidRDefault="00123526" w:rsidP="005913A6">
            <w:pPr>
              <w:pStyle w:val="Vaintekstin"/>
              <w:spacing w:line="360" w:lineRule="auto"/>
              <w:jc w:val="center"/>
              <w:rPr>
                <w:rFonts w:ascii="Times New Roman" w:eastAsia="MS Gothic" w:hAnsi="Times New Roman" w:cs="Times New Roman"/>
                <w:color w:val="000000"/>
                <w:sz w:val="22"/>
                <w:szCs w:val="22"/>
                <w:lang w:eastAsia="ja-JP"/>
              </w:rPr>
            </w:pPr>
          </w:p>
        </w:tc>
        <w:tc>
          <w:tcPr>
            <w:tcW w:w="1485" w:type="dxa"/>
          </w:tcPr>
          <w:p w14:paraId="28953FA6" w14:textId="77777777" w:rsidR="00123526" w:rsidRPr="00DF1A6D" w:rsidRDefault="00123526" w:rsidP="005913A6">
            <w:pPr>
              <w:pStyle w:val="Vaintekstin"/>
              <w:spacing w:line="360" w:lineRule="auto"/>
              <w:jc w:val="center"/>
              <w:rPr>
                <w:rFonts w:ascii="Times New Roman" w:eastAsia="MS Gothic" w:hAnsi="Times New Roman" w:cs="Times New Roman"/>
                <w:color w:val="000000"/>
                <w:sz w:val="22"/>
                <w:szCs w:val="22"/>
                <w:lang w:eastAsia="ja-JP"/>
              </w:rPr>
            </w:pPr>
          </w:p>
        </w:tc>
      </w:tr>
      <w:tr w:rsidR="00123526" w:rsidRPr="00DF1A6D" w14:paraId="62DE1B95" w14:textId="77777777" w:rsidTr="00DF2064">
        <w:tc>
          <w:tcPr>
            <w:tcW w:w="3346" w:type="dxa"/>
            <w:shd w:val="clear" w:color="auto" w:fill="auto"/>
          </w:tcPr>
          <w:p w14:paraId="1C908316" w14:textId="77777777" w:rsidR="00123526" w:rsidRPr="00DF1A6D" w:rsidRDefault="00123526" w:rsidP="005913A6">
            <w:pPr>
              <w:pStyle w:val="Vaintekstin"/>
              <w:spacing w:line="360" w:lineRule="auto"/>
              <w:jc w:val="both"/>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Sweden × age group (18-29)</w:t>
            </w:r>
          </w:p>
        </w:tc>
        <w:tc>
          <w:tcPr>
            <w:tcW w:w="1485" w:type="dxa"/>
            <w:shd w:val="clear" w:color="auto" w:fill="auto"/>
          </w:tcPr>
          <w:p w14:paraId="6F01986A" w14:textId="77777777" w:rsidR="00123526" w:rsidRPr="00DF1A6D" w:rsidRDefault="00123526" w:rsidP="005913A6">
            <w:pPr>
              <w:pStyle w:val="Vaintekstin"/>
              <w:spacing w:line="360" w:lineRule="auto"/>
              <w:jc w:val="center"/>
              <w:rPr>
                <w:rFonts w:ascii="Times New Roman" w:eastAsia="MS Gothic" w:hAnsi="Times New Roman" w:cs="Times New Roman"/>
                <w:color w:val="000000"/>
                <w:sz w:val="22"/>
                <w:szCs w:val="22"/>
                <w:lang w:eastAsia="ja-JP"/>
              </w:rPr>
            </w:pPr>
          </w:p>
        </w:tc>
        <w:tc>
          <w:tcPr>
            <w:tcW w:w="1485" w:type="dxa"/>
            <w:shd w:val="clear" w:color="auto" w:fill="auto"/>
          </w:tcPr>
          <w:p w14:paraId="2B411368" w14:textId="77777777" w:rsidR="00123526" w:rsidRPr="00DF1A6D" w:rsidRDefault="00123526" w:rsidP="005913A6">
            <w:pPr>
              <w:pStyle w:val="Vaintekstin"/>
              <w:spacing w:line="360" w:lineRule="auto"/>
              <w:jc w:val="center"/>
              <w:rPr>
                <w:rFonts w:ascii="Times New Roman" w:eastAsia="MS Gothic" w:hAnsi="Times New Roman" w:cs="Times New Roman"/>
                <w:color w:val="000000"/>
                <w:sz w:val="22"/>
                <w:szCs w:val="22"/>
                <w:lang w:eastAsia="ja-JP"/>
              </w:rPr>
            </w:pPr>
          </w:p>
        </w:tc>
        <w:tc>
          <w:tcPr>
            <w:tcW w:w="1485" w:type="dxa"/>
            <w:shd w:val="clear" w:color="auto" w:fill="auto"/>
          </w:tcPr>
          <w:p w14:paraId="7A92466F" w14:textId="0CE176D0" w:rsidR="00123526" w:rsidRPr="00DF1A6D" w:rsidRDefault="00123526" w:rsidP="005913A6">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0.00</w:t>
            </w:r>
            <w:r w:rsidR="001B1969" w:rsidRPr="00DF1A6D">
              <w:rPr>
                <w:rFonts w:ascii="Times New Roman" w:eastAsia="MS Gothic" w:hAnsi="Times New Roman" w:cs="Times New Roman"/>
                <w:color w:val="000000"/>
                <w:sz w:val="22"/>
                <w:szCs w:val="22"/>
                <w:lang w:eastAsia="ja-JP"/>
              </w:rPr>
              <w:t>4</w:t>
            </w:r>
          </w:p>
          <w:p w14:paraId="58A4FF5E" w14:textId="28E661F4" w:rsidR="00123526" w:rsidRPr="00DF1A6D" w:rsidRDefault="00123526" w:rsidP="005913A6">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(0.00</w:t>
            </w:r>
            <w:r w:rsidR="00122238" w:rsidRPr="00DF1A6D">
              <w:rPr>
                <w:rFonts w:ascii="Times New Roman" w:eastAsia="MS Gothic" w:hAnsi="Times New Roman" w:cs="Times New Roman"/>
                <w:color w:val="000000"/>
                <w:sz w:val="22"/>
                <w:szCs w:val="22"/>
                <w:lang w:eastAsia="ja-JP"/>
              </w:rPr>
              <w:t>9</w:t>
            </w:r>
            <w:r w:rsidRPr="00DF1A6D">
              <w:rPr>
                <w:rFonts w:ascii="Times New Roman" w:eastAsia="MS Gothic" w:hAnsi="Times New Roman" w:cs="Times New Roman"/>
                <w:color w:val="000000"/>
                <w:sz w:val="22"/>
                <w:szCs w:val="22"/>
                <w:lang w:eastAsia="ja-JP"/>
              </w:rPr>
              <w:t>)</w:t>
            </w:r>
          </w:p>
        </w:tc>
        <w:tc>
          <w:tcPr>
            <w:tcW w:w="1485" w:type="dxa"/>
          </w:tcPr>
          <w:p w14:paraId="4CE59A7B" w14:textId="05413EF8" w:rsidR="00123526" w:rsidRPr="00DF1A6D" w:rsidRDefault="00B507F6" w:rsidP="00DF2064">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0.006</w:t>
            </w:r>
          </w:p>
          <w:p w14:paraId="1F6438A7" w14:textId="1DBADD50" w:rsidR="00123526" w:rsidRPr="00DF1A6D" w:rsidRDefault="00B83F5E" w:rsidP="005913A6">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(0.009</w:t>
            </w:r>
            <w:r w:rsidR="00123526" w:rsidRPr="00DF1A6D">
              <w:rPr>
                <w:rFonts w:ascii="Times New Roman" w:eastAsia="MS Gothic" w:hAnsi="Times New Roman" w:cs="Times New Roman"/>
                <w:color w:val="000000"/>
                <w:sz w:val="22"/>
                <w:szCs w:val="22"/>
                <w:lang w:eastAsia="ja-JP"/>
              </w:rPr>
              <w:t>)</w:t>
            </w:r>
          </w:p>
        </w:tc>
      </w:tr>
      <w:tr w:rsidR="00123526" w:rsidRPr="00DF1A6D" w14:paraId="11A09A80" w14:textId="77777777" w:rsidTr="00DF2064">
        <w:tc>
          <w:tcPr>
            <w:tcW w:w="3346" w:type="dxa"/>
            <w:shd w:val="clear" w:color="auto" w:fill="auto"/>
          </w:tcPr>
          <w:p w14:paraId="7DD516D1" w14:textId="77777777" w:rsidR="00123526" w:rsidRPr="00DF1A6D" w:rsidRDefault="00123526" w:rsidP="005913A6">
            <w:pPr>
              <w:pStyle w:val="Vaintekstin"/>
              <w:spacing w:line="360" w:lineRule="auto"/>
              <w:jc w:val="both"/>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Sweden × age group (50-64)</w:t>
            </w:r>
          </w:p>
        </w:tc>
        <w:tc>
          <w:tcPr>
            <w:tcW w:w="1485" w:type="dxa"/>
            <w:shd w:val="clear" w:color="auto" w:fill="auto"/>
          </w:tcPr>
          <w:p w14:paraId="72D93B25" w14:textId="77777777" w:rsidR="00123526" w:rsidRPr="00DF1A6D" w:rsidRDefault="00123526" w:rsidP="005913A6">
            <w:pPr>
              <w:pStyle w:val="Vaintekstin"/>
              <w:spacing w:line="360" w:lineRule="auto"/>
              <w:jc w:val="center"/>
              <w:rPr>
                <w:rFonts w:ascii="Times New Roman" w:eastAsia="MS Gothic" w:hAnsi="Times New Roman" w:cs="Times New Roman"/>
                <w:color w:val="000000"/>
                <w:sz w:val="22"/>
                <w:szCs w:val="22"/>
                <w:lang w:eastAsia="ja-JP"/>
              </w:rPr>
            </w:pPr>
          </w:p>
        </w:tc>
        <w:tc>
          <w:tcPr>
            <w:tcW w:w="1485" w:type="dxa"/>
            <w:shd w:val="clear" w:color="auto" w:fill="auto"/>
          </w:tcPr>
          <w:p w14:paraId="12BEF7F3" w14:textId="77777777" w:rsidR="00123526" w:rsidRPr="00DF1A6D" w:rsidRDefault="00123526" w:rsidP="005913A6">
            <w:pPr>
              <w:pStyle w:val="Vaintekstin"/>
              <w:spacing w:line="360" w:lineRule="auto"/>
              <w:jc w:val="center"/>
              <w:rPr>
                <w:rFonts w:ascii="Times New Roman" w:eastAsia="MS Gothic" w:hAnsi="Times New Roman" w:cs="Times New Roman"/>
                <w:color w:val="000000"/>
                <w:sz w:val="22"/>
                <w:szCs w:val="22"/>
                <w:lang w:eastAsia="ja-JP"/>
              </w:rPr>
            </w:pPr>
          </w:p>
        </w:tc>
        <w:tc>
          <w:tcPr>
            <w:tcW w:w="1485" w:type="dxa"/>
            <w:shd w:val="clear" w:color="auto" w:fill="auto"/>
          </w:tcPr>
          <w:p w14:paraId="433AE258" w14:textId="7F45D247" w:rsidR="00123526" w:rsidRPr="00DF1A6D" w:rsidRDefault="00123526" w:rsidP="005913A6">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w:t>
            </w:r>
            <w:r w:rsidR="001B1969" w:rsidRPr="00DF1A6D">
              <w:rPr>
                <w:rFonts w:ascii="Times New Roman" w:eastAsia="MS Gothic" w:hAnsi="Times New Roman" w:cs="Times New Roman"/>
                <w:color w:val="000000"/>
                <w:sz w:val="22"/>
                <w:szCs w:val="22"/>
                <w:lang w:eastAsia="ja-JP"/>
              </w:rPr>
              <w:t>29</w:t>
            </w:r>
            <w:r w:rsidR="00122238" w:rsidRPr="00DF1A6D">
              <w:rPr>
                <w:rFonts w:ascii="Times New Roman" w:eastAsia="MS Gothic" w:hAnsi="Times New Roman" w:cs="Times New Roman"/>
                <w:color w:val="000000"/>
                <w:sz w:val="22"/>
                <w:szCs w:val="22"/>
                <w:lang w:eastAsia="ja-JP"/>
              </w:rPr>
              <w:t>**</w:t>
            </w:r>
          </w:p>
          <w:p w14:paraId="450A253B" w14:textId="421B46B9" w:rsidR="00123526" w:rsidRPr="00DF1A6D" w:rsidRDefault="00122238" w:rsidP="005913A6">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(0.013</w:t>
            </w:r>
            <w:r w:rsidR="00123526" w:rsidRPr="00DF1A6D">
              <w:rPr>
                <w:rFonts w:ascii="Times New Roman" w:eastAsia="MS Gothic" w:hAnsi="Times New Roman" w:cs="Times New Roman"/>
                <w:color w:val="000000"/>
                <w:sz w:val="22"/>
                <w:szCs w:val="22"/>
                <w:lang w:eastAsia="ja-JP"/>
              </w:rPr>
              <w:t>)</w:t>
            </w:r>
          </w:p>
        </w:tc>
        <w:tc>
          <w:tcPr>
            <w:tcW w:w="1485" w:type="dxa"/>
          </w:tcPr>
          <w:p w14:paraId="31432B6A" w14:textId="77777777" w:rsidR="00123526" w:rsidRPr="00DF1A6D" w:rsidRDefault="00B507F6" w:rsidP="00DF2064">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-0.029</w:t>
            </w:r>
            <w:r w:rsidR="00123526" w:rsidRPr="00DF1A6D">
              <w:rPr>
                <w:rFonts w:ascii="Times New Roman" w:eastAsia="MS Gothic" w:hAnsi="Times New Roman" w:cs="Times New Roman"/>
                <w:color w:val="000000"/>
                <w:sz w:val="22"/>
                <w:szCs w:val="22"/>
                <w:lang w:eastAsia="ja-JP"/>
              </w:rPr>
              <w:t>***</w:t>
            </w:r>
          </w:p>
          <w:p w14:paraId="78E55952" w14:textId="1836CB53" w:rsidR="00123526" w:rsidRPr="00DF1A6D" w:rsidRDefault="00123526" w:rsidP="005913A6">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w:t>
            </w:r>
            <w:r w:rsidR="00B83F5E" w:rsidRPr="00DF1A6D">
              <w:rPr>
                <w:rFonts w:ascii="Times New Roman" w:eastAsia="MS Gothic" w:hAnsi="Times New Roman" w:cs="Times New Roman"/>
                <w:color w:val="000000"/>
                <w:sz w:val="22"/>
                <w:szCs w:val="22"/>
                <w:lang w:eastAsia="ja-JP"/>
              </w:rPr>
              <w:t>0.012</w:t>
            </w:r>
            <w:r w:rsidRPr="00DF1A6D">
              <w:rPr>
                <w:rFonts w:ascii="Times New Roman" w:eastAsia="MS Gothic" w:hAnsi="Times New Roman" w:cs="Times New Roman"/>
                <w:color w:val="000000"/>
                <w:sz w:val="22"/>
                <w:szCs w:val="22"/>
                <w:lang w:eastAsia="ja-JP"/>
              </w:rPr>
              <w:t>)</w:t>
            </w:r>
          </w:p>
        </w:tc>
      </w:tr>
      <w:tr w:rsidR="00123526" w:rsidRPr="00DF1A6D" w14:paraId="45769294" w14:textId="77777777" w:rsidTr="00DF2064">
        <w:tc>
          <w:tcPr>
            <w:tcW w:w="3346" w:type="dxa"/>
            <w:shd w:val="clear" w:color="auto" w:fill="auto"/>
          </w:tcPr>
          <w:p w14:paraId="5953CFC7" w14:textId="77777777" w:rsidR="00123526" w:rsidRPr="00DF1A6D" w:rsidRDefault="00123526" w:rsidP="005913A6">
            <w:pPr>
              <w:pStyle w:val="Vaintekstin"/>
              <w:spacing w:line="360" w:lineRule="auto"/>
              <w:jc w:val="both"/>
              <w:rPr>
                <w:rFonts w:ascii="Times New Roman" w:eastAsia="MS Gothic" w:hAnsi="Times New Roman" w:cs="Times New Roman"/>
                <w:color w:val="000000"/>
                <w:sz w:val="22"/>
                <w:szCs w:val="22"/>
                <w:lang w:eastAsia="ja-JP"/>
              </w:rPr>
            </w:pPr>
          </w:p>
        </w:tc>
        <w:tc>
          <w:tcPr>
            <w:tcW w:w="1485" w:type="dxa"/>
            <w:shd w:val="clear" w:color="auto" w:fill="auto"/>
          </w:tcPr>
          <w:p w14:paraId="7F56F6BB" w14:textId="77777777" w:rsidR="00123526" w:rsidRPr="00DF1A6D" w:rsidRDefault="00123526" w:rsidP="005913A6">
            <w:pPr>
              <w:pStyle w:val="Vaintekstin"/>
              <w:spacing w:line="360" w:lineRule="auto"/>
              <w:jc w:val="center"/>
              <w:rPr>
                <w:rFonts w:ascii="Times New Roman" w:eastAsia="MS Gothic" w:hAnsi="Times New Roman" w:cs="Times New Roman"/>
                <w:color w:val="000000"/>
                <w:sz w:val="22"/>
                <w:szCs w:val="22"/>
                <w:lang w:eastAsia="ja-JP"/>
              </w:rPr>
            </w:pPr>
          </w:p>
        </w:tc>
        <w:tc>
          <w:tcPr>
            <w:tcW w:w="1485" w:type="dxa"/>
            <w:shd w:val="clear" w:color="auto" w:fill="auto"/>
          </w:tcPr>
          <w:p w14:paraId="46446449" w14:textId="77777777" w:rsidR="00123526" w:rsidRPr="00DF1A6D" w:rsidRDefault="00123526" w:rsidP="005913A6">
            <w:pPr>
              <w:pStyle w:val="Vaintekstin"/>
              <w:spacing w:line="360" w:lineRule="auto"/>
              <w:jc w:val="center"/>
              <w:rPr>
                <w:rFonts w:ascii="Times New Roman" w:eastAsia="MS Gothic" w:hAnsi="Times New Roman" w:cs="Times New Roman"/>
                <w:color w:val="000000"/>
                <w:sz w:val="22"/>
                <w:szCs w:val="22"/>
                <w:lang w:eastAsia="ja-JP"/>
              </w:rPr>
            </w:pPr>
          </w:p>
        </w:tc>
        <w:tc>
          <w:tcPr>
            <w:tcW w:w="1485" w:type="dxa"/>
            <w:shd w:val="clear" w:color="auto" w:fill="auto"/>
          </w:tcPr>
          <w:p w14:paraId="48C82434" w14:textId="77777777" w:rsidR="00123526" w:rsidRPr="00DF1A6D" w:rsidRDefault="00123526" w:rsidP="005913A6">
            <w:pPr>
              <w:pStyle w:val="Vaintekstin"/>
              <w:spacing w:line="360" w:lineRule="auto"/>
              <w:jc w:val="center"/>
              <w:rPr>
                <w:rFonts w:ascii="Times New Roman" w:eastAsia="MS Gothic" w:hAnsi="Times New Roman" w:cs="Times New Roman"/>
                <w:color w:val="000000"/>
                <w:sz w:val="22"/>
                <w:szCs w:val="22"/>
                <w:lang w:eastAsia="ja-JP"/>
              </w:rPr>
            </w:pPr>
          </w:p>
        </w:tc>
        <w:tc>
          <w:tcPr>
            <w:tcW w:w="1485" w:type="dxa"/>
          </w:tcPr>
          <w:p w14:paraId="4121B702" w14:textId="77777777" w:rsidR="00123526" w:rsidRPr="00DF1A6D" w:rsidRDefault="00123526" w:rsidP="005913A6">
            <w:pPr>
              <w:pStyle w:val="Vaintekstin"/>
              <w:spacing w:line="360" w:lineRule="auto"/>
              <w:jc w:val="center"/>
              <w:rPr>
                <w:rFonts w:ascii="Times New Roman" w:eastAsia="MS Gothic" w:hAnsi="Times New Roman" w:cs="Times New Roman"/>
                <w:color w:val="000000"/>
                <w:sz w:val="22"/>
                <w:szCs w:val="22"/>
                <w:lang w:eastAsia="ja-JP"/>
              </w:rPr>
            </w:pPr>
          </w:p>
        </w:tc>
      </w:tr>
      <w:tr w:rsidR="00123526" w:rsidRPr="00DF1A6D" w14:paraId="2F19D0CB" w14:textId="77777777" w:rsidTr="00DF2064">
        <w:tc>
          <w:tcPr>
            <w:tcW w:w="3346" w:type="dxa"/>
            <w:shd w:val="clear" w:color="auto" w:fill="auto"/>
          </w:tcPr>
          <w:p w14:paraId="70E22336" w14:textId="77777777" w:rsidR="00123526" w:rsidRPr="00DF1A6D" w:rsidRDefault="00123526" w:rsidP="005913A6">
            <w:pPr>
              <w:pStyle w:val="Vaintekstin"/>
              <w:spacing w:line="360" w:lineRule="auto"/>
              <w:jc w:val="both"/>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Common firm effects</w:t>
            </w:r>
          </w:p>
        </w:tc>
        <w:tc>
          <w:tcPr>
            <w:tcW w:w="1485" w:type="dxa"/>
            <w:shd w:val="clear" w:color="auto" w:fill="auto"/>
          </w:tcPr>
          <w:p w14:paraId="2E6DBA97" w14:textId="77777777" w:rsidR="00123526" w:rsidRPr="00DF1A6D" w:rsidRDefault="00123526" w:rsidP="005913A6">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X</w:t>
            </w:r>
          </w:p>
        </w:tc>
        <w:tc>
          <w:tcPr>
            <w:tcW w:w="1485" w:type="dxa"/>
            <w:shd w:val="clear" w:color="auto" w:fill="auto"/>
          </w:tcPr>
          <w:p w14:paraId="429C02F4" w14:textId="77777777" w:rsidR="00123526" w:rsidRPr="00DF1A6D" w:rsidRDefault="00123526" w:rsidP="005913A6">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X</w:t>
            </w:r>
          </w:p>
        </w:tc>
        <w:tc>
          <w:tcPr>
            <w:tcW w:w="1485" w:type="dxa"/>
            <w:shd w:val="clear" w:color="auto" w:fill="auto"/>
          </w:tcPr>
          <w:p w14:paraId="762A2B25" w14:textId="77777777" w:rsidR="00123526" w:rsidRPr="00DF1A6D" w:rsidRDefault="00123526" w:rsidP="005913A6">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X</w:t>
            </w:r>
          </w:p>
        </w:tc>
        <w:tc>
          <w:tcPr>
            <w:tcW w:w="1485" w:type="dxa"/>
          </w:tcPr>
          <w:p w14:paraId="4AC628D8" w14:textId="77777777" w:rsidR="00123526" w:rsidRPr="00DF1A6D" w:rsidRDefault="00123526" w:rsidP="005913A6">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X</w:t>
            </w:r>
          </w:p>
        </w:tc>
      </w:tr>
      <w:tr w:rsidR="00123526" w:rsidRPr="00DF1A6D" w14:paraId="0C838A62" w14:textId="77777777" w:rsidTr="00DF2064">
        <w:tc>
          <w:tcPr>
            <w:tcW w:w="3346" w:type="dxa"/>
            <w:shd w:val="clear" w:color="auto" w:fill="auto"/>
          </w:tcPr>
          <w:p w14:paraId="795DEFF7" w14:textId="77777777" w:rsidR="00123526" w:rsidRPr="00DF1A6D" w:rsidRDefault="00123526" w:rsidP="005913A6">
            <w:pPr>
              <w:pStyle w:val="Vaintekstin"/>
              <w:rPr>
                <w:rFonts w:ascii="Times New Roman" w:eastAsia="MS Gothic" w:hAnsi="Times New Roman" w:cs="Times New Roman"/>
                <w:color w:val="000000"/>
                <w:sz w:val="22"/>
                <w:szCs w:val="22"/>
                <w:lang w:eastAsia="ja-JP"/>
              </w:rPr>
            </w:pPr>
            <w:r w:rsidRPr="00DF1A6D">
              <w:rPr>
                <w:rFonts w:ascii="Times New Roman" w:eastAsia="MS Gothic" w:hAnsi="Times New Roman" w:cs="MS Gothic"/>
                <w:color w:val="000000"/>
                <w:sz w:val="22"/>
                <w:szCs w:val="16"/>
                <w:lang w:eastAsia="ja-JP"/>
              </w:rPr>
              <w:t xml:space="preserve">Country indicator (Sweden) </w:t>
            </w:r>
            <w:r w:rsidRPr="00DF1A6D">
              <w:rPr>
                <w:rFonts w:ascii="Times New Roman" w:eastAsia="MS Gothic" w:hAnsi="Times New Roman" w:cs="Times New Roman"/>
                <w:color w:val="000000"/>
                <w:sz w:val="22"/>
                <w:szCs w:val="22"/>
                <w:lang w:eastAsia="ja-JP"/>
              </w:rPr>
              <w:t>×  year effects</w:t>
            </w:r>
            <w:r w:rsidRPr="00DF1A6D">
              <w:rPr>
                <w:rFonts w:ascii="Times New Roman" w:eastAsia="MS Gothic" w:hAnsi="Times New Roman" w:cs="MS Gothic"/>
                <w:color w:val="000000"/>
                <w:sz w:val="22"/>
                <w:szCs w:val="16"/>
                <w:lang w:eastAsia="ja-JP"/>
              </w:rPr>
              <w:t xml:space="preserve"> </w:t>
            </w:r>
          </w:p>
        </w:tc>
        <w:tc>
          <w:tcPr>
            <w:tcW w:w="1485" w:type="dxa"/>
            <w:shd w:val="clear" w:color="auto" w:fill="auto"/>
          </w:tcPr>
          <w:p w14:paraId="23CBD9A2" w14:textId="77777777" w:rsidR="00123526" w:rsidRPr="00DF1A6D" w:rsidRDefault="00123526" w:rsidP="005913A6">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X</w:t>
            </w:r>
          </w:p>
        </w:tc>
        <w:tc>
          <w:tcPr>
            <w:tcW w:w="1485" w:type="dxa"/>
            <w:shd w:val="clear" w:color="auto" w:fill="auto"/>
          </w:tcPr>
          <w:p w14:paraId="5E68DBEA" w14:textId="77777777" w:rsidR="00123526" w:rsidRPr="00DF1A6D" w:rsidRDefault="00123526" w:rsidP="005913A6">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X</w:t>
            </w:r>
          </w:p>
        </w:tc>
        <w:tc>
          <w:tcPr>
            <w:tcW w:w="1485" w:type="dxa"/>
            <w:shd w:val="clear" w:color="auto" w:fill="auto"/>
          </w:tcPr>
          <w:p w14:paraId="77C98575" w14:textId="77777777" w:rsidR="00123526" w:rsidRPr="00DF1A6D" w:rsidRDefault="00123526" w:rsidP="005913A6">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X</w:t>
            </w:r>
          </w:p>
        </w:tc>
        <w:tc>
          <w:tcPr>
            <w:tcW w:w="1485" w:type="dxa"/>
          </w:tcPr>
          <w:p w14:paraId="0911D776" w14:textId="77777777" w:rsidR="00123526" w:rsidRPr="00DF1A6D" w:rsidRDefault="00123526" w:rsidP="005913A6">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X</w:t>
            </w:r>
          </w:p>
        </w:tc>
      </w:tr>
      <w:tr w:rsidR="00A669FD" w:rsidRPr="00DF1A6D" w14:paraId="7DE4145D" w14:textId="77777777" w:rsidTr="00DF2064">
        <w:tc>
          <w:tcPr>
            <w:tcW w:w="3346" w:type="dxa"/>
            <w:shd w:val="clear" w:color="auto" w:fill="auto"/>
          </w:tcPr>
          <w:p w14:paraId="2D609424" w14:textId="77777777" w:rsidR="00A669FD" w:rsidRPr="00DF1A6D" w:rsidRDefault="00A669FD" w:rsidP="005913A6">
            <w:pPr>
              <w:pStyle w:val="Vaintekstin"/>
              <w:spacing w:line="360" w:lineRule="auto"/>
              <w:jc w:val="both"/>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Excluding those who are 60+</w:t>
            </w:r>
          </w:p>
        </w:tc>
        <w:tc>
          <w:tcPr>
            <w:tcW w:w="1485" w:type="dxa"/>
            <w:shd w:val="clear" w:color="auto" w:fill="auto"/>
          </w:tcPr>
          <w:p w14:paraId="6D1FE7F1" w14:textId="77777777" w:rsidR="00A669FD" w:rsidRPr="00DF1A6D" w:rsidRDefault="00A669FD" w:rsidP="005913A6">
            <w:pPr>
              <w:pStyle w:val="Vaintekstin"/>
              <w:spacing w:line="360" w:lineRule="auto"/>
              <w:jc w:val="center"/>
              <w:rPr>
                <w:rFonts w:ascii="Times New Roman" w:eastAsia="MS Gothic" w:hAnsi="Times New Roman" w:cs="Times New Roman"/>
                <w:color w:val="000000"/>
                <w:sz w:val="22"/>
                <w:szCs w:val="22"/>
                <w:lang w:eastAsia="ja-JP"/>
              </w:rPr>
            </w:pPr>
          </w:p>
        </w:tc>
        <w:tc>
          <w:tcPr>
            <w:tcW w:w="1485" w:type="dxa"/>
            <w:shd w:val="clear" w:color="auto" w:fill="auto"/>
          </w:tcPr>
          <w:p w14:paraId="7C11F199" w14:textId="77777777" w:rsidR="00A669FD" w:rsidRPr="00DF1A6D" w:rsidRDefault="00A669FD" w:rsidP="005913A6">
            <w:pPr>
              <w:pStyle w:val="Vaintekstin"/>
              <w:spacing w:line="360" w:lineRule="auto"/>
              <w:jc w:val="center"/>
              <w:rPr>
                <w:rFonts w:ascii="Times New Roman" w:eastAsia="MS Gothic" w:hAnsi="Times New Roman" w:cs="Times New Roman"/>
                <w:color w:val="000000"/>
                <w:sz w:val="22"/>
                <w:szCs w:val="22"/>
                <w:lang w:eastAsia="ja-JP"/>
              </w:rPr>
            </w:pPr>
          </w:p>
        </w:tc>
        <w:tc>
          <w:tcPr>
            <w:tcW w:w="1485" w:type="dxa"/>
            <w:shd w:val="clear" w:color="auto" w:fill="auto"/>
          </w:tcPr>
          <w:p w14:paraId="576E6DE5" w14:textId="77777777" w:rsidR="00A669FD" w:rsidRPr="00DF1A6D" w:rsidRDefault="00A669FD" w:rsidP="005913A6">
            <w:pPr>
              <w:pStyle w:val="Vaintekstin"/>
              <w:spacing w:line="360" w:lineRule="auto"/>
              <w:jc w:val="center"/>
              <w:rPr>
                <w:rFonts w:ascii="Times New Roman" w:eastAsia="MS Gothic" w:hAnsi="Times New Roman" w:cs="Times New Roman"/>
                <w:color w:val="000000"/>
                <w:sz w:val="22"/>
                <w:szCs w:val="22"/>
                <w:lang w:eastAsia="ja-JP"/>
              </w:rPr>
            </w:pPr>
          </w:p>
        </w:tc>
        <w:tc>
          <w:tcPr>
            <w:tcW w:w="1485" w:type="dxa"/>
          </w:tcPr>
          <w:p w14:paraId="427AD903" w14:textId="77777777" w:rsidR="00A669FD" w:rsidRPr="00DF1A6D" w:rsidRDefault="00A669FD" w:rsidP="005913A6">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sz w:val="22"/>
                <w:szCs w:val="22"/>
                <w:lang w:eastAsia="ja-JP"/>
              </w:rPr>
              <w:t>X</w:t>
            </w:r>
          </w:p>
        </w:tc>
      </w:tr>
      <w:tr w:rsidR="00A669FD" w:rsidRPr="00DF1A6D" w14:paraId="1C46B40D" w14:textId="77777777" w:rsidTr="00DF2064">
        <w:tc>
          <w:tcPr>
            <w:tcW w:w="3346" w:type="dxa"/>
            <w:shd w:val="clear" w:color="auto" w:fill="auto"/>
          </w:tcPr>
          <w:p w14:paraId="31EE308B" w14:textId="77777777" w:rsidR="00A669FD" w:rsidRPr="00DF1A6D" w:rsidDel="00917E56" w:rsidRDefault="00A669FD" w:rsidP="005913A6">
            <w:pPr>
              <w:pStyle w:val="Vaintekstin"/>
              <w:spacing w:line="360" w:lineRule="auto"/>
              <w:jc w:val="both"/>
              <w:rPr>
                <w:rFonts w:ascii="Times New Roman" w:eastAsia="MS Gothic" w:hAnsi="Times New Roman" w:cs="Times New Roman"/>
                <w:color w:val="000000"/>
                <w:sz w:val="22"/>
                <w:szCs w:val="22"/>
                <w:lang w:eastAsia="ja-JP"/>
              </w:rPr>
            </w:pPr>
          </w:p>
        </w:tc>
        <w:tc>
          <w:tcPr>
            <w:tcW w:w="1485" w:type="dxa"/>
            <w:shd w:val="clear" w:color="auto" w:fill="auto"/>
          </w:tcPr>
          <w:p w14:paraId="19C9089C" w14:textId="77777777" w:rsidR="00A669FD" w:rsidRPr="00DF1A6D" w:rsidRDefault="00A669FD" w:rsidP="005913A6">
            <w:pPr>
              <w:pStyle w:val="Vaintekstin"/>
              <w:spacing w:line="360" w:lineRule="auto"/>
              <w:jc w:val="center"/>
              <w:rPr>
                <w:rFonts w:ascii="Times New Roman" w:eastAsia="MS Gothic" w:hAnsi="Times New Roman" w:cs="Times New Roman"/>
                <w:color w:val="000000"/>
                <w:sz w:val="22"/>
                <w:szCs w:val="22"/>
                <w:lang w:eastAsia="ja-JP"/>
              </w:rPr>
            </w:pPr>
          </w:p>
        </w:tc>
        <w:tc>
          <w:tcPr>
            <w:tcW w:w="1485" w:type="dxa"/>
            <w:shd w:val="clear" w:color="auto" w:fill="auto"/>
          </w:tcPr>
          <w:p w14:paraId="505C006B" w14:textId="77777777" w:rsidR="00A669FD" w:rsidRPr="00DF1A6D" w:rsidRDefault="00A669FD" w:rsidP="005913A6">
            <w:pPr>
              <w:pStyle w:val="Vaintekstin"/>
              <w:spacing w:line="360" w:lineRule="auto"/>
              <w:jc w:val="center"/>
              <w:rPr>
                <w:rFonts w:ascii="Times New Roman" w:eastAsia="MS Gothic" w:hAnsi="Times New Roman" w:cs="Times New Roman"/>
                <w:color w:val="000000"/>
                <w:sz w:val="22"/>
                <w:szCs w:val="22"/>
                <w:lang w:eastAsia="ja-JP"/>
              </w:rPr>
            </w:pPr>
          </w:p>
        </w:tc>
        <w:tc>
          <w:tcPr>
            <w:tcW w:w="1485" w:type="dxa"/>
            <w:shd w:val="clear" w:color="auto" w:fill="auto"/>
          </w:tcPr>
          <w:p w14:paraId="7488E81A" w14:textId="77777777" w:rsidR="00A669FD" w:rsidRPr="00DF1A6D" w:rsidRDefault="00A669FD" w:rsidP="005913A6">
            <w:pPr>
              <w:pStyle w:val="Vaintekstin"/>
              <w:spacing w:line="360" w:lineRule="auto"/>
              <w:jc w:val="center"/>
              <w:rPr>
                <w:rFonts w:ascii="Times New Roman" w:eastAsia="MS Gothic" w:hAnsi="Times New Roman" w:cs="Times New Roman"/>
                <w:color w:val="000000"/>
                <w:sz w:val="22"/>
                <w:szCs w:val="22"/>
                <w:lang w:eastAsia="ja-JP"/>
              </w:rPr>
            </w:pPr>
          </w:p>
        </w:tc>
        <w:tc>
          <w:tcPr>
            <w:tcW w:w="1485" w:type="dxa"/>
          </w:tcPr>
          <w:p w14:paraId="433D287A" w14:textId="77777777" w:rsidR="00A669FD" w:rsidRPr="00DF1A6D" w:rsidRDefault="00A669FD" w:rsidP="005913A6">
            <w:pPr>
              <w:pStyle w:val="Vaintekstin"/>
              <w:spacing w:line="360" w:lineRule="auto"/>
              <w:jc w:val="center"/>
              <w:rPr>
                <w:rFonts w:ascii="Times New Roman" w:eastAsia="MS Gothic" w:hAnsi="Times New Roman" w:cs="Times New Roman"/>
                <w:color w:val="000000"/>
                <w:sz w:val="22"/>
                <w:szCs w:val="22"/>
                <w:lang w:eastAsia="ja-JP"/>
              </w:rPr>
            </w:pPr>
          </w:p>
        </w:tc>
      </w:tr>
      <w:tr w:rsidR="00A669FD" w:rsidRPr="00DF1A6D" w14:paraId="62FDEA82" w14:textId="77777777" w:rsidTr="00DF2064">
        <w:tc>
          <w:tcPr>
            <w:tcW w:w="3346" w:type="dxa"/>
            <w:tcBorders>
              <w:bottom w:val="single" w:sz="4" w:space="0" w:color="auto"/>
            </w:tcBorders>
            <w:shd w:val="clear" w:color="auto" w:fill="auto"/>
          </w:tcPr>
          <w:p w14:paraId="5F76277E" w14:textId="77777777" w:rsidR="00A669FD" w:rsidRPr="00DF1A6D" w:rsidRDefault="00A669FD" w:rsidP="005913A6">
            <w:pPr>
              <w:pStyle w:val="Vaintekstin"/>
              <w:spacing w:line="360" w:lineRule="auto"/>
              <w:jc w:val="both"/>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N</w:t>
            </w:r>
          </w:p>
        </w:tc>
        <w:tc>
          <w:tcPr>
            <w:tcW w:w="1485" w:type="dxa"/>
            <w:tcBorders>
              <w:bottom w:val="single" w:sz="4" w:space="0" w:color="auto"/>
            </w:tcBorders>
            <w:shd w:val="clear" w:color="auto" w:fill="auto"/>
          </w:tcPr>
          <w:p w14:paraId="52D605A2" w14:textId="77777777" w:rsidR="00A669FD" w:rsidRPr="00DF1A6D" w:rsidRDefault="00A669FD" w:rsidP="005913A6">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1 918 300</w:t>
            </w:r>
          </w:p>
        </w:tc>
        <w:tc>
          <w:tcPr>
            <w:tcW w:w="1485" w:type="dxa"/>
            <w:tcBorders>
              <w:bottom w:val="single" w:sz="4" w:space="0" w:color="auto"/>
            </w:tcBorders>
            <w:shd w:val="clear" w:color="auto" w:fill="auto"/>
          </w:tcPr>
          <w:p w14:paraId="77A2F12A" w14:textId="77777777" w:rsidR="00A669FD" w:rsidRPr="00DF1A6D" w:rsidRDefault="00A669FD" w:rsidP="005913A6">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1 918 300</w:t>
            </w:r>
          </w:p>
        </w:tc>
        <w:tc>
          <w:tcPr>
            <w:tcW w:w="1485" w:type="dxa"/>
            <w:tcBorders>
              <w:bottom w:val="single" w:sz="4" w:space="0" w:color="auto"/>
            </w:tcBorders>
            <w:shd w:val="clear" w:color="auto" w:fill="auto"/>
          </w:tcPr>
          <w:p w14:paraId="410AC5E1" w14:textId="77777777" w:rsidR="00A669FD" w:rsidRPr="00DF1A6D" w:rsidRDefault="00A669FD" w:rsidP="005913A6">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1 918 300</w:t>
            </w:r>
          </w:p>
        </w:tc>
        <w:tc>
          <w:tcPr>
            <w:tcW w:w="1485" w:type="dxa"/>
            <w:tcBorders>
              <w:bottom w:val="single" w:sz="4" w:space="0" w:color="auto"/>
            </w:tcBorders>
          </w:tcPr>
          <w:p w14:paraId="555618B0" w14:textId="77777777" w:rsidR="00A669FD" w:rsidRPr="00DF1A6D" w:rsidRDefault="00A669FD" w:rsidP="00A669FD">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sz w:val="22"/>
                <w:szCs w:val="22"/>
                <w:lang w:eastAsia="ja-JP"/>
              </w:rPr>
              <w:t>1 837 676</w:t>
            </w:r>
          </w:p>
        </w:tc>
      </w:tr>
    </w:tbl>
    <w:p w14:paraId="421A5D82" w14:textId="77777777" w:rsidR="00A33A94" w:rsidRPr="00DF1A6D" w:rsidRDefault="00A33A94" w:rsidP="009F4C93">
      <w:pPr>
        <w:pStyle w:val="Vaintekstin"/>
        <w:spacing w:line="360" w:lineRule="auto"/>
        <w:rPr>
          <w:rFonts w:ascii="Times New Roman" w:eastAsia="MS Gothic" w:hAnsi="Times New Roman" w:cs="Times New Roman"/>
          <w:color w:val="000000"/>
          <w:sz w:val="22"/>
          <w:szCs w:val="22"/>
          <w:lang w:eastAsia="ja-JP"/>
        </w:rPr>
      </w:pPr>
    </w:p>
    <w:p w14:paraId="08822DBB" w14:textId="3101C4C2" w:rsidR="00A33A94" w:rsidRPr="00DF1A6D" w:rsidRDefault="00A33A94" w:rsidP="009F4C93">
      <w:pPr>
        <w:pStyle w:val="Vaintekstin"/>
        <w:rPr>
          <w:rFonts w:ascii="Times New Roman" w:eastAsia="MS Gothic" w:hAnsi="Times New Roman" w:cs="Times New Roman"/>
          <w:color w:val="000000"/>
          <w:lang w:eastAsia="ja-JP"/>
        </w:rPr>
      </w:pPr>
      <w:r w:rsidRPr="00DF1A6D">
        <w:rPr>
          <w:rFonts w:ascii="Times New Roman" w:eastAsia="MS Gothic" w:hAnsi="Times New Roman" w:cs="Times New Roman"/>
          <w:color w:val="000000"/>
          <w:lang w:eastAsia="ja-JP"/>
        </w:rPr>
        <w:t xml:space="preserve">Notes: </w:t>
      </w:r>
      <w:r w:rsidR="00D813F4" w:rsidRPr="00DF1A6D">
        <w:rPr>
          <w:rFonts w:ascii="Times New Roman" w:eastAsia="MS Gothic" w:hAnsi="Times New Roman" w:cs="Times New Roman"/>
          <w:color w:val="000000"/>
          <w:lang w:eastAsia="ja-JP"/>
        </w:rPr>
        <w:t>The dependent variable is an indicator whether the individual worker leaves the firm or not.</w:t>
      </w:r>
      <w:r w:rsidR="000357A8" w:rsidRPr="00DF1A6D">
        <w:rPr>
          <w:rFonts w:ascii="Times New Roman" w:eastAsia="MS Gothic" w:hAnsi="Times New Roman" w:cs="Times New Roman"/>
          <w:color w:val="000000"/>
          <w:lang w:eastAsia="ja-JP"/>
        </w:rPr>
        <w:t xml:space="preserve"> </w:t>
      </w:r>
      <w:r w:rsidR="00F54D15" w:rsidRPr="00DF1A6D">
        <w:rPr>
          <w:rFonts w:ascii="Times New Roman" w:eastAsia="MS Gothic" w:hAnsi="Times New Roman" w:cs="Times New Roman"/>
          <w:color w:val="000000"/>
          <w:lang w:eastAsia="ja-JP"/>
        </w:rPr>
        <w:t>Estimation period 2000–2010.</w:t>
      </w:r>
      <w:r w:rsidR="00F54D15" w:rsidRPr="00DF1A6D" w:rsidDel="00F54D15">
        <w:rPr>
          <w:rFonts w:ascii="Times New Roman" w:eastAsia="MS Gothic" w:hAnsi="Times New Roman" w:cs="Times New Roman"/>
          <w:color w:val="000000"/>
          <w:lang w:eastAsia="ja-JP"/>
        </w:rPr>
        <w:t xml:space="preserve"> </w:t>
      </w:r>
      <w:r w:rsidR="00F54D15" w:rsidRPr="00DF1A6D">
        <w:rPr>
          <w:rFonts w:ascii="Times New Roman" w:eastAsia="MS Gothic" w:hAnsi="Times New Roman" w:cs="Times New Roman"/>
          <w:color w:val="000000"/>
          <w:lang w:eastAsia="ja-JP"/>
        </w:rPr>
        <w:t>R</w:t>
      </w:r>
      <w:r w:rsidR="00380916" w:rsidRPr="00DF1A6D">
        <w:rPr>
          <w:rFonts w:ascii="Times New Roman" w:eastAsia="MS Gothic" w:hAnsi="Times New Roman" w:cs="Times New Roman"/>
          <w:color w:val="000000"/>
          <w:lang w:eastAsia="ja-JP"/>
        </w:rPr>
        <w:t>eference age group is 30</w:t>
      </w:r>
      <w:r w:rsidR="003069CC" w:rsidRPr="00DF1A6D">
        <w:rPr>
          <w:rFonts w:ascii="Times New Roman" w:eastAsia="MS Gothic" w:hAnsi="Times New Roman" w:cs="Times New Roman"/>
          <w:color w:val="000000"/>
          <w:lang w:eastAsia="ja-JP"/>
        </w:rPr>
        <w:t>–</w:t>
      </w:r>
      <w:r w:rsidR="00380916" w:rsidRPr="00DF1A6D">
        <w:rPr>
          <w:rFonts w:ascii="Times New Roman" w:eastAsia="MS Gothic" w:hAnsi="Times New Roman" w:cs="Times New Roman"/>
          <w:color w:val="000000"/>
          <w:lang w:eastAsia="ja-JP"/>
        </w:rPr>
        <w:t>49 in Columns 3</w:t>
      </w:r>
      <w:r w:rsidR="003069CC" w:rsidRPr="00DF1A6D">
        <w:rPr>
          <w:rFonts w:ascii="Times New Roman" w:eastAsia="MS Gothic" w:hAnsi="Times New Roman" w:cs="Times New Roman"/>
          <w:color w:val="000000"/>
          <w:lang w:eastAsia="ja-JP"/>
        </w:rPr>
        <w:t>–</w:t>
      </w:r>
      <w:r w:rsidR="00380916" w:rsidRPr="00DF1A6D">
        <w:rPr>
          <w:rFonts w:ascii="Times New Roman" w:eastAsia="MS Gothic" w:hAnsi="Times New Roman" w:cs="Times New Roman"/>
          <w:color w:val="000000"/>
          <w:lang w:eastAsia="ja-JP"/>
        </w:rPr>
        <w:t>4.</w:t>
      </w:r>
      <w:r w:rsidR="004B3B7A" w:rsidRPr="00DF1A6D">
        <w:rPr>
          <w:rFonts w:ascii="Times New Roman" w:eastAsia="MS Gothic" w:hAnsi="Times New Roman" w:cs="Times New Roman"/>
          <w:color w:val="000000"/>
          <w:lang w:eastAsia="ja-JP"/>
        </w:rPr>
        <w:t xml:space="preserve"> </w:t>
      </w:r>
      <w:r w:rsidR="00EF600C" w:rsidRPr="00DF1A6D">
        <w:rPr>
          <w:rFonts w:ascii="Times New Roman" w:eastAsia="MS Gothic" w:hAnsi="Times New Roman" w:cs="Times New Roman"/>
          <w:color w:val="000000"/>
          <w:lang w:eastAsia="ja-JP"/>
        </w:rPr>
        <w:t>Standard errors are clustered at the common firm identifier level.</w:t>
      </w:r>
      <w:r w:rsidR="001D5BB3" w:rsidRPr="00DF1A6D">
        <w:rPr>
          <w:rFonts w:ascii="Times New Roman" w:eastAsia="MS Gothic" w:hAnsi="Times New Roman" w:cs="Times New Roman"/>
          <w:color w:val="000000"/>
          <w:lang w:eastAsia="ja-JP"/>
        </w:rPr>
        <w:t xml:space="preserve"> Statistical significance</w:t>
      </w:r>
      <w:r w:rsidRPr="00DF1A6D">
        <w:rPr>
          <w:rFonts w:ascii="Times New Roman" w:eastAsia="MS Gothic" w:hAnsi="Times New Roman" w:cs="Times New Roman"/>
          <w:color w:val="000000"/>
          <w:lang w:eastAsia="ja-JP"/>
        </w:rPr>
        <w:t xml:space="preserve">: </w:t>
      </w:r>
      <w:r w:rsidRPr="00DF1A6D">
        <w:rPr>
          <w:rFonts w:ascii="Times New Roman" w:hAnsi="Times New Roman" w:cs="Times New Roman"/>
          <w:color w:val="000000"/>
        </w:rPr>
        <w:t>*** p&lt;0.01, ** p&lt;0.05, and * p&lt;0.1.</w:t>
      </w:r>
    </w:p>
    <w:p w14:paraId="052108D3" w14:textId="77777777" w:rsidR="00A33A94" w:rsidRPr="00DF1A6D" w:rsidRDefault="00A33A94" w:rsidP="00A33A94">
      <w:pPr>
        <w:pStyle w:val="Vaintekstin"/>
        <w:spacing w:line="360" w:lineRule="auto"/>
        <w:jc w:val="both"/>
        <w:rPr>
          <w:rFonts w:ascii="Times New Roman" w:eastAsia="MS Gothic" w:hAnsi="Times New Roman" w:cs="Times New Roman"/>
          <w:b/>
          <w:color w:val="000000"/>
          <w:sz w:val="22"/>
          <w:szCs w:val="22"/>
          <w:lang w:eastAsia="ja-JP"/>
        </w:rPr>
      </w:pPr>
    </w:p>
    <w:p w14:paraId="5F5C285E" w14:textId="5B959A77" w:rsidR="00837F13" w:rsidRPr="00DF1A6D" w:rsidRDefault="00837F13" w:rsidP="00837F13">
      <w:pPr>
        <w:spacing w:line="360" w:lineRule="auto"/>
        <w:jc w:val="both"/>
      </w:pPr>
      <w:r w:rsidRPr="00DF1A6D">
        <w:rPr>
          <w:rFonts w:eastAsia="MS Gothic"/>
          <w:b/>
          <w:color w:val="000000"/>
          <w:sz w:val="22"/>
          <w:szCs w:val="22"/>
          <w:lang w:eastAsia="ja-JP"/>
        </w:rPr>
        <w:br w:type="page"/>
      </w:r>
      <w:r w:rsidRPr="00DF1A6D">
        <w:t xml:space="preserve">Figure </w:t>
      </w:r>
      <w:r w:rsidR="00EE20AB" w:rsidRPr="00DF1A6D">
        <w:t>3</w:t>
      </w:r>
      <w:r w:rsidRPr="00DF1A6D">
        <w:t xml:space="preserve">. </w:t>
      </w:r>
      <w:r w:rsidR="00740879" w:rsidRPr="00DF1A6D">
        <w:t xml:space="preserve">Effect of tenure and seniority on </w:t>
      </w:r>
      <w:r w:rsidRPr="00DF1A6D">
        <w:t>exit rates</w:t>
      </w:r>
      <w:r w:rsidR="00E30BB8" w:rsidRPr="00DF1A6D">
        <w:t xml:space="preserve"> in </w:t>
      </w:r>
      <w:r w:rsidR="00340DF9" w:rsidRPr="00DF1A6D">
        <w:t>stable and expanding firms.</w:t>
      </w:r>
      <w:r w:rsidRPr="00DF1A6D">
        <w:t xml:space="preserve"> </w:t>
      </w:r>
    </w:p>
    <w:p w14:paraId="0AA83599" w14:textId="734DBAC1" w:rsidR="00895703" w:rsidRPr="00DF1A6D" w:rsidRDefault="00895703" w:rsidP="00837F13">
      <w:pPr>
        <w:rPr>
          <w:sz w:val="22"/>
          <w:szCs w:val="22"/>
        </w:rPr>
      </w:pPr>
    </w:p>
    <w:p w14:paraId="389785B3" w14:textId="529AD8BF" w:rsidR="00837F13" w:rsidRPr="00DF1A6D" w:rsidRDefault="00F723BF" w:rsidP="00837F13">
      <w:pPr>
        <w:rPr>
          <w:sz w:val="22"/>
          <w:szCs w:val="22"/>
        </w:rPr>
      </w:pPr>
      <w:r w:rsidRPr="00DF1A6D">
        <w:rPr>
          <w:noProof/>
          <w:sz w:val="22"/>
          <w:szCs w:val="22"/>
          <w:lang w:val="fi-FI"/>
        </w:rPr>
        <w:drawing>
          <wp:inline distT="0" distB="0" distL="0" distR="0" wp14:anchorId="44805470" wp14:editId="3F7C2CD6">
            <wp:extent cx="5114925" cy="3743325"/>
            <wp:effectExtent l="0" t="0" r="0" b="9525"/>
            <wp:docPr id="13" name="Kuva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14925" cy="3743325"/>
                    </a:xfrm>
                    <a:prstGeom prst="rect">
                      <a:avLst/>
                    </a:prstGeom>
                    <a:noFill/>
                    <a:ln>
                      <a:noFill/>
                    </a:ln>
                  </pic:spPr>
                </pic:pic>
              </a:graphicData>
            </a:graphic>
          </wp:inline>
        </w:drawing>
      </w:r>
    </w:p>
    <w:p w14:paraId="27F0E631" w14:textId="77777777" w:rsidR="00837F13" w:rsidRPr="00DF1A6D" w:rsidRDefault="00837F13" w:rsidP="00837F13">
      <w:pPr>
        <w:rPr>
          <w:sz w:val="22"/>
          <w:szCs w:val="22"/>
        </w:rPr>
      </w:pPr>
    </w:p>
    <w:p w14:paraId="5FBBA830" w14:textId="77777777" w:rsidR="00837F13" w:rsidRPr="00DF1A6D" w:rsidRDefault="00837F13" w:rsidP="00477900">
      <w:pPr>
        <w:pStyle w:val="Vaintekstin"/>
        <w:rPr>
          <w:rFonts w:ascii="Times New Roman" w:hAnsi="Times New Roman"/>
        </w:rPr>
      </w:pPr>
    </w:p>
    <w:p w14:paraId="3D3010BB" w14:textId="16C550DF" w:rsidR="00837F13" w:rsidRPr="00DF1A6D" w:rsidRDefault="00837F13" w:rsidP="007B6A03">
      <w:pPr>
        <w:pStyle w:val="Vaintekstin"/>
        <w:rPr>
          <w:rFonts w:ascii="Times New Roman" w:hAnsi="Times New Roman"/>
        </w:rPr>
      </w:pPr>
      <w:r w:rsidRPr="00DF1A6D">
        <w:rPr>
          <w:rFonts w:ascii="Times New Roman" w:hAnsi="Times New Roman"/>
        </w:rPr>
        <w:t xml:space="preserve">Notes: </w:t>
      </w:r>
      <w:r w:rsidR="00AE3EB0" w:rsidRPr="00DF1A6D">
        <w:rPr>
          <w:rFonts w:ascii="Times New Roman" w:hAnsi="Times New Roman"/>
        </w:rPr>
        <w:t>E</w:t>
      </w:r>
      <w:r w:rsidR="000357A8" w:rsidRPr="00DF1A6D">
        <w:rPr>
          <w:rFonts w:ascii="Times New Roman" w:hAnsi="Times New Roman"/>
        </w:rPr>
        <w:t xml:space="preserve">xpanding firms </w:t>
      </w:r>
      <w:r w:rsidR="00AE3EB0" w:rsidRPr="00DF1A6D">
        <w:rPr>
          <w:rFonts w:ascii="Times New Roman" w:hAnsi="Times New Roman"/>
        </w:rPr>
        <w:t xml:space="preserve">include firms where employment increases </w:t>
      </w:r>
      <w:r w:rsidR="00347F76" w:rsidRPr="00DF1A6D">
        <w:rPr>
          <w:rFonts w:ascii="Times New Roman" w:hAnsi="Times New Roman"/>
        </w:rPr>
        <w:t>by more than 10%</w:t>
      </w:r>
      <w:r w:rsidR="00AE3EB0" w:rsidRPr="00DF1A6D">
        <w:rPr>
          <w:rFonts w:ascii="Times New Roman" w:hAnsi="Times New Roman"/>
        </w:rPr>
        <w:t xml:space="preserve">, stable firms </w:t>
      </w:r>
      <w:r w:rsidR="00347F76" w:rsidRPr="00DF1A6D">
        <w:rPr>
          <w:rFonts w:ascii="Times New Roman" w:hAnsi="Times New Roman"/>
        </w:rPr>
        <w:t>those where employment change is between +/- 10%</w:t>
      </w:r>
      <w:r w:rsidR="007A1B83" w:rsidRPr="00DF1A6D">
        <w:rPr>
          <w:rFonts w:ascii="Times New Roman" w:hAnsi="Times New Roman"/>
        </w:rPr>
        <w:t xml:space="preserve">, as described in </w:t>
      </w:r>
      <w:r w:rsidR="00347F76" w:rsidRPr="00DF1A6D">
        <w:rPr>
          <w:rFonts w:ascii="Times New Roman" w:hAnsi="Times New Roman"/>
        </w:rPr>
        <w:t>more detail in</w:t>
      </w:r>
      <w:r w:rsidR="007A1B83" w:rsidRPr="00DF1A6D">
        <w:rPr>
          <w:rFonts w:ascii="Times New Roman" w:hAnsi="Times New Roman"/>
        </w:rPr>
        <w:t xml:space="preserve"> text.</w:t>
      </w:r>
      <w:r w:rsidR="00EF600C" w:rsidRPr="00DF1A6D">
        <w:rPr>
          <w:rFonts w:ascii="Times New Roman" w:hAnsi="Times New Roman"/>
        </w:rPr>
        <w:t xml:space="preserve"> </w:t>
      </w:r>
      <w:r w:rsidR="00347F76" w:rsidRPr="00DF1A6D">
        <w:rPr>
          <w:rFonts w:ascii="Times New Roman" w:hAnsi="Times New Roman"/>
        </w:rPr>
        <w:t xml:space="preserve">Upper panels display average exit rates by tenure and seniority; lower panel difference between Sweden and Finland. </w:t>
      </w:r>
      <w:r w:rsidR="00EF600C" w:rsidRPr="00DF1A6D">
        <w:rPr>
          <w:rFonts w:ascii="Times New Roman" w:eastAsia="MS Gothic" w:hAnsi="Times New Roman" w:cs="Times New Roman"/>
          <w:color w:val="000000"/>
          <w:lang w:eastAsia="ja-JP"/>
        </w:rPr>
        <w:t>Standard errors are clustered at the common firm identifier level.</w:t>
      </w:r>
      <w:r w:rsidR="00EF600C" w:rsidRPr="00DF1A6D">
        <w:rPr>
          <w:rFonts w:ascii="Times New Roman" w:hAnsi="Times New Roman"/>
        </w:rPr>
        <w:t xml:space="preserve"> </w:t>
      </w:r>
      <w:r w:rsidRPr="00DF1A6D">
        <w:rPr>
          <w:rFonts w:ascii="Times New Roman" w:hAnsi="Times New Roman"/>
        </w:rPr>
        <w:t xml:space="preserve">The 95% confidence intervals </w:t>
      </w:r>
      <w:r w:rsidR="00C87605" w:rsidRPr="00DF1A6D">
        <w:rPr>
          <w:rFonts w:ascii="Times New Roman" w:hAnsi="Times New Roman"/>
        </w:rPr>
        <w:t xml:space="preserve">are </w:t>
      </w:r>
      <w:r w:rsidRPr="00DF1A6D">
        <w:rPr>
          <w:rFonts w:ascii="Times New Roman" w:hAnsi="Times New Roman"/>
        </w:rPr>
        <w:t>indicated.</w:t>
      </w:r>
    </w:p>
    <w:p w14:paraId="77FEA0DC" w14:textId="77777777" w:rsidR="00837F13" w:rsidRPr="00DF1A6D" w:rsidRDefault="00837F13" w:rsidP="00837F13">
      <w:pPr>
        <w:pStyle w:val="Vaintekstin"/>
        <w:spacing w:line="360" w:lineRule="auto"/>
        <w:jc w:val="both"/>
        <w:rPr>
          <w:rFonts w:ascii="Times New Roman" w:hAnsi="Times New Roman"/>
          <w:sz w:val="22"/>
          <w:szCs w:val="22"/>
        </w:rPr>
      </w:pPr>
      <w:r w:rsidRPr="00DF1A6D">
        <w:rPr>
          <w:rFonts w:ascii="Times New Roman" w:hAnsi="Times New Roman"/>
          <w:sz w:val="22"/>
          <w:szCs w:val="22"/>
        </w:rPr>
        <w:t xml:space="preserve"> </w:t>
      </w:r>
    </w:p>
    <w:p w14:paraId="7E6E0A55" w14:textId="77777777" w:rsidR="00837F13" w:rsidRPr="00DF1A6D" w:rsidRDefault="00837F13" w:rsidP="00837F13">
      <w:pPr>
        <w:pStyle w:val="Vaintekstin"/>
        <w:spacing w:line="360" w:lineRule="auto"/>
        <w:jc w:val="both"/>
        <w:rPr>
          <w:rFonts w:ascii="Times New Roman" w:hAnsi="Times New Roman"/>
          <w:sz w:val="22"/>
          <w:szCs w:val="22"/>
        </w:rPr>
      </w:pPr>
    </w:p>
    <w:p w14:paraId="5E8F6D2B" w14:textId="77777777" w:rsidR="00837F13" w:rsidRPr="00DF1A6D" w:rsidRDefault="00837F13" w:rsidP="00837F13">
      <w:pPr>
        <w:pStyle w:val="Vaintekstin"/>
        <w:spacing w:line="360" w:lineRule="auto"/>
        <w:jc w:val="both"/>
        <w:rPr>
          <w:rFonts w:ascii="Times New Roman" w:hAnsi="Times New Roman"/>
          <w:sz w:val="22"/>
          <w:szCs w:val="22"/>
        </w:rPr>
      </w:pPr>
    </w:p>
    <w:p w14:paraId="3F5BE210" w14:textId="44C71C2B" w:rsidR="00837F13" w:rsidRPr="00DF1A6D" w:rsidRDefault="00837F13" w:rsidP="00837F13">
      <w:pPr>
        <w:spacing w:line="360" w:lineRule="auto"/>
        <w:jc w:val="both"/>
      </w:pPr>
      <w:r w:rsidRPr="00DF1A6D">
        <w:br w:type="page"/>
        <w:t xml:space="preserve">Figure </w:t>
      </w:r>
      <w:r w:rsidR="00EE20AB" w:rsidRPr="00DF1A6D">
        <w:t>4</w:t>
      </w:r>
      <w:r w:rsidRPr="00DF1A6D">
        <w:t xml:space="preserve">. </w:t>
      </w:r>
      <w:r w:rsidR="00740879" w:rsidRPr="00DF1A6D">
        <w:t>Effect of tenure and seniority on exit rates</w:t>
      </w:r>
      <w:r w:rsidR="00E30BB8" w:rsidRPr="00DF1A6D">
        <w:t xml:space="preserve"> in </w:t>
      </w:r>
      <w:r w:rsidRPr="00DF1A6D">
        <w:t xml:space="preserve">shrinking firms.  </w:t>
      </w:r>
    </w:p>
    <w:p w14:paraId="42FC58AD" w14:textId="77777777" w:rsidR="00837F13" w:rsidRPr="00DF1A6D" w:rsidRDefault="00837F13" w:rsidP="00837F13">
      <w:pPr>
        <w:rPr>
          <w:sz w:val="22"/>
          <w:szCs w:val="22"/>
        </w:rPr>
      </w:pPr>
    </w:p>
    <w:p w14:paraId="65E2CF05" w14:textId="2702C0D5" w:rsidR="00837F13" w:rsidRPr="00DF1A6D" w:rsidRDefault="00F723BF" w:rsidP="00837F13">
      <w:pPr>
        <w:rPr>
          <w:sz w:val="22"/>
          <w:szCs w:val="22"/>
        </w:rPr>
      </w:pPr>
      <w:r w:rsidRPr="00DF1A6D">
        <w:rPr>
          <w:noProof/>
          <w:sz w:val="22"/>
          <w:szCs w:val="22"/>
          <w:lang w:val="fi-FI"/>
        </w:rPr>
        <w:drawing>
          <wp:inline distT="0" distB="0" distL="0" distR="0" wp14:anchorId="0666A615" wp14:editId="2A32757A">
            <wp:extent cx="5114925" cy="3743325"/>
            <wp:effectExtent l="0" t="0" r="0" b="9525"/>
            <wp:docPr id="14" name="Kuva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14925" cy="3743325"/>
                    </a:xfrm>
                    <a:prstGeom prst="rect">
                      <a:avLst/>
                    </a:prstGeom>
                    <a:noFill/>
                    <a:ln>
                      <a:noFill/>
                    </a:ln>
                  </pic:spPr>
                </pic:pic>
              </a:graphicData>
            </a:graphic>
          </wp:inline>
        </w:drawing>
      </w:r>
      <w:r w:rsidR="00C1635D" w:rsidRPr="00DF1A6D">
        <w:rPr>
          <w:sz w:val="22"/>
          <w:szCs w:val="22"/>
        </w:rPr>
        <w:tab/>
      </w:r>
    </w:p>
    <w:p w14:paraId="58EA613A" w14:textId="77777777" w:rsidR="00837F13" w:rsidRPr="00DF1A6D" w:rsidRDefault="00837F13" w:rsidP="00837F13">
      <w:pPr>
        <w:pStyle w:val="Vaintekstin"/>
        <w:jc w:val="both"/>
        <w:rPr>
          <w:rFonts w:ascii="Times New Roman" w:hAnsi="Times New Roman"/>
        </w:rPr>
      </w:pPr>
    </w:p>
    <w:p w14:paraId="32A0C13E" w14:textId="305160F0" w:rsidR="00837F13" w:rsidRPr="00DF1A6D" w:rsidRDefault="00837F13" w:rsidP="007B6A03">
      <w:pPr>
        <w:pStyle w:val="Vaintekstin"/>
        <w:rPr>
          <w:rFonts w:ascii="Times New Roman" w:hAnsi="Times New Roman"/>
        </w:rPr>
      </w:pPr>
      <w:r w:rsidRPr="00DF1A6D">
        <w:rPr>
          <w:rFonts w:ascii="Times New Roman" w:hAnsi="Times New Roman"/>
        </w:rPr>
        <w:t xml:space="preserve">Notes: </w:t>
      </w:r>
      <w:r w:rsidR="000357A8" w:rsidRPr="00DF1A6D">
        <w:rPr>
          <w:rFonts w:ascii="Times New Roman" w:hAnsi="Times New Roman"/>
        </w:rPr>
        <w:t xml:space="preserve">Shrinking firms </w:t>
      </w:r>
      <w:r w:rsidR="00AE3EB0" w:rsidRPr="00DF1A6D">
        <w:rPr>
          <w:rFonts w:ascii="Times New Roman" w:hAnsi="Times New Roman"/>
        </w:rPr>
        <w:t>include firms where employment declines by more than 1</w:t>
      </w:r>
      <w:r w:rsidR="005F4FCE">
        <w:rPr>
          <w:rFonts w:ascii="Times New Roman" w:hAnsi="Times New Roman"/>
        </w:rPr>
        <w:t>5</w:t>
      </w:r>
      <w:r w:rsidR="00AE3EB0" w:rsidRPr="00DF1A6D">
        <w:rPr>
          <w:rFonts w:ascii="Times New Roman" w:hAnsi="Times New Roman"/>
        </w:rPr>
        <w:t>%</w:t>
      </w:r>
      <w:r w:rsidR="007A1B83" w:rsidRPr="00DF1A6D">
        <w:rPr>
          <w:rFonts w:ascii="Times New Roman" w:hAnsi="Times New Roman"/>
        </w:rPr>
        <w:t>, as described in the text.</w:t>
      </w:r>
      <w:r w:rsidR="00EF600C" w:rsidRPr="00DF1A6D">
        <w:rPr>
          <w:rFonts w:ascii="Times New Roman" w:hAnsi="Times New Roman"/>
        </w:rPr>
        <w:t xml:space="preserve"> </w:t>
      </w:r>
      <w:r w:rsidR="00347F76" w:rsidRPr="00DF1A6D">
        <w:rPr>
          <w:rFonts w:ascii="Times New Roman" w:hAnsi="Times New Roman"/>
        </w:rPr>
        <w:t xml:space="preserve">Upper panels display average exit rates by tenure and seniority; lower panel difference between Sweden and Finland. </w:t>
      </w:r>
      <w:r w:rsidR="00EF600C" w:rsidRPr="00DF1A6D">
        <w:rPr>
          <w:rFonts w:ascii="Times New Roman" w:eastAsia="MS Gothic" w:hAnsi="Times New Roman" w:cs="Times New Roman"/>
          <w:color w:val="000000"/>
          <w:lang w:eastAsia="ja-JP"/>
        </w:rPr>
        <w:t>Standard errors are clustered at the common firm identifier level.</w:t>
      </w:r>
      <w:r w:rsidR="007A1B83" w:rsidRPr="00DF1A6D">
        <w:rPr>
          <w:rFonts w:ascii="Times New Roman" w:hAnsi="Times New Roman"/>
        </w:rPr>
        <w:t xml:space="preserve"> </w:t>
      </w:r>
      <w:r w:rsidRPr="00DF1A6D">
        <w:rPr>
          <w:rFonts w:ascii="Times New Roman" w:hAnsi="Times New Roman"/>
        </w:rPr>
        <w:t>The 95% confidence intervals</w:t>
      </w:r>
      <w:r w:rsidR="00C87605" w:rsidRPr="00DF1A6D">
        <w:rPr>
          <w:rFonts w:ascii="Times New Roman" w:hAnsi="Times New Roman"/>
        </w:rPr>
        <w:t xml:space="preserve"> are</w:t>
      </w:r>
      <w:r w:rsidRPr="00DF1A6D">
        <w:rPr>
          <w:rFonts w:ascii="Times New Roman" w:hAnsi="Times New Roman"/>
        </w:rPr>
        <w:t xml:space="preserve"> indicated.</w:t>
      </w:r>
      <w:r w:rsidR="00347F76" w:rsidRPr="00DF1A6D">
        <w:rPr>
          <w:rFonts w:ascii="Times New Roman" w:hAnsi="Times New Roman"/>
        </w:rPr>
        <w:t xml:space="preserve"> </w:t>
      </w:r>
    </w:p>
    <w:p w14:paraId="458FE406" w14:textId="0ABA7526" w:rsidR="00C012E7" w:rsidRPr="00DF1A6D" w:rsidRDefault="00C012E7" w:rsidP="00837F13">
      <w:pPr>
        <w:pStyle w:val="Vaintekstin"/>
        <w:spacing w:line="360" w:lineRule="auto"/>
        <w:jc w:val="both"/>
        <w:rPr>
          <w:rFonts w:ascii="Times New Roman" w:hAnsi="Times New Roman"/>
          <w:sz w:val="22"/>
          <w:szCs w:val="22"/>
        </w:rPr>
      </w:pPr>
    </w:p>
    <w:p w14:paraId="067814D6" w14:textId="77777777" w:rsidR="000227C2" w:rsidRPr="00DF1A6D" w:rsidRDefault="000227C2"/>
    <w:p w14:paraId="7B02491A" w14:textId="073B80E8" w:rsidR="00AE3EB0" w:rsidRPr="00DF1A6D" w:rsidRDefault="00AE3EB0">
      <w:r w:rsidRPr="00DF1A6D">
        <w:br w:type="page"/>
      </w:r>
    </w:p>
    <w:p w14:paraId="21B15B58" w14:textId="36186186" w:rsidR="002A3F4A" w:rsidRPr="00DF1A6D" w:rsidRDefault="002A3F4A" w:rsidP="002A3F4A">
      <w:pPr>
        <w:pStyle w:val="Vaintekstin"/>
        <w:spacing w:line="360" w:lineRule="auto"/>
        <w:jc w:val="both"/>
        <w:rPr>
          <w:rFonts w:ascii="Times New Roman" w:hAnsi="Times New Roman" w:cs="Times New Roman"/>
          <w:sz w:val="24"/>
          <w:szCs w:val="24"/>
        </w:rPr>
      </w:pPr>
      <w:r w:rsidRPr="00DF1A6D">
        <w:rPr>
          <w:rFonts w:ascii="Times New Roman" w:hAnsi="Times New Roman" w:cs="Times New Roman"/>
          <w:sz w:val="24"/>
          <w:szCs w:val="24"/>
        </w:rPr>
        <w:t>Figure 5. Effect of tenure and seniority</w:t>
      </w:r>
      <w:r w:rsidR="00F468D6" w:rsidRPr="00DF1A6D">
        <w:rPr>
          <w:rFonts w:ascii="Times New Roman" w:hAnsi="Times New Roman" w:cs="Times New Roman"/>
          <w:sz w:val="24"/>
          <w:szCs w:val="24"/>
        </w:rPr>
        <w:t xml:space="preserve"> on exit rates</w:t>
      </w:r>
      <w:r w:rsidRPr="00DF1A6D">
        <w:rPr>
          <w:rFonts w:ascii="Times New Roman" w:hAnsi="Times New Roman" w:cs="Times New Roman"/>
          <w:sz w:val="24"/>
          <w:szCs w:val="24"/>
        </w:rPr>
        <w:t xml:space="preserve"> for high</w:t>
      </w:r>
      <w:r w:rsidR="001E0FF6" w:rsidRPr="00DF1A6D">
        <w:rPr>
          <w:rFonts w:ascii="Times New Roman" w:hAnsi="Times New Roman" w:cs="Times New Roman"/>
          <w:sz w:val="24"/>
          <w:szCs w:val="24"/>
        </w:rPr>
        <w:t>-</w:t>
      </w:r>
      <w:r w:rsidR="00426D5C" w:rsidRPr="00DF1A6D">
        <w:rPr>
          <w:rFonts w:ascii="Times New Roman" w:hAnsi="Times New Roman" w:cs="Times New Roman"/>
          <w:sz w:val="24"/>
          <w:szCs w:val="24"/>
        </w:rPr>
        <w:t>wage</w:t>
      </w:r>
      <w:r w:rsidRPr="00DF1A6D">
        <w:rPr>
          <w:rFonts w:ascii="Times New Roman" w:hAnsi="Times New Roman" w:cs="Times New Roman"/>
          <w:sz w:val="24"/>
          <w:szCs w:val="24"/>
        </w:rPr>
        <w:t xml:space="preserve"> workers.</w:t>
      </w:r>
    </w:p>
    <w:p w14:paraId="3DA0D145" w14:textId="653E72F9" w:rsidR="00AE13EE" w:rsidRPr="00DF1A6D" w:rsidRDefault="00AE13EE" w:rsidP="002A3F4A">
      <w:pPr>
        <w:pStyle w:val="Vaintekstin"/>
        <w:spacing w:line="360" w:lineRule="auto"/>
        <w:jc w:val="both"/>
        <w:rPr>
          <w:rFonts w:ascii="Times New Roman" w:hAnsi="Times New Roman" w:cs="Times New Roman"/>
          <w:sz w:val="24"/>
          <w:szCs w:val="24"/>
        </w:rPr>
      </w:pPr>
    </w:p>
    <w:p w14:paraId="27CDAD2D" w14:textId="3C231F19" w:rsidR="00AE13EE" w:rsidRPr="00DF1A6D" w:rsidRDefault="00AE13EE" w:rsidP="002A3F4A">
      <w:pPr>
        <w:pStyle w:val="Vaintekstin"/>
        <w:spacing w:line="360" w:lineRule="auto"/>
        <w:jc w:val="both"/>
        <w:rPr>
          <w:rFonts w:ascii="Times New Roman" w:hAnsi="Times New Roman" w:cs="Times New Roman"/>
          <w:sz w:val="24"/>
          <w:szCs w:val="24"/>
        </w:rPr>
      </w:pPr>
      <w:r w:rsidRPr="00DF1A6D">
        <w:rPr>
          <w:rFonts w:ascii="Times New Roman" w:hAnsi="Times New Roman" w:cs="Times New Roman"/>
          <w:noProof/>
          <w:sz w:val="24"/>
          <w:szCs w:val="24"/>
          <w:lang w:val="fi-FI"/>
        </w:rPr>
        <w:drawing>
          <wp:inline distT="0" distB="0" distL="0" distR="0" wp14:anchorId="1BDE6E24" wp14:editId="030D9BEA">
            <wp:extent cx="5111750" cy="3743960"/>
            <wp:effectExtent l="0" t="0" r="0" b="8890"/>
            <wp:docPr id="16" name="Kuva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11750" cy="3743960"/>
                    </a:xfrm>
                    <a:prstGeom prst="rect">
                      <a:avLst/>
                    </a:prstGeom>
                    <a:noFill/>
                    <a:ln>
                      <a:noFill/>
                    </a:ln>
                  </pic:spPr>
                </pic:pic>
              </a:graphicData>
            </a:graphic>
          </wp:inline>
        </w:drawing>
      </w:r>
    </w:p>
    <w:p w14:paraId="0B9CE191" w14:textId="77777777" w:rsidR="002A3F4A" w:rsidRPr="00DF1A6D" w:rsidRDefault="002A3F4A" w:rsidP="00837F13">
      <w:pPr>
        <w:pStyle w:val="Vaintekstin"/>
        <w:spacing w:line="360" w:lineRule="auto"/>
        <w:jc w:val="both"/>
        <w:rPr>
          <w:rFonts w:ascii="Times New Roman" w:hAnsi="Times New Roman" w:cs="Times New Roman"/>
          <w:sz w:val="24"/>
          <w:szCs w:val="24"/>
        </w:rPr>
      </w:pPr>
    </w:p>
    <w:p w14:paraId="33A52BAB" w14:textId="15DE1B9A" w:rsidR="00AE13EE" w:rsidRPr="00DF1A6D" w:rsidRDefault="00AE13EE" w:rsidP="00AE13EE">
      <w:pPr>
        <w:pStyle w:val="Vaintekstin"/>
        <w:rPr>
          <w:rFonts w:ascii="Times New Roman" w:hAnsi="Times New Roman"/>
        </w:rPr>
      </w:pPr>
      <w:r w:rsidRPr="00DF1A6D">
        <w:rPr>
          <w:rFonts w:ascii="Times New Roman" w:hAnsi="Times New Roman"/>
        </w:rPr>
        <w:t xml:space="preserve">Notes: </w:t>
      </w:r>
      <w:r w:rsidR="00F842A0" w:rsidRPr="00DF1A6D">
        <w:rPr>
          <w:rFonts w:ascii="Times New Roman" w:hAnsi="Times New Roman"/>
        </w:rPr>
        <w:t>High-</w:t>
      </w:r>
      <w:r w:rsidR="00426D5C" w:rsidRPr="00DF1A6D">
        <w:rPr>
          <w:rFonts w:ascii="Times New Roman" w:hAnsi="Times New Roman"/>
        </w:rPr>
        <w:t>wage</w:t>
      </w:r>
      <w:r w:rsidR="00347F76" w:rsidRPr="00DF1A6D">
        <w:rPr>
          <w:rFonts w:ascii="Times New Roman" w:hAnsi="Times New Roman"/>
        </w:rPr>
        <w:t xml:space="preserve"> workers defined as having above median residuals from a regression of wages on gender, age, experience and blue/white-collar status. Upper panels display average exit rates by tenure and seniority; lower panel difference between Sweden and Finland. </w:t>
      </w:r>
      <w:r w:rsidRPr="00DF1A6D">
        <w:rPr>
          <w:rFonts w:ascii="Times New Roman" w:eastAsia="MS Gothic" w:hAnsi="Times New Roman" w:cs="Times New Roman"/>
          <w:color w:val="000000"/>
          <w:lang w:eastAsia="ja-JP"/>
        </w:rPr>
        <w:t>Standard errors are clustered at the common firm identifier level.</w:t>
      </w:r>
      <w:r w:rsidRPr="00DF1A6D">
        <w:rPr>
          <w:rFonts w:ascii="Times New Roman" w:hAnsi="Times New Roman"/>
        </w:rPr>
        <w:t xml:space="preserve"> The 95% confidence intervals are indicated.</w:t>
      </w:r>
    </w:p>
    <w:p w14:paraId="2AB5ADF7" w14:textId="77777777" w:rsidR="002A3F4A" w:rsidRPr="00DF1A6D" w:rsidRDefault="002A3F4A" w:rsidP="00837F13">
      <w:pPr>
        <w:pStyle w:val="Vaintekstin"/>
        <w:spacing w:line="360" w:lineRule="auto"/>
        <w:jc w:val="both"/>
        <w:rPr>
          <w:rFonts w:ascii="Times New Roman" w:hAnsi="Times New Roman" w:cs="Times New Roman"/>
          <w:sz w:val="24"/>
          <w:szCs w:val="24"/>
        </w:rPr>
      </w:pPr>
    </w:p>
    <w:p w14:paraId="70A825A6" w14:textId="77777777" w:rsidR="002A3F4A" w:rsidRPr="00DF1A6D" w:rsidRDefault="002A3F4A">
      <w:r w:rsidRPr="00DF1A6D">
        <w:br w:type="page"/>
      </w:r>
    </w:p>
    <w:p w14:paraId="21BB6315" w14:textId="7134DA62" w:rsidR="00184EEE" w:rsidRPr="00DF1A6D" w:rsidRDefault="00C012E7" w:rsidP="00837F13">
      <w:pPr>
        <w:pStyle w:val="Vaintekstin"/>
        <w:spacing w:line="360" w:lineRule="auto"/>
        <w:jc w:val="both"/>
        <w:rPr>
          <w:rFonts w:ascii="Times New Roman" w:hAnsi="Times New Roman" w:cs="Times New Roman"/>
          <w:sz w:val="24"/>
          <w:szCs w:val="24"/>
        </w:rPr>
      </w:pPr>
      <w:r w:rsidRPr="00DF1A6D">
        <w:rPr>
          <w:rFonts w:ascii="Times New Roman" w:hAnsi="Times New Roman" w:cs="Times New Roman"/>
          <w:sz w:val="24"/>
          <w:szCs w:val="24"/>
        </w:rPr>
        <w:t xml:space="preserve">Figure </w:t>
      </w:r>
      <w:r w:rsidR="002A3F4A" w:rsidRPr="00DF1A6D">
        <w:rPr>
          <w:rFonts w:ascii="Times New Roman" w:hAnsi="Times New Roman" w:cs="Times New Roman"/>
          <w:sz w:val="24"/>
          <w:szCs w:val="24"/>
        </w:rPr>
        <w:t>6</w:t>
      </w:r>
      <w:r w:rsidRPr="00DF1A6D">
        <w:rPr>
          <w:rFonts w:ascii="Times New Roman" w:hAnsi="Times New Roman" w:cs="Times New Roman"/>
          <w:sz w:val="24"/>
          <w:szCs w:val="24"/>
        </w:rPr>
        <w:t>. Effect of tenure and seniority</w:t>
      </w:r>
      <w:r w:rsidR="00F468D6" w:rsidRPr="00DF1A6D">
        <w:rPr>
          <w:rFonts w:ascii="Times New Roman" w:hAnsi="Times New Roman" w:cs="Times New Roman"/>
          <w:sz w:val="24"/>
          <w:szCs w:val="24"/>
        </w:rPr>
        <w:t xml:space="preserve"> on exit rates</w:t>
      </w:r>
      <w:r w:rsidRPr="00DF1A6D">
        <w:rPr>
          <w:rFonts w:ascii="Times New Roman" w:hAnsi="Times New Roman" w:cs="Times New Roman"/>
          <w:sz w:val="24"/>
          <w:szCs w:val="24"/>
        </w:rPr>
        <w:t xml:space="preserve"> for low</w:t>
      </w:r>
      <w:r w:rsidR="001E0FF6" w:rsidRPr="00DF1A6D">
        <w:rPr>
          <w:rFonts w:ascii="Times New Roman" w:hAnsi="Times New Roman" w:cs="Times New Roman"/>
          <w:sz w:val="24"/>
          <w:szCs w:val="24"/>
        </w:rPr>
        <w:t>-</w:t>
      </w:r>
      <w:r w:rsidR="00426D5C" w:rsidRPr="00DF1A6D">
        <w:rPr>
          <w:rFonts w:ascii="Times New Roman" w:hAnsi="Times New Roman" w:cs="Times New Roman"/>
          <w:sz w:val="24"/>
          <w:szCs w:val="24"/>
        </w:rPr>
        <w:t>wage</w:t>
      </w:r>
      <w:r w:rsidRPr="00DF1A6D">
        <w:rPr>
          <w:rFonts w:ascii="Times New Roman" w:hAnsi="Times New Roman" w:cs="Times New Roman"/>
          <w:sz w:val="24"/>
          <w:szCs w:val="24"/>
        </w:rPr>
        <w:t xml:space="preserve"> workers.</w:t>
      </w:r>
    </w:p>
    <w:p w14:paraId="2CD4E131" w14:textId="5DF260D5" w:rsidR="00184EEE" w:rsidRPr="00E1297E" w:rsidRDefault="00184EEE" w:rsidP="00837F13">
      <w:pPr>
        <w:pStyle w:val="Vaintekstin"/>
        <w:spacing w:line="360" w:lineRule="auto"/>
        <w:jc w:val="both"/>
        <w:rPr>
          <w:rFonts w:ascii="Times New Roman" w:hAnsi="Times New Roman"/>
          <w:noProof/>
          <w:sz w:val="22"/>
          <w:szCs w:val="22"/>
        </w:rPr>
      </w:pPr>
    </w:p>
    <w:p w14:paraId="3679AD9C" w14:textId="697C0FCA" w:rsidR="009C543B" w:rsidRPr="00DF1A6D" w:rsidRDefault="00E608A1" w:rsidP="00837F13">
      <w:pPr>
        <w:pStyle w:val="Vaintekstin"/>
        <w:spacing w:line="360" w:lineRule="auto"/>
        <w:jc w:val="both"/>
        <w:rPr>
          <w:rFonts w:ascii="Times New Roman" w:hAnsi="Times New Roman"/>
          <w:noProof/>
          <w:sz w:val="22"/>
          <w:szCs w:val="22"/>
          <w:lang w:val="fi-FI"/>
        </w:rPr>
      </w:pPr>
      <w:r w:rsidRPr="00E608A1">
        <w:rPr>
          <w:rFonts w:ascii="Times New Roman" w:hAnsi="Times New Roman"/>
          <w:noProof/>
          <w:sz w:val="22"/>
          <w:szCs w:val="22"/>
          <w:lang w:val="fi-FI"/>
        </w:rPr>
        <w:drawing>
          <wp:inline distT="0" distB="0" distL="0" distR="0" wp14:anchorId="339FD3A7" wp14:editId="69A491D9">
            <wp:extent cx="5111750" cy="3745865"/>
            <wp:effectExtent l="0" t="0" r="0" b="6985"/>
            <wp:docPr id="12" name="Kuva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11750" cy="3745865"/>
                    </a:xfrm>
                    <a:prstGeom prst="rect">
                      <a:avLst/>
                    </a:prstGeom>
                    <a:noFill/>
                    <a:ln>
                      <a:noFill/>
                    </a:ln>
                  </pic:spPr>
                </pic:pic>
              </a:graphicData>
            </a:graphic>
          </wp:inline>
        </w:drawing>
      </w:r>
    </w:p>
    <w:p w14:paraId="286B3025" w14:textId="3098F1A1" w:rsidR="00184EEE" w:rsidRPr="00DF1A6D" w:rsidRDefault="00184EEE" w:rsidP="00837F13">
      <w:pPr>
        <w:pStyle w:val="Vaintekstin"/>
        <w:spacing w:line="360" w:lineRule="auto"/>
        <w:jc w:val="both"/>
        <w:rPr>
          <w:rFonts w:ascii="Times New Roman" w:hAnsi="Times New Roman"/>
          <w:sz w:val="22"/>
          <w:szCs w:val="22"/>
        </w:rPr>
      </w:pPr>
    </w:p>
    <w:p w14:paraId="1804A2D9" w14:textId="488734E6" w:rsidR="00DA75D7" w:rsidRPr="00DF1A6D" w:rsidRDefault="00DA75D7" w:rsidP="00DA75D7">
      <w:pPr>
        <w:pStyle w:val="Vaintekstin"/>
        <w:rPr>
          <w:rFonts w:ascii="Times New Roman" w:hAnsi="Times New Roman"/>
        </w:rPr>
      </w:pPr>
      <w:r w:rsidRPr="00DF1A6D">
        <w:rPr>
          <w:rFonts w:ascii="Times New Roman" w:hAnsi="Times New Roman"/>
        </w:rPr>
        <w:t xml:space="preserve">Notes: </w:t>
      </w:r>
      <w:r w:rsidR="00426D5C" w:rsidRPr="00DF1A6D">
        <w:rPr>
          <w:rFonts w:ascii="Times New Roman" w:hAnsi="Times New Roman"/>
        </w:rPr>
        <w:t>Low</w:t>
      </w:r>
      <w:r w:rsidR="00F842A0" w:rsidRPr="00DF1A6D">
        <w:rPr>
          <w:rFonts w:ascii="Times New Roman" w:hAnsi="Times New Roman"/>
        </w:rPr>
        <w:t>-</w:t>
      </w:r>
      <w:r w:rsidR="00426D5C" w:rsidRPr="00DF1A6D">
        <w:rPr>
          <w:rFonts w:ascii="Times New Roman" w:hAnsi="Times New Roman"/>
        </w:rPr>
        <w:t>wage</w:t>
      </w:r>
      <w:r w:rsidR="00D568FD" w:rsidRPr="00DF1A6D">
        <w:rPr>
          <w:rFonts w:ascii="Times New Roman" w:hAnsi="Times New Roman"/>
        </w:rPr>
        <w:t xml:space="preserve"> workers defined as having below median residuals from a regression of wages on gender, age, experience and blue/white-collar status. </w:t>
      </w:r>
      <w:r w:rsidR="00347F76" w:rsidRPr="00DF1A6D">
        <w:rPr>
          <w:rFonts w:ascii="Times New Roman" w:hAnsi="Times New Roman"/>
        </w:rPr>
        <w:t xml:space="preserve">Upper panels display average exit rates by tenure and seniority; lower panel difference between Sweden and Finland. </w:t>
      </w:r>
      <w:r w:rsidRPr="00DF1A6D">
        <w:rPr>
          <w:rFonts w:ascii="Times New Roman" w:eastAsia="MS Gothic" w:hAnsi="Times New Roman" w:cs="Times New Roman"/>
          <w:color w:val="000000"/>
          <w:lang w:eastAsia="ja-JP"/>
        </w:rPr>
        <w:t>Standard errors are clustered at the common firm identifier level.</w:t>
      </w:r>
      <w:r w:rsidRPr="00DF1A6D">
        <w:rPr>
          <w:rFonts w:ascii="Times New Roman" w:hAnsi="Times New Roman"/>
        </w:rPr>
        <w:t xml:space="preserve"> The 95% confidence intervals are indicated.</w:t>
      </w:r>
    </w:p>
    <w:p w14:paraId="3322D26F" w14:textId="575EFB0D" w:rsidR="00347F76" w:rsidRPr="00DF1A6D" w:rsidRDefault="00347F76">
      <w:pPr>
        <w:rPr>
          <w:rFonts w:cs="Courier New"/>
          <w:sz w:val="22"/>
          <w:szCs w:val="22"/>
        </w:rPr>
      </w:pPr>
      <w:r w:rsidRPr="00DF1A6D">
        <w:rPr>
          <w:rFonts w:cs="Courier New"/>
          <w:sz w:val="22"/>
          <w:szCs w:val="22"/>
        </w:rPr>
        <w:br w:type="page"/>
      </w:r>
    </w:p>
    <w:p w14:paraId="1DF15B5B" w14:textId="77777777" w:rsidR="00BA08DC" w:rsidRPr="00DF1A6D" w:rsidRDefault="00BA08DC" w:rsidP="00BA08DC">
      <w:pPr>
        <w:pStyle w:val="Vaintekstin"/>
        <w:spacing w:line="360" w:lineRule="auto"/>
        <w:jc w:val="both"/>
        <w:rPr>
          <w:rFonts w:ascii="Times New Roman" w:eastAsia="MS Gothic" w:hAnsi="Times New Roman" w:cs="Times New Roman"/>
          <w:color w:val="000000"/>
          <w:sz w:val="24"/>
          <w:szCs w:val="24"/>
          <w:lang w:eastAsia="ja-JP"/>
        </w:rPr>
      </w:pPr>
      <w:r w:rsidRPr="00DF1A6D">
        <w:rPr>
          <w:rFonts w:ascii="Times New Roman" w:eastAsia="MS Gothic" w:hAnsi="Times New Roman" w:cs="Times New Roman"/>
          <w:color w:val="000000"/>
          <w:sz w:val="24"/>
          <w:szCs w:val="24"/>
          <w:lang w:eastAsia="ja-JP"/>
        </w:rPr>
        <w:t>Table 5. The effect of tenure and seniority on wages.</w:t>
      </w:r>
    </w:p>
    <w:p w14:paraId="4F4A8262" w14:textId="77777777" w:rsidR="00BA08DC" w:rsidRPr="00DF1A6D" w:rsidRDefault="00BA08DC" w:rsidP="00BA08DC">
      <w:pPr>
        <w:pStyle w:val="Vaintekstin"/>
        <w:spacing w:line="360" w:lineRule="auto"/>
        <w:jc w:val="both"/>
        <w:rPr>
          <w:rFonts w:ascii="Times New Roman" w:eastAsia="MS Gothic" w:hAnsi="Times New Roman" w:cs="Times New Roman"/>
          <w:color w:val="000000"/>
          <w:sz w:val="24"/>
          <w:szCs w:val="24"/>
          <w:lang w:eastAsia="ja-JP"/>
        </w:rPr>
      </w:pPr>
    </w:p>
    <w:tbl>
      <w:tblPr>
        <w:tblW w:w="0" w:type="auto"/>
        <w:tblLook w:val="01E0" w:firstRow="1" w:lastRow="1" w:firstColumn="1" w:lastColumn="1" w:noHBand="0" w:noVBand="0"/>
      </w:tblPr>
      <w:tblGrid>
        <w:gridCol w:w="3346"/>
        <w:gridCol w:w="1485"/>
        <w:gridCol w:w="1485"/>
        <w:gridCol w:w="1485"/>
      </w:tblGrid>
      <w:tr w:rsidR="00BA08DC" w:rsidRPr="00DF1A6D" w14:paraId="29A35590" w14:textId="77777777" w:rsidTr="009C543B">
        <w:trPr>
          <w:trHeight w:val="325"/>
        </w:trPr>
        <w:tc>
          <w:tcPr>
            <w:tcW w:w="3346" w:type="dxa"/>
            <w:tcBorders>
              <w:top w:val="single" w:sz="4" w:space="0" w:color="auto"/>
            </w:tcBorders>
            <w:shd w:val="clear" w:color="auto" w:fill="auto"/>
          </w:tcPr>
          <w:p w14:paraId="7878B8A6" w14:textId="77777777" w:rsidR="00BA08DC" w:rsidRPr="00DF1A6D" w:rsidRDefault="00BA08DC" w:rsidP="009C543B">
            <w:pPr>
              <w:pStyle w:val="Vaintekstin"/>
              <w:spacing w:line="360" w:lineRule="auto"/>
              <w:jc w:val="both"/>
              <w:rPr>
                <w:rFonts w:ascii="Times New Roman" w:eastAsia="MS Gothic" w:hAnsi="Times New Roman" w:cs="Times New Roman"/>
                <w:color w:val="000000"/>
                <w:sz w:val="22"/>
                <w:szCs w:val="22"/>
                <w:u w:val="single"/>
                <w:lang w:eastAsia="ja-JP"/>
              </w:rPr>
            </w:pPr>
          </w:p>
        </w:tc>
        <w:tc>
          <w:tcPr>
            <w:tcW w:w="1485" w:type="dxa"/>
            <w:tcBorders>
              <w:top w:val="single" w:sz="4" w:space="0" w:color="auto"/>
            </w:tcBorders>
            <w:shd w:val="clear" w:color="auto" w:fill="auto"/>
          </w:tcPr>
          <w:p w14:paraId="4A50AA58"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(1)</w:t>
            </w:r>
          </w:p>
          <w:p w14:paraId="13A3DD7E"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All</w:t>
            </w:r>
          </w:p>
        </w:tc>
        <w:tc>
          <w:tcPr>
            <w:tcW w:w="1485" w:type="dxa"/>
            <w:tcBorders>
              <w:top w:val="single" w:sz="4" w:space="0" w:color="auto"/>
            </w:tcBorders>
            <w:shd w:val="clear" w:color="auto" w:fill="auto"/>
          </w:tcPr>
          <w:p w14:paraId="1074F75A"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(2)</w:t>
            </w:r>
          </w:p>
          <w:p w14:paraId="72420398"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Blue-collar</w:t>
            </w:r>
          </w:p>
        </w:tc>
        <w:tc>
          <w:tcPr>
            <w:tcW w:w="1485" w:type="dxa"/>
            <w:tcBorders>
              <w:top w:val="single" w:sz="4" w:space="0" w:color="auto"/>
            </w:tcBorders>
            <w:shd w:val="clear" w:color="auto" w:fill="auto"/>
          </w:tcPr>
          <w:p w14:paraId="6990DE7E"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(3)</w:t>
            </w:r>
          </w:p>
          <w:p w14:paraId="75B486C6"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White-collar</w:t>
            </w:r>
          </w:p>
        </w:tc>
      </w:tr>
      <w:tr w:rsidR="00BA08DC" w:rsidRPr="00DF1A6D" w14:paraId="6E53EFB5" w14:textId="77777777" w:rsidTr="009C543B">
        <w:tc>
          <w:tcPr>
            <w:tcW w:w="3346" w:type="dxa"/>
            <w:shd w:val="clear" w:color="auto" w:fill="auto"/>
          </w:tcPr>
          <w:p w14:paraId="7A16440F" w14:textId="77777777" w:rsidR="00BA08DC" w:rsidRPr="00DF1A6D" w:rsidRDefault="00BA08DC" w:rsidP="009C543B">
            <w:pPr>
              <w:pStyle w:val="Vaintekstin"/>
              <w:spacing w:line="360" w:lineRule="auto"/>
              <w:jc w:val="both"/>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Country indicator (Sweden)</w:t>
            </w:r>
          </w:p>
        </w:tc>
        <w:tc>
          <w:tcPr>
            <w:tcW w:w="1485" w:type="dxa"/>
            <w:shd w:val="clear" w:color="auto" w:fill="auto"/>
          </w:tcPr>
          <w:p w14:paraId="433DEFFB"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w:t>
            </w:r>
          </w:p>
        </w:tc>
        <w:tc>
          <w:tcPr>
            <w:tcW w:w="1485" w:type="dxa"/>
            <w:shd w:val="clear" w:color="auto" w:fill="auto"/>
          </w:tcPr>
          <w:p w14:paraId="3A2C45D4"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w:t>
            </w:r>
          </w:p>
        </w:tc>
        <w:tc>
          <w:tcPr>
            <w:tcW w:w="1485" w:type="dxa"/>
            <w:shd w:val="clear" w:color="auto" w:fill="auto"/>
          </w:tcPr>
          <w:p w14:paraId="4F7FA118"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w:t>
            </w:r>
          </w:p>
        </w:tc>
      </w:tr>
      <w:tr w:rsidR="00BA08DC" w:rsidRPr="00DF1A6D" w14:paraId="57FC4634" w14:textId="77777777" w:rsidTr="009C543B">
        <w:tc>
          <w:tcPr>
            <w:tcW w:w="3346" w:type="dxa"/>
            <w:shd w:val="clear" w:color="auto" w:fill="auto"/>
          </w:tcPr>
          <w:p w14:paraId="251FD25D" w14:textId="77777777" w:rsidR="00BA08DC" w:rsidRPr="00DF1A6D" w:rsidRDefault="00BA08DC" w:rsidP="009C543B">
            <w:pPr>
              <w:pStyle w:val="Vaintekstin"/>
              <w:spacing w:line="360" w:lineRule="auto"/>
              <w:jc w:val="both"/>
              <w:rPr>
                <w:rFonts w:ascii="Times New Roman" w:eastAsia="MS Gothic" w:hAnsi="Times New Roman" w:cs="Times New Roman"/>
                <w:color w:val="000000"/>
                <w:sz w:val="22"/>
                <w:szCs w:val="22"/>
                <w:lang w:eastAsia="ja-JP"/>
              </w:rPr>
            </w:pPr>
          </w:p>
        </w:tc>
        <w:tc>
          <w:tcPr>
            <w:tcW w:w="1485" w:type="dxa"/>
            <w:shd w:val="clear" w:color="auto" w:fill="auto"/>
          </w:tcPr>
          <w:p w14:paraId="50D60AEF"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p>
        </w:tc>
        <w:tc>
          <w:tcPr>
            <w:tcW w:w="1485" w:type="dxa"/>
            <w:shd w:val="clear" w:color="auto" w:fill="auto"/>
          </w:tcPr>
          <w:p w14:paraId="3E6E41CD"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p>
        </w:tc>
        <w:tc>
          <w:tcPr>
            <w:tcW w:w="1485" w:type="dxa"/>
            <w:shd w:val="clear" w:color="auto" w:fill="auto"/>
          </w:tcPr>
          <w:p w14:paraId="26DF1A2F"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p>
        </w:tc>
      </w:tr>
      <w:tr w:rsidR="00BA08DC" w:rsidRPr="00DF1A6D" w14:paraId="6FC71A90" w14:textId="77777777" w:rsidTr="009C543B">
        <w:tc>
          <w:tcPr>
            <w:tcW w:w="3346" w:type="dxa"/>
            <w:shd w:val="clear" w:color="auto" w:fill="auto"/>
          </w:tcPr>
          <w:p w14:paraId="041E1D86" w14:textId="77777777" w:rsidR="00BA08DC" w:rsidRPr="00DF1A6D" w:rsidRDefault="00BA08DC" w:rsidP="009C543B">
            <w:pPr>
              <w:pStyle w:val="Vaintekstin"/>
              <w:spacing w:line="360" w:lineRule="auto"/>
              <w:jc w:val="both"/>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Tenure (years)</w:t>
            </w:r>
          </w:p>
        </w:tc>
        <w:tc>
          <w:tcPr>
            <w:tcW w:w="1485" w:type="dxa"/>
            <w:shd w:val="clear" w:color="auto" w:fill="auto"/>
          </w:tcPr>
          <w:p w14:paraId="125F4EFC"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-0.006</w:t>
            </w:r>
          </w:p>
          <w:p w14:paraId="6D65E0F3"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(0.004)</w:t>
            </w:r>
          </w:p>
        </w:tc>
        <w:tc>
          <w:tcPr>
            <w:tcW w:w="1485" w:type="dxa"/>
            <w:shd w:val="clear" w:color="auto" w:fill="auto"/>
          </w:tcPr>
          <w:p w14:paraId="7873CE73"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0.005*</w:t>
            </w:r>
          </w:p>
          <w:p w14:paraId="0DC3FB81"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(0.003)</w:t>
            </w:r>
          </w:p>
        </w:tc>
        <w:tc>
          <w:tcPr>
            <w:tcW w:w="1485" w:type="dxa"/>
            <w:shd w:val="clear" w:color="auto" w:fill="auto"/>
          </w:tcPr>
          <w:p w14:paraId="329442BB"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0.003</w:t>
            </w:r>
          </w:p>
          <w:p w14:paraId="7CD0C29E"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(0.003)</w:t>
            </w:r>
          </w:p>
        </w:tc>
      </w:tr>
      <w:tr w:rsidR="00BA08DC" w:rsidRPr="00DF1A6D" w14:paraId="6541B866" w14:textId="77777777" w:rsidTr="009C543B">
        <w:tc>
          <w:tcPr>
            <w:tcW w:w="3346" w:type="dxa"/>
            <w:shd w:val="clear" w:color="auto" w:fill="auto"/>
          </w:tcPr>
          <w:p w14:paraId="4452E732" w14:textId="77777777" w:rsidR="00BA08DC" w:rsidRPr="00DF1A6D" w:rsidRDefault="00BA08DC" w:rsidP="009C543B">
            <w:pPr>
              <w:pStyle w:val="Vaintekstin"/>
              <w:spacing w:line="360" w:lineRule="auto"/>
              <w:jc w:val="both"/>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Tenure (years) × Sweden</w:t>
            </w:r>
          </w:p>
        </w:tc>
        <w:tc>
          <w:tcPr>
            <w:tcW w:w="1485" w:type="dxa"/>
            <w:shd w:val="clear" w:color="auto" w:fill="auto"/>
          </w:tcPr>
          <w:p w14:paraId="3B7C3DC2"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-0.012</w:t>
            </w:r>
          </w:p>
          <w:p w14:paraId="285A1817"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(0.009)</w:t>
            </w:r>
          </w:p>
        </w:tc>
        <w:tc>
          <w:tcPr>
            <w:tcW w:w="1485" w:type="dxa"/>
            <w:shd w:val="clear" w:color="auto" w:fill="auto"/>
          </w:tcPr>
          <w:p w14:paraId="235AF151"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-0.009***</w:t>
            </w:r>
          </w:p>
          <w:p w14:paraId="72E8646C"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(0.003)</w:t>
            </w:r>
          </w:p>
        </w:tc>
        <w:tc>
          <w:tcPr>
            <w:tcW w:w="1485" w:type="dxa"/>
            <w:shd w:val="clear" w:color="auto" w:fill="auto"/>
          </w:tcPr>
          <w:p w14:paraId="586185AF"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-0.003</w:t>
            </w:r>
          </w:p>
          <w:p w14:paraId="30526D8E"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(0.003)</w:t>
            </w:r>
          </w:p>
        </w:tc>
      </w:tr>
      <w:tr w:rsidR="00BA08DC" w:rsidRPr="00DF1A6D" w14:paraId="206D6950" w14:textId="77777777" w:rsidTr="009C543B">
        <w:tc>
          <w:tcPr>
            <w:tcW w:w="3346" w:type="dxa"/>
            <w:shd w:val="clear" w:color="auto" w:fill="auto"/>
          </w:tcPr>
          <w:p w14:paraId="254C1CC3" w14:textId="77777777" w:rsidR="00BA08DC" w:rsidRPr="00DF1A6D" w:rsidRDefault="00BA08DC" w:rsidP="009C543B">
            <w:pPr>
              <w:pStyle w:val="Vaintekstin"/>
              <w:spacing w:line="360" w:lineRule="auto"/>
              <w:jc w:val="both"/>
              <w:rPr>
                <w:rFonts w:ascii="Times New Roman" w:eastAsia="MS Gothic" w:hAnsi="Times New Roman" w:cs="Times New Roman"/>
                <w:color w:val="000000"/>
                <w:sz w:val="22"/>
                <w:szCs w:val="22"/>
                <w:lang w:eastAsia="ja-JP"/>
              </w:rPr>
            </w:pPr>
          </w:p>
        </w:tc>
        <w:tc>
          <w:tcPr>
            <w:tcW w:w="1485" w:type="dxa"/>
            <w:shd w:val="clear" w:color="auto" w:fill="auto"/>
          </w:tcPr>
          <w:p w14:paraId="73F83A68"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p>
        </w:tc>
        <w:tc>
          <w:tcPr>
            <w:tcW w:w="1485" w:type="dxa"/>
            <w:shd w:val="clear" w:color="auto" w:fill="auto"/>
          </w:tcPr>
          <w:p w14:paraId="14E59242"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p>
        </w:tc>
        <w:tc>
          <w:tcPr>
            <w:tcW w:w="1485" w:type="dxa"/>
            <w:shd w:val="clear" w:color="auto" w:fill="auto"/>
          </w:tcPr>
          <w:p w14:paraId="4628A5CC"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p>
        </w:tc>
      </w:tr>
      <w:tr w:rsidR="00BA08DC" w:rsidRPr="00DF1A6D" w14:paraId="0A9A5DF8" w14:textId="77777777" w:rsidTr="009C543B">
        <w:tc>
          <w:tcPr>
            <w:tcW w:w="3346" w:type="dxa"/>
            <w:shd w:val="clear" w:color="auto" w:fill="auto"/>
          </w:tcPr>
          <w:p w14:paraId="206DF29D" w14:textId="77777777" w:rsidR="00BA08DC" w:rsidRPr="00DF1A6D" w:rsidRDefault="00BA08DC" w:rsidP="009C543B">
            <w:pPr>
              <w:pStyle w:val="Vaintekstin"/>
              <w:spacing w:line="360" w:lineRule="auto"/>
              <w:jc w:val="both"/>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Seniority</w:t>
            </w:r>
          </w:p>
        </w:tc>
        <w:tc>
          <w:tcPr>
            <w:tcW w:w="1485" w:type="dxa"/>
            <w:shd w:val="clear" w:color="auto" w:fill="auto"/>
          </w:tcPr>
          <w:p w14:paraId="35012EA1"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0.113***</w:t>
            </w:r>
          </w:p>
          <w:p w14:paraId="096695CE"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(0.045)</w:t>
            </w:r>
          </w:p>
        </w:tc>
        <w:tc>
          <w:tcPr>
            <w:tcW w:w="1485" w:type="dxa"/>
            <w:shd w:val="clear" w:color="auto" w:fill="auto"/>
          </w:tcPr>
          <w:p w14:paraId="3F8DC5F8"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0.049*</w:t>
            </w:r>
          </w:p>
          <w:p w14:paraId="3CF09588"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(0.026)</w:t>
            </w:r>
          </w:p>
        </w:tc>
        <w:tc>
          <w:tcPr>
            <w:tcW w:w="1485" w:type="dxa"/>
            <w:shd w:val="clear" w:color="auto" w:fill="auto"/>
          </w:tcPr>
          <w:p w14:paraId="74A56575"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-0.006</w:t>
            </w:r>
          </w:p>
          <w:p w14:paraId="08323EA8"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(0.036)</w:t>
            </w:r>
          </w:p>
        </w:tc>
      </w:tr>
      <w:tr w:rsidR="00BA08DC" w:rsidRPr="00DF1A6D" w14:paraId="6776AE3B" w14:textId="77777777" w:rsidTr="009C543B">
        <w:tc>
          <w:tcPr>
            <w:tcW w:w="3346" w:type="dxa"/>
            <w:shd w:val="clear" w:color="auto" w:fill="E0E0E0"/>
          </w:tcPr>
          <w:p w14:paraId="5F13A9A4" w14:textId="77777777" w:rsidR="00BA08DC" w:rsidRPr="00DF1A6D" w:rsidRDefault="00BA08DC" w:rsidP="009C543B">
            <w:pPr>
              <w:pStyle w:val="Vaintekstin"/>
              <w:spacing w:line="360" w:lineRule="auto"/>
              <w:jc w:val="both"/>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Seniority × Sweden</w:t>
            </w:r>
          </w:p>
        </w:tc>
        <w:tc>
          <w:tcPr>
            <w:tcW w:w="1485" w:type="dxa"/>
            <w:shd w:val="clear" w:color="auto" w:fill="E0E0E0"/>
          </w:tcPr>
          <w:p w14:paraId="105FDB69"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0.083</w:t>
            </w:r>
          </w:p>
          <w:p w14:paraId="48711506"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(0.095)</w:t>
            </w:r>
          </w:p>
        </w:tc>
        <w:tc>
          <w:tcPr>
            <w:tcW w:w="1485" w:type="dxa"/>
            <w:shd w:val="clear" w:color="auto" w:fill="E0E0E0"/>
          </w:tcPr>
          <w:p w14:paraId="354064C4"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0.065**</w:t>
            </w:r>
          </w:p>
          <w:p w14:paraId="02668807"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(0.029)</w:t>
            </w:r>
          </w:p>
        </w:tc>
        <w:tc>
          <w:tcPr>
            <w:tcW w:w="1485" w:type="dxa"/>
            <w:shd w:val="clear" w:color="auto" w:fill="E0E0E0"/>
          </w:tcPr>
          <w:p w14:paraId="327D1955"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0.018</w:t>
            </w:r>
          </w:p>
          <w:p w14:paraId="0441B2D8"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(0.040)</w:t>
            </w:r>
          </w:p>
        </w:tc>
      </w:tr>
      <w:tr w:rsidR="00BA08DC" w:rsidRPr="00DF1A6D" w14:paraId="47AFD82B" w14:textId="77777777" w:rsidTr="009C543B">
        <w:tc>
          <w:tcPr>
            <w:tcW w:w="3346" w:type="dxa"/>
            <w:shd w:val="clear" w:color="auto" w:fill="auto"/>
          </w:tcPr>
          <w:p w14:paraId="4F06FC40" w14:textId="77777777" w:rsidR="00BA08DC" w:rsidRPr="00DF1A6D" w:rsidRDefault="00BA08DC" w:rsidP="009C543B">
            <w:pPr>
              <w:pStyle w:val="Vaintekstin"/>
              <w:spacing w:line="360" w:lineRule="auto"/>
              <w:jc w:val="both"/>
              <w:rPr>
                <w:rFonts w:ascii="Times New Roman" w:eastAsia="MS Gothic" w:hAnsi="Times New Roman" w:cs="Times New Roman"/>
                <w:color w:val="000000"/>
                <w:sz w:val="22"/>
                <w:szCs w:val="22"/>
                <w:lang w:eastAsia="ja-JP"/>
              </w:rPr>
            </w:pPr>
          </w:p>
        </w:tc>
        <w:tc>
          <w:tcPr>
            <w:tcW w:w="1485" w:type="dxa"/>
            <w:shd w:val="clear" w:color="auto" w:fill="auto"/>
          </w:tcPr>
          <w:p w14:paraId="5A0815E4"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p>
        </w:tc>
        <w:tc>
          <w:tcPr>
            <w:tcW w:w="1485" w:type="dxa"/>
            <w:shd w:val="clear" w:color="auto" w:fill="auto"/>
          </w:tcPr>
          <w:p w14:paraId="033CA239"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p>
        </w:tc>
        <w:tc>
          <w:tcPr>
            <w:tcW w:w="1485" w:type="dxa"/>
            <w:shd w:val="clear" w:color="auto" w:fill="auto"/>
          </w:tcPr>
          <w:p w14:paraId="482828BE"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p>
        </w:tc>
      </w:tr>
      <w:tr w:rsidR="00BA08DC" w:rsidRPr="00DF1A6D" w14:paraId="432559F9" w14:textId="77777777" w:rsidTr="009C543B">
        <w:tc>
          <w:tcPr>
            <w:tcW w:w="3346" w:type="dxa"/>
            <w:shd w:val="clear" w:color="auto" w:fill="auto"/>
          </w:tcPr>
          <w:p w14:paraId="4004BD9E" w14:textId="77777777" w:rsidR="00BA08DC" w:rsidRPr="00DF1A6D" w:rsidRDefault="00BA08DC" w:rsidP="009C543B">
            <w:pPr>
              <w:pStyle w:val="Vaintekstin"/>
              <w:spacing w:line="360" w:lineRule="auto"/>
              <w:jc w:val="both"/>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Age group (18-29)</w:t>
            </w:r>
          </w:p>
        </w:tc>
        <w:tc>
          <w:tcPr>
            <w:tcW w:w="1485" w:type="dxa"/>
            <w:shd w:val="clear" w:color="auto" w:fill="auto"/>
          </w:tcPr>
          <w:p w14:paraId="10EB21A1"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-0.176***</w:t>
            </w:r>
          </w:p>
          <w:p w14:paraId="2775DF0D"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(0.012)</w:t>
            </w:r>
          </w:p>
        </w:tc>
        <w:tc>
          <w:tcPr>
            <w:tcW w:w="1485" w:type="dxa"/>
            <w:shd w:val="clear" w:color="auto" w:fill="auto"/>
          </w:tcPr>
          <w:p w14:paraId="6FFACD16"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-0.085***</w:t>
            </w:r>
          </w:p>
          <w:p w14:paraId="039ABD42"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(0.009)</w:t>
            </w:r>
          </w:p>
        </w:tc>
        <w:tc>
          <w:tcPr>
            <w:tcW w:w="1485" w:type="dxa"/>
            <w:shd w:val="clear" w:color="auto" w:fill="auto"/>
          </w:tcPr>
          <w:p w14:paraId="625B2E9E"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-0.230***</w:t>
            </w:r>
          </w:p>
          <w:p w14:paraId="5F185297"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(0.009)</w:t>
            </w:r>
          </w:p>
        </w:tc>
      </w:tr>
      <w:tr w:rsidR="00BA08DC" w:rsidRPr="00DF1A6D" w14:paraId="116216F5" w14:textId="77777777" w:rsidTr="009C543B">
        <w:tc>
          <w:tcPr>
            <w:tcW w:w="3346" w:type="dxa"/>
            <w:shd w:val="clear" w:color="auto" w:fill="auto"/>
          </w:tcPr>
          <w:p w14:paraId="0AF98D9C" w14:textId="77777777" w:rsidR="00BA08DC" w:rsidRPr="00DF1A6D" w:rsidRDefault="00BA08DC" w:rsidP="009C543B">
            <w:pPr>
              <w:pStyle w:val="Vaintekstin"/>
              <w:spacing w:line="360" w:lineRule="auto"/>
              <w:jc w:val="both"/>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Age group (50-64)</w:t>
            </w:r>
          </w:p>
        </w:tc>
        <w:tc>
          <w:tcPr>
            <w:tcW w:w="1485" w:type="dxa"/>
            <w:shd w:val="clear" w:color="auto" w:fill="auto"/>
          </w:tcPr>
          <w:p w14:paraId="22BA5F95"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-0.007</w:t>
            </w:r>
          </w:p>
          <w:p w14:paraId="62F19CA9"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(0.007)</w:t>
            </w:r>
          </w:p>
        </w:tc>
        <w:tc>
          <w:tcPr>
            <w:tcW w:w="1485" w:type="dxa"/>
            <w:shd w:val="clear" w:color="auto" w:fill="auto"/>
          </w:tcPr>
          <w:p w14:paraId="6A13EED0"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-0.012**</w:t>
            </w:r>
          </w:p>
          <w:p w14:paraId="19BD7F3A"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(0.005)</w:t>
            </w:r>
          </w:p>
        </w:tc>
        <w:tc>
          <w:tcPr>
            <w:tcW w:w="1485" w:type="dxa"/>
            <w:shd w:val="clear" w:color="auto" w:fill="auto"/>
          </w:tcPr>
          <w:p w14:paraId="15C6897F"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0.010</w:t>
            </w:r>
          </w:p>
          <w:p w14:paraId="7C95942A"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(0.008)</w:t>
            </w:r>
          </w:p>
        </w:tc>
      </w:tr>
      <w:tr w:rsidR="00BA08DC" w:rsidRPr="00DF1A6D" w14:paraId="1BD2BB0B" w14:textId="77777777" w:rsidTr="009C543B">
        <w:tc>
          <w:tcPr>
            <w:tcW w:w="3346" w:type="dxa"/>
            <w:shd w:val="clear" w:color="auto" w:fill="auto"/>
          </w:tcPr>
          <w:p w14:paraId="7B1766AE" w14:textId="77777777" w:rsidR="00BA08DC" w:rsidRPr="00DF1A6D" w:rsidRDefault="00BA08DC" w:rsidP="009C543B">
            <w:pPr>
              <w:pStyle w:val="Vaintekstin"/>
              <w:spacing w:line="360" w:lineRule="auto"/>
              <w:jc w:val="both"/>
              <w:rPr>
                <w:rFonts w:ascii="Times New Roman" w:eastAsia="MS Gothic" w:hAnsi="Times New Roman" w:cs="Times New Roman"/>
                <w:color w:val="000000"/>
                <w:sz w:val="22"/>
                <w:szCs w:val="22"/>
                <w:lang w:eastAsia="ja-JP"/>
              </w:rPr>
            </w:pPr>
          </w:p>
        </w:tc>
        <w:tc>
          <w:tcPr>
            <w:tcW w:w="1485" w:type="dxa"/>
            <w:shd w:val="clear" w:color="auto" w:fill="auto"/>
          </w:tcPr>
          <w:p w14:paraId="4BCB0B75"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p>
        </w:tc>
        <w:tc>
          <w:tcPr>
            <w:tcW w:w="1485" w:type="dxa"/>
            <w:shd w:val="clear" w:color="auto" w:fill="auto"/>
          </w:tcPr>
          <w:p w14:paraId="47837739"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p>
        </w:tc>
        <w:tc>
          <w:tcPr>
            <w:tcW w:w="1485" w:type="dxa"/>
            <w:shd w:val="clear" w:color="auto" w:fill="auto"/>
          </w:tcPr>
          <w:p w14:paraId="198198E1"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p>
        </w:tc>
      </w:tr>
      <w:tr w:rsidR="00BA08DC" w:rsidRPr="00DF1A6D" w14:paraId="086AF286" w14:textId="77777777" w:rsidTr="009C543B">
        <w:tc>
          <w:tcPr>
            <w:tcW w:w="3346" w:type="dxa"/>
            <w:shd w:val="clear" w:color="auto" w:fill="auto"/>
          </w:tcPr>
          <w:p w14:paraId="7E5E5D86" w14:textId="77777777" w:rsidR="00BA08DC" w:rsidRPr="00DF1A6D" w:rsidRDefault="00BA08DC" w:rsidP="009C543B">
            <w:pPr>
              <w:pStyle w:val="Vaintekstin"/>
              <w:spacing w:line="360" w:lineRule="auto"/>
              <w:jc w:val="both"/>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Sweden × age group (18-29)</w:t>
            </w:r>
          </w:p>
        </w:tc>
        <w:tc>
          <w:tcPr>
            <w:tcW w:w="1485" w:type="dxa"/>
            <w:shd w:val="clear" w:color="auto" w:fill="auto"/>
          </w:tcPr>
          <w:p w14:paraId="0536D74B"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-0.006</w:t>
            </w:r>
          </w:p>
          <w:p w14:paraId="23EE043B"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(0.012)</w:t>
            </w:r>
          </w:p>
        </w:tc>
        <w:tc>
          <w:tcPr>
            <w:tcW w:w="1485" w:type="dxa"/>
            <w:shd w:val="clear" w:color="auto" w:fill="auto"/>
          </w:tcPr>
          <w:p w14:paraId="7D2516CF"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0.054***</w:t>
            </w:r>
          </w:p>
          <w:p w14:paraId="12E8F911"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(0.010)</w:t>
            </w:r>
          </w:p>
        </w:tc>
        <w:tc>
          <w:tcPr>
            <w:tcW w:w="1485" w:type="dxa"/>
            <w:shd w:val="clear" w:color="auto" w:fill="auto"/>
          </w:tcPr>
          <w:p w14:paraId="0EA7AA04"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-0.013</w:t>
            </w:r>
          </w:p>
          <w:p w14:paraId="51320EB4"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(0.011)</w:t>
            </w:r>
          </w:p>
        </w:tc>
      </w:tr>
      <w:tr w:rsidR="00BA08DC" w:rsidRPr="00DF1A6D" w14:paraId="75938975" w14:textId="77777777" w:rsidTr="009C543B">
        <w:tc>
          <w:tcPr>
            <w:tcW w:w="3346" w:type="dxa"/>
            <w:shd w:val="clear" w:color="auto" w:fill="auto"/>
          </w:tcPr>
          <w:p w14:paraId="09E6BE13" w14:textId="77777777" w:rsidR="00BA08DC" w:rsidRPr="00DF1A6D" w:rsidRDefault="00BA08DC" w:rsidP="009C543B">
            <w:pPr>
              <w:pStyle w:val="Vaintekstin"/>
              <w:spacing w:line="360" w:lineRule="auto"/>
              <w:jc w:val="both"/>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Sweden × age group (50-64)</w:t>
            </w:r>
          </w:p>
        </w:tc>
        <w:tc>
          <w:tcPr>
            <w:tcW w:w="1485" w:type="dxa"/>
            <w:shd w:val="clear" w:color="auto" w:fill="auto"/>
          </w:tcPr>
          <w:p w14:paraId="741685A3"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0.024***</w:t>
            </w:r>
          </w:p>
          <w:p w14:paraId="1F11BAE6"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(0.009)</w:t>
            </w:r>
          </w:p>
        </w:tc>
        <w:tc>
          <w:tcPr>
            <w:tcW w:w="1485" w:type="dxa"/>
            <w:shd w:val="clear" w:color="auto" w:fill="auto"/>
          </w:tcPr>
          <w:p w14:paraId="063BC6A0"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-0.006</w:t>
            </w:r>
          </w:p>
          <w:p w14:paraId="3E3F9D06"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(0.005)</w:t>
            </w:r>
          </w:p>
        </w:tc>
        <w:tc>
          <w:tcPr>
            <w:tcW w:w="1485" w:type="dxa"/>
            <w:shd w:val="clear" w:color="auto" w:fill="auto"/>
          </w:tcPr>
          <w:p w14:paraId="2977D229"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0.015</w:t>
            </w:r>
          </w:p>
          <w:p w14:paraId="74C646B5"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(0.012)</w:t>
            </w:r>
          </w:p>
        </w:tc>
      </w:tr>
      <w:tr w:rsidR="00BA08DC" w:rsidRPr="00DF1A6D" w14:paraId="56B785BF" w14:textId="77777777" w:rsidTr="009C543B">
        <w:trPr>
          <w:trHeight w:val="419"/>
        </w:trPr>
        <w:tc>
          <w:tcPr>
            <w:tcW w:w="3346" w:type="dxa"/>
            <w:shd w:val="clear" w:color="auto" w:fill="auto"/>
          </w:tcPr>
          <w:p w14:paraId="380D4983" w14:textId="77777777" w:rsidR="00BA08DC" w:rsidRPr="00DF1A6D" w:rsidRDefault="00BA08DC" w:rsidP="009C543B">
            <w:pPr>
              <w:pStyle w:val="Vaintekstin"/>
              <w:spacing w:line="360" w:lineRule="auto"/>
              <w:jc w:val="both"/>
              <w:rPr>
                <w:rFonts w:ascii="Times New Roman" w:eastAsia="MS Gothic" w:hAnsi="Times New Roman" w:cs="Times New Roman"/>
                <w:color w:val="000000"/>
                <w:sz w:val="22"/>
                <w:szCs w:val="22"/>
                <w:lang w:eastAsia="ja-JP"/>
              </w:rPr>
            </w:pPr>
          </w:p>
        </w:tc>
        <w:tc>
          <w:tcPr>
            <w:tcW w:w="1485" w:type="dxa"/>
            <w:shd w:val="clear" w:color="auto" w:fill="auto"/>
          </w:tcPr>
          <w:p w14:paraId="70C9F1BE"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p>
        </w:tc>
        <w:tc>
          <w:tcPr>
            <w:tcW w:w="1485" w:type="dxa"/>
            <w:shd w:val="clear" w:color="auto" w:fill="auto"/>
          </w:tcPr>
          <w:p w14:paraId="0E4BE6FC"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p>
        </w:tc>
        <w:tc>
          <w:tcPr>
            <w:tcW w:w="1485" w:type="dxa"/>
            <w:shd w:val="clear" w:color="auto" w:fill="auto"/>
          </w:tcPr>
          <w:p w14:paraId="10E906D3"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p>
        </w:tc>
      </w:tr>
      <w:tr w:rsidR="00BA08DC" w:rsidRPr="00DF1A6D" w14:paraId="14BC496A" w14:textId="77777777" w:rsidTr="009C543B">
        <w:trPr>
          <w:trHeight w:val="419"/>
        </w:trPr>
        <w:tc>
          <w:tcPr>
            <w:tcW w:w="3346" w:type="dxa"/>
            <w:shd w:val="clear" w:color="auto" w:fill="auto"/>
          </w:tcPr>
          <w:p w14:paraId="5992D9F6" w14:textId="77777777" w:rsidR="00BA08DC" w:rsidRPr="00DF1A6D" w:rsidRDefault="00BA08DC" w:rsidP="009C543B">
            <w:pPr>
              <w:pStyle w:val="Vaintekstin"/>
              <w:spacing w:line="360" w:lineRule="auto"/>
              <w:jc w:val="both"/>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Year effects</w:t>
            </w:r>
          </w:p>
        </w:tc>
        <w:tc>
          <w:tcPr>
            <w:tcW w:w="1485" w:type="dxa"/>
            <w:shd w:val="clear" w:color="auto" w:fill="auto"/>
          </w:tcPr>
          <w:p w14:paraId="71C08995"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X</w:t>
            </w:r>
          </w:p>
        </w:tc>
        <w:tc>
          <w:tcPr>
            <w:tcW w:w="1485" w:type="dxa"/>
            <w:shd w:val="clear" w:color="auto" w:fill="auto"/>
          </w:tcPr>
          <w:p w14:paraId="026B0375"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X</w:t>
            </w:r>
          </w:p>
        </w:tc>
        <w:tc>
          <w:tcPr>
            <w:tcW w:w="1485" w:type="dxa"/>
            <w:shd w:val="clear" w:color="auto" w:fill="auto"/>
          </w:tcPr>
          <w:p w14:paraId="5E704963"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X</w:t>
            </w:r>
          </w:p>
        </w:tc>
      </w:tr>
      <w:tr w:rsidR="00BA08DC" w:rsidRPr="00DF1A6D" w14:paraId="02588177" w14:textId="77777777" w:rsidTr="009C543B">
        <w:tc>
          <w:tcPr>
            <w:tcW w:w="3346" w:type="dxa"/>
            <w:shd w:val="clear" w:color="auto" w:fill="auto"/>
          </w:tcPr>
          <w:p w14:paraId="165927F3" w14:textId="77777777" w:rsidR="00BA08DC" w:rsidRPr="00DF1A6D" w:rsidRDefault="00BA08DC" w:rsidP="009C543B">
            <w:pPr>
              <w:pStyle w:val="Vaintekstin"/>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Country × year effects</w:t>
            </w:r>
          </w:p>
          <w:p w14:paraId="755E50D8" w14:textId="77777777" w:rsidR="00BA08DC" w:rsidRPr="00DF1A6D" w:rsidRDefault="00BA08DC" w:rsidP="009C543B">
            <w:pPr>
              <w:pStyle w:val="Vaintekstin"/>
              <w:rPr>
                <w:rFonts w:ascii="Times New Roman" w:eastAsia="MS Gothic" w:hAnsi="Times New Roman" w:cs="Times New Roman"/>
                <w:color w:val="000000"/>
                <w:sz w:val="22"/>
                <w:szCs w:val="22"/>
                <w:lang w:eastAsia="ja-JP"/>
              </w:rPr>
            </w:pPr>
          </w:p>
          <w:p w14:paraId="3E5057D2" w14:textId="77777777" w:rsidR="00BA08DC" w:rsidRPr="00DF1A6D" w:rsidRDefault="00BA08DC" w:rsidP="009C543B">
            <w:pPr>
              <w:pStyle w:val="Vaintekstin"/>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Country × (national) firm effects</w:t>
            </w:r>
            <w:r w:rsidRPr="00DF1A6D">
              <w:rPr>
                <w:rFonts w:ascii="Times New Roman" w:eastAsia="MS Gothic" w:hAnsi="Times New Roman" w:cs="MS Gothic"/>
                <w:color w:val="000000"/>
                <w:sz w:val="22"/>
                <w:szCs w:val="16"/>
                <w:lang w:eastAsia="ja-JP"/>
              </w:rPr>
              <w:t xml:space="preserve"> </w:t>
            </w:r>
          </w:p>
        </w:tc>
        <w:tc>
          <w:tcPr>
            <w:tcW w:w="1485" w:type="dxa"/>
            <w:shd w:val="clear" w:color="auto" w:fill="auto"/>
          </w:tcPr>
          <w:p w14:paraId="2B45D5C1"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X</w:t>
            </w:r>
          </w:p>
          <w:p w14:paraId="31260503"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X</w:t>
            </w:r>
          </w:p>
          <w:p w14:paraId="1A9B0AE6"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p>
        </w:tc>
        <w:tc>
          <w:tcPr>
            <w:tcW w:w="1485" w:type="dxa"/>
            <w:shd w:val="clear" w:color="auto" w:fill="auto"/>
          </w:tcPr>
          <w:p w14:paraId="48FDE5FB"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X</w:t>
            </w:r>
          </w:p>
          <w:p w14:paraId="4F6CB283"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X</w:t>
            </w:r>
          </w:p>
          <w:p w14:paraId="18092DC0"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p>
        </w:tc>
        <w:tc>
          <w:tcPr>
            <w:tcW w:w="1485" w:type="dxa"/>
            <w:shd w:val="clear" w:color="auto" w:fill="auto"/>
          </w:tcPr>
          <w:p w14:paraId="332CD047"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X</w:t>
            </w:r>
          </w:p>
          <w:p w14:paraId="593F101A"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X</w:t>
            </w:r>
          </w:p>
          <w:p w14:paraId="6359AD41" w14:textId="77777777" w:rsidR="00BA08DC" w:rsidRPr="00DF1A6D" w:rsidRDefault="00BA08DC" w:rsidP="009C543B">
            <w:pPr>
              <w:pStyle w:val="Vaintekstin"/>
              <w:spacing w:line="360" w:lineRule="auto"/>
              <w:jc w:val="center"/>
              <w:rPr>
                <w:rFonts w:ascii="Times New Roman" w:eastAsia="MS Gothic" w:hAnsi="Times New Roman" w:cs="Times New Roman"/>
                <w:color w:val="000000"/>
                <w:sz w:val="22"/>
                <w:szCs w:val="22"/>
                <w:lang w:eastAsia="ja-JP"/>
              </w:rPr>
            </w:pPr>
          </w:p>
        </w:tc>
      </w:tr>
      <w:tr w:rsidR="00BA08DC" w:rsidRPr="00DF1A6D" w14:paraId="4FCD5055" w14:textId="77777777" w:rsidTr="009C543B">
        <w:tc>
          <w:tcPr>
            <w:tcW w:w="3346" w:type="dxa"/>
            <w:tcBorders>
              <w:bottom w:val="single" w:sz="4" w:space="0" w:color="auto"/>
            </w:tcBorders>
            <w:shd w:val="clear" w:color="auto" w:fill="auto"/>
          </w:tcPr>
          <w:p w14:paraId="186B6675" w14:textId="77777777" w:rsidR="00BA08DC" w:rsidRPr="00DF1A6D" w:rsidRDefault="00BA08DC" w:rsidP="009C543B">
            <w:pPr>
              <w:pStyle w:val="Vaintekstin"/>
              <w:spacing w:line="360" w:lineRule="auto"/>
              <w:jc w:val="both"/>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N</w:t>
            </w:r>
          </w:p>
        </w:tc>
        <w:tc>
          <w:tcPr>
            <w:tcW w:w="1485" w:type="dxa"/>
            <w:tcBorders>
              <w:bottom w:val="single" w:sz="4" w:space="0" w:color="auto"/>
            </w:tcBorders>
            <w:shd w:val="clear" w:color="auto" w:fill="auto"/>
          </w:tcPr>
          <w:p w14:paraId="6B466122" w14:textId="77777777" w:rsidR="00BA08DC" w:rsidRPr="00DF1A6D" w:rsidRDefault="00BA08DC" w:rsidP="009C543B">
            <w:pPr>
              <w:pStyle w:val="Vaintekstin"/>
              <w:spacing w:line="360" w:lineRule="auto"/>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1 868 641</w:t>
            </w:r>
          </w:p>
        </w:tc>
        <w:tc>
          <w:tcPr>
            <w:tcW w:w="1485" w:type="dxa"/>
            <w:tcBorders>
              <w:bottom w:val="single" w:sz="4" w:space="0" w:color="auto"/>
            </w:tcBorders>
            <w:shd w:val="clear" w:color="auto" w:fill="auto"/>
          </w:tcPr>
          <w:p w14:paraId="060942E7" w14:textId="77777777" w:rsidR="00BA08DC" w:rsidRPr="00DF1A6D" w:rsidRDefault="00BA08DC" w:rsidP="009C543B">
            <w:pPr>
              <w:pStyle w:val="Vaintekstin"/>
              <w:spacing w:line="360" w:lineRule="auto"/>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879 073</w:t>
            </w:r>
          </w:p>
        </w:tc>
        <w:tc>
          <w:tcPr>
            <w:tcW w:w="1485" w:type="dxa"/>
            <w:tcBorders>
              <w:bottom w:val="single" w:sz="4" w:space="0" w:color="auto"/>
            </w:tcBorders>
            <w:shd w:val="clear" w:color="auto" w:fill="auto"/>
          </w:tcPr>
          <w:p w14:paraId="2C583A9C" w14:textId="77777777" w:rsidR="00BA08DC" w:rsidRPr="00DF1A6D" w:rsidRDefault="00BA08DC" w:rsidP="009C543B">
            <w:pPr>
              <w:pStyle w:val="Vaintekstin"/>
              <w:spacing w:line="360" w:lineRule="auto"/>
              <w:rPr>
                <w:rFonts w:ascii="Times New Roman" w:eastAsia="MS Gothic" w:hAnsi="Times New Roman" w:cs="Times New Roman"/>
                <w:color w:val="000000"/>
                <w:sz w:val="22"/>
                <w:szCs w:val="22"/>
                <w:lang w:eastAsia="ja-JP"/>
              </w:rPr>
            </w:pPr>
            <w:r w:rsidRPr="00DF1A6D">
              <w:rPr>
                <w:rFonts w:ascii="Times New Roman" w:eastAsia="MS Gothic" w:hAnsi="Times New Roman" w:cs="Times New Roman"/>
                <w:color w:val="000000"/>
                <w:sz w:val="22"/>
                <w:szCs w:val="22"/>
                <w:lang w:eastAsia="ja-JP"/>
              </w:rPr>
              <w:t>989 568</w:t>
            </w:r>
          </w:p>
        </w:tc>
      </w:tr>
    </w:tbl>
    <w:p w14:paraId="128FA8AB" w14:textId="77777777" w:rsidR="00BA08DC" w:rsidRPr="00DF1A6D" w:rsidRDefault="00BA08DC" w:rsidP="00BA08DC">
      <w:pPr>
        <w:pStyle w:val="Vaintekstin"/>
        <w:spacing w:line="360" w:lineRule="auto"/>
        <w:rPr>
          <w:rFonts w:ascii="Times New Roman" w:eastAsia="MS Gothic" w:hAnsi="Times New Roman" w:cs="Times New Roman"/>
          <w:color w:val="000000"/>
          <w:sz w:val="22"/>
          <w:szCs w:val="22"/>
          <w:lang w:eastAsia="ja-JP"/>
        </w:rPr>
      </w:pPr>
    </w:p>
    <w:p w14:paraId="2C466F28" w14:textId="77777777" w:rsidR="00BA08DC" w:rsidRPr="00DF1A6D" w:rsidRDefault="00BA08DC" w:rsidP="00BA08DC">
      <w:pPr>
        <w:pStyle w:val="Vaintekstin"/>
        <w:rPr>
          <w:rFonts w:ascii="Times New Roman" w:eastAsia="MS Gothic" w:hAnsi="Times New Roman" w:cs="Times New Roman"/>
          <w:color w:val="000000"/>
          <w:lang w:eastAsia="ja-JP"/>
        </w:rPr>
      </w:pPr>
      <w:r w:rsidRPr="00DF1A6D">
        <w:rPr>
          <w:rFonts w:ascii="Times New Roman" w:eastAsia="MS Gothic" w:hAnsi="Times New Roman" w:cs="Times New Roman"/>
          <w:color w:val="000000"/>
          <w:lang w:eastAsia="ja-JP"/>
        </w:rPr>
        <w:t>Notes: The dependent variable is the logarithm of wages at the individual level.</w:t>
      </w:r>
      <w:r w:rsidRPr="00DF1A6D" w:rsidDel="00F54D15">
        <w:rPr>
          <w:rFonts w:ascii="Times New Roman" w:eastAsia="MS Gothic" w:hAnsi="Times New Roman" w:cs="Times New Roman"/>
          <w:color w:val="000000"/>
          <w:lang w:eastAsia="ja-JP"/>
        </w:rPr>
        <w:t xml:space="preserve"> </w:t>
      </w:r>
      <w:r w:rsidRPr="00DF1A6D">
        <w:rPr>
          <w:rFonts w:ascii="Times New Roman" w:eastAsia="MS Gothic" w:hAnsi="Times New Roman" w:cs="Times New Roman"/>
          <w:color w:val="000000"/>
          <w:lang w:eastAsia="ja-JP"/>
        </w:rPr>
        <w:t xml:space="preserve">Reference age group is 30–49. Standard errors are clustered at the common firm identifier level. Statistical significance: </w:t>
      </w:r>
      <w:r w:rsidRPr="00DF1A6D">
        <w:rPr>
          <w:rFonts w:ascii="Times New Roman" w:hAnsi="Times New Roman" w:cs="Times New Roman"/>
          <w:color w:val="000000"/>
        </w:rPr>
        <w:t>*** p&lt;0.01, ** p&lt;0.05, and * p&lt;0.1.</w:t>
      </w:r>
    </w:p>
    <w:p w14:paraId="083D0D6C" w14:textId="25230C80" w:rsidR="00BA08DC" w:rsidRPr="00DF1A6D" w:rsidRDefault="00BA08DC">
      <w:r w:rsidRPr="00DF1A6D">
        <w:br w:type="page"/>
      </w:r>
    </w:p>
    <w:p w14:paraId="2A3ADEC5" w14:textId="79B35710" w:rsidR="00ED6C12" w:rsidRPr="00DF1A6D" w:rsidRDefault="00DA2421" w:rsidP="005D7B0A">
      <w:pPr>
        <w:spacing w:line="360" w:lineRule="auto"/>
        <w:jc w:val="both"/>
      </w:pPr>
      <w:r w:rsidRPr="00DF1A6D">
        <w:t xml:space="preserve">Figure </w:t>
      </w:r>
      <w:r w:rsidR="00C012E7" w:rsidRPr="00DF1A6D">
        <w:t>7</w:t>
      </w:r>
      <w:r w:rsidR="008206AB" w:rsidRPr="00DF1A6D">
        <w:t xml:space="preserve">. Regression-adjusted seniority-wage profiles for all workers. </w:t>
      </w:r>
    </w:p>
    <w:p w14:paraId="2F80E723" w14:textId="77777777" w:rsidR="00144192" w:rsidRPr="00DF1A6D" w:rsidRDefault="00144192" w:rsidP="00A33A94">
      <w:pPr>
        <w:pStyle w:val="Vaintekstin"/>
        <w:spacing w:line="360" w:lineRule="auto"/>
        <w:jc w:val="both"/>
        <w:rPr>
          <w:rFonts w:ascii="Times New Roman" w:eastAsia="MS Gothic" w:hAnsi="Times New Roman" w:cs="Times New Roman"/>
          <w:b/>
          <w:color w:val="000000"/>
          <w:sz w:val="22"/>
          <w:szCs w:val="22"/>
          <w:lang w:eastAsia="ja-JP"/>
        </w:rPr>
      </w:pPr>
    </w:p>
    <w:p w14:paraId="7F2FECB2" w14:textId="77777777" w:rsidR="00144192" w:rsidRPr="00DF1A6D" w:rsidRDefault="00AD7910" w:rsidP="00A33A94">
      <w:pPr>
        <w:pStyle w:val="Vaintekstin"/>
        <w:spacing w:line="360" w:lineRule="auto"/>
        <w:jc w:val="both"/>
        <w:rPr>
          <w:rFonts w:ascii="Times New Roman" w:eastAsia="MS Gothic" w:hAnsi="Times New Roman" w:cs="Times New Roman"/>
          <w:b/>
          <w:color w:val="000000"/>
          <w:sz w:val="22"/>
          <w:szCs w:val="22"/>
          <w:lang w:eastAsia="ja-JP"/>
        </w:rPr>
      </w:pPr>
      <w:r w:rsidRPr="00DF1A6D">
        <w:rPr>
          <w:rFonts w:ascii="Times New Roman" w:eastAsia="MS Gothic" w:hAnsi="Times New Roman" w:cs="Times New Roman"/>
          <w:b/>
          <w:noProof/>
          <w:color w:val="000000"/>
          <w:sz w:val="22"/>
          <w:szCs w:val="22"/>
          <w:lang w:val="fi-FI"/>
        </w:rPr>
        <w:drawing>
          <wp:inline distT="0" distB="0" distL="0" distR="0" wp14:anchorId="1C599F71" wp14:editId="354666CD">
            <wp:extent cx="5034280" cy="36576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034280" cy="3657600"/>
                    </a:xfrm>
                    <a:prstGeom prst="rect">
                      <a:avLst/>
                    </a:prstGeom>
                    <a:noFill/>
                    <a:ln>
                      <a:noFill/>
                    </a:ln>
                  </pic:spPr>
                </pic:pic>
              </a:graphicData>
            </a:graphic>
          </wp:inline>
        </w:drawing>
      </w:r>
    </w:p>
    <w:p w14:paraId="6C9877B3" w14:textId="77777777" w:rsidR="00144192" w:rsidRPr="00DF1A6D" w:rsidRDefault="00144192" w:rsidP="00A33A94">
      <w:pPr>
        <w:pStyle w:val="Vaintekstin"/>
        <w:spacing w:line="360" w:lineRule="auto"/>
        <w:jc w:val="both"/>
        <w:rPr>
          <w:rFonts w:ascii="Times New Roman" w:eastAsia="MS Gothic" w:hAnsi="Times New Roman" w:cs="Times New Roman"/>
          <w:b/>
          <w:color w:val="000000"/>
          <w:sz w:val="22"/>
          <w:szCs w:val="22"/>
          <w:lang w:eastAsia="ja-JP"/>
        </w:rPr>
      </w:pPr>
    </w:p>
    <w:p w14:paraId="303504CA" w14:textId="4A23F654" w:rsidR="008206AB" w:rsidRPr="00DF1A6D" w:rsidRDefault="008206AB" w:rsidP="00584D32">
      <w:pPr>
        <w:pStyle w:val="Vaintekstin"/>
        <w:rPr>
          <w:rFonts w:ascii="Times New Roman" w:hAnsi="Times New Roman"/>
        </w:rPr>
      </w:pPr>
      <w:r w:rsidRPr="00DF1A6D">
        <w:rPr>
          <w:rFonts w:ascii="Times New Roman" w:hAnsi="Times New Roman"/>
        </w:rPr>
        <w:t xml:space="preserve">Notes: </w:t>
      </w:r>
      <w:r w:rsidR="00217AAA" w:rsidRPr="00DF1A6D">
        <w:rPr>
          <w:rFonts w:ascii="Times New Roman" w:hAnsi="Times New Roman"/>
        </w:rPr>
        <w:t>The upper panel plots coefficients of seniority decile dummies from a regression that includes</w:t>
      </w:r>
      <w:r w:rsidR="00454379" w:rsidRPr="00DF1A6D">
        <w:rPr>
          <w:rFonts w:ascii="Times New Roman" w:hAnsi="Times New Roman"/>
        </w:rPr>
        <w:t xml:space="preserve"> age, tenure and seniority, all interacted with country, and </w:t>
      </w:r>
      <w:r w:rsidR="00217AAA" w:rsidRPr="00DF1A6D">
        <w:rPr>
          <w:rFonts w:ascii="Times New Roman" w:hAnsi="Times New Roman"/>
        </w:rPr>
        <w:t xml:space="preserve">worker by firm (employment spell) fixed effects. Lower panel contains differences in these coefficients across countries and the confidence intervals of these differences. </w:t>
      </w:r>
      <w:r w:rsidR="00EF600C" w:rsidRPr="00DF1A6D">
        <w:rPr>
          <w:rFonts w:ascii="Times New Roman" w:eastAsia="MS Gothic" w:hAnsi="Times New Roman" w:cs="Times New Roman"/>
          <w:color w:val="000000"/>
          <w:lang w:eastAsia="ja-JP"/>
        </w:rPr>
        <w:t xml:space="preserve">Standard errors are clustered at the common firm identifier level. </w:t>
      </w:r>
      <w:r w:rsidRPr="00DF1A6D">
        <w:rPr>
          <w:rFonts w:ascii="Times New Roman" w:hAnsi="Times New Roman"/>
        </w:rPr>
        <w:t xml:space="preserve">The 95% confidence intervals </w:t>
      </w:r>
      <w:r w:rsidR="00C87605" w:rsidRPr="00DF1A6D">
        <w:rPr>
          <w:rFonts w:ascii="Times New Roman" w:hAnsi="Times New Roman"/>
        </w:rPr>
        <w:t xml:space="preserve">are </w:t>
      </w:r>
      <w:r w:rsidRPr="00DF1A6D">
        <w:rPr>
          <w:rFonts w:ascii="Times New Roman" w:hAnsi="Times New Roman"/>
        </w:rPr>
        <w:t>indicated.</w:t>
      </w:r>
    </w:p>
    <w:p w14:paraId="04BCE8F1" w14:textId="746F0298" w:rsidR="00347F76" w:rsidRPr="00DF1A6D" w:rsidRDefault="00347F76">
      <w:pPr>
        <w:rPr>
          <w:rFonts w:eastAsia="MS Gothic"/>
          <w:b/>
          <w:color w:val="000000"/>
          <w:sz w:val="22"/>
          <w:szCs w:val="22"/>
          <w:lang w:eastAsia="ja-JP"/>
        </w:rPr>
      </w:pPr>
      <w:r w:rsidRPr="00DF1A6D">
        <w:rPr>
          <w:rFonts w:eastAsia="MS Gothic"/>
          <w:b/>
          <w:color w:val="000000"/>
          <w:sz w:val="22"/>
          <w:szCs w:val="22"/>
          <w:lang w:eastAsia="ja-JP"/>
        </w:rPr>
        <w:br w:type="page"/>
      </w:r>
    </w:p>
    <w:p w14:paraId="6F3724CC" w14:textId="612A0C4E" w:rsidR="008206AB" w:rsidRPr="00DF1A6D" w:rsidRDefault="008206AB" w:rsidP="00A33A94">
      <w:pPr>
        <w:pStyle w:val="Vaintekstin"/>
        <w:spacing w:line="360" w:lineRule="auto"/>
        <w:jc w:val="both"/>
        <w:rPr>
          <w:rFonts w:ascii="Times New Roman" w:hAnsi="Times New Roman" w:cs="Times New Roman"/>
          <w:sz w:val="24"/>
          <w:szCs w:val="24"/>
        </w:rPr>
      </w:pPr>
      <w:r w:rsidRPr="00DF1A6D">
        <w:rPr>
          <w:rFonts w:ascii="Times New Roman" w:hAnsi="Times New Roman" w:cs="Times New Roman"/>
          <w:sz w:val="24"/>
          <w:szCs w:val="24"/>
        </w:rPr>
        <w:t xml:space="preserve">Figure </w:t>
      </w:r>
      <w:r w:rsidR="00C012E7" w:rsidRPr="00DF1A6D">
        <w:rPr>
          <w:rFonts w:ascii="Times New Roman" w:hAnsi="Times New Roman" w:cs="Times New Roman"/>
          <w:sz w:val="24"/>
          <w:szCs w:val="24"/>
        </w:rPr>
        <w:t>8</w:t>
      </w:r>
      <w:r w:rsidRPr="00DF1A6D">
        <w:rPr>
          <w:rFonts w:ascii="Times New Roman" w:hAnsi="Times New Roman" w:cs="Times New Roman"/>
          <w:sz w:val="24"/>
          <w:szCs w:val="24"/>
        </w:rPr>
        <w:t>. Regression-adjusted seniority-wage profiles for white- and blue-collar workers.</w:t>
      </w:r>
    </w:p>
    <w:p w14:paraId="318BA125" w14:textId="77777777" w:rsidR="008206AB" w:rsidRPr="00DF1A6D" w:rsidRDefault="008206AB" w:rsidP="00A33A94">
      <w:pPr>
        <w:pStyle w:val="Vaintekstin"/>
        <w:spacing w:line="360" w:lineRule="auto"/>
        <w:jc w:val="both"/>
        <w:rPr>
          <w:sz w:val="22"/>
          <w:szCs w:val="22"/>
        </w:rPr>
      </w:pPr>
    </w:p>
    <w:p w14:paraId="54B1C5CF" w14:textId="77777777" w:rsidR="00144192" w:rsidRPr="00DF1A6D" w:rsidRDefault="00AD7910" w:rsidP="00A33A94">
      <w:pPr>
        <w:pStyle w:val="Vaintekstin"/>
        <w:spacing w:line="360" w:lineRule="auto"/>
        <w:jc w:val="both"/>
        <w:rPr>
          <w:rFonts w:ascii="Times New Roman" w:eastAsia="MS Gothic" w:hAnsi="Times New Roman" w:cs="Times New Roman"/>
          <w:b/>
          <w:color w:val="000000"/>
          <w:sz w:val="22"/>
          <w:szCs w:val="22"/>
          <w:lang w:eastAsia="ja-JP"/>
        </w:rPr>
      </w:pPr>
      <w:r w:rsidRPr="00DF1A6D">
        <w:rPr>
          <w:rFonts w:ascii="Times New Roman" w:eastAsia="MS Gothic" w:hAnsi="Times New Roman" w:cs="Times New Roman"/>
          <w:b/>
          <w:noProof/>
          <w:color w:val="000000"/>
          <w:sz w:val="22"/>
          <w:szCs w:val="22"/>
          <w:lang w:val="fi-FI"/>
        </w:rPr>
        <w:drawing>
          <wp:inline distT="0" distB="0" distL="0" distR="0" wp14:anchorId="68E29B84" wp14:editId="5874F703">
            <wp:extent cx="5116830" cy="373951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16830" cy="3739515"/>
                    </a:xfrm>
                    <a:prstGeom prst="rect">
                      <a:avLst/>
                    </a:prstGeom>
                    <a:noFill/>
                    <a:ln>
                      <a:noFill/>
                    </a:ln>
                  </pic:spPr>
                </pic:pic>
              </a:graphicData>
            </a:graphic>
          </wp:inline>
        </w:drawing>
      </w:r>
    </w:p>
    <w:p w14:paraId="42FE66F9" w14:textId="77777777" w:rsidR="00144192" w:rsidRPr="00DF1A6D" w:rsidRDefault="00144192" w:rsidP="00A33A94">
      <w:pPr>
        <w:pStyle w:val="Vaintekstin"/>
        <w:spacing w:line="360" w:lineRule="auto"/>
        <w:jc w:val="both"/>
        <w:rPr>
          <w:rFonts w:ascii="Times New Roman" w:eastAsia="MS Gothic" w:hAnsi="Times New Roman" w:cs="Times New Roman"/>
          <w:b/>
          <w:color w:val="000000"/>
          <w:sz w:val="22"/>
          <w:szCs w:val="22"/>
          <w:lang w:eastAsia="ja-JP"/>
        </w:rPr>
      </w:pPr>
    </w:p>
    <w:p w14:paraId="34C130F4" w14:textId="7D385FE2" w:rsidR="008206AB" w:rsidRPr="00DF1A6D" w:rsidRDefault="00454379" w:rsidP="00584D32">
      <w:pPr>
        <w:pStyle w:val="Vaintekstin"/>
        <w:rPr>
          <w:rFonts w:ascii="Times New Roman" w:hAnsi="Times New Roman"/>
        </w:rPr>
      </w:pPr>
      <w:r w:rsidRPr="00DF1A6D">
        <w:rPr>
          <w:rFonts w:ascii="Times New Roman" w:hAnsi="Times New Roman"/>
        </w:rPr>
        <w:t>The upper panel plots coefficients of seniority decile dummies from regressions that includes age, tenure and seniority, all interacted with country, and worker by firm (employment spell) fixed effects.</w:t>
      </w:r>
      <w:r w:rsidR="00217AAA" w:rsidRPr="00DF1A6D">
        <w:rPr>
          <w:rFonts w:ascii="Times New Roman" w:hAnsi="Times New Roman"/>
        </w:rPr>
        <w:t xml:space="preserve"> Lower panels contain differences in these coefficients across countries and the confidence intervals of these differences. </w:t>
      </w:r>
      <w:r w:rsidR="00EF600C" w:rsidRPr="00DF1A6D">
        <w:rPr>
          <w:rFonts w:ascii="Times New Roman" w:eastAsia="MS Gothic" w:hAnsi="Times New Roman" w:cs="Times New Roman"/>
          <w:color w:val="000000"/>
          <w:lang w:eastAsia="ja-JP"/>
        </w:rPr>
        <w:t xml:space="preserve">Standard errors are clustered at the common firm identifier level. </w:t>
      </w:r>
      <w:r w:rsidR="008206AB" w:rsidRPr="00DF1A6D">
        <w:rPr>
          <w:rFonts w:ascii="Times New Roman" w:hAnsi="Times New Roman"/>
        </w:rPr>
        <w:t xml:space="preserve">The 95% confidence intervals </w:t>
      </w:r>
      <w:r w:rsidR="00C87605" w:rsidRPr="00DF1A6D">
        <w:rPr>
          <w:rFonts w:ascii="Times New Roman" w:hAnsi="Times New Roman"/>
        </w:rPr>
        <w:t xml:space="preserve">are </w:t>
      </w:r>
      <w:r w:rsidR="008206AB" w:rsidRPr="00DF1A6D">
        <w:rPr>
          <w:rFonts w:ascii="Times New Roman" w:hAnsi="Times New Roman"/>
        </w:rPr>
        <w:t>indicated.</w:t>
      </w:r>
    </w:p>
    <w:p w14:paraId="727FD9F4" w14:textId="77777777" w:rsidR="00657A99" w:rsidRPr="00DF1A6D" w:rsidRDefault="00ED6C12" w:rsidP="005D7B0A">
      <w:pPr>
        <w:pStyle w:val="Vaintekstin"/>
        <w:spacing w:line="360" w:lineRule="auto"/>
        <w:jc w:val="both"/>
        <w:rPr>
          <w:rFonts w:ascii="Times New Roman" w:eastAsia="MS Gothic" w:hAnsi="Times New Roman" w:cs="MS Gothic"/>
          <w:color w:val="000000"/>
          <w:sz w:val="24"/>
          <w:szCs w:val="24"/>
          <w:lang w:eastAsia="ja-JP"/>
        </w:rPr>
      </w:pPr>
      <w:r w:rsidRPr="00DF1A6D">
        <w:rPr>
          <w:rFonts w:ascii="Times New Roman" w:eastAsia="MS Gothic" w:hAnsi="Times New Roman" w:cs="Times New Roman"/>
          <w:b/>
          <w:color w:val="000000"/>
          <w:sz w:val="22"/>
          <w:szCs w:val="22"/>
          <w:lang w:eastAsia="ja-JP"/>
        </w:rPr>
        <w:br w:type="page"/>
      </w:r>
      <w:r w:rsidR="00657A99" w:rsidRPr="00DF1A6D">
        <w:rPr>
          <w:rFonts w:ascii="Times New Roman" w:hAnsi="Times New Roman"/>
          <w:sz w:val="24"/>
          <w:szCs w:val="24"/>
        </w:rPr>
        <w:t xml:space="preserve">Appendix </w:t>
      </w:r>
      <w:r w:rsidR="009B1F72" w:rsidRPr="00DF1A6D">
        <w:rPr>
          <w:rFonts w:ascii="Times New Roman" w:hAnsi="Times New Roman"/>
          <w:sz w:val="24"/>
          <w:szCs w:val="24"/>
        </w:rPr>
        <w:t xml:space="preserve">Figure </w:t>
      </w:r>
      <w:r w:rsidR="00657A99" w:rsidRPr="00DF1A6D">
        <w:rPr>
          <w:rFonts w:ascii="Times New Roman" w:hAnsi="Times New Roman"/>
          <w:sz w:val="24"/>
          <w:szCs w:val="24"/>
        </w:rPr>
        <w:t>A1. Firm growth in the linked data.</w:t>
      </w:r>
    </w:p>
    <w:p w14:paraId="2DD95343" w14:textId="77777777" w:rsidR="00657A99" w:rsidRPr="00DF1A6D" w:rsidRDefault="00657A99" w:rsidP="00657A99">
      <w:pPr>
        <w:rPr>
          <w:rFonts w:ascii="Times New Roman Bold" w:hAnsi="Times New Roman Bold"/>
          <w:b/>
        </w:rPr>
      </w:pPr>
    </w:p>
    <w:p w14:paraId="055C014B" w14:textId="77777777" w:rsidR="00657A99" w:rsidRPr="00DF1A6D" w:rsidRDefault="00AD7910" w:rsidP="00657A99">
      <w:r w:rsidRPr="00DF1A6D">
        <w:rPr>
          <w:noProof/>
          <w:lang w:val="fi-FI"/>
        </w:rPr>
        <w:drawing>
          <wp:inline distT="0" distB="0" distL="0" distR="0" wp14:anchorId="1A3502B0" wp14:editId="7EB4D02F">
            <wp:extent cx="5116830" cy="373951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16830" cy="3739515"/>
                    </a:xfrm>
                    <a:prstGeom prst="rect">
                      <a:avLst/>
                    </a:prstGeom>
                    <a:noFill/>
                    <a:ln>
                      <a:noFill/>
                    </a:ln>
                  </pic:spPr>
                </pic:pic>
              </a:graphicData>
            </a:graphic>
          </wp:inline>
        </w:drawing>
      </w:r>
    </w:p>
    <w:p w14:paraId="35AA4674" w14:textId="77777777" w:rsidR="00657A99" w:rsidRPr="00DF1A6D" w:rsidRDefault="00657A99" w:rsidP="00657A99">
      <w:pPr>
        <w:rPr>
          <w:rFonts w:eastAsia="MS Gothic"/>
          <w:lang w:eastAsia="ja-JP"/>
        </w:rPr>
      </w:pPr>
    </w:p>
    <w:p w14:paraId="605DB06C" w14:textId="77777777" w:rsidR="00657A99" w:rsidRPr="00DF1A6D" w:rsidRDefault="00657A99" w:rsidP="00657A99">
      <w:pPr>
        <w:rPr>
          <w:sz w:val="22"/>
          <w:szCs w:val="22"/>
        </w:rPr>
      </w:pPr>
      <w:r w:rsidRPr="00DF1A6D">
        <w:rPr>
          <w:rFonts w:eastAsia="MS Gothic"/>
          <w:sz w:val="20"/>
          <w:szCs w:val="20"/>
          <w:lang w:eastAsia="ja-JP"/>
        </w:rPr>
        <w:t xml:space="preserve">Notes: </w:t>
      </w:r>
      <w:r w:rsidR="009B1F72" w:rsidRPr="00DF1A6D">
        <w:rPr>
          <w:rFonts w:eastAsia="MS Gothic"/>
          <w:sz w:val="20"/>
          <w:szCs w:val="20"/>
          <w:lang w:eastAsia="ja-JP"/>
        </w:rPr>
        <w:t>Definition of firm growth: n</w:t>
      </w:r>
      <w:r w:rsidRPr="00DF1A6D">
        <w:rPr>
          <w:rFonts w:eastAsia="MS Gothic"/>
          <w:sz w:val="20"/>
          <w:szCs w:val="20"/>
          <w:lang w:eastAsia="ja-JP"/>
        </w:rPr>
        <w:t xml:space="preserve">umber of </w:t>
      </w:r>
      <w:r w:rsidR="00537308" w:rsidRPr="00DF1A6D">
        <w:rPr>
          <w:rFonts w:eastAsia="MS Gothic"/>
          <w:sz w:val="20"/>
          <w:szCs w:val="20"/>
          <w:lang w:eastAsia="ja-JP"/>
        </w:rPr>
        <w:t xml:space="preserve">workers </w:t>
      </w:r>
      <w:r w:rsidR="003069CC" w:rsidRPr="00DF1A6D">
        <w:rPr>
          <w:rFonts w:eastAsia="MS Gothic"/>
          <w:sz w:val="20"/>
          <w:szCs w:val="20"/>
          <w:lang w:eastAsia="ja-JP"/>
        </w:rPr>
        <w:t>in firm in year t+1 / n</w:t>
      </w:r>
      <w:r w:rsidRPr="00DF1A6D">
        <w:rPr>
          <w:rFonts w:eastAsia="MS Gothic"/>
          <w:sz w:val="20"/>
          <w:szCs w:val="20"/>
          <w:lang w:eastAsia="ja-JP"/>
        </w:rPr>
        <w:t xml:space="preserve">umber of </w:t>
      </w:r>
      <w:r w:rsidR="00537308" w:rsidRPr="00DF1A6D">
        <w:rPr>
          <w:rFonts w:eastAsia="MS Gothic"/>
          <w:sz w:val="20"/>
          <w:szCs w:val="20"/>
          <w:lang w:eastAsia="ja-JP"/>
        </w:rPr>
        <w:t xml:space="preserve">workers </w:t>
      </w:r>
      <w:r w:rsidRPr="00DF1A6D">
        <w:rPr>
          <w:rFonts w:eastAsia="MS Gothic"/>
          <w:sz w:val="20"/>
          <w:szCs w:val="20"/>
          <w:lang w:eastAsia="ja-JP"/>
        </w:rPr>
        <w:t>in year t.</w:t>
      </w:r>
      <w:r w:rsidRPr="00DF1A6D">
        <w:rPr>
          <w:rFonts w:eastAsia="MS Gothic"/>
          <w:lang w:eastAsia="ja-JP"/>
        </w:rPr>
        <w:t xml:space="preserve"> </w:t>
      </w:r>
      <w:r w:rsidRPr="00DF1A6D">
        <w:rPr>
          <w:rFonts w:eastAsia="MS Gothic"/>
          <w:lang w:eastAsia="ja-JP"/>
        </w:rPr>
        <w:br w:type="page"/>
      </w:r>
      <w:r w:rsidRPr="00DF1A6D">
        <w:t>Appendix</w:t>
      </w:r>
      <w:r w:rsidR="009B1F72" w:rsidRPr="00DF1A6D">
        <w:t xml:space="preserve"> Figure</w:t>
      </w:r>
      <w:r w:rsidRPr="00DF1A6D">
        <w:t xml:space="preserve"> A2. The correlation between imputed tenure and observed tenure in the Finnish data.</w:t>
      </w:r>
    </w:p>
    <w:p w14:paraId="054608BD" w14:textId="77777777" w:rsidR="00657A99" w:rsidRPr="00DF1A6D" w:rsidRDefault="00657A99" w:rsidP="00657A99">
      <w:pPr>
        <w:pStyle w:val="Vaintekstin"/>
        <w:rPr>
          <w:rFonts w:ascii="Times New Roman" w:eastAsia="MS Gothic" w:hAnsi="Times New Roman" w:cs="MS Gothic"/>
          <w:color w:val="000000"/>
          <w:sz w:val="22"/>
          <w:szCs w:val="16"/>
          <w:lang w:eastAsia="ja-JP"/>
        </w:rPr>
      </w:pPr>
    </w:p>
    <w:p w14:paraId="6AC9E48B" w14:textId="237D44FE" w:rsidR="00657A99" w:rsidRPr="00DF1A6D" w:rsidRDefault="00AD7910" w:rsidP="00657A99">
      <w:pPr>
        <w:pStyle w:val="Vaintekstin"/>
        <w:rPr>
          <w:rFonts w:ascii="Times New Roman" w:eastAsia="MS Gothic" w:hAnsi="Times New Roman" w:cs="MS Gothic"/>
          <w:color w:val="000000"/>
          <w:sz w:val="22"/>
          <w:szCs w:val="16"/>
          <w:lang w:eastAsia="ja-JP"/>
        </w:rPr>
      </w:pPr>
      <w:r w:rsidRPr="00DF1A6D">
        <w:rPr>
          <w:rFonts w:ascii="Times New Roman" w:eastAsia="MS Gothic" w:hAnsi="Times New Roman" w:cs="MS Gothic"/>
          <w:noProof/>
          <w:color w:val="000000"/>
          <w:sz w:val="22"/>
          <w:szCs w:val="16"/>
          <w:lang w:val="fi-FI"/>
        </w:rPr>
        <w:drawing>
          <wp:inline distT="0" distB="0" distL="0" distR="0" wp14:anchorId="79A38864" wp14:editId="11B46522">
            <wp:extent cx="5116830" cy="373951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116830" cy="3739515"/>
                    </a:xfrm>
                    <a:prstGeom prst="rect">
                      <a:avLst/>
                    </a:prstGeom>
                    <a:noFill/>
                    <a:ln>
                      <a:noFill/>
                    </a:ln>
                  </pic:spPr>
                </pic:pic>
              </a:graphicData>
            </a:graphic>
          </wp:inline>
        </w:drawing>
      </w:r>
    </w:p>
    <w:p w14:paraId="5E5196F0" w14:textId="77777777" w:rsidR="00657A99" w:rsidRPr="00DF1A6D" w:rsidRDefault="00657A99" w:rsidP="00657A99">
      <w:pPr>
        <w:pStyle w:val="Vaintekstin"/>
        <w:rPr>
          <w:rFonts w:ascii="Times New Roman" w:eastAsia="MS Gothic" w:hAnsi="Times New Roman" w:cs="MS Gothic"/>
          <w:color w:val="000000"/>
          <w:lang w:eastAsia="ja-JP"/>
        </w:rPr>
      </w:pPr>
    </w:p>
    <w:p w14:paraId="7B186B7F" w14:textId="45D9655D" w:rsidR="00657A99" w:rsidRPr="00DF1A6D" w:rsidRDefault="00657A99" w:rsidP="00657A99">
      <w:pPr>
        <w:rPr>
          <w:rFonts w:eastAsia="MS Gothic"/>
          <w:color w:val="000000"/>
          <w:sz w:val="20"/>
          <w:szCs w:val="20"/>
          <w:lang w:eastAsia="ja-JP"/>
        </w:rPr>
      </w:pPr>
      <w:r w:rsidRPr="00DF1A6D">
        <w:rPr>
          <w:rFonts w:eastAsia="MS Gothic"/>
          <w:color w:val="000000"/>
          <w:sz w:val="20"/>
          <w:szCs w:val="20"/>
          <w:lang w:eastAsia="ja-JP"/>
        </w:rPr>
        <w:t xml:space="preserve">Notes: </w:t>
      </w:r>
      <w:r w:rsidR="00FC2EA2" w:rsidRPr="00DF1A6D">
        <w:rPr>
          <w:rFonts w:eastAsia="MS Gothic"/>
          <w:color w:val="000000"/>
          <w:sz w:val="20"/>
          <w:szCs w:val="20"/>
          <w:lang w:eastAsia="ja-JP"/>
        </w:rPr>
        <w:t xml:space="preserve">Figure displays </w:t>
      </w:r>
      <w:r w:rsidR="00366C5D" w:rsidRPr="00DF1A6D">
        <w:rPr>
          <w:rFonts w:eastAsia="MS Gothic"/>
          <w:color w:val="000000"/>
          <w:sz w:val="20"/>
          <w:szCs w:val="20"/>
          <w:lang w:eastAsia="ja-JP"/>
        </w:rPr>
        <w:t xml:space="preserve">the </w:t>
      </w:r>
      <w:r w:rsidR="00FC2EA2" w:rsidRPr="00DF1A6D">
        <w:rPr>
          <w:rFonts w:eastAsia="MS Gothic"/>
          <w:color w:val="000000"/>
          <w:sz w:val="20"/>
          <w:szCs w:val="20"/>
          <w:lang w:eastAsia="ja-JP"/>
        </w:rPr>
        <w:t xml:space="preserve">minimum, </w:t>
      </w:r>
      <w:r w:rsidR="00366C5D" w:rsidRPr="00DF1A6D">
        <w:rPr>
          <w:rFonts w:eastAsia="MS Gothic"/>
          <w:color w:val="000000"/>
          <w:sz w:val="20"/>
          <w:szCs w:val="20"/>
          <w:lang w:eastAsia="ja-JP"/>
        </w:rPr>
        <w:t xml:space="preserve">the </w:t>
      </w:r>
      <w:r w:rsidR="00DF05F0" w:rsidRPr="00DF1A6D">
        <w:rPr>
          <w:rFonts w:eastAsia="MS Gothic"/>
          <w:color w:val="000000"/>
          <w:sz w:val="20"/>
          <w:szCs w:val="20"/>
          <w:lang w:eastAsia="ja-JP"/>
        </w:rPr>
        <w:t xml:space="preserve">lower quartile, </w:t>
      </w:r>
      <w:r w:rsidR="00366C5D" w:rsidRPr="00DF1A6D">
        <w:rPr>
          <w:rFonts w:eastAsia="MS Gothic"/>
          <w:color w:val="000000"/>
          <w:sz w:val="20"/>
          <w:szCs w:val="20"/>
          <w:lang w:eastAsia="ja-JP"/>
        </w:rPr>
        <w:t xml:space="preserve">the </w:t>
      </w:r>
      <w:r w:rsidR="00DF05F0" w:rsidRPr="00DF1A6D">
        <w:rPr>
          <w:rFonts w:eastAsia="MS Gothic"/>
          <w:color w:val="000000"/>
          <w:sz w:val="20"/>
          <w:szCs w:val="20"/>
          <w:lang w:eastAsia="ja-JP"/>
        </w:rPr>
        <w:t xml:space="preserve">median, </w:t>
      </w:r>
      <w:r w:rsidR="00366C5D" w:rsidRPr="00DF1A6D">
        <w:rPr>
          <w:rFonts w:eastAsia="MS Gothic"/>
          <w:color w:val="000000"/>
          <w:sz w:val="20"/>
          <w:szCs w:val="20"/>
          <w:lang w:eastAsia="ja-JP"/>
        </w:rPr>
        <w:t xml:space="preserve">the </w:t>
      </w:r>
      <w:r w:rsidR="00DF05F0" w:rsidRPr="00DF1A6D">
        <w:rPr>
          <w:rFonts w:eastAsia="MS Gothic"/>
          <w:color w:val="000000"/>
          <w:sz w:val="20"/>
          <w:szCs w:val="20"/>
          <w:lang w:eastAsia="ja-JP"/>
        </w:rPr>
        <w:t xml:space="preserve">upper quartile and </w:t>
      </w:r>
      <w:r w:rsidR="00366C5D" w:rsidRPr="00DF1A6D">
        <w:rPr>
          <w:rFonts w:eastAsia="MS Gothic"/>
          <w:color w:val="000000"/>
          <w:sz w:val="20"/>
          <w:szCs w:val="20"/>
          <w:lang w:eastAsia="ja-JP"/>
        </w:rPr>
        <w:t xml:space="preserve">the </w:t>
      </w:r>
      <w:r w:rsidR="00FC2EA2" w:rsidRPr="00DF1A6D">
        <w:rPr>
          <w:rFonts w:eastAsia="MS Gothic"/>
          <w:color w:val="000000"/>
          <w:sz w:val="20"/>
          <w:szCs w:val="20"/>
          <w:lang w:eastAsia="ja-JP"/>
        </w:rPr>
        <w:t xml:space="preserve">maximum </w:t>
      </w:r>
      <w:r w:rsidR="00DF05F0" w:rsidRPr="00DF1A6D">
        <w:rPr>
          <w:rFonts w:eastAsia="MS Gothic"/>
          <w:color w:val="000000"/>
          <w:sz w:val="20"/>
          <w:szCs w:val="20"/>
          <w:lang w:eastAsia="ja-JP"/>
        </w:rPr>
        <w:t>imputed tenure by observed tenure</w:t>
      </w:r>
      <w:r w:rsidRPr="00DF1A6D">
        <w:rPr>
          <w:rFonts w:eastAsia="MS Gothic"/>
          <w:color w:val="000000"/>
          <w:sz w:val="20"/>
          <w:szCs w:val="20"/>
          <w:lang w:eastAsia="ja-JP"/>
        </w:rPr>
        <w:t>.</w:t>
      </w:r>
      <w:r w:rsidR="00DF05F0" w:rsidRPr="00DF1A6D">
        <w:rPr>
          <w:rFonts w:eastAsia="MS Gothic"/>
          <w:color w:val="000000"/>
          <w:sz w:val="20"/>
          <w:szCs w:val="20"/>
          <w:lang w:eastAsia="ja-JP"/>
        </w:rPr>
        <w:t xml:space="preserve"> Observed tenure is calculated as a difference between the current year and the entry year.</w:t>
      </w:r>
      <w:r w:rsidR="00E26BA2" w:rsidRPr="00DF1A6D">
        <w:rPr>
          <w:rFonts w:eastAsia="MS Gothic"/>
          <w:color w:val="000000"/>
          <w:sz w:val="20"/>
          <w:szCs w:val="20"/>
          <w:lang w:eastAsia="ja-JP"/>
        </w:rPr>
        <w:t xml:space="preserve"> </w:t>
      </w:r>
      <w:r w:rsidR="00E26BA2" w:rsidRPr="00DF1A6D">
        <w:rPr>
          <w:sz w:val="20"/>
          <w:szCs w:val="20"/>
        </w:rPr>
        <w:t>We use the last year of the data in the figure</w:t>
      </w:r>
      <w:r w:rsidR="00E26BA2" w:rsidRPr="00DF1A6D">
        <w:rPr>
          <w:rFonts w:eastAsia="MS Gothic"/>
          <w:color w:val="000000"/>
          <w:sz w:val="20"/>
          <w:szCs w:val="20"/>
          <w:lang w:eastAsia="ja-JP"/>
        </w:rPr>
        <w:t xml:space="preserve">. </w:t>
      </w:r>
      <w:r w:rsidR="00DF05F0" w:rsidRPr="00DF1A6D">
        <w:rPr>
          <w:rFonts w:eastAsia="MS Gothic"/>
          <w:color w:val="000000"/>
          <w:sz w:val="20"/>
          <w:szCs w:val="20"/>
          <w:lang w:eastAsia="ja-JP"/>
        </w:rPr>
        <w:t>Imputed tenure is the number of consecutive observations of a worker in the same firm</w:t>
      </w:r>
      <w:r w:rsidR="00366C5D" w:rsidRPr="00DF1A6D">
        <w:rPr>
          <w:rFonts w:eastAsia="MS Gothic"/>
          <w:color w:val="000000"/>
          <w:sz w:val="20"/>
          <w:szCs w:val="20"/>
          <w:lang w:eastAsia="ja-JP"/>
        </w:rPr>
        <w:t xml:space="preserve"> counting back to year 1995</w:t>
      </w:r>
      <w:r w:rsidR="00DF05F0" w:rsidRPr="00DF1A6D">
        <w:rPr>
          <w:rFonts w:eastAsia="MS Gothic"/>
          <w:color w:val="000000"/>
          <w:sz w:val="20"/>
          <w:szCs w:val="20"/>
          <w:lang w:eastAsia="ja-JP"/>
        </w:rPr>
        <w:t xml:space="preserve">. </w:t>
      </w:r>
      <w:r w:rsidR="001214E7" w:rsidRPr="00DF1A6D">
        <w:rPr>
          <w:rFonts w:eastAsia="MS Gothic"/>
          <w:color w:val="000000"/>
          <w:sz w:val="20"/>
          <w:szCs w:val="20"/>
          <w:lang w:eastAsia="ja-JP"/>
        </w:rPr>
        <w:t>While the correlation between the measures is high, there are some differences due to changes in firm codes not detected by our procedures</w:t>
      </w:r>
      <w:r w:rsidR="00366C5D" w:rsidRPr="00DF1A6D">
        <w:rPr>
          <w:rFonts w:eastAsia="MS Gothic"/>
          <w:color w:val="000000"/>
          <w:sz w:val="20"/>
          <w:szCs w:val="20"/>
          <w:lang w:eastAsia="ja-JP"/>
        </w:rPr>
        <w:t>,</w:t>
      </w:r>
      <w:r w:rsidR="001214E7" w:rsidRPr="00DF1A6D">
        <w:rPr>
          <w:rFonts w:eastAsia="MS Gothic"/>
          <w:color w:val="000000"/>
          <w:sz w:val="20"/>
          <w:szCs w:val="20"/>
          <w:lang w:eastAsia="ja-JP"/>
        </w:rPr>
        <w:t xml:space="preserve"> due to worker not being employed during the month when the payroll data</w:t>
      </w:r>
      <w:r w:rsidR="00584D32" w:rsidRPr="00DF1A6D">
        <w:rPr>
          <w:rFonts w:eastAsia="MS Gothic"/>
          <w:color w:val="000000"/>
          <w:sz w:val="20"/>
          <w:szCs w:val="20"/>
          <w:lang w:eastAsia="ja-JP"/>
        </w:rPr>
        <w:t xml:space="preserve"> are</w:t>
      </w:r>
      <w:r w:rsidR="001214E7" w:rsidRPr="00DF1A6D">
        <w:rPr>
          <w:rFonts w:eastAsia="MS Gothic"/>
          <w:color w:val="000000"/>
          <w:sz w:val="20"/>
          <w:szCs w:val="20"/>
          <w:lang w:eastAsia="ja-JP"/>
        </w:rPr>
        <w:t xml:space="preserve"> reported to employer organization</w:t>
      </w:r>
      <w:r w:rsidR="00366C5D" w:rsidRPr="00DF1A6D">
        <w:rPr>
          <w:rFonts w:eastAsia="MS Gothic"/>
          <w:color w:val="000000"/>
          <w:sz w:val="20"/>
          <w:szCs w:val="20"/>
          <w:lang w:eastAsia="ja-JP"/>
        </w:rPr>
        <w:t xml:space="preserve"> and due to worker having entered the firm before 1995</w:t>
      </w:r>
      <w:r w:rsidR="001214E7" w:rsidRPr="00DF1A6D">
        <w:rPr>
          <w:rFonts w:eastAsia="MS Gothic"/>
          <w:color w:val="000000"/>
          <w:sz w:val="20"/>
          <w:szCs w:val="20"/>
          <w:lang w:eastAsia="ja-JP"/>
        </w:rPr>
        <w:t xml:space="preserve">.   </w:t>
      </w:r>
      <w:r w:rsidR="00DF05F0" w:rsidRPr="00DF1A6D">
        <w:rPr>
          <w:rFonts w:eastAsia="MS Gothic"/>
          <w:color w:val="000000"/>
          <w:sz w:val="20"/>
          <w:szCs w:val="20"/>
          <w:lang w:eastAsia="ja-JP"/>
        </w:rPr>
        <w:t xml:space="preserve">    </w:t>
      </w:r>
    </w:p>
    <w:p w14:paraId="72E0E011" w14:textId="77777777" w:rsidR="00657A99" w:rsidRPr="00DF1A6D" w:rsidRDefault="00657A99" w:rsidP="00657A99">
      <w:pPr>
        <w:rPr>
          <w:rFonts w:eastAsia="MS Gothic"/>
          <w:color w:val="000000"/>
          <w:sz w:val="22"/>
          <w:szCs w:val="22"/>
          <w:lang w:eastAsia="ja-JP"/>
        </w:rPr>
      </w:pPr>
    </w:p>
    <w:p w14:paraId="3800F2F9" w14:textId="77777777" w:rsidR="00657A99" w:rsidRPr="00DF1A6D" w:rsidRDefault="00657A99" w:rsidP="00657A99">
      <w:pPr>
        <w:rPr>
          <w:rFonts w:eastAsia="MS Gothic"/>
          <w:color w:val="000000"/>
          <w:sz w:val="22"/>
          <w:szCs w:val="22"/>
          <w:lang w:eastAsia="ja-JP"/>
        </w:rPr>
      </w:pPr>
    </w:p>
    <w:p w14:paraId="17760B9B" w14:textId="77777777" w:rsidR="00657A99" w:rsidRPr="00DF1A6D" w:rsidRDefault="00657A99" w:rsidP="00657A99">
      <w:pPr>
        <w:rPr>
          <w:rFonts w:eastAsia="MS Gothic"/>
          <w:color w:val="000000"/>
          <w:sz w:val="22"/>
          <w:szCs w:val="22"/>
          <w:lang w:eastAsia="ja-JP"/>
        </w:rPr>
      </w:pPr>
    </w:p>
    <w:p w14:paraId="26A80849" w14:textId="3E46470F" w:rsidR="00492646" w:rsidRPr="00DF1A6D" w:rsidRDefault="00492646">
      <w:pPr>
        <w:rPr>
          <w:rFonts w:eastAsia="MS Gothic"/>
          <w:color w:val="000000"/>
          <w:sz w:val="22"/>
          <w:szCs w:val="22"/>
          <w:lang w:eastAsia="ja-JP"/>
        </w:rPr>
      </w:pPr>
      <w:r w:rsidRPr="00DF1A6D">
        <w:rPr>
          <w:rFonts w:eastAsia="MS Gothic"/>
          <w:color w:val="000000"/>
          <w:sz w:val="22"/>
          <w:szCs w:val="22"/>
          <w:lang w:eastAsia="ja-JP"/>
        </w:rPr>
        <w:br w:type="page"/>
      </w:r>
    </w:p>
    <w:p w14:paraId="2920DC93" w14:textId="3A1891F2" w:rsidR="00657A99" w:rsidRPr="00DF1A6D" w:rsidRDefault="00492646" w:rsidP="00657A99">
      <w:r w:rsidRPr="00DF1A6D">
        <w:t xml:space="preserve">Appendix Figure A3. </w:t>
      </w:r>
      <w:r w:rsidR="006A2D57">
        <w:rPr>
          <w:rFonts w:ascii="Times New Roman Bold" w:hAnsi="Times New Roman Bold"/>
        </w:rPr>
        <w:t>The w</w:t>
      </w:r>
      <w:r w:rsidRPr="00DF1A6D">
        <w:rPr>
          <w:rFonts w:ascii="Times New Roman Bold" w:hAnsi="Times New Roman Bold"/>
        </w:rPr>
        <w:t>orker exit rates by age.</w:t>
      </w:r>
      <w:r w:rsidRPr="00DF1A6D">
        <w:t xml:space="preserve"> </w:t>
      </w:r>
    </w:p>
    <w:p w14:paraId="61DE26FA" w14:textId="3EB507AF" w:rsidR="00826EC4" w:rsidRPr="00DF1A6D" w:rsidRDefault="00826EC4" w:rsidP="00DA75D7">
      <w:pPr>
        <w:pStyle w:val="paragraph"/>
        <w:spacing w:before="0" w:beforeAutospacing="0" w:after="0" w:afterAutospacing="0"/>
        <w:rPr>
          <w:rFonts w:eastAsia="MS Gothic"/>
          <w:color w:val="000000"/>
          <w:sz w:val="22"/>
          <w:szCs w:val="22"/>
          <w:lang w:eastAsia="ja-JP"/>
        </w:rPr>
      </w:pPr>
    </w:p>
    <w:p w14:paraId="41F4AB3A" w14:textId="46DD7F57" w:rsidR="00492646" w:rsidRPr="00DF1A6D" w:rsidRDefault="00C747A7" w:rsidP="00DA75D7">
      <w:pPr>
        <w:pStyle w:val="paragraph"/>
        <w:spacing w:before="0" w:beforeAutospacing="0" w:after="0" w:afterAutospacing="0"/>
        <w:rPr>
          <w:rFonts w:eastAsia="MS Gothic"/>
          <w:lang w:eastAsia="ja-JP"/>
        </w:rPr>
      </w:pPr>
      <w:r>
        <w:rPr>
          <w:rFonts w:eastAsia="MS Gothic"/>
          <w:noProof/>
          <w:lang w:val="fi-FI"/>
        </w:rPr>
        <w:drawing>
          <wp:inline distT="0" distB="0" distL="0" distR="0" wp14:anchorId="22FDAC3D" wp14:editId="08BFF317">
            <wp:extent cx="5116830" cy="374523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116830" cy="3745230"/>
                    </a:xfrm>
                    <a:prstGeom prst="rect">
                      <a:avLst/>
                    </a:prstGeom>
                    <a:noFill/>
                    <a:ln>
                      <a:noFill/>
                    </a:ln>
                  </pic:spPr>
                </pic:pic>
              </a:graphicData>
            </a:graphic>
          </wp:inline>
        </w:drawing>
      </w:r>
    </w:p>
    <w:p w14:paraId="6E8C908E" w14:textId="77777777" w:rsidR="00370346" w:rsidRDefault="00370346" w:rsidP="00FC4C36">
      <w:pPr>
        <w:rPr>
          <w:sz w:val="20"/>
          <w:szCs w:val="20"/>
        </w:rPr>
      </w:pPr>
    </w:p>
    <w:p w14:paraId="34669D33" w14:textId="715C2F7A" w:rsidR="00492646" w:rsidRPr="00544AD2" w:rsidRDefault="00492646" w:rsidP="00FC4C36">
      <w:pPr>
        <w:rPr>
          <w:sz w:val="20"/>
          <w:szCs w:val="20"/>
        </w:rPr>
      </w:pPr>
      <w:r w:rsidRPr="00DF1A6D">
        <w:rPr>
          <w:sz w:val="20"/>
          <w:szCs w:val="20"/>
        </w:rPr>
        <w:t xml:space="preserve">Notes: </w:t>
      </w:r>
      <w:r w:rsidR="00370346">
        <w:rPr>
          <w:sz w:val="20"/>
          <w:szCs w:val="20"/>
        </w:rPr>
        <w:t>The a</w:t>
      </w:r>
      <w:r w:rsidR="00FC4C36">
        <w:rPr>
          <w:sz w:val="20"/>
          <w:szCs w:val="20"/>
        </w:rPr>
        <w:t>verage</w:t>
      </w:r>
      <w:r w:rsidR="001D0CC9">
        <w:rPr>
          <w:sz w:val="20"/>
          <w:szCs w:val="20"/>
        </w:rPr>
        <w:t xml:space="preserve"> unadjusted</w:t>
      </w:r>
      <w:r w:rsidR="00FC4C36">
        <w:rPr>
          <w:sz w:val="20"/>
          <w:szCs w:val="20"/>
        </w:rPr>
        <w:t xml:space="preserve"> exit rates in one-year age groups, all years pooled</w:t>
      </w:r>
      <w:r w:rsidR="00370346">
        <w:rPr>
          <w:sz w:val="20"/>
          <w:szCs w:val="20"/>
        </w:rPr>
        <w:t>.</w:t>
      </w:r>
    </w:p>
    <w:p w14:paraId="4C150FF0" w14:textId="77777777" w:rsidR="00492646" w:rsidRPr="00544AD2" w:rsidRDefault="00492646" w:rsidP="00DA75D7">
      <w:pPr>
        <w:pStyle w:val="paragraph"/>
        <w:spacing w:before="0" w:beforeAutospacing="0" w:after="0" w:afterAutospacing="0"/>
        <w:rPr>
          <w:rFonts w:eastAsia="MS Gothic"/>
          <w:lang w:eastAsia="ja-JP"/>
        </w:rPr>
      </w:pPr>
    </w:p>
    <w:sectPr w:rsidR="00492646" w:rsidRPr="00544AD2" w:rsidSect="000C0C94">
      <w:endnotePr>
        <w:numFmt w:val="decimal"/>
      </w:endnotePr>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CD35235" w14:textId="77777777" w:rsidR="0054728B" w:rsidRDefault="0054728B">
      <w:r>
        <w:separator/>
      </w:r>
    </w:p>
  </w:endnote>
  <w:endnote w:type="continuationSeparator" w:id="0">
    <w:p w14:paraId="7805301E" w14:textId="77777777" w:rsidR="0054728B" w:rsidRDefault="005472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auto"/>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Times New Roman Bold">
    <w:altName w:val="Times New Roman"/>
    <w:charset w:val="00"/>
    <w:family w:val="auto"/>
    <w:pitch w:val="variable"/>
    <w:sig w:usb0="00000000"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43C4E3" w14:textId="77777777" w:rsidR="003838E7" w:rsidRDefault="003838E7" w:rsidP="00925912">
    <w:pPr>
      <w:pStyle w:val="Alatunniste"/>
      <w:framePr w:wrap="around" w:vAnchor="text" w:hAnchor="margin" w:xAlign="center" w:y="1"/>
      <w:rPr>
        <w:rStyle w:val="Sivunumero"/>
      </w:rPr>
    </w:pPr>
    <w:r>
      <w:rPr>
        <w:rStyle w:val="Sivunumero"/>
      </w:rPr>
      <w:fldChar w:fldCharType="begin"/>
    </w:r>
    <w:r>
      <w:rPr>
        <w:rStyle w:val="Sivunumero"/>
      </w:rPr>
      <w:instrText xml:space="preserve">PAGE  </w:instrText>
    </w:r>
    <w:r>
      <w:rPr>
        <w:rStyle w:val="Sivunumero"/>
      </w:rPr>
      <w:fldChar w:fldCharType="end"/>
    </w:r>
  </w:p>
  <w:p w14:paraId="27E50A83" w14:textId="77777777" w:rsidR="003838E7" w:rsidRDefault="003838E7">
    <w:pPr>
      <w:pStyle w:val="Alatunnist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CA7D7D" w14:textId="63500DA2" w:rsidR="003838E7" w:rsidRPr="00EF0CB2" w:rsidRDefault="003838E7" w:rsidP="00925912">
    <w:pPr>
      <w:pStyle w:val="Alatunniste"/>
      <w:framePr w:wrap="around" w:vAnchor="text" w:hAnchor="margin" w:xAlign="center" w:y="1"/>
      <w:rPr>
        <w:rStyle w:val="Sivunumero"/>
        <w:sz w:val="20"/>
      </w:rPr>
    </w:pPr>
    <w:r w:rsidRPr="00EF0CB2">
      <w:rPr>
        <w:rStyle w:val="Sivunumero"/>
        <w:sz w:val="20"/>
      </w:rPr>
      <w:fldChar w:fldCharType="begin"/>
    </w:r>
    <w:r w:rsidRPr="00EF0CB2">
      <w:rPr>
        <w:rStyle w:val="Sivunumero"/>
        <w:sz w:val="20"/>
      </w:rPr>
      <w:instrText xml:space="preserve">PAGE  </w:instrText>
    </w:r>
    <w:r w:rsidRPr="00EF0CB2">
      <w:rPr>
        <w:rStyle w:val="Sivunumero"/>
        <w:sz w:val="20"/>
      </w:rPr>
      <w:fldChar w:fldCharType="separate"/>
    </w:r>
    <w:r w:rsidR="00B82CB1">
      <w:rPr>
        <w:rStyle w:val="Sivunumero"/>
        <w:noProof/>
        <w:sz w:val="20"/>
      </w:rPr>
      <w:t>1</w:t>
    </w:r>
    <w:r w:rsidRPr="00EF0CB2">
      <w:rPr>
        <w:rStyle w:val="Sivunumero"/>
        <w:sz w:val="20"/>
      </w:rPr>
      <w:fldChar w:fldCharType="end"/>
    </w:r>
  </w:p>
  <w:p w14:paraId="7B3CF208" w14:textId="77777777" w:rsidR="003838E7" w:rsidRDefault="003838E7">
    <w:pPr>
      <w:pStyle w:val="Alatunnist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FB22B49" w14:textId="77777777" w:rsidR="0054728B" w:rsidRDefault="0054728B">
      <w:r>
        <w:separator/>
      </w:r>
    </w:p>
  </w:footnote>
  <w:footnote w:type="continuationSeparator" w:id="0">
    <w:p w14:paraId="5FCD5898" w14:textId="77777777" w:rsidR="0054728B" w:rsidRDefault="0054728B">
      <w:r>
        <w:continuationSeparator/>
      </w:r>
    </w:p>
  </w:footnote>
  <w:footnote w:id="1">
    <w:p w14:paraId="4EC225E4" w14:textId="7A6737DA" w:rsidR="003838E7" w:rsidRPr="00E64EA2" w:rsidRDefault="003838E7" w:rsidP="00DA75D7">
      <w:pPr>
        <w:pStyle w:val="Alaviitteenteksti"/>
        <w:jc w:val="both"/>
      </w:pPr>
      <w:r w:rsidRPr="00E64EA2">
        <w:rPr>
          <w:rStyle w:val="Alaviitteenviite"/>
        </w:rPr>
        <w:footnoteRef/>
      </w:r>
      <w:r w:rsidRPr="00E64EA2">
        <w:t xml:space="preserve"> For an early example of a cross-country study based on aggr</w:t>
      </w:r>
      <w:r>
        <w:t xml:space="preserve">egate data, see Lazear (1990). </w:t>
      </w:r>
      <w:r w:rsidRPr="00E64EA2">
        <w:t>More recently, the focus has shifted to a more disaggregated level, enabling separate analysis and more nuanced estimates for specific sub-groups defined by gender, age, firm or industry (e.g., Haltiwanger et al., 2006; Kahn, 2007; Messina and Vallanti, 2007</w:t>
      </w:r>
      <w:r>
        <w:t xml:space="preserve">). </w:t>
      </w:r>
      <w:r w:rsidRPr="00E64EA2">
        <w:t>Natural experiment approaches and within-country data have been used by, e.g., Autor et al. (2007), Boeri and Jimeno (2005), Kugler and Pica (2008), and Martins (2009).</w:t>
      </w:r>
    </w:p>
  </w:footnote>
  <w:footnote w:id="2">
    <w:p w14:paraId="093470F3" w14:textId="77777777" w:rsidR="003838E7" w:rsidRPr="004A0186" w:rsidRDefault="003838E7" w:rsidP="00CD0707">
      <w:pPr>
        <w:pStyle w:val="Alaviitteenteksti"/>
        <w:jc w:val="both"/>
      </w:pPr>
      <w:r>
        <w:rPr>
          <w:rStyle w:val="Alaviitteenviite"/>
        </w:rPr>
        <w:footnoteRef/>
      </w:r>
      <w:r>
        <w:t xml:space="preserve"> In an ideal situation we could complement our study by exploiting also within-country reforms and using cross-country data to create additional comparison groups. However, the Swedish 2001 reform affected only small firms none of which can be found in </w:t>
      </w:r>
      <w:r w:rsidRPr="00871A55">
        <w:t xml:space="preserve">our </w:t>
      </w:r>
      <w:r w:rsidRPr="00077386">
        <w:t>multinational firm</w:t>
      </w:r>
      <w:r w:rsidRPr="001A4B6D">
        <w:t xml:space="preserve"> data</w:t>
      </w:r>
      <w:r w:rsidRPr="00EE34F5">
        <w:t>.</w:t>
      </w:r>
    </w:p>
  </w:footnote>
  <w:footnote w:id="3">
    <w:p w14:paraId="3BDDDAF1" w14:textId="77777777" w:rsidR="003838E7" w:rsidRPr="00236F49" w:rsidRDefault="003838E7" w:rsidP="00BB4028">
      <w:pPr>
        <w:pStyle w:val="Alaviitteenteksti"/>
      </w:pPr>
      <w:r>
        <w:rPr>
          <w:rStyle w:val="Alaviitteenviite"/>
        </w:rPr>
        <w:footnoteRef/>
      </w:r>
      <w:r>
        <w:t xml:space="preserve"> </w:t>
      </w:r>
      <w:r w:rsidRPr="007B6A03">
        <w:t xml:space="preserve">Buhai et al. (2014) </w:t>
      </w:r>
      <w:r w:rsidRPr="00236F49">
        <w:t>pr</w:t>
      </w:r>
      <w:r>
        <w:t>esent</w:t>
      </w:r>
      <w:r w:rsidRPr="007B6A03">
        <w:t xml:space="preserve"> a dynamic extension of the model.</w:t>
      </w:r>
    </w:p>
  </w:footnote>
  <w:footnote w:id="4">
    <w:p w14:paraId="49252006" w14:textId="77777777" w:rsidR="003838E7" w:rsidRPr="000B111D" w:rsidRDefault="003838E7" w:rsidP="00DA75D7">
      <w:pPr>
        <w:pStyle w:val="Alaviitteenteksti"/>
        <w:jc w:val="both"/>
      </w:pPr>
      <w:r>
        <w:rPr>
          <w:rStyle w:val="Alaviitteenviite"/>
        </w:rPr>
        <w:footnoteRef/>
      </w:r>
      <w:r>
        <w:t xml:space="preserve"> It should be noted that </w:t>
      </w:r>
      <w:r w:rsidRPr="000B111D">
        <w:t xml:space="preserve">the mechanism is not necessarily causal, since the seniority rules may reflect stronger bargaining power of unions. However, as explained in more detail in Section 3, this interpretation </w:t>
      </w:r>
      <w:r>
        <w:t xml:space="preserve">of the mechanism </w:t>
      </w:r>
      <w:r w:rsidRPr="000B111D">
        <w:t xml:space="preserve">seems to </w:t>
      </w:r>
      <w:r>
        <w:t xml:space="preserve">have little bearing </w:t>
      </w:r>
      <w:r w:rsidRPr="000B111D">
        <w:t>in our empirical context.</w:t>
      </w:r>
    </w:p>
  </w:footnote>
  <w:footnote w:id="5">
    <w:p w14:paraId="3F71AFF5" w14:textId="77777777" w:rsidR="003838E7" w:rsidRPr="002A3AD5" w:rsidRDefault="003838E7" w:rsidP="00DA75D7">
      <w:pPr>
        <w:pStyle w:val="Alaviitteenteksti"/>
        <w:jc w:val="both"/>
      </w:pPr>
      <w:r>
        <w:rPr>
          <w:rStyle w:val="Alaviitteenviite"/>
        </w:rPr>
        <w:footnoteRef/>
      </w:r>
      <w:r>
        <w:t xml:space="preserve"> </w:t>
      </w:r>
      <w:r w:rsidRPr="006E13D5">
        <w:t xml:space="preserve">See, e.g., </w:t>
      </w:r>
      <w:r>
        <w:t xml:space="preserve">Altonji and Williams (2005), </w:t>
      </w:r>
      <w:r w:rsidRPr="006E13D5">
        <w:t xml:space="preserve">Buchinsky et al. </w:t>
      </w:r>
      <w:r>
        <w:t xml:space="preserve">(2010), </w:t>
      </w:r>
      <w:r w:rsidRPr="006E13D5">
        <w:t>Dustmann and Meghir (2005) and Topel (1991)</w:t>
      </w:r>
      <w:r>
        <w:t xml:space="preserve">.  </w:t>
      </w:r>
    </w:p>
  </w:footnote>
  <w:footnote w:id="6">
    <w:p w14:paraId="0778305C" w14:textId="77777777" w:rsidR="003838E7" w:rsidRPr="0082056A" w:rsidRDefault="003838E7" w:rsidP="00DA75D7">
      <w:pPr>
        <w:pStyle w:val="Alaviitteenteksti"/>
        <w:jc w:val="both"/>
      </w:pPr>
      <w:r>
        <w:rPr>
          <w:rStyle w:val="Alaviitteenviite"/>
        </w:rPr>
        <w:footnoteRef/>
      </w:r>
      <w:r>
        <w:t xml:space="preserve"> There are also a few related studies analyzing the relationship between specific components of EPL, other than seniority rules, and wages, with mixed results. See, e.g, Centeno and Novo (2014), Leonardi and Pica (2013) and van der Wiel (2010).</w:t>
      </w:r>
    </w:p>
  </w:footnote>
  <w:footnote w:id="7">
    <w:p w14:paraId="5A2C01BE" w14:textId="77777777" w:rsidR="003838E7" w:rsidRPr="007B6A03" w:rsidRDefault="003838E7">
      <w:pPr>
        <w:pStyle w:val="Alaviitteenteksti"/>
      </w:pPr>
      <w:r>
        <w:rPr>
          <w:rStyle w:val="Alaviitteenviite"/>
        </w:rPr>
        <w:footnoteRef/>
      </w:r>
      <w:r>
        <w:t xml:space="preserve"> </w:t>
      </w:r>
      <w:r w:rsidRPr="00C16FA4">
        <w:t>http://www.oecd.org/els/emp/oecdindicatorsofemploymentprotection.htm</w:t>
      </w:r>
    </w:p>
  </w:footnote>
  <w:footnote w:id="8">
    <w:p w14:paraId="654BC990" w14:textId="05D2C09F" w:rsidR="003838E7" w:rsidRPr="002C237A" w:rsidRDefault="003838E7" w:rsidP="005D7B0A">
      <w:pPr>
        <w:pStyle w:val="Alaviitteenteksti"/>
        <w:jc w:val="both"/>
      </w:pPr>
      <w:r w:rsidRPr="00262D6A">
        <w:rPr>
          <w:rStyle w:val="Alaviitteenviite"/>
        </w:rPr>
        <w:footnoteRef/>
      </w:r>
      <w:r w:rsidRPr="005D7B0A">
        <w:t xml:space="preserve"> </w:t>
      </w:r>
      <w:r w:rsidRPr="005C6C31">
        <w:t>In Sweden, the contracts are binding only if the employer belongs to an employer association</w:t>
      </w:r>
      <w:r w:rsidRPr="00A418A5">
        <w:t xml:space="preserve"> or has signed a loca</w:t>
      </w:r>
      <w:r w:rsidRPr="00256C23">
        <w:t>l collective agreement (</w:t>
      </w:r>
      <w:r>
        <w:t>‘</w:t>
      </w:r>
      <w:r w:rsidRPr="00477900">
        <w:t>hängavtal</w:t>
      </w:r>
      <w:r>
        <w:t>’</w:t>
      </w:r>
      <w:r w:rsidRPr="002C237A">
        <w:t>), whereas in Finland</w:t>
      </w:r>
      <w:r>
        <w:t xml:space="preserve"> </w:t>
      </w:r>
      <w:r w:rsidRPr="002C237A">
        <w:t xml:space="preserve">contracts </w:t>
      </w:r>
      <w:r>
        <w:t>are also</w:t>
      </w:r>
      <w:r w:rsidRPr="002C237A">
        <w:t xml:space="preserve"> binding for non-member firms if the collective agreement has been legally extended to cover such employers. </w:t>
      </w:r>
    </w:p>
  </w:footnote>
  <w:footnote w:id="9">
    <w:p w14:paraId="1C16054D" w14:textId="2135A54B" w:rsidR="003838E7" w:rsidRPr="007B6A03" w:rsidRDefault="003838E7" w:rsidP="007B6A03">
      <w:pPr>
        <w:spacing w:after="200"/>
        <w:jc w:val="both"/>
        <w:rPr>
          <w:color w:val="000000" w:themeColor="text1"/>
          <w:sz w:val="20"/>
          <w:szCs w:val="20"/>
          <w:lang w:eastAsia="en-US"/>
        </w:rPr>
      </w:pPr>
      <w:r w:rsidRPr="007B6A03">
        <w:rPr>
          <w:rStyle w:val="Alaviitteenviite"/>
          <w:sz w:val="20"/>
          <w:szCs w:val="20"/>
        </w:rPr>
        <w:footnoteRef/>
      </w:r>
      <w:r w:rsidRPr="007B6A03">
        <w:rPr>
          <w:sz w:val="20"/>
          <w:szCs w:val="20"/>
        </w:rPr>
        <w:t xml:space="preserve"> </w:t>
      </w:r>
      <w:r w:rsidRPr="007B6A03">
        <w:rPr>
          <w:color w:val="000000" w:themeColor="text1"/>
          <w:sz w:val="20"/>
          <w:szCs w:val="20"/>
          <w:lang w:eastAsia="en-US"/>
        </w:rPr>
        <w:t xml:space="preserve">Swedish unions are strong supporters of the LIFO rules while employers are vehemently opposed to them. </w:t>
      </w:r>
      <w:r>
        <w:rPr>
          <w:color w:val="000000" w:themeColor="text1"/>
          <w:sz w:val="20"/>
          <w:szCs w:val="20"/>
          <w:lang w:eastAsia="en-US"/>
        </w:rPr>
        <w:t>Still,</w:t>
      </w:r>
      <w:r w:rsidRPr="007B6A03">
        <w:rPr>
          <w:color w:val="000000" w:themeColor="text1"/>
          <w:sz w:val="20"/>
          <w:szCs w:val="20"/>
          <w:lang w:eastAsia="en-US"/>
        </w:rPr>
        <w:t xml:space="preserve"> it is an oversimplification to argue that the introduction of the LIFO rules and the implementation of the Employment Protection Act in 1974 were attributable to the unions being particularly powerful and influential at the time. In fact, both unions and employer organizations were initially against the Act</w:t>
      </w:r>
      <w:r>
        <w:rPr>
          <w:color w:val="000000" w:themeColor="text1"/>
          <w:sz w:val="20"/>
          <w:szCs w:val="20"/>
          <w:lang w:eastAsia="en-US"/>
        </w:rPr>
        <w:t>, because</w:t>
      </w:r>
      <w:r w:rsidRPr="007B6A03">
        <w:rPr>
          <w:color w:val="000000" w:themeColor="text1"/>
          <w:sz w:val="20"/>
          <w:szCs w:val="20"/>
          <w:lang w:eastAsia="en-US"/>
        </w:rPr>
        <w:t xml:space="preserve"> </w:t>
      </w:r>
      <w:r>
        <w:rPr>
          <w:color w:val="000000" w:themeColor="text1"/>
          <w:sz w:val="20"/>
          <w:szCs w:val="20"/>
          <w:lang w:eastAsia="en-US"/>
        </w:rPr>
        <w:t>they</w:t>
      </w:r>
      <w:r w:rsidRPr="007B6A03">
        <w:rPr>
          <w:color w:val="000000" w:themeColor="text1"/>
          <w:sz w:val="20"/>
          <w:szCs w:val="20"/>
          <w:lang w:eastAsia="en-US"/>
        </w:rPr>
        <w:t xml:space="preserve"> were of the opinion that the employment protection issues should be resolved in collective agreements</w:t>
      </w:r>
      <w:r>
        <w:rPr>
          <w:color w:val="000000" w:themeColor="text1"/>
          <w:sz w:val="20"/>
          <w:szCs w:val="20"/>
          <w:lang w:eastAsia="en-US"/>
        </w:rPr>
        <w:t xml:space="preserve"> (Nycander, 2010)</w:t>
      </w:r>
      <w:r w:rsidRPr="007B6A03">
        <w:rPr>
          <w:color w:val="000000" w:themeColor="text1"/>
          <w:sz w:val="20"/>
          <w:szCs w:val="20"/>
          <w:lang w:eastAsia="en-US"/>
        </w:rPr>
        <w:t>. The Social Democratic Party was the main driving force behind the legislation, which gained the approval of the unions only over time. Before the Act was introduced, the main blue-collar union even argued that seniority should be given less emphasis in the LIFO rules then stipulated in collective agreements, r</w:t>
      </w:r>
      <w:r>
        <w:rPr>
          <w:color w:val="000000" w:themeColor="text1"/>
          <w:sz w:val="20"/>
          <w:szCs w:val="20"/>
          <w:lang w:eastAsia="en-US"/>
        </w:rPr>
        <w:t>eferring to  the importance of </w:t>
      </w:r>
      <w:r w:rsidRPr="007B6A03">
        <w:rPr>
          <w:color w:val="000000" w:themeColor="text1"/>
          <w:sz w:val="20"/>
          <w:szCs w:val="20"/>
          <w:lang w:eastAsia="en-US"/>
        </w:rPr>
        <w:t>job reallocation for structural change and growth (LO, 1971).</w:t>
      </w:r>
    </w:p>
    <w:p w14:paraId="6EE6CAF7" w14:textId="15B40D1C" w:rsidR="003838E7" w:rsidRPr="00227B93" w:rsidRDefault="003838E7">
      <w:pPr>
        <w:pStyle w:val="Alaviitteenteksti"/>
      </w:pPr>
    </w:p>
  </w:footnote>
  <w:footnote w:id="10">
    <w:p w14:paraId="2780769A" w14:textId="77777777" w:rsidR="003838E7" w:rsidRPr="00726EA8" w:rsidRDefault="003838E7">
      <w:pPr>
        <w:pStyle w:val="Alaviitteenteksti"/>
      </w:pPr>
      <w:r>
        <w:rPr>
          <w:rStyle w:val="Alaviitteenviite"/>
        </w:rPr>
        <w:footnoteRef/>
      </w:r>
      <w:r w:rsidRPr="00726EA8">
        <w:t xml:space="preserve"> http://www.cesifo-group.de/ifoHome/facts/DICE.html</w:t>
      </w:r>
    </w:p>
  </w:footnote>
  <w:footnote w:id="11">
    <w:p w14:paraId="4A815CB0" w14:textId="77777777" w:rsidR="003838E7" w:rsidRPr="00632E3B" w:rsidRDefault="003838E7" w:rsidP="00D36E50">
      <w:pPr>
        <w:pStyle w:val="Alaviitteenteksti"/>
        <w:jc w:val="both"/>
      </w:pPr>
      <w:r w:rsidRPr="00632E3B">
        <w:rPr>
          <w:rStyle w:val="Alaviitteenviite"/>
        </w:rPr>
        <w:footnoteRef/>
      </w:r>
      <w:r w:rsidRPr="00632E3B">
        <w:rPr>
          <w:lang w:val="en-GB"/>
        </w:rPr>
        <w:t xml:space="preserve"> Finland </w:t>
      </w:r>
      <w:r>
        <w:rPr>
          <w:lang w:val="en-GB"/>
        </w:rPr>
        <w:t>formerly had</w:t>
      </w:r>
      <w:r w:rsidRPr="00632E3B">
        <w:rPr>
          <w:lang w:val="en-GB"/>
        </w:rPr>
        <w:t xml:space="preserve"> two different employer federations that merged in 2005. Currently</w:t>
      </w:r>
      <w:r>
        <w:rPr>
          <w:lang w:val="en-GB"/>
        </w:rPr>
        <w:t>,</w:t>
      </w:r>
      <w:r w:rsidRPr="00632E3B">
        <w:rPr>
          <w:lang w:val="en-GB"/>
        </w:rPr>
        <w:t xml:space="preserve"> most large employers belong to the </w:t>
      </w:r>
      <w:r w:rsidRPr="00632E3B">
        <w:t xml:space="preserve">Confederation </w:t>
      </w:r>
      <w:r>
        <w:t xml:space="preserve">of Finnish Industries (EK), which </w:t>
      </w:r>
      <w:r w:rsidRPr="00632E3B">
        <w:t xml:space="preserve">is also the organization that kindly provided us </w:t>
      </w:r>
      <w:r>
        <w:t xml:space="preserve">with </w:t>
      </w:r>
      <w:r w:rsidRPr="00632E3B">
        <w:t xml:space="preserve">data on both </w:t>
      </w:r>
      <w:r>
        <w:t>its</w:t>
      </w:r>
      <w:r w:rsidRPr="00632E3B">
        <w:t xml:space="preserve"> members and</w:t>
      </w:r>
      <w:r>
        <w:t xml:space="preserve"> on</w:t>
      </w:r>
      <w:r w:rsidRPr="00632E3B">
        <w:t xml:space="preserve"> the members of the previous employer organizations.</w:t>
      </w:r>
    </w:p>
    <w:p w14:paraId="5FCDB583" w14:textId="77777777" w:rsidR="003838E7" w:rsidRPr="00632E3B" w:rsidRDefault="003838E7">
      <w:pPr>
        <w:pStyle w:val="Alaviitteenteksti"/>
        <w:rPr>
          <w:lang w:val="en-GB"/>
        </w:rPr>
      </w:pPr>
    </w:p>
  </w:footnote>
  <w:footnote w:id="12">
    <w:p w14:paraId="195D772D" w14:textId="6F8DD46B" w:rsidR="003838E7" w:rsidRPr="005920F9" w:rsidRDefault="003838E7" w:rsidP="004D15EE">
      <w:pPr>
        <w:pStyle w:val="Alaviitteenteksti"/>
        <w:jc w:val="both"/>
      </w:pPr>
      <w:r>
        <w:rPr>
          <w:rStyle w:val="Alaviitteenviite"/>
        </w:rPr>
        <w:footnoteRef/>
      </w:r>
      <w:r>
        <w:t xml:space="preserve"> </w:t>
      </w:r>
      <w:r w:rsidRPr="00305CA5">
        <w:t>The data do not contain information on the products that different subsidiaries of the multinational firms produce.</w:t>
      </w:r>
      <w:r>
        <w:t xml:space="preserve"> The linked data do not have plant codes. We have common firm identifiers and country-specific national firm codes of the original data.</w:t>
      </w:r>
    </w:p>
  </w:footnote>
  <w:footnote w:id="13">
    <w:p w14:paraId="71B939CE" w14:textId="416DB7F8" w:rsidR="003838E7" w:rsidRPr="00871A55" w:rsidRDefault="003838E7" w:rsidP="00D012CD">
      <w:pPr>
        <w:pStyle w:val="Alaviitteenteksti"/>
        <w:jc w:val="both"/>
      </w:pPr>
      <w:r>
        <w:rPr>
          <w:rStyle w:val="Alaviitteenviite"/>
        </w:rPr>
        <w:footnoteRef/>
      </w:r>
      <w:r>
        <w:t xml:space="preserve"> For each year w</w:t>
      </w:r>
      <w:r w:rsidRPr="001A4B6D">
        <w:t xml:space="preserve">e rank the workers within each firm </w:t>
      </w:r>
      <w:r>
        <w:t xml:space="preserve">(separately in the Finnish and Swedish units) </w:t>
      </w:r>
      <w:r w:rsidRPr="001A4B6D">
        <w:t>accordi</w:t>
      </w:r>
      <w:r w:rsidRPr="00871A55">
        <w:t xml:space="preserve">ng to their tenure </w:t>
      </w:r>
      <w:r>
        <w:t xml:space="preserve">in the firm </w:t>
      </w:r>
      <w:r w:rsidRPr="00871A55">
        <w:t>and scale this</w:t>
      </w:r>
      <w:r w:rsidRPr="001A4B6D">
        <w:t xml:space="preserve"> variable</w:t>
      </w:r>
      <w:r>
        <w:t xml:space="preserve"> so that it takes a value of zero for the most recent entrant and a value of one for the most senior worker in the firm.</w:t>
      </w:r>
      <w:r w:rsidRPr="001A4B6D">
        <w:t xml:space="preserve">  </w:t>
      </w:r>
    </w:p>
  </w:footnote>
  <w:footnote w:id="14">
    <w:p w14:paraId="3C94C494" w14:textId="212F6FAC" w:rsidR="003838E7" w:rsidRPr="00094795" w:rsidRDefault="003838E7" w:rsidP="003500EB">
      <w:pPr>
        <w:jc w:val="both"/>
      </w:pPr>
      <w:r>
        <w:rPr>
          <w:rStyle w:val="Alaviitteenviite"/>
        </w:rPr>
        <w:footnoteRef/>
      </w:r>
      <w:r>
        <w:t xml:space="preserve"> </w:t>
      </w:r>
      <w:r w:rsidR="00EB0848">
        <w:rPr>
          <w:sz w:val="20"/>
          <w:szCs w:val="20"/>
        </w:rPr>
        <w:t>Our l</w:t>
      </w:r>
      <w:r w:rsidRPr="00497E0C">
        <w:rPr>
          <w:sz w:val="20"/>
          <w:szCs w:val="20"/>
        </w:rPr>
        <w:t>inked data are organized by country, firm, and person with several observations per each person, several persons per firm and several firms per countr</w:t>
      </w:r>
      <w:r>
        <w:rPr>
          <w:sz w:val="20"/>
          <w:szCs w:val="20"/>
        </w:rPr>
        <w:t>y</w:t>
      </w:r>
      <w:r w:rsidRPr="00497E0C">
        <w:rPr>
          <w:sz w:val="20"/>
          <w:szCs w:val="20"/>
        </w:rPr>
        <w:t xml:space="preserve">. In principle observations split by any of these levels may be correlated </w:t>
      </w:r>
      <w:r>
        <w:rPr>
          <w:sz w:val="20"/>
          <w:szCs w:val="20"/>
        </w:rPr>
        <w:t>with</w:t>
      </w:r>
      <w:r w:rsidRPr="00497E0C">
        <w:rPr>
          <w:sz w:val="20"/>
          <w:szCs w:val="20"/>
        </w:rPr>
        <w:t xml:space="preserve"> clusters and treating the observations as independent would understate the standard errors and consequently overstate</w:t>
      </w:r>
      <w:r>
        <w:rPr>
          <w:sz w:val="20"/>
          <w:szCs w:val="20"/>
        </w:rPr>
        <w:t xml:space="preserve"> the</w:t>
      </w:r>
      <w:r w:rsidRPr="00497E0C">
        <w:rPr>
          <w:sz w:val="20"/>
          <w:szCs w:val="20"/>
        </w:rPr>
        <w:t xml:space="preserve"> significance of the estimates.</w:t>
      </w:r>
      <w:r>
        <w:rPr>
          <w:sz w:val="20"/>
          <w:szCs w:val="20"/>
        </w:rPr>
        <w:t xml:space="preserve"> </w:t>
      </w:r>
      <w:r w:rsidRPr="00497E0C">
        <w:rPr>
          <w:color w:val="000000"/>
          <w:sz w:val="20"/>
          <w:szCs w:val="20"/>
          <w:lang w:val="en-GB" w:eastAsia="en-GB"/>
        </w:rPr>
        <w:t>Bertrand et al. (2004) suggest clustering standard errors at the level of variation in the policy variable, e.g. clustering standard errors by states if regulation varies at the state level. This approach is infeasible in our paper, because we have only two countries in our analyses.</w:t>
      </w:r>
      <w:r w:rsidRPr="00BC172B">
        <w:rPr>
          <w:color w:val="000000"/>
          <w:lang w:val="en-GB" w:eastAsia="en-GB"/>
        </w:rPr>
        <w:t xml:space="preserve"> </w:t>
      </w:r>
    </w:p>
  </w:footnote>
  <w:footnote w:id="15">
    <w:p w14:paraId="6CAC9C7A" w14:textId="5F2A23E8" w:rsidR="003838E7" w:rsidRPr="005021A2" w:rsidRDefault="003838E7" w:rsidP="00E47642">
      <w:pPr>
        <w:jc w:val="both"/>
        <w:rPr>
          <w:rFonts w:eastAsia="MS Gothic"/>
          <w:color w:val="000000"/>
          <w:sz w:val="20"/>
          <w:szCs w:val="20"/>
          <w:lang w:eastAsia="ja-JP"/>
        </w:rPr>
      </w:pPr>
      <w:r w:rsidRPr="005021A2">
        <w:rPr>
          <w:rStyle w:val="Alaviitteenviite"/>
          <w:sz w:val="20"/>
          <w:szCs w:val="20"/>
        </w:rPr>
        <w:footnoteRef/>
      </w:r>
      <w:r>
        <w:t xml:space="preserve"> </w:t>
      </w:r>
      <w:r w:rsidRPr="005021A2">
        <w:rPr>
          <w:sz w:val="20"/>
          <w:szCs w:val="20"/>
        </w:rPr>
        <w:t>We have also estimated a set of models that add some key individual-level controls such as gender to the vector of explanatory variables. Their addition has o</w:t>
      </w:r>
      <w:r w:rsidRPr="00AF3B91">
        <w:rPr>
          <w:sz w:val="20"/>
          <w:szCs w:val="20"/>
        </w:rPr>
        <w:t>nly a marginal effect on the point estimates of interest (not reported). A potential concern is that the age difference may reflect the differences in early retirement schemes between the two countries (cf. Appendix Figure A3)</w:t>
      </w:r>
      <w:r w:rsidRPr="005021A2">
        <w:rPr>
          <w:sz w:val="20"/>
          <w:szCs w:val="20"/>
        </w:rPr>
        <w:t>. For this reason, in Column 4, we have excluded those who are older than 60 from the estimation sample. The</w:t>
      </w:r>
      <w:r>
        <w:rPr>
          <w:sz w:val="20"/>
          <w:szCs w:val="20"/>
        </w:rPr>
        <w:t xml:space="preserve"> pattern remains intact</w:t>
      </w:r>
      <w:r w:rsidRPr="005021A2">
        <w:rPr>
          <w:sz w:val="20"/>
          <w:szCs w:val="20"/>
        </w:rPr>
        <w:t>.</w:t>
      </w:r>
    </w:p>
    <w:p w14:paraId="34FBE371" w14:textId="77777777" w:rsidR="003838E7" w:rsidRDefault="003838E7" w:rsidP="007A4AB9">
      <w:pPr>
        <w:spacing w:line="480" w:lineRule="auto"/>
        <w:jc w:val="both"/>
      </w:pPr>
    </w:p>
    <w:p w14:paraId="3E5127EA" w14:textId="77777777" w:rsidR="003838E7" w:rsidRPr="006D6E12" w:rsidRDefault="003838E7" w:rsidP="007A4AB9">
      <w:pPr>
        <w:pStyle w:val="Alaviitteenteksti"/>
        <w:rPr>
          <w:lang w:val="en-GB"/>
        </w:rPr>
      </w:pPr>
    </w:p>
  </w:footnote>
  <w:footnote w:id="16">
    <w:p w14:paraId="493F4286" w14:textId="0CCC607D" w:rsidR="003838E7" w:rsidRPr="00316D4F" w:rsidRDefault="003838E7" w:rsidP="00FC4C36">
      <w:pPr>
        <w:pStyle w:val="Alaviitteenteksti"/>
        <w:jc w:val="both"/>
      </w:pPr>
      <w:r>
        <w:rPr>
          <w:rStyle w:val="Alaviitteenviite"/>
        </w:rPr>
        <w:footnoteRef/>
      </w:r>
      <w:r w:rsidRPr="00316D4F">
        <w:t xml:space="preserve"> </w:t>
      </w:r>
      <w:r>
        <w:t xml:space="preserve">Buhai et al. (2014) also estimate models that account for spell-specific fixed effects. In cross-country data this is particularly useful because coding of e.g. education and industry in a fully comparable way is difficult. </w:t>
      </w:r>
    </w:p>
  </w:footnote>
  <w:footnote w:id="17">
    <w:p w14:paraId="1AE7DE7B" w14:textId="77777777" w:rsidR="003838E7" w:rsidRPr="00264A76" w:rsidRDefault="003838E7" w:rsidP="00294053">
      <w:pPr>
        <w:widowControl w:val="0"/>
        <w:autoSpaceDE w:val="0"/>
        <w:autoSpaceDN w:val="0"/>
        <w:adjustRightInd w:val="0"/>
        <w:jc w:val="both"/>
        <w:rPr>
          <w:rFonts w:eastAsia="Cambria"/>
          <w:color w:val="000000"/>
          <w:sz w:val="20"/>
          <w:szCs w:val="20"/>
          <w:lang w:eastAsia="en-US"/>
        </w:rPr>
      </w:pPr>
      <w:r w:rsidRPr="00264A76">
        <w:rPr>
          <w:rStyle w:val="Alaviitteenviite"/>
          <w:color w:val="000000"/>
          <w:sz w:val="20"/>
          <w:szCs w:val="20"/>
        </w:rPr>
        <w:footnoteRef/>
      </w:r>
      <w:r w:rsidRPr="00224667">
        <w:rPr>
          <w:color w:val="000000"/>
          <w:sz w:val="20"/>
          <w:szCs w:val="20"/>
        </w:rPr>
        <w:t xml:space="preserve"> </w:t>
      </w:r>
      <w:r w:rsidRPr="00264A76">
        <w:rPr>
          <w:rFonts w:eastAsia="Cambria"/>
          <w:color w:val="000000"/>
          <w:sz w:val="20"/>
          <w:szCs w:val="20"/>
          <w:lang w:eastAsia="en-US"/>
        </w:rPr>
        <w:t xml:space="preserve">For 20-year-old unskilled workers with no previous experience, the minimum wage bite in Sweden and Finland, thus calculated, amounted to 50% and 40%, respectively, in construction, 56% and 44%, respectively, in retail, and 55% and 44%, respectively in hotels and restaurants, in 2006.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8C32E322"/>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2DBC3C70"/>
    <w:multiLevelType w:val="hybridMultilevel"/>
    <w:tmpl w:val="3BDCE63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 w15:restartNumberingAfterBreak="0">
    <w:nsid w:val="34364A19"/>
    <w:multiLevelType w:val="hybridMultilevel"/>
    <w:tmpl w:val="84F6383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 w15:restartNumberingAfterBreak="0">
    <w:nsid w:val="394559F9"/>
    <w:multiLevelType w:val="hybridMultilevel"/>
    <w:tmpl w:val="8E2807A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4" w15:restartNumberingAfterBreak="0">
    <w:nsid w:val="5D8B798A"/>
    <w:multiLevelType w:val="hybridMultilevel"/>
    <w:tmpl w:val="F10617AE"/>
    <w:lvl w:ilvl="0" w:tplc="4FF84C6A">
      <w:numFmt w:val="bullet"/>
      <w:lvlText w:val="-"/>
      <w:lvlJc w:val="left"/>
      <w:pPr>
        <w:ind w:left="720" w:hanging="360"/>
      </w:pPr>
      <w:rPr>
        <w:rFonts w:ascii="Times New Roman" w:eastAsia="MS Gothic" w:hAnsi="Times New Roman" w:cs="Times New Roman" w:hint="default"/>
        <w:color w:val="000000"/>
        <w:sz w:val="22"/>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5" w15:restartNumberingAfterBreak="0">
    <w:nsid w:val="7C7207EE"/>
    <w:multiLevelType w:val="hybridMultilevel"/>
    <w:tmpl w:val="83605D32"/>
    <w:lvl w:ilvl="0" w:tplc="B3600566">
      <w:start w:val="1"/>
      <w:numFmt w:val="bullet"/>
      <w:lvlText w:val="-"/>
      <w:lvlJc w:val="left"/>
      <w:pPr>
        <w:ind w:left="720" w:hanging="360"/>
      </w:pPr>
      <w:rPr>
        <w:rFonts w:ascii="Calibri" w:eastAsia="Times New Roman" w:hAnsi="Calibri"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5"/>
  </w:num>
  <w:num w:numId="2">
    <w:abstractNumId w:val="4"/>
  </w:num>
  <w:num w:numId="3">
    <w:abstractNumId w:val="2"/>
  </w:num>
  <w:num w:numId="4">
    <w:abstractNumId w:val="0"/>
  </w:num>
  <w:num w:numId="5">
    <w:abstractNumId w:val="1"/>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304"/>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21EA"/>
    <w:rsid w:val="00000347"/>
    <w:rsid w:val="000015E7"/>
    <w:rsid w:val="0000331C"/>
    <w:rsid w:val="00003B18"/>
    <w:rsid w:val="00004843"/>
    <w:rsid w:val="000059FB"/>
    <w:rsid w:val="00005D4C"/>
    <w:rsid w:val="00006BD8"/>
    <w:rsid w:val="00006FCE"/>
    <w:rsid w:val="00007C36"/>
    <w:rsid w:val="0001049B"/>
    <w:rsid w:val="00015404"/>
    <w:rsid w:val="000155A4"/>
    <w:rsid w:val="00016688"/>
    <w:rsid w:val="0001669E"/>
    <w:rsid w:val="00017822"/>
    <w:rsid w:val="00017ADB"/>
    <w:rsid w:val="000201C9"/>
    <w:rsid w:val="000220CE"/>
    <w:rsid w:val="00022780"/>
    <w:rsid w:val="000227C2"/>
    <w:rsid w:val="00022E19"/>
    <w:rsid w:val="00023F4C"/>
    <w:rsid w:val="0002646C"/>
    <w:rsid w:val="000265BD"/>
    <w:rsid w:val="00026F62"/>
    <w:rsid w:val="0002706A"/>
    <w:rsid w:val="000275DB"/>
    <w:rsid w:val="000276FF"/>
    <w:rsid w:val="000303B7"/>
    <w:rsid w:val="0003069E"/>
    <w:rsid w:val="000307C3"/>
    <w:rsid w:val="00030EA0"/>
    <w:rsid w:val="000315A8"/>
    <w:rsid w:val="00034077"/>
    <w:rsid w:val="000357A8"/>
    <w:rsid w:val="00036A9B"/>
    <w:rsid w:val="00037EFC"/>
    <w:rsid w:val="00040C53"/>
    <w:rsid w:val="000414BD"/>
    <w:rsid w:val="00044300"/>
    <w:rsid w:val="00044E90"/>
    <w:rsid w:val="00045B7A"/>
    <w:rsid w:val="00045F56"/>
    <w:rsid w:val="00045FB7"/>
    <w:rsid w:val="000460BD"/>
    <w:rsid w:val="0004754A"/>
    <w:rsid w:val="000502DC"/>
    <w:rsid w:val="00050C80"/>
    <w:rsid w:val="000514B6"/>
    <w:rsid w:val="00051F79"/>
    <w:rsid w:val="000523FC"/>
    <w:rsid w:val="00053F7B"/>
    <w:rsid w:val="00054C95"/>
    <w:rsid w:val="000557A3"/>
    <w:rsid w:val="000562C4"/>
    <w:rsid w:val="00057EAA"/>
    <w:rsid w:val="00060629"/>
    <w:rsid w:val="00060667"/>
    <w:rsid w:val="000612A3"/>
    <w:rsid w:val="000613FE"/>
    <w:rsid w:val="000639B1"/>
    <w:rsid w:val="00063B71"/>
    <w:rsid w:val="00063D63"/>
    <w:rsid w:val="000647EB"/>
    <w:rsid w:val="000649FB"/>
    <w:rsid w:val="000657CD"/>
    <w:rsid w:val="00070FFB"/>
    <w:rsid w:val="00072307"/>
    <w:rsid w:val="00074351"/>
    <w:rsid w:val="00074998"/>
    <w:rsid w:val="000757C0"/>
    <w:rsid w:val="00077386"/>
    <w:rsid w:val="000824A7"/>
    <w:rsid w:val="00084A27"/>
    <w:rsid w:val="000858C6"/>
    <w:rsid w:val="00087165"/>
    <w:rsid w:val="00087A0F"/>
    <w:rsid w:val="00093036"/>
    <w:rsid w:val="00093A3A"/>
    <w:rsid w:val="00094795"/>
    <w:rsid w:val="00095151"/>
    <w:rsid w:val="00096659"/>
    <w:rsid w:val="00096F70"/>
    <w:rsid w:val="00097423"/>
    <w:rsid w:val="000A1B51"/>
    <w:rsid w:val="000A2A75"/>
    <w:rsid w:val="000A2E33"/>
    <w:rsid w:val="000A3B56"/>
    <w:rsid w:val="000A3B77"/>
    <w:rsid w:val="000A44BE"/>
    <w:rsid w:val="000A57F2"/>
    <w:rsid w:val="000A5ED8"/>
    <w:rsid w:val="000A655B"/>
    <w:rsid w:val="000B3288"/>
    <w:rsid w:val="000B5B8A"/>
    <w:rsid w:val="000B7238"/>
    <w:rsid w:val="000C0C94"/>
    <w:rsid w:val="000C237A"/>
    <w:rsid w:val="000C2BAE"/>
    <w:rsid w:val="000C2D19"/>
    <w:rsid w:val="000C383B"/>
    <w:rsid w:val="000C52C5"/>
    <w:rsid w:val="000C614F"/>
    <w:rsid w:val="000C68D3"/>
    <w:rsid w:val="000C7CE3"/>
    <w:rsid w:val="000D1CF0"/>
    <w:rsid w:val="000D3074"/>
    <w:rsid w:val="000D39A8"/>
    <w:rsid w:val="000D5929"/>
    <w:rsid w:val="000E109E"/>
    <w:rsid w:val="000E10DD"/>
    <w:rsid w:val="000E1211"/>
    <w:rsid w:val="000E31F5"/>
    <w:rsid w:val="000E4457"/>
    <w:rsid w:val="000E450D"/>
    <w:rsid w:val="000E4B37"/>
    <w:rsid w:val="000E620B"/>
    <w:rsid w:val="000E6386"/>
    <w:rsid w:val="000E644E"/>
    <w:rsid w:val="000F2914"/>
    <w:rsid w:val="00101330"/>
    <w:rsid w:val="00101C01"/>
    <w:rsid w:val="00102958"/>
    <w:rsid w:val="00102D52"/>
    <w:rsid w:val="0010559F"/>
    <w:rsid w:val="00105B14"/>
    <w:rsid w:val="0010695B"/>
    <w:rsid w:val="00106B88"/>
    <w:rsid w:val="001076C4"/>
    <w:rsid w:val="00107C1A"/>
    <w:rsid w:val="00107F5E"/>
    <w:rsid w:val="00112D89"/>
    <w:rsid w:val="0011315F"/>
    <w:rsid w:val="00114292"/>
    <w:rsid w:val="00117266"/>
    <w:rsid w:val="00117E8D"/>
    <w:rsid w:val="001204F7"/>
    <w:rsid w:val="001214E7"/>
    <w:rsid w:val="00122238"/>
    <w:rsid w:val="001228A9"/>
    <w:rsid w:val="00123526"/>
    <w:rsid w:val="00124F4A"/>
    <w:rsid w:val="00125135"/>
    <w:rsid w:val="001253F3"/>
    <w:rsid w:val="001254A6"/>
    <w:rsid w:val="00125D9A"/>
    <w:rsid w:val="00126FC0"/>
    <w:rsid w:val="001303E2"/>
    <w:rsid w:val="00131CB7"/>
    <w:rsid w:val="00131F5A"/>
    <w:rsid w:val="0013378C"/>
    <w:rsid w:val="00133C4A"/>
    <w:rsid w:val="00133F27"/>
    <w:rsid w:val="001351DB"/>
    <w:rsid w:val="001351FA"/>
    <w:rsid w:val="00136211"/>
    <w:rsid w:val="00136B79"/>
    <w:rsid w:val="001408E6"/>
    <w:rsid w:val="0014213A"/>
    <w:rsid w:val="001427D2"/>
    <w:rsid w:val="0014284B"/>
    <w:rsid w:val="00142DF7"/>
    <w:rsid w:val="00144192"/>
    <w:rsid w:val="00144BE2"/>
    <w:rsid w:val="0014672B"/>
    <w:rsid w:val="00146D7C"/>
    <w:rsid w:val="00150AFE"/>
    <w:rsid w:val="00150C38"/>
    <w:rsid w:val="001549F6"/>
    <w:rsid w:val="00154AEE"/>
    <w:rsid w:val="00155606"/>
    <w:rsid w:val="001558C5"/>
    <w:rsid w:val="00157D21"/>
    <w:rsid w:val="00160BFA"/>
    <w:rsid w:val="001612EA"/>
    <w:rsid w:val="00161B7D"/>
    <w:rsid w:val="00162C41"/>
    <w:rsid w:val="00163C4F"/>
    <w:rsid w:val="001640C5"/>
    <w:rsid w:val="001653AA"/>
    <w:rsid w:val="00165ACB"/>
    <w:rsid w:val="00167A05"/>
    <w:rsid w:val="00167E21"/>
    <w:rsid w:val="00170566"/>
    <w:rsid w:val="00170621"/>
    <w:rsid w:val="00173615"/>
    <w:rsid w:val="00174BBB"/>
    <w:rsid w:val="00175208"/>
    <w:rsid w:val="00176145"/>
    <w:rsid w:val="00176C42"/>
    <w:rsid w:val="00181855"/>
    <w:rsid w:val="00183086"/>
    <w:rsid w:val="00183D59"/>
    <w:rsid w:val="00184EEE"/>
    <w:rsid w:val="00186102"/>
    <w:rsid w:val="00186329"/>
    <w:rsid w:val="0018655C"/>
    <w:rsid w:val="0018739B"/>
    <w:rsid w:val="00187838"/>
    <w:rsid w:val="00190B7D"/>
    <w:rsid w:val="001917D0"/>
    <w:rsid w:val="00193150"/>
    <w:rsid w:val="001934B2"/>
    <w:rsid w:val="001944BD"/>
    <w:rsid w:val="00194C3D"/>
    <w:rsid w:val="001A2D79"/>
    <w:rsid w:val="001A4627"/>
    <w:rsid w:val="001A4B6D"/>
    <w:rsid w:val="001B17CA"/>
    <w:rsid w:val="001B1969"/>
    <w:rsid w:val="001B4674"/>
    <w:rsid w:val="001B4EBE"/>
    <w:rsid w:val="001B73A8"/>
    <w:rsid w:val="001C03F4"/>
    <w:rsid w:val="001C06D9"/>
    <w:rsid w:val="001C1D1E"/>
    <w:rsid w:val="001C4AF6"/>
    <w:rsid w:val="001C5530"/>
    <w:rsid w:val="001C62AE"/>
    <w:rsid w:val="001D05D0"/>
    <w:rsid w:val="001D0B53"/>
    <w:rsid w:val="001D0CC9"/>
    <w:rsid w:val="001D1A21"/>
    <w:rsid w:val="001D3C9A"/>
    <w:rsid w:val="001D4CF8"/>
    <w:rsid w:val="001D55EC"/>
    <w:rsid w:val="001D5BB3"/>
    <w:rsid w:val="001D62F5"/>
    <w:rsid w:val="001D6E15"/>
    <w:rsid w:val="001E0FF6"/>
    <w:rsid w:val="001E174E"/>
    <w:rsid w:val="001E2C79"/>
    <w:rsid w:val="001E31EA"/>
    <w:rsid w:val="001E37AA"/>
    <w:rsid w:val="001E42E8"/>
    <w:rsid w:val="001E497A"/>
    <w:rsid w:val="001E4EF8"/>
    <w:rsid w:val="001E5A32"/>
    <w:rsid w:val="001E6F95"/>
    <w:rsid w:val="001E796D"/>
    <w:rsid w:val="001F06AD"/>
    <w:rsid w:val="001F65EF"/>
    <w:rsid w:val="001F76D2"/>
    <w:rsid w:val="0020057C"/>
    <w:rsid w:val="00204790"/>
    <w:rsid w:val="00205029"/>
    <w:rsid w:val="00205DD8"/>
    <w:rsid w:val="002147C8"/>
    <w:rsid w:val="00215E4B"/>
    <w:rsid w:val="00216834"/>
    <w:rsid w:val="00216D12"/>
    <w:rsid w:val="002175E9"/>
    <w:rsid w:val="00217AAA"/>
    <w:rsid w:val="00217CF7"/>
    <w:rsid w:val="00217F13"/>
    <w:rsid w:val="00220A3C"/>
    <w:rsid w:val="00223816"/>
    <w:rsid w:val="002257DC"/>
    <w:rsid w:val="002269E8"/>
    <w:rsid w:val="00227B93"/>
    <w:rsid w:val="00227C33"/>
    <w:rsid w:val="0023091C"/>
    <w:rsid w:val="00230BF3"/>
    <w:rsid w:val="0023174C"/>
    <w:rsid w:val="00233662"/>
    <w:rsid w:val="00236F49"/>
    <w:rsid w:val="00240056"/>
    <w:rsid w:val="00240940"/>
    <w:rsid w:val="0024346E"/>
    <w:rsid w:val="002447F3"/>
    <w:rsid w:val="00245013"/>
    <w:rsid w:val="00247D59"/>
    <w:rsid w:val="0025235C"/>
    <w:rsid w:val="00253103"/>
    <w:rsid w:val="00254F85"/>
    <w:rsid w:val="00256C23"/>
    <w:rsid w:val="0025752A"/>
    <w:rsid w:val="002575BF"/>
    <w:rsid w:val="0025785D"/>
    <w:rsid w:val="00257A8A"/>
    <w:rsid w:val="00257DA9"/>
    <w:rsid w:val="0026158B"/>
    <w:rsid w:val="00262D6A"/>
    <w:rsid w:val="002641FD"/>
    <w:rsid w:val="00264A76"/>
    <w:rsid w:val="00266903"/>
    <w:rsid w:val="002679BD"/>
    <w:rsid w:val="002705C6"/>
    <w:rsid w:val="00270B07"/>
    <w:rsid w:val="00271D84"/>
    <w:rsid w:val="00271D99"/>
    <w:rsid w:val="00272D63"/>
    <w:rsid w:val="002752C2"/>
    <w:rsid w:val="002758CD"/>
    <w:rsid w:val="00275FF9"/>
    <w:rsid w:val="00276CE1"/>
    <w:rsid w:val="00281348"/>
    <w:rsid w:val="0028366F"/>
    <w:rsid w:val="00283DB3"/>
    <w:rsid w:val="00284208"/>
    <w:rsid w:val="00286176"/>
    <w:rsid w:val="00287A2C"/>
    <w:rsid w:val="00291C25"/>
    <w:rsid w:val="002925F1"/>
    <w:rsid w:val="00292A2D"/>
    <w:rsid w:val="00293B82"/>
    <w:rsid w:val="00293C16"/>
    <w:rsid w:val="00294053"/>
    <w:rsid w:val="002A1552"/>
    <w:rsid w:val="002A1D73"/>
    <w:rsid w:val="002A2585"/>
    <w:rsid w:val="002A2A5F"/>
    <w:rsid w:val="002A3F4A"/>
    <w:rsid w:val="002A403A"/>
    <w:rsid w:val="002A4086"/>
    <w:rsid w:val="002A43A5"/>
    <w:rsid w:val="002A46D3"/>
    <w:rsid w:val="002A4C62"/>
    <w:rsid w:val="002A53C0"/>
    <w:rsid w:val="002A6006"/>
    <w:rsid w:val="002B43D7"/>
    <w:rsid w:val="002B5EFA"/>
    <w:rsid w:val="002B60D7"/>
    <w:rsid w:val="002B641B"/>
    <w:rsid w:val="002B6D3E"/>
    <w:rsid w:val="002C088F"/>
    <w:rsid w:val="002C0B2E"/>
    <w:rsid w:val="002C237A"/>
    <w:rsid w:val="002C23D7"/>
    <w:rsid w:val="002C28E6"/>
    <w:rsid w:val="002C521A"/>
    <w:rsid w:val="002C553A"/>
    <w:rsid w:val="002C5850"/>
    <w:rsid w:val="002D0118"/>
    <w:rsid w:val="002D0CC0"/>
    <w:rsid w:val="002D0EE1"/>
    <w:rsid w:val="002D448D"/>
    <w:rsid w:val="002D53AE"/>
    <w:rsid w:val="002D6591"/>
    <w:rsid w:val="002D6BC4"/>
    <w:rsid w:val="002E006C"/>
    <w:rsid w:val="002E3B7F"/>
    <w:rsid w:val="002E3DEC"/>
    <w:rsid w:val="002E5791"/>
    <w:rsid w:val="002E62A5"/>
    <w:rsid w:val="002E6452"/>
    <w:rsid w:val="002E7D6F"/>
    <w:rsid w:val="002F02A8"/>
    <w:rsid w:val="002F09CF"/>
    <w:rsid w:val="002F123D"/>
    <w:rsid w:val="002F12A6"/>
    <w:rsid w:val="002F1B71"/>
    <w:rsid w:val="002F3135"/>
    <w:rsid w:val="002F3960"/>
    <w:rsid w:val="002F3B38"/>
    <w:rsid w:val="002F4C25"/>
    <w:rsid w:val="002F6163"/>
    <w:rsid w:val="002F62BF"/>
    <w:rsid w:val="002F72A3"/>
    <w:rsid w:val="003009DE"/>
    <w:rsid w:val="00301227"/>
    <w:rsid w:val="0030389B"/>
    <w:rsid w:val="0030391E"/>
    <w:rsid w:val="00305461"/>
    <w:rsid w:val="003069CC"/>
    <w:rsid w:val="00307D41"/>
    <w:rsid w:val="0031013D"/>
    <w:rsid w:val="00310832"/>
    <w:rsid w:val="00310F43"/>
    <w:rsid w:val="00311F23"/>
    <w:rsid w:val="00313E0C"/>
    <w:rsid w:val="00316763"/>
    <w:rsid w:val="00320CE7"/>
    <w:rsid w:val="003227C3"/>
    <w:rsid w:val="00322F16"/>
    <w:rsid w:val="00322F27"/>
    <w:rsid w:val="00324A21"/>
    <w:rsid w:val="00324F8A"/>
    <w:rsid w:val="00325E80"/>
    <w:rsid w:val="00326D75"/>
    <w:rsid w:val="00326E86"/>
    <w:rsid w:val="00327CB5"/>
    <w:rsid w:val="00330300"/>
    <w:rsid w:val="003304FD"/>
    <w:rsid w:val="00330D68"/>
    <w:rsid w:val="003334D5"/>
    <w:rsid w:val="0033353A"/>
    <w:rsid w:val="00336D9C"/>
    <w:rsid w:val="003370EB"/>
    <w:rsid w:val="00337D93"/>
    <w:rsid w:val="00340DF9"/>
    <w:rsid w:val="00342E09"/>
    <w:rsid w:val="00343097"/>
    <w:rsid w:val="00343D8A"/>
    <w:rsid w:val="00343DA6"/>
    <w:rsid w:val="00344581"/>
    <w:rsid w:val="003454E2"/>
    <w:rsid w:val="00346ECA"/>
    <w:rsid w:val="00347F76"/>
    <w:rsid w:val="00347FD4"/>
    <w:rsid w:val="003500EB"/>
    <w:rsid w:val="00350E89"/>
    <w:rsid w:val="00351095"/>
    <w:rsid w:val="003510AB"/>
    <w:rsid w:val="003529A2"/>
    <w:rsid w:val="003535C6"/>
    <w:rsid w:val="00355EEE"/>
    <w:rsid w:val="003562ED"/>
    <w:rsid w:val="00357AE7"/>
    <w:rsid w:val="003605AB"/>
    <w:rsid w:val="00362D20"/>
    <w:rsid w:val="00363591"/>
    <w:rsid w:val="0036635F"/>
    <w:rsid w:val="00366C5D"/>
    <w:rsid w:val="00370346"/>
    <w:rsid w:val="0037036F"/>
    <w:rsid w:val="00371EBD"/>
    <w:rsid w:val="003726AE"/>
    <w:rsid w:val="00372939"/>
    <w:rsid w:val="00373073"/>
    <w:rsid w:val="00375593"/>
    <w:rsid w:val="003760C3"/>
    <w:rsid w:val="00380916"/>
    <w:rsid w:val="00381F1A"/>
    <w:rsid w:val="003820BC"/>
    <w:rsid w:val="0038316E"/>
    <w:rsid w:val="003838E7"/>
    <w:rsid w:val="003844E7"/>
    <w:rsid w:val="003847BE"/>
    <w:rsid w:val="00384F97"/>
    <w:rsid w:val="00385349"/>
    <w:rsid w:val="0038795D"/>
    <w:rsid w:val="00391410"/>
    <w:rsid w:val="00391833"/>
    <w:rsid w:val="003924B0"/>
    <w:rsid w:val="003931C5"/>
    <w:rsid w:val="00395FD8"/>
    <w:rsid w:val="00396608"/>
    <w:rsid w:val="0039737C"/>
    <w:rsid w:val="003A0224"/>
    <w:rsid w:val="003A1BA6"/>
    <w:rsid w:val="003A2675"/>
    <w:rsid w:val="003A59F2"/>
    <w:rsid w:val="003A7DC9"/>
    <w:rsid w:val="003B1740"/>
    <w:rsid w:val="003B35B3"/>
    <w:rsid w:val="003B4103"/>
    <w:rsid w:val="003B6900"/>
    <w:rsid w:val="003B7835"/>
    <w:rsid w:val="003C0EC6"/>
    <w:rsid w:val="003C199F"/>
    <w:rsid w:val="003C346B"/>
    <w:rsid w:val="003C5E02"/>
    <w:rsid w:val="003C64DA"/>
    <w:rsid w:val="003C6F57"/>
    <w:rsid w:val="003C71EF"/>
    <w:rsid w:val="003D0514"/>
    <w:rsid w:val="003D4126"/>
    <w:rsid w:val="003D4516"/>
    <w:rsid w:val="003D64BF"/>
    <w:rsid w:val="003D7585"/>
    <w:rsid w:val="003E0A6B"/>
    <w:rsid w:val="003E262F"/>
    <w:rsid w:val="003E2F1A"/>
    <w:rsid w:val="003E519F"/>
    <w:rsid w:val="003E775C"/>
    <w:rsid w:val="003F5065"/>
    <w:rsid w:val="003F6489"/>
    <w:rsid w:val="003F6937"/>
    <w:rsid w:val="0040018B"/>
    <w:rsid w:val="00402F1D"/>
    <w:rsid w:val="004048EC"/>
    <w:rsid w:val="00405836"/>
    <w:rsid w:val="004070BD"/>
    <w:rsid w:val="004104B1"/>
    <w:rsid w:val="0041083F"/>
    <w:rsid w:val="00411252"/>
    <w:rsid w:val="00412A8F"/>
    <w:rsid w:val="004135B7"/>
    <w:rsid w:val="00413A79"/>
    <w:rsid w:val="004152EA"/>
    <w:rsid w:val="0041702B"/>
    <w:rsid w:val="00426D36"/>
    <w:rsid w:val="00426D5C"/>
    <w:rsid w:val="00426F8D"/>
    <w:rsid w:val="00427E6B"/>
    <w:rsid w:val="00430DA0"/>
    <w:rsid w:val="00432762"/>
    <w:rsid w:val="00432AA3"/>
    <w:rsid w:val="00432B86"/>
    <w:rsid w:val="00433962"/>
    <w:rsid w:val="00433A00"/>
    <w:rsid w:val="004346A2"/>
    <w:rsid w:val="00434855"/>
    <w:rsid w:val="004373B2"/>
    <w:rsid w:val="00440BB7"/>
    <w:rsid w:val="00442C93"/>
    <w:rsid w:val="0044390B"/>
    <w:rsid w:val="00443C9A"/>
    <w:rsid w:val="00444A1C"/>
    <w:rsid w:val="00444CF7"/>
    <w:rsid w:val="00445A19"/>
    <w:rsid w:val="00445B79"/>
    <w:rsid w:val="00446097"/>
    <w:rsid w:val="004462A8"/>
    <w:rsid w:val="004468C1"/>
    <w:rsid w:val="00447C1F"/>
    <w:rsid w:val="00447EC4"/>
    <w:rsid w:val="00450542"/>
    <w:rsid w:val="00452CCA"/>
    <w:rsid w:val="00452F60"/>
    <w:rsid w:val="004538BC"/>
    <w:rsid w:val="00454379"/>
    <w:rsid w:val="00455769"/>
    <w:rsid w:val="00455D0D"/>
    <w:rsid w:val="00457124"/>
    <w:rsid w:val="00457907"/>
    <w:rsid w:val="00457D9A"/>
    <w:rsid w:val="004618AC"/>
    <w:rsid w:val="00461CC7"/>
    <w:rsid w:val="004632FC"/>
    <w:rsid w:val="00463C61"/>
    <w:rsid w:val="004644CF"/>
    <w:rsid w:val="0046466F"/>
    <w:rsid w:val="0046595C"/>
    <w:rsid w:val="00466822"/>
    <w:rsid w:val="004670E9"/>
    <w:rsid w:val="00467460"/>
    <w:rsid w:val="00470179"/>
    <w:rsid w:val="0047108F"/>
    <w:rsid w:val="004723F0"/>
    <w:rsid w:val="004768A3"/>
    <w:rsid w:val="00477900"/>
    <w:rsid w:val="00477CFC"/>
    <w:rsid w:val="004808FF"/>
    <w:rsid w:val="00483C65"/>
    <w:rsid w:val="00484C08"/>
    <w:rsid w:val="00485887"/>
    <w:rsid w:val="00490251"/>
    <w:rsid w:val="00491D4C"/>
    <w:rsid w:val="00492646"/>
    <w:rsid w:val="00492D3A"/>
    <w:rsid w:val="004936BB"/>
    <w:rsid w:val="00494C01"/>
    <w:rsid w:val="0049545D"/>
    <w:rsid w:val="004957F3"/>
    <w:rsid w:val="00497628"/>
    <w:rsid w:val="00497ACC"/>
    <w:rsid w:val="00497E0C"/>
    <w:rsid w:val="004A0186"/>
    <w:rsid w:val="004A08D6"/>
    <w:rsid w:val="004A1A20"/>
    <w:rsid w:val="004A43D0"/>
    <w:rsid w:val="004A4612"/>
    <w:rsid w:val="004A5AD5"/>
    <w:rsid w:val="004A7A05"/>
    <w:rsid w:val="004B0D65"/>
    <w:rsid w:val="004B0E00"/>
    <w:rsid w:val="004B2BCE"/>
    <w:rsid w:val="004B3B7A"/>
    <w:rsid w:val="004B41C6"/>
    <w:rsid w:val="004B5289"/>
    <w:rsid w:val="004B7323"/>
    <w:rsid w:val="004C14C3"/>
    <w:rsid w:val="004C1BE3"/>
    <w:rsid w:val="004C1FEB"/>
    <w:rsid w:val="004C2445"/>
    <w:rsid w:val="004C4F73"/>
    <w:rsid w:val="004C71F1"/>
    <w:rsid w:val="004C7345"/>
    <w:rsid w:val="004C7574"/>
    <w:rsid w:val="004D01AF"/>
    <w:rsid w:val="004D0694"/>
    <w:rsid w:val="004D15EE"/>
    <w:rsid w:val="004D42C5"/>
    <w:rsid w:val="004D4DB5"/>
    <w:rsid w:val="004D5F72"/>
    <w:rsid w:val="004D691D"/>
    <w:rsid w:val="004D6BD1"/>
    <w:rsid w:val="004E16F8"/>
    <w:rsid w:val="004E3192"/>
    <w:rsid w:val="004E3F20"/>
    <w:rsid w:val="004E410B"/>
    <w:rsid w:val="004E5DEF"/>
    <w:rsid w:val="004E66C2"/>
    <w:rsid w:val="004E6723"/>
    <w:rsid w:val="004E6B26"/>
    <w:rsid w:val="004E6EF4"/>
    <w:rsid w:val="004E7C33"/>
    <w:rsid w:val="004F011D"/>
    <w:rsid w:val="004F2BF0"/>
    <w:rsid w:val="004F32A6"/>
    <w:rsid w:val="004F34A8"/>
    <w:rsid w:val="004F5092"/>
    <w:rsid w:val="004F68D8"/>
    <w:rsid w:val="0050209A"/>
    <w:rsid w:val="005023A1"/>
    <w:rsid w:val="005023F6"/>
    <w:rsid w:val="00502BFA"/>
    <w:rsid w:val="00502C29"/>
    <w:rsid w:val="00503205"/>
    <w:rsid w:val="00503BBB"/>
    <w:rsid w:val="00504335"/>
    <w:rsid w:val="0050779C"/>
    <w:rsid w:val="00511308"/>
    <w:rsid w:val="00512190"/>
    <w:rsid w:val="00512FC0"/>
    <w:rsid w:val="005135F8"/>
    <w:rsid w:val="00517AFA"/>
    <w:rsid w:val="00523F15"/>
    <w:rsid w:val="00525768"/>
    <w:rsid w:val="00525875"/>
    <w:rsid w:val="00525DFB"/>
    <w:rsid w:val="005265F1"/>
    <w:rsid w:val="005270E5"/>
    <w:rsid w:val="0052716A"/>
    <w:rsid w:val="00527571"/>
    <w:rsid w:val="00530102"/>
    <w:rsid w:val="00530287"/>
    <w:rsid w:val="005306D0"/>
    <w:rsid w:val="005316C8"/>
    <w:rsid w:val="00532CFE"/>
    <w:rsid w:val="005330CC"/>
    <w:rsid w:val="00534130"/>
    <w:rsid w:val="00537308"/>
    <w:rsid w:val="00537579"/>
    <w:rsid w:val="00537D9B"/>
    <w:rsid w:val="0054265A"/>
    <w:rsid w:val="00543B89"/>
    <w:rsid w:val="00544AD2"/>
    <w:rsid w:val="00544F74"/>
    <w:rsid w:val="00546509"/>
    <w:rsid w:val="0054728B"/>
    <w:rsid w:val="005501F7"/>
    <w:rsid w:val="0055102B"/>
    <w:rsid w:val="0055313D"/>
    <w:rsid w:val="005533F5"/>
    <w:rsid w:val="00555DCE"/>
    <w:rsid w:val="00555E5E"/>
    <w:rsid w:val="0056311B"/>
    <w:rsid w:val="00566049"/>
    <w:rsid w:val="005665D3"/>
    <w:rsid w:val="00566DE7"/>
    <w:rsid w:val="00567069"/>
    <w:rsid w:val="00567C8B"/>
    <w:rsid w:val="005700B9"/>
    <w:rsid w:val="005704A2"/>
    <w:rsid w:val="005710B3"/>
    <w:rsid w:val="005712EB"/>
    <w:rsid w:val="0057271D"/>
    <w:rsid w:val="005755AD"/>
    <w:rsid w:val="0057781D"/>
    <w:rsid w:val="00581397"/>
    <w:rsid w:val="00581E95"/>
    <w:rsid w:val="00582E80"/>
    <w:rsid w:val="00583F5A"/>
    <w:rsid w:val="00584D32"/>
    <w:rsid w:val="00586110"/>
    <w:rsid w:val="005861D5"/>
    <w:rsid w:val="0058690E"/>
    <w:rsid w:val="005913A6"/>
    <w:rsid w:val="005918C2"/>
    <w:rsid w:val="00591FF1"/>
    <w:rsid w:val="005920F9"/>
    <w:rsid w:val="00594752"/>
    <w:rsid w:val="005947E1"/>
    <w:rsid w:val="00594BE8"/>
    <w:rsid w:val="00594DC9"/>
    <w:rsid w:val="0059770A"/>
    <w:rsid w:val="005A087B"/>
    <w:rsid w:val="005A088A"/>
    <w:rsid w:val="005A09CC"/>
    <w:rsid w:val="005A1055"/>
    <w:rsid w:val="005A185C"/>
    <w:rsid w:val="005A1C16"/>
    <w:rsid w:val="005A1CB9"/>
    <w:rsid w:val="005A36CA"/>
    <w:rsid w:val="005A3BDD"/>
    <w:rsid w:val="005A47F2"/>
    <w:rsid w:val="005A5F11"/>
    <w:rsid w:val="005A6273"/>
    <w:rsid w:val="005B0D16"/>
    <w:rsid w:val="005B1667"/>
    <w:rsid w:val="005B3EB0"/>
    <w:rsid w:val="005B4334"/>
    <w:rsid w:val="005B491A"/>
    <w:rsid w:val="005B572A"/>
    <w:rsid w:val="005B78E7"/>
    <w:rsid w:val="005C1CA9"/>
    <w:rsid w:val="005C247D"/>
    <w:rsid w:val="005C2C49"/>
    <w:rsid w:val="005C3622"/>
    <w:rsid w:val="005C4E01"/>
    <w:rsid w:val="005C6044"/>
    <w:rsid w:val="005C654B"/>
    <w:rsid w:val="005C69EB"/>
    <w:rsid w:val="005C6C31"/>
    <w:rsid w:val="005C7DD0"/>
    <w:rsid w:val="005D1DCB"/>
    <w:rsid w:val="005D1DFF"/>
    <w:rsid w:val="005D31FA"/>
    <w:rsid w:val="005D56A3"/>
    <w:rsid w:val="005D69F2"/>
    <w:rsid w:val="005D7B04"/>
    <w:rsid w:val="005D7B0A"/>
    <w:rsid w:val="005E0225"/>
    <w:rsid w:val="005E1F4A"/>
    <w:rsid w:val="005E21E8"/>
    <w:rsid w:val="005E26DE"/>
    <w:rsid w:val="005E333B"/>
    <w:rsid w:val="005E44EB"/>
    <w:rsid w:val="005E509B"/>
    <w:rsid w:val="005E5E9A"/>
    <w:rsid w:val="005F08AD"/>
    <w:rsid w:val="005F0F8E"/>
    <w:rsid w:val="005F1642"/>
    <w:rsid w:val="005F2FBC"/>
    <w:rsid w:val="005F30FD"/>
    <w:rsid w:val="005F33FE"/>
    <w:rsid w:val="005F35AC"/>
    <w:rsid w:val="005F4FCE"/>
    <w:rsid w:val="005F5A9E"/>
    <w:rsid w:val="005F5D3E"/>
    <w:rsid w:val="005F6A5D"/>
    <w:rsid w:val="005F70D7"/>
    <w:rsid w:val="005F70DB"/>
    <w:rsid w:val="00600AB7"/>
    <w:rsid w:val="006013F1"/>
    <w:rsid w:val="00604A67"/>
    <w:rsid w:val="00610FB3"/>
    <w:rsid w:val="00611323"/>
    <w:rsid w:val="0061322F"/>
    <w:rsid w:val="00613861"/>
    <w:rsid w:val="00616AEF"/>
    <w:rsid w:val="00623878"/>
    <w:rsid w:val="00626596"/>
    <w:rsid w:val="00626DC8"/>
    <w:rsid w:val="00627329"/>
    <w:rsid w:val="0062783F"/>
    <w:rsid w:val="00630106"/>
    <w:rsid w:val="00632E3B"/>
    <w:rsid w:val="006330B7"/>
    <w:rsid w:val="00633645"/>
    <w:rsid w:val="00633804"/>
    <w:rsid w:val="00634B3E"/>
    <w:rsid w:val="00637D28"/>
    <w:rsid w:val="0064089E"/>
    <w:rsid w:val="006414CF"/>
    <w:rsid w:val="00642BE0"/>
    <w:rsid w:val="00644124"/>
    <w:rsid w:val="0064533C"/>
    <w:rsid w:val="0064539C"/>
    <w:rsid w:val="0064787F"/>
    <w:rsid w:val="006505B7"/>
    <w:rsid w:val="00650682"/>
    <w:rsid w:val="00651531"/>
    <w:rsid w:val="006526A2"/>
    <w:rsid w:val="006530E4"/>
    <w:rsid w:val="0065383E"/>
    <w:rsid w:val="00653AC3"/>
    <w:rsid w:val="0065694A"/>
    <w:rsid w:val="00656C36"/>
    <w:rsid w:val="00657A99"/>
    <w:rsid w:val="006612D0"/>
    <w:rsid w:val="0066174B"/>
    <w:rsid w:val="00661785"/>
    <w:rsid w:val="0066228B"/>
    <w:rsid w:val="00662FEF"/>
    <w:rsid w:val="0066316E"/>
    <w:rsid w:val="00663319"/>
    <w:rsid w:val="00664C4A"/>
    <w:rsid w:val="00666909"/>
    <w:rsid w:val="00667909"/>
    <w:rsid w:val="006724AE"/>
    <w:rsid w:val="006726F9"/>
    <w:rsid w:val="0067284D"/>
    <w:rsid w:val="0067310C"/>
    <w:rsid w:val="00674723"/>
    <w:rsid w:val="00675212"/>
    <w:rsid w:val="00676327"/>
    <w:rsid w:val="0067651D"/>
    <w:rsid w:val="0068034A"/>
    <w:rsid w:val="006803DA"/>
    <w:rsid w:val="00681323"/>
    <w:rsid w:val="00682A1D"/>
    <w:rsid w:val="006832CA"/>
    <w:rsid w:val="0068573E"/>
    <w:rsid w:val="00685D54"/>
    <w:rsid w:val="00691323"/>
    <w:rsid w:val="00693215"/>
    <w:rsid w:val="006936A8"/>
    <w:rsid w:val="00693EF6"/>
    <w:rsid w:val="006940A3"/>
    <w:rsid w:val="00694EBC"/>
    <w:rsid w:val="00695138"/>
    <w:rsid w:val="00696950"/>
    <w:rsid w:val="00696E32"/>
    <w:rsid w:val="006979A8"/>
    <w:rsid w:val="006A02E7"/>
    <w:rsid w:val="006A0B5E"/>
    <w:rsid w:val="006A1235"/>
    <w:rsid w:val="006A1568"/>
    <w:rsid w:val="006A2D57"/>
    <w:rsid w:val="006A3B55"/>
    <w:rsid w:val="006A6727"/>
    <w:rsid w:val="006B271A"/>
    <w:rsid w:val="006B2B41"/>
    <w:rsid w:val="006B31D6"/>
    <w:rsid w:val="006B3B09"/>
    <w:rsid w:val="006B51C7"/>
    <w:rsid w:val="006B7431"/>
    <w:rsid w:val="006B7BE4"/>
    <w:rsid w:val="006C06C7"/>
    <w:rsid w:val="006C0C00"/>
    <w:rsid w:val="006C0EC0"/>
    <w:rsid w:val="006C1667"/>
    <w:rsid w:val="006C1AF4"/>
    <w:rsid w:val="006C37E8"/>
    <w:rsid w:val="006C37EA"/>
    <w:rsid w:val="006C4AD8"/>
    <w:rsid w:val="006C69CD"/>
    <w:rsid w:val="006C70E4"/>
    <w:rsid w:val="006C728A"/>
    <w:rsid w:val="006C7515"/>
    <w:rsid w:val="006C79F9"/>
    <w:rsid w:val="006D05BC"/>
    <w:rsid w:val="006D07EB"/>
    <w:rsid w:val="006D0878"/>
    <w:rsid w:val="006D1942"/>
    <w:rsid w:val="006D3980"/>
    <w:rsid w:val="006D4671"/>
    <w:rsid w:val="006D501F"/>
    <w:rsid w:val="006D5BA0"/>
    <w:rsid w:val="006D62D3"/>
    <w:rsid w:val="006D6E12"/>
    <w:rsid w:val="006E2A84"/>
    <w:rsid w:val="006E5230"/>
    <w:rsid w:val="006E5F2A"/>
    <w:rsid w:val="006E6A59"/>
    <w:rsid w:val="006E7137"/>
    <w:rsid w:val="006E7A3B"/>
    <w:rsid w:val="006F01F3"/>
    <w:rsid w:val="006F01F8"/>
    <w:rsid w:val="006F0236"/>
    <w:rsid w:val="006F08D8"/>
    <w:rsid w:val="006F0F50"/>
    <w:rsid w:val="006F1901"/>
    <w:rsid w:val="006F3817"/>
    <w:rsid w:val="006F3A73"/>
    <w:rsid w:val="006F5811"/>
    <w:rsid w:val="006F5F04"/>
    <w:rsid w:val="006F6143"/>
    <w:rsid w:val="006F767E"/>
    <w:rsid w:val="007004E8"/>
    <w:rsid w:val="007008AB"/>
    <w:rsid w:val="0070122B"/>
    <w:rsid w:val="00701D52"/>
    <w:rsid w:val="00701EB2"/>
    <w:rsid w:val="007028F9"/>
    <w:rsid w:val="0070425D"/>
    <w:rsid w:val="00704623"/>
    <w:rsid w:val="0070499E"/>
    <w:rsid w:val="00706909"/>
    <w:rsid w:val="00707296"/>
    <w:rsid w:val="00707703"/>
    <w:rsid w:val="007103E8"/>
    <w:rsid w:val="007112C4"/>
    <w:rsid w:val="00712A8D"/>
    <w:rsid w:val="00712FA7"/>
    <w:rsid w:val="0071418C"/>
    <w:rsid w:val="007151E8"/>
    <w:rsid w:val="00715987"/>
    <w:rsid w:val="00715EFF"/>
    <w:rsid w:val="00716D75"/>
    <w:rsid w:val="0072035C"/>
    <w:rsid w:val="007204A4"/>
    <w:rsid w:val="00721CB8"/>
    <w:rsid w:val="007231C0"/>
    <w:rsid w:val="0072679E"/>
    <w:rsid w:val="0072683D"/>
    <w:rsid w:val="00726C68"/>
    <w:rsid w:val="00726EA8"/>
    <w:rsid w:val="007306EE"/>
    <w:rsid w:val="00732615"/>
    <w:rsid w:val="007330BE"/>
    <w:rsid w:val="00734991"/>
    <w:rsid w:val="00735F62"/>
    <w:rsid w:val="0073669E"/>
    <w:rsid w:val="00736942"/>
    <w:rsid w:val="007376A9"/>
    <w:rsid w:val="00740430"/>
    <w:rsid w:val="0074081D"/>
    <w:rsid w:val="00740879"/>
    <w:rsid w:val="007408E8"/>
    <w:rsid w:val="007420B6"/>
    <w:rsid w:val="00742A52"/>
    <w:rsid w:val="00743072"/>
    <w:rsid w:val="00743AD9"/>
    <w:rsid w:val="00744B4D"/>
    <w:rsid w:val="00747E6D"/>
    <w:rsid w:val="00750C7F"/>
    <w:rsid w:val="007520C4"/>
    <w:rsid w:val="00752B57"/>
    <w:rsid w:val="00753332"/>
    <w:rsid w:val="007535A0"/>
    <w:rsid w:val="007535AB"/>
    <w:rsid w:val="007542F7"/>
    <w:rsid w:val="007559DB"/>
    <w:rsid w:val="007578AC"/>
    <w:rsid w:val="00757A97"/>
    <w:rsid w:val="00757D02"/>
    <w:rsid w:val="007614B1"/>
    <w:rsid w:val="00764BA9"/>
    <w:rsid w:val="00765257"/>
    <w:rsid w:val="00765CBE"/>
    <w:rsid w:val="00766A9D"/>
    <w:rsid w:val="007674BA"/>
    <w:rsid w:val="00770615"/>
    <w:rsid w:val="007713D4"/>
    <w:rsid w:val="00772350"/>
    <w:rsid w:val="007731DD"/>
    <w:rsid w:val="00773593"/>
    <w:rsid w:val="007742A4"/>
    <w:rsid w:val="007757B3"/>
    <w:rsid w:val="007805DC"/>
    <w:rsid w:val="0078358F"/>
    <w:rsid w:val="00783904"/>
    <w:rsid w:val="00783ABC"/>
    <w:rsid w:val="00786A83"/>
    <w:rsid w:val="0079200C"/>
    <w:rsid w:val="0079302C"/>
    <w:rsid w:val="007936A3"/>
    <w:rsid w:val="00797909"/>
    <w:rsid w:val="007A1B83"/>
    <w:rsid w:val="007A21FC"/>
    <w:rsid w:val="007A26BE"/>
    <w:rsid w:val="007A4029"/>
    <w:rsid w:val="007A4AB9"/>
    <w:rsid w:val="007A4BCE"/>
    <w:rsid w:val="007A511E"/>
    <w:rsid w:val="007A6B10"/>
    <w:rsid w:val="007A6CFB"/>
    <w:rsid w:val="007A7109"/>
    <w:rsid w:val="007A7E3B"/>
    <w:rsid w:val="007B01F6"/>
    <w:rsid w:val="007B2178"/>
    <w:rsid w:val="007B2471"/>
    <w:rsid w:val="007B37BB"/>
    <w:rsid w:val="007B692A"/>
    <w:rsid w:val="007B6A03"/>
    <w:rsid w:val="007C1158"/>
    <w:rsid w:val="007C253B"/>
    <w:rsid w:val="007C38C7"/>
    <w:rsid w:val="007C64E3"/>
    <w:rsid w:val="007C7246"/>
    <w:rsid w:val="007D4664"/>
    <w:rsid w:val="007D574A"/>
    <w:rsid w:val="007D6833"/>
    <w:rsid w:val="007D7807"/>
    <w:rsid w:val="007E02BA"/>
    <w:rsid w:val="007E0A4F"/>
    <w:rsid w:val="007E0FD0"/>
    <w:rsid w:val="007E16CE"/>
    <w:rsid w:val="007E4BD6"/>
    <w:rsid w:val="007E5C39"/>
    <w:rsid w:val="007E6479"/>
    <w:rsid w:val="007E688F"/>
    <w:rsid w:val="007E7C37"/>
    <w:rsid w:val="007F09C2"/>
    <w:rsid w:val="007F0FE6"/>
    <w:rsid w:val="007F347F"/>
    <w:rsid w:val="007F348B"/>
    <w:rsid w:val="007F6F32"/>
    <w:rsid w:val="007F7493"/>
    <w:rsid w:val="007F7A5B"/>
    <w:rsid w:val="00800F3A"/>
    <w:rsid w:val="0080133A"/>
    <w:rsid w:val="0080258C"/>
    <w:rsid w:val="00803733"/>
    <w:rsid w:val="00803C06"/>
    <w:rsid w:val="00803FCC"/>
    <w:rsid w:val="00804287"/>
    <w:rsid w:val="00806DB7"/>
    <w:rsid w:val="00807ADB"/>
    <w:rsid w:val="00810BD1"/>
    <w:rsid w:val="008128AE"/>
    <w:rsid w:val="00812C2B"/>
    <w:rsid w:val="008142FF"/>
    <w:rsid w:val="008164DD"/>
    <w:rsid w:val="00817CE6"/>
    <w:rsid w:val="008206AB"/>
    <w:rsid w:val="00820C81"/>
    <w:rsid w:val="00821958"/>
    <w:rsid w:val="00824951"/>
    <w:rsid w:val="00825059"/>
    <w:rsid w:val="00825DB0"/>
    <w:rsid w:val="00826B0C"/>
    <w:rsid w:val="00826EC4"/>
    <w:rsid w:val="0082789B"/>
    <w:rsid w:val="00827998"/>
    <w:rsid w:val="00830267"/>
    <w:rsid w:val="00830603"/>
    <w:rsid w:val="008308A8"/>
    <w:rsid w:val="00833A31"/>
    <w:rsid w:val="00834849"/>
    <w:rsid w:val="00834986"/>
    <w:rsid w:val="008350D9"/>
    <w:rsid w:val="00836475"/>
    <w:rsid w:val="00836C37"/>
    <w:rsid w:val="008376B1"/>
    <w:rsid w:val="00837F13"/>
    <w:rsid w:val="00840AE1"/>
    <w:rsid w:val="00840E34"/>
    <w:rsid w:val="008421C4"/>
    <w:rsid w:val="00842412"/>
    <w:rsid w:val="00842802"/>
    <w:rsid w:val="00842DF0"/>
    <w:rsid w:val="00844C02"/>
    <w:rsid w:val="00845043"/>
    <w:rsid w:val="008474C0"/>
    <w:rsid w:val="00847A76"/>
    <w:rsid w:val="008507ED"/>
    <w:rsid w:val="00850EBE"/>
    <w:rsid w:val="00852B40"/>
    <w:rsid w:val="00854C7E"/>
    <w:rsid w:val="0085518D"/>
    <w:rsid w:val="0085621D"/>
    <w:rsid w:val="00860EEC"/>
    <w:rsid w:val="00861209"/>
    <w:rsid w:val="008615C3"/>
    <w:rsid w:val="00861B08"/>
    <w:rsid w:val="00862C70"/>
    <w:rsid w:val="0086388B"/>
    <w:rsid w:val="00863AAD"/>
    <w:rsid w:val="00867854"/>
    <w:rsid w:val="008717BF"/>
    <w:rsid w:val="00871A55"/>
    <w:rsid w:val="00871B32"/>
    <w:rsid w:val="00876279"/>
    <w:rsid w:val="00877178"/>
    <w:rsid w:val="008772F4"/>
    <w:rsid w:val="008808E5"/>
    <w:rsid w:val="0088091F"/>
    <w:rsid w:val="008816A6"/>
    <w:rsid w:val="00884F9E"/>
    <w:rsid w:val="00886196"/>
    <w:rsid w:val="008900B0"/>
    <w:rsid w:val="0089081D"/>
    <w:rsid w:val="008916D4"/>
    <w:rsid w:val="00891B35"/>
    <w:rsid w:val="008934AF"/>
    <w:rsid w:val="00893F57"/>
    <w:rsid w:val="00895703"/>
    <w:rsid w:val="00897625"/>
    <w:rsid w:val="00897E53"/>
    <w:rsid w:val="008A0462"/>
    <w:rsid w:val="008A1C8A"/>
    <w:rsid w:val="008A1CC3"/>
    <w:rsid w:val="008A1EC6"/>
    <w:rsid w:val="008A316F"/>
    <w:rsid w:val="008A32D7"/>
    <w:rsid w:val="008A4A1C"/>
    <w:rsid w:val="008A5810"/>
    <w:rsid w:val="008A6715"/>
    <w:rsid w:val="008A6AB5"/>
    <w:rsid w:val="008B0715"/>
    <w:rsid w:val="008B1975"/>
    <w:rsid w:val="008B4054"/>
    <w:rsid w:val="008B43D6"/>
    <w:rsid w:val="008B56B8"/>
    <w:rsid w:val="008B6F69"/>
    <w:rsid w:val="008C0635"/>
    <w:rsid w:val="008C0BD7"/>
    <w:rsid w:val="008C21F3"/>
    <w:rsid w:val="008C51F7"/>
    <w:rsid w:val="008D0437"/>
    <w:rsid w:val="008D25B4"/>
    <w:rsid w:val="008D2E31"/>
    <w:rsid w:val="008D49FC"/>
    <w:rsid w:val="008D4D10"/>
    <w:rsid w:val="008D6205"/>
    <w:rsid w:val="008D6464"/>
    <w:rsid w:val="008D673B"/>
    <w:rsid w:val="008D728F"/>
    <w:rsid w:val="008D7D2A"/>
    <w:rsid w:val="008E144B"/>
    <w:rsid w:val="008E153E"/>
    <w:rsid w:val="008E20B0"/>
    <w:rsid w:val="008E4043"/>
    <w:rsid w:val="008E49C1"/>
    <w:rsid w:val="008E5A45"/>
    <w:rsid w:val="008E723A"/>
    <w:rsid w:val="008E7251"/>
    <w:rsid w:val="008E7C38"/>
    <w:rsid w:val="008F05A5"/>
    <w:rsid w:val="008F0B76"/>
    <w:rsid w:val="008F1B26"/>
    <w:rsid w:val="008F27B9"/>
    <w:rsid w:val="008F36D6"/>
    <w:rsid w:val="008F3751"/>
    <w:rsid w:val="008F384D"/>
    <w:rsid w:val="008F41B7"/>
    <w:rsid w:val="008F4DAD"/>
    <w:rsid w:val="008F54FD"/>
    <w:rsid w:val="008F634B"/>
    <w:rsid w:val="008F65A0"/>
    <w:rsid w:val="008F6D0D"/>
    <w:rsid w:val="009011C6"/>
    <w:rsid w:val="00901C7A"/>
    <w:rsid w:val="00902F8A"/>
    <w:rsid w:val="00903E50"/>
    <w:rsid w:val="00904B54"/>
    <w:rsid w:val="00905CF5"/>
    <w:rsid w:val="00907067"/>
    <w:rsid w:val="00907EE4"/>
    <w:rsid w:val="00910485"/>
    <w:rsid w:val="00910552"/>
    <w:rsid w:val="00911E65"/>
    <w:rsid w:val="00912837"/>
    <w:rsid w:val="00912C37"/>
    <w:rsid w:val="009157E2"/>
    <w:rsid w:val="00917E56"/>
    <w:rsid w:val="00920AA9"/>
    <w:rsid w:val="00922CF4"/>
    <w:rsid w:val="0092323C"/>
    <w:rsid w:val="0092326E"/>
    <w:rsid w:val="009237D9"/>
    <w:rsid w:val="009239DD"/>
    <w:rsid w:val="00924A34"/>
    <w:rsid w:val="0092507A"/>
    <w:rsid w:val="00925912"/>
    <w:rsid w:val="00927C47"/>
    <w:rsid w:val="009300E3"/>
    <w:rsid w:val="00931619"/>
    <w:rsid w:val="009326EC"/>
    <w:rsid w:val="00933AFF"/>
    <w:rsid w:val="009360B3"/>
    <w:rsid w:val="00936D54"/>
    <w:rsid w:val="00937C13"/>
    <w:rsid w:val="00937D6B"/>
    <w:rsid w:val="0094032E"/>
    <w:rsid w:val="00940A97"/>
    <w:rsid w:val="00941EC3"/>
    <w:rsid w:val="0094243C"/>
    <w:rsid w:val="00942C5E"/>
    <w:rsid w:val="0094355A"/>
    <w:rsid w:val="00944749"/>
    <w:rsid w:val="00945B98"/>
    <w:rsid w:val="0095023E"/>
    <w:rsid w:val="009507E3"/>
    <w:rsid w:val="00951CA9"/>
    <w:rsid w:val="00952163"/>
    <w:rsid w:val="00952882"/>
    <w:rsid w:val="00953029"/>
    <w:rsid w:val="009533E8"/>
    <w:rsid w:val="00953A02"/>
    <w:rsid w:val="009553EB"/>
    <w:rsid w:val="00955D92"/>
    <w:rsid w:val="009578B2"/>
    <w:rsid w:val="00962956"/>
    <w:rsid w:val="009642CB"/>
    <w:rsid w:val="00965768"/>
    <w:rsid w:val="00966892"/>
    <w:rsid w:val="00967012"/>
    <w:rsid w:val="00967F3D"/>
    <w:rsid w:val="00970CD9"/>
    <w:rsid w:val="00972BBF"/>
    <w:rsid w:val="00973297"/>
    <w:rsid w:val="00974BC9"/>
    <w:rsid w:val="00975D9B"/>
    <w:rsid w:val="00980B4B"/>
    <w:rsid w:val="00985E78"/>
    <w:rsid w:val="00986D99"/>
    <w:rsid w:val="009875AB"/>
    <w:rsid w:val="009875C0"/>
    <w:rsid w:val="00987684"/>
    <w:rsid w:val="00987DB2"/>
    <w:rsid w:val="0099003F"/>
    <w:rsid w:val="009903F9"/>
    <w:rsid w:val="0099055D"/>
    <w:rsid w:val="00991CF9"/>
    <w:rsid w:val="00996847"/>
    <w:rsid w:val="009A133E"/>
    <w:rsid w:val="009A63DA"/>
    <w:rsid w:val="009A73F6"/>
    <w:rsid w:val="009B1E93"/>
    <w:rsid w:val="009B1F29"/>
    <w:rsid w:val="009B1F72"/>
    <w:rsid w:val="009B3CAA"/>
    <w:rsid w:val="009B4A25"/>
    <w:rsid w:val="009B7E6C"/>
    <w:rsid w:val="009C2CC4"/>
    <w:rsid w:val="009C417E"/>
    <w:rsid w:val="009C41A9"/>
    <w:rsid w:val="009C4DF6"/>
    <w:rsid w:val="009C543B"/>
    <w:rsid w:val="009C586E"/>
    <w:rsid w:val="009C5E14"/>
    <w:rsid w:val="009C6344"/>
    <w:rsid w:val="009C76C7"/>
    <w:rsid w:val="009C78D0"/>
    <w:rsid w:val="009D04A7"/>
    <w:rsid w:val="009D29FF"/>
    <w:rsid w:val="009D3C25"/>
    <w:rsid w:val="009D4583"/>
    <w:rsid w:val="009D4735"/>
    <w:rsid w:val="009D4C79"/>
    <w:rsid w:val="009D4CF0"/>
    <w:rsid w:val="009D4F32"/>
    <w:rsid w:val="009D4FC3"/>
    <w:rsid w:val="009D7272"/>
    <w:rsid w:val="009E0158"/>
    <w:rsid w:val="009E05E3"/>
    <w:rsid w:val="009E449B"/>
    <w:rsid w:val="009E541A"/>
    <w:rsid w:val="009E6FD8"/>
    <w:rsid w:val="009E739A"/>
    <w:rsid w:val="009F4C93"/>
    <w:rsid w:val="009F5272"/>
    <w:rsid w:val="009F57E5"/>
    <w:rsid w:val="009F5F16"/>
    <w:rsid w:val="009F6AC6"/>
    <w:rsid w:val="009F6E90"/>
    <w:rsid w:val="00A00131"/>
    <w:rsid w:val="00A026D1"/>
    <w:rsid w:val="00A04AEF"/>
    <w:rsid w:val="00A059E1"/>
    <w:rsid w:val="00A06666"/>
    <w:rsid w:val="00A1013D"/>
    <w:rsid w:val="00A12770"/>
    <w:rsid w:val="00A12CE1"/>
    <w:rsid w:val="00A1349B"/>
    <w:rsid w:val="00A1484D"/>
    <w:rsid w:val="00A148BA"/>
    <w:rsid w:val="00A16501"/>
    <w:rsid w:val="00A17CAF"/>
    <w:rsid w:val="00A204CC"/>
    <w:rsid w:val="00A20B0D"/>
    <w:rsid w:val="00A20F3B"/>
    <w:rsid w:val="00A22451"/>
    <w:rsid w:val="00A24242"/>
    <w:rsid w:val="00A24402"/>
    <w:rsid w:val="00A25ED5"/>
    <w:rsid w:val="00A2607F"/>
    <w:rsid w:val="00A26419"/>
    <w:rsid w:val="00A30171"/>
    <w:rsid w:val="00A30BDF"/>
    <w:rsid w:val="00A3121E"/>
    <w:rsid w:val="00A324F7"/>
    <w:rsid w:val="00A33A94"/>
    <w:rsid w:val="00A33E81"/>
    <w:rsid w:val="00A3475B"/>
    <w:rsid w:val="00A34A3D"/>
    <w:rsid w:val="00A36917"/>
    <w:rsid w:val="00A36D99"/>
    <w:rsid w:val="00A36E03"/>
    <w:rsid w:val="00A418A5"/>
    <w:rsid w:val="00A42205"/>
    <w:rsid w:val="00A42EC2"/>
    <w:rsid w:val="00A506F2"/>
    <w:rsid w:val="00A51360"/>
    <w:rsid w:val="00A52686"/>
    <w:rsid w:val="00A55B95"/>
    <w:rsid w:val="00A55F79"/>
    <w:rsid w:val="00A56F30"/>
    <w:rsid w:val="00A60692"/>
    <w:rsid w:val="00A60C0B"/>
    <w:rsid w:val="00A62799"/>
    <w:rsid w:val="00A643A3"/>
    <w:rsid w:val="00A6503C"/>
    <w:rsid w:val="00A65784"/>
    <w:rsid w:val="00A669FD"/>
    <w:rsid w:val="00A6738B"/>
    <w:rsid w:val="00A67811"/>
    <w:rsid w:val="00A6793A"/>
    <w:rsid w:val="00A67DA5"/>
    <w:rsid w:val="00A712C5"/>
    <w:rsid w:val="00A7363F"/>
    <w:rsid w:val="00A73930"/>
    <w:rsid w:val="00A75037"/>
    <w:rsid w:val="00A77134"/>
    <w:rsid w:val="00A77516"/>
    <w:rsid w:val="00A779E3"/>
    <w:rsid w:val="00A803D7"/>
    <w:rsid w:val="00A8085D"/>
    <w:rsid w:val="00A81CD3"/>
    <w:rsid w:val="00A8394B"/>
    <w:rsid w:val="00A85358"/>
    <w:rsid w:val="00A85987"/>
    <w:rsid w:val="00A85DE1"/>
    <w:rsid w:val="00A871F2"/>
    <w:rsid w:val="00A90E32"/>
    <w:rsid w:val="00A9647E"/>
    <w:rsid w:val="00A9735B"/>
    <w:rsid w:val="00AA3051"/>
    <w:rsid w:val="00AA3316"/>
    <w:rsid w:val="00AA3328"/>
    <w:rsid w:val="00AA3750"/>
    <w:rsid w:val="00AA3A08"/>
    <w:rsid w:val="00AA4A12"/>
    <w:rsid w:val="00AA6184"/>
    <w:rsid w:val="00AA76B9"/>
    <w:rsid w:val="00AB04F6"/>
    <w:rsid w:val="00AB1619"/>
    <w:rsid w:val="00AB30BC"/>
    <w:rsid w:val="00AB4213"/>
    <w:rsid w:val="00AB4D3A"/>
    <w:rsid w:val="00AB535C"/>
    <w:rsid w:val="00AB56B6"/>
    <w:rsid w:val="00AB5ACC"/>
    <w:rsid w:val="00AB5AD7"/>
    <w:rsid w:val="00AB6589"/>
    <w:rsid w:val="00AB7C8D"/>
    <w:rsid w:val="00AC098C"/>
    <w:rsid w:val="00AC1522"/>
    <w:rsid w:val="00AC24E0"/>
    <w:rsid w:val="00AC252C"/>
    <w:rsid w:val="00AC2BEB"/>
    <w:rsid w:val="00AC60EC"/>
    <w:rsid w:val="00AD2F1B"/>
    <w:rsid w:val="00AD34A7"/>
    <w:rsid w:val="00AD413D"/>
    <w:rsid w:val="00AD46B8"/>
    <w:rsid w:val="00AD4A17"/>
    <w:rsid w:val="00AD523D"/>
    <w:rsid w:val="00AD5CA5"/>
    <w:rsid w:val="00AD6D66"/>
    <w:rsid w:val="00AD7910"/>
    <w:rsid w:val="00AD7D39"/>
    <w:rsid w:val="00AE09C1"/>
    <w:rsid w:val="00AE13EE"/>
    <w:rsid w:val="00AE353B"/>
    <w:rsid w:val="00AE3936"/>
    <w:rsid w:val="00AE3EB0"/>
    <w:rsid w:val="00AE4791"/>
    <w:rsid w:val="00AE4AB7"/>
    <w:rsid w:val="00AE50DC"/>
    <w:rsid w:val="00AE5AC0"/>
    <w:rsid w:val="00AF3246"/>
    <w:rsid w:val="00AF3B91"/>
    <w:rsid w:val="00AF40B8"/>
    <w:rsid w:val="00AF523A"/>
    <w:rsid w:val="00AF5694"/>
    <w:rsid w:val="00B00FFB"/>
    <w:rsid w:val="00B013BD"/>
    <w:rsid w:val="00B01ACB"/>
    <w:rsid w:val="00B02112"/>
    <w:rsid w:val="00B039E5"/>
    <w:rsid w:val="00B05C7E"/>
    <w:rsid w:val="00B07437"/>
    <w:rsid w:val="00B112F3"/>
    <w:rsid w:val="00B119BA"/>
    <w:rsid w:val="00B1265D"/>
    <w:rsid w:val="00B14C2E"/>
    <w:rsid w:val="00B167CE"/>
    <w:rsid w:val="00B17523"/>
    <w:rsid w:val="00B20424"/>
    <w:rsid w:val="00B20584"/>
    <w:rsid w:val="00B220D9"/>
    <w:rsid w:val="00B23512"/>
    <w:rsid w:val="00B23B78"/>
    <w:rsid w:val="00B23D39"/>
    <w:rsid w:val="00B276DB"/>
    <w:rsid w:val="00B279AD"/>
    <w:rsid w:val="00B27CDF"/>
    <w:rsid w:val="00B27F63"/>
    <w:rsid w:val="00B30068"/>
    <w:rsid w:val="00B32B19"/>
    <w:rsid w:val="00B32E00"/>
    <w:rsid w:val="00B33751"/>
    <w:rsid w:val="00B33BBF"/>
    <w:rsid w:val="00B34F62"/>
    <w:rsid w:val="00B35A6A"/>
    <w:rsid w:val="00B372A4"/>
    <w:rsid w:val="00B374B0"/>
    <w:rsid w:val="00B4164D"/>
    <w:rsid w:val="00B41AED"/>
    <w:rsid w:val="00B41FB6"/>
    <w:rsid w:val="00B430B6"/>
    <w:rsid w:val="00B43120"/>
    <w:rsid w:val="00B43E15"/>
    <w:rsid w:val="00B443E1"/>
    <w:rsid w:val="00B46D75"/>
    <w:rsid w:val="00B47EAE"/>
    <w:rsid w:val="00B507F6"/>
    <w:rsid w:val="00B533CA"/>
    <w:rsid w:val="00B53F56"/>
    <w:rsid w:val="00B55297"/>
    <w:rsid w:val="00B55908"/>
    <w:rsid w:val="00B559F3"/>
    <w:rsid w:val="00B5650D"/>
    <w:rsid w:val="00B615CB"/>
    <w:rsid w:val="00B622D1"/>
    <w:rsid w:val="00B63EC6"/>
    <w:rsid w:val="00B6579D"/>
    <w:rsid w:val="00B65A0A"/>
    <w:rsid w:val="00B65CE7"/>
    <w:rsid w:val="00B6626D"/>
    <w:rsid w:val="00B66AD5"/>
    <w:rsid w:val="00B72532"/>
    <w:rsid w:val="00B74D51"/>
    <w:rsid w:val="00B74F5E"/>
    <w:rsid w:val="00B827DC"/>
    <w:rsid w:val="00B82CB1"/>
    <w:rsid w:val="00B83F5E"/>
    <w:rsid w:val="00B845FE"/>
    <w:rsid w:val="00B84611"/>
    <w:rsid w:val="00B84627"/>
    <w:rsid w:val="00B84ECA"/>
    <w:rsid w:val="00B87266"/>
    <w:rsid w:val="00B87630"/>
    <w:rsid w:val="00B877FE"/>
    <w:rsid w:val="00B87BF0"/>
    <w:rsid w:val="00B921A3"/>
    <w:rsid w:val="00B92D03"/>
    <w:rsid w:val="00B92E60"/>
    <w:rsid w:val="00B94254"/>
    <w:rsid w:val="00B948EF"/>
    <w:rsid w:val="00B95090"/>
    <w:rsid w:val="00B970DF"/>
    <w:rsid w:val="00BA07C5"/>
    <w:rsid w:val="00BA08DC"/>
    <w:rsid w:val="00BA2C18"/>
    <w:rsid w:val="00BA2D67"/>
    <w:rsid w:val="00BA2E0B"/>
    <w:rsid w:val="00BA2EEE"/>
    <w:rsid w:val="00BB00A9"/>
    <w:rsid w:val="00BB4028"/>
    <w:rsid w:val="00BB47BD"/>
    <w:rsid w:val="00BB4E0D"/>
    <w:rsid w:val="00BB6A6F"/>
    <w:rsid w:val="00BB72CC"/>
    <w:rsid w:val="00BB771C"/>
    <w:rsid w:val="00BC0E14"/>
    <w:rsid w:val="00BC1112"/>
    <w:rsid w:val="00BC172B"/>
    <w:rsid w:val="00BC2886"/>
    <w:rsid w:val="00BC42B1"/>
    <w:rsid w:val="00BC4AC9"/>
    <w:rsid w:val="00BC6906"/>
    <w:rsid w:val="00BD0330"/>
    <w:rsid w:val="00BD0D13"/>
    <w:rsid w:val="00BD14D1"/>
    <w:rsid w:val="00BD1B8D"/>
    <w:rsid w:val="00BD41C7"/>
    <w:rsid w:val="00BD6ED2"/>
    <w:rsid w:val="00BE1475"/>
    <w:rsid w:val="00BE2F0C"/>
    <w:rsid w:val="00BE3398"/>
    <w:rsid w:val="00BE4F3C"/>
    <w:rsid w:val="00BE69A2"/>
    <w:rsid w:val="00BF0827"/>
    <w:rsid w:val="00BF1525"/>
    <w:rsid w:val="00BF2460"/>
    <w:rsid w:val="00BF28A7"/>
    <w:rsid w:val="00BF2C5C"/>
    <w:rsid w:val="00BF3047"/>
    <w:rsid w:val="00BF390D"/>
    <w:rsid w:val="00BF5DB8"/>
    <w:rsid w:val="00BF5F26"/>
    <w:rsid w:val="00BF7410"/>
    <w:rsid w:val="00BF7D5D"/>
    <w:rsid w:val="00C006DB"/>
    <w:rsid w:val="00C012E7"/>
    <w:rsid w:val="00C034BC"/>
    <w:rsid w:val="00C045A8"/>
    <w:rsid w:val="00C060E4"/>
    <w:rsid w:val="00C06AD4"/>
    <w:rsid w:val="00C1005F"/>
    <w:rsid w:val="00C108D9"/>
    <w:rsid w:val="00C10901"/>
    <w:rsid w:val="00C10E3B"/>
    <w:rsid w:val="00C11895"/>
    <w:rsid w:val="00C12012"/>
    <w:rsid w:val="00C126DD"/>
    <w:rsid w:val="00C12B1D"/>
    <w:rsid w:val="00C13C17"/>
    <w:rsid w:val="00C14E29"/>
    <w:rsid w:val="00C1635D"/>
    <w:rsid w:val="00C16FA4"/>
    <w:rsid w:val="00C17F70"/>
    <w:rsid w:val="00C2094B"/>
    <w:rsid w:val="00C23483"/>
    <w:rsid w:val="00C246DE"/>
    <w:rsid w:val="00C261CA"/>
    <w:rsid w:val="00C30E6E"/>
    <w:rsid w:val="00C3256D"/>
    <w:rsid w:val="00C3262E"/>
    <w:rsid w:val="00C3338C"/>
    <w:rsid w:val="00C3383D"/>
    <w:rsid w:val="00C33A5B"/>
    <w:rsid w:val="00C33ACF"/>
    <w:rsid w:val="00C349D0"/>
    <w:rsid w:val="00C34B6D"/>
    <w:rsid w:val="00C34DF5"/>
    <w:rsid w:val="00C362EC"/>
    <w:rsid w:val="00C36693"/>
    <w:rsid w:val="00C36705"/>
    <w:rsid w:val="00C36BE9"/>
    <w:rsid w:val="00C37231"/>
    <w:rsid w:val="00C40A34"/>
    <w:rsid w:val="00C4143A"/>
    <w:rsid w:val="00C418B1"/>
    <w:rsid w:val="00C431B7"/>
    <w:rsid w:val="00C433A8"/>
    <w:rsid w:val="00C4460C"/>
    <w:rsid w:val="00C50C74"/>
    <w:rsid w:val="00C51090"/>
    <w:rsid w:val="00C527EA"/>
    <w:rsid w:val="00C52ADF"/>
    <w:rsid w:val="00C547B9"/>
    <w:rsid w:val="00C55A6F"/>
    <w:rsid w:val="00C56220"/>
    <w:rsid w:val="00C57CDA"/>
    <w:rsid w:val="00C606E2"/>
    <w:rsid w:val="00C60B10"/>
    <w:rsid w:val="00C61141"/>
    <w:rsid w:val="00C61889"/>
    <w:rsid w:val="00C6195A"/>
    <w:rsid w:val="00C61AE6"/>
    <w:rsid w:val="00C65022"/>
    <w:rsid w:val="00C66889"/>
    <w:rsid w:val="00C747A7"/>
    <w:rsid w:val="00C77DE0"/>
    <w:rsid w:val="00C81373"/>
    <w:rsid w:val="00C83DCF"/>
    <w:rsid w:val="00C846EE"/>
    <w:rsid w:val="00C87605"/>
    <w:rsid w:val="00C878C8"/>
    <w:rsid w:val="00C901D8"/>
    <w:rsid w:val="00C92CD2"/>
    <w:rsid w:val="00C94190"/>
    <w:rsid w:val="00C95661"/>
    <w:rsid w:val="00C96919"/>
    <w:rsid w:val="00C96D42"/>
    <w:rsid w:val="00C9791B"/>
    <w:rsid w:val="00C979E2"/>
    <w:rsid w:val="00C97B37"/>
    <w:rsid w:val="00CA0018"/>
    <w:rsid w:val="00CA0629"/>
    <w:rsid w:val="00CA0650"/>
    <w:rsid w:val="00CA399E"/>
    <w:rsid w:val="00CA4418"/>
    <w:rsid w:val="00CA4FD6"/>
    <w:rsid w:val="00CA53BB"/>
    <w:rsid w:val="00CA7CD9"/>
    <w:rsid w:val="00CB10C6"/>
    <w:rsid w:val="00CB1E13"/>
    <w:rsid w:val="00CB3626"/>
    <w:rsid w:val="00CB3C69"/>
    <w:rsid w:val="00CB63BE"/>
    <w:rsid w:val="00CB79A8"/>
    <w:rsid w:val="00CC042F"/>
    <w:rsid w:val="00CC0DAF"/>
    <w:rsid w:val="00CC0F11"/>
    <w:rsid w:val="00CC161F"/>
    <w:rsid w:val="00CC24EC"/>
    <w:rsid w:val="00CC2647"/>
    <w:rsid w:val="00CC28FB"/>
    <w:rsid w:val="00CC39FA"/>
    <w:rsid w:val="00CC54E4"/>
    <w:rsid w:val="00CC62FE"/>
    <w:rsid w:val="00CC6CBF"/>
    <w:rsid w:val="00CC6CC7"/>
    <w:rsid w:val="00CC7943"/>
    <w:rsid w:val="00CC7FC0"/>
    <w:rsid w:val="00CD0707"/>
    <w:rsid w:val="00CD0F80"/>
    <w:rsid w:val="00CD35C4"/>
    <w:rsid w:val="00CD5BE4"/>
    <w:rsid w:val="00CE00C7"/>
    <w:rsid w:val="00CE0DDE"/>
    <w:rsid w:val="00CE1B08"/>
    <w:rsid w:val="00CE1F18"/>
    <w:rsid w:val="00CE291A"/>
    <w:rsid w:val="00CE3174"/>
    <w:rsid w:val="00CE3C6C"/>
    <w:rsid w:val="00CE592F"/>
    <w:rsid w:val="00CE71D9"/>
    <w:rsid w:val="00CE7E9D"/>
    <w:rsid w:val="00CF1134"/>
    <w:rsid w:val="00CF1682"/>
    <w:rsid w:val="00CF201B"/>
    <w:rsid w:val="00CF3483"/>
    <w:rsid w:val="00CF45F4"/>
    <w:rsid w:val="00CF4602"/>
    <w:rsid w:val="00CF52B2"/>
    <w:rsid w:val="00CF624F"/>
    <w:rsid w:val="00CF68A9"/>
    <w:rsid w:val="00CF7487"/>
    <w:rsid w:val="00D00B68"/>
    <w:rsid w:val="00D01279"/>
    <w:rsid w:val="00D012CD"/>
    <w:rsid w:val="00D0298C"/>
    <w:rsid w:val="00D03287"/>
    <w:rsid w:val="00D0592F"/>
    <w:rsid w:val="00D108D8"/>
    <w:rsid w:val="00D121EA"/>
    <w:rsid w:val="00D12F7A"/>
    <w:rsid w:val="00D13626"/>
    <w:rsid w:val="00D147EF"/>
    <w:rsid w:val="00D15C2D"/>
    <w:rsid w:val="00D1638F"/>
    <w:rsid w:val="00D16FB0"/>
    <w:rsid w:val="00D201D7"/>
    <w:rsid w:val="00D22F7E"/>
    <w:rsid w:val="00D23ED7"/>
    <w:rsid w:val="00D2465E"/>
    <w:rsid w:val="00D24F68"/>
    <w:rsid w:val="00D25B14"/>
    <w:rsid w:val="00D27498"/>
    <w:rsid w:val="00D31ABE"/>
    <w:rsid w:val="00D32062"/>
    <w:rsid w:val="00D325B1"/>
    <w:rsid w:val="00D337EB"/>
    <w:rsid w:val="00D33B6F"/>
    <w:rsid w:val="00D34D49"/>
    <w:rsid w:val="00D368EF"/>
    <w:rsid w:val="00D369BD"/>
    <w:rsid w:val="00D36B4F"/>
    <w:rsid w:val="00D36E50"/>
    <w:rsid w:val="00D376AD"/>
    <w:rsid w:val="00D400F9"/>
    <w:rsid w:val="00D411C4"/>
    <w:rsid w:val="00D416EF"/>
    <w:rsid w:val="00D41D58"/>
    <w:rsid w:val="00D431A6"/>
    <w:rsid w:val="00D436FF"/>
    <w:rsid w:val="00D46AC0"/>
    <w:rsid w:val="00D471DE"/>
    <w:rsid w:val="00D51EB5"/>
    <w:rsid w:val="00D528FB"/>
    <w:rsid w:val="00D53050"/>
    <w:rsid w:val="00D566CD"/>
    <w:rsid w:val="00D568FD"/>
    <w:rsid w:val="00D64582"/>
    <w:rsid w:val="00D65BAA"/>
    <w:rsid w:val="00D6705A"/>
    <w:rsid w:val="00D6776E"/>
    <w:rsid w:val="00D70783"/>
    <w:rsid w:val="00D73376"/>
    <w:rsid w:val="00D737B4"/>
    <w:rsid w:val="00D774D9"/>
    <w:rsid w:val="00D7756A"/>
    <w:rsid w:val="00D77F6A"/>
    <w:rsid w:val="00D80A44"/>
    <w:rsid w:val="00D813F4"/>
    <w:rsid w:val="00D819FB"/>
    <w:rsid w:val="00D82A95"/>
    <w:rsid w:val="00D830B9"/>
    <w:rsid w:val="00D85DA5"/>
    <w:rsid w:val="00D86206"/>
    <w:rsid w:val="00D86454"/>
    <w:rsid w:val="00D87003"/>
    <w:rsid w:val="00D90236"/>
    <w:rsid w:val="00D9178A"/>
    <w:rsid w:val="00D932DC"/>
    <w:rsid w:val="00D95CCF"/>
    <w:rsid w:val="00D96F35"/>
    <w:rsid w:val="00D97002"/>
    <w:rsid w:val="00D97BDC"/>
    <w:rsid w:val="00DA0BFB"/>
    <w:rsid w:val="00DA2421"/>
    <w:rsid w:val="00DA2994"/>
    <w:rsid w:val="00DA458A"/>
    <w:rsid w:val="00DA619E"/>
    <w:rsid w:val="00DA75D7"/>
    <w:rsid w:val="00DB043E"/>
    <w:rsid w:val="00DB0DBD"/>
    <w:rsid w:val="00DB316E"/>
    <w:rsid w:val="00DB3222"/>
    <w:rsid w:val="00DB3807"/>
    <w:rsid w:val="00DB682E"/>
    <w:rsid w:val="00DC138E"/>
    <w:rsid w:val="00DC1B50"/>
    <w:rsid w:val="00DC1CE7"/>
    <w:rsid w:val="00DC26BE"/>
    <w:rsid w:val="00DC3CE3"/>
    <w:rsid w:val="00DC4300"/>
    <w:rsid w:val="00DC531F"/>
    <w:rsid w:val="00DC5480"/>
    <w:rsid w:val="00DC625E"/>
    <w:rsid w:val="00DC70E5"/>
    <w:rsid w:val="00DD005E"/>
    <w:rsid w:val="00DD1D04"/>
    <w:rsid w:val="00DD384F"/>
    <w:rsid w:val="00DD45C1"/>
    <w:rsid w:val="00DD5FE2"/>
    <w:rsid w:val="00DD725D"/>
    <w:rsid w:val="00DD7958"/>
    <w:rsid w:val="00DE0F9E"/>
    <w:rsid w:val="00DE1397"/>
    <w:rsid w:val="00DE36D9"/>
    <w:rsid w:val="00DE3E4B"/>
    <w:rsid w:val="00DE402C"/>
    <w:rsid w:val="00DE4F75"/>
    <w:rsid w:val="00DE763F"/>
    <w:rsid w:val="00DF05F0"/>
    <w:rsid w:val="00DF0A41"/>
    <w:rsid w:val="00DF1A6D"/>
    <w:rsid w:val="00DF1F41"/>
    <w:rsid w:val="00DF2064"/>
    <w:rsid w:val="00DF2575"/>
    <w:rsid w:val="00DF428F"/>
    <w:rsid w:val="00DF49B2"/>
    <w:rsid w:val="00DF530A"/>
    <w:rsid w:val="00DF5DED"/>
    <w:rsid w:val="00DF714E"/>
    <w:rsid w:val="00E021C7"/>
    <w:rsid w:val="00E02D6D"/>
    <w:rsid w:val="00E04FF2"/>
    <w:rsid w:val="00E05680"/>
    <w:rsid w:val="00E05A64"/>
    <w:rsid w:val="00E06963"/>
    <w:rsid w:val="00E06B08"/>
    <w:rsid w:val="00E06CEB"/>
    <w:rsid w:val="00E10B4C"/>
    <w:rsid w:val="00E10C65"/>
    <w:rsid w:val="00E11C65"/>
    <w:rsid w:val="00E1297E"/>
    <w:rsid w:val="00E12A32"/>
    <w:rsid w:val="00E133CC"/>
    <w:rsid w:val="00E134C1"/>
    <w:rsid w:val="00E13B70"/>
    <w:rsid w:val="00E1416D"/>
    <w:rsid w:val="00E1580A"/>
    <w:rsid w:val="00E15E8F"/>
    <w:rsid w:val="00E16488"/>
    <w:rsid w:val="00E16E2B"/>
    <w:rsid w:val="00E215F0"/>
    <w:rsid w:val="00E22E2C"/>
    <w:rsid w:val="00E236DF"/>
    <w:rsid w:val="00E239CD"/>
    <w:rsid w:val="00E26BA2"/>
    <w:rsid w:val="00E26D9B"/>
    <w:rsid w:val="00E30BB8"/>
    <w:rsid w:val="00E31234"/>
    <w:rsid w:val="00E328FF"/>
    <w:rsid w:val="00E33636"/>
    <w:rsid w:val="00E35AF4"/>
    <w:rsid w:val="00E35BA9"/>
    <w:rsid w:val="00E35D08"/>
    <w:rsid w:val="00E36DA3"/>
    <w:rsid w:val="00E36FAF"/>
    <w:rsid w:val="00E379B1"/>
    <w:rsid w:val="00E4034A"/>
    <w:rsid w:val="00E406DC"/>
    <w:rsid w:val="00E41BB8"/>
    <w:rsid w:val="00E4230C"/>
    <w:rsid w:val="00E43230"/>
    <w:rsid w:val="00E43639"/>
    <w:rsid w:val="00E47642"/>
    <w:rsid w:val="00E47715"/>
    <w:rsid w:val="00E53570"/>
    <w:rsid w:val="00E540CA"/>
    <w:rsid w:val="00E548C9"/>
    <w:rsid w:val="00E54CE7"/>
    <w:rsid w:val="00E5799A"/>
    <w:rsid w:val="00E608A1"/>
    <w:rsid w:val="00E61494"/>
    <w:rsid w:val="00E64F09"/>
    <w:rsid w:val="00E65902"/>
    <w:rsid w:val="00E65922"/>
    <w:rsid w:val="00E66F9F"/>
    <w:rsid w:val="00E71E0F"/>
    <w:rsid w:val="00E72096"/>
    <w:rsid w:val="00E8007B"/>
    <w:rsid w:val="00E801C2"/>
    <w:rsid w:val="00E803CC"/>
    <w:rsid w:val="00E83BB7"/>
    <w:rsid w:val="00E84049"/>
    <w:rsid w:val="00E84F7D"/>
    <w:rsid w:val="00E90D89"/>
    <w:rsid w:val="00E91EC4"/>
    <w:rsid w:val="00E92807"/>
    <w:rsid w:val="00E93611"/>
    <w:rsid w:val="00E947CC"/>
    <w:rsid w:val="00EA11D4"/>
    <w:rsid w:val="00EA240B"/>
    <w:rsid w:val="00EA4EB3"/>
    <w:rsid w:val="00EA5C75"/>
    <w:rsid w:val="00EB007F"/>
    <w:rsid w:val="00EB0848"/>
    <w:rsid w:val="00EB2485"/>
    <w:rsid w:val="00EB270E"/>
    <w:rsid w:val="00EB2F9D"/>
    <w:rsid w:val="00EB4215"/>
    <w:rsid w:val="00EB574F"/>
    <w:rsid w:val="00EB72F6"/>
    <w:rsid w:val="00EC06BE"/>
    <w:rsid w:val="00EC14C1"/>
    <w:rsid w:val="00EC1B11"/>
    <w:rsid w:val="00EC203F"/>
    <w:rsid w:val="00EC3720"/>
    <w:rsid w:val="00EC67F1"/>
    <w:rsid w:val="00ED032C"/>
    <w:rsid w:val="00ED231D"/>
    <w:rsid w:val="00ED4ACC"/>
    <w:rsid w:val="00ED56A5"/>
    <w:rsid w:val="00ED6C12"/>
    <w:rsid w:val="00ED74AC"/>
    <w:rsid w:val="00ED7D2C"/>
    <w:rsid w:val="00ED7EFA"/>
    <w:rsid w:val="00EE02FB"/>
    <w:rsid w:val="00EE0DAB"/>
    <w:rsid w:val="00EE1613"/>
    <w:rsid w:val="00EE20AB"/>
    <w:rsid w:val="00EE3080"/>
    <w:rsid w:val="00EE34F5"/>
    <w:rsid w:val="00EE6FA8"/>
    <w:rsid w:val="00EE781E"/>
    <w:rsid w:val="00EF01D5"/>
    <w:rsid w:val="00EF0CB2"/>
    <w:rsid w:val="00EF1F30"/>
    <w:rsid w:val="00EF4D17"/>
    <w:rsid w:val="00EF600C"/>
    <w:rsid w:val="00EF77B6"/>
    <w:rsid w:val="00F00024"/>
    <w:rsid w:val="00F01AA1"/>
    <w:rsid w:val="00F01BC3"/>
    <w:rsid w:val="00F033BD"/>
    <w:rsid w:val="00F04A30"/>
    <w:rsid w:val="00F0659F"/>
    <w:rsid w:val="00F0782E"/>
    <w:rsid w:val="00F1190D"/>
    <w:rsid w:val="00F13B10"/>
    <w:rsid w:val="00F15F84"/>
    <w:rsid w:val="00F16348"/>
    <w:rsid w:val="00F177D3"/>
    <w:rsid w:val="00F17E0D"/>
    <w:rsid w:val="00F209C3"/>
    <w:rsid w:val="00F20C62"/>
    <w:rsid w:val="00F210D1"/>
    <w:rsid w:val="00F21202"/>
    <w:rsid w:val="00F22259"/>
    <w:rsid w:val="00F23443"/>
    <w:rsid w:val="00F2739B"/>
    <w:rsid w:val="00F27AAD"/>
    <w:rsid w:val="00F3096E"/>
    <w:rsid w:val="00F32C58"/>
    <w:rsid w:val="00F3488F"/>
    <w:rsid w:val="00F350AB"/>
    <w:rsid w:val="00F36ED6"/>
    <w:rsid w:val="00F4091C"/>
    <w:rsid w:val="00F41783"/>
    <w:rsid w:val="00F44671"/>
    <w:rsid w:val="00F468D6"/>
    <w:rsid w:val="00F46F54"/>
    <w:rsid w:val="00F47E28"/>
    <w:rsid w:val="00F50C7A"/>
    <w:rsid w:val="00F518A7"/>
    <w:rsid w:val="00F544D9"/>
    <w:rsid w:val="00F54D15"/>
    <w:rsid w:val="00F5523E"/>
    <w:rsid w:val="00F57BFB"/>
    <w:rsid w:val="00F620E1"/>
    <w:rsid w:val="00F62971"/>
    <w:rsid w:val="00F6401E"/>
    <w:rsid w:val="00F65B5E"/>
    <w:rsid w:val="00F667BD"/>
    <w:rsid w:val="00F66E09"/>
    <w:rsid w:val="00F7089F"/>
    <w:rsid w:val="00F71505"/>
    <w:rsid w:val="00F71539"/>
    <w:rsid w:val="00F72079"/>
    <w:rsid w:val="00F723BF"/>
    <w:rsid w:val="00F72450"/>
    <w:rsid w:val="00F72EFF"/>
    <w:rsid w:val="00F73653"/>
    <w:rsid w:val="00F7385D"/>
    <w:rsid w:val="00F75179"/>
    <w:rsid w:val="00F75D3B"/>
    <w:rsid w:val="00F80EF1"/>
    <w:rsid w:val="00F8110C"/>
    <w:rsid w:val="00F81480"/>
    <w:rsid w:val="00F81AF3"/>
    <w:rsid w:val="00F82D1B"/>
    <w:rsid w:val="00F842A0"/>
    <w:rsid w:val="00F84B31"/>
    <w:rsid w:val="00F9026A"/>
    <w:rsid w:val="00F91785"/>
    <w:rsid w:val="00F92650"/>
    <w:rsid w:val="00F93A4D"/>
    <w:rsid w:val="00F961E8"/>
    <w:rsid w:val="00F9642A"/>
    <w:rsid w:val="00F96AC8"/>
    <w:rsid w:val="00F96EF1"/>
    <w:rsid w:val="00F9762A"/>
    <w:rsid w:val="00FA1F33"/>
    <w:rsid w:val="00FA27DC"/>
    <w:rsid w:val="00FA3243"/>
    <w:rsid w:val="00FA3643"/>
    <w:rsid w:val="00FA3769"/>
    <w:rsid w:val="00FA49CA"/>
    <w:rsid w:val="00FA70B5"/>
    <w:rsid w:val="00FA7395"/>
    <w:rsid w:val="00FA79CD"/>
    <w:rsid w:val="00FB05C3"/>
    <w:rsid w:val="00FB06EB"/>
    <w:rsid w:val="00FB1698"/>
    <w:rsid w:val="00FB2AE4"/>
    <w:rsid w:val="00FB2E01"/>
    <w:rsid w:val="00FB30E7"/>
    <w:rsid w:val="00FB3F09"/>
    <w:rsid w:val="00FB4046"/>
    <w:rsid w:val="00FB626F"/>
    <w:rsid w:val="00FB710F"/>
    <w:rsid w:val="00FB7C0D"/>
    <w:rsid w:val="00FB7E3D"/>
    <w:rsid w:val="00FC1556"/>
    <w:rsid w:val="00FC1D20"/>
    <w:rsid w:val="00FC1D67"/>
    <w:rsid w:val="00FC28AC"/>
    <w:rsid w:val="00FC2EA2"/>
    <w:rsid w:val="00FC4C36"/>
    <w:rsid w:val="00FC4DE7"/>
    <w:rsid w:val="00FC77CF"/>
    <w:rsid w:val="00FC7AD7"/>
    <w:rsid w:val="00FD0AE2"/>
    <w:rsid w:val="00FD0CF4"/>
    <w:rsid w:val="00FD1AEF"/>
    <w:rsid w:val="00FD27D3"/>
    <w:rsid w:val="00FD368E"/>
    <w:rsid w:val="00FD3AF4"/>
    <w:rsid w:val="00FD4609"/>
    <w:rsid w:val="00FD4CD2"/>
    <w:rsid w:val="00FD6117"/>
    <w:rsid w:val="00FD72DB"/>
    <w:rsid w:val="00FD7C0C"/>
    <w:rsid w:val="00FE1E4A"/>
    <w:rsid w:val="00FE3111"/>
    <w:rsid w:val="00FE50A5"/>
    <w:rsid w:val="00FE64FA"/>
    <w:rsid w:val="00FE76B0"/>
    <w:rsid w:val="00FE7FFE"/>
    <w:rsid w:val="00FF1526"/>
    <w:rsid w:val="00FF1DBC"/>
    <w:rsid w:val="00FF209A"/>
    <w:rsid w:val="00FF27C9"/>
    <w:rsid w:val="00FF3BE6"/>
    <w:rsid w:val="00FF45FB"/>
    <w:rsid w:val="00FF5CD7"/>
    <w:rsid w:val="00FF5E4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209B307"/>
  <w15:docId w15:val="{4F1E93AA-C296-4411-926C-682FDB9E6F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qFormat="1"/>
    <w:lsdException w:name="Colorful Grid" w:uiPriority="73" w:qFormat="1"/>
    <w:lsdException w:name="Light Shading Accent 1" w:uiPriority="60" w:qFormat="1"/>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qFormat="1"/>
    <w:lsdException w:name="Medium List 2 Accent 6" w:uiPriority="66" w:qFormat="1"/>
    <w:lsdException w:name="Medium Grid 1 Accent 6" w:uiPriority="67" w:qFormat="1"/>
    <w:lsdException w:name="Medium Grid 2 Accent 6" w:uiPriority="68" w:qFormat="1"/>
    <w:lsdException w:name="Medium Grid 3 Accent 6" w:uiPriority="69" w:qFormat="1"/>
    <w:lsdException w:name="Dark List Accent 6" w:uiPriority="70"/>
    <w:lsdException w:name="Colorful Shading Accent 6" w:uiPriority="71"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rPr>
      <w:sz w:val="24"/>
      <w:szCs w:val="24"/>
      <w:lang w:eastAsia="fi-FI"/>
    </w:rPr>
  </w:style>
  <w:style w:type="paragraph" w:styleId="Otsikko1">
    <w:name w:val="heading 1"/>
    <w:basedOn w:val="Normaali"/>
    <w:next w:val="Normaali"/>
    <w:link w:val="Otsikko1Char"/>
    <w:qFormat/>
    <w:rsid w:val="00A059E1"/>
    <w:pPr>
      <w:keepNext/>
      <w:spacing w:before="240" w:after="60"/>
      <w:outlineLvl w:val="0"/>
    </w:pPr>
    <w:rPr>
      <w:rFonts w:ascii="Cambria" w:hAnsi="Cambria"/>
      <w:b/>
      <w:bCs/>
      <w:kern w:val="32"/>
      <w:sz w:val="32"/>
      <w:szCs w:val="32"/>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Loppuviitteenteksti">
    <w:name w:val="endnote text"/>
    <w:basedOn w:val="Normaali"/>
    <w:semiHidden/>
    <w:rsid w:val="00D121EA"/>
    <w:rPr>
      <w:sz w:val="20"/>
      <w:szCs w:val="20"/>
    </w:rPr>
  </w:style>
  <w:style w:type="character" w:styleId="Loppuviitteenviite">
    <w:name w:val="endnote reference"/>
    <w:semiHidden/>
    <w:rsid w:val="00D121EA"/>
    <w:rPr>
      <w:vertAlign w:val="superscript"/>
    </w:rPr>
  </w:style>
  <w:style w:type="paragraph" w:styleId="Alatunniste">
    <w:name w:val="footer"/>
    <w:basedOn w:val="Normaali"/>
    <w:rsid w:val="00452CCA"/>
    <w:pPr>
      <w:tabs>
        <w:tab w:val="center" w:pos="4819"/>
        <w:tab w:val="right" w:pos="9638"/>
      </w:tabs>
    </w:pPr>
  </w:style>
  <w:style w:type="character" w:styleId="Sivunumero">
    <w:name w:val="page number"/>
    <w:basedOn w:val="Kappaleenoletusfontti"/>
    <w:rsid w:val="00452CCA"/>
  </w:style>
  <w:style w:type="paragraph" w:styleId="Yltunniste">
    <w:name w:val="header"/>
    <w:basedOn w:val="Normaali"/>
    <w:rsid w:val="00A75037"/>
    <w:pPr>
      <w:tabs>
        <w:tab w:val="center" w:pos="4819"/>
        <w:tab w:val="right" w:pos="9638"/>
      </w:tabs>
    </w:pPr>
  </w:style>
  <w:style w:type="character" w:styleId="Kommentinviite">
    <w:name w:val="annotation reference"/>
    <w:rsid w:val="00281348"/>
    <w:rPr>
      <w:sz w:val="16"/>
      <w:szCs w:val="16"/>
    </w:rPr>
  </w:style>
  <w:style w:type="paragraph" w:styleId="Kommentinteksti">
    <w:name w:val="annotation text"/>
    <w:basedOn w:val="Normaali"/>
    <w:link w:val="KommentintekstiChar"/>
    <w:rsid w:val="00281348"/>
    <w:rPr>
      <w:sz w:val="20"/>
      <w:szCs w:val="20"/>
    </w:rPr>
  </w:style>
  <w:style w:type="character" w:customStyle="1" w:styleId="KommentintekstiChar">
    <w:name w:val="Kommentin teksti Char"/>
    <w:link w:val="Kommentinteksti"/>
    <w:rsid w:val="00281348"/>
    <w:rPr>
      <w:lang w:val="fi-FI" w:eastAsia="fi-FI"/>
    </w:rPr>
  </w:style>
  <w:style w:type="paragraph" w:styleId="Kommentinotsikko">
    <w:name w:val="annotation subject"/>
    <w:basedOn w:val="Kommentinteksti"/>
    <w:next w:val="Kommentinteksti"/>
    <w:link w:val="KommentinotsikkoChar"/>
    <w:rsid w:val="00281348"/>
    <w:rPr>
      <w:b/>
      <w:bCs/>
    </w:rPr>
  </w:style>
  <w:style w:type="character" w:customStyle="1" w:styleId="KommentinotsikkoChar">
    <w:name w:val="Kommentin otsikko Char"/>
    <w:link w:val="Kommentinotsikko"/>
    <w:rsid w:val="00281348"/>
    <w:rPr>
      <w:b/>
      <w:bCs/>
      <w:lang w:val="fi-FI" w:eastAsia="fi-FI"/>
    </w:rPr>
  </w:style>
  <w:style w:type="paragraph" w:styleId="Seliteteksti">
    <w:name w:val="Balloon Text"/>
    <w:basedOn w:val="Normaali"/>
    <w:link w:val="SelitetekstiChar"/>
    <w:rsid w:val="00281348"/>
    <w:rPr>
      <w:rFonts w:ascii="Tahoma" w:hAnsi="Tahoma" w:cs="Tahoma"/>
      <w:sz w:val="16"/>
      <w:szCs w:val="16"/>
    </w:rPr>
  </w:style>
  <w:style w:type="character" w:customStyle="1" w:styleId="SelitetekstiChar">
    <w:name w:val="Seliteteksti Char"/>
    <w:link w:val="Seliteteksti"/>
    <w:rsid w:val="00281348"/>
    <w:rPr>
      <w:rFonts w:ascii="Tahoma" w:hAnsi="Tahoma" w:cs="Tahoma"/>
      <w:sz w:val="16"/>
      <w:szCs w:val="16"/>
      <w:lang w:eastAsia="fi-FI"/>
    </w:rPr>
  </w:style>
  <w:style w:type="paragraph" w:styleId="Vaintekstin">
    <w:name w:val="Plain Text"/>
    <w:basedOn w:val="Normaali"/>
    <w:link w:val="VaintekstinChar"/>
    <w:rsid w:val="002F3960"/>
    <w:rPr>
      <w:rFonts w:ascii="Courier New" w:hAnsi="Courier New" w:cs="Courier New"/>
      <w:sz w:val="20"/>
      <w:szCs w:val="20"/>
    </w:rPr>
  </w:style>
  <w:style w:type="table" w:styleId="TaulukkoRuudukko">
    <w:name w:val="Table Grid"/>
    <w:basedOn w:val="Normaalitaulukko"/>
    <w:rsid w:val="002F396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tsikko1Char">
    <w:name w:val="Otsikko 1 Char"/>
    <w:link w:val="Otsikko1"/>
    <w:rsid w:val="00A059E1"/>
    <w:rPr>
      <w:rFonts w:ascii="Cambria" w:eastAsia="Times New Roman" w:hAnsi="Cambria" w:cs="Times New Roman"/>
      <w:b/>
      <w:bCs/>
      <w:kern w:val="32"/>
      <w:sz w:val="32"/>
      <w:szCs w:val="32"/>
    </w:rPr>
  </w:style>
  <w:style w:type="paragraph" w:styleId="Otsikko">
    <w:name w:val="Title"/>
    <w:basedOn w:val="Normaali"/>
    <w:next w:val="Normaali"/>
    <w:link w:val="OtsikkoChar"/>
    <w:qFormat/>
    <w:rsid w:val="00A059E1"/>
    <w:pPr>
      <w:spacing w:before="240" w:after="60"/>
      <w:jc w:val="center"/>
      <w:outlineLvl w:val="0"/>
    </w:pPr>
    <w:rPr>
      <w:rFonts w:ascii="Cambria" w:hAnsi="Cambria"/>
      <w:b/>
      <w:bCs/>
      <w:kern w:val="28"/>
      <w:sz w:val="32"/>
      <w:szCs w:val="32"/>
    </w:rPr>
  </w:style>
  <w:style w:type="character" w:customStyle="1" w:styleId="OtsikkoChar">
    <w:name w:val="Otsikko Char"/>
    <w:link w:val="Otsikko"/>
    <w:rsid w:val="00A059E1"/>
    <w:rPr>
      <w:rFonts w:ascii="Cambria" w:eastAsia="Times New Roman" w:hAnsi="Cambria" w:cs="Times New Roman"/>
      <w:b/>
      <w:bCs/>
      <w:kern w:val="28"/>
      <w:sz w:val="32"/>
      <w:szCs w:val="32"/>
    </w:rPr>
  </w:style>
  <w:style w:type="character" w:customStyle="1" w:styleId="VaintekstinChar">
    <w:name w:val="Vain tekstinä Char"/>
    <w:link w:val="Vaintekstin"/>
    <w:rsid w:val="00006FCE"/>
    <w:rPr>
      <w:rFonts w:ascii="Courier New" w:hAnsi="Courier New" w:cs="Courier New"/>
    </w:rPr>
  </w:style>
  <w:style w:type="paragraph" w:styleId="Alaviitteenteksti">
    <w:name w:val="footnote text"/>
    <w:basedOn w:val="Normaali"/>
    <w:link w:val="AlaviitteentekstiChar"/>
    <w:rsid w:val="00C17F70"/>
    <w:rPr>
      <w:sz w:val="20"/>
      <w:szCs w:val="20"/>
    </w:rPr>
  </w:style>
  <w:style w:type="character" w:customStyle="1" w:styleId="AlaviitteentekstiChar">
    <w:name w:val="Alaviitteen teksti Char"/>
    <w:basedOn w:val="Kappaleenoletusfontti"/>
    <w:link w:val="Alaviitteenteksti"/>
    <w:rsid w:val="00C17F70"/>
  </w:style>
  <w:style w:type="character" w:styleId="Alaviitteenviite">
    <w:name w:val="footnote reference"/>
    <w:rsid w:val="00C17F70"/>
    <w:rPr>
      <w:vertAlign w:val="superscript"/>
    </w:rPr>
  </w:style>
  <w:style w:type="character" w:customStyle="1" w:styleId="PlainTextChar1">
    <w:name w:val="Plain Text Char1"/>
    <w:locked/>
    <w:rsid w:val="00FC77CF"/>
    <w:rPr>
      <w:rFonts w:ascii="Courier New" w:hAnsi="Courier New"/>
      <w:lang w:val="fi-FI" w:eastAsia="fi-FI"/>
    </w:rPr>
  </w:style>
  <w:style w:type="paragraph" w:customStyle="1" w:styleId="paragraph">
    <w:name w:val="paragraph"/>
    <w:basedOn w:val="Normaali"/>
    <w:rsid w:val="00826EC4"/>
    <w:pPr>
      <w:spacing w:before="100" w:beforeAutospacing="1" w:after="100" w:afterAutospacing="1"/>
    </w:pPr>
  </w:style>
  <w:style w:type="character" w:customStyle="1" w:styleId="normaltextrun">
    <w:name w:val="normaltextrun"/>
    <w:rsid w:val="00826EC4"/>
  </w:style>
  <w:style w:type="character" w:customStyle="1" w:styleId="spellingerror">
    <w:name w:val="spellingerror"/>
    <w:rsid w:val="00826EC4"/>
  </w:style>
  <w:style w:type="character" w:customStyle="1" w:styleId="scx81452515">
    <w:name w:val="scx81452515"/>
    <w:rsid w:val="00826EC4"/>
  </w:style>
  <w:style w:type="character" w:customStyle="1" w:styleId="eop">
    <w:name w:val="eop"/>
    <w:rsid w:val="00826EC4"/>
  </w:style>
  <w:style w:type="character" w:customStyle="1" w:styleId="apple-converted-space">
    <w:name w:val="apple-converted-space"/>
    <w:rsid w:val="00664C4A"/>
  </w:style>
  <w:style w:type="character" w:styleId="Korostus">
    <w:name w:val="Emphasis"/>
    <w:uiPriority w:val="20"/>
    <w:qFormat/>
    <w:rsid w:val="008376B1"/>
    <w:rPr>
      <w:b/>
      <w:bCs/>
      <w:i w:val="0"/>
      <w:iCs w:val="0"/>
    </w:rPr>
  </w:style>
  <w:style w:type="character" w:customStyle="1" w:styleId="st1">
    <w:name w:val="st1"/>
    <w:rsid w:val="008376B1"/>
  </w:style>
  <w:style w:type="paragraph" w:customStyle="1" w:styleId="LightList-Accent31">
    <w:name w:val="Light List - Accent 31"/>
    <w:hidden/>
    <w:uiPriority w:val="71"/>
    <w:rsid w:val="00DA2421"/>
    <w:rPr>
      <w:sz w:val="24"/>
      <w:szCs w:val="24"/>
      <w:lang w:val="fi-FI" w:eastAsia="fi-FI"/>
    </w:rPr>
  </w:style>
  <w:style w:type="character" w:customStyle="1" w:styleId="eudoraheader">
    <w:name w:val="eudoraheader"/>
    <w:rsid w:val="00F1190D"/>
  </w:style>
  <w:style w:type="character" w:customStyle="1" w:styleId="text-widget">
    <w:name w:val="text-widget"/>
    <w:rsid w:val="00F1190D"/>
  </w:style>
  <w:style w:type="paragraph" w:styleId="NormaaliWWW">
    <w:name w:val="Normal (Web)"/>
    <w:basedOn w:val="Normaali"/>
    <w:uiPriority w:val="99"/>
    <w:unhideWhenUsed/>
    <w:rsid w:val="002D0CC0"/>
    <w:pPr>
      <w:spacing w:before="100" w:beforeAutospacing="1" w:after="100" w:afterAutospacing="1"/>
    </w:pPr>
    <w:rPr>
      <w:rFonts w:ascii="Times" w:hAnsi="Times"/>
      <w:sz w:val="20"/>
      <w:szCs w:val="20"/>
      <w:lang w:eastAsia="en-US"/>
    </w:rPr>
  </w:style>
  <w:style w:type="character" w:styleId="Hyperlinkki">
    <w:name w:val="Hyperlink"/>
    <w:basedOn w:val="Kappaleenoletusfontti"/>
    <w:uiPriority w:val="99"/>
    <w:unhideWhenUsed/>
    <w:rsid w:val="00FB2E0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39189150">
      <w:bodyDiv w:val="1"/>
      <w:marLeft w:val="0"/>
      <w:marRight w:val="0"/>
      <w:marTop w:val="0"/>
      <w:marBottom w:val="0"/>
      <w:divBdr>
        <w:top w:val="none" w:sz="0" w:space="0" w:color="auto"/>
        <w:left w:val="none" w:sz="0" w:space="0" w:color="auto"/>
        <w:bottom w:val="none" w:sz="0" w:space="0" w:color="auto"/>
        <w:right w:val="none" w:sz="0" w:space="0" w:color="auto"/>
      </w:divBdr>
      <w:divsChild>
        <w:div w:id="1605381848">
          <w:marLeft w:val="0"/>
          <w:marRight w:val="0"/>
          <w:marTop w:val="0"/>
          <w:marBottom w:val="0"/>
          <w:divBdr>
            <w:top w:val="none" w:sz="0" w:space="0" w:color="auto"/>
            <w:left w:val="none" w:sz="0" w:space="0" w:color="auto"/>
            <w:bottom w:val="none" w:sz="0" w:space="0" w:color="auto"/>
            <w:right w:val="none" w:sz="0" w:space="0" w:color="auto"/>
          </w:divBdr>
          <w:divsChild>
            <w:div w:id="1394235614">
              <w:marLeft w:val="0"/>
              <w:marRight w:val="0"/>
              <w:marTop w:val="0"/>
              <w:marBottom w:val="0"/>
              <w:divBdr>
                <w:top w:val="none" w:sz="0" w:space="0" w:color="auto"/>
                <w:left w:val="none" w:sz="0" w:space="0" w:color="auto"/>
                <w:bottom w:val="none" w:sz="0" w:space="0" w:color="auto"/>
                <w:right w:val="none" w:sz="0" w:space="0" w:color="auto"/>
              </w:divBdr>
              <w:divsChild>
                <w:div w:id="1468163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4006697">
      <w:bodyDiv w:val="1"/>
      <w:marLeft w:val="0"/>
      <w:marRight w:val="0"/>
      <w:marTop w:val="0"/>
      <w:marBottom w:val="0"/>
      <w:divBdr>
        <w:top w:val="none" w:sz="0" w:space="0" w:color="auto"/>
        <w:left w:val="none" w:sz="0" w:space="0" w:color="auto"/>
        <w:bottom w:val="none" w:sz="0" w:space="0" w:color="auto"/>
        <w:right w:val="none" w:sz="0" w:space="0" w:color="auto"/>
      </w:divBdr>
    </w:div>
    <w:div w:id="1249001789">
      <w:bodyDiv w:val="1"/>
      <w:marLeft w:val="0"/>
      <w:marRight w:val="0"/>
      <w:marTop w:val="0"/>
      <w:marBottom w:val="0"/>
      <w:divBdr>
        <w:top w:val="none" w:sz="0" w:space="0" w:color="auto"/>
        <w:left w:val="none" w:sz="0" w:space="0" w:color="auto"/>
        <w:bottom w:val="none" w:sz="0" w:space="0" w:color="auto"/>
        <w:right w:val="none" w:sz="0" w:space="0" w:color="auto"/>
      </w:divBdr>
    </w:div>
    <w:div w:id="1423144103">
      <w:bodyDiv w:val="1"/>
      <w:marLeft w:val="0"/>
      <w:marRight w:val="0"/>
      <w:marTop w:val="0"/>
      <w:marBottom w:val="0"/>
      <w:divBdr>
        <w:top w:val="none" w:sz="0" w:space="0" w:color="auto"/>
        <w:left w:val="none" w:sz="0" w:space="0" w:color="auto"/>
        <w:bottom w:val="none" w:sz="0" w:space="0" w:color="auto"/>
        <w:right w:val="none" w:sz="0" w:space="0" w:color="auto"/>
      </w:divBdr>
    </w:div>
    <w:div w:id="1523010006">
      <w:bodyDiv w:val="1"/>
      <w:marLeft w:val="0"/>
      <w:marRight w:val="0"/>
      <w:marTop w:val="0"/>
      <w:marBottom w:val="0"/>
      <w:divBdr>
        <w:top w:val="none" w:sz="0" w:space="0" w:color="auto"/>
        <w:left w:val="none" w:sz="0" w:space="0" w:color="auto"/>
        <w:bottom w:val="none" w:sz="0" w:space="0" w:color="auto"/>
        <w:right w:val="none" w:sz="0" w:space="0" w:color="auto"/>
      </w:divBdr>
    </w:div>
    <w:div w:id="1543516745">
      <w:bodyDiv w:val="1"/>
      <w:marLeft w:val="0"/>
      <w:marRight w:val="0"/>
      <w:marTop w:val="0"/>
      <w:marBottom w:val="0"/>
      <w:divBdr>
        <w:top w:val="none" w:sz="0" w:space="0" w:color="auto"/>
        <w:left w:val="none" w:sz="0" w:space="0" w:color="auto"/>
        <w:bottom w:val="none" w:sz="0" w:space="0" w:color="auto"/>
        <w:right w:val="none" w:sz="0" w:space="0" w:color="auto"/>
      </w:divBdr>
      <w:divsChild>
        <w:div w:id="186602577">
          <w:marLeft w:val="0"/>
          <w:marRight w:val="0"/>
          <w:marTop w:val="0"/>
          <w:marBottom w:val="0"/>
          <w:divBdr>
            <w:top w:val="none" w:sz="0" w:space="0" w:color="auto"/>
            <w:left w:val="none" w:sz="0" w:space="0" w:color="auto"/>
            <w:bottom w:val="none" w:sz="0" w:space="0" w:color="auto"/>
            <w:right w:val="none" w:sz="0" w:space="0" w:color="auto"/>
          </w:divBdr>
        </w:div>
        <w:div w:id="768165408">
          <w:marLeft w:val="0"/>
          <w:marRight w:val="0"/>
          <w:marTop w:val="0"/>
          <w:marBottom w:val="0"/>
          <w:divBdr>
            <w:top w:val="none" w:sz="0" w:space="0" w:color="auto"/>
            <w:left w:val="none" w:sz="0" w:space="0" w:color="auto"/>
            <w:bottom w:val="none" w:sz="0" w:space="0" w:color="auto"/>
            <w:right w:val="none" w:sz="0" w:space="0" w:color="auto"/>
          </w:divBdr>
        </w:div>
        <w:div w:id="846939671">
          <w:marLeft w:val="0"/>
          <w:marRight w:val="0"/>
          <w:marTop w:val="0"/>
          <w:marBottom w:val="0"/>
          <w:divBdr>
            <w:top w:val="none" w:sz="0" w:space="0" w:color="auto"/>
            <w:left w:val="none" w:sz="0" w:space="0" w:color="auto"/>
            <w:bottom w:val="none" w:sz="0" w:space="0" w:color="auto"/>
            <w:right w:val="none" w:sz="0" w:space="0" w:color="auto"/>
          </w:divBdr>
        </w:div>
        <w:div w:id="1146818043">
          <w:marLeft w:val="0"/>
          <w:marRight w:val="0"/>
          <w:marTop w:val="0"/>
          <w:marBottom w:val="0"/>
          <w:divBdr>
            <w:top w:val="none" w:sz="0" w:space="0" w:color="auto"/>
            <w:left w:val="none" w:sz="0" w:space="0" w:color="auto"/>
            <w:bottom w:val="none" w:sz="0" w:space="0" w:color="auto"/>
            <w:right w:val="none" w:sz="0" w:space="0" w:color="auto"/>
          </w:divBdr>
        </w:div>
        <w:div w:id="1178813956">
          <w:marLeft w:val="0"/>
          <w:marRight w:val="0"/>
          <w:marTop w:val="0"/>
          <w:marBottom w:val="0"/>
          <w:divBdr>
            <w:top w:val="none" w:sz="0" w:space="0" w:color="auto"/>
            <w:left w:val="none" w:sz="0" w:space="0" w:color="auto"/>
            <w:bottom w:val="none" w:sz="0" w:space="0" w:color="auto"/>
            <w:right w:val="none" w:sz="0" w:space="0" w:color="auto"/>
          </w:divBdr>
        </w:div>
        <w:div w:id="1350715760">
          <w:marLeft w:val="0"/>
          <w:marRight w:val="0"/>
          <w:marTop w:val="0"/>
          <w:marBottom w:val="0"/>
          <w:divBdr>
            <w:top w:val="none" w:sz="0" w:space="0" w:color="auto"/>
            <w:left w:val="none" w:sz="0" w:space="0" w:color="auto"/>
            <w:bottom w:val="none" w:sz="0" w:space="0" w:color="auto"/>
            <w:right w:val="none" w:sz="0" w:space="0" w:color="auto"/>
          </w:divBdr>
        </w:div>
        <w:div w:id="1356073896">
          <w:marLeft w:val="0"/>
          <w:marRight w:val="0"/>
          <w:marTop w:val="0"/>
          <w:marBottom w:val="0"/>
          <w:divBdr>
            <w:top w:val="none" w:sz="0" w:space="0" w:color="auto"/>
            <w:left w:val="none" w:sz="0" w:space="0" w:color="auto"/>
            <w:bottom w:val="none" w:sz="0" w:space="0" w:color="auto"/>
            <w:right w:val="none" w:sz="0" w:space="0" w:color="auto"/>
          </w:divBdr>
        </w:div>
        <w:div w:id="2078934710">
          <w:marLeft w:val="0"/>
          <w:marRight w:val="0"/>
          <w:marTop w:val="0"/>
          <w:marBottom w:val="0"/>
          <w:divBdr>
            <w:top w:val="none" w:sz="0" w:space="0" w:color="auto"/>
            <w:left w:val="none" w:sz="0" w:space="0" w:color="auto"/>
            <w:bottom w:val="none" w:sz="0" w:space="0" w:color="auto"/>
            <w:right w:val="none" w:sz="0" w:space="0" w:color="auto"/>
          </w:divBdr>
        </w:div>
      </w:divsChild>
    </w:div>
    <w:div w:id="1856966853">
      <w:bodyDiv w:val="1"/>
      <w:marLeft w:val="0"/>
      <w:marRight w:val="0"/>
      <w:marTop w:val="0"/>
      <w:marBottom w:val="0"/>
      <w:divBdr>
        <w:top w:val="none" w:sz="0" w:space="0" w:color="auto"/>
        <w:left w:val="none" w:sz="0" w:space="0" w:color="auto"/>
        <w:bottom w:val="none" w:sz="0" w:space="0" w:color="auto"/>
        <w:right w:val="none" w:sz="0" w:space="0" w:color="auto"/>
      </w:divBdr>
      <w:divsChild>
        <w:div w:id="2032298535">
          <w:marLeft w:val="0"/>
          <w:marRight w:val="0"/>
          <w:marTop w:val="0"/>
          <w:marBottom w:val="0"/>
          <w:divBdr>
            <w:top w:val="none" w:sz="0" w:space="0" w:color="auto"/>
            <w:left w:val="none" w:sz="0" w:space="0" w:color="auto"/>
            <w:bottom w:val="none" w:sz="0" w:space="0" w:color="auto"/>
            <w:right w:val="none" w:sz="0" w:space="0" w:color="auto"/>
          </w:divBdr>
          <w:divsChild>
            <w:div w:id="1587960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emf"/><Relationship Id="rId18" Type="http://schemas.openxmlformats.org/officeDocument/2006/relationships/image" Target="media/image8.emf"/><Relationship Id="rId3" Type="http://schemas.openxmlformats.org/officeDocument/2006/relationships/styles" Target="styles.xml"/><Relationship Id="rId21" Type="http://schemas.openxmlformats.org/officeDocument/2006/relationships/image" Target="media/image11.emf"/><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image" Target="media/image7.emf"/><Relationship Id="rId2" Type="http://schemas.openxmlformats.org/officeDocument/2006/relationships/numbering" Target="numbering.xml"/><Relationship Id="rId16" Type="http://schemas.openxmlformats.org/officeDocument/2006/relationships/image" Target="media/image6.emf"/><Relationship Id="rId20" Type="http://schemas.openxmlformats.org/officeDocument/2006/relationships/image" Target="media/image10.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5" Type="http://schemas.openxmlformats.org/officeDocument/2006/relationships/webSettings" Target="webSettings.xml"/><Relationship Id="rId15" Type="http://schemas.openxmlformats.org/officeDocument/2006/relationships/image" Target="media/image5.emf"/><Relationship Id="rId23" Type="http://schemas.openxmlformats.org/officeDocument/2006/relationships/theme" Target="theme/theme1.xml"/><Relationship Id="rId10" Type="http://schemas.openxmlformats.org/officeDocument/2006/relationships/hyperlink" Target="https://en.wikipedia.org/wiki/Ready-to-assemble_furniture" TargetMode="External"/><Relationship Id="rId19" Type="http://schemas.openxmlformats.org/officeDocument/2006/relationships/image" Target="media/image9.emf"/><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4.emf"/><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21D31B-FD2D-4462-A719-5DBF7771E6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63</Pages>
  <Words>9690</Words>
  <Characters>53295</Characters>
  <Application>Microsoft Office Word</Application>
  <DocSecurity>4</DocSecurity>
  <Lines>444</Lines>
  <Paragraphs>125</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Seniority rules and employment dynamics: Evidence from multi-country linked employer-employee data</vt:lpstr>
      <vt:lpstr>Seniority rules and employment dynamics: Evidence from multi-country linked employer-employee data</vt:lpstr>
    </vt:vector>
  </TitlesOfParts>
  <Company>Palkansaajien tutkimuslaitos</Company>
  <LinksUpToDate>false</LinksUpToDate>
  <CharactersWithSpaces>62860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Seniority rules and employment dynamics: Evidence from multi-country linked employer-employee data</dc:title>
  <dc:creator>böckerman Petri</dc:creator>
  <cp:lastModifiedBy>Jouko Miettinen</cp:lastModifiedBy>
  <cp:revision>2</cp:revision>
  <cp:lastPrinted>2017-10-04T05:59:00Z</cp:lastPrinted>
  <dcterms:created xsi:type="dcterms:W3CDTF">2018-06-26T06:35:00Z</dcterms:created>
  <dcterms:modified xsi:type="dcterms:W3CDTF">2018-06-26T06:35:00Z</dcterms:modified>
</cp:coreProperties>
</file>