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jpg" ContentType="image/jpeg"/>
  <Default Extension="rels" ContentType="application/vnd.openxmlformats-package.relationships+xml"/>
  <Default Extension="emf" ContentType="image/x-emf"/>
  <Default Extension="bin" ContentType="application/vnd.openxmlformats-officedocument.oleObject"/>
  <Default Extension="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rawings/drawing1.xml" ContentType="application/vnd.openxmlformats-officedocument.drawingml.chartshapes+xml"/>
  <Override PartName="/word/charts/chart4.xml" ContentType="application/vnd.openxmlformats-officedocument.drawingml.chart+xml"/>
  <Override PartName="/word/drawings/drawing2.xml" ContentType="application/vnd.openxmlformats-officedocument.drawingml.chartshapes+xml"/>
  <Override PartName="/word/charts/chart5.xml" ContentType="application/vnd.openxmlformats-officedocument.drawingml.chart+xml"/>
  <Override PartName="/word/drawings/drawing3.xml" ContentType="application/vnd.openxmlformats-officedocument.drawingml.chartshapes+xml"/>
  <Override PartName="/word/charts/chart6.xml" ContentType="application/vnd.openxmlformats-officedocument.drawingml.chart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B7910B" w14:textId="77777777" w:rsidR="00D84033" w:rsidRPr="000B6F9E" w:rsidRDefault="00D84033" w:rsidP="00D84033">
      <w:pPr>
        <w:spacing w:line="276" w:lineRule="auto"/>
        <w:jc w:val="center"/>
        <w:rPr>
          <w:rFonts w:ascii="Palatino Linotype" w:hAnsi="Palatino Linotype"/>
          <w:sz w:val="36"/>
          <w:szCs w:val="36"/>
        </w:rPr>
      </w:pPr>
      <w:bookmarkStart w:id="0" w:name="_Toc300586428"/>
      <w:r w:rsidRPr="000B6F9E">
        <w:rPr>
          <w:rFonts w:ascii="Palatino Linotype" w:hAnsi="Palatino Linotype"/>
          <w:sz w:val="36"/>
          <w:szCs w:val="36"/>
        </w:rPr>
        <w:t>Tu</w:t>
      </w:r>
      <w:r>
        <w:rPr>
          <w:rFonts w:ascii="Palatino Linotype" w:hAnsi="Palatino Linotype"/>
          <w:sz w:val="36"/>
          <w:szCs w:val="36"/>
        </w:rPr>
        <w:t>rku Center for Welfare Research</w:t>
      </w:r>
    </w:p>
    <w:p w14:paraId="50CCC851" w14:textId="137F9651" w:rsidR="00D84033" w:rsidRPr="00462627" w:rsidRDefault="00D84033" w:rsidP="00462627">
      <w:pPr>
        <w:spacing w:line="276" w:lineRule="auto"/>
        <w:jc w:val="center"/>
        <w:rPr>
          <w:rFonts w:ascii="Palatino Linotype" w:hAnsi="Palatino Linotype"/>
          <w:sz w:val="36"/>
          <w:szCs w:val="36"/>
        </w:rPr>
      </w:pPr>
      <w:r w:rsidRPr="000B6F9E">
        <w:rPr>
          <w:rFonts w:ascii="Palatino Linotype" w:hAnsi="Palatino Linotype"/>
          <w:sz w:val="36"/>
          <w:szCs w:val="36"/>
        </w:rPr>
        <w:t>Working Papers</w:t>
      </w:r>
      <w:r w:rsidR="00AC078D">
        <w:rPr>
          <w:rFonts w:ascii="Palatino Linotype" w:hAnsi="Palatino Linotype"/>
          <w:sz w:val="36"/>
          <w:szCs w:val="36"/>
        </w:rPr>
        <w:t xml:space="preserve"> on Social and Economic Issues 15</w:t>
      </w:r>
      <w:r>
        <w:rPr>
          <w:rFonts w:ascii="Palatino Linotype" w:hAnsi="Palatino Linotype"/>
          <w:sz w:val="36"/>
          <w:szCs w:val="36"/>
        </w:rPr>
        <w:t>/2016</w:t>
      </w:r>
    </w:p>
    <w:p w14:paraId="71F0C7BB" w14:textId="07E7F086" w:rsidR="00462627" w:rsidRDefault="00462627" w:rsidP="00D84033">
      <w:pPr>
        <w:pStyle w:val="Otsikko1"/>
        <w:rPr>
          <w:b/>
          <w:sz w:val="44"/>
        </w:rPr>
      </w:pPr>
      <w:r>
        <w:rPr>
          <w:b/>
          <w:sz w:val="44"/>
        </w:rPr>
        <w:t>Stable employment – more babies? Life stage and educational differences in the effects of labour market attachment on first birth among Finnish men and women</w:t>
      </w:r>
    </w:p>
    <w:p w14:paraId="0C740356" w14:textId="3BB9227A" w:rsidR="00D84033" w:rsidRPr="000B6F9E" w:rsidRDefault="00462627" w:rsidP="00D84033">
      <w:pPr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Anneli Miettinen &amp; Marika Jalovaara</w:t>
      </w:r>
    </w:p>
    <w:p w14:paraId="31D9A3F9" w14:textId="77777777" w:rsidR="004F477B" w:rsidRDefault="004F477B" w:rsidP="00D84033">
      <w:pPr>
        <w:rPr>
          <w:rFonts w:ascii="Palatino Linotype" w:hAnsi="Palatino Linotype"/>
          <w:sz w:val="36"/>
          <w:szCs w:val="36"/>
        </w:rPr>
      </w:pPr>
    </w:p>
    <w:p w14:paraId="1D781C52" w14:textId="77777777" w:rsidR="004F477B" w:rsidRDefault="004F477B" w:rsidP="00D84033">
      <w:pPr>
        <w:rPr>
          <w:rFonts w:ascii="Palatino Linotype" w:hAnsi="Palatino Linotype"/>
          <w:sz w:val="36"/>
          <w:szCs w:val="36"/>
        </w:rPr>
      </w:pPr>
    </w:p>
    <w:p w14:paraId="1E772CA6" w14:textId="77777777" w:rsidR="004F477B" w:rsidRDefault="004F477B" w:rsidP="00D84033">
      <w:pPr>
        <w:rPr>
          <w:rFonts w:ascii="Palatino Linotype" w:hAnsi="Palatino Linotype"/>
          <w:sz w:val="36"/>
          <w:szCs w:val="36"/>
        </w:rPr>
      </w:pPr>
    </w:p>
    <w:p w14:paraId="6913D815" w14:textId="611930EF" w:rsidR="00D84033" w:rsidRPr="00E27EB1" w:rsidRDefault="00D84033" w:rsidP="004F477B">
      <w:pPr>
        <w:pBdr>
          <w:bottom w:val="single" w:sz="4" w:space="1" w:color="auto"/>
        </w:pBdr>
        <w:rPr>
          <w:rFonts w:ascii="Palatino Linotype" w:hAnsi="Palatino Linotype"/>
          <w:sz w:val="36"/>
          <w:szCs w:val="36"/>
        </w:rPr>
        <w:sectPr w:rsidR="00D84033" w:rsidRPr="00E27EB1" w:rsidSect="004F477B">
          <w:headerReference w:type="first" r:id="rId9"/>
          <w:footerReference w:type="first" r:id="rId10"/>
          <w:pgSz w:w="11906" w:h="16838" w:code="9"/>
          <w:pgMar w:top="1418" w:right="1701" w:bottom="1418" w:left="1701" w:header="0" w:footer="57" w:gutter="0"/>
          <w:cols w:space="708"/>
          <w:titlePg/>
          <w:docGrid w:linePitch="360"/>
        </w:sectPr>
      </w:pPr>
      <w:r w:rsidRPr="000B6F9E">
        <w:rPr>
          <w:rFonts w:ascii="Palatino Linotype" w:hAnsi="Palatino Linotype"/>
          <w:noProof/>
          <w:sz w:val="36"/>
          <w:szCs w:val="36"/>
          <w:lang w:val="en-US" w:eastAsia="fi-FI"/>
        </w:rPr>
        <w:drawing>
          <wp:inline distT="0" distB="0" distL="0" distR="0" wp14:anchorId="39558328" wp14:editId="20957418">
            <wp:extent cx="2463800" cy="710801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urun_yliopisto_logo_rgb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1312" cy="727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Palatino Linotype" w:hAnsi="Palatino Linotype"/>
          <w:sz w:val="36"/>
          <w:szCs w:val="36"/>
        </w:rPr>
        <w:t xml:space="preserve">        </w:t>
      </w:r>
      <w:r w:rsidR="004F477B">
        <w:rPr>
          <w:rFonts w:ascii="Palatino Linotype" w:hAnsi="Palatino Linotype"/>
          <w:sz w:val="36"/>
          <w:szCs w:val="36"/>
        </w:rPr>
        <w:tab/>
      </w:r>
      <w:r w:rsidR="004F477B">
        <w:rPr>
          <w:rFonts w:ascii="Palatino Linotype" w:hAnsi="Palatino Linotype"/>
          <w:sz w:val="36"/>
          <w:szCs w:val="36"/>
        </w:rPr>
        <w:tab/>
      </w:r>
      <w:r w:rsidR="004F477B">
        <w:rPr>
          <w:rFonts w:ascii="Palatino Linotype" w:hAnsi="Palatino Linotype"/>
          <w:sz w:val="36"/>
          <w:szCs w:val="36"/>
        </w:rPr>
        <w:tab/>
      </w:r>
      <w:r>
        <w:rPr>
          <w:rFonts w:ascii="Palatino Linotype" w:hAnsi="Palatino Linotype"/>
          <w:sz w:val="36"/>
          <w:szCs w:val="36"/>
        </w:rPr>
        <w:t xml:space="preserve">      </w:t>
      </w:r>
      <w:r w:rsidRPr="000B6F9E">
        <w:rPr>
          <w:rFonts w:ascii="Palatino Linotype" w:hAnsi="Palatino Linotype"/>
          <w:noProof/>
          <w:sz w:val="36"/>
          <w:szCs w:val="36"/>
          <w:lang w:val="en-US" w:eastAsia="fi-FI"/>
        </w:rPr>
        <w:drawing>
          <wp:inline distT="0" distB="0" distL="0" distR="0" wp14:anchorId="2093790A" wp14:editId="54973093">
            <wp:extent cx="881425" cy="10922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a_eng_logobasic_bw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7366" cy="1111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54A5E5" w14:textId="57360B5C" w:rsidR="007F1B39" w:rsidRPr="00624610" w:rsidRDefault="007F1B39" w:rsidP="004F477B">
      <w:pPr>
        <w:pStyle w:val="Otsikko1"/>
        <w:rPr>
          <w:szCs w:val="36"/>
        </w:rPr>
      </w:pPr>
      <w:r w:rsidRPr="00624610">
        <w:rPr>
          <w:szCs w:val="36"/>
        </w:rPr>
        <w:lastRenderedPageBreak/>
        <w:t>S</w:t>
      </w:r>
      <w:r w:rsidR="00624610" w:rsidRPr="00624610">
        <w:rPr>
          <w:szCs w:val="36"/>
        </w:rPr>
        <w:t>table employment – more babies? Life stage and educational differences in the effects of labour market attachment on first birth among Finnish men and women</w:t>
      </w:r>
    </w:p>
    <w:p w14:paraId="110148F3" w14:textId="63A99CA3" w:rsidR="00506AF7" w:rsidRPr="00281871" w:rsidRDefault="00624610" w:rsidP="00506AF7">
      <w:pPr>
        <w:jc w:val="center"/>
        <w:rPr>
          <w:rFonts w:ascii="Palatino Linotype" w:hAnsi="Palatino Linotype"/>
          <w:sz w:val="32"/>
          <w:lang w:val="en-US"/>
        </w:rPr>
      </w:pPr>
      <w:r>
        <w:rPr>
          <w:rFonts w:ascii="Palatino Linotype" w:hAnsi="Palatino Linotype"/>
          <w:sz w:val="32"/>
          <w:lang w:val="en-US"/>
        </w:rPr>
        <w:t>Anneli Miettinen &amp;</w:t>
      </w:r>
      <w:r w:rsidR="00D84033">
        <w:rPr>
          <w:rStyle w:val="Alaviitteenviite"/>
          <w:rFonts w:ascii="Palatino Linotype" w:hAnsi="Palatino Linotype"/>
          <w:sz w:val="32"/>
          <w:lang w:val="en-US"/>
        </w:rPr>
        <w:footnoteReference w:id="1"/>
      </w:r>
      <w:r w:rsidR="005E3D87">
        <w:rPr>
          <w:rFonts w:ascii="Palatino Linotype" w:hAnsi="Palatino Linotype"/>
          <w:sz w:val="32"/>
          <w:lang w:val="en-US"/>
        </w:rPr>
        <w:t xml:space="preserve"> </w:t>
      </w:r>
      <w:bookmarkStart w:id="1" w:name="_GoBack"/>
      <w:bookmarkEnd w:id="1"/>
      <w:r>
        <w:rPr>
          <w:rFonts w:ascii="Palatino Linotype" w:hAnsi="Palatino Linotype"/>
          <w:sz w:val="32"/>
          <w:lang w:val="en-US"/>
        </w:rPr>
        <w:t>Marika Jalovaara</w:t>
      </w:r>
      <w:r w:rsidR="00D84033">
        <w:rPr>
          <w:rStyle w:val="Alaviitteenviite"/>
          <w:rFonts w:ascii="Palatino Linotype" w:hAnsi="Palatino Linotype"/>
          <w:sz w:val="32"/>
          <w:lang w:val="en-US"/>
        </w:rPr>
        <w:footnoteReference w:id="2"/>
      </w:r>
    </w:p>
    <w:p w14:paraId="0B3981A6" w14:textId="77777777" w:rsidR="004F477B" w:rsidRPr="00281871" w:rsidRDefault="004F477B" w:rsidP="004F477B">
      <w:pPr>
        <w:pStyle w:val="Otsikko2"/>
        <w:jc w:val="center"/>
        <w:rPr>
          <w:b w:val="0"/>
          <w:lang w:val="en-US"/>
        </w:rPr>
      </w:pPr>
    </w:p>
    <w:p w14:paraId="3E6CF2A2" w14:textId="59F9B749" w:rsidR="00DF35B8" w:rsidRPr="004F477B" w:rsidRDefault="00DF35B8" w:rsidP="004F477B">
      <w:pPr>
        <w:pStyle w:val="Otsikko2"/>
        <w:jc w:val="center"/>
      </w:pPr>
      <w:r w:rsidRPr="004F477B">
        <w:t>Abstract</w:t>
      </w:r>
      <w:bookmarkEnd w:id="0"/>
    </w:p>
    <w:p w14:paraId="74A50807" w14:textId="2785FAF8" w:rsidR="00DD25E2" w:rsidRPr="002128CD" w:rsidRDefault="00F4389A" w:rsidP="001D0E18">
      <w:pPr>
        <w:spacing w:line="240" w:lineRule="auto"/>
        <w:jc w:val="both"/>
        <w:rPr>
          <w:lang w:val="en-US"/>
        </w:rPr>
      </w:pPr>
      <w:r w:rsidRPr="002128CD">
        <w:rPr>
          <w:lang w:val="en-US"/>
        </w:rPr>
        <w:t xml:space="preserve">This study examines the risk of separation over </w:t>
      </w:r>
      <w:r w:rsidR="002C6745" w:rsidRPr="002128CD">
        <w:rPr>
          <w:lang w:val="en-US"/>
        </w:rPr>
        <w:t xml:space="preserve">the duration of </w:t>
      </w:r>
      <w:r w:rsidRPr="002128CD">
        <w:rPr>
          <w:lang w:val="en-US"/>
        </w:rPr>
        <w:t>union</w:t>
      </w:r>
      <w:r w:rsidR="002C6745" w:rsidRPr="002128CD">
        <w:rPr>
          <w:lang w:val="en-US"/>
        </w:rPr>
        <w:t>s</w:t>
      </w:r>
      <w:r w:rsidRPr="002128CD">
        <w:rPr>
          <w:lang w:val="en-US"/>
        </w:rPr>
        <w:t xml:space="preserve">. </w:t>
      </w:r>
      <w:r w:rsidR="009B2905" w:rsidRPr="002128CD">
        <w:rPr>
          <w:lang w:val="en-US"/>
        </w:rPr>
        <w:t>P</w:t>
      </w:r>
      <w:r w:rsidR="00A83E05" w:rsidRPr="002128CD">
        <w:rPr>
          <w:lang w:val="en-US"/>
        </w:rPr>
        <w:t>revious</w:t>
      </w:r>
      <w:r w:rsidR="0077735C" w:rsidRPr="002128CD">
        <w:rPr>
          <w:lang w:val="en-US"/>
        </w:rPr>
        <w:t xml:space="preserve"> research</w:t>
      </w:r>
      <w:r w:rsidR="00A83E05" w:rsidRPr="002128CD">
        <w:rPr>
          <w:lang w:val="en-US"/>
        </w:rPr>
        <w:t xml:space="preserve"> </w:t>
      </w:r>
      <w:r w:rsidR="00280290" w:rsidRPr="002128CD">
        <w:rPr>
          <w:lang w:val="en-US"/>
        </w:rPr>
        <w:t>reports</w:t>
      </w:r>
      <w:r w:rsidR="0077735C" w:rsidRPr="002128CD">
        <w:rPr>
          <w:lang w:val="en-US"/>
        </w:rPr>
        <w:t xml:space="preserve"> a rising-falling pattern of divorce over marriage duration</w:t>
      </w:r>
      <w:r w:rsidR="009B2905" w:rsidRPr="002128CD">
        <w:rPr>
          <w:lang w:val="en-US"/>
        </w:rPr>
        <w:t>. Much less</w:t>
      </w:r>
      <w:r w:rsidR="0077735C" w:rsidRPr="002128CD">
        <w:rPr>
          <w:lang w:val="en-US"/>
        </w:rPr>
        <w:t xml:space="preserve"> is known about the variation of</w:t>
      </w:r>
      <w:r w:rsidRPr="002128CD">
        <w:rPr>
          <w:lang w:val="en-US"/>
        </w:rPr>
        <w:t xml:space="preserve"> the separation risk over cohabitation duration or over marriage duration </w:t>
      </w:r>
      <w:r w:rsidR="00825490" w:rsidRPr="002128CD">
        <w:rPr>
          <w:lang w:val="en-US"/>
        </w:rPr>
        <w:t>when</w:t>
      </w:r>
      <w:r w:rsidRPr="002128CD">
        <w:rPr>
          <w:lang w:val="en-US"/>
        </w:rPr>
        <w:t xml:space="preserve"> the length of partnership is measured </w:t>
      </w:r>
      <w:r w:rsidR="009213A6" w:rsidRPr="002128CD">
        <w:rPr>
          <w:lang w:val="en-US"/>
        </w:rPr>
        <w:t>from</w:t>
      </w:r>
      <w:r w:rsidRPr="002128CD">
        <w:rPr>
          <w:lang w:val="en-US"/>
        </w:rPr>
        <w:t xml:space="preserve"> the beginning of </w:t>
      </w:r>
      <w:r w:rsidR="00D200CB" w:rsidRPr="002128CD">
        <w:rPr>
          <w:lang w:val="en-US"/>
        </w:rPr>
        <w:t xml:space="preserve">coresidence </w:t>
      </w:r>
      <w:r w:rsidR="003D10E2" w:rsidRPr="002128CD">
        <w:rPr>
          <w:lang w:val="en-US"/>
        </w:rPr>
        <w:t>instead of</w:t>
      </w:r>
      <w:r w:rsidRPr="002128CD">
        <w:rPr>
          <w:lang w:val="en-US"/>
        </w:rPr>
        <w:t xml:space="preserve"> marriage. We use large-scale register data from Finland </w:t>
      </w:r>
      <w:r w:rsidR="007C0DEE" w:rsidRPr="002128CD">
        <w:rPr>
          <w:lang w:val="en-US"/>
        </w:rPr>
        <w:t>that include</w:t>
      </w:r>
      <w:r w:rsidRPr="002128CD">
        <w:rPr>
          <w:lang w:val="en-US"/>
        </w:rPr>
        <w:t xml:space="preserve"> information </w:t>
      </w:r>
      <w:r w:rsidR="002732C7" w:rsidRPr="002128CD">
        <w:rPr>
          <w:lang w:val="en-US"/>
        </w:rPr>
        <w:t xml:space="preserve">about </w:t>
      </w:r>
      <w:r w:rsidRPr="002128CD">
        <w:rPr>
          <w:lang w:val="en-US"/>
        </w:rPr>
        <w:t>both marital and non-marital unions.</w:t>
      </w:r>
      <w:r w:rsidR="0066414A" w:rsidRPr="002128CD">
        <w:rPr>
          <w:lang w:val="en-US"/>
        </w:rPr>
        <w:t xml:space="preserve"> We first study the risk of separation for marital and non-marital unions</w:t>
      </w:r>
      <w:r w:rsidR="00D200CB" w:rsidRPr="002128CD">
        <w:rPr>
          <w:lang w:val="en-US"/>
        </w:rPr>
        <w:t xml:space="preserve"> separately,</w:t>
      </w:r>
      <w:r w:rsidR="0066414A" w:rsidRPr="002128CD">
        <w:rPr>
          <w:lang w:val="en-US"/>
        </w:rPr>
        <w:t xml:space="preserve"> controlling for </w:t>
      </w:r>
      <w:r w:rsidR="002732C7" w:rsidRPr="002128CD">
        <w:rPr>
          <w:lang w:val="en-US"/>
        </w:rPr>
        <w:t xml:space="preserve">individuals’ </w:t>
      </w:r>
      <w:r w:rsidR="0066414A" w:rsidRPr="002128CD">
        <w:rPr>
          <w:lang w:val="en-US"/>
        </w:rPr>
        <w:t>observed and unobserved characteristics. We then examine the risk of separation over union duration considering cohabitation and marriage as parts of the same union.</w:t>
      </w:r>
      <w:r w:rsidR="005B2742" w:rsidRPr="002128CD">
        <w:rPr>
          <w:lang w:val="en-US"/>
        </w:rPr>
        <w:t xml:space="preserve"> Our results show that in cohabitations</w:t>
      </w:r>
      <w:r w:rsidR="002128CD">
        <w:rPr>
          <w:lang w:val="en-US"/>
        </w:rPr>
        <w:t>,</w:t>
      </w:r>
      <w:r w:rsidR="005B2742" w:rsidRPr="002128CD">
        <w:rPr>
          <w:lang w:val="en-US"/>
        </w:rPr>
        <w:t xml:space="preserve"> the separation rate is highest at early </w:t>
      </w:r>
      <w:r w:rsidR="00226B19" w:rsidRPr="002128CD">
        <w:rPr>
          <w:lang w:val="en-US"/>
        </w:rPr>
        <w:t>point</w:t>
      </w:r>
      <w:r w:rsidR="005B2742" w:rsidRPr="002128CD">
        <w:rPr>
          <w:lang w:val="en-US"/>
        </w:rPr>
        <w:t>s</w:t>
      </w:r>
      <w:r w:rsidR="00E823A3" w:rsidRPr="002128CD">
        <w:rPr>
          <w:lang w:val="en-US"/>
        </w:rPr>
        <w:t xml:space="preserve">, </w:t>
      </w:r>
      <w:r w:rsidR="009E1C1B" w:rsidRPr="002128CD">
        <w:rPr>
          <w:lang w:val="en-US"/>
        </w:rPr>
        <w:t>whereas</w:t>
      </w:r>
      <w:r w:rsidR="00E823A3" w:rsidRPr="002128CD">
        <w:rPr>
          <w:lang w:val="en-US"/>
        </w:rPr>
        <w:t xml:space="preserve"> </w:t>
      </w:r>
      <w:r w:rsidR="005B2742" w:rsidRPr="002128CD">
        <w:rPr>
          <w:lang w:val="en-US"/>
        </w:rPr>
        <w:t>for marriages</w:t>
      </w:r>
      <w:r w:rsidR="002128CD">
        <w:rPr>
          <w:lang w:val="en-US"/>
        </w:rPr>
        <w:t>,</w:t>
      </w:r>
      <w:r w:rsidR="005B2742" w:rsidRPr="002128CD">
        <w:rPr>
          <w:lang w:val="en-US"/>
        </w:rPr>
        <w:t xml:space="preserve"> we find a</w:t>
      </w:r>
      <w:r w:rsidR="00E5791B" w:rsidRPr="002128CD">
        <w:rPr>
          <w:lang w:val="en-US"/>
        </w:rPr>
        <w:t xml:space="preserve"> modest</w:t>
      </w:r>
      <w:r w:rsidR="005B2742" w:rsidRPr="002128CD">
        <w:rPr>
          <w:lang w:val="en-US"/>
        </w:rPr>
        <w:t xml:space="preserve"> rising-falling pattern. </w:t>
      </w:r>
      <w:r w:rsidR="001604EC" w:rsidRPr="002128CD">
        <w:rPr>
          <w:lang w:val="en-US"/>
        </w:rPr>
        <w:t>Most marriages are preceded by cohabitation</w:t>
      </w:r>
      <w:r w:rsidR="009E1C1B" w:rsidRPr="002128CD">
        <w:rPr>
          <w:lang w:val="en-US"/>
        </w:rPr>
        <w:t xml:space="preserve">, and </w:t>
      </w:r>
      <w:r w:rsidR="00E9314C">
        <w:rPr>
          <w:lang w:val="en-US"/>
        </w:rPr>
        <w:t xml:space="preserve">entry into </w:t>
      </w:r>
      <w:r w:rsidR="001E0ED9" w:rsidRPr="002128CD">
        <w:rPr>
          <w:lang w:val="en-US"/>
        </w:rPr>
        <w:t xml:space="preserve">marriage </w:t>
      </w:r>
      <w:r w:rsidR="009E1C1B" w:rsidRPr="002128CD">
        <w:rPr>
          <w:lang w:val="en-US"/>
        </w:rPr>
        <w:t xml:space="preserve">is followed by </w:t>
      </w:r>
      <w:r w:rsidR="001604EC" w:rsidRPr="002128CD">
        <w:rPr>
          <w:lang w:val="en-US"/>
        </w:rPr>
        <w:t xml:space="preserve">a </w:t>
      </w:r>
      <w:r w:rsidR="00BE6A09" w:rsidRPr="002128CD">
        <w:rPr>
          <w:lang w:val="en-US"/>
        </w:rPr>
        <w:t>significant</w:t>
      </w:r>
      <w:r w:rsidR="001604EC" w:rsidRPr="002128CD">
        <w:rPr>
          <w:lang w:val="en-US"/>
        </w:rPr>
        <w:t xml:space="preserve"> drop in separation </w:t>
      </w:r>
      <w:r w:rsidR="00BE6A09" w:rsidRPr="002128CD">
        <w:rPr>
          <w:lang w:val="en-US"/>
        </w:rPr>
        <w:t>levels</w:t>
      </w:r>
      <w:r w:rsidR="00D12B9D">
        <w:rPr>
          <w:lang w:val="en-US"/>
        </w:rPr>
        <w:t xml:space="preserve"> </w:t>
      </w:r>
      <w:r w:rsidR="00D12B9D">
        <w:rPr>
          <w:rFonts w:ascii="Arial" w:eastAsiaTheme="minorHAnsi" w:hAnsi="Arial" w:cs="Arial"/>
          <w:color w:val="424242"/>
          <w:sz w:val="26"/>
          <w:szCs w:val="26"/>
          <w:lang w:val="en-US"/>
        </w:rPr>
        <w:t>—</w:t>
      </w:r>
      <w:r w:rsidR="00825490" w:rsidRPr="002128CD">
        <w:rPr>
          <w:lang w:val="en-US"/>
        </w:rPr>
        <w:t xml:space="preserve"> independent of </w:t>
      </w:r>
      <w:r w:rsidR="00EB4016" w:rsidRPr="002128CD">
        <w:rPr>
          <w:lang w:val="en-US"/>
        </w:rPr>
        <w:t>the length of</w:t>
      </w:r>
      <w:r w:rsidR="00A71325" w:rsidRPr="002128CD">
        <w:rPr>
          <w:lang w:val="en-US"/>
        </w:rPr>
        <w:t xml:space="preserve"> the</w:t>
      </w:r>
      <w:r w:rsidR="00EB4016" w:rsidRPr="002128CD">
        <w:rPr>
          <w:lang w:val="en-US"/>
        </w:rPr>
        <w:t xml:space="preserve"> premarital cohabitation. </w:t>
      </w:r>
    </w:p>
    <w:p w14:paraId="382F6731" w14:textId="77777777" w:rsidR="004F477B" w:rsidRDefault="004F477B" w:rsidP="001D0E18">
      <w:pPr>
        <w:spacing w:line="240" w:lineRule="auto"/>
        <w:jc w:val="both"/>
        <w:rPr>
          <w:b/>
          <w:lang w:val="en-US"/>
        </w:rPr>
      </w:pPr>
    </w:p>
    <w:p w14:paraId="7A31EE86" w14:textId="77777777" w:rsidR="00342ECE" w:rsidRPr="002128CD" w:rsidRDefault="00342ECE" w:rsidP="001D0E18">
      <w:pPr>
        <w:spacing w:line="240" w:lineRule="auto"/>
        <w:jc w:val="both"/>
        <w:rPr>
          <w:lang w:val="en-US"/>
        </w:rPr>
      </w:pPr>
      <w:r w:rsidRPr="002128CD">
        <w:rPr>
          <w:b/>
          <w:lang w:val="en-US"/>
        </w:rPr>
        <w:t xml:space="preserve">Keywords: </w:t>
      </w:r>
      <w:r w:rsidRPr="002128CD">
        <w:rPr>
          <w:lang w:val="en-US"/>
        </w:rPr>
        <w:t xml:space="preserve">marriage, cohabitation, divorce, separation, </w:t>
      </w:r>
      <w:r w:rsidR="00D2372F" w:rsidRPr="002128CD">
        <w:rPr>
          <w:lang w:val="en-US"/>
        </w:rPr>
        <w:t>union duration, Finland</w:t>
      </w:r>
    </w:p>
    <w:p w14:paraId="68987FCA" w14:textId="77777777" w:rsidR="00C63834" w:rsidRPr="002128CD" w:rsidRDefault="00C63834" w:rsidP="001D0E18">
      <w:pPr>
        <w:spacing w:after="200" w:line="276" w:lineRule="auto"/>
        <w:jc w:val="both"/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US"/>
        </w:rPr>
      </w:pPr>
      <w:r w:rsidRPr="002128CD">
        <w:rPr>
          <w:lang w:val="en-US"/>
        </w:rPr>
        <w:br w:type="page"/>
      </w:r>
    </w:p>
    <w:p w14:paraId="3D6B64FD" w14:textId="77777777" w:rsidR="00342ECE" w:rsidRPr="001D0E18" w:rsidRDefault="00342ECE" w:rsidP="00B57F65">
      <w:pPr>
        <w:pStyle w:val="Otsikko2"/>
      </w:pPr>
      <w:bookmarkStart w:id="2" w:name="_Toc300586429"/>
      <w:r w:rsidRPr="001D0E18">
        <w:lastRenderedPageBreak/>
        <w:t>Introduction</w:t>
      </w:r>
      <w:bookmarkEnd w:id="2"/>
    </w:p>
    <w:p w14:paraId="5C0E1A5F" w14:textId="7A56F5DE" w:rsidR="008734CB" w:rsidRPr="002128CD" w:rsidRDefault="00C84D77" w:rsidP="001D0E18">
      <w:pPr>
        <w:jc w:val="both"/>
        <w:rPr>
          <w:lang w:val="en-US"/>
        </w:rPr>
      </w:pPr>
      <w:r w:rsidRPr="002128CD">
        <w:rPr>
          <w:lang w:val="en-US"/>
        </w:rPr>
        <w:t xml:space="preserve">In contemporary industrialized societies, the break-up of a coresidential </w:t>
      </w:r>
      <w:r w:rsidR="005817D7" w:rsidRPr="002128CD">
        <w:rPr>
          <w:lang w:val="en-US"/>
        </w:rPr>
        <w:t xml:space="preserve">partnership </w:t>
      </w:r>
      <w:r w:rsidR="00E058CB" w:rsidRPr="002128CD">
        <w:rPr>
          <w:lang w:val="en-US"/>
        </w:rPr>
        <w:t xml:space="preserve">has become a common </w:t>
      </w:r>
      <w:r w:rsidRPr="002128CD">
        <w:rPr>
          <w:lang w:val="en-US"/>
        </w:rPr>
        <w:t>life event (Andersson and Philipov 2002)</w:t>
      </w:r>
      <w:r w:rsidR="00B9706E">
        <w:rPr>
          <w:lang w:val="en-US"/>
        </w:rPr>
        <w:t>, and it</w:t>
      </w:r>
      <w:r w:rsidR="001B03B0" w:rsidRPr="002128CD">
        <w:rPr>
          <w:lang w:val="en-US"/>
        </w:rPr>
        <w:t xml:space="preserve"> </w:t>
      </w:r>
      <w:r w:rsidR="002C6745" w:rsidRPr="002128CD">
        <w:rPr>
          <w:lang w:val="en-US"/>
        </w:rPr>
        <w:t>ha</w:t>
      </w:r>
      <w:r w:rsidR="001B03B0" w:rsidRPr="002128CD">
        <w:rPr>
          <w:lang w:val="en-US"/>
        </w:rPr>
        <w:t>s consequen</w:t>
      </w:r>
      <w:r w:rsidR="002C6745" w:rsidRPr="002128CD">
        <w:rPr>
          <w:lang w:val="en-US"/>
        </w:rPr>
        <w:t>ces</w:t>
      </w:r>
      <w:r w:rsidR="00EE5051" w:rsidRPr="002128CD">
        <w:rPr>
          <w:lang w:val="en-US"/>
        </w:rPr>
        <w:t xml:space="preserve"> for</w:t>
      </w:r>
      <w:r w:rsidR="001B03B0" w:rsidRPr="002128CD">
        <w:rPr>
          <w:lang w:val="en-US"/>
        </w:rPr>
        <w:t xml:space="preserve"> both </w:t>
      </w:r>
      <w:r w:rsidR="00D82A53" w:rsidRPr="002128CD">
        <w:rPr>
          <w:lang w:val="en-US"/>
        </w:rPr>
        <w:t>adults and children</w:t>
      </w:r>
      <w:r w:rsidR="00F1272E" w:rsidRPr="002128CD">
        <w:rPr>
          <w:lang w:val="en-US"/>
        </w:rPr>
        <w:t xml:space="preserve"> (Amato 20</w:t>
      </w:r>
      <w:r w:rsidR="000452CC" w:rsidRPr="002128CD">
        <w:rPr>
          <w:lang w:val="en-US"/>
        </w:rPr>
        <w:t>0</w:t>
      </w:r>
      <w:r w:rsidR="00F1272E" w:rsidRPr="002128CD">
        <w:rPr>
          <w:lang w:val="en-US"/>
        </w:rPr>
        <w:t>0</w:t>
      </w:r>
      <w:r w:rsidR="001B03B0" w:rsidRPr="002128CD">
        <w:rPr>
          <w:lang w:val="en-US"/>
        </w:rPr>
        <w:t>).</w:t>
      </w:r>
      <w:r w:rsidR="006D7472" w:rsidRPr="002128CD">
        <w:rPr>
          <w:lang w:val="en-US"/>
        </w:rPr>
        <w:t xml:space="preserve"> </w:t>
      </w:r>
      <w:r w:rsidR="00FC05FA" w:rsidRPr="002128CD">
        <w:rPr>
          <w:lang w:val="en-US"/>
        </w:rPr>
        <w:t xml:space="preserve">Over </w:t>
      </w:r>
      <w:r w:rsidR="006D7472" w:rsidRPr="002128CD">
        <w:rPr>
          <w:lang w:val="en-US"/>
        </w:rPr>
        <w:t xml:space="preserve">the past few decades, </w:t>
      </w:r>
      <w:r w:rsidR="00D4547D" w:rsidRPr="002128CD">
        <w:rPr>
          <w:lang w:val="en-US"/>
        </w:rPr>
        <w:t xml:space="preserve">a myriad of </w:t>
      </w:r>
      <w:r w:rsidR="00FC05FA" w:rsidRPr="002128CD">
        <w:rPr>
          <w:lang w:val="en-US"/>
        </w:rPr>
        <w:t xml:space="preserve">studies have </w:t>
      </w:r>
      <w:r w:rsidR="00D4547D" w:rsidRPr="002128CD">
        <w:rPr>
          <w:lang w:val="en-US"/>
        </w:rPr>
        <w:t>been published on</w:t>
      </w:r>
      <w:r w:rsidR="001B03B0" w:rsidRPr="002128CD">
        <w:rPr>
          <w:lang w:val="en-US"/>
        </w:rPr>
        <w:t xml:space="preserve"> demographic,</w:t>
      </w:r>
      <w:r w:rsidR="00EC405E" w:rsidRPr="002128CD">
        <w:rPr>
          <w:lang w:val="en-US"/>
        </w:rPr>
        <w:t xml:space="preserve"> social</w:t>
      </w:r>
      <w:r w:rsidR="001B03B0" w:rsidRPr="002128CD">
        <w:rPr>
          <w:lang w:val="en-US"/>
        </w:rPr>
        <w:t xml:space="preserve"> and economic factors </w:t>
      </w:r>
      <w:r w:rsidR="00D4547D" w:rsidRPr="002128CD">
        <w:rPr>
          <w:lang w:val="en-US"/>
        </w:rPr>
        <w:t>t</w:t>
      </w:r>
      <w:r w:rsidR="001B03B0" w:rsidRPr="002128CD">
        <w:rPr>
          <w:lang w:val="en-US"/>
        </w:rPr>
        <w:t>hat contribute to</w:t>
      </w:r>
      <w:r w:rsidR="00D4547D" w:rsidRPr="002128CD">
        <w:rPr>
          <w:lang w:val="en-US"/>
        </w:rPr>
        <w:t xml:space="preserve"> union dissolution through</w:t>
      </w:r>
      <w:r w:rsidR="001B03B0" w:rsidRPr="002128CD">
        <w:rPr>
          <w:lang w:val="en-US"/>
        </w:rPr>
        <w:t xml:space="preserve"> separation </w:t>
      </w:r>
      <w:r w:rsidR="00D4547D" w:rsidRPr="002128CD">
        <w:rPr>
          <w:lang w:val="en-US"/>
        </w:rPr>
        <w:t>or</w:t>
      </w:r>
      <w:r w:rsidR="001B03B0" w:rsidRPr="002128CD">
        <w:rPr>
          <w:lang w:val="en-US"/>
        </w:rPr>
        <w:t xml:space="preserve"> divorce (for reviews, see Amato 2010</w:t>
      </w:r>
      <w:r w:rsidR="00EE5051" w:rsidRPr="002128CD">
        <w:rPr>
          <w:lang w:val="en-US"/>
        </w:rPr>
        <w:t>;</w:t>
      </w:r>
      <w:r w:rsidR="001B03B0" w:rsidRPr="002128CD">
        <w:rPr>
          <w:lang w:val="en-US"/>
        </w:rPr>
        <w:t xml:space="preserve"> Lyngstad and Jalovaara 2010).</w:t>
      </w:r>
      <w:r w:rsidR="00436BF6" w:rsidRPr="002128CD">
        <w:rPr>
          <w:lang w:val="en-US"/>
        </w:rPr>
        <w:t xml:space="preserve"> </w:t>
      </w:r>
      <w:r w:rsidR="008734CB" w:rsidRPr="002128CD">
        <w:rPr>
          <w:lang w:val="en-US"/>
        </w:rPr>
        <w:t xml:space="preserve">The time dimensions of union dissolution – namely, the spouses’ ages, </w:t>
      </w:r>
      <w:r w:rsidR="00783FEA" w:rsidRPr="002128CD">
        <w:rPr>
          <w:lang w:val="en-US"/>
        </w:rPr>
        <w:t xml:space="preserve">the </w:t>
      </w:r>
      <w:r w:rsidR="008734CB" w:rsidRPr="002128CD">
        <w:rPr>
          <w:lang w:val="en-US"/>
        </w:rPr>
        <w:t>union duration, the period, and the union cohort – received m</w:t>
      </w:r>
      <w:r w:rsidR="00114631" w:rsidRPr="002128CD">
        <w:rPr>
          <w:lang w:val="en-US"/>
        </w:rPr>
        <w:t>uch</w:t>
      </w:r>
      <w:r w:rsidR="008734CB" w:rsidRPr="002128CD">
        <w:rPr>
          <w:lang w:val="en-US"/>
        </w:rPr>
        <w:t xml:space="preserve"> attent</w:t>
      </w:r>
      <w:r w:rsidR="008E570A" w:rsidRPr="002128CD">
        <w:rPr>
          <w:lang w:val="en-US"/>
        </w:rPr>
        <w:t>ion in the 1980s</w:t>
      </w:r>
      <w:r w:rsidR="00114631" w:rsidRPr="002128CD">
        <w:rPr>
          <w:lang w:val="en-US"/>
        </w:rPr>
        <w:t xml:space="preserve"> but </w:t>
      </w:r>
      <w:r w:rsidR="001F63B9" w:rsidRPr="002128CD">
        <w:rPr>
          <w:lang w:val="en-US"/>
        </w:rPr>
        <w:t xml:space="preserve">were </w:t>
      </w:r>
      <w:r w:rsidR="00114631" w:rsidRPr="002128CD">
        <w:rPr>
          <w:lang w:val="en-US"/>
        </w:rPr>
        <w:t>little studied</w:t>
      </w:r>
      <w:r w:rsidR="002476A4" w:rsidRPr="002128CD">
        <w:rPr>
          <w:lang w:val="en-US"/>
        </w:rPr>
        <w:t xml:space="preserve"> in the following decades</w:t>
      </w:r>
      <w:r w:rsidR="001A1358" w:rsidRPr="002128CD">
        <w:rPr>
          <w:lang w:val="en-US"/>
        </w:rPr>
        <w:t xml:space="preserve">. </w:t>
      </w:r>
      <w:r w:rsidR="00AA4F0A" w:rsidRPr="002128CD">
        <w:rPr>
          <w:lang w:val="en-US"/>
        </w:rPr>
        <w:t>However, s</w:t>
      </w:r>
      <w:r w:rsidR="00D127D1" w:rsidRPr="002128CD">
        <w:rPr>
          <w:lang w:val="en-US"/>
        </w:rPr>
        <w:t xml:space="preserve">ome recent studies </w:t>
      </w:r>
      <w:r w:rsidR="00D87909" w:rsidRPr="002128CD">
        <w:rPr>
          <w:lang w:val="en-US"/>
        </w:rPr>
        <w:t>have</w:t>
      </w:r>
      <w:r w:rsidR="00D127D1" w:rsidRPr="002128CD">
        <w:rPr>
          <w:lang w:val="en-US"/>
        </w:rPr>
        <w:t xml:space="preserve"> </w:t>
      </w:r>
      <w:r w:rsidR="001A1358" w:rsidRPr="002128CD">
        <w:rPr>
          <w:lang w:val="en-US"/>
        </w:rPr>
        <w:t>return</w:t>
      </w:r>
      <w:r w:rsidR="00D127D1" w:rsidRPr="002128CD">
        <w:rPr>
          <w:lang w:val="en-US"/>
        </w:rPr>
        <w:t>ed</w:t>
      </w:r>
      <w:r w:rsidR="001A1358" w:rsidRPr="002128CD">
        <w:rPr>
          <w:lang w:val="en-US"/>
        </w:rPr>
        <w:t xml:space="preserve"> to the classic topic of</w:t>
      </w:r>
      <w:r w:rsidR="00705425" w:rsidRPr="002128CD">
        <w:rPr>
          <w:lang w:val="en-US"/>
        </w:rPr>
        <w:t xml:space="preserve"> how individual time influences </w:t>
      </w:r>
      <w:r w:rsidR="001860A6" w:rsidRPr="002128CD">
        <w:rPr>
          <w:lang w:val="en-US"/>
        </w:rPr>
        <w:t>union stability</w:t>
      </w:r>
      <w:r w:rsidR="001A1358" w:rsidRPr="002128CD">
        <w:rPr>
          <w:lang w:val="en-US"/>
        </w:rPr>
        <w:t xml:space="preserve"> </w:t>
      </w:r>
      <w:r w:rsidR="008E570A" w:rsidRPr="002128CD">
        <w:rPr>
          <w:lang w:val="en-US"/>
        </w:rPr>
        <w:t xml:space="preserve">with new methodological solutions, better data, </w:t>
      </w:r>
      <w:r w:rsidR="00C8499A" w:rsidRPr="002128CD">
        <w:rPr>
          <w:lang w:val="en-US"/>
        </w:rPr>
        <w:t xml:space="preserve">and – above all – </w:t>
      </w:r>
      <w:r w:rsidR="001860A6" w:rsidRPr="002128CD">
        <w:rPr>
          <w:lang w:val="en-US"/>
        </w:rPr>
        <w:t>contemporary</w:t>
      </w:r>
      <w:r w:rsidR="00C8499A" w:rsidRPr="002128CD">
        <w:rPr>
          <w:lang w:val="en-US"/>
        </w:rPr>
        <w:t xml:space="preserve"> realities of union formation and dissolution</w:t>
      </w:r>
      <w:r w:rsidR="001F63B9" w:rsidRPr="002128CD">
        <w:rPr>
          <w:lang w:val="en-US"/>
        </w:rPr>
        <w:t xml:space="preserve"> (see Kulu 2014; Schnor 2015)</w:t>
      </w:r>
      <w:r w:rsidR="00D127D1" w:rsidRPr="002128CD">
        <w:rPr>
          <w:lang w:val="en-US"/>
        </w:rPr>
        <w:t>.</w:t>
      </w:r>
      <w:r w:rsidR="00D87909" w:rsidRPr="002128CD">
        <w:rPr>
          <w:lang w:val="en-US"/>
        </w:rPr>
        <w:t xml:space="preserve"> </w:t>
      </w:r>
    </w:p>
    <w:p w14:paraId="24168DE6" w14:textId="64C56709" w:rsidR="00F26871" w:rsidRPr="002128CD" w:rsidRDefault="000313BD" w:rsidP="00E73557">
      <w:pPr>
        <w:jc w:val="both"/>
        <w:rPr>
          <w:lang w:val="en-US"/>
        </w:rPr>
      </w:pPr>
      <w:r w:rsidRPr="002128CD">
        <w:rPr>
          <w:lang w:val="en-US"/>
        </w:rPr>
        <w:t>Previous research on marriage dissolution has consistently reported that the risk of divorce is low during the first years of marriage; i</w:t>
      </w:r>
      <w:r w:rsidR="00F26871" w:rsidRPr="002128CD">
        <w:rPr>
          <w:lang w:val="en-US"/>
        </w:rPr>
        <w:t>t</w:t>
      </w:r>
      <w:r w:rsidRPr="002128CD">
        <w:rPr>
          <w:lang w:val="en-US"/>
        </w:rPr>
        <w:t xml:space="preserve"> then increases, reaches its peak between five to </w:t>
      </w:r>
      <w:r w:rsidR="006037DA" w:rsidRPr="002128CD">
        <w:rPr>
          <w:lang w:val="en-US"/>
        </w:rPr>
        <w:t>seven</w:t>
      </w:r>
      <w:r w:rsidR="00B904CD" w:rsidRPr="002128CD">
        <w:rPr>
          <w:lang w:val="en-US"/>
        </w:rPr>
        <w:t xml:space="preserve"> years of marriage</w:t>
      </w:r>
      <w:r w:rsidR="00E469E3" w:rsidRPr="002128CD">
        <w:rPr>
          <w:lang w:val="en-US"/>
        </w:rPr>
        <w:t>,</w:t>
      </w:r>
      <w:r w:rsidR="00B904CD" w:rsidRPr="002128CD">
        <w:rPr>
          <w:lang w:val="en-US"/>
        </w:rPr>
        <w:t xml:space="preserve"> and then declines</w:t>
      </w:r>
      <w:r w:rsidR="00F26871" w:rsidRPr="002128CD">
        <w:rPr>
          <w:lang w:val="en-US"/>
        </w:rPr>
        <w:t xml:space="preserve"> </w:t>
      </w:r>
      <w:r w:rsidR="00B904CD" w:rsidRPr="002128CD">
        <w:rPr>
          <w:lang w:val="en-US"/>
        </w:rPr>
        <w:t>(</w:t>
      </w:r>
      <w:r w:rsidR="00F43984" w:rsidRPr="002128CD">
        <w:rPr>
          <w:lang w:val="en-US"/>
        </w:rPr>
        <w:t xml:space="preserve">Andersson 1995; Diekmann and Engelhardt 1999; Hoem and Hoem 1992; Jalovaara 2013; Kiernan 1999; Kulu and Boyle 2010; Lyngstad 2011; </w:t>
      </w:r>
      <w:r w:rsidR="00B904CD" w:rsidRPr="002128CD">
        <w:rPr>
          <w:lang w:val="en-US"/>
        </w:rPr>
        <w:t xml:space="preserve">Schoen </w:t>
      </w:r>
      <w:r w:rsidR="00F43984" w:rsidRPr="002128CD">
        <w:rPr>
          <w:lang w:val="en-US"/>
        </w:rPr>
        <w:t>1975; Thornton and Rodgers 1987)</w:t>
      </w:r>
      <w:r w:rsidR="008102E4" w:rsidRPr="002128CD">
        <w:rPr>
          <w:lang w:val="en-US"/>
        </w:rPr>
        <w:t xml:space="preserve">. </w:t>
      </w:r>
      <w:r w:rsidR="00241B8F" w:rsidRPr="002128CD">
        <w:rPr>
          <w:lang w:val="en-US"/>
        </w:rPr>
        <w:t>The p</w:t>
      </w:r>
      <w:r w:rsidR="00B904CD" w:rsidRPr="002128CD">
        <w:rPr>
          <w:lang w:val="en-US"/>
        </w:rPr>
        <w:t xml:space="preserve">sychological literature considers this pattern consistent with the notion of a </w:t>
      </w:r>
      <w:r w:rsidR="00B904CD" w:rsidRPr="002128CD">
        <w:rPr>
          <w:i/>
          <w:lang w:val="en-US"/>
        </w:rPr>
        <w:t>seven-year itch</w:t>
      </w:r>
      <w:r w:rsidR="00B904CD" w:rsidRPr="002128CD">
        <w:rPr>
          <w:lang w:val="en-US"/>
        </w:rPr>
        <w:t>. Most married couples experience a gradual decline in marital quality after the first year</w:t>
      </w:r>
      <w:r w:rsidR="00B46425" w:rsidRPr="002128CD">
        <w:rPr>
          <w:lang w:val="en-US"/>
        </w:rPr>
        <w:t>s</w:t>
      </w:r>
      <w:r w:rsidR="00B904CD" w:rsidRPr="002128CD">
        <w:rPr>
          <w:lang w:val="en-US"/>
        </w:rPr>
        <w:t xml:space="preserve"> of marriage, suggesting that</w:t>
      </w:r>
      <w:r w:rsidR="00E469E3" w:rsidRPr="002128CD">
        <w:rPr>
          <w:lang w:val="en-US"/>
        </w:rPr>
        <w:t xml:space="preserve"> there is a </w:t>
      </w:r>
      <w:r w:rsidR="00B904CD" w:rsidRPr="002128CD">
        <w:rPr>
          <w:lang w:val="en-US"/>
        </w:rPr>
        <w:t>short ‘honeymoon period’ of passion followed by a longer ‘post-honeymoon period’ of strife</w:t>
      </w:r>
      <w:r w:rsidR="00C561FE" w:rsidRPr="002128CD">
        <w:rPr>
          <w:lang w:val="en-US"/>
        </w:rPr>
        <w:t>,</w:t>
      </w:r>
      <w:r w:rsidR="00B904CD" w:rsidRPr="002128CD">
        <w:rPr>
          <w:lang w:val="en-US"/>
        </w:rPr>
        <w:t xml:space="preserve"> </w:t>
      </w:r>
      <w:r w:rsidR="00F26871" w:rsidRPr="002128CD">
        <w:rPr>
          <w:lang w:val="en-US"/>
        </w:rPr>
        <w:t xml:space="preserve">with tensions tending to culminate </w:t>
      </w:r>
      <w:r w:rsidR="002C6745" w:rsidRPr="002128CD">
        <w:rPr>
          <w:lang w:val="en-US"/>
        </w:rPr>
        <w:t>in or near</w:t>
      </w:r>
      <w:r w:rsidR="00F26871" w:rsidRPr="002128CD">
        <w:rPr>
          <w:lang w:val="en-US"/>
        </w:rPr>
        <w:t xml:space="preserve"> the seventh year of marriage </w:t>
      </w:r>
      <w:r w:rsidR="00B904CD" w:rsidRPr="002128CD">
        <w:rPr>
          <w:lang w:val="en-US"/>
        </w:rPr>
        <w:t>(Kurdek 1999).</w:t>
      </w:r>
      <w:r w:rsidR="001349BE" w:rsidRPr="002128CD">
        <w:rPr>
          <w:lang w:val="en-US"/>
        </w:rPr>
        <w:t xml:space="preserve"> </w:t>
      </w:r>
      <w:r w:rsidR="0007169F" w:rsidRPr="002128CD">
        <w:rPr>
          <w:lang w:val="en-US"/>
        </w:rPr>
        <w:t>In contrast, d</w:t>
      </w:r>
      <w:r w:rsidR="001349BE" w:rsidRPr="002128CD">
        <w:rPr>
          <w:lang w:val="en-US"/>
        </w:rPr>
        <w:t xml:space="preserve">emographers </w:t>
      </w:r>
      <w:r w:rsidR="00B93D6C" w:rsidRPr="002128CD">
        <w:rPr>
          <w:lang w:val="en-US"/>
        </w:rPr>
        <w:t>have argued</w:t>
      </w:r>
      <w:r w:rsidR="00A15073" w:rsidRPr="002128CD">
        <w:rPr>
          <w:lang w:val="en-US"/>
        </w:rPr>
        <w:t xml:space="preserve"> that the rising-falling pattern of divorce risk may</w:t>
      </w:r>
      <w:r w:rsidR="00884088" w:rsidRPr="002128CD">
        <w:rPr>
          <w:lang w:val="en-US"/>
        </w:rPr>
        <w:t xml:space="preserve"> result from omitting important covariates </w:t>
      </w:r>
      <w:r w:rsidR="00A15073" w:rsidRPr="002128CD">
        <w:rPr>
          <w:lang w:val="en-US"/>
        </w:rPr>
        <w:t>or</w:t>
      </w:r>
      <w:r w:rsidR="00F62A39" w:rsidRPr="002128CD">
        <w:rPr>
          <w:lang w:val="en-US"/>
        </w:rPr>
        <w:t xml:space="preserve"> </w:t>
      </w:r>
      <w:r w:rsidR="00A15073" w:rsidRPr="002128CD">
        <w:rPr>
          <w:i/>
          <w:lang w:val="en-US"/>
        </w:rPr>
        <w:t>unobserved heterogeneity</w:t>
      </w:r>
      <w:r w:rsidR="00A15073" w:rsidRPr="002128CD">
        <w:rPr>
          <w:lang w:val="en-US"/>
        </w:rPr>
        <w:t xml:space="preserve"> </w:t>
      </w:r>
      <w:r w:rsidR="00564F96" w:rsidRPr="002128CD">
        <w:rPr>
          <w:lang w:val="en-US"/>
        </w:rPr>
        <w:t xml:space="preserve">from the models. </w:t>
      </w:r>
      <w:r w:rsidR="00B212C2" w:rsidRPr="002128CD">
        <w:rPr>
          <w:lang w:val="en-US"/>
        </w:rPr>
        <w:t>Divorce</w:t>
      </w:r>
      <w:r w:rsidR="00F26871" w:rsidRPr="002128CD">
        <w:rPr>
          <w:lang w:val="en-US"/>
        </w:rPr>
        <w:t xml:space="preserve">-prone individuals leave the risk population first, leaving mostly individuals with low separation </w:t>
      </w:r>
      <w:r w:rsidR="00762AEA" w:rsidRPr="002128CD">
        <w:rPr>
          <w:lang w:val="en-US"/>
        </w:rPr>
        <w:t xml:space="preserve">proneness </w:t>
      </w:r>
      <w:r w:rsidR="00F26871" w:rsidRPr="002128CD">
        <w:rPr>
          <w:lang w:val="en-US"/>
        </w:rPr>
        <w:t>in the sample</w:t>
      </w:r>
      <w:r w:rsidR="00982733" w:rsidRPr="002128CD">
        <w:rPr>
          <w:lang w:val="en-US"/>
        </w:rPr>
        <w:t>, and</w:t>
      </w:r>
      <w:r w:rsidR="0007169F" w:rsidRPr="002128CD">
        <w:rPr>
          <w:lang w:val="en-US"/>
        </w:rPr>
        <w:t xml:space="preserve"> the risk of divorce </w:t>
      </w:r>
      <w:r w:rsidR="006D65BF" w:rsidRPr="002128CD">
        <w:rPr>
          <w:lang w:val="en-US"/>
        </w:rPr>
        <w:t xml:space="preserve">therefore </w:t>
      </w:r>
      <w:r w:rsidR="0007169F" w:rsidRPr="002128CD">
        <w:rPr>
          <w:lang w:val="en-US"/>
        </w:rPr>
        <w:t xml:space="preserve">declines over the marriage duration </w:t>
      </w:r>
      <w:r w:rsidR="00A15073" w:rsidRPr="002128CD">
        <w:rPr>
          <w:lang w:val="en-US"/>
        </w:rPr>
        <w:t>(Vaupel and Yashin 1985).</w:t>
      </w:r>
      <w:r w:rsidR="00CC6B59" w:rsidRPr="002128CD">
        <w:rPr>
          <w:lang w:val="en-US"/>
        </w:rPr>
        <w:t xml:space="preserve"> </w:t>
      </w:r>
      <w:r w:rsidR="006037DA" w:rsidRPr="002128CD">
        <w:rPr>
          <w:lang w:val="en-US"/>
        </w:rPr>
        <w:t xml:space="preserve">Kulu (2014) </w:t>
      </w:r>
      <w:r w:rsidR="008102E4" w:rsidRPr="002128CD">
        <w:rPr>
          <w:lang w:val="en-US"/>
        </w:rPr>
        <w:t xml:space="preserve">explicitly </w:t>
      </w:r>
      <w:r w:rsidR="006037DA" w:rsidRPr="002128CD">
        <w:rPr>
          <w:lang w:val="en-US"/>
        </w:rPr>
        <w:t xml:space="preserve">investigated the causes of the rising-falling pattern of divorce risk over the </w:t>
      </w:r>
      <w:r w:rsidR="00C561FE" w:rsidRPr="002128CD">
        <w:rPr>
          <w:lang w:val="en-US"/>
        </w:rPr>
        <w:t xml:space="preserve">duration of </w:t>
      </w:r>
      <w:r w:rsidR="006037DA" w:rsidRPr="002128CD">
        <w:rPr>
          <w:lang w:val="en-US"/>
        </w:rPr>
        <w:t>marria</w:t>
      </w:r>
      <w:r w:rsidR="008102E4" w:rsidRPr="002128CD">
        <w:rPr>
          <w:lang w:val="en-US"/>
        </w:rPr>
        <w:t xml:space="preserve">ge. The analysis supported </w:t>
      </w:r>
      <w:r w:rsidR="006037DA" w:rsidRPr="002128CD">
        <w:rPr>
          <w:lang w:val="en-US"/>
        </w:rPr>
        <w:t>the</w:t>
      </w:r>
      <w:r w:rsidR="008F00C1" w:rsidRPr="002128CD">
        <w:rPr>
          <w:lang w:val="en-US"/>
        </w:rPr>
        <w:t xml:space="preserve"> idea of a</w:t>
      </w:r>
      <w:r w:rsidR="006037DA" w:rsidRPr="002128CD">
        <w:rPr>
          <w:lang w:val="en-US"/>
        </w:rPr>
        <w:t xml:space="preserve"> rising-falling pattern of divorce risk </w:t>
      </w:r>
      <w:r w:rsidR="008102E4" w:rsidRPr="002128CD">
        <w:rPr>
          <w:lang w:val="en-US"/>
        </w:rPr>
        <w:t xml:space="preserve">and showed that the pattern </w:t>
      </w:r>
      <w:r w:rsidR="006037DA" w:rsidRPr="002128CD">
        <w:rPr>
          <w:lang w:val="en-US"/>
        </w:rPr>
        <w:t xml:space="preserve">persisted </w:t>
      </w:r>
      <w:r w:rsidR="00322401" w:rsidRPr="002128CD">
        <w:rPr>
          <w:lang w:val="en-US"/>
        </w:rPr>
        <w:t>when</w:t>
      </w:r>
      <w:r w:rsidR="00E059F3" w:rsidRPr="002128CD">
        <w:rPr>
          <w:lang w:val="en-US"/>
        </w:rPr>
        <w:t xml:space="preserve"> not only the measured but also</w:t>
      </w:r>
      <w:r w:rsidR="00322401" w:rsidRPr="002128CD">
        <w:rPr>
          <w:lang w:val="en-US"/>
        </w:rPr>
        <w:t xml:space="preserve"> </w:t>
      </w:r>
      <w:r w:rsidR="006037DA" w:rsidRPr="002128CD">
        <w:rPr>
          <w:lang w:val="en-US"/>
        </w:rPr>
        <w:t xml:space="preserve">the unmeasured (time-invariant) </w:t>
      </w:r>
      <w:r w:rsidR="006037DA" w:rsidRPr="002128CD">
        <w:rPr>
          <w:lang w:val="en-US"/>
        </w:rPr>
        <w:lastRenderedPageBreak/>
        <w:t xml:space="preserve">characteristics of individuals were </w:t>
      </w:r>
      <w:r w:rsidR="00C77B4C" w:rsidRPr="002128CD">
        <w:rPr>
          <w:lang w:val="en-US"/>
        </w:rPr>
        <w:t>controlled for</w:t>
      </w:r>
      <w:r w:rsidR="00ED264B" w:rsidRPr="002128CD">
        <w:rPr>
          <w:lang w:val="en-US"/>
        </w:rPr>
        <w:t>, thus</w:t>
      </w:r>
      <w:r w:rsidR="00C77B4C" w:rsidRPr="002128CD">
        <w:rPr>
          <w:lang w:val="en-US"/>
        </w:rPr>
        <w:t xml:space="preserve"> </w:t>
      </w:r>
      <w:r w:rsidR="00ED264B" w:rsidRPr="002128CD">
        <w:rPr>
          <w:lang w:val="en-US"/>
        </w:rPr>
        <w:t>implying</w:t>
      </w:r>
      <w:r w:rsidR="003F4FDC" w:rsidRPr="002128CD">
        <w:rPr>
          <w:lang w:val="en-US"/>
        </w:rPr>
        <w:t xml:space="preserve"> that</w:t>
      </w:r>
      <w:r w:rsidR="00EE5051" w:rsidRPr="002128CD">
        <w:rPr>
          <w:lang w:val="en-US"/>
        </w:rPr>
        <w:t xml:space="preserve"> the</w:t>
      </w:r>
      <w:r w:rsidR="003F4FDC" w:rsidRPr="002128CD">
        <w:rPr>
          <w:lang w:val="en-US"/>
        </w:rPr>
        <w:t xml:space="preserve"> psychologica</w:t>
      </w:r>
      <w:r w:rsidR="008102E4" w:rsidRPr="002128CD">
        <w:rPr>
          <w:lang w:val="en-US"/>
        </w:rPr>
        <w:t xml:space="preserve">l </w:t>
      </w:r>
      <w:r w:rsidR="00B66B0F" w:rsidRPr="002128CD">
        <w:rPr>
          <w:lang w:val="en-US"/>
        </w:rPr>
        <w:t xml:space="preserve">interpretation </w:t>
      </w:r>
      <w:r w:rsidR="00234B5E" w:rsidRPr="002128CD">
        <w:rPr>
          <w:lang w:val="en-US"/>
        </w:rPr>
        <w:t>and public discourse</w:t>
      </w:r>
      <w:r w:rsidR="008102E4" w:rsidRPr="002128CD">
        <w:rPr>
          <w:lang w:val="en-US"/>
        </w:rPr>
        <w:t xml:space="preserve"> </w:t>
      </w:r>
      <w:r w:rsidR="00C561FE" w:rsidRPr="002128CD">
        <w:rPr>
          <w:lang w:val="en-US"/>
        </w:rPr>
        <w:t xml:space="preserve">might </w:t>
      </w:r>
      <w:r w:rsidR="008102E4" w:rsidRPr="002128CD">
        <w:rPr>
          <w:lang w:val="en-US"/>
        </w:rPr>
        <w:t xml:space="preserve">be </w:t>
      </w:r>
      <w:r w:rsidR="00783FEA" w:rsidRPr="002128CD">
        <w:rPr>
          <w:lang w:val="en-US"/>
        </w:rPr>
        <w:t>correct</w:t>
      </w:r>
      <w:r w:rsidR="003F4FDC" w:rsidRPr="002128CD">
        <w:rPr>
          <w:lang w:val="en-US"/>
        </w:rPr>
        <w:t>.</w:t>
      </w:r>
    </w:p>
    <w:p w14:paraId="104E6CCD" w14:textId="6E59D679" w:rsidR="006B0294" w:rsidRPr="002128CD" w:rsidRDefault="00460454" w:rsidP="00E73557">
      <w:pPr>
        <w:jc w:val="both"/>
        <w:rPr>
          <w:lang w:val="en-US"/>
        </w:rPr>
      </w:pPr>
      <w:r w:rsidRPr="002128CD">
        <w:rPr>
          <w:lang w:val="en-US"/>
        </w:rPr>
        <w:t>Although</w:t>
      </w:r>
      <w:r w:rsidR="00C77B4C" w:rsidRPr="002128CD">
        <w:rPr>
          <w:lang w:val="en-US"/>
        </w:rPr>
        <w:t xml:space="preserve"> recent research has </w:t>
      </w:r>
      <w:r w:rsidR="00055A0C" w:rsidRPr="002128CD">
        <w:rPr>
          <w:lang w:val="en-US"/>
        </w:rPr>
        <w:t xml:space="preserve">added to </w:t>
      </w:r>
      <w:r w:rsidR="000C58A0" w:rsidRPr="002128CD">
        <w:rPr>
          <w:lang w:val="en-US"/>
        </w:rPr>
        <w:t xml:space="preserve">our </w:t>
      </w:r>
      <w:r w:rsidR="00055A0C" w:rsidRPr="002128CD">
        <w:rPr>
          <w:lang w:val="en-US"/>
        </w:rPr>
        <w:t>knowledge o</w:t>
      </w:r>
      <w:r w:rsidR="002128CD">
        <w:rPr>
          <w:lang w:val="en-US"/>
        </w:rPr>
        <w:t>f</w:t>
      </w:r>
      <w:r w:rsidR="00C77B4C" w:rsidRPr="002128CD">
        <w:rPr>
          <w:lang w:val="en-US"/>
        </w:rPr>
        <w:t xml:space="preserve"> the relationshi</w:t>
      </w:r>
      <w:r w:rsidR="003F4FDC" w:rsidRPr="002128CD">
        <w:rPr>
          <w:lang w:val="en-US"/>
        </w:rPr>
        <w:t xml:space="preserve">p between marriage duration and divorce, it has </w:t>
      </w:r>
      <w:r w:rsidR="009D0598" w:rsidRPr="002128CD">
        <w:rPr>
          <w:lang w:val="en-US"/>
        </w:rPr>
        <w:t>a clear</w:t>
      </w:r>
      <w:r w:rsidR="008102E4" w:rsidRPr="002128CD">
        <w:rPr>
          <w:lang w:val="en-US"/>
        </w:rPr>
        <w:t xml:space="preserve"> limitation</w:t>
      </w:r>
      <w:r w:rsidR="009D0598" w:rsidRPr="002128CD">
        <w:rPr>
          <w:lang w:val="en-US"/>
        </w:rPr>
        <w:t>:</w:t>
      </w:r>
      <w:r w:rsidR="003F4FDC" w:rsidRPr="002128CD">
        <w:rPr>
          <w:lang w:val="en-US"/>
        </w:rPr>
        <w:t xml:space="preserve"> </w:t>
      </w:r>
      <w:r w:rsidR="00CF67CA" w:rsidRPr="002128CD">
        <w:rPr>
          <w:lang w:val="en-US"/>
        </w:rPr>
        <w:t>f</w:t>
      </w:r>
      <w:r w:rsidR="009D0598" w:rsidRPr="002128CD">
        <w:rPr>
          <w:lang w:val="en-US"/>
        </w:rPr>
        <w:t xml:space="preserve">ew of the studies include </w:t>
      </w:r>
      <w:r w:rsidR="00C77B4C" w:rsidRPr="002128CD">
        <w:rPr>
          <w:lang w:val="en-US"/>
        </w:rPr>
        <w:t xml:space="preserve">information on </w:t>
      </w:r>
      <w:r w:rsidR="009E0C07" w:rsidRPr="002128CD">
        <w:rPr>
          <w:lang w:val="en-US"/>
        </w:rPr>
        <w:t>cohabitation outside marriage</w:t>
      </w:r>
      <w:r w:rsidR="00C77B4C" w:rsidRPr="002128CD">
        <w:rPr>
          <w:lang w:val="en-US"/>
        </w:rPr>
        <w:t xml:space="preserve">. </w:t>
      </w:r>
      <w:r w:rsidR="009D0598" w:rsidRPr="002128CD">
        <w:rPr>
          <w:lang w:val="en-US"/>
        </w:rPr>
        <w:t>In</w:t>
      </w:r>
      <w:r w:rsidR="00F7018F" w:rsidRPr="002128CD">
        <w:rPr>
          <w:lang w:val="en-US"/>
        </w:rPr>
        <w:t xml:space="preserve"> most</w:t>
      </w:r>
      <w:r w:rsidR="009D0598" w:rsidRPr="002128CD">
        <w:rPr>
          <w:lang w:val="en-US"/>
        </w:rPr>
        <w:t xml:space="preserve"> European countries, nonmarital cohabitation </w:t>
      </w:r>
      <w:r w:rsidR="00FB265C" w:rsidRPr="002128CD">
        <w:rPr>
          <w:lang w:val="en-US"/>
        </w:rPr>
        <w:t xml:space="preserve">has become </w:t>
      </w:r>
      <w:r w:rsidR="009D0598" w:rsidRPr="002128CD">
        <w:rPr>
          <w:lang w:val="en-US"/>
        </w:rPr>
        <w:t>a</w:t>
      </w:r>
      <w:r w:rsidR="009E1243" w:rsidRPr="002128CD">
        <w:rPr>
          <w:lang w:val="en-US"/>
        </w:rPr>
        <w:t xml:space="preserve"> common and</w:t>
      </w:r>
      <w:r w:rsidR="009D0598" w:rsidRPr="002128CD">
        <w:rPr>
          <w:lang w:val="en-US"/>
        </w:rPr>
        <w:t xml:space="preserve"> widely acc</w:t>
      </w:r>
      <w:r w:rsidR="00B713BC" w:rsidRPr="002128CD">
        <w:rPr>
          <w:lang w:val="en-US"/>
        </w:rPr>
        <w:t>epted</w:t>
      </w:r>
      <w:r w:rsidR="00CF23FB" w:rsidRPr="002128CD">
        <w:rPr>
          <w:lang w:val="en-US"/>
        </w:rPr>
        <w:t xml:space="preserve"> form of </w:t>
      </w:r>
      <w:r w:rsidR="005154F9" w:rsidRPr="002128CD">
        <w:rPr>
          <w:lang w:val="en-US"/>
        </w:rPr>
        <w:t>partnership</w:t>
      </w:r>
      <w:r w:rsidR="00CF23FB" w:rsidRPr="002128CD">
        <w:rPr>
          <w:lang w:val="en-US"/>
        </w:rPr>
        <w:t>.</w:t>
      </w:r>
      <w:r w:rsidR="00161988" w:rsidRPr="002128CD">
        <w:rPr>
          <w:lang w:val="en-US"/>
        </w:rPr>
        <w:t xml:space="preserve"> The Nordic countries are </w:t>
      </w:r>
      <w:r w:rsidR="002C6014" w:rsidRPr="002128CD">
        <w:rPr>
          <w:lang w:val="en-US"/>
        </w:rPr>
        <w:t xml:space="preserve">considered </w:t>
      </w:r>
      <w:r w:rsidR="00161988" w:rsidRPr="002128CD">
        <w:rPr>
          <w:lang w:val="en-US"/>
        </w:rPr>
        <w:t>forerunners in this trend: moving in together</w:t>
      </w:r>
      <w:r w:rsidR="00C3440B" w:rsidRPr="002128CD">
        <w:rPr>
          <w:lang w:val="en-US"/>
        </w:rPr>
        <w:t xml:space="preserve"> is a </w:t>
      </w:r>
      <w:r w:rsidR="00783FEA" w:rsidRPr="002128CD">
        <w:rPr>
          <w:lang w:val="en-US"/>
        </w:rPr>
        <w:t>typic</w:t>
      </w:r>
      <w:r w:rsidR="00C3440B" w:rsidRPr="002128CD">
        <w:rPr>
          <w:lang w:val="en-US"/>
        </w:rPr>
        <w:t xml:space="preserve">al way to begin a </w:t>
      </w:r>
      <w:r w:rsidR="00161988" w:rsidRPr="002128CD">
        <w:rPr>
          <w:lang w:val="en-US"/>
        </w:rPr>
        <w:t xml:space="preserve">union, and </w:t>
      </w:r>
      <w:r w:rsidR="00AB0783" w:rsidRPr="002128CD">
        <w:rPr>
          <w:lang w:val="en-US"/>
        </w:rPr>
        <w:t xml:space="preserve">although </w:t>
      </w:r>
      <w:r w:rsidR="003C50CA" w:rsidRPr="002128CD">
        <w:rPr>
          <w:lang w:val="en-US"/>
        </w:rPr>
        <w:t xml:space="preserve">many </w:t>
      </w:r>
      <w:r w:rsidR="00161988" w:rsidRPr="002128CD">
        <w:rPr>
          <w:lang w:val="en-US"/>
        </w:rPr>
        <w:t xml:space="preserve">couples marry later, </w:t>
      </w:r>
      <w:r w:rsidR="005F5860" w:rsidRPr="002128CD">
        <w:rPr>
          <w:lang w:val="en-US"/>
        </w:rPr>
        <w:t xml:space="preserve">a large proportion of children are born to </w:t>
      </w:r>
      <w:r w:rsidR="002B36A9" w:rsidRPr="002128CD">
        <w:rPr>
          <w:lang w:val="en-US"/>
        </w:rPr>
        <w:t xml:space="preserve">(and raised by) </w:t>
      </w:r>
      <w:r w:rsidR="005F5860" w:rsidRPr="002128CD">
        <w:rPr>
          <w:lang w:val="en-US"/>
        </w:rPr>
        <w:t>unmarried cohabiting parents</w:t>
      </w:r>
      <w:r w:rsidR="00FD3295" w:rsidRPr="002128CD">
        <w:rPr>
          <w:lang w:val="en-US"/>
        </w:rPr>
        <w:t xml:space="preserve"> (</w:t>
      </w:r>
      <w:r w:rsidR="002B36A9" w:rsidRPr="002128CD">
        <w:rPr>
          <w:lang w:val="en-US"/>
        </w:rPr>
        <w:t>Sobotka &amp; Toulemon 2008)</w:t>
      </w:r>
      <w:r w:rsidR="00FD3295" w:rsidRPr="002128CD">
        <w:rPr>
          <w:lang w:val="en-US"/>
        </w:rPr>
        <w:t>.</w:t>
      </w:r>
      <w:r w:rsidR="005154F9" w:rsidRPr="002128CD">
        <w:rPr>
          <w:lang w:val="en-US"/>
        </w:rPr>
        <w:t xml:space="preserve"> </w:t>
      </w:r>
      <w:r w:rsidR="00452B6A" w:rsidRPr="002128CD">
        <w:rPr>
          <w:lang w:val="en-US"/>
        </w:rPr>
        <w:t>Focusing on first unions in Finland,</w:t>
      </w:r>
      <w:r w:rsidR="001103AA" w:rsidRPr="002128CD">
        <w:rPr>
          <w:lang w:val="en-US"/>
        </w:rPr>
        <w:t xml:space="preserve"> </w:t>
      </w:r>
      <w:r w:rsidR="00452B6A" w:rsidRPr="002128CD">
        <w:rPr>
          <w:lang w:val="en-US"/>
        </w:rPr>
        <w:t>Jalovaara (2013) showed that the separation pattern over union duration is</w:t>
      </w:r>
      <w:r w:rsidR="0038741E" w:rsidRPr="002128CD">
        <w:rPr>
          <w:lang w:val="en-US"/>
        </w:rPr>
        <w:t xml:space="preserve"> very</w:t>
      </w:r>
      <w:r w:rsidR="00452B6A" w:rsidRPr="002128CD">
        <w:rPr>
          <w:lang w:val="en-US"/>
        </w:rPr>
        <w:t xml:space="preserve"> different for cohabitations and marriages. </w:t>
      </w:r>
      <w:r w:rsidR="00C97094" w:rsidRPr="002128CD">
        <w:rPr>
          <w:lang w:val="en-US"/>
        </w:rPr>
        <w:t xml:space="preserve">Whereas </w:t>
      </w:r>
      <w:r w:rsidR="00452B6A" w:rsidRPr="002128CD">
        <w:rPr>
          <w:lang w:val="en-US"/>
        </w:rPr>
        <w:t xml:space="preserve">for marriages the risk of separation follows </w:t>
      </w:r>
      <w:r w:rsidR="005154F9" w:rsidRPr="002128CD">
        <w:rPr>
          <w:lang w:val="en-US"/>
        </w:rPr>
        <w:t xml:space="preserve">a </w:t>
      </w:r>
      <w:r w:rsidR="00452B6A" w:rsidRPr="002128CD">
        <w:rPr>
          <w:lang w:val="en-US"/>
        </w:rPr>
        <w:t>rising-falling pattern,</w:t>
      </w:r>
      <w:r w:rsidR="003C50CA" w:rsidRPr="002128CD">
        <w:rPr>
          <w:lang w:val="en-US"/>
        </w:rPr>
        <w:t xml:space="preserve"> </w:t>
      </w:r>
      <w:r w:rsidR="005154F9" w:rsidRPr="002128CD">
        <w:rPr>
          <w:lang w:val="en-US"/>
        </w:rPr>
        <w:t xml:space="preserve">the separation risk in cohabitations is much higher and </w:t>
      </w:r>
      <w:r w:rsidR="008A2562">
        <w:rPr>
          <w:lang w:val="en-US"/>
        </w:rPr>
        <w:t>highest</w:t>
      </w:r>
      <w:r w:rsidR="0087207A" w:rsidRPr="002128CD">
        <w:rPr>
          <w:lang w:val="en-US"/>
        </w:rPr>
        <w:t xml:space="preserve"> </w:t>
      </w:r>
      <w:r w:rsidR="005154F9" w:rsidRPr="002128CD">
        <w:rPr>
          <w:lang w:val="en-US"/>
        </w:rPr>
        <w:t xml:space="preserve">at </w:t>
      </w:r>
      <w:r w:rsidR="00D22D5C" w:rsidRPr="002128CD">
        <w:rPr>
          <w:lang w:val="en-US"/>
        </w:rPr>
        <w:t>early</w:t>
      </w:r>
      <w:r w:rsidR="00783FEA" w:rsidRPr="002128CD">
        <w:rPr>
          <w:lang w:val="en-US"/>
        </w:rPr>
        <w:t xml:space="preserve"> point</w:t>
      </w:r>
      <w:r w:rsidR="00D22D5C" w:rsidRPr="002128CD">
        <w:rPr>
          <w:lang w:val="en-US"/>
        </w:rPr>
        <w:t xml:space="preserve">s, </w:t>
      </w:r>
      <w:r w:rsidR="00452B6A" w:rsidRPr="002128CD">
        <w:rPr>
          <w:lang w:val="en-US"/>
        </w:rPr>
        <w:t xml:space="preserve">supporting the notion that cohabitations </w:t>
      </w:r>
      <w:r w:rsidR="00BE62FA" w:rsidRPr="002128CD">
        <w:rPr>
          <w:lang w:val="en-US"/>
        </w:rPr>
        <w:t>tend to be short-term partnerships.</w:t>
      </w:r>
      <w:r w:rsidR="00236435" w:rsidRPr="002128CD">
        <w:rPr>
          <w:lang w:val="en-US"/>
        </w:rPr>
        <w:t xml:space="preserve"> However, cohabitations</w:t>
      </w:r>
      <w:r w:rsidR="00340956" w:rsidRPr="002128CD">
        <w:rPr>
          <w:lang w:val="en-US"/>
        </w:rPr>
        <w:t xml:space="preserve"> also</w:t>
      </w:r>
      <w:r w:rsidR="00236435" w:rsidRPr="002128CD">
        <w:rPr>
          <w:lang w:val="en-US"/>
        </w:rPr>
        <w:t xml:space="preserve"> play a role as the ma</w:t>
      </w:r>
      <w:r w:rsidR="000978B8" w:rsidRPr="002128CD">
        <w:rPr>
          <w:lang w:val="en-US"/>
        </w:rPr>
        <w:t>in</w:t>
      </w:r>
      <w:r w:rsidR="00236435" w:rsidRPr="002128CD">
        <w:rPr>
          <w:lang w:val="en-US"/>
        </w:rPr>
        <w:t xml:space="preserve"> route to marriage: a notable proportion of cohabit</w:t>
      </w:r>
      <w:r w:rsidR="00783FEA" w:rsidRPr="002128CD">
        <w:rPr>
          <w:lang w:val="en-US"/>
        </w:rPr>
        <w:t>e</w:t>
      </w:r>
      <w:r w:rsidR="00236435" w:rsidRPr="002128CD">
        <w:rPr>
          <w:lang w:val="en-US"/>
        </w:rPr>
        <w:t>rs marry, and looked from the other side, more than nine of ten</w:t>
      </w:r>
      <w:r w:rsidR="00D1057F" w:rsidRPr="002128CD">
        <w:rPr>
          <w:lang w:val="en-US"/>
        </w:rPr>
        <w:t xml:space="preserve"> Finnish</w:t>
      </w:r>
      <w:r w:rsidR="00236435" w:rsidRPr="002128CD">
        <w:rPr>
          <w:lang w:val="en-US"/>
        </w:rPr>
        <w:t xml:space="preserve"> couples that marry cohabit</w:t>
      </w:r>
      <w:r w:rsidR="009353D6" w:rsidRPr="002128CD">
        <w:rPr>
          <w:lang w:val="en-US"/>
        </w:rPr>
        <w:t>ed</w:t>
      </w:r>
      <w:r w:rsidR="00236435" w:rsidRPr="002128CD">
        <w:rPr>
          <w:lang w:val="en-US"/>
        </w:rPr>
        <w:t xml:space="preserve"> first</w:t>
      </w:r>
      <w:r w:rsidR="006B0294" w:rsidRPr="002128CD">
        <w:rPr>
          <w:lang w:val="en-US"/>
        </w:rPr>
        <w:t xml:space="preserve"> </w:t>
      </w:r>
      <w:r w:rsidR="00913F3B" w:rsidRPr="002128CD">
        <w:rPr>
          <w:lang w:val="en-US"/>
        </w:rPr>
        <w:t>(Jalovaara 2012</w:t>
      </w:r>
      <w:r w:rsidR="00483E97" w:rsidRPr="002128CD">
        <w:rPr>
          <w:lang w:val="en-US"/>
        </w:rPr>
        <w:t>; Jalovaara &amp; Fasang</w:t>
      </w:r>
      <w:r w:rsidR="00D92FB4" w:rsidRPr="002128CD">
        <w:rPr>
          <w:lang w:val="en-US"/>
        </w:rPr>
        <w:t xml:space="preserve"> 2015</w:t>
      </w:r>
      <w:r w:rsidR="00913F3B" w:rsidRPr="002128CD">
        <w:rPr>
          <w:lang w:val="en-US"/>
        </w:rPr>
        <w:t>).</w:t>
      </w:r>
    </w:p>
    <w:p w14:paraId="2BB0A973" w14:textId="61AFEC08" w:rsidR="00031B74" w:rsidRPr="002128CD" w:rsidRDefault="00881C43" w:rsidP="00E73557">
      <w:pPr>
        <w:jc w:val="both"/>
        <w:rPr>
          <w:lang w:val="en-US"/>
        </w:rPr>
      </w:pPr>
      <w:r w:rsidRPr="002128CD">
        <w:rPr>
          <w:lang w:val="en-US"/>
        </w:rPr>
        <w:t xml:space="preserve">This paper </w:t>
      </w:r>
      <w:r w:rsidR="0007169F" w:rsidRPr="002128CD">
        <w:rPr>
          <w:lang w:val="en-US"/>
        </w:rPr>
        <w:t xml:space="preserve">investigates </w:t>
      </w:r>
      <w:r w:rsidRPr="002128CD">
        <w:rPr>
          <w:lang w:val="en-US"/>
        </w:rPr>
        <w:t xml:space="preserve">separation risk over union duration, incorporating data on the formation and dissolution </w:t>
      </w:r>
      <w:r w:rsidR="00962289" w:rsidRPr="002128CD">
        <w:rPr>
          <w:lang w:val="en-US"/>
        </w:rPr>
        <w:t xml:space="preserve">of </w:t>
      </w:r>
      <w:r w:rsidR="00245EC4" w:rsidRPr="002128CD">
        <w:rPr>
          <w:lang w:val="en-US"/>
        </w:rPr>
        <w:t xml:space="preserve">both </w:t>
      </w:r>
      <w:r w:rsidRPr="002128CD">
        <w:rPr>
          <w:lang w:val="en-US"/>
        </w:rPr>
        <w:t xml:space="preserve">marriages </w:t>
      </w:r>
      <w:r w:rsidR="00245EC4" w:rsidRPr="002128CD">
        <w:rPr>
          <w:lang w:val="en-US"/>
        </w:rPr>
        <w:t>and</w:t>
      </w:r>
      <w:r w:rsidRPr="002128CD">
        <w:rPr>
          <w:lang w:val="en-US"/>
        </w:rPr>
        <w:t xml:space="preserve"> cohabitations. </w:t>
      </w:r>
      <w:r w:rsidR="00A92BF4" w:rsidRPr="002128CD">
        <w:rPr>
          <w:lang w:val="en-US"/>
        </w:rPr>
        <w:t xml:space="preserve">We extend previous research in the following ways. First, we </w:t>
      </w:r>
      <w:r w:rsidR="00E86479" w:rsidRPr="002128CD">
        <w:rPr>
          <w:lang w:val="en-US"/>
        </w:rPr>
        <w:t>examine the risk of separation over union duration</w:t>
      </w:r>
      <w:r w:rsidR="00C317E4" w:rsidRPr="002128CD">
        <w:rPr>
          <w:lang w:val="en-US"/>
        </w:rPr>
        <w:t>,</w:t>
      </w:r>
      <w:r w:rsidR="00E86479" w:rsidRPr="002128CD">
        <w:rPr>
          <w:lang w:val="en-US"/>
        </w:rPr>
        <w:t xml:space="preserve"> considering cohabitation and marriage as parts of the same union. </w:t>
      </w:r>
      <w:r w:rsidR="002A510F" w:rsidRPr="002128CD">
        <w:rPr>
          <w:lang w:val="en-US"/>
        </w:rPr>
        <w:t>We</w:t>
      </w:r>
      <w:r w:rsidR="00E86479" w:rsidRPr="002128CD">
        <w:rPr>
          <w:lang w:val="en-US"/>
        </w:rPr>
        <w:t xml:space="preserve"> explore alternative ways </w:t>
      </w:r>
      <w:r w:rsidR="00CF7687" w:rsidRPr="002128CD">
        <w:rPr>
          <w:lang w:val="en-US"/>
        </w:rPr>
        <w:t>of</w:t>
      </w:r>
      <w:r w:rsidR="00E86479" w:rsidRPr="002128CD">
        <w:rPr>
          <w:lang w:val="en-US"/>
        </w:rPr>
        <w:t xml:space="preserve"> </w:t>
      </w:r>
      <w:r w:rsidR="00C317E4" w:rsidRPr="002128CD">
        <w:rPr>
          <w:lang w:val="en-US"/>
        </w:rPr>
        <w:t xml:space="preserve">incorporating </w:t>
      </w:r>
      <w:r w:rsidR="00E86479" w:rsidRPr="002128CD">
        <w:rPr>
          <w:lang w:val="en-US"/>
        </w:rPr>
        <w:t>marital status into the models of union dissolution</w:t>
      </w:r>
      <w:r w:rsidR="002A510F" w:rsidRPr="002128CD">
        <w:rPr>
          <w:lang w:val="en-US"/>
        </w:rPr>
        <w:t xml:space="preserve"> </w:t>
      </w:r>
      <w:r w:rsidR="007D68C1" w:rsidRPr="002128CD">
        <w:rPr>
          <w:lang w:val="en-US"/>
        </w:rPr>
        <w:t>to</w:t>
      </w:r>
      <w:r w:rsidR="00236435" w:rsidRPr="002128CD">
        <w:rPr>
          <w:lang w:val="en-US"/>
        </w:rPr>
        <w:t xml:space="preserve"> </w:t>
      </w:r>
      <w:r w:rsidR="003E6848" w:rsidRPr="002128CD">
        <w:rPr>
          <w:lang w:val="en-US"/>
        </w:rPr>
        <w:t>distinguish between non-marital and marital episodes of union</w:t>
      </w:r>
      <w:r w:rsidR="006D6280" w:rsidRPr="002128CD">
        <w:rPr>
          <w:lang w:val="en-US"/>
        </w:rPr>
        <w:t>s</w:t>
      </w:r>
      <w:r w:rsidR="003E6848" w:rsidRPr="002128CD">
        <w:rPr>
          <w:lang w:val="en-US"/>
        </w:rPr>
        <w:t>.</w:t>
      </w:r>
      <w:r w:rsidR="00E86479" w:rsidRPr="002128CD">
        <w:rPr>
          <w:lang w:val="en-US"/>
        </w:rPr>
        <w:t xml:space="preserve"> </w:t>
      </w:r>
      <w:r w:rsidR="002A510F" w:rsidRPr="002128CD">
        <w:rPr>
          <w:lang w:val="en-US"/>
        </w:rPr>
        <w:t xml:space="preserve">Second, we use large-scale register data from Finland </w:t>
      </w:r>
      <w:r w:rsidR="007729A7" w:rsidRPr="002128CD">
        <w:rPr>
          <w:lang w:val="en-US"/>
        </w:rPr>
        <w:t>with</w:t>
      </w:r>
      <w:r w:rsidR="000F3036" w:rsidRPr="002128CD">
        <w:rPr>
          <w:lang w:val="en-US"/>
        </w:rPr>
        <w:t xml:space="preserve"> </w:t>
      </w:r>
      <w:r w:rsidR="007729A7" w:rsidRPr="002128CD">
        <w:rPr>
          <w:lang w:val="en-US"/>
        </w:rPr>
        <w:t>information on</w:t>
      </w:r>
      <w:r w:rsidR="007B1693" w:rsidRPr="002128CD">
        <w:rPr>
          <w:lang w:val="en-US"/>
        </w:rPr>
        <w:t xml:space="preserve"> coresidential unions</w:t>
      </w:r>
      <w:r w:rsidR="00D52997" w:rsidRPr="002128CD">
        <w:rPr>
          <w:lang w:val="en-US"/>
        </w:rPr>
        <w:t xml:space="preserve"> and</w:t>
      </w:r>
      <w:r w:rsidR="002A5A45" w:rsidRPr="002128CD">
        <w:rPr>
          <w:lang w:val="en-US"/>
        </w:rPr>
        <w:t xml:space="preserve"> </w:t>
      </w:r>
      <w:r w:rsidR="00D52997" w:rsidRPr="002128CD">
        <w:rPr>
          <w:lang w:val="en-US"/>
        </w:rPr>
        <w:t>partners</w:t>
      </w:r>
      <w:r w:rsidR="007B1693" w:rsidRPr="002128CD">
        <w:rPr>
          <w:lang w:val="en-US"/>
        </w:rPr>
        <w:t xml:space="preserve"> regardless of marital status</w:t>
      </w:r>
      <w:r w:rsidR="007729A7" w:rsidRPr="002128CD">
        <w:rPr>
          <w:lang w:val="en-US"/>
        </w:rPr>
        <w:t xml:space="preserve">. </w:t>
      </w:r>
      <w:r w:rsidR="005C3A5E" w:rsidRPr="002128CD">
        <w:rPr>
          <w:lang w:val="en-US"/>
        </w:rPr>
        <w:t>The</w:t>
      </w:r>
      <w:r w:rsidR="001F63B9" w:rsidRPr="002128CD">
        <w:rPr>
          <w:lang w:val="en-US"/>
        </w:rPr>
        <w:t xml:space="preserve"> data</w:t>
      </w:r>
      <w:r w:rsidR="005C3A5E" w:rsidRPr="002128CD">
        <w:rPr>
          <w:lang w:val="en-US"/>
        </w:rPr>
        <w:t xml:space="preserve"> </w:t>
      </w:r>
      <w:r w:rsidR="007729A7" w:rsidRPr="002128CD">
        <w:rPr>
          <w:lang w:val="en-US"/>
        </w:rPr>
        <w:t xml:space="preserve">allow a detailed analysis of how the risk of separation evolves over union duration when controlling for </w:t>
      </w:r>
      <w:r w:rsidR="00993C37" w:rsidRPr="002128CD">
        <w:rPr>
          <w:lang w:val="en-US"/>
        </w:rPr>
        <w:t xml:space="preserve">individuals’ </w:t>
      </w:r>
      <w:r w:rsidR="007729A7" w:rsidRPr="002128CD">
        <w:rPr>
          <w:lang w:val="en-US"/>
        </w:rPr>
        <w:t>observed and unobserved characteristics</w:t>
      </w:r>
      <w:r w:rsidR="004B44A4" w:rsidRPr="002128CD">
        <w:rPr>
          <w:lang w:val="en-US"/>
        </w:rPr>
        <w:t>, with</w:t>
      </w:r>
      <w:r w:rsidR="007C681E" w:rsidRPr="002128CD">
        <w:rPr>
          <w:lang w:val="en-US"/>
        </w:rPr>
        <w:t xml:space="preserve"> symmetrical</w:t>
      </w:r>
      <w:r w:rsidR="004B44A4" w:rsidRPr="002128CD">
        <w:rPr>
          <w:lang w:val="en-US"/>
        </w:rPr>
        <w:t xml:space="preserve"> data on both partners but no sample bias arising from</w:t>
      </w:r>
      <w:r w:rsidR="007C681E" w:rsidRPr="002128CD">
        <w:rPr>
          <w:lang w:val="en-US"/>
        </w:rPr>
        <w:t xml:space="preserve"> selective</w:t>
      </w:r>
      <w:r w:rsidR="004B44A4" w:rsidRPr="002128CD">
        <w:rPr>
          <w:lang w:val="en-US"/>
        </w:rPr>
        <w:t xml:space="preserve"> non-response</w:t>
      </w:r>
      <w:r w:rsidR="007729A7" w:rsidRPr="002128CD">
        <w:rPr>
          <w:lang w:val="en-US"/>
        </w:rPr>
        <w:t>.</w:t>
      </w:r>
      <w:r w:rsidR="00553582" w:rsidRPr="002128CD">
        <w:rPr>
          <w:lang w:val="en-US"/>
        </w:rPr>
        <w:t xml:space="preserve"> </w:t>
      </w:r>
      <w:r w:rsidR="00AE6E03" w:rsidRPr="002128CD">
        <w:rPr>
          <w:lang w:val="en-US"/>
        </w:rPr>
        <w:t xml:space="preserve">Finland is also an interesting case, with </w:t>
      </w:r>
      <w:r w:rsidR="00FB6755" w:rsidRPr="002128CD">
        <w:rPr>
          <w:lang w:val="en-US"/>
        </w:rPr>
        <w:t>high levels of</w:t>
      </w:r>
      <w:r w:rsidR="005831DC" w:rsidRPr="002128CD">
        <w:rPr>
          <w:lang w:val="en-US"/>
        </w:rPr>
        <w:t xml:space="preserve"> nonmarital cohabitation </w:t>
      </w:r>
      <w:r w:rsidR="00B866A1" w:rsidRPr="002128CD">
        <w:rPr>
          <w:lang w:val="en-US"/>
        </w:rPr>
        <w:t>and</w:t>
      </w:r>
      <w:r w:rsidR="005831DC" w:rsidRPr="002128CD">
        <w:rPr>
          <w:lang w:val="en-US"/>
        </w:rPr>
        <w:t xml:space="preserve"> </w:t>
      </w:r>
      <w:r w:rsidR="00FD3295" w:rsidRPr="002128CD">
        <w:rPr>
          <w:lang w:val="en-US"/>
        </w:rPr>
        <w:t>union dissolution</w:t>
      </w:r>
      <w:r w:rsidR="005831DC" w:rsidRPr="002128CD">
        <w:rPr>
          <w:lang w:val="en-US"/>
        </w:rPr>
        <w:t>.</w:t>
      </w:r>
    </w:p>
    <w:p w14:paraId="489625B7" w14:textId="77777777" w:rsidR="00E73557" w:rsidRDefault="00CA0386" w:rsidP="00B57F65">
      <w:pPr>
        <w:pStyle w:val="Otsikko2"/>
        <w:rPr>
          <w:lang w:val="en-US"/>
        </w:rPr>
      </w:pPr>
      <w:bookmarkStart w:id="3" w:name="_Toc300586430"/>
      <w:r w:rsidRPr="002128CD">
        <w:rPr>
          <w:lang w:val="en-US"/>
        </w:rPr>
        <w:lastRenderedPageBreak/>
        <w:t>Previous Research</w:t>
      </w:r>
      <w:bookmarkStart w:id="4" w:name="_Toc300586431"/>
      <w:bookmarkEnd w:id="3"/>
    </w:p>
    <w:p w14:paraId="3A54177B" w14:textId="4331C1CF" w:rsidR="00CF65AD" w:rsidRPr="00E73557" w:rsidRDefault="00F6617F" w:rsidP="00B57F65">
      <w:pPr>
        <w:pStyle w:val="Otsikko3"/>
      </w:pPr>
      <w:r w:rsidRPr="002128CD">
        <w:t>Divorce</w:t>
      </w:r>
      <w:bookmarkEnd w:id="4"/>
    </w:p>
    <w:p w14:paraId="47159F67" w14:textId="37B1C2EB" w:rsidR="00342ECE" w:rsidRPr="002128CD" w:rsidRDefault="00337641" w:rsidP="001D0E18">
      <w:pPr>
        <w:pStyle w:val="Kommenttiteksti"/>
        <w:jc w:val="both"/>
        <w:rPr>
          <w:lang w:val="en-US"/>
        </w:rPr>
      </w:pPr>
      <w:r w:rsidRPr="002128CD">
        <w:rPr>
          <w:lang w:val="en-US"/>
        </w:rPr>
        <w:t>The p</w:t>
      </w:r>
      <w:r w:rsidR="00342ECE" w:rsidRPr="002128CD">
        <w:rPr>
          <w:lang w:val="en-US"/>
        </w:rPr>
        <w:t xml:space="preserve">sychological literature </w:t>
      </w:r>
      <w:r w:rsidR="00BD0603" w:rsidRPr="002128CD">
        <w:rPr>
          <w:lang w:val="en-US"/>
        </w:rPr>
        <w:t>suggests</w:t>
      </w:r>
      <w:r w:rsidR="00342ECE" w:rsidRPr="002128CD">
        <w:rPr>
          <w:lang w:val="en-US"/>
        </w:rPr>
        <w:t xml:space="preserve"> that a marital relationship goes through </w:t>
      </w:r>
      <w:r w:rsidR="00411856" w:rsidRPr="002128CD">
        <w:rPr>
          <w:lang w:val="en-US"/>
        </w:rPr>
        <w:t xml:space="preserve">various </w:t>
      </w:r>
      <w:r w:rsidR="00342ECE" w:rsidRPr="002128CD">
        <w:rPr>
          <w:lang w:val="en-US"/>
        </w:rPr>
        <w:t xml:space="preserve">stages as its quality changes over time (Levinger 1983). The ‘honeymoon period’ is followed by ‘everyday routine,’ during which the differences between spouses’ attitudes, values and behavior </w:t>
      </w:r>
      <w:r w:rsidR="00B0210D" w:rsidRPr="002128CD">
        <w:rPr>
          <w:lang w:val="en-US"/>
        </w:rPr>
        <w:t>come to light</w:t>
      </w:r>
      <w:r w:rsidR="00342ECE" w:rsidRPr="002128CD">
        <w:rPr>
          <w:lang w:val="en-US"/>
        </w:rPr>
        <w:t xml:space="preserve"> and </w:t>
      </w:r>
      <w:r w:rsidR="003D6BBD" w:rsidRPr="002128CD">
        <w:rPr>
          <w:lang w:val="en-US"/>
        </w:rPr>
        <w:t xml:space="preserve">are </w:t>
      </w:r>
      <w:r w:rsidR="00342ECE" w:rsidRPr="002128CD">
        <w:rPr>
          <w:lang w:val="en-US"/>
        </w:rPr>
        <w:t xml:space="preserve">subject to discussion and </w:t>
      </w:r>
      <w:r w:rsidR="003D6BBD" w:rsidRPr="002128CD">
        <w:rPr>
          <w:lang w:val="en-US"/>
        </w:rPr>
        <w:t>arguments</w:t>
      </w:r>
      <w:r w:rsidR="00342ECE" w:rsidRPr="002128CD">
        <w:rPr>
          <w:lang w:val="en-US"/>
        </w:rPr>
        <w:t>.</w:t>
      </w:r>
      <w:r w:rsidR="00460454" w:rsidRPr="002128CD">
        <w:rPr>
          <w:lang w:val="en-US"/>
        </w:rPr>
        <w:t xml:space="preserve"> During that period</w:t>
      </w:r>
      <w:r w:rsidR="003D6BBD" w:rsidRPr="002128CD">
        <w:rPr>
          <w:lang w:val="en-US"/>
        </w:rPr>
        <w:t>,</w:t>
      </w:r>
      <w:r w:rsidR="00460454" w:rsidRPr="002128CD">
        <w:rPr>
          <w:lang w:val="en-US"/>
        </w:rPr>
        <w:t xml:space="preserve"> spouses simultaneously </w:t>
      </w:r>
      <w:r w:rsidR="00342ECE" w:rsidRPr="002128CD">
        <w:rPr>
          <w:lang w:val="en-US"/>
        </w:rPr>
        <w:t xml:space="preserve">encourage some </w:t>
      </w:r>
      <w:r w:rsidR="005C3E1D" w:rsidRPr="002128CD">
        <w:rPr>
          <w:lang w:val="en-US"/>
        </w:rPr>
        <w:t xml:space="preserve">of their partners’ </w:t>
      </w:r>
      <w:r w:rsidR="00342ECE" w:rsidRPr="002128CD">
        <w:rPr>
          <w:lang w:val="en-US"/>
        </w:rPr>
        <w:t>behaviors and discourage others</w:t>
      </w:r>
      <w:r w:rsidR="005C3E1D" w:rsidRPr="002128CD">
        <w:rPr>
          <w:lang w:val="en-US"/>
        </w:rPr>
        <w:t>,</w:t>
      </w:r>
      <w:r w:rsidR="00C977A4">
        <w:rPr>
          <w:lang w:val="en-US"/>
        </w:rPr>
        <w:t xml:space="preserve"> and</w:t>
      </w:r>
      <w:r w:rsidR="005C3E1D" w:rsidRPr="002128CD">
        <w:rPr>
          <w:lang w:val="en-US"/>
        </w:rPr>
        <w:t xml:space="preserve"> attempt</w:t>
      </w:r>
      <w:r w:rsidR="00460454" w:rsidRPr="002128CD">
        <w:rPr>
          <w:lang w:val="en-US"/>
        </w:rPr>
        <w:t xml:space="preserve"> </w:t>
      </w:r>
      <w:r w:rsidR="00342ECE" w:rsidRPr="002128CD">
        <w:rPr>
          <w:lang w:val="en-US"/>
        </w:rPr>
        <w:t>to adapt to those behaviors</w:t>
      </w:r>
      <w:r w:rsidR="00460454" w:rsidRPr="002128CD">
        <w:rPr>
          <w:lang w:val="en-US"/>
        </w:rPr>
        <w:t xml:space="preserve"> </w:t>
      </w:r>
      <w:r w:rsidR="00342ECE" w:rsidRPr="002128CD">
        <w:rPr>
          <w:lang w:val="en-US"/>
        </w:rPr>
        <w:t xml:space="preserve">that cannot </w:t>
      </w:r>
      <w:r w:rsidR="005C3E1D" w:rsidRPr="002128CD">
        <w:rPr>
          <w:lang w:val="en-US"/>
        </w:rPr>
        <w:t xml:space="preserve">easily </w:t>
      </w:r>
      <w:r w:rsidR="00342ECE" w:rsidRPr="002128CD">
        <w:rPr>
          <w:lang w:val="en-US"/>
        </w:rPr>
        <w:t>be changed</w:t>
      </w:r>
      <w:r w:rsidR="00460454" w:rsidRPr="002128CD">
        <w:rPr>
          <w:lang w:val="en-US"/>
        </w:rPr>
        <w:t xml:space="preserve">. The </w:t>
      </w:r>
      <w:r w:rsidR="00E5791B" w:rsidRPr="002128CD">
        <w:rPr>
          <w:lang w:val="en-US"/>
        </w:rPr>
        <w:t xml:space="preserve">partners </w:t>
      </w:r>
      <w:r w:rsidR="0064379B" w:rsidRPr="002128CD">
        <w:rPr>
          <w:lang w:val="en-US"/>
        </w:rPr>
        <w:t xml:space="preserve">gradually </w:t>
      </w:r>
      <w:r w:rsidR="00460454" w:rsidRPr="002128CD">
        <w:rPr>
          <w:lang w:val="en-US"/>
        </w:rPr>
        <w:t>accumulate knowledge</w:t>
      </w:r>
      <w:r w:rsidR="002128CD">
        <w:rPr>
          <w:lang w:val="en-US"/>
        </w:rPr>
        <w:t xml:space="preserve"> of</w:t>
      </w:r>
      <w:r w:rsidR="00460454" w:rsidRPr="002128CD">
        <w:rPr>
          <w:lang w:val="en-US"/>
        </w:rPr>
        <w:t xml:space="preserve"> each other’s charact</w:t>
      </w:r>
      <w:r w:rsidR="0064379B" w:rsidRPr="002128CD">
        <w:rPr>
          <w:lang w:val="en-US"/>
        </w:rPr>
        <w:t xml:space="preserve">eristics </w:t>
      </w:r>
      <w:r w:rsidR="00460454" w:rsidRPr="002128CD">
        <w:rPr>
          <w:lang w:val="en-US"/>
        </w:rPr>
        <w:t xml:space="preserve">and </w:t>
      </w:r>
      <w:r w:rsidR="002F4818" w:rsidRPr="002128CD">
        <w:rPr>
          <w:lang w:val="en-US"/>
        </w:rPr>
        <w:t xml:space="preserve">develop a view </w:t>
      </w:r>
      <w:r w:rsidR="00D14AC0" w:rsidRPr="002128CD">
        <w:rPr>
          <w:lang w:val="en-US"/>
        </w:rPr>
        <w:t xml:space="preserve">about </w:t>
      </w:r>
      <w:r w:rsidR="00E1785D" w:rsidRPr="002128CD">
        <w:rPr>
          <w:lang w:val="en-US"/>
        </w:rPr>
        <w:t xml:space="preserve">whether to </w:t>
      </w:r>
      <w:r w:rsidR="00460454" w:rsidRPr="002128CD">
        <w:rPr>
          <w:lang w:val="en-US"/>
        </w:rPr>
        <w:t>stay together</w:t>
      </w:r>
      <w:r w:rsidR="00460454" w:rsidRPr="002128CD" w:rsidDel="00460454">
        <w:rPr>
          <w:lang w:val="en-US"/>
        </w:rPr>
        <w:t xml:space="preserve"> </w:t>
      </w:r>
      <w:r w:rsidR="00342ECE" w:rsidRPr="002128CD">
        <w:rPr>
          <w:lang w:val="en-US"/>
        </w:rPr>
        <w:t>(Diekmann and Mitter 1984). If the mutual adaptation is successful, a period of stability follows in the marital relationship</w:t>
      </w:r>
      <w:r w:rsidR="00216A89" w:rsidRPr="002128CD">
        <w:rPr>
          <w:lang w:val="en-US"/>
        </w:rPr>
        <w:t xml:space="preserve"> when the risk of separation is low</w:t>
      </w:r>
      <w:r w:rsidR="00342ECE" w:rsidRPr="002128CD">
        <w:rPr>
          <w:lang w:val="en-US"/>
        </w:rPr>
        <w:t xml:space="preserve">. </w:t>
      </w:r>
      <w:r w:rsidR="0064379B" w:rsidRPr="002128CD">
        <w:rPr>
          <w:lang w:val="en-US"/>
        </w:rPr>
        <w:t>S</w:t>
      </w:r>
      <w:r w:rsidR="00342ECE" w:rsidRPr="002128CD">
        <w:rPr>
          <w:lang w:val="en-US"/>
        </w:rPr>
        <w:t xml:space="preserve">tudies on marital quality show similar changes over </w:t>
      </w:r>
      <w:r w:rsidR="00FB768F" w:rsidRPr="002128CD">
        <w:rPr>
          <w:lang w:val="en-US"/>
        </w:rPr>
        <w:t>marriage duration</w:t>
      </w:r>
      <w:r w:rsidR="00342ECE" w:rsidRPr="002128CD">
        <w:rPr>
          <w:lang w:val="en-US"/>
        </w:rPr>
        <w:t xml:space="preserve">. Marital quality is perceived </w:t>
      </w:r>
      <w:r w:rsidR="00050E30" w:rsidRPr="002128CD">
        <w:rPr>
          <w:lang w:val="en-US"/>
        </w:rPr>
        <w:t xml:space="preserve">as </w:t>
      </w:r>
      <w:r w:rsidR="00342ECE" w:rsidRPr="002128CD">
        <w:rPr>
          <w:lang w:val="en-US"/>
        </w:rPr>
        <w:t xml:space="preserve">high at the beginning of the relationship; it declines rapidly in the early years of marriage but stabilizes thereafter (cf. </w:t>
      </w:r>
      <w:r w:rsidR="0064379B" w:rsidRPr="002128CD">
        <w:rPr>
          <w:lang w:val="en-US"/>
        </w:rPr>
        <w:t>Ermisch</w:t>
      </w:r>
      <w:r w:rsidR="00AF650F" w:rsidRPr="002128CD">
        <w:rPr>
          <w:lang w:val="en-US"/>
        </w:rPr>
        <w:t xml:space="preserve"> et al.</w:t>
      </w:r>
      <w:r w:rsidR="0064379B" w:rsidRPr="002128CD">
        <w:rPr>
          <w:lang w:val="en-US"/>
        </w:rPr>
        <w:t xml:space="preserve"> 201</w:t>
      </w:r>
      <w:r w:rsidR="00F22B24" w:rsidRPr="002128CD">
        <w:rPr>
          <w:lang w:val="en-US"/>
        </w:rPr>
        <w:t>1</w:t>
      </w:r>
      <w:r w:rsidR="0064379B" w:rsidRPr="002128CD">
        <w:rPr>
          <w:lang w:val="en-US"/>
        </w:rPr>
        <w:t xml:space="preserve">; </w:t>
      </w:r>
      <w:r w:rsidR="00342ECE" w:rsidRPr="002128CD">
        <w:rPr>
          <w:lang w:val="en-US"/>
        </w:rPr>
        <w:t>Kurdek 1999</w:t>
      </w:r>
      <w:r w:rsidR="00F22816" w:rsidRPr="002128CD">
        <w:rPr>
          <w:lang w:val="en-US"/>
        </w:rPr>
        <w:t>; Sternberg 1986</w:t>
      </w:r>
      <w:r w:rsidR="00342ECE" w:rsidRPr="002128CD">
        <w:rPr>
          <w:lang w:val="en-US"/>
        </w:rPr>
        <w:t>).</w:t>
      </w:r>
    </w:p>
    <w:p w14:paraId="23910477" w14:textId="658C0009" w:rsidR="007A443A" w:rsidRPr="002128CD" w:rsidRDefault="0049048D" w:rsidP="00E73557">
      <w:pPr>
        <w:jc w:val="both"/>
        <w:rPr>
          <w:lang w:val="en-US"/>
        </w:rPr>
      </w:pPr>
      <w:r w:rsidRPr="002128CD">
        <w:rPr>
          <w:lang w:val="en-US"/>
        </w:rPr>
        <w:t xml:space="preserve">Although </w:t>
      </w:r>
      <w:r w:rsidR="007A443A" w:rsidRPr="002128CD">
        <w:rPr>
          <w:lang w:val="en-US"/>
        </w:rPr>
        <w:t>marital quality, satisfaction and perceived rewards and costs are key factor</w:t>
      </w:r>
      <w:r w:rsidR="00A72F8D" w:rsidRPr="002128CD">
        <w:rPr>
          <w:lang w:val="en-US"/>
        </w:rPr>
        <w:t>s</w:t>
      </w:r>
      <w:r w:rsidR="007A443A" w:rsidRPr="002128CD">
        <w:rPr>
          <w:lang w:val="en-US"/>
        </w:rPr>
        <w:t xml:space="preserve"> in marital stability, there are other factors that individuals assess when considering whether to </w:t>
      </w:r>
      <w:r w:rsidR="005E7BBF" w:rsidRPr="002128CD">
        <w:rPr>
          <w:lang w:val="en-US"/>
        </w:rPr>
        <w:t>end</w:t>
      </w:r>
      <w:r w:rsidR="007A443A" w:rsidRPr="002128CD">
        <w:rPr>
          <w:lang w:val="en-US"/>
        </w:rPr>
        <w:t xml:space="preserve"> a marriage: barriers to separation and alternatives to the current union</w:t>
      </w:r>
      <w:r w:rsidR="000A6BAF" w:rsidRPr="002128CD">
        <w:rPr>
          <w:lang w:val="en-US"/>
        </w:rPr>
        <w:t xml:space="preserve"> (Levinger 1976</w:t>
      </w:r>
      <w:r w:rsidR="00BD0603" w:rsidRPr="002128CD">
        <w:rPr>
          <w:lang w:val="en-US"/>
        </w:rPr>
        <w:t>)</w:t>
      </w:r>
      <w:r w:rsidR="007A443A" w:rsidRPr="002128CD">
        <w:rPr>
          <w:lang w:val="en-US"/>
        </w:rPr>
        <w:t xml:space="preserve">. Barriers are factors that keep partners together in addition to </w:t>
      </w:r>
      <w:r w:rsidR="008E5DB0" w:rsidRPr="002128CD">
        <w:rPr>
          <w:lang w:val="en-US"/>
        </w:rPr>
        <w:t xml:space="preserve">or </w:t>
      </w:r>
      <w:r w:rsidR="007A443A" w:rsidRPr="002128CD">
        <w:rPr>
          <w:lang w:val="en-US"/>
        </w:rPr>
        <w:t xml:space="preserve">even in the absence of mutual </w:t>
      </w:r>
      <w:r w:rsidR="000C03A6" w:rsidRPr="002128CD">
        <w:rPr>
          <w:lang w:val="en-US"/>
        </w:rPr>
        <w:t>attraction.</w:t>
      </w:r>
      <w:r w:rsidR="007A443A" w:rsidRPr="002128CD">
        <w:rPr>
          <w:lang w:val="en-US"/>
        </w:rPr>
        <w:t xml:space="preserve"> </w:t>
      </w:r>
      <w:r w:rsidR="000C03A6" w:rsidRPr="002128CD">
        <w:rPr>
          <w:lang w:val="en-US"/>
        </w:rPr>
        <w:t xml:space="preserve">Examples </w:t>
      </w:r>
      <w:r w:rsidR="00FD0BBB" w:rsidRPr="002128CD">
        <w:rPr>
          <w:lang w:val="en-US"/>
        </w:rPr>
        <w:t xml:space="preserve">include </w:t>
      </w:r>
      <w:r w:rsidR="007A443A" w:rsidRPr="002128CD">
        <w:rPr>
          <w:lang w:val="en-US"/>
        </w:rPr>
        <w:t>joint property</w:t>
      </w:r>
      <w:r w:rsidR="00CA06B7">
        <w:rPr>
          <w:lang w:val="en-US"/>
        </w:rPr>
        <w:t>,</w:t>
      </w:r>
      <w:r w:rsidR="004A6D8A" w:rsidRPr="002128CD">
        <w:rPr>
          <w:lang w:val="en-US"/>
        </w:rPr>
        <w:t xml:space="preserve"> </w:t>
      </w:r>
      <w:r w:rsidR="007A443A" w:rsidRPr="002128CD">
        <w:rPr>
          <w:lang w:val="en-US"/>
        </w:rPr>
        <w:t>feelings of obligation toward the spouse and dependent children</w:t>
      </w:r>
      <w:r w:rsidR="00CA06B7">
        <w:rPr>
          <w:lang w:val="en-US"/>
        </w:rPr>
        <w:t>, and normative pressures from outside sources</w:t>
      </w:r>
      <w:r w:rsidR="003777BC" w:rsidRPr="002128CD">
        <w:rPr>
          <w:lang w:val="en-US"/>
        </w:rPr>
        <w:t xml:space="preserve">. </w:t>
      </w:r>
      <w:r w:rsidR="0053048C" w:rsidRPr="002128CD">
        <w:rPr>
          <w:lang w:val="en-US"/>
        </w:rPr>
        <w:t>Alternatives</w:t>
      </w:r>
      <w:r w:rsidR="007A443A" w:rsidRPr="002128CD">
        <w:rPr>
          <w:lang w:val="en-US"/>
        </w:rPr>
        <w:t xml:space="preserve"> </w:t>
      </w:r>
      <w:r w:rsidR="002128CD">
        <w:rPr>
          <w:lang w:val="en-US"/>
        </w:rPr>
        <w:t>are</w:t>
      </w:r>
      <w:r w:rsidR="007A443A" w:rsidRPr="002128CD">
        <w:rPr>
          <w:lang w:val="en-US"/>
        </w:rPr>
        <w:t xml:space="preserve"> attractions outside the ongoing relationship that</w:t>
      </w:r>
      <w:r w:rsidR="0053048C" w:rsidRPr="002128CD">
        <w:rPr>
          <w:lang w:val="en-US"/>
        </w:rPr>
        <w:t xml:space="preserve"> do not seem</w:t>
      </w:r>
      <w:r w:rsidR="00B71D09" w:rsidRPr="002128CD">
        <w:rPr>
          <w:lang w:val="en-US"/>
        </w:rPr>
        <w:t xml:space="preserve"> compatible</w:t>
      </w:r>
      <w:r w:rsidR="007A443A" w:rsidRPr="002128CD">
        <w:rPr>
          <w:lang w:val="en-US"/>
        </w:rPr>
        <w:t xml:space="preserve"> with the current union</w:t>
      </w:r>
      <w:r w:rsidR="003F36CF" w:rsidRPr="002128CD">
        <w:rPr>
          <w:lang w:val="en-US"/>
        </w:rPr>
        <w:t>,</w:t>
      </w:r>
      <w:r w:rsidR="00C75868" w:rsidRPr="002128CD">
        <w:rPr>
          <w:lang w:val="en-US"/>
        </w:rPr>
        <w:t xml:space="preserve"> the </w:t>
      </w:r>
      <w:r w:rsidR="003F36CF" w:rsidRPr="002128CD">
        <w:rPr>
          <w:lang w:val="en-US"/>
        </w:rPr>
        <w:t xml:space="preserve">primary </w:t>
      </w:r>
      <w:r w:rsidR="00C75868" w:rsidRPr="002128CD">
        <w:rPr>
          <w:lang w:val="en-US"/>
        </w:rPr>
        <w:t xml:space="preserve">example being the availability of new partners </w:t>
      </w:r>
      <w:r w:rsidR="007F6AD4" w:rsidRPr="002128CD">
        <w:rPr>
          <w:lang w:val="en-US"/>
        </w:rPr>
        <w:t>(</w:t>
      </w:r>
      <w:r w:rsidR="00BB76FB" w:rsidRPr="002128CD">
        <w:rPr>
          <w:lang w:val="en-US"/>
        </w:rPr>
        <w:t>Levinger 1976</w:t>
      </w:r>
      <w:r w:rsidR="007F6AD4" w:rsidRPr="002128CD">
        <w:rPr>
          <w:lang w:val="en-US"/>
        </w:rPr>
        <w:t>)</w:t>
      </w:r>
      <w:r w:rsidR="007A443A" w:rsidRPr="002128CD">
        <w:rPr>
          <w:lang w:val="en-US"/>
        </w:rPr>
        <w:t xml:space="preserve">. To the extent that barriers increase over </w:t>
      </w:r>
      <w:r w:rsidR="005D15BC" w:rsidRPr="002128CD">
        <w:rPr>
          <w:lang w:val="en-US"/>
        </w:rPr>
        <w:t xml:space="preserve">marriage duration </w:t>
      </w:r>
      <w:r w:rsidR="00C21BED" w:rsidRPr="002128CD">
        <w:rPr>
          <w:lang w:val="en-US"/>
        </w:rPr>
        <w:t xml:space="preserve">(for </w:t>
      </w:r>
      <w:r w:rsidR="005D15BC" w:rsidRPr="002128CD">
        <w:rPr>
          <w:lang w:val="en-US"/>
        </w:rPr>
        <w:t xml:space="preserve">a decade or two </w:t>
      </w:r>
      <w:r w:rsidR="00C21BED" w:rsidRPr="002128CD">
        <w:rPr>
          <w:lang w:val="en-US"/>
        </w:rPr>
        <w:t>at least</w:t>
      </w:r>
      <w:r w:rsidR="00A054CD" w:rsidRPr="002128CD">
        <w:rPr>
          <w:lang w:val="en-US"/>
        </w:rPr>
        <w:t>,</w:t>
      </w:r>
      <w:r w:rsidR="002A03A2" w:rsidRPr="002128CD">
        <w:rPr>
          <w:lang w:val="en-US"/>
        </w:rPr>
        <w:t xml:space="preserve"> as is the case </w:t>
      </w:r>
      <w:r w:rsidR="00A054CD" w:rsidRPr="002128CD">
        <w:rPr>
          <w:lang w:val="en-US"/>
        </w:rPr>
        <w:t xml:space="preserve">when </w:t>
      </w:r>
      <w:r w:rsidR="00E71148">
        <w:rPr>
          <w:lang w:val="en-US"/>
        </w:rPr>
        <w:t>the couple</w:t>
      </w:r>
      <w:r w:rsidR="00A054CD" w:rsidRPr="002128CD">
        <w:rPr>
          <w:lang w:val="en-US"/>
        </w:rPr>
        <w:t xml:space="preserve"> has</w:t>
      </w:r>
      <w:r w:rsidR="002A03A2" w:rsidRPr="002128CD">
        <w:rPr>
          <w:lang w:val="en-US"/>
        </w:rPr>
        <w:t xml:space="preserve"> dependent children</w:t>
      </w:r>
      <w:r w:rsidR="00C21BED" w:rsidRPr="002128CD">
        <w:rPr>
          <w:lang w:val="en-US"/>
        </w:rPr>
        <w:t xml:space="preserve">), </w:t>
      </w:r>
      <w:r w:rsidR="007A443A" w:rsidRPr="002128CD">
        <w:rPr>
          <w:lang w:val="en-US"/>
        </w:rPr>
        <w:t>they</w:t>
      </w:r>
      <w:r w:rsidR="002A7D5F" w:rsidRPr="002128CD">
        <w:rPr>
          <w:lang w:val="en-US"/>
        </w:rPr>
        <w:t xml:space="preserve"> should help</w:t>
      </w:r>
      <w:r w:rsidR="007A443A" w:rsidRPr="002128CD">
        <w:rPr>
          <w:lang w:val="en-US"/>
        </w:rPr>
        <w:t xml:space="preserve"> explain the decline in separation risk over </w:t>
      </w:r>
      <w:r w:rsidR="00C76F6F" w:rsidRPr="002128CD">
        <w:rPr>
          <w:lang w:val="en-US"/>
        </w:rPr>
        <w:t xml:space="preserve">that </w:t>
      </w:r>
      <w:r w:rsidR="00326642" w:rsidRPr="002128CD">
        <w:rPr>
          <w:lang w:val="en-US"/>
        </w:rPr>
        <w:t>duration</w:t>
      </w:r>
      <w:r w:rsidR="007A443A" w:rsidRPr="002128CD">
        <w:rPr>
          <w:lang w:val="en-US"/>
        </w:rPr>
        <w:t>. A decrease in alternatives with increasing</w:t>
      </w:r>
      <w:r w:rsidR="005D15BC" w:rsidRPr="002128CD">
        <w:rPr>
          <w:lang w:val="en-US"/>
        </w:rPr>
        <w:t xml:space="preserve"> marriage</w:t>
      </w:r>
      <w:r w:rsidR="007A443A" w:rsidRPr="002128CD">
        <w:rPr>
          <w:lang w:val="en-US"/>
        </w:rPr>
        <w:t xml:space="preserve"> duration (or age) </w:t>
      </w:r>
      <w:r w:rsidR="00312572" w:rsidRPr="002128CD">
        <w:rPr>
          <w:lang w:val="en-US"/>
        </w:rPr>
        <w:t>works</w:t>
      </w:r>
      <w:r w:rsidR="007A443A" w:rsidRPr="002128CD">
        <w:rPr>
          <w:lang w:val="en-US"/>
        </w:rPr>
        <w:t xml:space="preserve"> in the same direction</w:t>
      </w:r>
      <w:r w:rsidR="00BD0603" w:rsidRPr="002128CD">
        <w:rPr>
          <w:lang w:val="en-US"/>
        </w:rPr>
        <w:t>, although</w:t>
      </w:r>
      <w:r w:rsidR="006E3C31" w:rsidRPr="002128CD">
        <w:rPr>
          <w:lang w:val="en-US"/>
        </w:rPr>
        <w:t xml:space="preserve"> </w:t>
      </w:r>
      <w:r w:rsidR="00312572" w:rsidRPr="002128CD">
        <w:rPr>
          <w:lang w:val="en-US"/>
        </w:rPr>
        <w:t xml:space="preserve">today’s </w:t>
      </w:r>
      <w:r w:rsidR="006E3C31" w:rsidRPr="002128CD">
        <w:rPr>
          <w:lang w:val="en-US"/>
        </w:rPr>
        <w:t xml:space="preserve">high </w:t>
      </w:r>
      <w:r w:rsidR="005E2E70" w:rsidRPr="002128CD">
        <w:rPr>
          <w:lang w:val="en-US"/>
        </w:rPr>
        <w:t xml:space="preserve">separation </w:t>
      </w:r>
      <w:r w:rsidR="00BD0603" w:rsidRPr="002128CD">
        <w:rPr>
          <w:lang w:val="en-US"/>
        </w:rPr>
        <w:t>risks</w:t>
      </w:r>
      <w:r w:rsidR="006E3C31" w:rsidRPr="002128CD">
        <w:rPr>
          <w:lang w:val="en-US"/>
        </w:rPr>
        <w:t xml:space="preserve"> may have created larger pools of </w:t>
      </w:r>
      <w:r w:rsidR="00BD0603" w:rsidRPr="002128CD">
        <w:rPr>
          <w:lang w:val="en-US"/>
        </w:rPr>
        <w:t>potential</w:t>
      </w:r>
      <w:r w:rsidR="005E2E70" w:rsidRPr="002128CD">
        <w:rPr>
          <w:lang w:val="en-US"/>
        </w:rPr>
        <w:t xml:space="preserve"> new</w:t>
      </w:r>
      <w:r w:rsidR="00BD0603" w:rsidRPr="002128CD">
        <w:rPr>
          <w:lang w:val="en-US"/>
        </w:rPr>
        <w:t xml:space="preserve"> partners</w:t>
      </w:r>
      <w:r w:rsidR="008E5F86" w:rsidRPr="002128CD">
        <w:rPr>
          <w:lang w:val="en-US"/>
        </w:rPr>
        <w:t xml:space="preserve"> </w:t>
      </w:r>
      <w:r w:rsidR="000E2E85" w:rsidRPr="002128CD">
        <w:rPr>
          <w:lang w:val="en-US"/>
        </w:rPr>
        <w:t xml:space="preserve">at </w:t>
      </w:r>
      <w:r w:rsidR="0000145C" w:rsidRPr="002128CD">
        <w:rPr>
          <w:lang w:val="en-US"/>
        </w:rPr>
        <w:t>all</w:t>
      </w:r>
      <w:r w:rsidR="008E5F86" w:rsidRPr="002128CD">
        <w:rPr>
          <w:lang w:val="en-US"/>
        </w:rPr>
        <w:t xml:space="preserve"> ages</w:t>
      </w:r>
      <w:r w:rsidR="0040740C" w:rsidRPr="002128CD">
        <w:rPr>
          <w:lang w:val="en-US"/>
        </w:rPr>
        <w:t>.</w:t>
      </w:r>
    </w:p>
    <w:p w14:paraId="0D651F1A" w14:textId="28508D3D" w:rsidR="00342ECE" w:rsidRPr="002128CD" w:rsidRDefault="0050728A" w:rsidP="007A7669">
      <w:pPr>
        <w:jc w:val="both"/>
        <w:rPr>
          <w:lang w:val="en-US"/>
        </w:rPr>
      </w:pPr>
      <w:r w:rsidRPr="002128CD">
        <w:rPr>
          <w:lang w:val="en-US"/>
        </w:rPr>
        <w:lastRenderedPageBreak/>
        <w:t>E</w:t>
      </w:r>
      <w:r w:rsidR="00F72D21" w:rsidRPr="002128CD">
        <w:rPr>
          <w:lang w:val="en-US"/>
        </w:rPr>
        <w:t>mpirical</w:t>
      </w:r>
      <w:r w:rsidR="00342ECE" w:rsidRPr="002128CD">
        <w:rPr>
          <w:lang w:val="en-US"/>
        </w:rPr>
        <w:t xml:space="preserve"> demographic and soci</w:t>
      </w:r>
      <w:r w:rsidR="00F72D21" w:rsidRPr="002128CD">
        <w:rPr>
          <w:lang w:val="en-US"/>
        </w:rPr>
        <w:t>ological</w:t>
      </w:r>
      <w:r w:rsidR="00342ECE" w:rsidRPr="002128CD">
        <w:rPr>
          <w:lang w:val="en-US"/>
        </w:rPr>
        <w:t xml:space="preserve"> </w:t>
      </w:r>
      <w:r w:rsidR="00F72D21" w:rsidRPr="002128CD">
        <w:rPr>
          <w:lang w:val="en-US"/>
        </w:rPr>
        <w:t>research</w:t>
      </w:r>
      <w:r w:rsidR="00342ECE" w:rsidRPr="002128CD">
        <w:rPr>
          <w:lang w:val="en-US"/>
        </w:rPr>
        <w:t xml:space="preserve"> </w:t>
      </w:r>
      <w:r w:rsidR="00F72D21" w:rsidRPr="002128CD">
        <w:rPr>
          <w:lang w:val="en-US"/>
        </w:rPr>
        <w:t>has</w:t>
      </w:r>
      <w:r w:rsidR="00342ECE" w:rsidRPr="002128CD">
        <w:rPr>
          <w:lang w:val="en-US"/>
        </w:rPr>
        <w:t xml:space="preserve"> </w:t>
      </w:r>
      <w:r w:rsidR="00202234" w:rsidRPr="002128CD">
        <w:rPr>
          <w:lang w:val="en-US"/>
        </w:rPr>
        <w:t>focused on how divorce risk varies over marriage duration, showing a rising-falling pattern. Most studies report that t</w:t>
      </w:r>
      <w:r w:rsidR="00342ECE" w:rsidRPr="002128CD">
        <w:rPr>
          <w:lang w:val="en-US"/>
        </w:rPr>
        <w:t xml:space="preserve">he risk of divorce increases rapidly during the first years of marriage, </w:t>
      </w:r>
      <w:r w:rsidR="00F86A1E" w:rsidRPr="002128CD">
        <w:rPr>
          <w:lang w:val="en-US"/>
        </w:rPr>
        <w:t xml:space="preserve">peaks </w:t>
      </w:r>
      <w:r w:rsidR="00342ECE" w:rsidRPr="002128CD">
        <w:rPr>
          <w:lang w:val="en-US"/>
        </w:rPr>
        <w:t>between the third and sixth year</w:t>
      </w:r>
      <w:r w:rsidR="00305989" w:rsidRPr="002128CD">
        <w:rPr>
          <w:lang w:val="en-US"/>
        </w:rPr>
        <w:t>s</w:t>
      </w:r>
      <w:r w:rsidR="00342ECE" w:rsidRPr="002128CD">
        <w:rPr>
          <w:lang w:val="en-US"/>
        </w:rPr>
        <w:t xml:space="preserve"> of marriage and </w:t>
      </w:r>
      <w:r w:rsidR="00F86A1E" w:rsidRPr="002128CD">
        <w:rPr>
          <w:lang w:val="en-US"/>
        </w:rPr>
        <w:t>declines thereafter</w:t>
      </w:r>
      <w:r w:rsidR="003408E2" w:rsidRPr="002128CD">
        <w:rPr>
          <w:lang w:val="en-US"/>
        </w:rPr>
        <w:t xml:space="preserve"> (</w:t>
      </w:r>
      <w:r w:rsidR="00267D44" w:rsidRPr="002128CD">
        <w:rPr>
          <w:lang w:val="en-US"/>
        </w:rPr>
        <w:t xml:space="preserve">Andersson 1995; Diekmann and Engelhardt 1999; </w:t>
      </w:r>
      <w:r w:rsidR="003408E2" w:rsidRPr="002128CD">
        <w:rPr>
          <w:lang w:val="en-US"/>
        </w:rPr>
        <w:t>Hoem and Hoem 1992;</w:t>
      </w:r>
      <w:r w:rsidR="005B741A" w:rsidRPr="002128CD">
        <w:rPr>
          <w:lang w:val="en-US"/>
        </w:rPr>
        <w:t xml:space="preserve"> Jalovaara 2013;</w:t>
      </w:r>
      <w:r w:rsidR="003408E2" w:rsidRPr="002128CD">
        <w:rPr>
          <w:lang w:val="en-US"/>
        </w:rPr>
        <w:t xml:space="preserve"> Kiernan 1999; Kulu and Boyle 2010; Lyngstad 2011; Rootalu 2010</w:t>
      </w:r>
      <w:r w:rsidR="005B741A" w:rsidRPr="002128CD">
        <w:rPr>
          <w:lang w:val="en-US"/>
        </w:rPr>
        <w:t>; Schoen 1975</w:t>
      </w:r>
      <w:r w:rsidR="003408E2" w:rsidRPr="002128CD">
        <w:rPr>
          <w:lang w:val="en-US"/>
        </w:rPr>
        <w:t>)</w:t>
      </w:r>
      <w:r w:rsidR="00342ECE" w:rsidRPr="002128CD">
        <w:rPr>
          <w:lang w:val="en-US"/>
        </w:rPr>
        <w:t xml:space="preserve">. </w:t>
      </w:r>
      <w:r w:rsidR="002F2C3A" w:rsidRPr="002128CD">
        <w:rPr>
          <w:lang w:val="en-US"/>
        </w:rPr>
        <w:t xml:space="preserve">Thus, </w:t>
      </w:r>
      <w:r w:rsidR="00342ECE" w:rsidRPr="002128CD">
        <w:rPr>
          <w:lang w:val="en-US"/>
        </w:rPr>
        <w:t xml:space="preserve">divorce levels are not the highest </w:t>
      </w:r>
      <w:r w:rsidR="00003BE4" w:rsidRPr="002128CD">
        <w:rPr>
          <w:lang w:val="en-US"/>
        </w:rPr>
        <w:t>in</w:t>
      </w:r>
      <w:r w:rsidR="00342ECE" w:rsidRPr="002128CD">
        <w:rPr>
          <w:lang w:val="en-US"/>
        </w:rPr>
        <w:t xml:space="preserve"> the seventh year of marriage as public discourse suggests</w:t>
      </w:r>
      <w:r w:rsidR="00226B19" w:rsidRPr="002128CD">
        <w:rPr>
          <w:lang w:val="en-US"/>
        </w:rPr>
        <w:t>; however</w:t>
      </w:r>
      <w:r w:rsidR="0064186D" w:rsidRPr="002128CD">
        <w:rPr>
          <w:lang w:val="en-US"/>
        </w:rPr>
        <w:t xml:space="preserve">, a </w:t>
      </w:r>
      <w:r w:rsidR="00342ECE" w:rsidRPr="002128CD">
        <w:rPr>
          <w:lang w:val="en-US"/>
        </w:rPr>
        <w:t xml:space="preserve">clear rising-falling pattern </w:t>
      </w:r>
      <w:r w:rsidR="00073677" w:rsidRPr="002128CD">
        <w:rPr>
          <w:lang w:val="en-US"/>
        </w:rPr>
        <w:t>is</w:t>
      </w:r>
      <w:r w:rsidR="00342ECE" w:rsidRPr="002128CD">
        <w:rPr>
          <w:lang w:val="en-US"/>
        </w:rPr>
        <w:t xml:space="preserve"> observed</w:t>
      </w:r>
      <w:r w:rsidR="00E429ED" w:rsidRPr="002128CD">
        <w:rPr>
          <w:lang w:val="en-US"/>
        </w:rPr>
        <w:t>,</w:t>
      </w:r>
      <w:r w:rsidR="00BB76FB" w:rsidRPr="002128CD">
        <w:rPr>
          <w:lang w:val="en-US"/>
        </w:rPr>
        <w:t xml:space="preserve"> supporting the ideas</w:t>
      </w:r>
      <w:r w:rsidR="0064186D" w:rsidRPr="002128CD">
        <w:rPr>
          <w:lang w:val="en-US"/>
        </w:rPr>
        <w:t xml:space="preserve"> of diminishing marital satisfaction and alternative attractions </w:t>
      </w:r>
      <w:r w:rsidR="007D68C1" w:rsidRPr="002128CD">
        <w:rPr>
          <w:lang w:val="en-US"/>
        </w:rPr>
        <w:t>along with</w:t>
      </w:r>
      <w:r w:rsidR="0064186D" w:rsidRPr="002128CD">
        <w:rPr>
          <w:lang w:val="en-US"/>
        </w:rPr>
        <w:t xml:space="preserve"> increasing barriers</w:t>
      </w:r>
      <w:r w:rsidR="00BB76FB" w:rsidRPr="002128CD">
        <w:rPr>
          <w:lang w:val="en-US"/>
        </w:rPr>
        <w:t xml:space="preserve"> over marital duration</w:t>
      </w:r>
      <w:r w:rsidR="00342ECE" w:rsidRPr="002128CD">
        <w:rPr>
          <w:lang w:val="en-US"/>
        </w:rPr>
        <w:t>.</w:t>
      </w:r>
    </w:p>
    <w:p w14:paraId="7B66E210" w14:textId="15F0AFEE" w:rsidR="00EF7C06" w:rsidRPr="002128CD" w:rsidRDefault="00F6617F" w:rsidP="007A7669">
      <w:pPr>
        <w:jc w:val="both"/>
        <w:rPr>
          <w:lang w:val="en-US"/>
        </w:rPr>
      </w:pPr>
      <w:r w:rsidRPr="002128CD">
        <w:rPr>
          <w:lang w:val="en-US"/>
        </w:rPr>
        <w:t>S</w:t>
      </w:r>
      <w:r w:rsidR="00342ECE" w:rsidRPr="002128CD">
        <w:rPr>
          <w:lang w:val="en-US"/>
        </w:rPr>
        <w:t>tudies reporting the rising-falling pattern of divorce over marriage duration have controlled for set</w:t>
      </w:r>
      <w:r w:rsidR="00AC3FCD" w:rsidRPr="002128CD">
        <w:rPr>
          <w:lang w:val="en-US"/>
        </w:rPr>
        <w:t>s</w:t>
      </w:r>
      <w:r w:rsidR="00342ECE" w:rsidRPr="002128CD">
        <w:rPr>
          <w:lang w:val="en-US"/>
        </w:rPr>
        <w:t xml:space="preserve"> of </w:t>
      </w:r>
      <w:r w:rsidR="00CE1558" w:rsidRPr="002128CD">
        <w:rPr>
          <w:lang w:val="en-US"/>
        </w:rPr>
        <w:t xml:space="preserve">spouses’ </w:t>
      </w:r>
      <w:r w:rsidR="00342ECE" w:rsidRPr="002128CD">
        <w:rPr>
          <w:lang w:val="en-US"/>
        </w:rPr>
        <w:t xml:space="preserve">demographic and socioeconomic characteristics. However, it is likely that some important </w:t>
      </w:r>
      <w:r w:rsidR="00C71DA4" w:rsidRPr="002128CD">
        <w:rPr>
          <w:lang w:val="en-US"/>
        </w:rPr>
        <w:t xml:space="preserve">spousal </w:t>
      </w:r>
      <w:r w:rsidR="00342ECE" w:rsidRPr="002128CD">
        <w:rPr>
          <w:lang w:val="en-US"/>
        </w:rPr>
        <w:t xml:space="preserve">characteristics have not been measured </w:t>
      </w:r>
      <w:r w:rsidR="00E23031">
        <w:rPr>
          <w:lang w:val="en-US"/>
        </w:rPr>
        <w:t>and</w:t>
      </w:r>
      <w:r w:rsidR="00C96C15" w:rsidRPr="002128CD">
        <w:rPr>
          <w:lang w:val="en-US"/>
        </w:rPr>
        <w:t xml:space="preserve"> </w:t>
      </w:r>
      <w:r w:rsidR="00342ECE" w:rsidRPr="002128CD">
        <w:rPr>
          <w:lang w:val="en-US"/>
        </w:rPr>
        <w:t>included in the analysis</w:t>
      </w:r>
      <w:r w:rsidR="006E52E4" w:rsidRPr="002128CD">
        <w:rPr>
          <w:lang w:val="en-US"/>
        </w:rPr>
        <w:t>.</w:t>
      </w:r>
      <w:r w:rsidR="00342ECE" w:rsidRPr="002128CD">
        <w:rPr>
          <w:lang w:val="en-US"/>
        </w:rPr>
        <w:t xml:space="preserve"> </w:t>
      </w:r>
      <w:r w:rsidR="006E52E4" w:rsidRPr="002128CD">
        <w:rPr>
          <w:lang w:val="en-US"/>
        </w:rPr>
        <w:t>T</w:t>
      </w:r>
      <w:r w:rsidR="00342ECE" w:rsidRPr="002128CD">
        <w:rPr>
          <w:lang w:val="en-US"/>
        </w:rPr>
        <w:t>his is particularly the case with</w:t>
      </w:r>
      <w:r w:rsidR="006E52E4" w:rsidRPr="002128CD">
        <w:rPr>
          <w:lang w:val="en-US"/>
        </w:rPr>
        <w:t xml:space="preserve"> factors such as</w:t>
      </w:r>
      <w:r w:rsidR="00025328" w:rsidRPr="002128CD">
        <w:rPr>
          <w:lang w:val="en-US"/>
        </w:rPr>
        <w:t xml:space="preserve"> spouses’</w:t>
      </w:r>
      <w:r w:rsidR="00342ECE" w:rsidRPr="002128CD">
        <w:rPr>
          <w:lang w:val="en-US"/>
        </w:rPr>
        <w:t xml:space="preserve"> personality traits</w:t>
      </w:r>
      <w:r w:rsidR="00025328" w:rsidRPr="002128CD">
        <w:rPr>
          <w:lang w:val="en-US"/>
        </w:rPr>
        <w:t>, values, and long-term</w:t>
      </w:r>
      <w:r w:rsidR="00342ECE" w:rsidRPr="002128CD">
        <w:rPr>
          <w:lang w:val="en-US"/>
        </w:rPr>
        <w:t xml:space="preserve"> </w:t>
      </w:r>
      <w:r w:rsidR="00003BE4" w:rsidRPr="002128CD">
        <w:rPr>
          <w:lang w:val="en-US"/>
        </w:rPr>
        <w:t>goal</w:t>
      </w:r>
      <w:r w:rsidR="00342ECE" w:rsidRPr="002128CD">
        <w:rPr>
          <w:lang w:val="en-US"/>
        </w:rPr>
        <w:t xml:space="preserve">s. For example, </w:t>
      </w:r>
      <w:r w:rsidR="00F22CCD" w:rsidRPr="002128CD">
        <w:rPr>
          <w:lang w:val="en-US"/>
        </w:rPr>
        <w:t xml:space="preserve">the </w:t>
      </w:r>
      <w:r w:rsidR="00342ECE" w:rsidRPr="002128CD">
        <w:rPr>
          <w:lang w:val="en-US"/>
        </w:rPr>
        <w:t>sample may contain individuals who are prone to divorce because of</w:t>
      </w:r>
      <w:r w:rsidR="00B75DB3" w:rsidRPr="002128CD">
        <w:rPr>
          <w:lang w:val="en-US"/>
        </w:rPr>
        <w:t xml:space="preserve"> their</w:t>
      </w:r>
      <w:r w:rsidR="00342ECE" w:rsidRPr="002128CD">
        <w:rPr>
          <w:lang w:val="en-US"/>
        </w:rPr>
        <w:t xml:space="preserve"> liberal values or because they are ambitious</w:t>
      </w:r>
      <w:r w:rsidR="00F22CCD" w:rsidRPr="002128CD">
        <w:rPr>
          <w:lang w:val="en-US"/>
        </w:rPr>
        <w:t xml:space="preserve"> or restless</w:t>
      </w:r>
      <w:r w:rsidR="00342ECE" w:rsidRPr="002128CD">
        <w:rPr>
          <w:lang w:val="en-US"/>
        </w:rPr>
        <w:t xml:space="preserve"> and never satisfied with their life situation</w:t>
      </w:r>
      <w:r w:rsidR="00EA7451" w:rsidRPr="002128CD">
        <w:rPr>
          <w:lang w:val="en-US"/>
        </w:rPr>
        <w:t>s</w:t>
      </w:r>
      <w:r w:rsidR="00342ECE" w:rsidRPr="002128CD">
        <w:rPr>
          <w:lang w:val="en-US"/>
        </w:rPr>
        <w:t xml:space="preserve">. Similarly, the sample may include individuals who are less prone to divorce </w:t>
      </w:r>
      <w:r w:rsidR="00F32F3F" w:rsidRPr="002128CD">
        <w:rPr>
          <w:lang w:val="en-US"/>
        </w:rPr>
        <w:t xml:space="preserve">(than average) </w:t>
      </w:r>
      <w:r w:rsidR="00342ECE" w:rsidRPr="002128CD">
        <w:rPr>
          <w:lang w:val="en-US"/>
        </w:rPr>
        <w:t>because of traditional value-beliefs or because they</w:t>
      </w:r>
      <w:r w:rsidR="00773CDA" w:rsidRPr="002128CD">
        <w:rPr>
          <w:lang w:val="en-US"/>
        </w:rPr>
        <w:t xml:space="preserve"> have a tendency to </w:t>
      </w:r>
      <w:r w:rsidR="00342ECE" w:rsidRPr="002128CD">
        <w:rPr>
          <w:lang w:val="en-US"/>
        </w:rPr>
        <w:t xml:space="preserve">avoid change. If this were the case, the estimates </w:t>
      </w:r>
      <w:r w:rsidR="00435254" w:rsidRPr="002128CD">
        <w:rPr>
          <w:lang w:val="en-US"/>
        </w:rPr>
        <w:t xml:space="preserve">of </w:t>
      </w:r>
      <w:r w:rsidR="00342ECE" w:rsidRPr="002128CD">
        <w:rPr>
          <w:lang w:val="en-US"/>
        </w:rPr>
        <w:t xml:space="preserve">the risk of divorce </w:t>
      </w:r>
      <w:r w:rsidR="00800D78" w:rsidRPr="002128CD">
        <w:rPr>
          <w:lang w:val="en-US"/>
        </w:rPr>
        <w:t>at longer durations</w:t>
      </w:r>
      <w:r w:rsidR="00342ECE" w:rsidRPr="002128CD">
        <w:rPr>
          <w:lang w:val="en-US"/>
        </w:rPr>
        <w:t xml:space="preserve"> would be downward biased. The high-risk group leaves the risk population first</w:t>
      </w:r>
      <w:r w:rsidR="000B232A" w:rsidRPr="002128CD">
        <w:rPr>
          <w:lang w:val="en-US"/>
        </w:rPr>
        <w:t>, and</w:t>
      </w:r>
      <w:r w:rsidR="00342ECE" w:rsidRPr="002128CD">
        <w:rPr>
          <w:lang w:val="en-US"/>
        </w:rPr>
        <w:t xml:space="preserve"> therefore, as time </w:t>
      </w:r>
      <w:r w:rsidR="00003BE4" w:rsidRPr="002128CD">
        <w:rPr>
          <w:lang w:val="en-US"/>
        </w:rPr>
        <w:t>passes</w:t>
      </w:r>
      <w:r w:rsidR="00342ECE" w:rsidRPr="002128CD">
        <w:rPr>
          <w:lang w:val="en-US"/>
        </w:rPr>
        <w:t>, the share of the low-risk group increases and the hazard of divorce for the population approach</w:t>
      </w:r>
      <w:r w:rsidR="000B232A" w:rsidRPr="002128CD">
        <w:rPr>
          <w:lang w:val="en-US"/>
        </w:rPr>
        <w:t>es</w:t>
      </w:r>
      <w:r w:rsidR="00342ECE" w:rsidRPr="002128CD">
        <w:rPr>
          <w:lang w:val="en-US"/>
        </w:rPr>
        <w:t xml:space="preserve"> </w:t>
      </w:r>
      <w:r w:rsidR="001D1F0E" w:rsidRPr="002128CD">
        <w:rPr>
          <w:lang w:val="en-US"/>
        </w:rPr>
        <w:t xml:space="preserve">that group’s </w:t>
      </w:r>
      <w:r w:rsidR="00342ECE" w:rsidRPr="002128CD">
        <w:rPr>
          <w:lang w:val="en-US"/>
        </w:rPr>
        <w:t>(low) risk levels.</w:t>
      </w:r>
      <w:r w:rsidR="00EF7C06" w:rsidRPr="002128CD">
        <w:rPr>
          <w:lang w:val="en-US"/>
        </w:rPr>
        <w:t xml:space="preserve"> With </w:t>
      </w:r>
      <w:r w:rsidR="00D06470" w:rsidRPr="002128CD">
        <w:rPr>
          <w:lang w:val="en-US"/>
        </w:rPr>
        <w:t>high-quality</w:t>
      </w:r>
      <w:r w:rsidR="00EF7C06" w:rsidRPr="002128CD">
        <w:rPr>
          <w:lang w:val="en-US"/>
        </w:rPr>
        <w:t xml:space="preserve"> data and advanced methods</w:t>
      </w:r>
      <w:r w:rsidR="002A6CF5" w:rsidRPr="002128CD">
        <w:rPr>
          <w:lang w:val="en-US"/>
        </w:rPr>
        <w:t>,</w:t>
      </w:r>
      <w:r w:rsidR="00EF7C06" w:rsidRPr="002128CD">
        <w:rPr>
          <w:lang w:val="en-US"/>
        </w:rPr>
        <w:t xml:space="preserve"> it is possible to consider the influence of</w:t>
      </w:r>
      <w:r w:rsidR="00D06470" w:rsidRPr="002128CD">
        <w:rPr>
          <w:lang w:val="en-US"/>
        </w:rPr>
        <w:t xml:space="preserve"> both observed and</w:t>
      </w:r>
      <w:r w:rsidR="00EF7C06" w:rsidRPr="002128CD">
        <w:rPr>
          <w:lang w:val="en-US"/>
        </w:rPr>
        <w:t xml:space="preserve"> (time-invariant) unobserved heterogeneity in models of union dissolution. </w:t>
      </w:r>
      <w:r w:rsidR="0040740C" w:rsidRPr="002128CD">
        <w:rPr>
          <w:lang w:val="en-US"/>
        </w:rPr>
        <w:t xml:space="preserve">A study by </w:t>
      </w:r>
      <w:r w:rsidR="00EF7C06" w:rsidRPr="002128CD">
        <w:rPr>
          <w:lang w:val="en-US"/>
        </w:rPr>
        <w:t xml:space="preserve">Kulu (2014) </w:t>
      </w:r>
      <w:r w:rsidR="00F810A4" w:rsidRPr="002128CD">
        <w:rPr>
          <w:lang w:val="en-US"/>
        </w:rPr>
        <w:t xml:space="preserve">of </w:t>
      </w:r>
      <w:r w:rsidR="0040740C" w:rsidRPr="002128CD">
        <w:rPr>
          <w:lang w:val="en-US"/>
        </w:rPr>
        <w:t xml:space="preserve">divorce risk over marriage duration </w:t>
      </w:r>
      <w:r w:rsidR="00EF7C06" w:rsidRPr="002128CD">
        <w:rPr>
          <w:lang w:val="en-US"/>
        </w:rPr>
        <w:t xml:space="preserve">was the first </w:t>
      </w:r>
      <w:r w:rsidR="002D69BD" w:rsidRPr="002128CD">
        <w:rPr>
          <w:lang w:val="en-US"/>
        </w:rPr>
        <w:t xml:space="preserve">to </w:t>
      </w:r>
      <w:r w:rsidR="00EF7C06" w:rsidRPr="002128CD">
        <w:rPr>
          <w:lang w:val="en-US"/>
        </w:rPr>
        <w:t xml:space="preserve">include </w:t>
      </w:r>
      <w:r w:rsidR="0040740C" w:rsidRPr="002128CD">
        <w:rPr>
          <w:lang w:val="en-US"/>
        </w:rPr>
        <w:t>both</w:t>
      </w:r>
      <w:r w:rsidR="00EF7C06" w:rsidRPr="002128CD">
        <w:rPr>
          <w:lang w:val="en-US"/>
        </w:rPr>
        <w:t xml:space="preserve"> observed </w:t>
      </w:r>
      <w:r w:rsidR="0040740C" w:rsidRPr="002128CD">
        <w:rPr>
          <w:lang w:val="en-US"/>
        </w:rPr>
        <w:t xml:space="preserve">and </w:t>
      </w:r>
      <w:r w:rsidR="00EF7C06" w:rsidRPr="002128CD">
        <w:rPr>
          <w:lang w:val="en-US"/>
        </w:rPr>
        <w:t xml:space="preserve">unmeasured (time-invariant) </w:t>
      </w:r>
      <w:r w:rsidR="00E77974" w:rsidRPr="002128CD">
        <w:rPr>
          <w:lang w:val="en-US"/>
        </w:rPr>
        <w:t>characteristics of individuals</w:t>
      </w:r>
      <w:r w:rsidR="0040740C" w:rsidRPr="002128CD">
        <w:rPr>
          <w:lang w:val="en-US"/>
        </w:rPr>
        <w:t xml:space="preserve">; </w:t>
      </w:r>
      <w:r w:rsidR="001A1BC4" w:rsidRPr="002128CD">
        <w:rPr>
          <w:lang w:val="en-US"/>
        </w:rPr>
        <w:t xml:space="preserve">that </w:t>
      </w:r>
      <w:r w:rsidR="0040740C" w:rsidRPr="002128CD">
        <w:rPr>
          <w:lang w:val="en-US"/>
        </w:rPr>
        <w:t>study showed</w:t>
      </w:r>
      <w:r w:rsidR="00E77974" w:rsidRPr="002128CD">
        <w:rPr>
          <w:lang w:val="en-US"/>
        </w:rPr>
        <w:t xml:space="preserve"> that the rising-falling pattern of divorce persisted once both sources of heterogeneity were considered.</w:t>
      </w:r>
    </w:p>
    <w:p w14:paraId="34FB73CD" w14:textId="77777777" w:rsidR="006F6039" w:rsidRPr="002128CD" w:rsidRDefault="00257FC7" w:rsidP="004F477B">
      <w:pPr>
        <w:pStyle w:val="Otsikko3"/>
      </w:pPr>
      <w:bookmarkStart w:id="5" w:name="_Toc300586432"/>
      <w:r w:rsidRPr="002128CD">
        <w:lastRenderedPageBreak/>
        <w:t xml:space="preserve">Separation in </w:t>
      </w:r>
      <w:r w:rsidR="006F6039" w:rsidRPr="002128CD">
        <w:t>Cohabitations</w:t>
      </w:r>
      <w:bookmarkEnd w:id="5"/>
    </w:p>
    <w:p w14:paraId="2D966035" w14:textId="283C8AB8" w:rsidR="00A93B19" w:rsidRPr="002128CD" w:rsidRDefault="00003BE4" w:rsidP="001D0E18">
      <w:pPr>
        <w:jc w:val="both"/>
        <w:rPr>
          <w:lang w:val="en-US"/>
        </w:rPr>
      </w:pPr>
      <w:r w:rsidRPr="002128CD">
        <w:rPr>
          <w:lang w:val="en-US"/>
        </w:rPr>
        <w:t>Typic</w:t>
      </w:r>
      <w:r w:rsidR="002D69BD" w:rsidRPr="002128CD">
        <w:rPr>
          <w:lang w:val="en-US"/>
        </w:rPr>
        <w:t xml:space="preserve">ally, </w:t>
      </w:r>
      <w:r w:rsidR="009D5710" w:rsidRPr="002128CD">
        <w:rPr>
          <w:lang w:val="en-US"/>
        </w:rPr>
        <w:t xml:space="preserve">cohabitation is </w:t>
      </w:r>
      <w:r w:rsidR="002D69BD" w:rsidRPr="002128CD">
        <w:rPr>
          <w:lang w:val="en-US"/>
        </w:rPr>
        <w:t xml:space="preserve">considered </w:t>
      </w:r>
      <w:r w:rsidR="009D5710" w:rsidRPr="002128CD">
        <w:rPr>
          <w:lang w:val="en-US"/>
        </w:rPr>
        <w:t xml:space="preserve">a </w:t>
      </w:r>
      <w:r w:rsidR="00C748CE">
        <w:rPr>
          <w:lang w:val="en-US"/>
        </w:rPr>
        <w:t>‘l</w:t>
      </w:r>
      <w:r w:rsidR="009D5710" w:rsidRPr="002128CD">
        <w:rPr>
          <w:lang w:val="en-US"/>
        </w:rPr>
        <w:t xml:space="preserve">ooser </w:t>
      </w:r>
      <w:r w:rsidR="00C748CE">
        <w:rPr>
          <w:lang w:val="en-US"/>
        </w:rPr>
        <w:t>bond’</w:t>
      </w:r>
      <w:r w:rsidR="009D5710" w:rsidRPr="002128CD">
        <w:rPr>
          <w:lang w:val="en-US"/>
        </w:rPr>
        <w:t xml:space="preserve"> (Schoen &amp; Weinick 1992). By definition, cohabitation is characterized by weaker legal </w:t>
      </w:r>
      <w:r w:rsidR="00DD725B" w:rsidRPr="002128CD">
        <w:rPr>
          <w:lang w:val="en-US"/>
        </w:rPr>
        <w:t>support</w:t>
      </w:r>
      <w:r w:rsidR="009D5710" w:rsidRPr="002128CD">
        <w:rPr>
          <w:lang w:val="en-US"/>
        </w:rPr>
        <w:t xml:space="preserve"> than marriage. Cohabitations </w:t>
      </w:r>
      <w:r w:rsidR="00695A94" w:rsidRPr="002128CD">
        <w:rPr>
          <w:lang w:val="en-US"/>
        </w:rPr>
        <w:t>are</w:t>
      </w:r>
      <w:r w:rsidR="009D5710" w:rsidRPr="002128CD">
        <w:rPr>
          <w:lang w:val="en-US"/>
        </w:rPr>
        <w:t xml:space="preserve"> less socially recognized, </w:t>
      </w:r>
      <w:r w:rsidR="00635E90" w:rsidRPr="002128CD">
        <w:rPr>
          <w:lang w:val="en-US"/>
        </w:rPr>
        <w:t>have less clear</w:t>
      </w:r>
      <w:r w:rsidR="00D30890" w:rsidRPr="002128CD">
        <w:rPr>
          <w:lang w:val="en-US"/>
        </w:rPr>
        <w:t xml:space="preserve"> </w:t>
      </w:r>
      <w:r w:rsidR="009D5710" w:rsidRPr="002128CD">
        <w:rPr>
          <w:lang w:val="en-US"/>
        </w:rPr>
        <w:t xml:space="preserve">normative structures, and are </w:t>
      </w:r>
      <w:r w:rsidR="00635E90" w:rsidRPr="002128CD">
        <w:rPr>
          <w:lang w:val="en-US"/>
        </w:rPr>
        <w:t>less</w:t>
      </w:r>
      <w:r w:rsidR="009D5710" w:rsidRPr="002128CD">
        <w:rPr>
          <w:lang w:val="en-US"/>
        </w:rPr>
        <w:t xml:space="preserve"> well integrated into social networks </w:t>
      </w:r>
      <w:r w:rsidR="00635E90" w:rsidRPr="002128CD">
        <w:rPr>
          <w:lang w:val="en-US"/>
        </w:rPr>
        <w:t>than</w:t>
      </w:r>
      <w:r w:rsidR="009D5710" w:rsidRPr="002128CD">
        <w:rPr>
          <w:lang w:val="en-US"/>
        </w:rPr>
        <w:t xml:space="preserve"> marriages (Nock 1995). </w:t>
      </w:r>
      <w:r w:rsidR="001952ED" w:rsidRPr="002128CD">
        <w:rPr>
          <w:lang w:val="en-US"/>
        </w:rPr>
        <w:t>Empirical research has reported differences between the</w:t>
      </w:r>
      <w:r w:rsidR="00454861" w:rsidRPr="002128CD">
        <w:rPr>
          <w:lang w:val="en-US"/>
        </w:rPr>
        <w:t xml:space="preserve"> two</w:t>
      </w:r>
      <w:r w:rsidR="001952ED" w:rsidRPr="002128CD">
        <w:rPr>
          <w:lang w:val="en-US"/>
        </w:rPr>
        <w:t xml:space="preserve"> union types</w:t>
      </w:r>
      <w:r w:rsidR="00DB6D46" w:rsidRPr="002128CD">
        <w:rPr>
          <w:lang w:val="en-US"/>
        </w:rPr>
        <w:t xml:space="preserve">. For </w:t>
      </w:r>
      <w:r w:rsidR="00635E90" w:rsidRPr="002128CD">
        <w:rPr>
          <w:lang w:val="en-US"/>
        </w:rPr>
        <w:t>exampl</w:t>
      </w:r>
      <w:r w:rsidR="00DB6D46" w:rsidRPr="002128CD">
        <w:rPr>
          <w:lang w:val="en-US"/>
        </w:rPr>
        <w:t>e, c</w:t>
      </w:r>
      <w:r w:rsidR="001952ED" w:rsidRPr="002128CD">
        <w:rPr>
          <w:lang w:val="en-US"/>
        </w:rPr>
        <w:t xml:space="preserve">ohabiting couples separate at a much higher rate than married couples, </w:t>
      </w:r>
      <w:r w:rsidR="003D1366" w:rsidRPr="002128CD">
        <w:rPr>
          <w:lang w:val="en-US"/>
        </w:rPr>
        <w:t xml:space="preserve">even </w:t>
      </w:r>
      <w:r w:rsidR="006046FF" w:rsidRPr="002128CD">
        <w:rPr>
          <w:lang w:val="en-US"/>
        </w:rPr>
        <w:t>if they have</w:t>
      </w:r>
      <w:r w:rsidR="00DB6D46" w:rsidRPr="002128CD">
        <w:rPr>
          <w:lang w:val="en-US"/>
        </w:rPr>
        <w:t xml:space="preserve"> </w:t>
      </w:r>
      <w:r w:rsidR="00C448F5" w:rsidRPr="002128CD">
        <w:rPr>
          <w:lang w:val="en-US"/>
        </w:rPr>
        <w:t xml:space="preserve">children in </w:t>
      </w:r>
      <w:r w:rsidR="00A7588A" w:rsidRPr="002128CD">
        <w:rPr>
          <w:lang w:val="en-US"/>
        </w:rPr>
        <w:t>common</w:t>
      </w:r>
      <w:r w:rsidR="006046FF" w:rsidRPr="002128CD">
        <w:rPr>
          <w:lang w:val="en-US"/>
        </w:rPr>
        <w:t xml:space="preserve"> (</w:t>
      </w:r>
      <w:r w:rsidR="00527EBE" w:rsidRPr="002128CD">
        <w:rPr>
          <w:lang w:val="en-US"/>
        </w:rPr>
        <w:t xml:space="preserve">e.g., </w:t>
      </w:r>
      <w:r w:rsidR="006046FF" w:rsidRPr="002128CD">
        <w:rPr>
          <w:lang w:val="en-US"/>
        </w:rPr>
        <w:t xml:space="preserve">Liefbroer and Dourleijn 2006; </w:t>
      </w:r>
      <w:r w:rsidR="00AE52FC" w:rsidRPr="002128CD">
        <w:rPr>
          <w:lang w:val="en-US"/>
        </w:rPr>
        <w:t xml:space="preserve">Perelli-Harris &amp; Lyons-Amos 2015; </w:t>
      </w:r>
      <w:r w:rsidR="006046FF" w:rsidRPr="002128CD">
        <w:rPr>
          <w:lang w:val="en-US"/>
        </w:rPr>
        <w:t>Wu and Musick 2008</w:t>
      </w:r>
      <w:r w:rsidR="0062455C" w:rsidRPr="002128CD">
        <w:rPr>
          <w:lang w:val="en-US"/>
        </w:rPr>
        <w:t xml:space="preserve">; </w:t>
      </w:r>
      <w:r w:rsidR="006E6E22" w:rsidRPr="002128CD">
        <w:rPr>
          <w:lang w:val="en-US"/>
        </w:rPr>
        <w:t>see however Schnor 2014</w:t>
      </w:r>
      <w:r w:rsidR="006046FF" w:rsidRPr="002128CD">
        <w:rPr>
          <w:lang w:val="en-US"/>
        </w:rPr>
        <w:t>).</w:t>
      </w:r>
      <w:r w:rsidR="0054367A" w:rsidRPr="002128CD">
        <w:rPr>
          <w:lang w:val="en-US"/>
        </w:rPr>
        <w:t xml:space="preserve"> In the Nordic countries, </w:t>
      </w:r>
      <w:r w:rsidR="00C448F5" w:rsidRPr="002128CD">
        <w:rPr>
          <w:lang w:val="en-US"/>
        </w:rPr>
        <w:t xml:space="preserve">although </w:t>
      </w:r>
      <w:r w:rsidR="0054367A" w:rsidRPr="002128CD">
        <w:rPr>
          <w:lang w:val="en-US"/>
        </w:rPr>
        <w:t>cohabitation is a well-established form of partnership</w:t>
      </w:r>
      <w:r w:rsidR="006F4BCD" w:rsidRPr="002128CD">
        <w:rPr>
          <w:lang w:val="en-US"/>
        </w:rPr>
        <w:t>,</w:t>
      </w:r>
      <w:r w:rsidR="0054367A" w:rsidRPr="002128CD">
        <w:rPr>
          <w:lang w:val="en-US"/>
        </w:rPr>
        <w:t xml:space="preserve"> </w:t>
      </w:r>
      <w:r w:rsidR="006046FF" w:rsidRPr="002128CD">
        <w:rPr>
          <w:lang w:val="en-US"/>
        </w:rPr>
        <w:t>surveys</w:t>
      </w:r>
      <w:r w:rsidR="00CC094C" w:rsidRPr="002128CD">
        <w:rPr>
          <w:lang w:val="en-US"/>
        </w:rPr>
        <w:t xml:space="preserve"> show that</w:t>
      </w:r>
      <w:r w:rsidR="006046FF" w:rsidRPr="002128CD">
        <w:rPr>
          <w:lang w:val="en-US"/>
        </w:rPr>
        <w:t xml:space="preserve"> cohabit</w:t>
      </w:r>
      <w:r w:rsidR="00635E90" w:rsidRPr="002128CD">
        <w:rPr>
          <w:lang w:val="en-US"/>
        </w:rPr>
        <w:t>e</w:t>
      </w:r>
      <w:r w:rsidR="006046FF" w:rsidRPr="002128CD">
        <w:rPr>
          <w:lang w:val="en-US"/>
        </w:rPr>
        <w:t xml:space="preserve">rs </w:t>
      </w:r>
      <w:r w:rsidR="00CC094C" w:rsidRPr="002128CD">
        <w:rPr>
          <w:lang w:val="en-US"/>
        </w:rPr>
        <w:t xml:space="preserve">have </w:t>
      </w:r>
      <w:r w:rsidR="006046FF" w:rsidRPr="002128CD">
        <w:rPr>
          <w:lang w:val="en-US"/>
        </w:rPr>
        <w:t>l</w:t>
      </w:r>
      <w:r w:rsidR="00CC094C" w:rsidRPr="002128CD">
        <w:rPr>
          <w:lang w:val="en-US"/>
        </w:rPr>
        <w:t>ower</w:t>
      </w:r>
      <w:r w:rsidR="006046FF" w:rsidRPr="002128CD">
        <w:rPr>
          <w:lang w:val="en-US"/>
        </w:rPr>
        <w:t xml:space="preserve"> commitment to and satisfaction with their relationships than </w:t>
      </w:r>
      <w:r w:rsidR="006F4BCD" w:rsidRPr="002128CD">
        <w:rPr>
          <w:lang w:val="en-US"/>
        </w:rPr>
        <w:t xml:space="preserve">do </w:t>
      </w:r>
      <w:r w:rsidR="006046FF" w:rsidRPr="002128CD">
        <w:rPr>
          <w:lang w:val="en-US"/>
        </w:rPr>
        <w:t>married persons (Wiik et al. 2009)</w:t>
      </w:r>
      <w:r w:rsidR="00F93263" w:rsidRPr="002128CD">
        <w:rPr>
          <w:lang w:val="en-US"/>
        </w:rPr>
        <w:t>;</w:t>
      </w:r>
      <w:r w:rsidR="006046FF" w:rsidRPr="002128CD">
        <w:rPr>
          <w:lang w:val="en-US"/>
        </w:rPr>
        <w:t xml:space="preserve"> satisfaction and commitment are positively related to </w:t>
      </w:r>
      <w:r w:rsidR="00635E90" w:rsidRPr="002128CD">
        <w:rPr>
          <w:lang w:val="en-US"/>
        </w:rPr>
        <w:t>plann</w:t>
      </w:r>
      <w:r w:rsidR="006046FF" w:rsidRPr="002128CD">
        <w:rPr>
          <w:lang w:val="en-US"/>
        </w:rPr>
        <w:t xml:space="preserve">ing </w:t>
      </w:r>
      <w:r w:rsidR="00635E90" w:rsidRPr="002128CD">
        <w:rPr>
          <w:lang w:val="en-US"/>
        </w:rPr>
        <w:t xml:space="preserve">to </w:t>
      </w:r>
      <w:r w:rsidR="006046FF" w:rsidRPr="002128CD">
        <w:rPr>
          <w:lang w:val="en-US"/>
        </w:rPr>
        <w:t>marr</w:t>
      </w:r>
      <w:r w:rsidR="00635E90" w:rsidRPr="002128CD">
        <w:rPr>
          <w:lang w:val="en-US"/>
        </w:rPr>
        <w:t>y</w:t>
      </w:r>
      <w:r w:rsidR="006046FF" w:rsidRPr="002128CD">
        <w:rPr>
          <w:lang w:val="en-US"/>
        </w:rPr>
        <w:t xml:space="preserve"> (Wiik et al. 2010) </w:t>
      </w:r>
      <w:r w:rsidR="00361FB6" w:rsidRPr="002128CD">
        <w:rPr>
          <w:lang w:val="en-US"/>
        </w:rPr>
        <w:t xml:space="preserve">and </w:t>
      </w:r>
      <w:r w:rsidR="006046FF" w:rsidRPr="002128CD">
        <w:rPr>
          <w:lang w:val="en-US"/>
        </w:rPr>
        <w:t>actually marrying (Moors and Bernhardt 2009</w:t>
      </w:r>
      <w:r w:rsidR="003F606B" w:rsidRPr="002128CD">
        <w:rPr>
          <w:lang w:val="en-US"/>
        </w:rPr>
        <w:t>)</w:t>
      </w:r>
      <w:r w:rsidR="00C04678" w:rsidRPr="002128CD">
        <w:rPr>
          <w:lang w:val="en-US"/>
        </w:rPr>
        <w:t xml:space="preserve">. </w:t>
      </w:r>
      <w:r w:rsidR="00B5586E" w:rsidRPr="002128CD">
        <w:rPr>
          <w:lang w:val="en-US"/>
        </w:rPr>
        <w:t xml:space="preserve">The differences between union types may </w:t>
      </w:r>
      <w:r w:rsidR="001A2075" w:rsidRPr="002128CD">
        <w:rPr>
          <w:lang w:val="en-US"/>
        </w:rPr>
        <w:t xml:space="preserve">reflect </w:t>
      </w:r>
      <w:r w:rsidR="006030B8" w:rsidRPr="002128CD">
        <w:rPr>
          <w:lang w:val="en-US"/>
        </w:rPr>
        <w:t xml:space="preserve">the </w:t>
      </w:r>
      <w:r w:rsidR="0024751C" w:rsidRPr="002128CD">
        <w:rPr>
          <w:lang w:val="en-US"/>
        </w:rPr>
        <w:t xml:space="preserve">causal effects of </w:t>
      </w:r>
      <w:r w:rsidR="00635E90" w:rsidRPr="002128CD">
        <w:rPr>
          <w:lang w:val="en-US"/>
        </w:rPr>
        <w:t>marry</w:t>
      </w:r>
      <w:r w:rsidR="006030B8" w:rsidRPr="002128CD">
        <w:rPr>
          <w:lang w:val="en-US"/>
        </w:rPr>
        <w:t xml:space="preserve">ing </w:t>
      </w:r>
      <w:r w:rsidR="0024751C" w:rsidRPr="002128CD">
        <w:rPr>
          <w:lang w:val="en-US"/>
        </w:rPr>
        <w:t>or being married</w:t>
      </w:r>
      <w:r w:rsidR="001A2075" w:rsidRPr="002128CD">
        <w:rPr>
          <w:lang w:val="en-US"/>
        </w:rPr>
        <w:t>, such as more social support or pressure to stay together</w:t>
      </w:r>
      <w:r w:rsidR="00635E90" w:rsidRPr="002128CD">
        <w:rPr>
          <w:lang w:val="en-US"/>
        </w:rPr>
        <w:t>; however</w:t>
      </w:r>
      <w:r w:rsidR="00B5586E" w:rsidRPr="002128CD">
        <w:rPr>
          <w:lang w:val="en-US"/>
        </w:rPr>
        <w:t xml:space="preserve">, very likely they partly reflect self-selection </w:t>
      </w:r>
      <w:r w:rsidR="0024751C" w:rsidRPr="002128CD">
        <w:rPr>
          <w:lang w:val="en-US"/>
        </w:rPr>
        <w:t>of more committed and satisfied partners into marriage (</w:t>
      </w:r>
      <w:r w:rsidR="00AE52FC" w:rsidRPr="002128CD">
        <w:rPr>
          <w:lang w:val="en-US"/>
        </w:rPr>
        <w:t xml:space="preserve">Kulu and Boyle 2010; </w:t>
      </w:r>
      <w:r w:rsidR="0024751C" w:rsidRPr="002128CD">
        <w:rPr>
          <w:lang w:val="en-US"/>
        </w:rPr>
        <w:t xml:space="preserve">Schoen &amp; Weinick 1992). </w:t>
      </w:r>
      <w:r w:rsidR="009C325A" w:rsidRPr="002128CD">
        <w:rPr>
          <w:lang w:val="en-US"/>
        </w:rPr>
        <w:t>According to the diffusion theory, the</w:t>
      </w:r>
      <w:r w:rsidR="004A163B" w:rsidRPr="002128CD">
        <w:rPr>
          <w:lang w:val="en-US"/>
        </w:rPr>
        <w:t xml:space="preserve"> selectivity of cohabitations</w:t>
      </w:r>
      <w:r w:rsidR="00252271" w:rsidRPr="002128CD">
        <w:rPr>
          <w:lang w:val="en-US"/>
        </w:rPr>
        <w:t xml:space="preserve"> </w:t>
      </w:r>
      <w:r w:rsidR="004A163B" w:rsidRPr="002128CD">
        <w:rPr>
          <w:lang w:val="en-US"/>
        </w:rPr>
        <w:t>weakens as cohabitation becomes more common</w:t>
      </w:r>
      <w:r w:rsidR="002E678D" w:rsidRPr="002128CD">
        <w:rPr>
          <w:lang w:val="en-US"/>
        </w:rPr>
        <w:t xml:space="preserve">, at least until </w:t>
      </w:r>
      <w:r w:rsidR="00067846" w:rsidRPr="002128CD">
        <w:rPr>
          <w:lang w:val="en-US"/>
        </w:rPr>
        <w:t>cohabitation becomes nearly universal and marriages</w:t>
      </w:r>
      <w:r w:rsidR="002E678D" w:rsidRPr="002128CD">
        <w:rPr>
          <w:lang w:val="en-US"/>
        </w:rPr>
        <w:t xml:space="preserve"> </w:t>
      </w:r>
      <w:r w:rsidR="00DD725B" w:rsidRPr="002128CD">
        <w:rPr>
          <w:lang w:val="en-US"/>
        </w:rPr>
        <w:t>(</w:t>
      </w:r>
      <w:r w:rsidR="006021CA" w:rsidRPr="002128CD">
        <w:rPr>
          <w:lang w:val="en-US"/>
        </w:rPr>
        <w:t xml:space="preserve">especially those </w:t>
      </w:r>
      <w:r w:rsidR="00DD725B" w:rsidRPr="002128CD">
        <w:rPr>
          <w:lang w:val="en-US"/>
        </w:rPr>
        <w:t xml:space="preserve">without prior cohabitation) </w:t>
      </w:r>
      <w:r w:rsidR="006D5CBE" w:rsidRPr="002128CD">
        <w:rPr>
          <w:lang w:val="en-US"/>
        </w:rPr>
        <w:t xml:space="preserve">are </w:t>
      </w:r>
      <w:r w:rsidR="002E678D" w:rsidRPr="002128CD">
        <w:rPr>
          <w:lang w:val="en-US"/>
        </w:rPr>
        <w:t>there</w:t>
      </w:r>
      <w:r w:rsidR="00687007" w:rsidRPr="002128CD">
        <w:rPr>
          <w:lang w:val="en-US"/>
        </w:rPr>
        <w:t>fore</w:t>
      </w:r>
      <w:r w:rsidR="006D5CBE" w:rsidRPr="002128CD">
        <w:rPr>
          <w:lang w:val="en-US"/>
        </w:rPr>
        <w:t xml:space="preserve"> </w:t>
      </w:r>
      <w:r w:rsidR="00067846" w:rsidRPr="002128CD">
        <w:rPr>
          <w:lang w:val="en-US"/>
        </w:rPr>
        <w:t>highly selective</w:t>
      </w:r>
      <w:r w:rsidR="00132285" w:rsidRPr="002128CD">
        <w:rPr>
          <w:lang w:val="en-US"/>
        </w:rPr>
        <w:t xml:space="preserve"> (</w:t>
      </w:r>
      <w:r w:rsidR="00912D91" w:rsidRPr="002128CD">
        <w:rPr>
          <w:lang w:val="en-US"/>
        </w:rPr>
        <w:t xml:space="preserve">see </w:t>
      </w:r>
      <w:r w:rsidR="00132285" w:rsidRPr="002128CD">
        <w:rPr>
          <w:lang w:val="en-US"/>
        </w:rPr>
        <w:t>Liefbroer and Dourleijn 2006).</w:t>
      </w:r>
      <w:r w:rsidR="00DF485F" w:rsidRPr="002128CD">
        <w:rPr>
          <w:lang w:val="en-US"/>
        </w:rPr>
        <w:t xml:space="preserve"> </w:t>
      </w:r>
      <w:r w:rsidR="00BA1B19" w:rsidRPr="002128CD">
        <w:rPr>
          <w:lang w:val="en-US"/>
        </w:rPr>
        <w:t xml:space="preserve">The latter may </w:t>
      </w:r>
      <w:r w:rsidR="006D64DD" w:rsidRPr="002128CD">
        <w:rPr>
          <w:lang w:val="en-US"/>
        </w:rPr>
        <w:t xml:space="preserve">now be the case </w:t>
      </w:r>
      <w:r w:rsidR="00DF485F" w:rsidRPr="002128CD">
        <w:rPr>
          <w:lang w:val="en-US"/>
        </w:rPr>
        <w:t xml:space="preserve">in </w:t>
      </w:r>
      <w:r w:rsidR="0023541A" w:rsidRPr="002128CD">
        <w:rPr>
          <w:lang w:val="en-US"/>
        </w:rPr>
        <w:t>Finland</w:t>
      </w:r>
      <w:r w:rsidR="00571D23" w:rsidRPr="002128CD">
        <w:rPr>
          <w:lang w:val="en-US"/>
        </w:rPr>
        <w:t xml:space="preserve">. </w:t>
      </w:r>
      <w:r w:rsidR="004A6E51" w:rsidRPr="002128CD">
        <w:rPr>
          <w:lang w:val="en-US"/>
        </w:rPr>
        <w:t xml:space="preserve">Entry into cohabitation is </w:t>
      </w:r>
      <w:r w:rsidR="00687007" w:rsidRPr="002128CD">
        <w:rPr>
          <w:lang w:val="en-US"/>
        </w:rPr>
        <w:t>common</w:t>
      </w:r>
      <w:r w:rsidR="004A6E51" w:rsidRPr="002128CD">
        <w:rPr>
          <w:lang w:val="en-US"/>
        </w:rPr>
        <w:t xml:space="preserve"> and not very selective</w:t>
      </w:r>
      <w:r w:rsidR="00687007" w:rsidRPr="002128CD">
        <w:rPr>
          <w:lang w:val="en-US"/>
        </w:rPr>
        <w:t>; however</w:t>
      </w:r>
      <w:r w:rsidR="004A6E51" w:rsidRPr="002128CD">
        <w:rPr>
          <w:lang w:val="en-US"/>
        </w:rPr>
        <w:t>,</w:t>
      </w:r>
      <w:r w:rsidR="00D61F74" w:rsidRPr="002128CD">
        <w:rPr>
          <w:lang w:val="en-US"/>
        </w:rPr>
        <w:t xml:space="preserve"> if</w:t>
      </w:r>
      <w:r w:rsidR="0061742A" w:rsidRPr="002128CD">
        <w:rPr>
          <w:lang w:val="en-US"/>
        </w:rPr>
        <w:t xml:space="preserve"> </w:t>
      </w:r>
      <w:r w:rsidR="00CF0CA1" w:rsidRPr="002128CD">
        <w:rPr>
          <w:lang w:val="en-US"/>
        </w:rPr>
        <w:t xml:space="preserve">cohabitations </w:t>
      </w:r>
      <w:r w:rsidR="00704587" w:rsidRPr="002128CD">
        <w:rPr>
          <w:lang w:val="en-US"/>
        </w:rPr>
        <w:t xml:space="preserve">continue </w:t>
      </w:r>
      <w:r w:rsidR="002F1904" w:rsidRPr="002128CD">
        <w:rPr>
          <w:lang w:val="en-US"/>
        </w:rPr>
        <w:t xml:space="preserve">to </w:t>
      </w:r>
      <w:r w:rsidR="006814AC" w:rsidRPr="002128CD">
        <w:rPr>
          <w:lang w:val="en-US"/>
        </w:rPr>
        <w:t>tend to be</w:t>
      </w:r>
      <w:r w:rsidR="00D61F74" w:rsidRPr="002128CD">
        <w:rPr>
          <w:lang w:val="en-US"/>
        </w:rPr>
        <w:t xml:space="preserve"> </w:t>
      </w:r>
      <w:r w:rsidR="00DF485F" w:rsidRPr="002128CD">
        <w:rPr>
          <w:lang w:val="en-US"/>
        </w:rPr>
        <w:t>transitory in that the great majority lead to either separation or marriage,</w:t>
      </w:r>
      <w:r w:rsidR="005F5828" w:rsidRPr="002128CD">
        <w:rPr>
          <w:lang w:val="en-US"/>
        </w:rPr>
        <w:t xml:space="preserve"> </w:t>
      </w:r>
      <w:r w:rsidR="002F1904" w:rsidRPr="002128CD">
        <w:rPr>
          <w:lang w:val="en-US"/>
        </w:rPr>
        <w:t xml:space="preserve">then </w:t>
      </w:r>
      <w:r w:rsidR="00D61F74" w:rsidRPr="002128CD">
        <w:rPr>
          <w:lang w:val="en-US"/>
        </w:rPr>
        <w:t xml:space="preserve">marriage </w:t>
      </w:r>
      <w:r w:rsidR="002F1904" w:rsidRPr="002128CD">
        <w:rPr>
          <w:lang w:val="en-US"/>
        </w:rPr>
        <w:t xml:space="preserve">is </w:t>
      </w:r>
      <w:r w:rsidR="006D64DD" w:rsidRPr="002128CD">
        <w:rPr>
          <w:lang w:val="en-US"/>
        </w:rPr>
        <w:t>probably</w:t>
      </w:r>
      <w:r w:rsidR="00BA142F" w:rsidRPr="002128CD">
        <w:rPr>
          <w:lang w:val="en-US"/>
        </w:rPr>
        <w:t xml:space="preserve"> </w:t>
      </w:r>
      <w:r w:rsidR="006D64DD" w:rsidRPr="002128CD">
        <w:rPr>
          <w:lang w:val="en-US"/>
        </w:rPr>
        <w:t xml:space="preserve">selective of </w:t>
      </w:r>
      <w:r w:rsidR="00A93B19" w:rsidRPr="002128CD">
        <w:rPr>
          <w:lang w:val="en-US"/>
        </w:rPr>
        <w:t>partners who have strong trust in the continuity of their union.</w:t>
      </w:r>
    </w:p>
    <w:p w14:paraId="7CF597D5" w14:textId="0785E08A" w:rsidR="00914ED9" w:rsidRPr="002128CD" w:rsidRDefault="0005281B" w:rsidP="007A7669">
      <w:pPr>
        <w:jc w:val="both"/>
        <w:rPr>
          <w:lang w:val="en-US"/>
        </w:rPr>
      </w:pPr>
      <w:r w:rsidRPr="002128CD">
        <w:rPr>
          <w:lang w:val="en-US"/>
        </w:rPr>
        <w:t>S</w:t>
      </w:r>
      <w:r w:rsidR="005511E5" w:rsidRPr="002128CD">
        <w:rPr>
          <w:lang w:val="en-US"/>
        </w:rPr>
        <w:t xml:space="preserve">hould we </w:t>
      </w:r>
      <w:r w:rsidR="00C4452E" w:rsidRPr="002128CD">
        <w:rPr>
          <w:lang w:val="en-US"/>
        </w:rPr>
        <w:t xml:space="preserve">also </w:t>
      </w:r>
      <w:r w:rsidR="005511E5" w:rsidRPr="002128CD">
        <w:rPr>
          <w:lang w:val="en-US"/>
        </w:rPr>
        <w:t xml:space="preserve">expect to find a rising-falling pattern </w:t>
      </w:r>
      <w:r w:rsidR="003408E2" w:rsidRPr="002128CD">
        <w:rPr>
          <w:lang w:val="en-US"/>
        </w:rPr>
        <w:t xml:space="preserve">of separation </w:t>
      </w:r>
      <w:r w:rsidR="005511E5" w:rsidRPr="002128CD">
        <w:rPr>
          <w:lang w:val="en-US"/>
        </w:rPr>
        <w:t>for cohabitations?</w:t>
      </w:r>
      <w:r w:rsidR="00242488" w:rsidRPr="002128CD">
        <w:rPr>
          <w:lang w:val="en-US"/>
        </w:rPr>
        <w:t xml:space="preserve"> </w:t>
      </w:r>
      <w:r w:rsidRPr="002128CD">
        <w:rPr>
          <w:lang w:val="en-US"/>
        </w:rPr>
        <w:t>Although</w:t>
      </w:r>
      <w:r w:rsidR="00242488" w:rsidRPr="002128CD">
        <w:rPr>
          <w:lang w:val="en-US"/>
        </w:rPr>
        <w:t xml:space="preserve"> </w:t>
      </w:r>
      <w:r w:rsidRPr="002128CD">
        <w:rPr>
          <w:lang w:val="en-US"/>
        </w:rPr>
        <w:t>p</w:t>
      </w:r>
      <w:r w:rsidR="005511E5" w:rsidRPr="002128CD">
        <w:rPr>
          <w:lang w:val="en-US"/>
        </w:rPr>
        <w:t xml:space="preserve">sychological theories on marriage duration and divorce are silent on the differences between time </w:t>
      </w:r>
      <w:r w:rsidR="00740A98">
        <w:rPr>
          <w:lang w:val="en-US"/>
        </w:rPr>
        <w:t>lived</w:t>
      </w:r>
      <w:r w:rsidR="005511E5" w:rsidRPr="002128CD">
        <w:rPr>
          <w:lang w:val="en-US"/>
        </w:rPr>
        <w:t xml:space="preserve"> together and time married, they seem to</w:t>
      </w:r>
      <w:r w:rsidR="00301E36" w:rsidRPr="002128CD">
        <w:rPr>
          <w:lang w:val="en-US"/>
        </w:rPr>
        <w:t xml:space="preserve"> </w:t>
      </w:r>
      <w:r w:rsidR="005511E5" w:rsidRPr="002128CD">
        <w:rPr>
          <w:lang w:val="en-US"/>
        </w:rPr>
        <w:t xml:space="preserve">concern </w:t>
      </w:r>
      <w:r w:rsidR="00121E0E" w:rsidRPr="002128CD">
        <w:rPr>
          <w:lang w:val="en-US"/>
        </w:rPr>
        <w:t xml:space="preserve">life together </w:t>
      </w:r>
      <w:r w:rsidR="00E458CE" w:rsidRPr="002128CD">
        <w:rPr>
          <w:lang w:val="en-US"/>
        </w:rPr>
        <w:t>instead of</w:t>
      </w:r>
      <w:r w:rsidR="00121E0E" w:rsidRPr="002128CD">
        <w:rPr>
          <w:lang w:val="en-US"/>
        </w:rPr>
        <w:t xml:space="preserve"> civil status </w:t>
      </w:r>
      <w:r w:rsidR="00345B86" w:rsidRPr="002128CD">
        <w:rPr>
          <w:lang w:val="en-US"/>
        </w:rPr>
        <w:t xml:space="preserve">and </w:t>
      </w:r>
      <w:r w:rsidR="00E458CE" w:rsidRPr="002128CD">
        <w:rPr>
          <w:lang w:val="en-US"/>
        </w:rPr>
        <w:t>therefore would also</w:t>
      </w:r>
      <w:r w:rsidR="0040330C" w:rsidRPr="002128CD">
        <w:rPr>
          <w:lang w:val="en-US"/>
        </w:rPr>
        <w:t xml:space="preserve"> </w:t>
      </w:r>
      <w:r w:rsidR="00345B86" w:rsidRPr="002128CD">
        <w:rPr>
          <w:lang w:val="en-US"/>
        </w:rPr>
        <w:t>apply to cohabitations</w:t>
      </w:r>
      <w:r w:rsidR="00301E36" w:rsidRPr="002128CD">
        <w:rPr>
          <w:lang w:val="en-US"/>
        </w:rPr>
        <w:t>.</w:t>
      </w:r>
      <w:r w:rsidR="005511E5" w:rsidRPr="002128CD">
        <w:rPr>
          <w:lang w:val="en-US"/>
        </w:rPr>
        <w:t xml:space="preserve"> </w:t>
      </w:r>
      <w:r w:rsidR="0040330C" w:rsidRPr="002128CD">
        <w:rPr>
          <w:lang w:val="en-US"/>
        </w:rPr>
        <w:t>Briefly</w:t>
      </w:r>
      <w:r w:rsidR="00121E0E" w:rsidRPr="002128CD">
        <w:rPr>
          <w:lang w:val="en-US"/>
        </w:rPr>
        <w:t xml:space="preserve">, </w:t>
      </w:r>
      <w:r w:rsidR="007A582A" w:rsidRPr="002128CD">
        <w:rPr>
          <w:lang w:val="en-US"/>
        </w:rPr>
        <w:t xml:space="preserve">when </w:t>
      </w:r>
      <w:r w:rsidR="005511E5" w:rsidRPr="002128CD">
        <w:rPr>
          <w:lang w:val="en-US"/>
        </w:rPr>
        <w:t xml:space="preserve">a new couple moves </w:t>
      </w:r>
      <w:r w:rsidR="007A582A" w:rsidRPr="002128CD">
        <w:rPr>
          <w:lang w:val="en-US"/>
        </w:rPr>
        <w:t xml:space="preserve">in </w:t>
      </w:r>
      <w:r w:rsidR="005511E5" w:rsidRPr="002128CD">
        <w:rPr>
          <w:lang w:val="en-US"/>
        </w:rPr>
        <w:t xml:space="preserve">together, </w:t>
      </w:r>
      <w:r w:rsidR="00FE215F" w:rsidRPr="002128CD">
        <w:rPr>
          <w:lang w:val="en-US"/>
        </w:rPr>
        <w:t>a honeymoon-like period follows</w:t>
      </w:r>
      <w:r w:rsidR="00121E0E" w:rsidRPr="002128CD">
        <w:rPr>
          <w:lang w:val="en-US"/>
        </w:rPr>
        <w:t xml:space="preserve"> – regardless of marital status –</w:t>
      </w:r>
      <w:r w:rsidR="00FE215F" w:rsidRPr="002128CD">
        <w:rPr>
          <w:lang w:val="en-US"/>
        </w:rPr>
        <w:t xml:space="preserve"> </w:t>
      </w:r>
      <w:r w:rsidR="00943094" w:rsidRPr="002128CD">
        <w:rPr>
          <w:lang w:val="en-US"/>
        </w:rPr>
        <w:t xml:space="preserve">during which mutual attraction and passion </w:t>
      </w:r>
      <w:r w:rsidR="007465BB" w:rsidRPr="002128CD">
        <w:rPr>
          <w:lang w:val="en-US"/>
        </w:rPr>
        <w:t>are</w:t>
      </w:r>
      <w:r w:rsidR="00943094" w:rsidRPr="002128CD">
        <w:rPr>
          <w:lang w:val="en-US"/>
        </w:rPr>
        <w:t xml:space="preserve"> high</w:t>
      </w:r>
      <w:r w:rsidR="00121E0E" w:rsidRPr="002128CD">
        <w:rPr>
          <w:lang w:val="en-US"/>
        </w:rPr>
        <w:t xml:space="preserve">; </w:t>
      </w:r>
      <w:r w:rsidR="00A4303D" w:rsidRPr="002128CD">
        <w:rPr>
          <w:rFonts w:eastAsiaTheme="minorHAnsi"/>
          <w:lang w:val="en-US"/>
        </w:rPr>
        <w:t xml:space="preserve">incompatibilities </w:t>
      </w:r>
      <w:r w:rsidR="00121E0E" w:rsidRPr="002128CD">
        <w:rPr>
          <w:rFonts w:eastAsiaTheme="minorHAnsi"/>
          <w:lang w:val="en-US"/>
        </w:rPr>
        <w:t xml:space="preserve">and </w:t>
      </w:r>
      <w:r w:rsidR="00A4303D" w:rsidRPr="002128CD">
        <w:rPr>
          <w:lang w:val="en-US"/>
        </w:rPr>
        <w:t xml:space="preserve">problems </w:t>
      </w:r>
      <w:r w:rsidR="002F1904" w:rsidRPr="002128CD">
        <w:rPr>
          <w:lang w:val="en-US"/>
        </w:rPr>
        <w:t xml:space="preserve">take some time to </w:t>
      </w:r>
      <w:r w:rsidR="00A4303D" w:rsidRPr="002128CD">
        <w:rPr>
          <w:lang w:val="en-US"/>
        </w:rPr>
        <w:t>surface</w:t>
      </w:r>
      <w:r w:rsidR="00943094" w:rsidRPr="002128CD">
        <w:rPr>
          <w:lang w:val="en-US"/>
        </w:rPr>
        <w:t>.</w:t>
      </w:r>
      <w:r w:rsidR="00E85BDD" w:rsidRPr="002128CD">
        <w:rPr>
          <w:lang w:val="en-US"/>
        </w:rPr>
        <w:t xml:space="preserve"> </w:t>
      </w:r>
      <w:r w:rsidRPr="002128CD">
        <w:rPr>
          <w:lang w:val="en-US"/>
        </w:rPr>
        <w:t>However, a</w:t>
      </w:r>
      <w:r w:rsidR="00242488" w:rsidRPr="002128CD">
        <w:rPr>
          <w:lang w:val="en-US"/>
        </w:rPr>
        <w:t xml:space="preserve"> competing idea is that </w:t>
      </w:r>
      <w:r w:rsidR="00E85BDD" w:rsidRPr="002128CD">
        <w:rPr>
          <w:lang w:val="en-US"/>
        </w:rPr>
        <w:t>with high rates of cohabitation</w:t>
      </w:r>
      <w:r w:rsidRPr="002128CD">
        <w:rPr>
          <w:lang w:val="en-US"/>
        </w:rPr>
        <w:t xml:space="preserve"> and separation</w:t>
      </w:r>
      <w:r w:rsidR="00E85BDD" w:rsidRPr="002128CD">
        <w:rPr>
          <w:lang w:val="en-US"/>
        </w:rPr>
        <w:t xml:space="preserve">, the threshold of forming and dissolving </w:t>
      </w:r>
      <w:r w:rsidR="00E85BDD" w:rsidRPr="002128CD">
        <w:rPr>
          <w:lang w:val="en-US"/>
        </w:rPr>
        <w:lastRenderedPageBreak/>
        <w:t>cohabitations is low</w:t>
      </w:r>
      <w:r w:rsidR="00242488" w:rsidRPr="002128CD">
        <w:rPr>
          <w:lang w:val="en-US"/>
        </w:rPr>
        <w:t>: selection into coresidence in terms of commitment is</w:t>
      </w:r>
      <w:r w:rsidR="00A77804" w:rsidRPr="002128CD">
        <w:rPr>
          <w:lang w:val="en-US"/>
        </w:rPr>
        <w:t xml:space="preserve"> </w:t>
      </w:r>
      <w:r w:rsidR="00242488" w:rsidRPr="002128CD">
        <w:rPr>
          <w:lang w:val="en-US"/>
        </w:rPr>
        <w:t xml:space="preserve">weak, </w:t>
      </w:r>
      <w:r w:rsidR="003D12E4" w:rsidRPr="002128CD">
        <w:rPr>
          <w:lang w:val="en-US"/>
        </w:rPr>
        <w:t>as</w:t>
      </w:r>
      <w:r w:rsidR="00242488" w:rsidRPr="002128CD">
        <w:rPr>
          <w:lang w:val="en-US"/>
        </w:rPr>
        <w:t xml:space="preserve"> are the consequences of moving in (such as normative pressures to continue the union once </w:t>
      </w:r>
      <w:r w:rsidR="00C76D05" w:rsidRPr="002128CD">
        <w:rPr>
          <w:lang w:val="en-US"/>
        </w:rPr>
        <w:t>it has begun</w:t>
      </w:r>
      <w:r w:rsidR="00242488" w:rsidRPr="002128CD">
        <w:rPr>
          <w:lang w:val="en-US"/>
        </w:rPr>
        <w:t>).</w:t>
      </w:r>
      <w:r w:rsidR="00E521F6" w:rsidRPr="002128CD">
        <w:rPr>
          <w:lang w:val="en-US"/>
        </w:rPr>
        <w:t xml:space="preserve"> </w:t>
      </w:r>
      <w:r w:rsidR="00677577" w:rsidRPr="002128CD">
        <w:rPr>
          <w:lang w:val="en-US"/>
        </w:rPr>
        <w:t xml:space="preserve">Research suggests that the </w:t>
      </w:r>
      <w:r w:rsidR="00A77804" w:rsidRPr="002128CD">
        <w:rPr>
          <w:lang w:val="en-US"/>
        </w:rPr>
        <w:t xml:space="preserve">household formation process is </w:t>
      </w:r>
      <w:r w:rsidR="00677577" w:rsidRPr="002128CD">
        <w:rPr>
          <w:lang w:val="en-US"/>
        </w:rPr>
        <w:t>different for cohabitation than for marriage:</w:t>
      </w:r>
      <w:r w:rsidR="00E521F6" w:rsidRPr="002128CD">
        <w:rPr>
          <w:lang w:val="en-US"/>
        </w:rPr>
        <w:t xml:space="preserve"> </w:t>
      </w:r>
      <w:r w:rsidR="00A548E7" w:rsidRPr="002128CD">
        <w:rPr>
          <w:lang w:val="en-US"/>
        </w:rPr>
        <w:t>m</w:t>
      </w:r>
      <w:r w:rsidR="00E521F6" w:rsidRPr="002128CD">
        <w:rPr>
          <w:lang w:val="en-US"/>
        </w:rPr>
        <w:t>any cohabit</w:t>
      </w:r>
      <w:r w:rsidR="002F1904" w:rsidRPr="002128CD">
        <w:rPr>
          <w:lang w:val="en-US"/>
        </w:rPr>
        <w:t>e</w:t>
      </w:r>
      <w:r w:rsidR="00E521F6" w:rsidRPr="002128CD">
        <w:rPr>
          <w:lang w:val="en-US"/>
        </w:rPr>
        <w:t>rs move in with partners soon in the relationship, often</w:t>
      </w:r>
      <w:r w:rsidR="00C748CE">
        <w:rPr>
          <w:lang w:val="en-US"/>
        </w:rPr>
        <w:t xml:space="preserve"> ‘sliding’</w:t>
      </w:r>
      <w:r w:rsidR="00677577" w:rsidRPr="002128CD">
        <w:rPr>
          <w:lang w:val="en-US"/>
        </w:rPr>
        <w:t xml:space="preserve"> into cohabitation for convenience </w:t>
      </w:r>
      <w:r w:rsidR="00A77804" w:rsidRPr="002128CD">
        <w:rPr>
          <w:lang w:val="en-US"/>
        </w:rPr>
        <w:t>o</w:t>
      </w:r>
      <w:r w:rsidR="00677577" w:rsidRPr="002128CD">
        <w:rPr>
          <w:lang w:val="en-US"/>
        </w:rPr>
        <w:t>r</w:t>
      </w:r>
      <w:r w:rsidR="00A77804" w:rsidRPr="002128CD">
        <w:rPr>
          <w:lang w:val="en-US"/>
        </w:rPr>
        <w:t xml:space="preserve"> </w:t>
      </w:r>
      <w:r w:rsidR="002622D5" w:rsidRPr="002128CD">
        <w:rPr>
          <w:lang w:val="en-US"/>
        </w:rPr>
        <w:t xml:space="preserve">being </w:t>
      </w:r>
      <w:r w:rsidR="00E521F6" w:rsidRPr="002128CD">
        <w:rPr>
          <w:lang w:val="en-US"/>
        </w:rPr>
        <w:t>pushed by</w:t>
      </w:r>
      <w:r w:rsidR="00A77804" w:rsidRPr="002128CD">
        <w:rPr>
          <w:lang w:val="en-US"/>
        </w:rPr>
        <w:t xml:space="preserve"> other events</w:t>
      </w:r>
      <w:r w:rsidR="002F1904" w:rsidRPr="002128CD">
        <w:rPr>
          <w:lang w:val="en-US"/>
        </w:rPr>
        <w:t>,</w:t>
      </w:r>
      <w:r w:rsidR="00A77804" w:rsidRPr="002128CD">
        <w:rPr>
          <w:lang w:val="en-US"/>
        </w:rPr>
        <w:t xml:space="preserve"> such as</w:t>
      </w:r>
      <w:r w:rsidR="00677577" w:rsidRPr="002128CD">
        <w:rPr>
          <w:lang w:val="en-US"/>
        </w:rPr>
        <w:t xml:space="preserve"> changes in housing or employment (for a review, see Sassler 2010).</w:t>
      </w:r>
      <w:r w:rsidR="00E521F6" w:rsidRPr="002128CD">
        <w:rPr>
          <w:lang w:val="en-US"/>
        </w:rPr>
        <w:t xml:space="preserve"> </w:t>
      </w:r>
      <w:r w:rsidR="00E85BDD" w:rsidRPr="002128CD">
        <w:rPr>
          <w:lang w:val="en-US"/>
        </w:rPr>
        <w:t>Empirical evidence</w:t>
      </w:r>
      <w:r w:rsidR="00E02E10" w:rsidRPr="002128CD">
        <w:rPr>
          <w:lang w:val="en-US"/>
        </w:rPr>
        <w:t xml:space="preserve"> is con</w:t>
      </w:r>
      <w:r w:rsidR="00121E0E" w:rsidRPr="002128CD">
        <w:rPr>
          <w:lang w:val="en-US"/>
        </w:rPr>
        <w:t xml:space="preserve">sistent with the latter idea </w:t>
      </w:r>
      <w:r w:rsidR="00B30B8C" w:rsidRPr="002128CD">
        <w:rPr>
          <w:lang w:val="en-US"/>
        </w:rPr>
        <w:t xml:space="preserve">because </w:t>
      </w:r>
      <w:r w:rsidR="00121E0E" w:rsidRPr="002128CD">
        <w:rPr>
          <w:lang w:val="en-US"/>
        </w:rPr>
        <w:t xml:space="preserve">it seems that </w:t>
      </w:r>
      <w:r w:rsidR="00E02E10" w:rsidRPr="002128CD">
        <w:rPr>
          <w:lang w:val="en-US"/>
        </w:rPr>
        <w:t>in cohabitation dissolution there is no initial rise but</w:t>
      </w:r>
      <w:r w:rsidR="00530BFF" w:rsidRPr="002128CD">
        <w:rPr>
          <w:lang w:val="en-US"/>
        </w:rPr>
        <w:t xml:space="preserve"> that</w:t>
      </w:r>
      <w:r w:rsidR="00E02E10" w:rsidRPr="002128CD">
        <w:rPr>
          <w:lang w:val="en-US"/>
        </w:rPr>
        <w:t xml:space="preserve"> the risk is</w:t>
      </w:r>
      <w:r w:rsidR="00121E0E" w:rsidRPr="002128CD">
        <w:rPr>
          <w:lang w:val="en-US"/>
        </w:rPr>
        <w:t xml:space="preserve"> (high and)</w:t>
      </w:r>
      <w:r w:rsidR="00E02E10" w:rsidRPr="002128CD">
        <w:rPr>
          <w:lang w:val="en-US"/>
        </w:rPr>
        <w:t xml:space="preserve"> highest at early </w:t>
      </w:r>
      <w:r w:rsidR="002F1904" w:rsidRPr="002128CD">
        <w:rPr>
          <w:lang w:val="en-US"/>
        </w:rPr>
        <w:t>point</w:t>
      </w:r>
      <w:r w:rsidR="00E02E10" w:rsidRPr="002128CD">
        <w:rPr>
          <w:lang w:val="en-US"/>
        </w:rPr>
        <w:t>s (Jalovaara 2013).</w:t>
      </w:r>
    </w:p>
    <w:p w14:paraId="74CECAA0" w14:textId="77777777" w:rsidR="00242488" w:rsidRPr="002128CD" w:rsidRDefault="007F61E4" w:rsidP="004F477B">
      <w:pPr>
        <w:pStyle w:val="Otsikko3"/>
      </w:pPr>
      <w:bookmarkStart w:id="6" w:name="_Toc300586433"/>
      <w:r w:rsidRPr="002128CD">
        <w:t>The present study</w:t>
      </w:r>
      <w:bookmarkEnd w:id="6"/>
    </w:p>
    <w:p w14:paraId="3C404CE5" w14:textId="76B1F8D5" w:rsidR="003554AF" w:rsidRPr="002128CD" w:rsidRDefault="00A76B8B" w:rsidP="001D0E18">
      <w:pPr>
        <w:jc w:val="both"/>
        <w:rPr>
          <w:lang w:val="en-US"/>
        </w:rPr>
      </w:pPr>
      <w:r w:rsidRPr="002128CD">
        <w:rPr>
          <w:lang w:val="en-US"/>
        </w:rPr>
        <w:t xml:space="preserve">Although there is some </w:t>
      </w:r>
      <w:r w:rsidR="00F631FF" w:rsidRPr="002128CD">
        <w:rPr>
          <w:lang w:val="en-US"/>
        </w:rPr>
        <w:t>knowledge</w:t>
      </w:r>
      <w:r w:rsidRPr="002128CD">
        <w:rPr>
          <w:lang w:val="en-US"/>
        </w:rPr>
        <w:t xml:space="preserve"> </w:t>
      </w:r>
      <w:r w:rsidR="002128CD">
        <w:rPr>
          <w:lang w:val="en-US"/>
        </w:rPr>
        <w:t>of</w:t>
      </w:r>
      <w:r w:rsidR="009E397B" w:rsidRPr="002128CD">
        <w:rPr>
          <w:lang w:val="en-US"/>
        </w:rPr>
        <w:t xml:space="preserve"> </w:t>
      </w:r>
      <w:r w:rsidR="00F41A6A" w:rsidRPr="002128CD">
        <w:rPr>
          <w:lang w:val="en-US"/>
        </w:rPr>
        <w:t>the</w:t>
      </w:r>
      <w:r w:rsidRPr="002128CD">
        <w:rPr>
          <w:lang w:val="en-US"/>
        </w:rPr>
        <w:t xml:space="preserve"> variation </w:t>
      </w:r>
      <w:r w:rsidR="00264CE1" w:rsidRPr="002128CD">
        <w:rPr>
          <w:lang w:val="en-US"/>
        </w:rPr>
        <w:t>in</w:t>
      </w:r>
      <w:r w:rsidRPr="002128CD">
        <w:rPr>
          <w:lang w:val="en-US"/>
        </w:rPr>
        <w:t xml:space="preserve"> separation risk in both union types, </w:t>
      </w:r>
      <w:r w:rsidR="00F631FF" w:rsidRPr="002128CD">
        <w:rPr>
          <w:lang w:val="en-US"/>
        </w:rPr>
        <w:t xml:space="preserve">previous research has </w:t>
      </w:r>
      <w:r w:rsidRPr="002128CD">
        <w:rPr>
          <w:lang w:val="en-US"/>
        </w:rPr>
        <w:t>examined the risk of separation in marital and non-marital unions separately. Given that cohabitation has become the majority route to marriage in many countries, we argue that research</w:t>
      </w:r>
      <w:r w:rsidR="001344E1" w:rsidRPr="002128CD">
        <w:rPr>
          <w:lang w:val="en-US"/>
        </w:rPr>
        <w:t xml:space="preserve"> on union dissolution benefits from </w:t>
      </w:r>
      <w:r w:rsidR="003554AF" w:rsidRPr="002128CD">
        <w:rPr>
          <w:lang w:val="en-US"/>
        </w:rPr>
        <w:t>viewing</w:t>
      </w:r>
      <w:r w:rsidR="001344E1" w:rsidRPr="002128CD">
        <w:rPr>
          <w:lang w:val="en-US"/>
        </w:rPr>
        <w:t xml:space="preserve"> </w:t>
      </w:r>
      <w:r w:rsidR="001B37F5" w:rsidRPr="002128CD">
        <w:rPr>
          <w:lang w:val="en-US"/>
        </w:rPr>
        <w:t>cohabitation and marriage as parts of the same union.</w:t>
      </w:r>
    </w:p>
    <w:p w14:paraId="09D2AEE8" w14:textId="4A32ACBB" w:rsidR="00D70344" w:rsidRPr="002128CD" w:rsidRDefault="003554AF" w:rsidP="007A7669">
      <w:pPr>
        <w:jc w:val="both"/>
        <w:rPr>
          <w:lang w:val="en-US"/>
        </w:rPr>
      </w:pPr>
      <w:r w:rsidRPr="002128CD">
        <w:rPr>
          <w:lang w:val="en-US"/>
        </w:rPr>
        <w:t>The introductory analysis describes separation patterns for cohabitations, marriages, and all unions</w:t>
      </w:r>
      <w:r w:rsidR="00201880" w:rsidRPr="002128CD">
        <w:rPr>
          <w:lang w:val="en-US"/>
        </w:rPr>
        <w:t xml:space="preserve"> (</w:t>
      </w:r>
      <w:r w:rsidR="00F631FF" w:rsidRPr="002128CD">
        <w:rPr>
          <w:lang w:val="en-US"/>
        </w:rPr>
        <w:t xml:space="preserve">i.e., </w:t>
      </w:r>
      <w:r w:rsidR="00201880" w:rsidRPr="002128CD">
        <w:rPr>
          <w:lang w:val="en-US"/>
        </w:rPr>
        <w:t>cohabitations and marriages)</w:t>
      </w:r>
      <w:r w:rsidRPr="002128CD">
        <w:rPr>
          <w:lang w:val="en-US"/>
        </w:rPr>
        <w:t xml:space="preserve"> by union duration. We continue by analyzing cohabitations and marriages separately using different models that include controls for observed and unobserved characteristics of </w:t>
      </w:r>
      <w:r w:rsidR="00512662">
        <w:rPr>
          <w:lang w:val="en-US"/>
        </w:rPr>
        <w:t>partners</w:t>
      </w:r>
      <w:r w:rsidRPr="002128CD">
        <w:rPr>
          <w:lang w:val="en-US"/>
        </w:rPr>
        <w:t xml:space="preserve"> to </w:t>
      </w:r>
      <w:r w:rsidR="00264CE1" w:rsidRPr="002128CD">
        <w:rPr>
          <w:lang w:val="en-US"/>
        </w:rPr>
        <w:t>identify</w:t>
      </w:r>
      <w:r w:rsidRPr="002128CD">
        <w:rPr>
          <w:lang w:val="en-US"/>
        </w:rPr>
        <w:t xml:space="preserve"> their influence on the patterns. We then include all unions and consider the nonmarital and marital episodes</w:t>
      </w:r>
      <w:r w:rsidR="00D57169" w:rsidRPr="002128CD">
        <w:rPr>
          <w:lang w:val="en-US"/>
        </w:rPr>
        <w:t xml:space="preserve"> </w:t>
      </w:r>
      <w:r w:rsidRPr="002128CD">
        <w:rPr>
          <w:lang w:val="en-US"/>
        </w:rPr>
        <w:t>as parts of the same union.</w:t>
      </w:r>
      <w:r w:rsidR="00D57169" w:rsidRPr="002128CD">
        <w:rPr>
          <w:lang w:val="en-US"/>
        </w:rPr>
        <w:t xml:space="preserve"> </w:t>
      </w:r>
      <w:r w:rsidRPr="002128CD">
        <w:rPr>
          <w:lang w:val="en-US"/>
        </w:rPr>
        <w:t>Models for all unions include two alternative measures of union type. We first distinguish between non-marital and marital episodes of the same union using a dummy variable,</w:t>
      </w:r>
      <w:r w:rsidR="00EE6F65" w:rsidRPr="002128CD">
        <w:rPr>
          <w:lang w:val="en-US"/>
        </w:rPr>
        <w:t xml:space="preserve"> thus</w:t>
      </w:r>
      <w:r w:rsidR="00232690" w:rsidRPr="002128CD">
        <w:rPr>
          <w:lang w:val="en-US"/>
        </w:rPr>
        <w:t xml:space="preserve"> </w:t>
      </w:r>
      <w:r w:rsidRPr="002128CD">
        <w:rPr>
          <w:lang w:val="en-US"/>
        </w:rPr>
        <w:t>assuming the same risk patterns over union duration for marital and non-marital episodes</w:t>
      </w:r>
      <w:r w:rsidR="00B32708" w:rsidRPr="002128CD">
        <w:rPr>
          <w:lang w:val="en-US"/>
        </w:rPr>
        <w:t xml:space="preserve"> but</w:t>
      </w:r>
      <w:r w:rsidR="00274D3A" w:rsidRPr="002128CD">
        <w:rPr>
          <w:lang w:val="en-US"/>
        </w:rPr>
        <w:t xml:space="preserve"> </w:t>
      </w:r>
      <w:r w:rsidR="00C72342" w:rsidRPr="002128CD">
        <w:rPr>
          <w:lang w:val="en-US"/>
        </w:rPr>
        <w:t xml:space="preserve">at </w:t>
      </w:r>
      <w:r w:rsidR="00274D3A" w:rsidRPr="002128CD">
        <w:rPr>
          <w:lang w:val="en-US"/>
        </w:rPr>
        <w:t>different levels</w:t>
      </w:r>
      <w:r w:rsidRPr="002128CD">
        <w:rPr>
          <w:lang w:val="en-US"/>
        </w:rPr>
        <w:t xml:space="preserve">. We then </w:t>
      </w:r>
      <w:r w:rsidR="004633C1" w:rsidRPr="002128CD">
        <w:rPr>
          <w:lang w:val="en-US"/>
        </w:rPr>
        <w:t>use</w:t>
      </w:r>
      <w:r w:rsidRPr="002128CD">
        <w:rPr>
          <w:lang w:val="en-US"/>
        </w:rPr>
        <w:t xml:space="preserve"> a measure that distinguishes </w:t>
      </w:r>
      <w:r w:rsidR="00AC20BC" w:rsidRPr="002128CD">
        <w:rPr>
          <w:lang w:val="en-US"/>
        </w:rPr>
        <w:t xml:space="preserve">between </w:t>
      </w:r>
      <w:r w:rsidRPr="002128CD">
        <w:rPr>
          <w:lang w:val="en-US"/>
        </w:rPr>
        <w:t xml:space="preserve">not only cohabitations and marriages but also the time </w:t>
      </w:r>
      <w:r w:rsidR="00AC20BC" w:rsidRPr="002128CD">
        <w:rPr>
          <w:lang w:val="en-US"/>
        </w:rPr>
        <w:t xml:space="preserve">in years </w:t>
      </w:r>
      <w:r w:rsidRPr="002128CD">
        <w:rPr>
          <w:lang w:val="en-US"/>
        </w:rPr>
        <w:t xml:space="preserve">elapsed since the entry into marriage. </w:t>
      </w:r>
      <w:r w:rsidR="00EF7FB7" w:rsidRPr="002128CD">
        <w:rPr>
          <w:lang w:val="en-US"/>
        </w:rPr>
        <w:t>Although t</w:t>
      </w:r>
      <w:r w:rsidRPr="002128CD">
        <w:rPr>
          <w:lang w:val="en-US"/>
        </w:rPr>
        <w:t>he latter is first included as a main effect only</w:t>
      </w:r>
      <w:r w:rsidR="00EF7FB7" w:rsidRPr="002128CD">
        <w:rPr>
          <w:lang w:val="en-US"/>
        </w:rPr>
        <w:t xml:space="preserve">, it </w:t>
      </w:r>
      <w:r w:rsidR="00264CE1" w:rsidRPr="002128CD">
        <w:rPr>
          <w:lang w:val="en-US"/>
        </w:rPr>
        <w:t xml:space="preserve">is </w:t>
      </w:r>
      <w:r w:rsidR="00EF7FB7" w:rsidRPr="002128CD">
        <w:rPr>
          <w:lang w:val="en-US"/>
        </w:rPr>
        <w:t>ultimately included</w:t>
      </w:r>
      <w:r w:rsidRPr="002128CD">
        <w:rPr>
          <w:lang w:val="en-US"/>
        </w:rPr>
        <w:t xml:space="preserve"> as a stratifying variable </w:t>
      </w:r>
      <w:r w:rsidR="00312DAD" w:rsidRPr="002128CD">
        <w:rPr>
          <w:lang w:val="en-US"/>
        </w:rPr>
        <w:t xml:space="preserve">that enables </w:t>
      </w:r>
      <w:r w:rsidRPr="002128CD">
        <w:rPr>
          <w:lang w:val="en-US"/>
        </w:rPr>
        <w:t>us to examine whether the separation pattern of marriages is influenced by the length of premarital cohabitation.</w:t>
      </w:r>
    </w:p>
    <w:p w14:paraId="728CB938" w14:textId="77777777" w:rsidR="00CF65AD" w:rsidRPr="002128CD" w:rsidRDefault="00CF65AD" w:rsidP="004F477B">
      <w:pPr>
        <w:pStyle w:val="Otsikko2"/>
        <w:rPr>
          <w:lang w:val="en-US"/>
        </w:rPr>
      </w:pPr>
      <w:bookmarkStart w:id="7" w:name="_Toc300586434"/>
      <w:r w:rsidRPr="002128CD">
        <w:rPr>
          <w:lang w:val="en-US"/>
        </w:rPr>
        <w:lastRenderedPageBreak/>
        <w:t>Data</w:t>
      </w:r>
      <w:r w:rsidR="006F6039" w:rsidRPr="002128CD">
        <w:rPr>
          <w:lang w:val="en-US"/>
        </w:rPr>
        <w:t xml:space="preserve"> and M</w:t>
      </w:r>
      <w:r w:rsidR="009D4185" w:rsidRPr="002128CD">
        <w:rPr>
          <w:lang w:val="en-US"/>
        </w:rPr>
        <w:t>ethods</w:t>
      </w:r>
      <w:bookmarkEnd w:id="7"/>
    </w:p>
    <w:p w14:paraId="1BAA895D" w14:textId="77777777" w:rsidR="009D4185" w:rsidRPr="002128CD" w:rsidRDefault="006F6039" w:rsidP="004F477B">
      <w:pPr>
        <w:pStyle w:val="Otsikko3"/>
      </w:pPr>
      <w:bookmarkStart w:id="8" w:name="_Toc300586435"/>
      <w:r w:rsidRPr="002128CD">
        <w:t>D</w:t>
      </w:r>
      <w:r w:rsidR="009D4185" w:rsidRPr="002128CD">
        <w:t>ata</w:t>
      </w:r>
      <w:bookmarkEnd w:id="8"/>
    </w:p>
    <w:p w14:paraId="78647D8A" w14:textId="325FFB13" w:rsidR="001423A2" w:rsidRPr="002128CD" w:rsidRDefault="004D70C4" w:rsidP="001D0E18">
      <w:pPr>
        <w:jc w:val="both"/>
        <w:rPr>
          <w:lang w:val="en-US"/>
        </w:rPr>
      </w:pPr>
      <w:r w:rsidRPr="002128CD">
        <w:rPr>
          <w:lang w:val="en-US"/>
        </w:rPr>
        <w:t>We use</w:t>
      </w:r>
      <w:r w:rsidR="000C26A0" w:rsidRPr="002128CD">
        <w:rPr>
          <w:lang w:val="en-US"/>
        </w:rPr>
        <w:t>d</w:t>
      </w:r>
      <w:r w:rsidRPr="002128CD">
        <w:rPr>
          <w:lang w:val="en-US"/>
        </w:rPr>
        <w:t xml:space="preserve"> data </w:t>
      </w:r>
      <w:r w:rsidR="003408E2" w:rsidRPr="002128CD">
        <w:rPr>
          <w:lang w:val="en-US"/>
        </w:rPr>
        <w:t xml:space="preserve">prepared by </w:t>
      </w:r>
      <w:r w:rsidRPr="002128CD">
        <w:rPr>
          <w:lang w:val="en-US"/>
        </w:rPr>
        <w:t xml:space="preserve">Statistics Finland </w:t>
      </w:r>
      <w:r w:rsidR="00D211FA" w:rsidRPr="002128CD">
        <w:rPr>
          <w:lang w:val="en-US"/>
        </w:rPr>
        <w:t xml:space="preserve">by linking </w:t>
      </w:r>
      <w:r w:rsidRPr="002128CD">
        <w:rPr>
          <w:lang w:val="en-US"/>
        </w:rPr>
        <w:t>data from a longitudinal population register and registers of employment, educational qualifications</w:t>
      </w:r>
      <w:r w:rsidR="0031634D" w:rsidRPr="002128CD">
        <w:rPr>
          <w:lang w:val="en-US"/>
        </w:rPr>
        <w:t>,</w:t>
      </w:r>
      <w:r w:rsidRPr="002128CD">
        <w:rPr>
          <w:lang w:val="en-US"/>
        </w:rPr>
        <w:t xml:space="preserve"> vital events, and other</w:t>
      </w:r>
      <w:r w:rsidR="00C255B5" w:rsidRPr="002128CD">
        <w:rPr>
          <w:lang w:val="en-US"/>
        </w:rPr>
        <w:t xml:space="preserve"> register</w:t>
      </w:r>
      <w:r w:rsidRPr="002128CD">
        <w:rPr>
          <w:lang w:val="en-US"/>
        </w:rPr>
        <w:t xml:space="preserve"> sources. The</w:t>
      </w:r>
      <w:r w:rsidR="006D4C2D" w:rsidRPr="002128CD">
        <w:rPr>
          <w:lang w:val="en-US"/>
        </w:rPr>
        <w:t xml:space="preserve"> extract </w:t>
      </w:r>
      <w:r w:rsidR="00B33F05" w:rsidRPr="002128CD">
        <w:rPr>
          <w:lang w:val="en-US"/>
        </w:rPr>
        <w:t>used in this study</w:t>
      </w:r>
      <w:r w:rsidRPr="002128CD">
        <w:rPr>
          <w:lang w:val="en-US"/>
        </w:rPr>
        <w:t xml:space="preserve"> (permission </w:t>
      </w:r>
      <w:r w:rsidR="00440630" w:rsidRPr="002128CD">
        <w:rPr>
          <w:lang w:val="en-US"/>
        </w:rPr>
        <w:t>TK53-663-11</w:t>
      </w:r>
      <w:r w:rsidRPr="002128CD">
        <w:rPr>
          <w:lang w:val="en-US"/>
        </w:rPr>
        <w:t>)</w:t>
      </w:r>
      <w:r w:rsidR="006D4C2D" w:rsidRPr="002128CD">
        <w:rPr>
          <w:lang w:val="en-US"/>
        </w:rPr>
        <w:t xml:space="preserve"> </w:t>
      </w:r>
      <w:r w:rsidR="000C26A0" w:rsidRPr="002128CD">
        <w:rPr>
          <w:lang w:val="en-US"/>
        </w:rPr>
        <w:t>wa</w:t>
      </w:r>
      <w:r w:rsidR="006D4C2D" w:rsidRPr="002128CD">
        <w:rPr>
          <w:lang w:val="en-US"/>
        </w:rPr>
        <w:t>s a</w:t>
      </w:r>
      <w:r w:rsidR="00A67F2B" w:rsidRPr="002128CD">
        <w:rPr>
          <w:lang w:val="en-US"/>
        </w:rPr>
        <w:t>n</w:t>
      </w:r>
      <w:r w:rsidRPr="002128CD">
        <w:rPr>
          <w:lang w:val="en-US"/>
        </w:rPr>
        <w:t xml:space="preserve"> 1</w:t>
      </w:r>
      <w:r w:rsidR="00A67F2B" w:rsidRPr="002128CD">
        <w:rPr>
          <w:lang w:val="en-US"/>
        </w:rPr>
        <w:t>1</w:t>
      </w:r>
      <w:r w:rsidRPr="002128CD">
        <w:rPr>
          <w:lang w:val="en-US"/>
        </w:rPr>
        <w:t xml:space="preserve">% </w:t>
      </w:r>
      <w:r w:rsidR="003033ED" w:rsidRPr="002128CD">
        <w:rPr>
          <w:lang w:val="en-US"/>
        </w:rPr>
        <w:t xml:space="preserve">random </w:t>
      </w:r>
      <w:r w:rsidRPr="002128CD">
        <w:rPr>
          <w:lang w:val="en-US"/>
        </w:rPr>
        <w:t xml:space="preserve">sample of persons born </w:t>
      </w:r>
      <w:r w:rsidR="003033ED" w:rsidRPr="002128CD">
        <w:rPr>
          <w:lang w:val="en-US"/>
        </w:rPr>
        <w:t>between</w:t>
      </w:r>
      <w:r w:rsidRPr="002128CD">
        <w:rPr>
          <w:lang w:val="en-US"/>
        </w:rPr>
        <w:t xml:space="preserve"> 1940</w:t>
      </w:r>
      <w:r w:rsidR="003033ED" w:rsidRPr="002128CD">
        <w:rPr>
          <w:lang w:val="en-US"/>
        </w:rPr>
        <w:t xml:space="preserve"> and </w:t>
      </w:r>
      <w:r w:rsidRPr="002128CD">
        <w:rPr>
          <w:lang w:val="en-US"/>
        </w:rPr>
        <w:t xml:space="preserve">1995 </w:t>
      </w:r>
      <w:r w:rsidR="00DE1F68" w:rsidRPr="002128CD">
        <w:rPr>
          <w:lang w:val="en-US"/>
        </w:rPr>
        <w:t xml:space="preserve">who </w:t>
      </w:r>
      <w:r w:rsidR="006801C7" w:rsidRPr="002128CD">
        <w:rPr>
          <w:lang w:val="en-US"/>
        </w:rPr>
        <w:t>were</w:t>
      </w:r>
      <w:r w:rsidR="00663D26" w:rsidRPr="002128CD">
        <w:rPr>
          <w:lang w:val="en-US"/>
        </w:rPr>
        <w:t xml:space="preserve"> counted</w:t>
      </w:r>
      <w:r w:rsidR="00726CF7" w:rsidRPr="002128CD">
        <w:rPr>
          <w:lang w:val="en-US"/>
        </w:rPr>
        <w:t xml:space="preserve"> </w:t>
      </w:r>
      <w:r w:rsidR="00DE1F68" w:rsidRPr="002128CD">
        <w:rPr>
          <w:lang w:val="en-US"/>
        </w:rPr>
        <w:t xml:space="preserve">in </w:t>
      </w:r>
      <w:r w:rsidR="00365D21" w:rsidRPr="002128CD">
        <w:rPr>
          <w:lang w:val="en-US"/>
        </w:rPr>
        <w:t xml:space="preserve">Finland’s </w:t>
      </w:r>
      <w:r w:rsidR="00DE1F68" w:rsidRPr="002128CD">
        <w:rPr>
          <w:lang w:val="en-US"/>
        </w:rPr>
        <w:t>population between 1970</w:t>
      </w:r>
      <w:r w:rsidR="003033ED" w:rsidRPr="002128CD">
        <w:rPr>
          <w:lang w:val="en-US"/>
        </w:rPr>
        <w:t xml:space="preserve"> and </w:t>
      </w:r>
      <w:r w:rsidR="00DE1F68" w:rsidRPr="002128CD">
        <w:rPr>
          <w:lang w:val="en-US"/>
        </w:rPr>
        <w:t xml:space="preserve">2009. </w:t>
      </w:r>
      <w:r w:rsidR="001423A2" w:rsidRPr="002128CD">
        <w:rPr>
          <w:lang w:val="en-US"/>
        </w:rPr>
        <w:t>The data include</w:t>
      </w:r>
      <w:r w:rsidR="000C26A0" w:rsidRPr="002128CD">
        <w:rPr>
          <w:lang w:val="en-US"/>
        </w:rPr>
        <w:t>d</w:t>
      </w:r>
      <w:r w:rsidR="00762E5E" w:rsidRPr="002128CD">
        <w:rPr>
          <w:lang w:val="en-US"/>
        </w:rPr>
        <w:t xml:space="preserve"> full histories of childbearing and coresidential partnerships for the </w:t>
      </w:r>
      <w:r w:rsidR="00623BC0" w:rsidRPr="002128CD">
        <w:rPr>
          <w:lang w:val="en-US"/>
        </w:rPr>
        <w:t xml:space="preserve">sample persons, </w:t>
      </w:r>
      <w:r w:rsidR="007D68C1" w:rsidRPr="002128CD">
        <w:rPr>
          <w:lang w:val="en-US"/>
        </w:rPr>
        <w:t>along with</w:t>
      </w:r>
      <w:r w:rsidR="001423A2" w:rsidRPr="002128CD">
        <w:rPr>
          <w:lang w:val="en-US"/>
        </w:rPr>
        <w:t xml:space="preserve"> educational histories and annual measurements of </w:t>
      </w:r>
      <w:r w:rsidR="003D431D" w:rsidRPr="002128CD">
        <w:rPr>
          <w:lang w:val="en-US"/>
        </w:rPr>
        <w:t xml:space="preserve">economic </w:t>
      </w:r>
      <w:r w:rsidR="001423A2" w:rsidRPr="002128CD">
        <w:rPr>
          <w:lang w:val="en-US"/>
        </w:rPr>
        <w:t>activit</w:t>
      </w:r>
      <w:r w:rsidR="00DC6622" w:rsidRPr="002128CD">
        <w:rPr>
          <w:lang w:val="en-US"/>
        </w:rPr>
        <w:t xml:space="preserve">ies, incomes, and </w:t>
      </w:r>
      <w:r w:rsidR="006801C7" w:rsidRPr="002128CD">
        <w:rPr>
          <w:lang w:val="en-US"/>
        </w:rPr>
        <w:t>other data</w:t>
      </w:r>
      <w:r w:rsidR="00DC6622" w:rsidRPr="002128CD">
        <w:rPr>
          <w:lang w:val="en-US"/>
        </w:rPr>
        <w:t xml:space="preserve"> </w:t>
      </w:r>
      <w:r w:rsidR="001423A2" w:rsidRPr="002128CD">
        <w:rPr>
          <w:lang w:val="en-US"/>
        </w:rPr>
        <w:t xml:space="preserve">for the sample </w:t>
      </w:r>
      <w:r w:rsidR="006801C7" w:rsidRPr="002128CD">
        <w:rPr>
          <w:lang w:val="en-US"/>
        </w:rPr>
        <w:t>member</w:t>
      </w:r>
      <w:r w:rsidR="001423A2" w:rsidRPr="002128CD">
        <w:rPr>
          <w:lang w:val="en-US"/>
        </w:rPr>
        <w:t xml:space="preserve">s </w:t>
      </w:r>
      <w:r w:rsidR="005D4920" w:rsidRPr="002128CD">
        <w:rPr>
          <w:lang w:val="en-US"/>
        </w:rPr>
        <w:t>and</w:t>
      </w:r>
      <w:r w:rsidR="009C3BB1" w:rsidRPr="002128CD">
        <w:rPr>
          <w:lang w:val="en-US"/>
        </w:rPr>
        <w:t xml:space="preserve"> </w:t>
      </w:r>
      <w:r w:rsidR="007D68C1" w:rsidRPr="002128CD">
        <w:rPr>
          <w:lang w:val="en-US"/>
        </w:rPr>
        <w:t>all the</w:t>
      </w:r>
      <w:r w:rsidR="001423A2" w:rsidRPr="002128CD">
        <w:rPr>
          <w:lang w:val="en-US"/>
        </w:rPr>
        <w:t xml:space="preserve">ir partners until </w:t>
      </w:r>
      <w:r w:rsidR="006801C7" w:rsidRPr="002128CD">
        <w:rPr>
          <w:lang w:val="en-US"/>
        </w:rPr>
        <w:t xml:space="preserve">the </w:t>
      </w:r>
      <w:r w:rsidR="001423A2" w:rsidRPr="002128CD">
        <w:rPr>
          <w:lang w:val="en-US"/>
        </w:rPr>
        <w:t>year 2009</w:t>
      </w:r>
      <w:r w:rsidR="00C9283E" w:rsidRPr="002128CD">
        <w:rPr>
          <w:lang w:val="en-US"/>
        </w:rPr>
        <w:t>/2012</w:t>
      </w:r>
      <w:r w:rsidR="001423A2" w:rsidRPr="002128CD">
        <w:rPr>
          <w:lang w:val="en-US"/>
        </w:rPr>
        <w:t>. The sample include</w:t>
      </w:r>
      <w:r w:rsidR="000C26A0" w:rsidRPr="002128CD">
        <w:rPr>
          <w:lang w:val="en-US"/>
        </w:rPr>
        <w:t>d</w:t>
      </w:r>
      <w:r w:rsidR="00623BC0" w:rsidRPr="002128CD">
        <w:rPr>
          <w:lang w:val="en-US"/>
        </w:rPr>
        <w:t xml:space="preserve"> data on the timing of</w:t>
      </w:r>
      <w:r w:rsidR="0098145A" w:rsidRPr="002128CD">
        <w:rPr>
          <w:lang w:val="en-US"/>
        </w:rPr>
        <w:t xml:space="preserve"> vital</w:t>
      </w:r>
      <w:r w:rsidR="000C4AC5" w:rsidRPr="002128CD">
        <w:rPr>
          <w:lang w:val="en-US"/>
        </w:rPr>
        <w:t xml:space="preserve"> </w:t>
      </w:r>
      <w:r w:rsidR="0098145A" w:rsidRPr="002128CD">
        <w:rPr>
          <w:lang w:val="en-US"/>
        </w:rPr>
        <w:t xml:space="preserve">events, including union formation and dissolution, </w:t>
      </w:r>
      <w:r w:rsidR="006801C7" w:rsidRPr="002128CD">
        <w:rPr>
          <w:lang w:val="en-US"/>
        </w:rPr>
        <w:t>with</w:t>
      </w:r>
      <w:r w:rsidR="0098145A" w:rsidRPr="002128CD">
        <w:rPr>
          <w:lang w:val="en-US"/>
        </w:rPr>
        <w:t xml:space="preserve"> the precision of </w:t>
      </w:r>
      <w:r w:rsidR="006801C7" w:rsidRPr="002128CD">
        <w:rPr>
          <w:lang w:val="en-US"/>
        </w:rPr>
        <w:t>one</w:t>
      </w:r>
      <w:r w:rsidR="0098145A" w:rsidRPr="002128CD">
        <w:rPr>
          <w:lang w:val="en-US"/>
        </w:rPr>
        <w:t xml:space="preserve"> month.</w:t>
      </w:r>
    </w:p>
    <w:p w14:paraId="4230FF49" w14:textId="3F979F84" w:rsidR="00EC100D" w:rsidRPr="002128CD" w:rsidRDefault="009072E6" w:rsidP="007A7669">
      <w:pPr>
        <w:jc w:val="both"/>
        <w:rPr>
          <w:lang w:val="en-US"/>
        </w:rPr>
      </w:pPr>
      <w:r w:rsidRPr="002128CD">
        <w:rPr>
          <w:lang w:val="en-US"/>
        </w:rPr>
        <w:t>F</w:t>
      </w:r>
      <w:r w:rsidR="00623BC0" w:rsidRPr="002128CD">
        <w:rPr>
          <w:lang w:val="en-US"/>
        </w:rPr>
        <w:t xml:space="preserve">rom </w:t>
      </w:r>
      <w:r w:rsidR="00013CC1" w:rsidRPr="002128CD">
        <w:rPr>
          <w:lang w:val="en-US"/>
        </w:rPr>
        <w:t xml:space="preserve">1987 onward, cohabitations </w:t>
      </w:r>
      <w:r w:rsidR="009F65FB" w:rsidRPr="002128CD">
        <w:rPr>
          <w:lang w:val="en-US"/>
        </w:rPr>
        <w:t>and</w:t>
      </w:r>
      <w:r w:rsidR="00013CC1" w:rsidRPr="002128CD">
        <w:rPr>
          <w:lang w:val="en-US"/>
        </w:rPr>
        <w:t xml:space="preserve"> marriages </w:t>
      </w:r>
      <w:r w:rsidR="00623BC0" w:rsidRPr="002128CD">
        <w:rPr>
          <w:lang w:val="en-US"/>
        </w:rPr>
        <w:t>are</w:t>
      </w:r>
      <w:r w:rsidR="00013CC1" w:rsidRPr="002128CD">
        <w:rPr>
          <w:lang w:val="en-US"/>
        </w:rPr>
        <w:t xml:space="preserve"> identifiable:</w:t>
      </w:r>
      <w:r w:rsidR="00C44A8F" w:rsidRPr="002128CD">
        <w:rPr>
          <w:lang w:val="en-US"/>
        </w:rPr>
        <w:t xml:space="preserve"> </w:t>
      </w:r>
      <w:r w:rsidR="00013CC1" w:rsidRPr="002128CD">
        <w:rPr>
          <w:lang w:val="en-US"/>
        </w:rPr>
        <w:t>Finnish registers</w:t>
      </w:r>
      <w:r w:rsidR="00C44A8F" w:rsidRPr="002128CD">
        <w:rPr>
          <w:lang w:val="en-US"/>
        </w:rPr>
        <w:t xml:space="preserve"> are exceptional in that they</w:t>
      </w:r>
      <w:r w:rsidR="00013CC1" w:rsidRPr="002128CD">
        <w:rPr>
          <w:lang w:val="en-US"/>
        </w:rPr>
        <w:t xml:space="preserve"> contain information on the place of residence down to the specific dwelling, enabling the linkage of individuals to coresidential couples even when they are childless and unmarried. A cohabiting couple is defined as a man and a woman registered as domiciled in the same dwelling for </w:t>
      </w:r>
      <w:r w:rsidR="0062516F" w:rsidRPr="002128CD">
        <w:rPr>
          <w:lang w:val="en-US"/>
        </w:rPr>
        <w:t>over 90 days, who are not close relatives (siblings or a parent and a child, for example) or married to each other, and whose age difference is no more than 20 years</w:t>
      </w:r>
      <w:r w:rsidR="00083BC7" w:rsidRPr="002128CD">
        <w:rPr>
          <w:lang w:val="en-US"/>
        </w:rPr>
        <w:t xml:space="preserve"> (this rule does not apply if the couple has shared children).</w:t>
      </w:r>
    </w:p>
    <w:p w14:paraId="6CBE5993" w14:textId="5043CDCD" w:rsidR="00E720C9" w:rsidRPr="002128CD" w:rsidRDefault="001423A2" w:rsidP="007A7669">
      <w:pPr>
        <w:jc w:val="both"/>
        <w:rPr>
          <w:lang w:val="en-US"/>
        </w:rPr>
      </w:pPr>
      <w:r w:rsidRPr="002128CD">
        <w:rPr>
          <w:lang w:val="en-US"/>
        </w:rPr>
        <w:t>The analyses focused on cohabitations and marriages of women</w:t>
      </w:r>
      <w:r w:rsidR="00864FB7" w:rsidRPr="002128CD">
        <w:rPr>
          <w:lang w:val="en-US"/>
        </w:rPr>
        <w:t xml:space="preserve"> </w:t>
      </w:r>
      <w:r w:rsidR="00D72542" w:rsidRPr="002128CD">
        <w:rPr>
          <w:lang w:val="en-US"/>
        </w:rPr>
        <w:t>formed</w:t>
      </w:r>
      <w:r w:rsidR="00864FB7" w:rsidRPr="002128CD">
        <w:rPr>
          <w:lang w:val="en-US"/>
        </w:rPr>
        <w:t xml:space="preserve"> between</w:t>
      </w:r>
      <w:r w:rsidR="00973FF9" w:rsidRPr="002128CD">
        <w:rPr>
          <w:lang w:val="en-US"/>
        </w:rPr>
        <w:t xml:space="preserve"> January 1988 and September 2009.</w:t>
      </w:r>
      <w:r w:rsidR="009952DC" w:rsidRPr="002128CD">
        <w:rPr>
          <w:lang w:val="en-US"/>
        </w:rPr>
        <w:t xml:space="preserve"> </w:t>
      </w:r>
      <w:r w:rsidR="005E719F" w:rsidRPr="002128CD">
        <w:rPr>
          <w:lang w:val="en-US"/>
        </w:rPr>
        <w:t>A</w:t>
      </w:r>
      <w:r w:rsidR="00B93D6C" w:rsidRPr="002128CD">
        <w:rPr>
          <w:lang w:val="en-US"/>
        </w:rPr>
        <w:t>ll</w:t>
      </w:r>
      <w:r w:rsidR="009952DC" w:rsidRPr="002128CD">
        <w:rPr>
          <w:i/>
          <w:lang w:val="en-US"/>
        </w:rPr>
        <w:t xml:space="preserve"> </w:t>
      </w:r>
      <w:r w:rsidR="00DF6DB6" w:rsidRPr="002128CD">
        <w:rPr>
          <w:lang w:val="en-US"/>
        </w:rPr>
        <w:t xml:space="preserve">the </w:t>
      </w:r>
      <w:r w:rsidR="009952DC" w:rsidRPr="002128CD">
        <w:rPr>
          <w:lang w:val="en-US"/>
        </w:rPr>
        <w:t>unions of each woman formed during that period were included.</w:t>
      </w:r>
      <w:r w:rsidR="00864FB7" w:rsidRPr="002128CD">
        <w:rPr>
          <w:lang w:val="en-US"/>
        </w:rPr>
        <w:t xml:space="preserve"> The women were born between 1940 and 1992. </w:t>
      </w:r>
      <w:r w:rsidR="000B6B39">
        <w:rPr>
          <w:lang w:val="en-US"/>
        </w:rPr>
        <w:t>Data on the</w:t>
      </w:r>
      <w:r w:rsidR="00DA7EF4" w:rsidRPr="002128CD">
        <w:rPr>
          <w:lang w:val="en-US"/>
        </w:rPr>
        <w:t xml:space="preserve"> unions of foreign-born women </w:t>
      </w:r>
      <w:r w:rsidR="00CD4065" w:rsidRPr="002128CD">
        <w:rPr>
          <w:lang w:val="en-US"/>
        </w:rPr>
        <w:t>were</w:t>
      </w:r>
      <w:r w:rsidR="00A93AEB" w:rsidRPr="002128CD">
        <w:rPr>
          <w:lang w:val="en-US"/>
        </w:rPr>
        <w:t xml:space="preserve"> </w:t>
      </w:r>
      <w:r w:rsidR="00127734" w:rsidRPr="002128CD">
        <w:rPr>
          <w:lang w:val="en-US"/>
        </w:rPr>
        <w:t>eliminat</w:t>
      </w:r>
      <w:r w:rsidR="00687F5B" w:rsidRPr="002128CD">
        <w:rPr>
          <w:lang w:val="en-US"/>
        </w:rPr>
        <w:t>ed</w:t>
      </w:r>
      <w:r w:rsidR="00127734" w:rsidRPr="002128CD">
        <w:rPr>
          <w:lang w:val="en-US"/>
        </w:rPr>
        <w:t xml:space="preserve"> due to</w:t>
      </w:r>
      <w:r w:rsidR="00A93AEB" w:rsidRPr="002128CD">
        <w:rPr>
          <w:lang w:val="en-US"/>
        </w:rPr>
        <w:t xml:space="preserve"> the lack of information on the life histories of persons born abroad covering the time preceding immigration.</w:t>
      </w:r>
    </w:p>
    <w:p w14:paraId="5D7F563C" w14:textId="12F8BB69" w:rsidR="00391314" w:rsidRPr="002128CD" w:rsidRDefault="007A7669" w:rsidP="007A7669">
      <w:pPr>
        <w:jc w:val="both"/>
        <w:rPr>
          <w:lang w:val="en-US"/>
        </w:rPr>
      </w:pPr>
      <w:r>
        <w:rPr>
          <w:lang w:val="en-US"/>
        </w:rPr>
        <w:t>E</w:t>
      </w:r>
      <w:r w:rsidR="00864FB7" w:rsidRPr="002128CD">
        <w:rPr>
          <w:lang w:val="en-US"/>
        </w:rPr>
        <w:t>xposure time</w:t>
      </w:r>
      <w:r w:rsidR="00AF603E" w:rsidRPr="002128CD">
        <w:rPr>
          <w:lang w:val="en-US"/>
        </w:rPr>
        <w:t xml:space="preserve"> (i.e., couple-months at risk)</w:t>
      </w:r>
      <w:r w:rsidR="00864FB7" w:rsidRPr="002128CD">
        <w:rPr>
          <w:lang w:val="en-US"/>
        </w:rPr>
        <w:t xml:space="preserve"> was calculated separately for three </w:t>
      </w:r>
      <w:r w:rsidR="008D7CD4" w:rsidRPr="002128CD">
        <w:rPr>
          <w:lang w:val="en-US"/>
        </w:rPr>
        <w:t xml:space="preserve">types </w:t>
      </w:r>
      <w:r w:rsidR="004A565A" w:rsidRPr="002128CD">
        <w:rPr>
          <w:lang w:val="en-US"/>
        </w:rPr>
        <w:t>of unions</w:t>
      </w:r>
      <w:r w:rsidR="00864FB7" w:rsidRPr="002128CD">
        <w:rPr>
          <w:lang w:val="en-US"/>
        </w:rPr>
        <w:t>:</w:t>
      </w:r>
      <w:r w:rsidR="004A565A" w:rsidRPr="002128CD">
        <w:rPr>
          <w:lang w:val="en-US"/>
        </w:rPr>
        <w:t xml:space="preserve"> all unions regardless of marital status, cohabitations, and marriages. </w:t>
      </w:r>
      <w:r w:rsidR="00864FB7" w:rsidRPr="002128CD">
        <w:rPr>
          <w:lang w:val="en-US"/>
        </w:rPr>
        <w:t>Exposure time for</w:t>
      </w:r>
      <w:r w:rsidR="00192764" w:rsidRPr="002128CD">
        <w:rPr>
          <w:lang w:val="en-US"/>
        </w:rPr>
        <w:t xml:space="preserve"> </w:t>
      </w:r>
      <w:r w:rsidR="008911D4" w:rsidRPr="002128CD">
        <w:rPr>
          <w:lang w:val="en-US"/>
        </w:rPr>
        <w:t xml:space="preserve">all unions regardless of marital status </w:t>
      </w:r>
      <w:r w:rsidR="004A565A" w:rsidRPr="002128CD">
        <w:rPr>
          <w:lang w:val="en-US"/>
        </w:rPr>
        <w:t xml:space="preserve">was </w:t>
      </w:r>
      <w:r w:rsidR="00864FB7" w:rsidRPr="002128CD">
        <w:rPr>
          <w:lang w:val="en-US"/>
        </w:rPr>
        <w:t>calculated as follows</w:t>
      </w:r>
      <w:r w:rsidR="002064E0" w:rsidRPr="002128CD">
        <w:rPr>
          <w:lang w:val="en-US"/>
        </w:rPr>
        <w:t xml:space="preserve">: </w:t>
      </w:r>
      <w:r w:rsidR="00844230" w:rsidRPr="002128CD">
        <w:rPr>
          <w:lang w:val="en-US"/>
        </w:rPr>
        <w:t>t</w:t>
      </w:r>
      <w:r w:rsidR="002064E0" w:rsidRPr="002128CD">
        <w:rPr>
          <w:lang w:val="en-US"/>
        </w:rPr>
        <w:t xml:space="preserve">he unions </w:t>
      </w:r>
      <w:r w:rsidR="00F13E1E" w:rsidRPr="002128CD">
        <w:rPr>
          <w:lang w:val="en-US"/>
        </w:rPr>
        <w:t xml:space="preserve">were followed </w:t>
      </w:r>
      <w:r w:rsidR="00283D76" w:rsidRPr="002128CD">
        <w:rPr>
          <w:lang w:val="en-US"/>
        </w:rPr>
        <w:t>f</w:t>
      </w:r>
      <w:r w:rsidR="00F13E1E" w:rsidRPr="002128CD">
        <w:rPr>
          <w:lang w:val="en-US"/>
        </w:rPr>
        <w:t>rom the time (i.e., the month) the partners moved in together or married</w:t>
      </w:r>
      <w:r w:rsidR="002064E0" w:rsidRPr="002128CD">
        <w:rPr>
          <w:lang w:val="en-US"/>
        </w:rPr>
        <w:t xml:space="preserve">, </w:t>
      </w:r>
      <w:r w:rsidR="002064E0" w:rsidRPr="002128CD">
        <w:rPr>
          <w:lang w:val="en-US"/>
        </w:rPr>
        <w:lastRenderedPageBreak/>
        <w:t>whichever came first</w:t>
      </w:r>
      <w:r w:rsidR="00F13E1E" w:rsidRPr="002128CD">
        <w:rPr>
          <w:lang w:val="en-US"/>
        </w:rPr>
        <w:t>. The unions were right censored at the death of either partner,</w:t>
      </w:r>
      <w:r w:rsidR="0069471B" w:rsidRPr="002128CD">
        <w:rPr>
          <w:lang w:val="en-US"/>
        </w:rPr>
        <w:t xml:space="preserve"> emigration of the woman,</w:t>
      </w:r>
      <w:r w:rsidR="00F13E1E" w:rsidRPr="002128CD">
        <w:rPr>
          <w:lang w:val="en-US"/>
        </w:rPr>
        <w:t xml:space="preserve"> </w:t>
      </w:r>
      <w:r w:rsidR="002064E0" w:rsidRPr="002128CD">
        <w:rPr>
          <w:lang w:val="en-US"/>
        </w:rPr>
        <w:t>or</w:t>
      </w:r>
      <w:r w:rsidR="00F13E1E" w:rsidRPr="002128CD">
        <w:rPr>
          <w:lang w:val="en-US"/>
        </w:rPr>
        <w:t xml:space="preserve"> September 2009. </w:t>
      </w:r>
      <w:r w:rsidR="002064E0" w:rsidRPr="002128CD">
        <w:rPr>
          <w:lang w:val="en-US"/>
        </w:rPr>
        <w:t xml:space="preserve">The exposure for cohabitations </w:t>
      </w:r>
      <w:r w:rsidR="00CD5909" w:rsidRPr="002128CD">
        <w:rPr>
          <w:lang w:val="en-US"/>
        </w:rPr>
        <w:t>was calculated in the same way</w:t>
      </w:r>
      <w:r w:rsidR="002064E0" w:rsidRPr="002128CD">
        <w:rPr>
          <w:lang w:val="en-US"/>
        </w:rPr>
        <w:t xml:space="preserve"> except that</w:t>
      </w:r>
      <w:r w:rsidR="009D003E" w:rsidRPr="002128CD">
        <w:rPr>
          <w:lang w:val="en-US"/>
        </w:rPr>
        <w:t xml:space="preserve"> </w:t>
      </w:r>
      <w:r w:rsidR="004C5EE4" w:rsidRPr="002128CD">
        <w:rPr>
          <w:lang w:val="en-US"/>
        </w:rPr>
        <w:t>entry into marriage</w:t>
      </w:r>
      <w:r w:rsidR="009D003E" w:rsidRPr="002128CD">
        <w:rPr>
          <w:lang w:val="en-US"/>
        </w:rPr>
        <w:t xml:space="preserve"> was introduced as an additional right censor.</w:t>
      </w:r>
      <w:r w:rsidR="00194C07" w:rsidRPr="002128CD">
        <w:rPr>
          <w:lang w:val="en-US"/>
        </w:rPr>
        <w:t xml:space="preserve"> Marriages were followed </w:t>
      </w:r>
      <w:r w:rsidR="00192764" w:rsidRPr="002128CD">
        <w:rPr>
          <w:lang w:val="en-US"/>
        </w:rPr>
        <w:t xml:space="preserve">from entry into marriage and right censored </w:t>
      </w:r>
      <w:r w:rsidR="0003020C" w:rsidRPr="002128CD">
        <w:rPr>
          <w:lang w:val="en-US"/>
        </w:rPr>
        <w:t xml:space="preserve">just </w:t>
      </w:r>
      <w:r w:rsidR="00CA35BE" w:rsidRPr="002128CD">
        <w:rPr>
          <w:lang w:val="en-US"/>
        </w:rPr>
        <w:t xml:space="preserve">as </w:t>
      </w:r>
      <w:r w:rsidR="00F2366D" w:rsidRPr="002128CD">
        <w:rPr>
          <w:lang w:val="en-US"/>
        </w:rPr>
        <w:t>with</w:t>
      </w:r>
      <w:r w:rsidR="0003020C" w:rsidRPr="002128CD">
        <w:rPr>
          <w:lang w:val="en-US"/>
        </w:rPr>
        <w:t xml:space="preserve"> all unions. </w:t>
      </w:r>
      <w:r w:rsidR="0069471B" w:rsidRPr="002128CD">
        <w:rPr>
          <w:lang w:val="en-US"/>
        </w:rPr>
        <w:t xml:space="preserve">The outcome </w:t>
      </w:r>
      <w:r w:rsidR="00194C07" w:rsidRPr="002128CD">
        <w:rPr>
          <w:lang w:val="en-US"/>
        </w:rPr>
        <w:t>event</w:t>
      </w:r>
      <w:r w:rsidR="0069471B" w:rsidRPr="002128CD">
        <w:rPr>
          <w:lang w:val="en-US"/>
        </w:rPr>
        <w:t xml:space="preserve"> in all </w:t>
      </w:r>
      <w:r w:rsidR="00482A96" w:rsidRPr="002128CD">
        <w:rPr>
          <w:lang w:val="en-US"/>
        </w:rPr>
        <w:t xml:space="preserve">the </w:t>
      </w:r>
      <w:r w:rsidR="0069471B" w:rsidRPr="002128CD">
        <w:rPr>
          <w:lang w:val="en-US"/>
        </w:rPr>
        <w:t xml:space="preserve">analyses </w:t>
      </w:r>
      <w:r w:rsidR="00F2366D" w:rsidRPr="002128CD">
        <w:rPr>
          <w:lang w:val="en-US"/>
        </w:rPr>
        <w:t>wa</w:t>
      </w:r>
      <w:r w:rsidR="0069471B" w:rsidRPr="002128CD">
        <w:rPr>
          <w:lang w:val="en-US"/>
        </w:rPr>
        <w:t xml:space="preserve">s separation. </w:t>
      </w:r>
      <w:r w:rsidR="00E3250A" w:rsidRPr="002128CD">
        <w:rPr>
          <w:lang w:val="en-US"/>
        </w:rPr>
        <w:t>In the case of cohabitations, separatio</w:t>
      </w:r>
      <w:r w:rsidR="00192764" w:rsidRPr="002128CD">
        <w:rPr>
          <w:lang w:val="en-US"/>
        </w:rPr>
        <w:t xml:space="preserve">n </w:t>
      </w:r>
      <w:r w:rsidR="00F2366D" w:rsidRPr="002128CD">
        <w:rPr>
          <w:lang w:val="en-US"/>
        </w:rPr>
        <w:t>wa</w:t>
      </w:r>
      <w:r w:rsidR="00192764" w:rsidRPr="002128CD">
        <w:rPr>
          <w:lang w:val="en-US"/>
        </w:rPr>
        <w:t>s defined a</w:t>
      </w:r>
      <w:r w:rsidR="002064E0" w:rsidRPr="002128CD">
        <w:rPr>
          <w:lang w:val="en-US"/>
        </w:rPr>
        <w:t>s</w:t>
      </w:r>
      <w:r w:rsidR="00192764" w:rsidRPr="002128CD">
        <w:rPr>
          <w:lang w:val="en-US"/>
        </w:rPr>
        <w:t xml:space="preserve"> moving apart</w:t>
      </w:r>
      <w:r w:rsidR="00FD2B47" w:rsidRPr="002128CD">
        <w:rPr>
          <w:lang w:val="en-US"/>
        </w:rPr>
        <w:t xml:space="preserve">; for marriages, it </w:t>
      </w:r>
      <w:r w:rsidR="00F2366D" w:rsidRPr="002128CD">
        <w:rPr>
          <w:lang w:val="en-US"/>
        </w:rPr>
        <w:t>wa</w:t>
      </w:r>
      <w:r w:rsidR="00FD2B47" w:rsidRPr="002128CD">
        <w:rPr>
          <w:lang w:val="en-US"/>
        </w:rPr>
        <w:t>s defined</w:t>
      </w:r>
      <w:r w:rsidR="00192764" w:rsidRPr="002128CD">
        <w:rPr>
          <w:lang w:val="en-US"/>
        </w:rPr>
        <w:t xml:space="preserve"> </w:t>
      </w:r>
      <w:r w:rsidR="00E3250A" w:rsidRPr="002128CD">
        <w:rPr>
          <w:lang w:val="en-US"/>
        </w:rPr>
        <w:t xml:space="preserve">as moving apart or judicial </w:t>
      </w:r>
      <w:r w:rsidR="002064E0" w:rsidRPr="002128CD">
        <w:rPr>
          <w:lang w:val="en-US"/>
        </w:rPr>
        <w:t>divorce, whichever came</w:t>
      </w:r>
      <w:r w:rsidR="00192764" w:rsidRPr="002128CD">
        <w:rPr>
          <w:lang w:val="en-US"/>
        </w:rPr>
        <w:t xml:space="preserve"> first.</w:t>
      </w:r>
      <w:r w:rsidR="0097274F" w:rsidRPr="002128CD">
        <w:rPr>
          <w:lang w:val="en-US"/>
        </w:rPr>
        <w:t xml:space="preserve"> </w:t>
      </w:r>
      <w:r w:rsidR="002309DB" w:rsidRPr="002128CD">
        <w:rPr>
          <w:lang w:val="en-US"/>
        </w:rPr>
        <w:t>In c</w:t>
      </w:r>
      <w:r w:rsidR="0097274F" w:rsidRPr="002128CD">
        <w:rPr>
          <w:lang w:val="en-US"/>
        </w:rPr>
        <w:t>ases in which the partners move</w:t>
      </w:r>
      <w:r w:rsidR="00B742E4" w:rsidRPr="002128CD">
        <w:rPr>
          <w:lang w:val="en-US"/>
        </w:rPr>
        <w:t>d</w:t>
      </w:r>
      <w:r w:rsidR="0097274F" w:rsidRPr="002128CD">
        <w:rPr>
          <w:lang w:val="en-US"/>
        </w:rPr>
        <w:t xml:space="preserve"> apart and then back together</w:t>
      </w:r>
      <w:r w:rsidR="00C55C2E" w:rsidRPr="002128CD">
        <w:rPr>
          <w:lang w:val="en-US"/>
        </w:rPr>
        <w:t xml:space="preserve"> (without forming another union in the meantime)</w:t>
      </w:r>
      <w:r w:rsidR="0097274F" w:rsidRPr="002128CD">
        <w:rPr>
          <w:lang w:val="en-US"/>
        </w:rPr>
        <w:t xml:space="preserve">, the union </w:t>
      </w:r>
      <w:r w:rsidR="00F2366D" w:rsidRPr="002128CD">
        <w:rPr>
          <w:lang w:val="en-US"/>
        </w:rPr>
        <w:t>wa</w:t>
      </w:r>
      <w:r w:rsidR="00965189" w:rsidRPr="002128CD">
        <w:rPr>
          <w:lang w:val="en-US"/>
        </w:rPr>
        <w:t xml:space="preserve">s allowed to </w:t>
      </w:r>
      <w:r w:rsidR="0097274F" w:rsidRPr="002128CD">
        <w:rPr>
          <w:lang w:val="en-US"/>
        </w:rPr>
        <w:t>continue</w:t>
      </w:r>
      <w:r w:rsidR="00A37FB8" w:rsidRPr="002128CD">
        <w:rPr>
          <w:lang w:val="en-US"/>
        </w:rPr>
        <w:t xml:space="preserve"> without interruption</w:t>
      </w:r>
      <w:r w:rsidR="0097274F" w:rsidRPr="002128CD">
        <w:rPr>
          <w:lang w:val="en-US"/>
        </w:rPr>
        <w:t xml:space="preserve"> </w:t>
      </w:r>
      <w:r w:rsidR="004C21BC" w:rsidRPr="002128CD">
        <w:rPr>
          <w:lang w:val="en-US"/>
        </w:rPr>
        <w:t xml:space="preserve">because </w:t>
      </w:r>
      <w:r w:rsidR="00F267F5">
        <w:rPr>
          <w:lang w:val="en-US"/>
        </w:rPr>
        <w:t xml:space="preserve">presumably, </w:t>
      </w:r>
      <w:r w:rsidR="00CB5B86" w:rsidRPr="002128CD">
        <w:rPr>
          <w:lang w:val="en-US"/>
        </w:rPr>
        <w:t xml:space="preserve">most cases </w:t>
      </w:r>
      <w:r w:rsidR="00F2366D" w:rsidRPr="002128CD">
        <w:rPr>
          <w:lang w:val="en-US"/>
        </w:rPr>
        <w:t>we</w:t>
      </w:r>
      <w:r w:rsidR="00965189" w:rsidRPr="002128CD">
        <w:rPr>
          <w:lang w:val="en-US"/>
        </w:rPr>
        <w:t xml:space="preserve">re </w:t>
      </w:r>
      <w:r w:rsidR="0085335E" w:rsidRPr="002128CD">
        <w:rPr>
          <w:lang w:val="en-US"/>
        </w:rPr>
        <w:t>related to</w:t>
      </w:r>
      <w:r w:rsidR="00D63114" w:rsidRPr="002128CD">
        <w:rPr>
          <w:lang w:val="en-US"/>
        </w:rPr>
        <w:t xml:space="preserve"> dates </w:t>
      </w:r>
      <w:r w:rsidR="00267D3C" w:rsidRPr="002128CD">
        <w:rPr>
          <w:lang w:val="en-US"/>
        </w:rPr>
        <w:t>in</w:t>
      </w:r>
      <w:r w:rsidR="0085335E" w:rsidRPr="002128CD">
        <w:rPr>
          <w:lang w:val="en-US"/>
        </w:rPr>
        <w:t xml:space="preserve"> notifications of </w:t>
      </w:r>
      <w:r w:rsidR="004C21BC" w:rsidRPr="002128CD">
        <w:rPr>
          <w:lang w:val="en-US"/>
        </w:rPr>
        <w:t xml:space="preserve">a </w:t>
      </w:r>
      <w:r w:rsidR="0085335E" w:rsidRPr="002128CD">
        <w:rPr>
          <w:lang w:val="en-US"/>
        </w:rPr>
        <w:t>move</w:t>
      </w:r>
      <w:r w:rsidR="00391314" w:rsidRPr="002128CD">
        <w:rPr>
          <w:lang w:val="en-US"/>
        </w:rPr>
        <w:t>.</w:t>
      </w:r>
    </w:p>
    <w:p w14:paraId="791C231F" w14:textId="033085EE" w:rsidR="00A64A25" w:rsidRPr="002128CD" w:rsidRDefault="00A64A25" w:rsidP="007A7669">
      <w:pPr>
        <w:jc w:val="both"/>
        <w:rPr>
          <w:lang w:val="en-US"/>
        </w:rPr>
      </w:pPr>
      <w:r w:rsidRPr="002128CD">
        <w:rPr>
          <w:lang w:val="en-US"/>
        </w:rPr>
        <w:t>The analys</w:t>
      </w:r>
      <w:r w:rsidR="00FC6CB6" w:rsidRPr="002128CD">
        <w:rPr>
          <w:lang w:val="en-US"/>
        </w:rPr>
        <w:t>es cover</w:t>
      </w:r>
      <w:r w:rsidR="00F2366D" w:rsidRPr="002128CD">
        <w:rPr>
          <w:lang w:val="en-US"/>
        </w:rPr>
        <w:t>ed</w:t>
      </w:r>
      <w:r w:rsidR="00FC6CB6" w:rsidRPr="002128CD">
        <w:rPr>
          <w:lang w:val="en-US"/>
        </w:rPr>
        <w:t xml:space="preserve"> </w:t>
      </w:r>
      <w:r w:rsidR="00527EBE" w:rsidRPr="002128CD">
        <w:rPr>
          <w:lang w:val="en-US"/>
        </w:rPr>
        <w:t>approximately 1</w:t>
      </w:r>
      <w:r w:rsidR="009D522C" w:rsidRPr="002128CD">
        <w:rPr>
          <w:lang w:val="en-US"/>
        </w:rPr>
        <w:t>40</w:t>
      </w:r>
      <w:r w:rsidR="00D319E5" w:rsidRPr="002128CD">
        <w:rPr>
          <w:lang w:val="en-US"/>
        </w:rPr>
        <w:t>,000</w:t>
      </w:r>
      <w:r w:rsidRPr="002128CD">
        <w:rPr>
          <w:lang w:val="en-US"/>
        </w:rPr>
        <w:t xml:space="preserve"> unions</w:t>
      </w:r>
      <w:r w:rsidR="009D522C" w:rsidRPr="002128CD">
        <w:rPr>
          <w:lang w:val="en-US"/>
        </w:rPr>
        <w:t>, of which</w:t>
      </w:r>
      <w:r w:rsidRPr="002128CD">
        <w:rPr>
          <w:lang w:val="en-US"/>
        </w:rPr>
        <w:t xml:space="preserve"> 121</w:t>
      </w:r>
      <w:r w:rsidR="00D319E5" w:rsidRPr="002128CD">
        <w:rPr>
          <w:lang w:val="en-US"/>
        </w:rPr>
        <w:t>,000</w:t>
      </w:r>
      <w:r w:rsidR="009D522C" w:rsidRPr="002128CD">
        <w:rPr>
          <w:lang w:val="en-US"/>
        </w:rPr>
        <w:t xml:space="preserve"> </w:t>
      </w:r>
      <w:r w:rsidRPr="002128CD">
        <w:rPr>
          <w:lang w:val="en-US"/>
        </w:rPr>
        <w:t>were included</w:t>
      </w:r>
      <w:r w:rsidR="009D522C" w:rsidRPr="002128CD">
        <w:rPr>
          <w:lang w:val="en-US"/>
        </w:rPr>
        <w:t xml:space="preserve"> in the analysis as cohabitations and </w:t>
      </w:r>
      <w:r w:rsidR="006C3FBF" w:rsidRPr="002128CD">
        <w:rPr>
          <w:lang w:val="en-US"/>
        </w:rPr>
        <w:t>57</w:t>
      </w:r>
      <w:r w:rsidR="00D319E5" w:rsidRPr="002128CD">
        <w:rPr>
          <w:lang w:val="en-US"/>
        </w:rPr>
        <w:t>,000</w:t>
      </w:r>
      <w:r w:rsidRPr="002128CD">
        <w:rPr>
          <w:lang w:val="en-US"/>
        </w:rPr>
        <w:t xml:space="preserve"> as marriages.</w:t>
      </w:r>
      <w:r w:rsidR="00010BA4" w:rsidRPr="002128CD">
        <w:rPr>
          <w:lang w:val="en-US"/>
        </w:rPr>
        <w:t xml:space="preserve"> (The majority, 66%</w:t>
      </w:r>
      <w:r w:rsidR="008035A4" w:rsidRPr="002128CD">
        <w:rPr>
          <w:lang w:val="en-US"/>
        </w:rPr>
        <w:t>,</w:t>
      </w:r>
      <w:r w:rsidR="00010BA4" w:rsidRPr="002128CD">
        <w:rPr>
          <w:lang w:val="en-US"/>
        </w:rPr>
        <w:t xml:space="preserve"> of the marriages were originally cohabitations that had been followed up.)</w:t>
      </w:r>
      <w:r w:rsidRPr="002128CD">
        <w:rPr>
          <w:lang w:val="en-US"/>
        </w:rPr>
        <w:t xml:space="preserve"> The cohabitations </w:t>
      </w:r>
      <w:r w:rsidR="006C3FBF" w:rsidRPr="002128CD">
        <w:rPr>
          <w:lang w:val="en-US"/>
        </w:rPr>
        <w:t>contributed 433</w:t>
      </w:r>
      <w:r w:rsidRPr="002128CD">
        <w:rPr>
          <w:lang w:val="en-US"/>
        </w:rPr>
        <w:t xml:space="preserve"> thousand</w:t>
      </w:r>
      <w:r w:rsidR="009D522C" w:rsidRPr="002128CD">
        <w:rPr>
          <w:lang w:val="en-US"/>
        </w:rPr>
        <w:t xml:space="preserve"> couple-years</w:t>
      </w:r>
      <w:r w:rsidRPr="002128CD">
        <w:rPr>
          <w:lang w:val="en-US"/>
        </w:rPr>
        <w:t xml:space="preserve"> at risk, </w:t>
      </w:r>
      <w:r w:rsidR="003E2351" w:rsidRPr="002128CD">
        <w:rPr>
          <w:lang w:val="en-US"/>
        </w:rPr>
        <w:t>51,000 of which</w:t>
      </w:r>
      <w:r w:rsidRPr="002128CD">
        <w:rPr>
          <w:lang w:val="en-US"/>
        </w:rPr>
        <w:t xml:space="preserve"> ended in separation</w:t>
      </w:r>
      <w:r w:rsidR="000C624C" w:rsidRPr="002128CD">
        <w:rPr>
          <w:lang w:val="en-US"/>
        </w:rPr>
        <w:t xml:space="preserve">, whereas the marriages contributed </w:t>
      </w:r>
      <w:r w:rsidR="006C3FBF" w:rsidRPr="002128CD">
        <w:rPr>
          <w:lang w:val="en-US"/>
        </w:rPr>
        <w:t>452</w:t>
      </w:r>
      <w:r w:rsidR="00982F0E" w:rsidRPr="002128CD">
        <w:rPr>
          <w:lang w:val="en-US"/>
        </w:rPr>
        <w:t>,000</w:t>
      </w:r>
      <w:r w:rsidR="000C624C" w:rsidRPr="002128CD">
        <w:rPr>
          <w:lang w:val="en-US"/>
        </w:rPr>
        <w:t xml:space="preserve"> </w:t>
      </w:r>
      <w:r w:rsidR="009D522C" w:rsidRPr="002128CD">
        <w:rPr>
          <w:lang w:val="en-US"/>
        </w:rPr>
        <w:t>couple-years</w:t>
      </w:r>
      <w:r w:rsidR="006C3FBF" w:rsidRPr="002128CD">
        <w:rPr>
          <w:lang w:val="en-US"/>
        </w:rPr>
        <w:t>, 15</w:t>
      </w:r>
      <w:r w:rsidR="00982F0E" w:rsidRPr="002128CD">
        <w:rPr>
          <w:lang w:val="en-US"/>
        </w:rPr>
        <w:t>,000 of which</w:t>
      </w:r>
      <w:r w:rsidR="000C624C" w:rsidRPr="002128CD">
        <w:rPr>
          <w:lang w:val="en-US"/>
        </w:rPr>
        <w:t xml:space="preserve"> </w:t>
      </w:r>
      <w:r w:rsidR="008654E0" w:rsidRPr="002128CD">
        <w:rPr>
          <w:lang w:val="en-US"/>
        </w:rPr>
        <w:t>ended in separation</w:t>
      </w:r>
      <w:r w:rsidR="000C624C" w:rsidRPr="002128CD">
        <w:rPr>
          <w:lang w:val="en-US"/>
        </w:rPr>
        <w:t xml:space="preserve">. </w:t>
      </w:r>
      <w:r w:rsidR="009D522C" w:rsidRPr="002128CD">
        <w:rPr>
          <w:lang w:val="en-US"/>
        </w:rPr>
        <w:t>All</w:t>
      </w:r>
      <w:r w:rsidR="00982F0E" w:rsidRPr="002128CD">
        <w:rPr>
          <w:lang w:val="en-US"/>
        </w:rPr>
        <w:t xml:space="preserve"> the </w:t>
      </w:r>
      <w:r w:rsidR="009D522C" w:rsidRPr="002128CD">
        <w:rPr>
          <w:lang w:val="en-US"/>
        </w:rPr>
        <w:t>unions contri</w:t>
      </w:r>
      <w:r w:rsidR="006C3FBF" w:rsidRPr="002128CD">
        <w:rPr>
          <w:lang w:val="en-US"/>
        </w:rPr>
        <w:t>buted 885</w:t>
      </w:r>
      <w:r w:rsidR="00982F0E" w:rsidRPr="002128CD">
        <w:rPr>
          <w:lang w:val="en-US"/>
        </w:rPr>
        <w:t>,000</w:t>
      </w:r>
      <w:r w:rsidR="009D522C" w:rsidRPr="002128CD">
        <w:rPr>
          <w:lang w:val="en-US"/>
        </w:rPr>
        <w:t xml:space="preserve"> couple-years, 66</w:t>
      </w:r>
      <w:r w:rsidR="00982F0E" w:rsidRPr="002128CD">
        <w:rPr>
          <w:lang w:val="en-US"/>
        </w:rPr>
        <w:t>,000</w:t>
      </w:r>
      <w:r w:rsidR="009D522C" w:rsidRPr="002128CD">
        <w:rPr>
          <w:lang w:val="en-US"/>
        </w:rPr>
        <w:t xml:space="preserve"> of </w:t>
      </w:r>
      <w:r w:rsidR="00982F0E" w:rsidRPr="002128CD">
        <w:rPr>
          <w:lang w:val="en-US"/>
        </w:rPr>
        <w:t xml:space="preserve">which </w:t>
      </w:r>
      <w:r w:rsidR="009D522C" w:rsidRPr="002128CD">
        <w:rPr>
          <w:lang w:val="en-US"/>
        </w:rPr>
        <w:t>ended in separation.</w:t>
      </w:r>
    </w:p>
    <w:p w14:paraId="477C489C" w14:textId="77777777" w:rsidR="009D4185" w:rsidRPr="002128CD" w:rsidRDefault="006F6039" w:rsidP="004F477B">
      <w:pPr>
        <w:pStyle w:val="Otsikko3"/>
      </w:pPr>
      <w:bookmarkStart w:id="9" w:name="_Toc300586436"/>
      <w:r w:rsidRPr="002128CD">
        <w:t>Methods and Analytic S</w:t>
      </w:r>
      <w:r w:rsidR="009D4185" w:rsidRPr="002128CD">
        <w:t>trategy</w:t>
      </w:r>
      <w:bookmarkEnd w:id="9"/>
    </w:p>
    <w:p w14:paraId="05FA5554" w14:textId="4249FB1B" w:rsidR="0016216F" w:rsidRPr="002128CD" w:rsidRDefault="00A45A74" w:rsidP="001D0E18">
      <w:pPr>
        <w:jc w:val="both"/>
        <w:rPr>
          <w:lang w:val="en-US"/>
        </w:rPr>
      </w:pPr>
      <w:r w:rsidRPr="002128CD">
        <w:rPr>
          <w:lang w:val="en-US"/>
        </w:rPr>
        <w:t>We use</w:t>
      </w:r>
      <w:r w:rsidR="00C90962" w:rsidRPr="002128CD">
        <w:rPr>
          <w:lang w:val="en-US"/>
        </w:rPr>
        <w:t xml:space="preserve"> </w:t>
      </w:r>
      <w:r w:rsidR="0016216F" w:rsidRPr="002128CD">
        <w:rPr>
          <w:lang w:val="en-US"/>
        </w:rPr>
        <w:t xml:space="preserve">a continuous-time multilevel event history model </w:t>
      </w:r>
      <w:r w:rsidR="00C90962" w:rsidRPr="002128CD">
        <w:rPr>
          <w:lang w:val="en-US"/>
        </w:rPr>
        <w:t xml:space="preserve">to study the risk of separation over union </w:t>
      </w:r>
      <w:r w:rsidR="0016216F" w:rsidRPr="002128CD">
        <w:rPr>
          <w:lang w:val="en-US"/>
        </w:rPr>
        <w:t xml:space="preserve">duration </w:t>
      </w:r>
      <w:r w:rsidR="00C90962" w:rsidRPr="002128CD">
        <w:rPr>
          <w:lang w:val="en-US"/>
        </w:rPr>
        <w:t xml:space="preserve">(Kulu 2014). </w:t>
      </w:r>
      <w:r w:rsidR="0016216F" w:rsidRPr="002128CD">
        <w:rPr>
          <w:lang w:val="en-US"/>
        </w:rPr>
        <w:t xml:space="preserve">The </w:t>
      </w:r>
      <w:r w:rsidR="006C3720" w:rsidRPr="002128CD">
        <w:rPr>
          <w:lang w:val="en-US"/>
        </w:rPr>
        <w:t xml:space="preserve">basic </w:t>
      </w:r>
      <w:r w:rsidR="0016216F" w:rsidRPr="002128CD">
        <w:rPr>
          <w:lang w:val="en-US"/>
        </w:rPr>
        <w:t xml:space="preserve">model </w:t>
      </w:r>
      <w:r w:rsidR="00CD4FED" w:rsidRPr="002128CD">
        <w:rPr>
          <w:lang w:val="en-US"/>
        </w:rPr>
        <w:t>i</w:t>
      </w:r>
      <w:r w:rsidR="0016216F" w:rsidRPr="002128CD">
        <w:rPr>
          <w:lang w:val="en-US"/>
        </w:rPr>
        <w:t>s specified as follows:</w:t>
      </w:r>
    </w:p>
    <w:p w14:paraId="6FA82405" w14:textId="77777777" w:rsidR="0016216F" w:rsidRPr="002128CD" w:rsidRDefault="00CD4FED" w:rsidP="007A7669">
      <w:pPr>
        <w:spacing w:line="312" w:lineRule="auto"/>
        <w:ind w:left="2160"/>
        <w:jc w:val="both"/>
        <w:rPr>
          <w:lang w:val="en-US"/>
        </w:rPr>
      </w:pPr>
      <w:r w:rsidRPr="002128CD">
        <w:rPr>
          <w:position w:val="-16"/>
          <w:lang w:val="en-US"/>
        </w:rPr>
        <w:object w:dxaOrig="4260" w:dyaOrig="420" w14:anchorId="238C98F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4pt;height:22pt" o:ole="" fillcolor="window">
            <v:imagedata r:id="rId13" o:title=""/>
          </v:shape>
          <o:OLEObject Type="Embed" ProgID="Equation.3" ShapeID="_x0000_i1025" DrawAspect="Content" ObjectID="_1420238560" r:id="rId14"/>
        </w:object>
      </w:r>
      <w:r w:rsidR="00D74DCC" w:rsidRPr="002128CD">
        <w:rPr>
          <w:lang w:val="en-US"/>
        </w:rPr>
        <w:t>,</w:t>
      </w:r>
      <w:r w:rsidR="0016216F" w:rsidRPr="002128CD">
        <w:rPr>
          <w:lang w:val="en-US"/>
        </w:rPr>
        <w:tab/>
      </w:r>
      <w:r w:rsidR="0016216F" w:rsidRPr="002128CD">
        <w:rPr>
          <w:lang w:val="en-US"/>
        </w:rPr>
        <w:tab/>
        <w:t>(1)</w:t>
      </w:r>
    </w:p>
    <w:p w14:paraId="207ACFFA" w14:textId="71C7779B" w:rsidR="006C3720" w:rsidRPr="002128CD" w:rsidRDefault="0016216F" w:rsidP="001D0E18">
      <w:pPr>
        <w:jc w:val="both"/>
        <w:rPr>
          <w:color w:val="000000"/>
          <w:lang w:val="en-US"/>
        </w:rPr>
      </w:pPr>
      <w:r w:rsidRPr="002128CD">
        <w:rPr>
          <w:lang w:val="en-US"/>
        </w:rPr>
        <w:t xml:space="preserve">where </w:t>
      </w:r>
      <w:r w:rsidRPr="002128CD">
        <w:rPr>
          <w:i/>
          <w:lang w:val="en-US"/>
        </w:rPr>
        <w:t>h</w:t>
      </w:r>
      <w:r w:rsidRPr="002128CD">
        <w:rPr>
          <w:i/>
          <w:vertAlign w:val="subscript"/>
          <w:lang w:val="en-US"/>
        </w:rPr>
        <w:t>ij</w:t>
      </w:r>
      <w:r w:rsidRPr="002128CD">
        <w:rPr>
          <w:lang w:val="en-US"/>
        </w:rPr>
        <w:t>(</w:t>
      </w:r>
      <w:r w:rsidRPr="002128CD">
        <w:rPr>
          <w:i/>
          <w:lang w:val="en-US"/>
        </w:rPr>
        <w:t>t</w:t>
      </w:r>
      <w:r w:rsidRPr="002128CD">
        <w:rPr>
          <w:lang w:val="en-US"/>
        </w:rPr>
        <w:t xml:space="preserve">) denotes the hazard of separation of </w:t>
      </w:r>
      <w:r w:rsidRPr="002128CD">
        <w:rPr>
          <w:i/>
          <w:lang w:val="en-US"/>
        </w:rPr>
        <w:t>j</w:t>
      </w:r>
      <w:r w:rsidRPr="002128CD">
        <w:rPr>
          <w:lang w:val="en-US"/>
        </w:rPr>
        <w:t xml:space="preserve">th union for woman </w:t>
      </w:r>
      <w:r w:rsidRPr="002128CD">
        <w:rPr>
          <w:i/>
          <w:lang w:val="en-US"/>
        </w:rPr>
        <w:t>i</w:t>
      </w:r>
      <w:r w:rsidRPr="002128CD">
        <w:rPr>
          <w:lang w:val="en-US"/>
        </w:rPr>
        <w:t>. ln</w:t>
      </w:r>
      <w:r w:rsidRPr="002128CD">
        <w:rPr>
          <w:i/>
          <w:lang w:val="en-US"/>
        </w:rPr>
        <w:t>h</w:t>
      </w:r>
      <w:r w:rsidRPr="002128CD">
        <w:rPr>
          <w:i/>
          <w:vertAlign w:val="subscript"/>
          <w:lang w:val="en-US"/>
        </w:rPr>
        <w:t>0</w:t>
      </w:r>
      <w:r w:rsidRPr="002128CD">
        <w:rPr>
          <w:lang w:val="en-US"/>
        </w:rPr>
        <w:t>(</w:t>
      </w:r>
      <w:r w:rsidRPr="002128CD">
        <w:rPr>
          <w:i/>
          <w:lang w:val="en-US"/>
        </w:rPr>
        <w:t>t</w:t>
      </w:r>
      <w:r w:rsidR="006C3720" w:rsidRPr="002128CD">
        <w:rPr>
          <w:lang w:val="en-US"/>
        </w:rPr>
        <w:t>) represent</w:t>
      </w:r>
      <w:r w:rsidRPr="002128CD">
        <w:rPr>
          <w:lang w:val="en-US"/>
        </w:rPr>
        <w:t xml:space="preserve">s the baseline log-hazard, the duration of </w:t>
      </w:r>
      <w:r w:rsidR="008035A4" w:rsidRPr="002128CD">
        <w:rPr>
          <w:lang w:val="en-US"/>
        </w:rPr>
        <w:t xml:space="preserve">the </w:t>
      </w:r>
      <w:r w:rsidRPr="002128CD">
        <w:rPr>
          <w:lang w:val="en-US"/>
        </w:rPr>
        <w:t xml:space="preserve">union, </w:t>
      </w:r>
      <w:r w:rsidR="00CD4FED" w:rsidRPr="002128CD">
        <w:rPr>
          <w:lang w:val="en-US"/>
        </w:rPr>
        <w:t>which we specify</w:t>
      </w:r>
      <w:r w:rsidRPr="002128CD">
        <w:rPr>
          <w:lang w:val="en-US"/>
        </w:rPr>
        <w:t xml:space="preserve"> as </w:t>
      </w:r>
      <w:r w:rsidR="008020C2" w:rsidRPr="002128CD">
        <w:rPr>
          <w:lang w:val="en-US"/>
        </w:rPr>
        <w:t xml:space="preserve">the </w:t>
      </w:r>
      <w:r w:rsidRPr="002128CD">
        <w:rPr>
          <w:lang w:val="en-US"/>
        </w:rPr>
        <w:t>piecewise constant</w:t>
      </w:r>
      <w:r w:rsidR="00D34EC7" w:rsidRPr="002128CD">
        <w:rPr>
          <w:lang w:val="en-US"/>
        </w:rPr>
        <w:t>. T</w:t>
      </w:r>
      <w:r w:rsidRPr="002128CD">
        <w:rPr>
          <w:lang w:val="en-US"/>
        </w:rPr>
        <w:t xml:space="preserve">he piecewise constant </w:t>
      </w:r>
      <w:r w:rsidR="006C3720" w:rsidRPr="002128CD">
        <w:rPr>
          <w:lang w:val="en-US"/>
        </w:rPr>
        <w:t xml:space="preserve">specification </w:t>
      </w:r>
      <w:r w:rsidR="00243982" w:rsidRPr="002128CD">
        <w:rPr>
          <w:lang w:val="en-US"/>
        </w:rPr>
        <w:t>provide</w:t>
      </w:r>
      <w:r w:rsidR="00D34EC7" w:rsidRPr="002128CD">
        <w:rPr>
          <w:lang w:val="en-US"/>
        </w:rPr>
        <w:t xml:space="preserve">s </w:t>
      </w:r>
      <w:r w:rsidR="00243982" w:rsidRPr="002128CD">
        <w:rPr>
          <w:lang w:val="en-US"/>
        </w:rPr>
        <w:t>a f</w:t>
      </w:r>
      <w:r w:rsidR="00D34EC7" w:rsidRPr="002128CD">
        <w:rPr>
          <w:lang w:val="en-US"/>
        </w:rPr>
        <w:t>l</w:t>
      </w:r>
      <w:r w:rsidR="00243982" w:rsidRPr="002128CD">
        <w:rPr>
          <w:lang w:val="en-US"/>
        </w:rPr>
        <w:t>e</w:t>
      </w:r>
      <w:r w:rsidR="006C3720" w:rsidRPr="002128CD">
        <w:rPr>
          <w:lang w:val="en-US"/>
        </w:rPr>
        <w:t xml:space="preserve">xible way </w:t>
      </w:r>
      <w:r w:rsidR="00243982" w:rsidRPr="002128CD">
        <w:rPr>
          <w:lang w:val="en-US"/>
        </w:rPr>
        <w:t xml:space="preserve">of </w:t>
      </w:r>
      <w:r w:rsidR="006C3720" w:rsidRPr="002128CD">
        <w:rPr>
          <w:lang w:val="en-US"/>
        </w:rPr>
        <w:t xml:space="preserve">measuring the </w:t>
      </w:r>
      <w:r w:rsidRPr="002128CD">
        <w:rPr>
          <w:lang w:val="en-US"/>
        </w:rPr>
        <w:t>shape of the baseline hazard.</w:t>
      </w:r>
      <w:r w:rsidR="00F30A03" w:rsidRPr="002128CD">
        <w:rPr>
          <w:lang w:val="en-US"/>
        </w:rPr>
        <w:t xml:space="preserve"> The time (or union duration) is divided into one-year intervals</w:t>
      </w:r>
      <w:r w:rsidR="00623175" w:rsidRPr="002128CD">
        <w:rPr>
          <w:lang w:val="en-US"/>
        </w:rPr>
        <w:t>. Although</w:t>
      </w:r>
      <w:r w:rsidR="00F30A03" w:rsidRPr="002128CD">
        <w:rPr>
          <w:lang w:val="en-US"/>
        </w:rPr>
        <w:t xml:space="preserve"> the hazard is assumed constant within each one-year</w:t>
      </w:r>
      <w:r w:rsidR="006C3720" w:rsidRPr="002128CD">
        <w:rPr>
          <w:lang w:val="en-US"/>
        </w:rPr>
        <w:t xml:space="preserve"> category of duration, </w:t>
      </w:r>
      <w:r w:rsidR="00F30A03" w:rsidRPr="002128CD">
        <w:rPr>
          <w:lang w:val="en-US"/>
        </w:rPr>
        <w:t xml:space="preserve">it could vary between them. </w:t>
      </w:r>
      <w:r w:rsidR="00AE54E1" w:rsidRPr="002128CD">
        <w:rPr>
          <w:i/>
          <w:lang w:val="en-US"/>
        </w:rPr>
        <w:t>x</w:t>
      </w:r>
      <w:r w:rsidR="00AE54E1" w:rsidRPr="002128CD">
        <w:rPr>
          <w:i/>
          <w:vertAlign w:val="subscript"/>
          <w:lang w:val="en-US"/>
        </w:rPr>
        <w:t>ij</w:t>
      </w:r>
      <w:r w:rsidR="00CD4FED" w:rsidRPr="002128CD">
        <w:rPr>
          <w:lang w:val="en-US"/>
        </w:rPr>
        <w:t>(</w:t>
      </w:r>
      <w:r w:rsidR="00AE54E1" w:rsidRPr="002128CD">
        <w:rPr>
          <w:i/>
          <w:lang w:val="en-US"/>
        </w:rPr>
        <w:t>t</w:t>
      </w:r>
      <w:r w:rsidR="00CD4FED" w:rsidRPr="002128CD">
        <w:rPr>
          <w:lang w:val="en-US"/>
        </w:rPr>
        <w:t xml:space="preserve">) represents the values of a variable for </w:t>
      </w:r>
      <w:r w:rsidR="006C3720" w:rsidRPr="002128CD">
        <w:rPr>
          <w:lang w:val="en-US"/>
        </w:rPr>
        <w:t>the union type</w:t>
      </w:r>
      <w:r w:rsidR="00CD4FED" w:rsidRPr="002128CD">
        <w:rPr>
          <w:lang w:val="en-US"/>
        </w:rPr>
        <w:t xml:space="preserve"> </w:t>
      </w:r>
      <w:r w:rsidR="006C3720" w:rsidRPr="002128CD">
        <w:rPr>
          <w:lang w:val="en-US"/>
        </w:rPr>
        <w:t>(marital or non-marital</w:t>
      </w:r>
      <w:r w:rsidR="00F30A03" w:rsidRPr="002128CD">
        <w:rPr>
          <w:lang w:val="en-US"/>
        </w:rPr>
        <w:t>)</w:t>
      </w:r>
      <w:r w:rsidR="00EF112E" w:rsidRPr="002128CD">
        <w:rPr>
          <w:lang w:val="en-US"/>
        </w:rPr>
        <w:t>,</w:t>
      </w:r>
      <w:r w:rsidR="00F30A03" w:rsidRPr="002128CD">
        <w:rPr>
          <w:lang w:val="en-US"/>
        </w:rPr>
        <w:t xml:space="preserve"> </w:t>
      </w:r>
      <w:r w:rsidR="00CD4FED" w:rsidRPr="002128CD">
        <w:rPr>
          <w:lang w:val="en-US"/>
        </w:rPr>
        <w:t xml:space="preserve">and </w:t>
      </w:r>
      <w:r w:rsidR="006C3720" w:rsidRPr="002128CD">
        <w:rPr>
          <w:i/>
          <w:lang w:val="en-US"/>
        </w:rPr>
        <w:t>β</w:t>
      </w:r>
      <w:r w:rsidR="00AE54E1" w:rsidRPr="002128CD">
        <w:rPr>
          <w:i/>
          <w:vertAlign w:val="subscript"/>
          <w:lang w:val="en-US"/>
        </w:rPr>
        <w:t>k</w:t>
      </w:r>
      <w:r w:rsidR="00CD4FED" w:rsidRPr="002128CD">
        <w:rPr>
          <w:lang w:val="en-US"/>
        </w:rPr>
        <w:t xml:space="preserve"> measures its effect on union dissolution</w:t>
      </w:r>
      <w:r w:rsidR="009A0CA0" w:rsidRPr="002128CD">
        <w:rPr>
          <w:lang w:val="en-US"/>
        </w:rPr>
        <w:t xml:space="preserve">. </w:t>
      </w:r>
      <w:r w:rsidR="00CD4FED" w:rsidRPr="002128CD">
        <w:rPr>
          <w:lang w:val="en-US"/>
        </w:rPr>
        <w:t>The model also includes</w:t>
      </w:r>
      <w:r w:rsidRPr="002128CD">
        <w:rPr>
          <w:lang w:val="en-US"/>
        </w:rPr>
        <w:t xml:space="preserve"> time-constant and time-varying covariates denoted by </w:t>
      </w:r>
      <w:r w:rsidR="00CD4FED" w:rsidRPr="002128CD">
        <w:rPr>
          <w:i/>
          <w:lang w:val="en-US"/>
        </w:rPr>
        <w:t>z</w:t>
      </w:r>
      <w:r w:rsidRPr="002128CD">
        <w:rPr>
          <w:i/>
          <w:vertAlign w:val="subscript"/>
          <w:lang w:val="en-US"/>
        </w:rPr>
        <w:t>ijk</w:t>
      </w:r>
      <w:r w:rsidRPr="002128CD">
        <w:rPr>
          <w:lang w:val="en-US"/>
        </w:rPr>
        <w:t>(</w:t>
      </w:r>
      <w:r w:rsidRPr="002128CD">
        <w:rPr>
          <w:i/>
          <w:lang w:val="en-US"/>
        </w:rPr>
        <w:t>t</w:t>
      </w:r>
      <w:r w:rsidRPr="002128CD">
        <w:rPr>
          <w:lang w:val="en-US"/>
        </w:rPr>
        <w:t xml:space="preserve">), with </w:t>
      </w:r>
      <w:r w:rsidRPr="002128CD">
        <w:rPr>
          <w:lang w:val="en-US"/>
        </w:rPr>
        <w:lastRenderedPageBreak/>
        <w:t xml:space="preserve">parameters </w:t>
      </w:r>
      <w:r w:rsidR="00CD4FED" w:rsidRPr="002128CD">
        <w:rPr>
          <w:i/>
          <w:lang w:val="en-US"/>
        </w:rPr>
        <w:t>ɣ</w:t>
      </w:r>
      <w:r w:rsidRPr="002128CD">
        <w:rPr>
          <w:i/>
          <w:vertAlign w:val="subscript"/>
          <w:lang w:val="en-US"/>
        </w:rPr>
        <w:t>k</w:t>
      </w:r>
      <w:r w:rsidRPr="002128CD">
        <w:rPr>
          <w:i/>
          <w:lang w:val="en-US"/>
        </w:rPr>
        <w:t xml:space="preserve"> </w:t>
      </w:r>
      <w:r w:rsidRPr="002128CD">
        <w:rPr>
          <w:lang w:val="en-US"/>
        </w:rPr>
        <w:t xml:space="preserve">measuring their effect. </w:t>
      </w:r>
      <w:r w:rsidR="00CD4FED" w:rsidRPr="002128CD">
        <w:rPr>
          <w:lang w:val="en-US"/>
        </w:rPr>
        <w:t>We also include</w:t>
      </w:r>
      <w:r w:rsidRPr="002128CD">
        <w:rPr>
          <w:lang w:val="en-US"/>
        </w:rPr>
        <w:t xml:space="preserve"> a woman-level residual (or random effect) to control for the time-invariant unmeasured characteristics of a woman </w:t>
      </w:r>
      <w:r w:rsidR="00CD4FED" w:rsidRPr="002128CD">
        <w:rPr>
          <w:lang w:val="en-US"/>
        </w:rPr>
        <w:t>that influence</w:t>
      </w:r>
      <w:r w:rsidRPr="002128CD">
        <w:rPr>
          <w:lang w:val="en-US"/>
        </w:rPr>
        <w:t xml:space="preserve"> the hazard of </w:t>
      </w:r>
      <w:r w:rsidR="00CD4FED" w:rsidRPr="002128CD">
        <w:rPr>
          <w:lang w:val="en-US"/>
        </w:rPr>
        <w:t>separation for any of her unions</w:t>
      </w:r>
      <w:r w:rsidR="00F267F5">
        <w:rPr>
          <w:lang w:val="en-US"/>
        </w:rPr>
        <w:t>.</w:t>
      </w:r>
    </w:p>
    <w:p w14:paraId="22895C8D" w14:textId="5C2364CD" w:rsidR="00C62B95" w:rsidRPr="002128CD" w:rsidRDefault="00B4372F" w:rsidP="007A7669">
      <w:pPr>
        <w:jc w:val="both"/>
        <w:rPr>
          <w:color w:val="000000"/>
          <w:lang w:val="en-US"/>
        </w:rPr>
      </w:pPr>
      <w:r w:rsidRPr="002128CD">
        <w:rPr>
          <w:color w:val="000000"/>
          <w:lang w:val="en-US"/>
        </w:rPr>
        <w:t xml:space="preserve">Identification of the model </w:t>
      </w:r>
      <w:r w:rsidR="000B7423" w:rsidRPr="002128CD">
        <w:rPr>
          <w:color w:val="000000"/>
          <w:lang w:val="en-US"/>
        </w:rPr>
        <w:t>wa</w:t>
      </w:r>
      <w:r w:rsidRPr="002128CD">
        <w:rPr>
          <w:color w:val="000000"/>
          <w:lang w:val="en-US"/>
        </w:rPr>
        <w:t xml:space="preserve">s attained through within-person replication. </w:t>
      </w:r>
      <w:r w:rsidRPr="002128CD">
        <w:rPr>
          <w:lang w:val="en-US"/>
        </w:rPr>
        <w:t>Some women ha</w:t>
      </w:r>
      <w:r w:rsidR="000B7423" w:rsidRPr="002128CD">
        <w:rPr>
          <w:lang w:val="en-US"/>
        </w:rPr>
        <w:t>d</w:t>
      </w:r>
      <w:r w:rsidRPr="002128CD">
        <w:rPr>
          <w:lang w:val="en-US"/>
        </w:rPr>
        <w:t xml:space="preserve"> experienced more than one partnership episode. Of the women, 30% had more than one union observed in the data (70% had one, 22% had two, 6% had three, and 2% had four or more unions)</w:t>
      </w:r>
      <w:r w:rsidR="00527EBE" w:rsidRPr="002128CD">
        <w:rPr>
          <w:lang w:val="en-US"/>
        </w:rPr>
        <w:t xml:space="preserve">; therefore, </w:t>
      </w:r>
      <w:r w:rsidRPr="002128CD">
        <w:rPr>
          <w:lang w:val="en-US"/>
        </w:rPr>
        <w:t xml:space="preserve">it was </w:t>
      </w:r>
      <w:r w:rsidR="001472D2" w:rsidRPr="002128CD">
        <w:rPr>
          <w:lang w:val="en-US"/>
        </w:rPr>
        <w:t xml:space="preserve">both </w:t>
      </w:r>
      <w:r w:rsidRPr="002128CD">
        <w:rPr>
          <w:lang w:val="en-US"/>
        </w:rPr>
        <w:t>possible and necessary to include woman-level random effects (‘shared frailty’) (</w:t>
      </w:r>
      <w:r w:rsidR="001057AE" w:rsidRPr="002128CD">
        <w:rPr>
          <w:lang w:val="en-US"/>
        </w:rPr>
        <w:t xml:space="preserve">Aalen 1994; Gutierrez 2002; </w:t>
      </w:r>
      <w:r w:rsidRPr="002128CD">
        <w:rPr>
          <w:lang w:val="en-US"/>
        </w:rPr>
        <w:t xml:space="preserve">Hoem 1990; Hougaard 1995). We experimented with gamma and inverse-Gaussian distributed shared frailty. The results were similar, and we present the results for gamma-distributed shared frailty. </w:t>
      </w:r>
      <w:r w:rsidR="00CD4FED" w:rsidRPr="002128CD">
        <w:rPr>
          <w:color w:val="000000"/>
          <w:lang w:val="en-US"/>
        </w:rPr>
        <w:t xml:space="preserve">The </w:t>
      </w:r>
      <w:r w:rsidR="00C62B95" w:rsidRPr="002128CD">
        <w:rPr>
          <w:color w:val="000000"/>
          <w:lang w:val="en-US"/>
        </w:rPr>
        <w:t>basic model (</w:t>
      </w:r>
      <w:r w:rsidR="00B742E4" w:rsidRPr="002128CD">
        <w:rPr>
          <w:color w:val="000000"/>
          <w:lang w:val="en-US"/>
        </w:rPr>
        <w:t xml:space="preserve">equation </w:t>
      </w:r>
      <w:r w:rsidR="00C62B95" w:rsidRPr="002128CD">
        <w:rPr>
          <w:color w:val="000000"/>
          <w:lang w:val="en-US"/>
        </w:rPr>
        <w:t>1)</w:t>
      </w:r>
      <w:r w:rsidR="00317831" w:rsidRPr="002128CD">
        <w:rPr>
          <w:color w:val="000000"/>
          <w:lang w:val="en-US"/>
        </w:rPr>
        <w:t xml:space="preserve"> described above</w:t>
      </w:r>
      <w:r w:rsidR="00C62B95" w:rsidRPr="002128CD">
        <w:rPr>
          <w:color w:val="000000"/>
          <w:lang w:val="en-US"/>
        </w:rPr>
        <w:t xml:space="preserve"> includes </w:t>
      </w:r>
      <w:r w:rsidRPr="002128CD">
        <w:rPr>
          <w:color w:val="000000"/>
          <w:lang w:val="en-US"/>
        </w:rPr>
        <w:t>a dummy variable t</w:t>
      </w:r>
      <w:r w:rsidR="00C62B95" w:rsidRPr="002128CD">
        <w:rPr>
          <w:color w:val="000000"/>
          <w:lang w:val="en-US"/>
        </w:rPr>
        <w:t>o distinguish between episode</w:t>
      </w:r>
      <w:r w:rsidRPr="002128CD">
        <w:rPr>
          <w:color w:val="000000"/>
          <w:lang w:val="en-US"/>
        </w:rPr>
        <w:t xml:space="preserve">s </w:t>
      </w:r>
      <w:r w:rsidR="00435F8D" w:rsidRPr="002128CD">
        <w:rPr>
          <w:color w:val="000000"/>
          <w:lang w:val="en-US"/>
        </w:rPr>
        <w:t xml:space="preserve">in which </w:t>
      </w:r>
      <w:r w:rsidR="00C62B95" w:rsidRPr="002128CD">
        <w:rPr>
          <w:color w:val="000000"/>
          <w:lang w:val="en-US"/>
        </w:rPr>
        <w:t>individual</w:t>
      </w:r>
      <w:r w:rsidRPr="002128CD">
        <w:rPr>
          <w:color w:val="000000"/>
          <w:lang w:val="en-US"/>
        </w:rPr>
        <w:t xml:space="preserve">s are cohabiting from those </w:t>
      </w:r>
      <w:r w:rsidR="00435F8D" w:rsidRPr="002128CD">
        <w:rPr>
          <w:color w:val="000000"/>
          <w:lang w:val="en-US"/>
        </w:rPr>
        <w:t xml:space="preserve">in which </w:t>
      </w:r>
      <w:r w:rsidRPr="002128CD">
        <w:rPr>
          <w:color w:val="000000"/>
          <w:lang w:val="en-US"/>
        </w:rPr>
        <w:t>they are</w:t>
      </w:r>
      <w:r w:rsidR="00C62B95" w:rsidRPr="002128CD">
        <w:rPr>
          <w:color w:val="000000"/>
          <w:lang w:val="en-US"/>
        </w:rPr>
        <w:t xml:space="preserve"> married. Once a</w:t>
      </w:r>
      <w:r w:rsidR="006E0D44" w:rsidRPr="002128CD">
        <w:rPr>
          <w:color w:val="000000"/>
          <w:lang w:val="en-US"/>
        </w:rPr>
        <w:t>n individual moves from one union status</w:t>
      </w:r>
      <w:r w:rsidR="00EA2003" w:rsidRPr="002128CD">
        <w:rPr>
          <w:color w:val="000000"/>
          <w:lang w:val="en-US"/>
        </w:rPr>
        <w:t xml:space="preserve"> to another (i.e.,</w:t>
      </w:r>
      <w:r w:rsidRPr="002128CD">
        <w:rPr>
          <w:color w:val="000000"/>
          <w:lang w:val="en-US"/>
        </w:rPr>
        <w:t xml:space="preserve"> </w:t>
      </w:r>
      <w:r w:rsidR="009D3F52" w:rsidRPr="002128CD">
        <w:rPr>
          <w:color w:val="000000"/>
          <w:lang w:val="en-US"/>
        </w:rPr>
        <w:t>marries</w:t>
      </w:r>
      <w:r w:rsidR="00C62B95" w:rsidRPr="002128CD">
        <w:rPr>
          <w:color w:val="000000"/>
          <w:lang w:val="en-US"/>
        </w:rPr>
        <w:t>)</w:t>
      </w:r>
      <w:r w:rsidR="009D3F52" w:rsidRPr="002128CD">
        <w:rPr>
          <w:color w:val="000000"/>
          <w:lang w:val="en-US"/>
        </w:rPr>
        <w:t>,</w:t>
      </w:r>
      <w:r w:rsidR="00C62B95" w:rsidRPr="002128CD">
        <w:rPr>
          <w:color w:val="000000"/>
          <w:lang w:val="en-US"/>
        </w:rPr>
        <w:t xml:space="preserve"> her separation risk can change. However, individuals are assumed to follow the same </w:t>
      </w:r>
      <w:r w:rsidRPr="002128CD">
        <w:rPr>
          <w:color w:val="000000"/>
          <w:lang w:val="en-US"/>
        </w:rPr>
        <w:t xml:space="preserve">separation </w:t>
      </w:r>
      <w:r w:rsidR="00C62B95" w:rsidRPr="002128CD">
        <w:rPr>
          <w:color w:val="000000"/>
          <w:lang w:val="en-US"/>
        </w:rPr>
        <w:t xml:space="preserve">pattern over union duration </w:t>
      </w:r>
      <w:r w:rsidR="002128CD">
        <w:rPr>
          <w:color w:val="000000"/>
          <w:lang w:val="en-US"/>
        </w:rPr>
        <w:t>whether</w:t>
      </w:r>
      <w:r w:rsidR="00843C0A">
        <w:rPr>
          <w:color w:val="000000"/>
          <w:lang w:val="en-US"/>
        </w:rPr>
        <w:t xml:space="preserve"> or not</w:t>
      </w:r>
      <w:r w:rsidR="005558A7" w:rsidRPr="002128CD">
        <w:rPr>
          <w:color w:val="000000"/>
          <w:lang w:val="en-US"/>
        </w:rPr>
        <w:t xml:space="preserve"> </w:t>
      </w:r>
      <w:r w:rsidR="00C62B95" w:rsidRPr="002128CD">
        <w:rPr>
          <w:color w:val="000000"/>
          <w:lang w:val="en-US"/>
        </w:rPr>
        <w:t xml:space="preserve">they are married. </w:t>
      </w:r>
      <w:r w:rsidR="00C52C4F" w:rsidRPr="002128CD">
        <w:rPr>
          <w:color w:val="000000"/>
          <w:lang w:val="en-US"/>
        </w:rPr>
        <w:t>A</w:t>
      </w:r>
      <w:r w:rsidRPr="002128CD">
        <w:rPr>
          <w:color w:val="000000"/>
          <w:lang w:val="en-US"/>
        </w:rPr>
        <w:t xml:space="preserve"> conventional</w:t>
      </w:r>
      <w:r w:rsidR="002F0569" w:rsidRPr="002128CD">
        <w:rPr>
          <w:color w:val="000000"/>
          <w:lang w:val="en-US"/>
        </w:rPr>
        <w:t xml:space="preserve"> approach</w:t>
      </w:r>
      <w:r w:rsidRPr="002128CD">
        <w:rPr>
          <w:color w:val="000000"/>
          <w:lang w:val="en-US"/>
        </w:rPr>
        <w:t xml:space="preserve"> </w:t>
      </w:r>
      <w:r w:rsidR="00C52C4F" w:rsidRPr="002128CD">
        <w:rPr>
          <w:color w:val="000000"/>
          <w:lang w:val="en-US"/>
        </w:rPr>
        <w:t xml:space="preserve">to relax this assumption </w:t>
      </w:r>
      <w:r w:rsidRPr="002128CD">
        <w:rPr>
          <w:color w:val="000000"/>
          <w:lang w:val="en-US"/>
        </w:rPr>
        <w:t>is to fit</w:t>
      </w:r>
      <w:r w:rsidR="00C62B95" w:rsidRPr="002128CD">
        <w:rPr>
          <w:color w:val="000000"/>
          <w:lang w:val="en-US"/>
        </w:rPr>
        <w:t xml:space="preserve"> </w:t>
      </w:r>
      <w:r w:rsidRPr="002128CD">
        <w:rPr>
          <w:color w:val="000000"/>
          <w:lang w:val="en-US"/>
        </w:rPr>
        <w:t xml:space="preserve">a </w:t>
      </w:r>
      <w:r w:rsidR="00C62B95" w:rsidRPr="002128CD">
        <w:rPr>
          <w:color w:val="000000"/>
          <w:lang w:val="en-US"/>
        </w:rPr>
        <w:t xml:space="preserve">model with separate </w:t>
      </w:r>
      <w:r w:rsidRPr="002128CD">
        <w:rPr>
          <w:color w:val="000000"/>
          <w:lang w:val="en-US"/>
        </w:rPr>
        <w:t>baselines for cohabitati</w:t>
      </w:r>
      <w:r w:rsidR="00C62B95" w:rsidRPr="002128CD">
        <w:rPr>
          <w:color w:val="000000"/>
          <w:lang w:val="en-US"/>
        </w:rPr>
        <w:t>on</w:t>
      </w:r>
      <w:r w:rsidR="00C52C4F" w:rsidRPr="002128CD">
        <w:rPr>
          <w:color w:val="000000"/>
          <w:lang w:val="en-US"/>
        </w:rPr>
        <w:t>s</w:t>
      </w:r>
      <w:r w:rsidR="00C62B95" w:rsidRPr="002128CD">
        <w:rPr>
          <w:color w:val="000000"/>
          <w:lang w:val="en-US"/>
        </w:rPr>
        <w:t xml:space="preserve"> and marriages. </w:t>
      </w:r>
      <w:r w:rsidR="000B30DC" w:rsidRPr="002128CD">
        <w:rPr>
          <w:color w:val="000000"/>
          <w:lang w:val="en-US"/>
        </w:rPr>
        <w:t xml:space="preserve">This is also what we do as the first step of the analysis. </w:t>
      </w:r>
      <w:r w:rsidR="00C62B95" w:rsidRPr="002128CD">
        <w:rPr>
          <w:color w:val="000000"/>
          <w:lang w:val="en-US"/>
        </w:rPr>
        <w:t xml:space="preserve">However, </w:t>
      </w:r>
      <w:r w:rsidRPr="002128CD">
        <w:rPr>
          <w:color w:val="000000"/>
          <w:lang w:val="en-US"/>
        </w:rPr>
        <w:t xml:space="preserve">this </w:t>
      </w:r>
      <w:r w:rsidR="000B7423" w:rsidRPr="002128CD">
        <w:rPr>
          <w:color w:val="000000"/>
          <w:lang w:val="en-US"/>
        </w:rPr>
        <w:t xml:space="preserve">solution </w:t>
      </w:r>
      <w:r w:rsidRPr="002128CD">
        <w:rPr>
          <w:color w:val="000000"/>
          <w:lang w:val="en-US"/>
        </w:rPr>
        <w:t>is not satisfactory for the current study</w:t>
      </w:r>
      <w:r w:rsidR="00284C55" w:rsidRPr="002128CD">
        <w:rPr>
          <w:color w:val="000000"/>
          <w:lang w:val="en-US"/>
        </w:rPr>
        <w:t xml:space="preserve"> </w:t>
      </w:r>
      <w:r w:rsidR="00324737" w:rsidRPr="002128CD">
        <w:rPr>
          <w:color w:val="000000"/>
          <w:lang w:val="en-US"/>
        </w:rPr>
        <w:t xml:space="preserve">because </w:t>
      </w:r>
      <w:r w:rsidR="00C52C4F" w:rsidRPr="002128CD">
        <w:rPr>
          <w:color w:val="000000"/>
          <w:lang w:val="en-US"/>
        </w:rPr>
        <w:t xml:space="preserve">the conventional approach treats </w:t>
      </w:r>
      <w:r w:rsidR="004D3D63" w:rsidRPr="002128CD">
        <w:rPr>
          <w:color w:val="000000"/>
          <w:lang w:val="en-US"/>
        </w:rPr>
        <w:t>marital and non-marital spells of the same union</w:t>
      </w:r>
      <w:r w:rsidR="00C52C4F" w:rsidRPr="002128CD">
        <w:rPr>
          <w:color w:val="000000"/>
          <w:lang w:val="en-US"/>
        </w:rPr>
        <w:t xml:space="preserve"> as </w:t>
      </w:r>
      <w:r w:rsidR="00C62B95" w:rsidRPr="002128CD">
        <w:rPr>
          <w:color w:val="000000"/>
          <w:lang w:val="en-US"/>
        </w:rPr>
        <w:t>two different unions</w:t>
      </w:r>
      <w:r w:rsidR="00C52C4F" w:rsidRPr="002128CD">
        <w:rPr>
          <w:color w:val="000000"/>
          <w:lang w:val="en-US"/>
        </w:rPr>
        <w:t xml:space="preserve"> (both start with</w:t>
      </w:r>
      <w:r w:rsidR="000B30DC" w:rsidRPr="002128CD">
        <w:rPr>
          <w:color w:val="000000"/>
          <w:lang w:val="en-US"/>
        </w:rPr>
        <w:t xml:space="preserve"> </w:t>
      </w:r>
      <w:r w:rsidR="00C52C4F" w:rsidRPr="002128CD">
        <w:rPr>
          <w:color w:val="000000"/>
          <w:lang w:val="en-US"/>
        </w:rPr>
        <w:t>duration</w:t>
      </w:r>
      <w:r w:rsidR="000B30DC" w:rsidRPr="002128CD">
        <w:rPr>
          <w:color w:val="000000"/>
          <w:lang w:val="en-US"/>
        </w:rPr>
        <w:t xml:space="preserve"> zero</w:t>
      </w:r>
      <w:r w:rsidR="00C52C4F" w:rsidRPr="002128CD">
        <w:rPr>
          <w:color w:val="000000"/>
          <w:lang w:val="en-US"/>
        </w:rPr>
        <w:t>)</w:t>
      </w:r>
      <w:r w:rsidR="00C62B95" w:rsidRPr="002128CD">
        <w:rPr>
          <w:color w:val="000000"/>
          <w:lang w:val="en-US"/>
        </w:rPr>
        <w:t xml:space="preserve">, which </w:t>
      </w:r>
      <w:r w:rsidRPr="002128CD">
        <w:rPr>
          <w:color w:val="000000"/>
          <w:lang w:val="en-US"/>
        </w:rPr>
        <w:t xml:space="preserve">does not correspond to </w:t>
      </w:r>
      <w:r w:rsidR="000C6C60" w:rsidRPr="002128CD">
        <w:rPr>
          <w:color w:val="000000"/>
          <w:lang w:val="en-US"/>
        </w:rPr>
        <w:t xml:space="preserve">real-life </w:t>
      </w:r>
      <w:r w:rsidRPr="002128CD">
        <w:rPr>
          <w:color w:val="000000"/>
          <w:lang w:val="en-US"/>
        </w:rPr>
        <w:t>experience</w:t>
      </w:r>
      <w:r w:rsidR="00C62B95" w:rsidRPr="002128CD">
        <w:rPr>
          <w:color w:val="000000"/>
          <w:lang w:val="en-US"/>
        </w:rPr>
        <w:t>. Alt</w:t>
      </w:r>
      <w:r w:rsidRPr="002128CD">
        <w:rPr>
          <w:color w:val="000000"/>
          <w:lang w:val="en-US"/>
        </w:rPr>
        <w:t>ernatively, we propose to extend</w:t>
      </w:r>
      <w:r w:rsidR="00C62B95" w:rsidRPr="002128CD">
        <w:rPr>
          <w:color w:val="000000"/>
          <w:lang w:val="en-US"/>
        </w:rPr>
        <w:t xml:space="preserve"> the basic model </w:t>
      </w:r>
      <w:r w:rsidR="00284C55" w:rsidRPr="002128CD">
        <w:rPr>
          <w:color w:val="000000"/>
          <w:lang w:val="en-US"/>
        </w:rPr>
        <w:t xml:space="preserve">by </w:t>
      </w:r>
      <w:r w:rsidR="00C62B95" w:rsidRPr="002128CD">
        <w:rPr>
          <w:color w:val="000000"/>
          <w:lang w:val="en-US"/>
        </w:rPr>
        <w:t xml:space="preserve">including in the analysis time since marriage for marital episodes:  </w:t>
      </w:r>
    </w:p>
    <w:p w14:paraId="0AB03F94" w14:textId="77777777" w:rsidR="00C62B95" w:rsidRPr="002128CD" w:rsidRDefault="00C62B95" w:rsidP="001D0E18">
      <w:pPr>
        <w:ind w:firstLine="720"/>
        <w:jc w:val="both"/>
        <w:rPr>
          <w:color w:val="000000"/>
          <w:lang w:val="en-US"/>
        </w:rPr>
      </w:pPr>
    </w:p>
    <w:p w14:paraId="2683C6A4" w14:textId="77777777" w:rsidR="006C3720" w:rsidRPr="002128CD" w:rsidRDefault="00D74DCC" w:rsidP="001D0E18">
      <w:pPr>
        <w:ind w:firstLine="720"/>
        <w:jc w:val="both"/>
        <w:rPr>
          <w:lang w:val="en-US"/>
        </w:rPr>
      </w:pPr>
      <w:r w:rsidRPr="002128CD">
        <w:rPr>
          <w:position w:val="-16"/>
          <w:lang w:val="en-US"/>
        </w:rPr>
        <w:object w:dxaOrig="4340" w:dyaOrig="420" w14:anchorId="63D642C8">
          <v:shape id="_x0000_i1026" type="#_x0000_t75" style="width:3in;height:22pt" o:ole="" fillcolor="window">
            <v:imagedata r:id="rId15" o:title=""/>
          </v:shape>
          <o:OLEObject Type="Embed" ProgID="Equation.3" ShapeID="_x0000_i1026" DrawAspect="Content" ObjectID="_1420238561" r:id="rId16"/>
        </w:object>
      </w:r>
      <w:r w:rsidRPr="002128CD">
        <w:rPr>
          <w:lang w:val="en-US"/>
        </w:rPr>
        <w:t>,</w:t>
      </w:r>
      <w:r w:rsidRPr="002128CD">
        <w:rPr>
          <w:lang w:val="en-US"/>
        </w:rPr>
        <w:tab/>
        <w:t>(2)</w:t>
      </w:r>
    </w:p>
    <w:p w14:paraId="28684C0F" w14:textId="77777777" w:rsidR="006C3720" w:rsidRPr="002128CD" w:rsidRDefault="00D74DCC" w:rsidP="001D0E18">
      <w:pPr>
        <w:jc w:val="both"/>
        <w:rPr>
          <w:lang w:val="en-US"/>
        </w:rPr>
      </w:pPr>
      <w:r w:rsidRPr="002128CD">
        <w:rPr>
          <w:lang w:val="en-US"/>
        </w:rPr>
        <w:t xml:space="preserve">where </w:t>
      </w:r>
      <w:r w:rsidRPr="002128CD">
        <w:rPr>
          <w:i/>
          <w:lang w:val="en-US"/>
        </w:rPr>
        <w:t>m</w:t>
      </w:r>
      <w:r w:rsidRPr="002128CD">
        <w:rPr>
          <w:i/>
          <w:vertAlign w:val="subscript"/>
          <w:lang w:val="en-US"/>
        </w:rPr>
        <w:t>ij</w:t>
      </w:r>
      <w:r w:rsidRPr="002128CD">
        <w:rPr>
          <w:lang w:val="en-US"/>
        </w:rPr>
        <w:t>(</w:t>
      </w:r>
      <w:r w:rsidRPr="002128CD">
        <w:rPr>
          <w:i/>
          <w:lang w:val="en-US"/>
        </w:rPr>
        <w:t>t</w:t>
      </w:r>
      <w:r w:rsidRPr="002128CD">
        <w:rPr>
          <w:lang w:val="en-US"/>
        </w:rPr>
        <w:t>) denotes the time since marriage formation</w:t>
      </w:r>
      <w:r w:rsidR="00284C55" w:rsidRPr="002128CD">
        <w:rPr>
          <w:lang w:val="en-US"/>
        </w:rPr>
        <w:t xml:space="preserve"> of</w:t>
      </w:r>
      <w:r w:rsidR="003217C5" w:rsidRPr="002128CD">
        <w:rPr>
          <w:lang w:val="en-US"/>
        </w:rPr>
        <w:t xml:space="preserve"> the</w:t>
      </w:r>
      <w:r w:rsidR="00284C55" w:rsidRPr="002128CD">
        <w:rPr>
          <w:i/>
          <w:lang w:val="en-US"/>
        </w:rPr>
        <w:t xml:space="preserve"> j</w:t>
      </w:r>
      <w:r w:rsidR="00284C55" w:rsidRPr="002128CD">
        <w:rPr>
          <w:lang w:val="en-US"/>
        </w:rPr>
        <w:t xml:space="preserve">th union for woman </w:t>
      </w:r>
      <w:r w:rsidR="00284C55" w:rsidRPr="002128CD">
        <w:rPr>
          <w:i/>
          <w:lang w:val="en-US"/>
        </w:rPr>
        <w:t>i</w:t>
      </w:r>
      <w:r w:rsidRPr="002128CD">
        <w:rPr>
          <w:lang w:val="en-US"/>
        </w:rPr>
        <w:t xml:space="preserve">. </w:t>
      </w:r>
      <w:r w:rsidR="00C52C4F" w:rsidRPr="002128CD">
        <w:rPr>
          <w:lang w:val="en-US"/>
        </w:rPr>
        <w:t>In this study, w</w:t>
      </w:r>
      <w:r w:rsidRPr="002128CD">
        <w:rPr>
          <w:lang w:val="en-US"/>
        </w:rPr>
        <w:t xml:space="preserve">e </w:t>
      </w:r>
      <w:r w:rsidR="00C52C4F" w:rsidRPr="002128CD">
        <w:rPr>
          <w:lang w:val="en-US"/>
        </w:rPr>
        <w:t>divide marriage duration into one-year intervals and use a set of dummies to measure its effect</w:t>
      </w:r>
      <w:r w:rsidRPr="002128CD">
        <w:rPr>
          <w:lang w:val="en-US"/>
        </w:rPr>
        <w:t xml:space="preserve">. Note that </w:t>
      </w:r>
      <w:r w:rsidR="00C52C4F" w:rsidRPr="002128CD">
        <w:rPr>
          <w:lang w:val="en-US"/>
        </w:rPr>
        <w:t xml:space="preserve">the </w:t>
      </w:r>
      <w:r w:rsidRPr="002128CD">
        <w:rPr>
          <w:lang w:val="en-US"/>
        </w:rPr>
        <w:t xml:space="preserve">baseline </w:t>
      </w:r>
      <w:r w:rsidR="00C52C4F" w:rsidRPr="002128CD">
        <w:rPr>
          <w:lang w:val="en-US"/>
        </w:rPr>
        <w:t xml:space="preserve">now represents </w:t>
      </w:r>
      <w:r w:rsidRPr="002128CD">
        <w:rPr>
          <w:lang w:val="en-US"/>
        </w:rPr>
        <w:t xml:space="preserve">the shape of hazard of separation for </w:t>
      </w:r>
      <w:r w:rsidR="00973F07" w:rsidRPr="002128CD">
        <w:rPr>
          <w:lang w:val="en-US"/>
        </w:rPr>
        <w:t>non-marital unions</w:t>
      </w:r>
      <w:r w:rsidRPr="002128CD">
        <w:rPr>
          <w:lang w:val="en-US"/>
        </w:rPr>
        <w:t xml:space="preserve">. The (log) risk of marital separation at any time point of union duration is a sum of the effects of cohabitation (or union) and marriage duration. </w:t>
      </w:r>
      <w:r w:rsidR="00973F07" w:rsidRPr="002128CD">
        <w:rPr>
          <w:lang w:val="en-US"/>
        </w:rPr>
        <w:t xml:space="preserve">We </w:t>
      </w:r>
      <w:r w:rsidR="00EF1CB0" w:rsidRPr="002128CD">
        <w:rPr>
          <w:lang w:val="en-US"/>
        </w:rPr>
        <w:t xml:space="preserve">will later </w:t>
      </w:r>
      <w:r w:rsidR="00C52C4F" w:rsidRPr="002128CD">
        <w:rPr>
          <w:lang w:val="en-US"/>
        </w:rPr>
        <w:t xml:space="preserve">illustrate the computation of marital separation risks. </w:t>
      </w:r>
      <w:r w:rsidRPr="002128CD">
        <w:rPr>
          <w:lang w:val="en-US"/>
        </w:rPr>
        <w:t xml:space="preserve">The </w:t>
      </w:r>
      <w:r w:rsidR="00973F07" w:rsidRPr="002128CD">
        <w:rPr>
          <w:lang w:val="en-US"/>
        </w:rPr>
        <w:lastRenderedPageBreak/>
        <w:t xml:space="preserve">proposed model draws upon </w:t>
      </w:r>
      <w:r w:rsidRPr="002128CD">
        <w:rPr>
          <w:lang w:val="en-US"/>
        </w:rPr>
        <w:t>the notion of ‘</w:t>
      </w:r>
      <w:r w:rsidR="00C52C4F" w:rsidRPr="002128CD">
        <w:rPr>
          <w:lang w:val="en-US"/>
        </w:rPr>
        <w:t>multiple c</w:t>
      </w:r>
      <w:r w:rsidRPr="002128CD">
        <w:rPr>
          <w:lang w:val="en-US"/>
        </w:rPr>
        <w:t>lock</w:t>
      </w:r>
      <w:r w:rsidR="00C52C4F" w:rsidRPr="002128CD">
        <w:rPr>
          <w:lang w:val="en-US"/>
        </w:rPr>
        <w:t>s</w:t>
      </w:r>
      <w:r w:rsidRPr="002128CD">
        <w:rPr>
          <w:lang w:val="en-US"/>
        </w:rPr>
        <w:t>’ proposed by Lillard (1993) more than two decades ago.</w:t>
      </w:r>
    </w:p>
    <w:p w14:paraId="443AA40E" w14:textId="6EA67F5F" w:rsidR="00A86F64" w:rsidRPr="002128CD" w:rsidRDefault="00D74DCC" w:rsidP="007A7669">
      <w:pPr>
        <w:jc w:val="both"/>
        <w:rPr>
          <w:lang w:val="en-US"/>
        </w:rPr>
      </w:pPr>
      <w:r w:rsidRPr="002128CD">
        <w:rPr>
          <w:lang w:val="en-US"/>
        </w:rPr>
        <w:t xml:space="preserve">In </w:t>
      </w:r>
      <w:r w:rsidR="006E208D" w:rsidRPr="002128CD">
        <w:rPr>
          <w:lang w:val="en-US"/>
        </w:rPr>
        <w:t xml:space="preserve">the </w:t>
      </w:r>
      <w:r w:rsidRPr="002128CD">
        <w:rPr>
          <w:lang w:val="en-US"/>
        </w:rPr>
        <w:t xml:space="preserve">models, </w:t>
      </w:r>
      <w:r w:rsidR="0039511F" w:rsidRPr="002128CD">
        <w:rPr>
          <w:lang w:val="en-US"/>
        </w:rPr>
        <w:t>w</w:t>
      </w:r>
      <w:r w:rsidR="002463BD" w:rsidRPr="002128CD">
        <w:rPr>
          <w:lang w:val="en-US"/>
        </w:rPr>
        <w:t xml:space="preserve">e control for basic demographic and socioeconomic characteristics of </w:t>
      </w:r>
      <w:r w:rsidR="0039511F" w:rsidRPr="002128CD">
        <w:rPr>
          <w:lang w:val="en-US"/>
        </w:rPr>
        <w:t>the unions and partners.</w:t>
      </w:r>
      <w:r w:rsidR="002463BD" w:rsidRPr="002128CD">
        <w:rPr>
          <w:lang w:val="en-US"/>
        </w:rPr>
        <w:t xml:space="preserve"> </w:t>
      </w:r>
      <w:r w:rsidR="00CD7F96" w:rsidRPr="002128CD">
        <w:rPr>
          <w:lang w:val="en-US"/>
        </w:rPr>
        <w:t xml:space="preserve">Most of these control variables are </w:t>
      </w:r>
      <w:r w:rsidR="002C6661" w:rsidRPr="002128CD">
        <w:rPr>
          <w:lang w:val="en-US"/>
        </w:rPr>
        <w:t xml:space="preserve">time-varying covariates updated </w:t>
      </w:r>
      <w:r w:rsidR="00CD7F96" w:rsidRPr="002128CD">
        <w:rPr>
          <w:lang w:val="en-US"/>
        </w:rPr>
        <w:t>monthly (</w:t>
      </w:r>
      <w:r w:rsidR="00527EBE" w:rsidRPr="002128CD">
        <w:rPr>
          <w:lang w:val="en-US"/>
        </w:rPr>
        <w:t xml:space="preserve">e.g., </w:t>
      </w:r>
      <w:r w:rsidR="00CD7F96" w:rsidRPr="002128CD">
        <w:rPr>
          <w:lang w:val="en-US"/>
        </w:rPr>
        <w:t>data on</w:t>
      </w:r>
      <w:r w:rsidR="005D3E3E" w:rsidRPr="002128CD">
        <w:rPr>
          <w:lang w:val="en-US"/>
        </w:rPr>
        <w:t xml:space="preserve"> children and</w:t>
      </w:r>
      <w:r w:rsidR="00CD7F96" w:rsidRPr="002128CD">
        <w:rPr>
          <w:lang w:val="en-US"/>
        </w:rPr>
        <w:t xml:space="preserve"> education</w:t>
      </w:r>
      <w:r w:rsidR="005D3E3E" w:rsidRPr="002128CD">
        <w:rPr>
          <w:lang w:val="en-US"/>
        </w:rPr>
        <w:t>al attainment</w:t>
      </w:r>
      <w:r w:rsidR="00CD7F96" w:rsidRPr="002128CD">
        <w:rPr>
          <w:lang w:val="en-US"/>
        </w:rPr>
        <w:t>) or yearly (</w:t>
      </w:r>
      <w:r w:rsidR="00527EBE" w:rsidRPr="002128CD">
        <w:rPr>
          <w:lang w:val="en-US"/>
        </w:rPr>
        <w:t xml:space="preserve">e.g., </w:t>
      </w:r>
      <w:r w:rsidR="00CD7F96" w:rsidRPr="002128CD">
        <w:rPr>
          <w:lang w:val="en-US"/>
        </w:rPr>
        <w:t xml:space="preserve">income and home ownership). To control for other time dimensions, we control for </w:t>
      </w:r>
      <w:r w:rsidR="00CD7F96" w:rsidRPr="002128CD">
        <w:rPr>
          <w:i/>
          <w:lang w:val="en-US"/>
        </w:rPr>
        <w:t>period</w:t>
      </w:r>
      <w:r w:rsidR="00CD7F96" w:rsidRPr="002128CD">
        <w:rPr>
          <w:lang w:val="en-US"/>
        </w:rPr>
        <w:t xml:space="preserve">, </w:t>
      </w:r>
      <w:r w:rsidR="00CD7F96" w:rsidRPr="002128CD">
        <w:rPr>
          <w:i/>
          <w:lang w:val="en-US"/>
        </w:rPr>
        <w:t>age at union formation</w:t>
      </w:r>
      <w:r w:rsidR="00CD7F96" w:rsidRPr="002128CD">
        <w:rPr>
          <w:lang w:val="en-US"/>
        </w:rPr>
        <w:t xml:space="preserve"> for the female partner </w:t>
      </w:r>
      <w:r w:rsidR="00D82A4E" w:rsidRPr="002128CD">
        <w:rPr>
          <w:lang w:val="en-US"/>
        </w:rPr>
        <w:t>(</w:t>
      </w:r>
      <w:r w:rsidR="00CD7F96" w:rsidRPr="002128CD">
        <w:rPr>
          <w:lang w:val="en-US"/>
        </w:rPr>
        <w:t>collapsed in</w:t>
      </w:r>
      <w:r w:rsidR="002C6661" w:rsidRPr="002128CD">
        <w:rPr>
          <w:lang w:val="en-US"/>
        </w:rPr>
        <w:t>to</w:t>
      </w:r>
      <w:r w:rsidR="00CD7F96" w:rsidRPr="002128CD">
        <w:rPr>
          <w:lang w:val="en-US"/>
        </w:rPr>
        <w:t xml:space="preserve"> 7 categories</w:t>
      </w:r>
      <w:r w:rsidR="00D82A4E" w:rsidRPr="002128CD">
        <w:rPr>
          <w:lang w:val="en-US"/>
        </w:rPr>
        <w:t>)</w:t>
      </w:r>
      <w:r w:rsidR="00CD7F96" w:rsidRPr="002128CD">
        <w:rPr>
          <w:lang w:val="en-US"/>
        </w:rPr>
        <w:t xml:space="preserve">, and </w:t>
      </w:r>
      <w:r w:rsidR="00CD7F96" w:rsidRPr="002128CD">
        <w:rPr>
          <w:i/>
          <w:lang w:val="en-US"/>
        </w:rPr>
        <w:t>age difference</w:t>
      </w:r>
      <w:r w:rsidR="00CD7F96" w:rsidRPr="002128CD">
        <w:rPr>
          <w:lang w:val="en-US"/>
        </w:rPr>
        <w:t xml:space="preserve"> of the partners </w:t>
      </w:r>
      <w:r w:rsidR="0070784E" w:rsidRPr="002128CD">
        <w:rPr>
          <w:lang w:val="en-US"/>
        </w:rPr>
        <w:t>(</w:t>
      </w:r>
      <w:r w:rsidR="00CD7F96" w:rsidRPr="002128CD">
        <w:rPr>
          <w:lang w:val="en-US"/>
        </w:rPr>
        <w:t>collapsed in</w:t>
      </w:r>
      <w:r w:rsidR="002C6661" w:rsidRPr="002128CD">
        <w:rPr>
          <w:lang w:val="en-US"/>
        </w:rPr>
        <w:t>to</w:t>
      </w:r>
      <w:r w:rsidR="00CD7F96" w:rsidRPr="002128CD">
        <w:rPr>
          <w:lang w:val="en-US"/>
        </w:rPr>
        <w:t xml:space="preserve"> 6 categories</w:t>
      </w:r>
      <w:r w:rsidR="0070784E" w:rsidRPr="002128CD">
        <w:rPr>
          <w:lang w:val="en-US"/>
        </w:rPr>
        <w:t>)</w:t>
      </w:r>
      <w:r w:rsidR="00CD7F96" w:rsidRPr="002128CD">
        <w:rPr>
          <w:lang w:val="en-US"/>
        </w:rPr>
        <w:t xml:space="preserve">. </w:t>
      </w:r>
      <w:r w:rsidR="00CD7F96" w:rsidRPr="002128CD">
        <w:rPr>
          <w:i/>
          <w:lang w:val="en-US"/>
        </w:rPr>
        <w:t>Union order</w:t>
      </w:r>
      <w:r w:rsidR="00CD7F96" w:rsidRPr="002128CD">
        <w:rPr>
          <w:lang w:val="en-US"/>
        </w:rPr>
        <w:t xml:space="preserve"> (1</w:t>
      </w:r>
      <w:r w:rsidR="00CD7F96" w:rsidRPr="002128CD">
        <w:rPr>
          <w:vertAlign w:val="superscript"/>
          <w:lang w:val="en-US"/>
        </w:rPr>
        <w:t>st</w:t>
      </w:r>
      <w:r w:rsidR="00CD7F96" w:rsidRPr="002128CD">
        <w:rPr>
          <w:lang w:val="en-US"/>
        </w:rPr>
        <w:t xml:space="preserve"> or subsequent) is based on civil status in 1987</w:t>
      </w:r>
      <w:r w:rsidR="00937FB3" w:rsidRPr="002128CD">
        <w:rPr>
          <w:lang w:val="en-US"/>
        </w:rPr>
        <w:t>,</w:t>
      </w:r>
      <w:r w:rsidR="00CD7F96" w:rsidRPr="002128CD">
        <w:rPr>
          <w:lang w:val="en-US"/>
        </w:rPr>
        <w:t xml:space="preserve"> and from 1988 onward, on </w:t>
      </w:r>
      <w:r w:rsidR="00EC7F32" w:rsidRPr="002128CD">
        <w:rPr>
          <w:lang w:val="en-US"/>
        </w:rPr>
        <w:t xml:space="preserve">the </w:t>
      </w:r>
      <w:r w:rsidR="00CD7F96" w:rsidRPr="002128CD">
        <w:rPr>
          <w:lang w:val="en-US"/>
        </w:rPr>
        <w:t>data on all coresidential unions. (</w:t>
      </w:r>
      <w:r w:rsidR="00A919FD" w:rsidRPr="002128CD">
        <w:rPr>
          <w:lang w:val="en-US"/>
        </w:rPr>
        <w:t>‘Union order’</w:t>
      </w:r>
      <w:r w:rsidR="00CD7F96" w:rsidRPr="002128CD">
        <w:rPr>
          <w:lang w:val="en-US"/>
        </w:rPr>
        <w:t xml:space="preserve"> </w:t>
      </w:r>
      <w:r w:rsidR="002C6661" w:rsidRPr="002128CD">
        <w:rPr>
          <w:lang w:val="en-US"/>
        </w:rPr>
        <w:t>i</w:t>
      </w:r>
      <w:r w:rsidR="00CD7F96" w:rsidRPr="002128CD">
        <w:rPr>
          <w:lang w:val="en-US"/>
        </w:rPr>
        <w:t xml:space="preserve">s excluded from the </w:t>
      </w:r>
      <w:r w:rsidR="00263C7F" w:rsidRPr="002128CD">
        <w:rPr>
          <w:lang w:val="en-US"/>
        </w:rPr>
        <w:t>multilevel</w:t>
      </w:r>
      <w:r w:rsidR="002A194C" w:rsidRPr="002128CD">
        <w:rPr>
          <w:lang w:val="en-US"/>
        </w:rPr>
        <w:t xml:space="preserve"> </w:t>
      </w:r>
      <w:r w:rsidR="00CD7F96" w:rsidRPr="002128CD">
        <w:rPr>
          <w:lang w:val="en-US"/>
        </w:rPr>
        <w:t xml:space="preserve">models.) Variables on children </w:t>
      </w:r>
      <w:r w:rsidR="00263C7F" w:rsidRPr="002128CD">
        <w:rPr>
          <w:lang w:val="en-US"/>
        </w:rPr>
        <w:t xml:space="preserve">include </w:t>
      </w:r>
      <w:r w:rsidR="00CD7F96" w:rsidRPr="002128CD">
        <w:rPr>
          <w:lang w:val="en-US"/>
        </w:rPr>
        <w:t xml:space="preserve">the woman’s biological children. We control for the </w:t>
      </w:r>
      <w:r w:rsidR="00CD7F96" w:rsidRPr="002128CD">
        <w:rPr>
          <w:i/>
          <w:lang w:val="en-US"/>
        </w:rPr>
        <w:t>number of children</w:t>
      </w:r>
      <w:r w:rsidR="00CD7F96" w:rsidRPr="002128CD">
        <w:rPr>
          <w:lang w:val="en-US"/>
        </w:rPr>
        <w:t xml:space="preserve"> (0</w:t>
      </w:r>
      <w:r w:rsidR="002C6661" w:rsidRPr="002128CD">
        <w:rPr>
          <w:lang w:val="en-US"/>
        </w:rPr>
        <w:t>-</w:t>
      </w:r>
      <w:r w:rsidR="00CD7F96" w:rsidRPr="002128CD">
        <w:rPr>
          <w:lang w:val="en-US"/>
        </w:rPr>
        <w:t xml:space="preserve">1, 2, or 3 or more), </w:t>
      </w:r>
      <w:r w:rsidR="00CD7F96" w:rsidRPr="002128CD">
        <w:rPr>
          <w:i/>
          <w:lang w:val="en-US"/>
        </w:rPr>
        <w:t>age of the youngest child</w:t>
      </w:r>
      <w:r w:rsidR="00CD7F96" w:rsidRPr="002128CD">
        <w:rPr>
          <w:lang w:val="en-US"/>
        </w:rPr>
        <w:t xml:space="preserve">, and a dummy indicating whether the </w:t>
      </w:r>
      <w:r w:rsidR="00CD7F96" w:rsidRPr="002128CD">
        <w:rPr>
          <w:i/>
          <w:lang w:val="en-US"/>
        </w:rPr>
        <w:t>youngest child was a common</w:t>
      </w:r>
      <w:r w:rsidR="00CD7F96" w:rsidRPr="002128CD">
        <w:rPr>
          <w:lang w:val="en-US"/>
        </w:rPr>
        <w:t xml:space="preserve"> child of the partners. To control for socioeconomic status and resources, we include the </w:t>
      </w:r>
      <w:r w:rsidR="00CD7F96" w:rsidRPr="002128CD">
        <w:rPr>
          <w:i/>
          <w:lang w:val="en-US"/>
        </w:rPr>
        <w:t>educational attainment</w:t>
      </w:r>
      <w:r w:rsidR="00CD7F96" w:rsidRPr="002128CD">
        <w:rPr>
          <w:lang w:val="en-US"/>
        </w:rPr>
        <w:t xml:space="preserve"> of each partner (basic, secondary, lowest tertiary, and degree-level tertiary)</w:t>
      </w:r>
      <w:r w:rsidR="002C6661" w:rsidRPr="002128CD">
        <w:rPr>
          <w:lang w:val="en-US"/>
        </w:rPr>
        <w:t>,</w:t>
      </w:r>
      <w:r w:rsidR="00CD7F96" w:rsidRPr="002128CD">
        <w:rPr>
          <w:lang w:val="en-US"/>
        </w:rPr>
        <w:t xml:space="preserve"> each partner’s </w:t>
      </w:r>
      <w:r w:rsidR="00CD7F96" w:rsidRPr="002128CD">
        <w:rPr>
          <w:i/>
          <w:lang w:val="en-US"/>
        </w:rPr>
        <w:t>income</w:t>
      </w:r>
      <w:r w:rsidR="00CD7F96" w:rsidRPr="002128CD">
        <w:rPr>
          <w:lang w:val="en-US"/>
        </w:rPr>
        <w:t>, referring to personal income during the year that was liable to state taxation</w:t>
      </w:r>
      <w:r w:rsidR="006A790B" w:rsidRPr="002128CD">
        <w:rPr>
          <w:lang w:val="en-US"/>
        </w:rPr>
        <w:t xml:space="preserve"> and</w:t>
      </w:r>
      <w:r w:rsidR="00CD7F96" w:rsidRPr="002128CD">
        <w:rPr>
          <w:lang w:val="en-US"/>
        </w:rPr>
        <w:t xml:space="preserve"> adjusted for inflation </w:t>
      </w:r>
      <w:r w:rsidR="006A790B" w:rsidRPr="002128CD">
        <w:rPr>
          <w:lang w:val="en-US"/>
        </w:rPr>
        <w:t>(</w:t>
      </w:r>
      <w:r w:rsidR="00CD7F96" w:rsidRPr="002128CD">
        <w:rPr>
          <w:lang w:val="en-US"/>
        </w:rPr>
        <w:t>collapsed in</w:t>
      </w:r>
      <w:r w:rsidR="002C6661" w:rsidRPr="002128CD">
        <w:rPr>
          <w:lang w:val="en-US"/>
        </w:rPr>
        <w:t>to</w:t>
      </w:r>
      <w:r w:rsidR="00CD7F96" w:rsidRPr="002128CD">
        <w:rPr>
          <w:lang w:val="en-US"/>
        </w:rPr>
        <w:t xml:space="preserve"> 7 categories</w:t>
      </w:r>
      <w:r w:rsidR="006A790B" w:rsidRPr="002128CD">
        <w:rPr>
          <w:lang w:val="en-US"/>
        </w:rPr>
        <w:t>)</w:t>
      </w:r>
      <w:r w:rsidR="00CD7F96" w:rsidRPr="002128CD">
        <w:rPr>
          <w:lang w:val="en-US"/>
        </w:rPr>
        <w:t xml:space="preserve">, and </w:t>
      </w:r>
      <w:r w:rsidR="00CD7F96" w:rsidRPr="002128CD">
        <w:rPr>
          <w:i/>
          <w:lang w:val="en-US"/>
        </w:rPr>
        <w:t>home ownership</w:t>
      </w:r>
      <w:r w:rsidR="00CD7F96" w:rsidRPr="002128CD">
        <w:rPr>
          <w:lang w:val="en-US"/>
        </w:rPr>
        <w:t xml:space="preserve"> (rented home, owner-occupied fl</w:t>
      </w:r>
      <w:r w:rsidR="00180D70" w:rsidRPr="002128CD">
        <w:rPr>
          <w:lang w:val="en-US"/>
        </w:rPr>
        <w:t xml:space="preserve">at, and owner-occupied house). </w:t>
      </w:r>
      <w:r w:rsidR="0026588D" w:rsidRPr="002128CD">
        <w:rPr>
          <w:lang w:val="en-US"/>
        </w:rPr>
        <w:t>T</w:t>
      </w:r>
      <w:r w:rsidR="00CD7F96" w:rsidRPr="002128CD">
        <w:rPr>
          <w:lang w:val="en-US"/>
        </w:rPr>
        <w:t xml:space="preserve">able </w:t>
      </w:r>
      <w:r w:rsidR="00D41DA0" w:rsidRPr="002128CD">
        <w:rPr>
          <w:lang w:val="en-US"/>
        </w:rPr>
        <w:t>3</w:t>
      </w:r>
      <w:r w:rsidR="0026588D" w:rsidRPr="002128CD">
        <w:rPr>
          <w:lang w:val="en-US"/>
        </w:rPr>
        <w:t xml:space="preserve"> (in the Appendix)</w:t>
      </w:r>
      <w:r w:rsidR="00CD7F96" w:rsidRPr="002128CD">
        <w:rPr>
          <w:lang w:val="en-US"/>
        </w:rPr>
        <w:t xml:space="preserve"> </w:t>
      </w:r>
      <w:r w:rsidR="00263C7F" w:rsidRPr="002128CD">
        <w:rPr>
          <w:lang w:val="en-US"/>
        </w:rPr>
        <w:t>provides</w:t>
      </w:r>
      <w:r w:rsidR="00CD7F96" w:rsidRPr="002128CD">
        <w:rPr>
          <w:lang w:val="en-US"/>
        </w:rPr>
        <w:t xml:space="preserve"> the distributions of total exposure and the number of separations by the control variables separately for cohabitations and marriages.</w:t>
      </w:r>
    </w:p>
    <w:p w14:paraId="18B4874D" w14:textId="5B13AE03" w:rsidR="00F721B4" w:rsidRPr="002128CD" w:rsidRDefault="00494602" w:rsidP="007A7669">
      <w:pPr>
        <w:jc w:val="both"/>
        <w:rPr>
          <w:lang w:val="en-US"/>
        </w:rPr>
      </w:pPr>
      <w:r w:rsidRPr="002128CD">
        <w:rPr>
          <w:lang w:val="en-US"/>
        </w:rPr>
        <w:t>T</w:t>
      </w:r>
      <w:r w:rsidR="00B935EF" w:rsidRPr="002128CD">
        <w:rPr>
          <w:lang w:val="en-US"/>
        </w:rPr>
        <w:t>o illustrate the link between cohabitation and marriage in the st</w:t>
      </w:r>
      <w:r w:rsidR="000B7C77" w:rsidRPr="002128CD">
        <w:rPr>
          <w:lang w:val="en-US"/>
        </w:rPr>
        <w:t>udy population, we present rates of separation and marriage among cohabit</w:t>
      </w:r>
      <w:r w:rsidR="00893BDE" w:rsidRPr="002128CD">
        <w:rPr>
          <w:lang w:val="en-US"/>
        </w:rPr>
        <w:t>e</w:t>
      </w:r>
      <w:r w:rsidR="000B7C77" w:rsidRPr="002128CD">
        <w:rPr>
          <w:lang w:val="en-US"/>
        </w:rPr>
        <w:t>rs from</w:t>
      </w:r>
      <w:r w:rsidR="000072AF" w:rsidRPr="002128CD">
        <w:rPr>
          <w:lang w:val="en-US"/>
        </w:rPr>
        <w:t xml:space="preserve"> two</w:t>
      </w:r>
      <w:r w:rsidR="000B7C77" w:rsidRPr="002128CD">
        <w:rPr>
          <w:lang w:val="en-US"/>
        </w:rPr>
        <w:t xml:space="preserve"> simple</w:t>
      </w:r>
      <w:r w:rsidR="00F721B4" w:rsidRPr="002128CD">
        <w:rPr>
          <w:lang w:val="en-US"/>
        </w:rPr>
        <w:t xml:space="preserve"> hazard model</w:t>
      </w:r>
      <w:r w:rsidR="00EE04E1" w:rsidRPr="002128CD">
        <w:rPr>
          <w:lang w:val="en-US"/>
        </w:rPr>
        <w:t>s</w:t>
      </w:r>
      <w:r w:rsidR="00F721B4" w:rsidRPr="002128CD">
        <w:rPr>
          <w:lang w:val="en-US"/>
        </w:rPr>
        <w:t>.</w:t>
      </w:r>
      <w:r w:rsidRPr="002128CD">
        <w:rPr>
          <w:lang w:val="en-US"/>
        </w:rPr>
        <w:t xml:space="preserve"> </w:t>
      </w:r>
      <w:r w:rsidR="00307D1D" w:rsidRPr="002128CD">
        <w:rPr>
          <w:lang w:val="en-US"/>
        </w:rPr>
        <w:t>For another</w:t>
      </w:r>
      <w:r w:rsidRPr="002128CD">
        <w:rPr>
          <w:lang w:val="en-US"/>
        </w:rPr>
        <w:t xml:space="preserve"> illustration</w:t>
      </w:r>
      <w:r w:rsidR="00F721B4" w:rsidRPr="002128CD">
        <w:rPr>
          <w:lang w:val="en-US"/>
        </w:rPr>
        <w:t xml:space="preserve">, cumulative incidences </w:t>
      </w:r>
      <w:r w:rsidR="002C6661" w:rsidRPr="002128CD">
        <w:rPr>
          <w:lang w:val="en-US"/>
        </w:rPr>
        <w:t>a</w:t>
      </w:r>
      <w:r w:rsidR="00F721B4" w:rsidRPr="002128CD">
        <w:rPr>
          <w:lang w:val="en-US"/>
        </w:rPr>
        <w:t xml:space="preserve">re used </w:t>
      </w:r>
      <w:r w:rsidRPr="002128CD">
        <w:rPr>
          <w:lang w:val="en-US"/>
        </w:rPr>
        <w:t xml:space="preserve">to </w:t>
      </w:r>
      <w:r w:rsidR="00F721B4" w:rsidRPr="002128CD">
        <w:rPr>
          <w:lang w:val="en-US"/>
        </w:rPr>
        <w:t>calculat</w:t>
      </w:r>
      <w:r w:rsidRPr="002128CD">
        <w:rPr>
          <w:lang w:val="en-US"/>
        </w:rPr>
        <w:t>e</w:t>
      </w:r>
      <w:r w:rsidR="00F721B4" w:rsidRPr="002128CD">
        <w:rPr>
          <w:lang w:val="en-US"/>
        </w:rPr>
        <w:t xml:space="preserve"> the cumulative probabilities of separation and marriage among cohabit</w:t>
      </w:r>
      <w:r w:rsidR="00893BDE" w:rsidRPr="002128CD">
        <w:rPr>
          <w:lang w:val="en-US"/>
        </w:rPr>
        <w:t>e</w:t>
      </w:r>
      <w:r w:rsidR="00F721B4" w:rsidRPr="002128CD">
        <w:rPr>
          <w:lang w:val="en-US"/>
        </w:rPr>
        <w:t xml:space="preserve">rs given that they are competing events and </w:t>
      </w:r>
      <w:r w:rsidR="00121D64" w:rsidRPr="002128CD">
        <w:rPr>
          <w:lang w:val="en-US"/>
        </w:rPr>
        <w:t xml:space="preserve">that </w:t>
      </w:r>
      <w:r w:rsidR="00F721B4" w:rsidRPr="002128CD">
        <w:rPr>
          <w:lang w:val="en-US"/>
        </w:rPr>
        <w:t>Kaplan-Meier estimates would overestimate the cumulative probability of each (Coviello &amp; Boggess 2004)</w:t>
      </w:r>
      <w:r w:rsidR="00EE04E1" w:rsidRPr="002128CD">
        <w:rPr>
          <w:lang w:val="en-US"/>
        </w:rPr>
        <w:t>.</w:t>
      </w:r>
    </w:p>
    <w:p w14:paraId="60B7631F" w14:textId="77777777" w:rsidR="007762B3" w:rsidRPr="004F477B" w:rsidRDefault="00363626" w:rsidP="004F477B">
      <w:pPr>
        <w:pStyle w:val="Otsikko2"/>
      </w:pPr>
      <w:bookmarkStart w:id="10" w:name="_Toc300586437"/>
      <w:r w:rsidRPr="004F477B">
        <w:lastRenderedPageBreak/>
        <w:t>Results</w:t>
      </w:r>
      <w:bookmarkEnd w:id="10"/>
    </w:p>
    <w:p w14:paraId="76628768" w14:textId="77777777" w:rsidR="006C0AF1" w:rsidRPr="004F477B" w:rsidRDefault="00DA6A29" w:rsidP="004F477B">
      <w:pPr>
        <w:pStyle w:val="Otsikko3"/>
      </w:pPr>
      <w:bookmarkStart w:id="11" w:name="_Toc300586438"/>
      <w:r w:rsidRPr="004F477B">
        <w:t>I</w:t>
      </w:r>
      <w:r w:rsidR="006C0AF1" w:rsidRPr="004F477B">
        <w:t>ntroductory Models</w:t>
      </w:r>
      <w:bookmarkEnd w:id="11"/>
    </w:p>
    <w:p w14:paraId="3CF1973E" w14:textId="4766E385" w:rsidR="00440DFE" w:rsidRPr="002128CD" w:rsidRDefault="004115FE" w:rsidP="001D0E18">
      <w:pPr>
        <w:jc w:val="both"/>
        <w:rPr>
          <w:lang w:val="en-US"/>
        </w:rPr>
      </w:pPr>
      <w:r w:rsidRPr="002128CD">
        <w:rPr>
          <w:lang w:val="en-US"/>
        </w:rPr>
        <w:t>Figure 1 shows the yearly separation risk</w:t>
      </w:r>
      <w:r w:rsidR="00276BE8">
        <w:rPr>
          <w:lang w:val="en-US"/>
        </w:rPr>
        <w:t>s</w:t>
      </w:r>
      <w:r w:rsidRPr="002128CD">
        <w:rPr>
          <w:lang w:val="en-US"/>
        </w:rPr>
        <w:t xml:space="preserve"> in different types of unions from introductory models that do not include socioeconomic control variables or shared frailty. </w:t>
      </w:r>
      <w:r w:rsidR="0045695F" w:rsidRPr="002128CD">
        <w:rPr>
          <w:lang w:val="en-US"/>
        </w:rPr>
        <w:t>As expected, t</w:t>
      </w:r>
      <w:r w:rsidRPr="002128CD">
        <w:rPr>
          <w:lang w:val="en-US"/>
        </w:rPr>
        <w:t>he</w:t>
      </w:r>
      <w:r w:rsidR="00216BEA" w:rsidRPr="002128CD">
        <w:rPr>
          <w:lang w:val="en-US"/>
        </w:rPr>
        <w:t xml:space="preserve"> separation pattern over union duration is very different for cohabitations and marriages. The separation rate for cohabitations is very high at early </w:t>
      </w:r>
      <w:r w:rsidR="005916B6" w:rsidRPr="002128CD">
        <w:rPr>
          <w:lang w:val="en-US"/>
        </w:rPr>
        <w:t>point</w:t>
      </w:r>
      <w:r w:rsidR="00216BEA" w:rsidRPr="002128CD">
        <w:rPr>
          <w:lang w:val="en-US"/>
        </w:rPr>
        <w:t xml:space="preserve">s </w:t>
      </w:r>
      <w:r w:rsidR="004F5178" w:rsidRPr="002128CD">
        <w:rPr>
          <w:lang w:val="en-US"/>
        </w:rPr>
        <w:t>(</w:t>
      </w:r>
      <w:r w:rsidR="00B35B68" w:rsidRPr="002128CD">
        <w:rPr>
          <w:lang w:val="en-US"/>
        </w:rPr>
        <w:t xml:space="preserve">although </w:t>
      </w:r>
      <w:r w:rsidR="004F5178" w:rsidRPr="002128CD">
        <w:rPr>
          <w:lang w:val="en-US"/>
        </w:rPr>
        <w:t>unions lasting</w:t>
      </w:r>
      <w:r w:rsidR="00B35B68" w:rsidRPr="002128CD">
        <w:rPr>
          <w:lang w:val="en-US"/>
        </w:rPr>
        <w:t xml:space="preserve"> &lt;3 </w:t>
      </w:r>
      <w:r w:rsidR="00587789" w:rsidRPr="002128CD">
        <w:rPr>
          <w:lang w:val="en-US"/>
        </w:rPr>
        <w:t xml:space="preserve">months </w:t>
      </w:r>
      <w:r w:rsidR="00B35B68" w:rsidRPr="002128CD">
        <w:rPr>
          <w:lang w:val="en-US"/>
        </w:rPr>
        <w:t>were not in</w:t>
      </w:r>
      <w:r w:rsidR="004F5178" w:rsidRPr="002128CD">
        <w:rPr>
          <w:lang w:val="en-US"/>
        </w:rPr>
        <w:t>cluded)</w:t>
      </w:r>
      <w:r w:rsidR="005916B6" w:rsidRPr="002128CD">
        <w:rPr>
          <w:lang w:val="en-US"/>
        </w:rPr>
        <w:t>,</w:t>
      </w:r>
      <w:r w:rsidR="00216BEA" w:rsidRPr="002128CD">
        <w:rPr>
          <w:lang w:val="en-US"/>
        </w:rPr>
        <w:t xml:space="preserve"> and the longer the cohabitation has lasted, the lower the separation rate</w:t>
      </w:r>
      <w:r w:rsidR="005916B6" w:rsidRPr="002128CD">
        <w:rPr>
          <w:lang w:val="en-US"/>
        </w:rPr>
        <w:t xml:space="preserve"> is</w:t>
      </w:r>
      <w:r w:rsidR="00216BEA" w:rsidRPr="002128CD">
        <w:rPr>
          <w:lang w:val="en-US"/>
        </w:rPr>
        <w:t xml:space="preserve">. </w:t>
      </w:r>
      <w:r w:rsidR="00B13F3A" w:rsidRPr="002128CD">
        <w:rPr>
          <w:lang w:val="en-US"/>
        </w:rPr>
        <w:t xml:space="preserve">The curve for all unions is similar </w:t>
      </w:r>
      <w:r w:rsidR="00711BF7" w:rsidRPr="002128CD">
        <w:rPr>
          <w:lang w:val="en-US"/>
        </w:rPr>
        <w:t xml:space="preserve">because </w:t>
      </w:r>
      <w:r w:rsidR="00B13F3A" w:rsidRPr="002128CD">
        <w:rPr>
          <w:lang w:val="en-US"/>
        </w:rPr>
        <w:t xml:space="preserve">cohabitations dominate </w:t>
      </w:r>
      <w:r w:rsidR="00711BF7" w:rsidRPr="002128CD">
        <w:rPr>
          <w:lang w:val="en-US"/>
        </w:rPr>
        <w:t xml:space="preserve">the </w:t>
      </w:r>
      <w:r w:rsidR="00440DFE" w:rsidRPr="002128CD">
        <w:rPr>
          <w:lang w:val="en-US"/>
        </w:rPr>
        <w:t>numbers</w:t>
      </w:r>
      <w:r w:rsidR="00711BF7" w:rsidRPr="002128CD">
        <w:rPr>
          <w:lang w:val="en-US"/>
        </w:rPr>
        <w:t>,</w:t>
      </w:r>
      <w:r w:rsidR="00B13F3A" w:rsidRPr="002128CD">
        <w:rPr>
          <w:lang w:val="en-US"/>
        </w:rPr>
        <w:t xml:space="preserve"> especially at early </w:t>
      </w:r>
      <w:r w:rsidR="005916B6" w:rsidRPr="002128CD">
        <w:rPr>
          <w:lang w:val="en-US"/>
        </w:rPr>
        <w:t>point</w:t>
      </w:r>
      <w:r w:rsidR="00B13F3A" w:rsidRPr="002128CD">
        <w:rPr>
          <w:lang w:val="en-US"/>
        </w:rPr>
        <w:t>s.</w:t>
      </w:r>
      <w:r w:rsidR="00A46841" w:rsidRPr="002128CD">
        <w:rPr>
          <w:lang w:val="en-US"/>
        </w:rPr>
        <w:t xml:space="preserve"> The marital separation rate is much lower, and there is a rising-falling pattern: the </w:t>
      </w:r>
      <w:r w:rsidR="003D69D7" w:rsidRPr="002128CD">
        <w:rPr>
          <w:lang w:val="en-US"/>
        </w:rPr>
        <w:t xml:space="preserve">marital </w:t>
      </w:r>
      <w:r w:rsidR="00A46841" w:rsidRPr="002128CD">
        <w:rPr>
          <w:lang w:val="en-US"/>
        </w:rPr>
        <w:t xml:space="preserve">separation rate first increases, remains </w:t>
      </w:r>
      <w:r w:rsidR="00216BEA" w:rsidRPr="002128CD">
        <w:rPr>
          <w:lang w:val="en-US"/>
        </w:rPr>
        <w:t xml:space="preserve">somewhat higher for a few years and decreases thereafter. </w:t>
      </w:r>
      <w:r w:rsidR="00A46841" w:rsidRPr="002128CD">
        <w:rPr>
          <w:lang w:val="en-US"/>
        </w:rPr>
        <w:t xml:space="preserve">The rise occurs as </w:t>
      </w:r>
      <w:r w:rsidR="003D69D7" w:rsidRPr="002128CD">
        <w:rPr>
          <w:lang w:val="en-US"/>
        </w:rPr>
        <w:t>rapidly</w:t>
      </w:r>
      <w:r w:rsidR="00A46841" w:rsidRPr="002128CD">
        <w:rPr>
          <w:lang w:val="en-US"/>
        </w:rPr>
        <w:t xml:space="preserve"> as after the first year in marriage.</w:t>
      </w:r>
      <w:r w:rsidR="00440DFE" w:rsidRPr="002128CD">
        <w:rPr>
          <w:lang w:val="en-US"/>
        </w:rPr>
        <w:t xml:space="preserve"> The rise </w:t>
      </w:r>
      <w:r w:rsidR="003D331E" w:rsidRPr="002128CD">
        <w:rPr>
          <w:lang w:val="en-US"/>
        </w:rPr>
        <w:t xml:space="preserve">appears </w:t>
      </w:r>
      <w:r w:rsidR="00440DFE" w:rsidRPr="002128CD">
        <w:rPr>
          <w:lang w:val="en-US"/>
        </w:rPr>
        <w:t>modest in this graph</w:t>
      </w:r>
      <w:r w:rsidR="003D331E" w:rsidRPr="002128CD">
        <w:rPr>
          <w:lang w:val="en-US"/>
        </w:rPr>
        <w:t xml:space="preserve">. The rate nevertheless doubles </w:t>
      </w:r>
      <w:r w:rsidR="00440DFE" w:rsidRPr="002128CD">
        <w:rPr>
          <w:lang w:val="en-US"/>
        </w:rPr>
        <w:t>between the first and second year</w:t>
      </w:r>
      <w:r w:rsidR="00350391" w:rsidRPr="002128CD">
        <w:rPr>
          <w:lang w:val="en-US"/>
        </w:rPr>
        <w:t>s</w:t>
      </w:r>
      <w:r w:rsidR="00440DFE" w:rsidRPr="002128CD">
        <w:rPr>
          <w:lang w:val="en-US"/>
        </w:rPr>
        <w:t>.</w:t>
      </w:r>
    </w:p>
    <w:p w14:paraId="22887128" w14:textId="77777777" w:rsidR="004F477B" w:rsidRPr="002128CD" w:rsidRDefault="004F477B" w:rsidP="004F477B">
      <w:pPr>
        <w:spacing w:after="200" w:line="276" w:lineRule="auto"/>
        <w:jc w:val="both"/>
        <w:rPr>
          <w:lang w:val="en-US" w:eastAsia="fi-FI"/>
        </w:rPr>
      </w:pPr>
      <w:bookmarkStart w:id="12" w:name="_Toc300586439"/>
      <w:r w:rsidRPr="002128CD">
        <w:rPr>
          <w:noProof/>
          <w:lang w:val="en-US" w:eastAsia="fi-FI"/>
        </w:rPr>
        <w:drawing>
          <wp:inline distT="0" distB="0" distL="0" distR="0" wp14:anchorId="5ECEA187" wp14:editId="36069B58">
            <wp:extent cx="4998720" cy="3276600"/>
            <wp:effectExtent l="0" t="0" r="0" b="0"/>
            <wp:docPr id="1" name="Kaavi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  <w:r w:rsidRPr="002128CD">
        <w:rPr>
          <w:lang w:val="en-US" w:eastAsia="fi-FI"/>
        </w:rPr>
        <w:t xml:space="preserve"> </w:t>
      </w:r>
    </w:p>
    <w:p w14:paraId="6769BEEE" w14:textId="77777777" w:rsidR="004F477B" w:rsidRPr="002128CD" w:rsidRDefault="004F477B" w:rsidP="00BA2A8F">
      <w:pPr>
        <w:pStyle w:val="Eivli"/>
        <w:rPr>
          <w:lang w:val="en-US" w:eastAsia="fi-FI"/>
        </w:rPr>
      </w:pPr>
      <w:r w:rsidRPr="002128CD">
        <w:rPr>
          <w:lang w:val="en-US" w:eastAsia="fi-FI"/>
        </w:rPr>
        <w:t>Fig 1  Separation risks per year for cohabitations, marriages, and all unions. Introductory models include the baseline but no control variables or shared frailty.</w:t>
      </w:r>
    </w:p>
    <w:p w14:paraId="1BAB18D2" w14:textId="77777777" w:rsidR="006C0AF1" w:rsidRPr="00506AF7" w:rsidRDefault="006C0AF1" w:rsidP="004F477B">
      <w:pPr>
        <w:pStyle w:val="Otsikko3"/>
      </w:pPr>
      <w:r w:rsidRPr="00506AF7">
        <w:lastRenderedPageBreak/>
        <w:t>Inclusion of Observed and Unobserved Heterogeneity</w:t>
      </w:r>
      <w:bookmarkEnd w:id="12"/>
    </w:p>
    <w:p w14:paraId="0DE3F00E" w14:textId="7F9C961F" w:rsidR="00AB1FF9" w:rsidRPr="002128CD" w:rsidRDefault="007435F9" w:rsidP="001D0E18">
      <w:pPr>
        <w:jc w:val="both"/>
        <w:rPr>
          <w:lang w:val="en-US"/>
        </w:rPr>
      </w:pPr>
      <w:r w:rsidRPr="002128CD">
        <w:rPr>
          <w:lang w:val="en-US"/>
        </w:rPr>
        <w:t>The n</w:t>
      </w:r>
      <w:r w:rsidR="00440DFE" w:rsidRPr="002128CD">
        <w:rPr>
          <w:lang w:val="en-US"/>
        </w:rPr>
        <w:t xml:space="preserve">ext step </w:t>
      </w:r>
      <w:r w:rsidR="007509A8" w:rsidRPr="002128CD">
        <w:rPr>
          <w:lang w:val="en-US"/>
        </w:rPr>
        <w:t xml:space="preserve">was </w:t>
      </w:r>
      <w:r w:rsidR="00440DFE" w:rsidRPr="002128CD">
        <w:rPr>
          <w:lang w:val="en-US"/>
        </w:rPr>
        <w:t xml:space="preserve">to </w:t>
      </w:r>
      <w:r w:rsidR="00C4236B" w:rsidRPr="002128CD">
        <w:rPr>
          <w:lang w:val="en-US"/>
        </w:rPr>
        <w:t>determine</w:t>
      </w:r>
      <w:r w:rsidR="00482282" w:rsidRPr="002128CD">
        <w:rPr>
          <w:lang w:val="en-US"/>
        </w:rPr>
        <w:t xml:space="preserve"> </w:t>
      </w:r>
      <w:r w:rsidR="00440DFE" w:rsidRPr="002128CD">
        <w:rPr>
          <w:lang w:val="en-US"/>
        </w:rPr>
        <w:t>how controlling for observed an</w:t>
      </w:r>
      <w:r w:rsidRPr="002128CD">
        <w:rPr>
          <w:lang w:val="en-US"/>
        </w:rPr>
        <w:t>d unobserved</w:t>
      </w:r>
      <w:r w:rsidR="00440DFE" w:rsidRPr="002128CD">
        <w:rPr>
          <w:lang w:val="en-US"/>
        </w:rPr>
        <w:t xml:space="preserve"> heterogeneity</w:t>
      </w:r>
      <w:r w:rsidRPr="002128CD">
        <w:rPr>
          <w:lang w:val="en-US"/>
        </w:rPr>
        <w:t xml:space="preserve"> affects separation </w:t>
      </w:r>
      <w:r w:rsidR="00EB2BE3" w:rsidRPr="002128CD">
        <w:rPr>
          <w:lang w:val="en-US"/>
        </w:rPr>
        <w:t>patterns over union duration</w:t>
      </w:r>
      <w:r w:rsidRPr="002128CD">
        <w:rPr>
          <w:lang w:val="en-US"/>
        </w:rPr>
        <w:t xml:space="preserve"> for cohabitations on </w:t>
      </w:r>
      <w:r w:rsidR="00561AA6" w:rsidRPr="002128CD">
        <w:rPr>
          <w:lang w:val="en-US"/>
        </w:rPr>
        <w:t xml:space="preserve">the </w:t>
      </w:r>
      <w:r w:rsidRPr="002128CD">
        <w:rPr>
          <w:lang w:val="en-US"/>
        </w:rPr>
        <w:t>one hand and marriages on the other</w:t>
      </w:r>
      <w:r w:rsidR="00561AA6" w:rsidRPr="002128CD">
        <w:rPr>
          <w:lang w:val="en-US"/>
        </w:rPr>
        <w:t xml:space="preserve"> hand</w:t>
      </w:r>
      <w:r w:rsidRPr="002128CD">
        <w:rPr>
          <w:lang w:val="en-US"/>
        </w:rPr>
        <w:t xml:space="preserve">. </w:t>
      </w:r>
      <w:r w:rsidR="00B87285" w:rsidRPr="002128CD">
        <w:rPr>
          <w:lang w:val="en-US"/>
        </w:rPr>
        <w:t>Figure 2 shows the relative separation risks</w:t>
      </w:r>
      <w:r w:rsidR="00DF379D" w:rsidRPr="002128CD">
        <w:rPr>
          <w:lang w:val="en-US"/>
        </w:rPr>
        <w:t xml:space="preserve"> by union duration for cohabitations</w:t>
      </w:r>
      <w:r w:rsidR="00EC18BA" w:rsidRPr="002128CD">
        <w:rPr>
          <w:lang w:val="en-US"/>
        </w:rPr>
        <w:t xml:space="preserve"> </w:t>
      </w:r>
      <w:r w:rsidR="00DF379D" w:rsidRPr="002128CD">
        <w:rPr>
          <w:lang w:val="en-US"/>
        </w:rPr>
        <w:t xml:space="preserve">and Figure 3 for marriages. </w:t>
      </w:r>
      <w:r w:rsidR="00B87285" w:rsidRPr="002128CD">
        <w:rPr>
          <w:lang w:val="en-US"/>
        </w:rPr>
        <w:t xml:space="preserve">In both </w:t>
      </w:r>
      <w:r w:rsidR="000F21C1" w:rsidRPr="002128CD">
        <w:rPr>
          <w:lang w:val="en-US"/>
        </w:rPr>
        <w:t>f</w:t>
      </w:r>
      <w:r w:rsidR="00DF379D" w:rsidRPr="002128CD">
        <w:rPr>
          <w:lang w:val="en-US"/>
        </w:rPr>
        <w:t>igures</w:t>
      </w:r>
      <w:r w:rsidR="00B87285" w:rsidRPr="002128CD">
        <w:rPr>
          <w:lang w:val="en-US"/>
        </w:rPr>
        <w:t>, Model 1 includes</w:t>
      </w:r>
      <w:r w:rsidR="007D1D6B" w:rsidRPr="002128CD">
        <w:rPr>
          <w:lang w:val="en-US"/>
        </w:rPr>
        <w:t xml:space="preserve"> </w:t>
      </w:r>
      <w:r w:rsidR="002128CD" w:rsidRPr="002128CD">
        <w:rPr>
          <w:lang w:val="en-US"/>
        </w:rPr>
        <w:t xml:space="preserve">only </w:t>
      </w:r>
      <w:r w:rsidR="00C4236B" w:rsidRPr="002128CD">
        <w:rPr>
          <w:lang w:val="en-US"/>
        </w:rPr>
        <w:t>union/marriage duration</w:t>
      </w:r>
      <w:r w:rsidR="00B87285" w:rsidRPr="002128CD">
        <w:rPr>
          <w:lang w:val="en-US"/>
        </w:rPr>
        <w:t>;</w:t>
      </w:r>
      <w:r w:rsidR="00366DFE" w:rsidRPr="002128CD">
        <w:rPr>
          <w:lang w:val="en-US"/>
        </w:rPr>
        <w:t xml:space="preserve"> in</w:t>
      </w:r>
      <w:r w:rsidR="00B87285" w:rsidRPr="002128CD">
        <w:rPr>
          <w:lang w:val="en-US"/>
        </w:rPr>
        <w:t xml:space="preserve"> Model 2</w:t>
      </w:r>
      <w:r w:rsidR="00366DFE" w:rsidRPr="002128CD">
        <w:rPr>
          <w:lang w:val="en-US"/>
        </w:rPr>
        <w:t xml:space="preserve">, the control variables are added, </w:t>
      </w:r>
      <w:r w:rsidR="00B87285" w:rsidRPr="002128CD">
        <w:rPr>
          <w:lang w:val="en-US"/>
        </w:rPr>
        <w:t>and</w:t>
      </w:r>
      <w:r w:rsidR="00366DFE" w:rsidRPr="002128CD">
        <w:rPr>
          <w:lang w:val="en-US"/>
        </w:rPr>
        <w:t xml:space="preserve"> </w:t>
      </w:r>
      <w:r w:rsidR="00B87285" w:rsidRPr="002128CD">
        <w:rPr>
          <w:lang w:val="en-US"/>
        </w:rPr>
        <w:t xml:space="preserve">Model 3 includes the control variables </w:t>
      </w:r>
      <w:r w:rsidR="007D68C1" w:rsidRPr="002128CD">
        <w:rPr>
          <w:lang w:val="en-US"/>
        </w:rPr>
        <w:t>along with</w:t>
      </w:r>
      <w:r w:rsidR="003A4B74" w:rsidRPr="002128CD">
        <w:rPr>
          <w:lang w:val="en-US"/>
        </w:rPr>
        <w:t xml:space="preserve"> a woman-level random effect (</w:t>
      </w:r>
      <w:r w:rsidR="00B87285" w:rsidRPr="002128CD">
        <w:rPr>
          <w:lang w:val="en-US"/>
        </w:rPr>
        <w:t>shared frailty</w:t>
      </w:r>
      <w:r w:rsidR="003A4B74" w:rsidRPr="002128CD">
        <w:rPr>
          <w:lang w:val="en-US"/>
        </w:rPr>
        <w:t>)</w:t>
      </w:r>
      <w:r w:rsidR="00B87285" w:rsidRPr="002128CD">
        <w:rPr>
          <w:lang w:val="en-US"/>
        </w:rPr>
        <w:t xml:space="preserve">. </w:t>
      </w:r>
      <w:r w:rsidR="00AB1FF9" w:rsidRPr="002128CD">
        <w:rPr>
          <w:lang w:val="en-US"/>
        </w:rPr>
        <w:t xml:space="preserve">When observed and unobserved heterogeneity is included, the shape of the baseline remains essentially the same </w:t>
      </w:r>
      <w:r w:rsidR="00BE0BB3" w:rsidRPr="002128CD">
        <w:rPr>
          <w:lang w:val="en-US"/>
        </w:rPr>
        <w:t xml:space="preserve">for </w:t>
      </w:r>
      <w:r w:rsidR="00AB1FF9" w:rsidRPr="002128CD">
        <w:rPr>
          <w:lang w:val="en-US"/>
        </w:rPr>
        <w:t xml:space="preserve">both </w:t>
      </w:r>
      <w:r w:rsidR="00CE606B" w:rsidRPr="002128CD">
        <w:rPr>
          <w:lang w:val="en-US"/>
        </w:rPr>
        <w:t>union types</w:t>
      </w:r>
      <w:r w:rsidR="00AB1FF9" w:rsidRPr="002128CD">
        <w:rPr>
          <w:lang w:val="en-US"/>
        </w:rPr>
        <w:t>. It nevertheless seems that observed and unobserved heterogeneity explain some of the lowering of separation rates at longer dura</w:t>
      </w:r>
      <w:r w:rsidR="00F77F6A" w:rsidRPr="002128CD">
        <w:rPr>
          <w:lang w:val="en-US"/>
        </w:rPr>
        <w:t>tions.</w:t>
      </w:r>
      <w:r w:rsidR="00FE5A52" w:rsidRPr="002128CD">
        <w:rPr>
          <w:lang w:val="en-US"/>
        </w:rPr>
        <w:t xml:space="preserve"> </w:t>
      </w:r>
      <w:r w:rsidR="00D162B0" w:rsidRPr="002128CD">
        <w:rPr>
          <w:lang w:val="en-US"/>
        </w:rPr>
        <w:t xml:space="preserve">This </w:t>
      </w:r>
      <w:r w:rsidR="004622FB" w:rsidRPr="002128CD">
        <w:rPr>
          <w:lang w:val="en-US"/>
        </w:rPr>
        <w:t>i</w:t>
      </w:r>
      <w:r w:rsidR="00D162B0" w:rsidRPr="002128CD">
        <w:rPr>
          <w:lang w:val="en-US"/>
        </w:rPr>
        <w:t xml:space="preserve">s expected </w:t>
      </w:r>
      <w:r w:rsidR="004D6268">
        <w:rPr>
          <w:lang w:val="en-US"/>
        </w:rPr>
        <w:t>since</w:t>
      </w:r>
      <w:r w:rsidR="00CC19AD" w:rsidRPr="002128CD">
        <w:rPr>
          <w:lang w:val="en-US"/>
        </w:rPr>
        <w:t xml:space="preserve"> </w:t>
      </w:r>
      <w:r w:rsidR="00D162B0" w:rsidRPr="002128CD">
        <w:rPr>
          <w:lang w:val="en-US"/>
        </w:rPr>
        <w:t>individuals who</w:t>
      </w:r>
      <w:r w:rsidR="00C748CE">
        <w:rPr>
          <w:lang w:val="en-US"/>
        </w:rPr>
        <w:t xml:space="preserve"> are less likely to separate ‘</w:t>
      </w:r>
      <w:r w:rsidR="007D68C1" w:rsidRPr="002128CD">
        <w:rPr>
          <w:lang w:val="en-US"/>
        </w:rPr>
        <w:t>because of</w:t>
      </w:r>
      <w:r w:rsidR="00C748CE">
        <w:rPr>
          <w:lang w:val="en-US"/>
        </w:rPr>
        <w:t>’</w:t>
      </w:r>
      <w:r w:rsidR="001C6324" w:rsidRPr="002128CD">
        <w:rPr>
          <w:lang w:val="en-US"/>
        </w:rPr>
        <w:t xml:space="preserve"> their </w:t>
      </w:r>
      <w:r w:rsidR="00D162B0" w:rsidRPr="002128CD">
        <w:rPr>
          <w:lang w:val="en-US"/>
        </w:rPr>
        <w:t>observed and unobserved chara</w:t>
      </w:r>
      <w:r w:rsidR="004622FB" w:rsidRPr="002128CD">
        <w:rPr>
          <w:lang w:val="en-US"/>
        </w:rPr>
        <w:t>cteristics</w:t>
      </w:r>
      <w:r w:rsidR="00D162B0" w:rsidRPr="002128CD">
        <w:rPr>
          <w:lang w:val="en-US"/>
        </w:rPr>
        <w:t xml:space="preserve"> are overrepresented at longer union durations.</w:t>
      </w:r>
    </w:p>
    <w:p w14:paraId="6ACBAFD5" w14:textId="77777777" w:rsidR="004F477B" w:rsidRPr="002128CD" w:rsidRDefault="004F477B" w:rsidP="004F477B">
      <w:pPr>
        <w:spacing w:after="200" w:line="276" w:lineRule="auto"/>
        <w:jc w:val="both"/>
        <w:rPr>
          <w:lang w:val="en-US" w:eastAsia="fi-FI"/>
        </w:rPr>
      </w:pPr>
      <w:r w:rsidRPr="002128CD">
        <w:rPr>
          <w:noProof/>
          <w:lang w:val="en-US" w:eastAsia="fi-FI"/>
        </w:rPr>
        <w:drawing>
          <wp:inline distT="0" distB="0" distL="0" distR="0" wp14:anchorId="21079200" wp14:editId="658FB23C">
            <wp:extent cx="4603607" cy="3223260"/>
            <wp:effectExtent l="0" t="0" r="6985" b="0"/>
            <wp:docPr id="7" name="Kuv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4901" cy="3224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FE16A" w14:textId="77777777" w:rsidR="004F477B" w:rsidRPr="002128CD" w:rsidRDefault="004F477B" w:rsidP="00BA2A8F">
      <w:pPr>
        <w:pStyle w:val="Eivli"/>
        <w:rPr>
          <w:lang w:val="en-US" w:eastAsia="fi-FI"/>
        </w:rPr>
      </w:pPr>
      <w:r w:rsidRPr="002128CD">
        <w:rPr>
          <w:lang w:val="en-US" w:eastAsia="fi-FI"/>
        </w:rPr>
        <w:t>Fig 2  Relative separation risks for cohabitations from different models. Reference (RR=1) is the first year of cohabitation.</w:t>
      </w:r>
    </w:p>
    <w:p w14:paraId="7BBB7F89" w14:textId="77777777" w:rsidR="002723BF" w:rsidRDefault="002723BF" w:rsidP="002723BF">
      <w:pPr>
        <w:spacing w:after="200" w:line="276" w:lineRule="auto"/>
        <w:jc w:val="both"/>
        <w:rPr>
          <w:rStyle w:val="Korostus"/>
          <w:b w:val="0"/>
          <w:iCs w:val="0"/>
        </w:rPr>
      </w:pPr>
      <w:bookmarkStart w:id="13" w:name="_Toc300586440"/>
      <w:r w:rsidRPr="002128CD">
        <w:rPr>
          <w:noProof/>
          <w:lang w:val="en-US" w:eastAsia="fi-FI"/>
        </w:rPr>
        <w:lastRenderedPageBreak/>
        <w:drawing>
          <wp:inline distT="0" distB="0" distL="0" distR="0" wp14:anchorId="27655688" wp14:editId="79042006">
            <wp:extent cx="4678680" cy="3787140"/>
            <wp:effectExtent l="0" t="0" r="7620" b="3810"/>
            <wp:docPr id="2" name="Kaavi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033BC79C" w14:textId="63189FE1" w:rsidR="002723BF" w:rsidRPr="002723BF" w:rsidRDefault="002723BF" w:rsidP="002723BF">
      <w:pPr>
        <w:pStyle w:val="Eivli"/>
        <w:rPr>
          <w:lang w:val="en-US"/>
        </w:rPr>
      </w:pPr>
      <w:r w:rsidRPr="002723BF">
        <w:rPr>
          <w:rStyle w:val="Korostus"/>
          <w:b/>
          <w:iCs/>
        </w:rPr>
        <w:t>Fig 3  Relative separation risks for marriages from different models. Reference (RR=1) is the fourth year of marriage</w:t>
      </w:r>
      <w:r w:rsidRPr="002723BF">
        <w:t>.</w:t>
      </w:r>
    </w:p>
    <w:p w14:paraId="2D012FC2" w14:textId="3DFCF525" w:rsidR="006C0AF1" w:rsidRPr="00506AF7" w:rsidRDefault="00C76DE1" w:rsidP="004F477B">
      <w:pPr>
        <w:pStyle w:val="Otsikko3"/>
      </w:pPr>
      <w:r w:rsidRPr="00506AF7">
        <w:t xml:space="preserve">Marriage among </w:t>
      </w:r>
      <w:r w:rsidR="00863897" w:rsidRPr="00506AF7">
        <w:t>C</w:t>
      </w:r>
      <w:r w:rsidRPr="00506AF7">
        <w:t>ohabit</w:t>
      </w:r>
      <w:r w:rsidR="00893BDE" w:rsidRPr="00506AF7">
        <w:t>e</w:t>
      </w:r>
      <w:r w:rsidRPr="00506AF7">
        <w:t>rs</w:t>
      </w:r>
      <w:bookmarkEnd w:id="13"/>
    </w:p>
    <w:p w14:paraId="2191F61A" w14:textId="0D06A75B" w:rsidR="00644B16" w:rsidRPr="002128CD" w:rsidRDefault="001357EC" w:rsidP="001D0E18">
      <w:pPr>
        <w:jc w:val="both"/>
        <w:rPr>
          <w:lang w:val="en-US"/>
        </w:rPr>
      </w:pPr>
      <w:r w:rsidRPr="002128CD">
        <w:rPr>
          <w:lang w:val="en-US"/>
        </w:rPr>
        <w:t xml:space="preserve">Before proceeding to analyses in which cohabitations and marriages are viewed as stages of the same union, </w:t>
      </w:r>
      <w:r w:rsidR="002A194C" w:rsidRPr="002128CD">
        <w:rPr>
          <w:lang w:val="en-US"/>
        </w:rPr>
        <w:t xml:space="preserve">we show </w:t>
      </w:r>
      <w:r w:rsidRPr="002128CD">
        <w:rPr>
          <w:lang w:val="en-US"/>
        </w:rPr>
        <w:t>how the two are linked in the study population</w:t>
      </w:r>
      <w:r w:rsidR="00D31004" w:rsidRPr="002128CD">
        <w:rPr>
          <w:lang w:val="en-US"/>
        </w:rPr>
        <w:t xml:space="preserve"> </w:t>
      </w:r>
      <w:r w:rsidR="00270E01" w:rsidRPr="002128CD">
        <w:rPr>
          <w:lang w:val="en-US"/>
        </w:rPr>
        <w:t>with respect to</w:t>
      </w:r>
      <w:r w:rsidR="00D31004" w:rsidRPr="002128CD">
        <w:rPr>
          <w:lang w:val="en-US"/>
        </w:rPr>
        <w:t xml:space="preserve"> cohabiting couples converting their union</w:t>
      </w:r>
      <w:r w:rsidR="00F4416B" w:rsidRPr="002128CD">
        <w:rPr>
          <w:lang w:val="en-US"/>
        </w:rPr>
        <w:t>s</w:t>
      </w:r>
      <w:r w:rsidR="00D31004" w:rsidRPr="002128CD">
        <w:rPr>
          <w:lang w:val="en-US"/>
        </w:rPr>
        <w:t xml:space="preserve"> into marriage.</w:t>
      </w:r>
      <w:r w:rsidRPr="002128CD">
        <w:rPr>
          <w:lang w:val="en-US"/>
        </w:rPr>
        <w:t xml:space="preserve"> </w:t>
      </w:r>
      <w:r w:rsidR="00A12E42" w:rsidRPr="002128CD">
        <w:rPr>
          <w:lang w:val="en-US"/>
        </w:rPr>
        <w:t xml:space="preserve">As </w:t>
      </w:r>
      <w:r w:rsidR="003036AC" w:rsidRPr="002128CD">
        <w:rPr>
          <w:lang w:val="en-US"/>
        </w:rPr>
        <w:t xml:space="preserve">Figure </w:t>
      </w:r>
      <w:r w:rsidR="00E35664" w:rsidRPr="002128CD">
        <w:rPr>
          <w:lang w:val="en-US"/>
        </w:rPr>
        <w:t>7</w:t>
      </w:r>
      <w:r w:rsidR="003036AC" w:rsidRPr="002128CD">
        <w:rPr>
          <w:lang w:val="en-US"/>
        </w:rPr>
        <w:t xml:space="preserve"> (in the </w:t>
      </w:r>
      <w:r w:rsidR="00A12E42" w:rsidRPr="002128CD">
        <w:rPr>
          <w:lang w:val="en-US"/>
        </w:rPr>
        <w:t>Appendix</w:t>
      </w:r>
      <w:r w:rsidR="003036AC" w:rsidRPr="002128CD">
        <w:rPr>
          <w:lang w:val="en-US"/>
        </w:rPr>
        <w:t xml:space="preserve">) </w:t>
      </w:r>
      <w:r w:rsidR="00F266D6" w:rsidRPr="002128CD">
        <w:rPr>
          <w:lang w:val="en-US"/>
        </w:rPr>
        <w:t xml:space="preserve">shows, entry into marriage is most common during the first four years. </w:t>
      </w:r>
      <w:r w:rsidR="004B5CB7" w:rsidRPr="002128CD">
        <w:rPr>
          <w:lang w:val="en-US"/>
        </w:rPr>
        <w:t>As the cumulative</w:t>
      </w:r>
      <w:r w:rsidR="00A12E42" w:rsidRPr="002128CD">
        <w:rPr>
          <w:lang w:val="en-US"/>
        </w:rPr>
        <w:t xml:space="preserve"> incidences in </w:t>
      </w:r>
      <w:r w:rsidR="003036AC" w:rsidRPr="002128CD">
        <w:rPr>
          <w:lang w:val="en-US"/>
        </w:rPr>
        <w:t xml:space="preserve">Figure </w:t>
      </w:r>
      <w:r w:rsidR="00E35664" w:rsidRPr="002128CD">
        <w:rPr>
          <w:lang w:val="en-US"/>
        </w:rPr>
        <w:t>8</w:t>
      </w:r>
      <w:r w:rsidR="003036AC" w:rsidRPr="002128CD">
        <w:rPr>
          <w:lang w:val="en-US"/>
        </w:rPr>
        <w:t xml:space="preserve"> (in the Appendix) </w:t>
      </w:r>
      <w:r w:rsidR="004B5CB7" w:rsidRPr="002128CD">
        <w:rPr>
          <w:lang w:val="en-US"/>
        </w:rPr>
        <w:t>show, 40% of cohab</w:t>
      </w:r>
      <w:r w:rsidR="00310C55" w:rsidRPr="002128CD">
        <w:rPr>
          <w:lang w:val="en-US"/>
        </w:rPr>
        <w:t>iting couples</w:t>
      </w:r>
      <w:r w:rsidR="005D5583" w:rsidRPr="002128CD">
        <w:rPr>
          <w:lang w:val="en-US"/>
        </w:rPr>
        <w:t xml:space="preserve"> </w:t>
      </w:r>
      <w:r w:rsidR="00310C55" w:rsidRPr="002128CD">
        <w:rPr>
          <w:lang w:val="en-US"/>
        </w:rPr>
        <w:t>eventually marr</w:t>
      </w:r>
      <w:r w:rsidR="005D5583" w:rsidRPr="002128CD">
        <w:rPr>
          <w:lang w:val="en-US"/>
        </w:rPr>
        <w:t>y</w:t>
      </w:r>
      <w:r w:rsidR="00310C55" w:rsidRPr="002128CD">
        <w:rPr>
          <w:lang w:val="en-US"/>
        </w:rPr>
        <w:t xml:space="preserve">. </w:t>
      </w:r>
      <w:r w:rsidR="00F266D6" w:rsidRPr="002128CD">
        <w:rPr>
          <w:lang w:val="en-US"/>
        </w:rPr>
        <w:t xml:space="preserve">What the </w:t>
      </w:r>
      <w:r w:rsidR="00A12E42" w:rsidRPr="002128CD">
        <w:rPr>
          <w:lang w:val="en-US"/>
        </w:rPr>
        <w:t>cumulative incidences also show</w:t>
      </w:r>
      <w:r w:rsidR="00F266D6" w:rsidRPr="002128CD">
        <w:rPr>
          <w:lang w:val="en-US"/>
        </w:rPr>
        <w:t xml:space="preserve"> is that long cohabitations </w:t>
      </w:r>
      <w:r w:rsidR="005D5583" w:rsidRPr="002128CD">
        <w:rPr>
          <w:lang w:val="en-US"/>
        </w:rPr>
        <w:t>are uncommon</w:t>
      </w:r>
      <w:r w:rsidR="00F266D6" w:rsidRPr="002128CD">
        <w:rPr>
          <w:lang w:val="en-US"/>
        </w:rPr>
        <w:t xml:space="preserve">: during the first </w:t>
      </w:r>
      <w:r w:rsidR="008F3116" w:rsidRPr="002128CD">
        <w:rPr>
          <w:lang w:val="en-US"/>
        </w:rPr>
        <w:t>8</w:t>
      </w:r>
      <w:r w:rsidR="005537F1" w:rsidRPr="002128CD">
        <w:rPr>
          <w:lang w:val="en-US"/>
        </w:rPr>
        <w:t xml:space="preserve"> and 15 </w:t>
      </w:r>
      <w:r w:rsidR="008F3116" w:rsidRPr="002128CD">
        <w:rPr>
          <w:lang w:val="en-US"/>
        </w:rPr>
        <w:t>years, 80% and</w:t>
      </w:r>
      <w:r w:rsidR="00F266D6" w:rsidRPr="002128CD">
        <w:rPr>
          <w:lang w:val="en-US"/>
        </w:rPr>
        <w:t xml:space="preserve"> 90% of the couples</w:t>
      </w:r>
      <w:r w:rsidR="005537F1" w:rsidRPr="002128CD">
        <w:rPr>
          <w:lang w:val="en-US"/>
        </w:rPr>
        <w:t>, respectively,</w:t>
      </w:r>
      <w:r w:rsidR="00F266D6" w:rsidRPr="002128CD">
        <w:rPr>
          <w:lang w:val="en-US"/>
        </w:rPr>
        <w:t xml:space="preserve"> have either separated or married</w:t>
      </w:r>
      <w:r w:rsidR="00DC1F76" w:rsidRPr="002128CD">
        <w:rPr>
          <w:lang w:val="en-US"/>
        </w:rPr>
        <w:t xml:space="preserve">, </w:t>
      </w:r>
      <w:r w:rsidR="009F68A0" w:rsidRPr="002128CD">
        <w:rPr>
          <w:lang w:val="en-US"/>
        </w:rPr>
        <w:t xml:space="preserve">with </w:t>
      </w:r>
      <w:r w:rsidR="00DC1F76" w:rsidRPr="002128CD">
        <w:rPr>
          <w:lang w:val="en-US"/>
        </w:rPr>
        <w:t>the median being 2.7 years</w:t>
      </w:r>
      <w:r w:rsidR="00F266D6" w:rsidRPr="002128CD">
        <w:rPr>
          <w:lang w:val="en-US"/>
        </w:rPr>
        <w:t>.</w:t>
      </w:r>
    </w:p>
    <w:p w14:paraId="779B0800" w14:textId="77777777" w:rsidR="00C76DE1" w:rsidRPr="00506AF7" w:rsidRDefault="00C76DE1" w:rsidP="004F477B">
      <w:pPr>
        <w:pStyle w:val="Otsikko3"/>
      </w:pPr>
      <w:bookmarkStart w:id="14" w:name="_Toc300586441"/>
      <w:r w:rsidRPr="00506AF7">
        <w:t xml:space="preserve">Separation in </w:t>
      </w:r>
      <w:r w:rsidR="00863897" w:rsidRPr="00506AF7">
        <w:t>A</w:t>
      </w:r>
      <w:r w:rsidRPr="00506AF7">
        <w:t xml:space="preserve">ll </w:t>
      </w:r>
      <w:r w:rsidR="00863897" w:rsidRPr="00506AF7">
        <w:t>U</w:t>
      </w:r>
      <w:r w:rsidRPr="00506AF7">
        <w:t xml:space="preserve">nions and the </w:t>
      </w:r>
      <w:r w:rsidR="00863897" w:rsidRPr="00506AF7">
        <w:t>E</w:t>
      </w:r>
      <w:r w:rsidRPr="00506AF7">
        <w:t xml:space="preserve">ffect of </w:t>
      </w:r>
      <w:r w:rsidR="00863897" w:rsidRPr="00506AF7">
        <w:t>M</w:t>
      </w:r>
      <w:r w:rsidRPr="00506AF7">
        <w:t>arrying</w:t>
      </w:r>
      <w:bookmarkEnd w:id="14"/>
    </w:p>
    <w:p w14:paraId="099B55ED" w14:textId="273C1C66" w:rsidR="00DD4A38" w:rsidRDefault="00B74E44" w:rsidP="007A7669">
      <w:pPr>
        <w:jc w:val="both"/>
        <w:rPr>
          <w:lang w:val="en-US"/>
        </w:rPr>
      </w:pPr>
      <w:r w:rsidRPr="002128CD">
        <w:rPr>
          <w:lang w:val="en-US"/>
        </w:rPr>
        <w:t>We now proceed to analyses of all unions in which we view cohabitations and marriages as stages of the same union. To illustrate the</w:t>
      </w:r>
      <w:r w:rsidR="00FA65DB" w:rsidRPr="002128CD">
        <w:rPr>
          <w:lang w:val="en-US"/>
        </w:rPr>
        <w:t xml:space="preserve"> situation, we first fit a model with a dummy </w:t>
      </w:r>
      <w:r w:rsidR="00942D76" w:rsidRPr="002128CD">
        <w:rPr>
          <w:lang w:val="en-US"/>
        </w:rPr>
        <w:t xml:space="preserve">variable </w:t>
      </w:r>
      <w:r w:rsidR="00FA65DB" w:rsidRPr="002128CD">
        <w:rPr>
          <w:lang w:val="en-US"/>
        </w:rPr>
        <w:t>indicating whether the union was a marriage or</w:t>
      </w:r>
      <w:r w:rsidR="00E93EE2" w:rsidRPr="002128CD">
        <w:rPr>
          <w:lang w:val="en-US"/>
        </w:rPr>
        <w:t xml:space="preserve"> a</w:t>
      </w:r>
      <w:r w:rsidR="00FA65DB" w:rsidRPr="002128CD">
        <w:rPr>
          <w:lang w:val="en-US"/>
        </w:rPr>
        <w:t xml:space="preserve"> cohabitation</w:t>
      </w:r>
      <w:r w:rsidR="00EA4A95" w:rsidRPr="002128CD">
        <w:rPr>
          <w:lang w:val="en-US"/>
        </w:rPr>
        <w:t xml:space="preserve"> </w:t>
      </w:r>
      <w:r w:rsidR="00EA4A95" w:rsidRPr="002128CD">
        <w:rPr>
          <w:lang w:val="en-US"/>
        </w:rPr>
        <w:lastRenderedPageBreak/>
        <w:t>(</w:t>
      </w:r>
      <w:r w:rsidR="00942D76" w:rsidRPr="002128CD">
        <w:rPr>
          <w:lang w:val="en-US"/>
        </w:rPr>
        <w:t xml:space="preserve">for the model specification, </w:t>
      </w:r>
      <w:r w:rsidR="00EA4A95" w:rsidRPr="002128CD">
        <w:rPr>
          <w:lang w:val="en-US"/>
        </w:rPr>
        <w:t>see equation 1)</w:t>
      </w:r>
      <w:r w:rsidR="00FA65DB" w:rsidRPr="002128CD">
        <w:rPr>
          <w:lang w:val="en-US"/>
        </w:rPr>
        <w:t xml:space="preserve">. The </w:t>
      </w:r>
      <w:r w:rsidR="00EA4A95" w:rsidRPr="002128CD">
        <w:rPr>
          <w:lang w:val="en-US"/>
        </w:rPr>
        <w:t>model include</w:t>
      </w:r>
      <w:r w:rsidR="00942D76" w:rsidRPr="002128CD">
        <w:rPr>
          <w:lang w:val="en-US"/>
        </w:rPr>
        <w:t>s</w:t>
      </w:r>
      <w:r w:rsidR="00EA4A95" w:rsidRPr="002128CD">
        <w:rPr>
          <w:lang w:val="en-US"/>
        </w:rPr>
        <w:t xml:space="preserve"> </w:t>
      </w:r>
      <w:r w:rsidR="00FA65DB" w:rsidRPr="002128CD">
        <w:rPr>
          <w:lang w:val="en-US"/>
        </w:rPr>
        <w:t>control variables and shared frailty</w:t>
      </w:r>
      <w:r w:rsidR="001C23AD" w:rsidRPr="002128CD">
        <w:rPr>
          <w:lang w:val="en-US"/>
        </w:rPr>
        <w:t>.</w:t>
      </w:r>
      <w:r w:rsidR="00FA65DB" w:rsidRPr="002128CD">
        <w:rPr>
          <w:lang w:val="en-US"/>
        </w:rPr>
        <w:t xml:space="preserve"> The hazard ratio for marriages is 0.4</w:t>
      </w:r>
      <w:r w:rsidR="00AE13F3" w:rsidRPr="002128CD">
        <w:rPr>
          <w:lang w:val="en-US"/>
        </w:rPr>
        <w:t>4</w:t>
      </w:r>
      <w:r w:rsidR="00FA65DB" w:rsidRPr="002128CD">
        <w:rPr>
          <w:lang w:val="en-US"/>
        </w:rPr>
        <w:t>.</w:t>
      </w:r>
      <w:r w:rsidR="00964876" w:rsidRPr="002128CD">
        <w:rPr>
          <w:lang w:val="en-US"/>
        </w:rPr>
        <w:t xml:space="preserve"> If </w:t>
      </w:r>
      <w:r w:rsidR="00694D61" w:rsidRPr="002128CD">
        <w:rPr>
          <w:lang w:val="en-US"/>
        </w:rPr>
        <w:t xml:space="preserve">this model is used </w:t>
      </w:r>
      <w:r w:rsidR="00964876" w:rsidRPr="002128CD">
        <w:rPr>
          <w:lang w:val="en-US"/>
        </w:rPr>
        <w:t>to estimate the</w:t>
      </w:r>
      <w:r w:rsidR="00C540A0" w:rsidRPr="002128CD">
        <w:rPr>
          <w:lang w:val="en-US"/>
        </w:rPr>
        <w:t xml:space="preserve"> separation</w:t>
      </w:r>
      <w:r w:rsidR="00964876" w:rsidRPr="002128CD">
        <w:rPr>
          <w:lang w:val="en-US"/>
        </w:rPr>
        <w:t xml:space="preserve"> baselines for marriages, the baseline hazards (representing cohabitations)</w:t>
      </w:r>
      <w:r w:rsidR="00694D61" w:rsidRPr="002128CD">
        <w:rPr>
          <w:lang w:val="en-US"/>
        </w:rPr>
        <w:t xml:space="preserve"> are multiplied</w:t>
      </w:r>
      <w:r w:rsidR="00964876" w:rsidRPr="002128CD">
        <w:rPr>
          <w:lang w:val="en-US"/>
        </w:rPr>
        <w:t xml:space="preserve"> with that ratio.</w:t>
      </w:r>
      <w:r w:rsidR="00C540A0" w:rsidRPr="002128CD">
        <w:rPr>
          <w:lang w:val="en-US"/>
        </w:rPr>
        <w:t xml:space="preserve"> </w:t>
      </w:r>
      <w:r w:rsidR="00747933" w:rsidRPr="002128CD">
        <w:rPr>
          <w:lang w:val="en-US"/>
        </w:rPr>
        <w:t>T</w:t>
      </w:r>
      <w:r w:rsidR="00C540A0" w:rsidRPr="002128CD">
        <w:rPr>
          <w:lang w:val="en-US"/>
        </w:rPr>
        <w:t>he results of this simple calculation</w:t>
      </w:r>
      <w:r w:rsidR="00337B5A" w:rsidRPr="002128CD">
        <w:rPr>
          <w:lang w:val="en-US"/>
        </w:rPr>
        <w:t xml:space="preserve">, that is, </w:t>
      </w:r>
      <w:r w:rsidR="00C540A0" w:rsidRPr="002128CD">
        <w:rPr>
          <w:lang w:val="en-US"/>
        </w:rPr>
        <w:t>separate baselines for cohabitations and marriages</w:t>
      </w:r>
      <w:r w:rsidR="00375DEB" w:rsidRPr="002128CD">
        <w:rPr>
          <w:lang w:val="en-US"/>
        </w:rPr>
        <w:t xml:space="preserve">, </w:t>
      </w:r>
      <w:r w:rsidR="00747933" w:rsidRPr="002128CD">
        <w:rPr>
          <w:lang w:val="en-US"/>
        </w:rPr>
        <w:t>are provided in</w:t>
      </w:r>
      <w:r w:rsidR="00375DEB" w:rsidRPr="002128CD">
        <w:rPr>
          <w:lang w:val="en-US"/>
        </w:rPr>
        <w:t xml:space="preserve"> Table </w:t>
      </w:r>
      <w:r w:rsidR="000F699E" w:rsidRPr="002128CD">
        <w:rPr>
          <w:lang w:val="en-US"/>
        </w:rPr>
        <w:t>1</w:t>
      </w:r>
      <w:r w:rsidR="00EA02EB" w:rsidRPr="002128CD">
        <w:rPr>
          <w:lang w:val="en-US"/>
        </w:rPr>
        <w:t>.</w:t>
      </w:r>
      <w:r w:rsidR="00964876" w:rsidRPr="002128CD">
        <w:rPr>
          <w:lang w:val="en-US"/>
        </w:rPr>
        <w:t xml:space="preserve"> </w:t>
      </w:r>
      <w:r w:rsidR="00FC60CE" w:rsidRPr="002128CD">
        <w:rPr>
          <w:lang w:val="en-US"/>
        </w:rPr>
        <w:t xml:space="preserve">Thus, according to this model, the </w:t>
      </w:r>
      <w:r w:rsidR="00FF2FA8" w:rsidRPr="002128CD">
        <w:rPr>
          <w:lang w:val="en-US"/>
        </w:rPr>
        <w:t>separation risk for marriages is, at each duration, 5</w:t>
      </w:r>
      <w:r w:rsidR="00AE13F3" w:rsidRPr="002128CD">
        <w:rPr>
          <w:lang w:val="en-US"/>
        </w:rPr>
        <w:t>6</w:t>
      </w:r>
      <w:r w:rsidR="00E93EE2" w:rsidRPr="002128CD">
        <w:rPr>
          <w:lang w:val="en-US"/>
        </w:rPr>
        <w:t xml:space="preserve">% lower than for cohabitations. Figure </w:t>
      </w:r>
      <w:r w:rsidR="000A1844" w:rsidRPr="002128CD">
        <w:rPr>
          <w:lang w:val="en-US"/>
        </w:rPr>
        <w:t>4</w:t>
      </w:r>
      <w:r w:rsidR="00E93EE2" w:rsidRPr="002128CD">
        <w:rPr>
          <w:lang w:val="en-US"/>
        </w:rPr>
        <w:t xml:space="preserve"> </w:t>
      </w:r>
      <w:r w:rsidR="00955B46" w:rsidRPr="002128CD">
        <w:rPr>
          <w:lang w:val="en-US"/>
        </w:rPr>
        <w:t xml:space="preserve">provides an illustration: </w:t>
      </w:r>
      <w:r w:rsidR="00575CBA" w:rsidRPr="002128CD">
        <w:rPr>
          <w:lang w:val="en-US"/>
        </w:rPr>
        <w:t>l</w:t>
      </w:r>
      <w:r w:rsidR="00E93EE2" w:rsidRPr="002128CD">
        <w:rPr>
          <w:lang w:val="en-US"/>
        </w:rPr>
        <w:t xml:space="preserve">et us assume that </w:t>
      </w:r>
      <w:r w:rsidR="00A310E1" w:rsidRPr="002128CD">
        <w:rPr>
          <w:lang w:val="en-US"/>
        </w:rPr>
        <w:t>in the</w:t>
      </w:r>
      <w:r w:rsidR="00D317F4" w:rsidRPr="002128CD">
        <w:rPr>
          <w:lang w:val="en-US"/>
        </w:rPr>
        <w:t xml:space="preserve"> third year of their coresidential union, </w:t>
      </w:r>
      <w:r w:rsidR="00A44B9F" w:rsidRPr="002128CD">
        <w:rPr>
          <w:lang w:val="en-US"/>
        </w:rPr>
        <w:t>a couple marries.</w:t>
      </w:r>
      <w:r w:rsidR="00F93CEF" w:rsidRPr="002128CD">
        <w:rPr>
          <w:lang w:val="en-US"/>
        </w:rPr>
        <w:t xml:space="preserve"> We also assume that the cohabitation</w:t>
      </w:r>
      <w:r w:rsidR="008321F4" w:rsidRPr="002128CD">
        <w:rPr>
          <w:lang w:val="en-US"/>
        </w:rPr>
        <w:t xml:space="preserve"> dissolution</w:t>
      </w:r>
      <w:r w:rsidR="00F93CEF" w:rsidRPr="002128CD">
        <w:rPr>
          <w:lang w:val="en-US"/>
        </w:rPr>
        <w:t xml:space="preserve"> baseline</w:t>
      </w:r>
      <w:r w:rsidR="00AB313E" w:rsidRPr="002128CD">
        <w:rPr>
          <w:lang w:val="en-US"/>
        </w:rPr>
        <w:t xml:space="preserve"> applies to couple</w:t>
      </w:r>
      <w:r w:rsidR="00FE4FAC" w:rsidRPr="002128CD">
        <w:rPr>
          <w:lang w:val="en-US"/>
        </w:rPr>
        <w:t>s</w:t>
      </w:r>
      <w:r w:rsidR="00F93CEF" w:rsidRPr="002128CD">
        <w:rPr>
          <w:lang w:val="en-US"/>
        </w:rPr>
        <w:t xml:space="preserve"> </w:t>
      </w:r>
      <w:r w:rsidR="0017725B" w:rsidRPr="002128CD">
        <w:rPr>
          <w:lang w:val="en-US"/>
        </w:rPr>
        <w:t>until</w:t>
      </w:r>
      <w:r w:rsidR="00F93CEF" w:rsidRPr="002128CD">
        <w:rPr>
          <w:lang w:val="en-US"/>
        </w:rPr>
        <w:t xml:space="preserve"> </w:t>
      </w:r>
      <w:r w:rsidR="00A173C4" w:rsidRPr="002128CD">
        <w:rPr>
          <w:lang w:val="en-US"/>
        </w:rPr>
        <w:t>entry into marriage</w:t>
      </w:r>
      <w:r w:rsidR="00F93CEF" w:rsidRPr="002128CD">
        <w:rPr>
          <w:lang w:val="en-US"/>
        </w:rPr>
        <w:t>.</w:t>
      </w:r>
      <w:r w:rsidR="00AB3A9C" w:rsidRPr="002128CD">
        <w:rPr>
          <w:lang w:val="en-US"/>
        </w:rPr>
        <w:t xml:space="preserve"> At entry into marriage, t</w:t>
      </w:r>
      <w:r w:rsidR="00E93EE2" w:rsidRPr="002128CD">
        <w:rPr>
          <w:lang w:val="en-US"/>
        </w:rPr>
        <w:t xml:space="preserve">he separation risk would </w:t>
      </w:r>
      <w:r w:rsidR="00FF2FA8" w:rsidRPr="002128CD">
        <w:rPr>
          <w:lang w:val="en-US"/>
        </w:rPr>
        <w:t xml:space="preserve">drop </w:t>
      </w:r>
      <w:r w:rsidR="00964876" w:rsidRPr="002128CD">
        <w:rPr>
          <w:lang w:val="en-US"/>
        </w:rPr>
        <w:t>5</w:t>
      </w:r>
      <w:r w:rsidR="002149F9" w:rsidRPr="002128CD">
        <w:rPr>
          <w:lang w:val="en-US"/>
        </w:rPr>
        <w:t>6</w:t>
      </w:r>
      <w:r w:rsidR="00964876" w:rsidRPr="002128CD">
        <w:rPr>
          <w:lang w:val="en-US"/>
        </w:rPr>
        <w:t xml:space="preserve">% and remain at that lower level thereafter. </w:t>
      </w:r>
      <w:r w:rsidR="0004671F" w:rsidRPr="002128CD">
        <w:rPr>
          <w:lang w:val="en-US"/>
        </w:rPr>
        <w:t xml:space="preserve">This </w:t>
      </w:r>
      <w:r w:rsidR="00FD1C65" w:rsidRPr="002128CD">
        <w:rPr>
          <w:lang w:val="en-US"/>
        </w:rPr>
        <w:t xml:space="preserve">type </w:t>
      </w:r>
      <w:r w:rsidR="0004671F" w:rsidRPr="002128CD">
        <w:rPr>
          <w:lang w:val="en-US"/>
        </w:rPr>
        <w:t>of marital status dummy is what is typically used in models of union dissolution</w:t>
      </w:r>
      <w:r w:rsidR="009F2FBD" w:rsidRPr="002128CD">
        <w:rPr>
          <w:lang w:val="en-US"/>
        </w:rPr>
        <w:t xml:space="preserve"> if cohabitations are included</w:t>
      </w:r>
      <w:r w:rsidR="0004671F" w:rsidRPr="002128CD">
        <w:rPr>
          <w:lang w:val="en-US"/>
        </w:rPr>
        <w:t>. However, we already know that the shape of the baseline hazard is different for marriages than for cohabitations</w:t>
      </w:r>
      <w:r w:rsidR="000F21C1" w:rsidRPr="002128CD">
        <w:rPr>
          <w:lang w:val="en-US"/>
        </w:rPr>
        <w:t>,</w:t>
      </w:r>
      <w:r w:rsidR="0004671F" w:rsidRPr="002128CD">
        <w:rPr>
          <w:lang w:val="en-US"/>
        </w:rPr>
        <w:t xml:space="preserve"> and therefore, it </w:t>
      </w:r>
      <w:r w:rsidR="00606DA5" w:rsidRPr="002128CD">
        <w:rPr>
          <w:lang w:val="en-US"/>
        </w:rPr>
        <w:t>over</w:t>
      </w:r>
      <w:r w:rsidR="0004671F" w:rsidRPr="002128CD">
        <w:rPr>
          <w:lang w:val="en-US"/>
        </w:rPr>
        <w:t xml:space="preserve">simplifies </w:t>
      </w:r>
      <w:r w:rsidR="00B05321" w:rsidRPr="002128CD">
        <w:rPr>
          <w:lang w:val="en-US"/>
        </w:rPr>
        <w:t>the patterns</w:t>
      </w:r>
      <w:r w:rsidR="0004671F" w:rsidRPr="002128CD">
        <w:rPr>
          <w:lang w:val="en-US"/>
        </w:rPr>
        <w:t xml:space="preserve">, </w:t>
      </w:r>
      <w:r w:rsidR="00A10180" w:rsidRPr="002128CD">
        <w:rPr>
          <w:lang w:val="en-US"/>
        </w:rPr>
        <w:t>at least for the purposes of this paper</w:t>
      </w:r>
      <w:r w:rsidR="0004671F" w:rsidRPr="002128CD">
        <w:rPr>
          <w:lang w:val="en-US"/>
        </w:rPr>
        <w:t>.</w:t>
      </w:r>
      <w:r w:rsidR="00942D76" w:rsidRPr="002128CD">
        <w:rPr>
          <w:lang w:val="en-US"/>
        </w:rPr>
        <w:t xml:space="preserve"> (For the hazard ratios for other covariates, see Model 1 in Table 4 in the Appendix.)</w:t>
      </w:r>
    </w:p>
    <w:p w14:paraId="6D2B3840" w14:textId="77777777" w:rsidR="002723BF" w:rsidRDefault="004F477B" w:rsidP="002723BF">
      <w:pPr>
        <w:pStyle w:val="Eivli"/>
      </w:pPr>
      <w:r w:rsidRPr="002128CD">
        <w:rPr>
          <w:noProof/>
          <w:lang w:val="en-US" w:eastAsia="fi-FI"/>
        </w:rPr>
        <w:drawing>
          <wp:inline distT="0" distB="0" distL="0" distR="0" wp14:anchorId="55BC32A4" wp14:editId="72958564">
            <wp:extent cx="5029200" cy="3124200"/>
            <wp:effectExtent l="0" t="0" r="0" b="0"/>
            <wp:docPr id="5" name="Kaavi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4F359C80" w14:textId="77777777" w:rsidR="00DD4A38" w:rsidRDefault="00DD4A38" w:rsidP="00DD4A38">
      <w:pPr>
        <w:pStyle w:val="Eivli"/>
      </w:pPr>
    </w:p>
    <w:p w14:paraId="6F54B60D" w14:textId="771E7D19" w:rsidR="002723BF" w:rsidRDefault="004F477B" w:rsidP="00DD4A38">
      <w:pPr>
        <w:pStyle w:val="Eivli"/>
        <w:rPr>
          <w:rStyle w:val="Korostus"/>
          <w:b/>
          <w:iCs/>
        </w:rPr>
      </w:pPr>
      <w:r w:rsidRPr="002723BF">
        <w:t xml:space="preserve">Fig 4.  </w:t>
      </w:r>
      <w:r w:rsidRPr="002723BF">
        <w:rPr>
          <w:rStyle w:val="Korostus"/>
          <w:b/>
          <w:iCs/>
        </w:rPr>
        <w:t>Relative separation risks for couples marrying during the third year of their coresidential union, according to the model with a marital-status dummy. Reference (RR=1) is the first year of cohabitation.</w:t>
      </w:r>
    </w:p>
    <w:p w14:paraId="27FA7A61" w14:textId="77777777" w:rsidR="00DD4A38" w:rsidRDefault="00DD4A38" w:rsidP="00DD4A38">
      <w:pPr>
        <w:pStyle w:val="Eivli"/>
        <w:rPr>
          <w:rStyle w:val="Korostus"/>
          <w:b/>
          <w:iCs/>
        </w:rPr>
      </w:pPr>
    </w:p>
    <w:p w14:paraId="67B21746" w14:textId="77777777" w:rsidR="00DD4A38" w:rsidRDefault="00DD4A38" w:rsidP="00DD4A38">
      <w:pPr>
        <w:pStyle w:val="Eivli"/>
        <w:rPr>
          <w:lang w:val="en-US" w:eastAsia="fi-FI"/>
        </w:rPr>
      </w:pPr>
    </w:p>
    <w:p w14:paraId="56C1BC5B" w14:textId="77777777" w:rsidR="00DD4A38" w:rsidRDefault="00DD4A38" w:rsidP="007A7669">
      <w:pPr>
        <w:jc w:val="both"/>
        <w:rPr>
          <w:lang w:val="en-US"/>
        </w:rPr>
      </w:pPr>
    </w:p>
    <w:p w14:paraId="3633C78D" w14:textId="35B39512" w:rsidR="00DD4A38" w:rsidRDefault="004D1EF4" w:rsidP="007A7669">
      <w:pPr>
        <w:jc w:val="both"/>
        <w:rPr>
          <w:lang w:val="en-US"/>
        </w:rPr>
      </w:pPr>
      <w:r w:rsidRPr="002128CD">
        <w:rPr>
          <w:lang w:val="en-US"/>
        </w:rPr>
        <w:lastRenderedPageBreak/>
        <w:t xml:space="preserve">As a remedy to </w:t>
      </w:r>
      <w:r w:rsidR="000239A4" w:rsidRPr="002128CD">
        <w:rPr>
          <w:lang w:val="en-US"/>
        </w:rPr>
        <w:t xml:space="preserve">this </w:t>
      </w:r>
      <w:r w:rsidRPr="002128CD">
        <w:rPr>
          <w:lang w:val="en-US"/>
        </w:rPr>
        <w:t>problem</w:t>
      </w:r>
      <w:r w:rsidR="000239A4" w:rsidRPr="002128CD">
        <w:rPr>
          <w:lang w:val="en-US"/>
        </w:rPr>
        <w:t>,</w:t>
      </w:r>
      <w:r w:rsidR="00E87ADF" w:rsidRPr="002128CD">
        <w:rPr>
          <w:lang w:val="en-US"/>
        </w:rPr>
        <w:t xml:space="preserve"> we fit a model in which </w:t>
      </w:r>
      <w:r w:rsidR="0065747A" w:rsidRPr="002128CD">
        <w:rPr>
          <w:lang w:val="en-US"/>
        </w:rPr>
        <w:t>the ci</w:t>
      </w:r>
      <w:r w:rsidR="00985A19" w:rsidRPr="002128CD">
        <w:rPr>
          <w:lang w:val="en-US"/>
        </w:rPr>
        <w:t xml:space="preserve">vil-status dummy </w:t>
      </w:r>
      <w:r w:rsidR="00E56991" w:rsidRPr="002128CD">
        <w:rPr>
          <w:lang w:val="en-US"/>
        </w:rPr>
        <w:t>i</w:t>
      </w:r>
      <w:r w:rsidR="00985A19" w:rsidRPr="002128CD">
        <w:rPr>
          <w:lang w:val="en-US"/>
        </w:rPr>
        <w:t>s replaced with</w:t>
      </w:r>
      <w:r w:rsidR="0065747A" w:rsidRPr="002128CD">
        <w:rPr>
          <w:lang w:val="en-US"/>
        </w:rPr>
        <w:t xml:space="preserve"> a </w:t>
      </w:r>
      <w:r w:rsidR="00985A19" w:rsidRPr="002128CD">
        <w:rPr>
          <w:lang w:val="en-US"/>
        </w:rPr>
        <w:t>variable</w:t>
      </w:r>
      <w:r w:rsidR="002F5277" w:rsidRPr="002128CD">
        <w:rPr>
          <w:lang w:val="en-US"/>
        </w:rPr>
        <w:t xml:space="preserve"> </w:t>
      </w:r>
      <w:r w:rsidR="0065747A" w:rsidRPr="002128CD">
        <w:rPr>
          <w:lang w:val="en-US"/>
        </w:rPr>
        <w:t xml:space="preserve">that not only </w:t>
      </w:r>
      <w:r w:rsidR="0022696B" w:rsidRPr="002128CD">
        <w:rPr>
          <w:lang w:val="en-US"/>
        </w:rPr>
        <w:t xml:space="preserve">distinguishes </w:t>
      </w:r>
      <w:r w:rsidR="0065747A" w:rsidRPr="002128CD">
        <w:rPr>
          <w:lang w:val="en-US"/>
        </w:rPr>
        <w:t xml:space="preserve">between cohabitations and marriages but also </w:t>
      </w:r>
      <w:r w:rsidR="00B05321" w:rsidRPr="002128CD">
        <w:rPr>
          <w:lang w:val="en-US"/>
        </w:rPr>
        <w:t xml:space="preserve">includes </w:t>
      </w:r>
      <w:r w:rsidR="00985A19" w:rsidRPr="002128CD">
        <w:rPr>
          <w:lang w:val="en-US"/>
        </w:rPr>
        <w:t>marriage duration</w:t>
      </w:r>
      <w:r w:rsidR="0065747A" w:rsidRPr="002128CD">
        <w:rPr>
          <w:lang w:val="en-US"/>
        </w:rPr>
        <w:t xml:space="preserve"> in years.</w:t>
      </w:r>
      <w:r w:rsidR="002149F9" w:rsidRPr="002128CD">
        <w:rPr>
          <w:lang w:val="en-US"/>
        </w:rPr>
        <w:t xml:space="preserve"> Again, the </w:t>
      </w:r>
      <w:r w:rsidR="00E15CF8" w:rsidRPr="002128CD">
        <w:rPr>
          <w:lang w:val="en-US"/>
        </w:rPr>
        <w:t xml:space="preserve">model includes </w:t>
      </w:r>
      <w:r w:rsidR="00307CF3" w:rsidRPr="002128CD">
        <w:rPr>
          <w:lang w:val="en-US"/>
        </w:rPr>
        <w:t xml:space="preserve">both </w:t>
      </w:r>
      <w:r w:rsidR="002149F9" w:rsidRPr="002128CD">
        <w:rPr>
          <w:lang w:val="en-US"/>
        </w:rPr>
        <w:t xml:space="preserve">control variables and shared frailty </w:t>
      </w:r>
      <w:r w:rsidR="00E15CF8" w:rsidRPr="002128CD">
        <w:rPr>
          <w:lang w:val="en-US"/>
        </w:rPr>
        <w:t>(f</w:t>
      </w:r>
      <w:r w:rsidR="002149F9" w:rsidRPr="002128CD">
        <w:rPr>
          <w:lang w:val="en-US"/>
        </w:rPr>
        <w:t>or the hazard ratios of the covariates, see</w:t>
      </w:r>
      <w:r w:rsidR="005C385F" w:rsidRPr="002128CD">
        <w:rPr>
          <w:lang w:val="en-US"/>
        </w:rPr>
        <w:t xml:space="preserve"> Model 2 in</w:t>
      </w:r>
      <w:r w:rsidR="00375DEB" w:rsidRPr="002128CD">
        <w:rPr>
          <w:lang w:val="en-US"/>
        </w:rPr>
        <w:t xml:space="preserve"> Table </w:t>
      </w:r>
      <w:r w:rsidR="00AB4A5E" w:rsidRPr="002128CD">
        <w:rPr>
          <w:lang w:val="en-US"/>
        </w:rPr>
        <w:t>4</w:t>
      </w:r>
      <w:r w:rsidR="00375DEB" w:rsidRPr="002128CD">
        <w:rPr>
          <w:lang w:val="en-US"/>
        </w:rPr>
        <w:t xml:space="preserve"> in the Appendix)</w:t>
      </w:r>
      <w:r w:rsidR="00E15CF8" w:rsidRPr="002128CD">
        <w:rPr>
          <w:lang w:val="en-US"/>
        </w:rPr>
        <w:t>.</w:t>
      </w:r>
      <w:r w:rsidR="002149F9" w:rsidRPr="002128CD">
        <w:rPr>
          <w:lang w:val="en-US"/>
        </w:rPr>
        <w:t xml:space="preserve"> </w:t>
      </w:r>
      <w:r w:rsidR="009B4A75" w:rsidRPr="002128CD">
        <w:rPr>
          <w:lang w:val="en-US"/>
        </w:rPr>
        <w:t xml:space="preserve">The </w:t>
      </w:r>
      <w:r w:rsidR="00BA41BC" w:rsidRPr="002128CD">
        <w:rPr>
          <w:lang w:val="en-US"/>
        </w:rPr>
        <w:t xml:space="preserve">relative </w:t>
      </w:r>
      <w:r w:rsidR="003C3D5F" w:rsidRPr="002128CD">
        <w:rPr>
          <w:lang w:val="en-US"/>
        </w:rPr>
        <w:t>separation</w:t>
      </w:r>
      <w:r w:rsidR="00AE659C" w:rsidRPr="002128CD">
        <w:rPr>
          <w:lang w:val="en-US"/>
        </w:rPr>
        <w:t xml:space="preserve"> hazard</w:t>
      </w:r>
      <w:r w:rsidR="00B60ED2" w:rsidRPr="002128CD">
        <w:rPr>
          <w:lang w:val="en-US"/>
        </w:rPr>
        <w:t>s</w:t>
      </w:r>
      <w:r w:rsidR="003C3D5F" w:rsidRPr="002128CD">
        <w:rPr>
          <w:lang w:val="en-US"/>
        </w:rPr>
        <w:t xml:space="preserve"> for </w:t>
      </w:r>
      <w:r w:rsidR="00662D60" w:rsidRPr="002128CD">
        <w:rPr>
          <w:lang w:val="en-US"/>
        </w:rPr>
        <w:t xml:space="preserve">the civil status </w:t>
      </w:r>
      <w:r w:rsidR="003C3D5F" w:rsidRPr="002128CD">
        <w:rPr>
          <w:lang w:val="en-US"/>
        </w:rPr>
        <w:t>variable</w:t>
      </w:r>
      <w:r w:rsidR="00AE659C" w:rsidRPr="002128CD">
        <w:rPr>
          <w:lang w:val="en-US"/>
        </w:rPr>
        <w:t xml:space="preserve"> are shown in </w:t>
      </w:r>
      <w:r w:rsidR="00140420" w:rsidRPr="002128CD">
        <w:rPr>
          <w:lang w:val="en-US"/>
        </w:rPr>
        <w:t xml:space="preserve">Table </w:t>
      </w:r>
      <w:r w:rsidR="000F699E" w:rsidRPr="002128CD">
        <w:rPr>
          <w:lang w:val="en-US"/>
        </w:rPr>
        <w:t>2</w:t>
      </w:r>
      <w:r w:rsidR="00AE659C" w:rsidRPr="002128CD">
        <w:rPr>
          <w:lang w:val="en-US"/>
        </w:rPr>
        <w:t xml:space="preserve">. </w:t>
      </w:r>
      <w:r w:rsidR="00B60ED2" w:rsidRPr="002128CD">
        <w:rPr>
          <w:lang w:val="en-US"/>
        </w:rPr>
        <w:t>T</w:t>
      </w:r>
      <w:r w:rsidR="00AE659C" w:rsidRPr="002128CD">
        <w:rPr>
          <w:lang w:val="en-US"/>
        </w:rPr>
        <w:t xml:space="preserve">he separation risk is higher the </w:t>
      </w:r>
      <w:r w:rsidR="00D90A2D" w:rsidRPr="002128CD">
        <w:rPr>
          <w:lang w:val="en-US"/>
        </w:rPr>
        <w:t xml:space="preserve">longer the marriage has lasted, eventually </w:t>
      </w:r>
      <w:r w:rsidR="008F6688" w:rsidRPr="002128CD">
        <w:rPr>
          <w:lang w:val="en-US"/>
        </w:rPr>
        <w:t xml:space="preserve">reaching </w:t>
      </w:r>
      <w:r w:rsidR="00D90A2D" w:rsidRPr="002128CD">
        <w:rPr>
          <w:lang w:val="en-US"/>
        </w:rPr>
        <w:t>the level of the reference category, that is, cohabitations.</w:t>
      </w:r>
      <w:r w:rsidR="00864BF7" w:rsidRPr="002128CD">
        <w:rPr>
          <w:lang w:val="en-US"/>
        </w:rPr>
        <w:t xml:space="preserve"> </w:t>
      </w:r>
      <w:r w:rsidR="006A6E19" w:rsidRPr="002128CD">
        <w:rPr>
          <w:lang w:val="en-US"/>
        </w:rPr>
        <w:t>However, these values alone have little substantive meaning</w:t>
      </w:r>
      <w:r w:rsidR="00A93DF7" w:rsidRPr="002128CD">
        <w:rPr>
          <w:lang w:val="en-US"/>
        </w:rPr>
        <w:t>, and</w:t>
      </w:r>
      <w:r w:rsidR="006A6E19" w:rsidRPr="002128CD">
        <w:rPr>
          <w:lang w:val="en-US"/>
        </w:rPr>
        <w:t xml:space="preserve"> to obtain the values of separation risk over marriage duration</w:t>
      </w:r>
      <w:r w:rsidR="00F93CEF" w:rsidRPr="002128CD">
        <w:rPr>
          <w:lang w:val="en-US"/>
        </w:rPr>
        <w:t>,</w:t>
      </w:r>
      <w:r w:rsidR="006A6E19" w:rsidRPr="002128CD">
        <w:rPr>
          <w:lang w:val="en-US"/>
        </w:rPr>
        <w:t xml:space="preserve"> the separation risk over cohabitation duration and </w:t>
      </w:r>
      <w:r w:rsidR="008F68B6" w:rsidRPr="002128CD">
        <w:rPr>
          <w:lang w:val="en-US"/>
        </w:rPr>
        <w:t xml:space="preserve">marriage </w:t>
      </w:r>
      <w:r w:rsidR="006A6E19" w:rsidRPr="002128CD">
        <w:rPr>
          <w:lang w:val="en-US"/>
        </w:rPr>
        <w:t>duration should be analyzed together</w:t>
      </w:r>
      <w:r w:rsidR="00527EBE" w:rsidRPr="002128CD">
        <w:rPr>
          <w:lang w:val="en-US"/>
        </w:rPr>
        <w:t xml:space="preserve">. Therefore, </w:t>
      </w:r>
      <w:r w:rsidR="00625ABF" w:rsidRPr="002128CD">
        <w:rPr>
          <w:lang w:val="en-US"/>
        </w:rPr>
        <w:t xml:space="preserve">we now </w:t>
      </w:r>
      <w:r w:rsidR="00D90A2D" w:rsidRPr="002128CD">
        <w:rPr>
          <w:lang w:val="en-US"/>
        </w:rPr>
        <w:t xml:space="preserve">use these hazard ratios to calculate the duration-specific separation risks for marriages </w:t>
      </w:r>
      <w:r w:rsidR="004827D3" w:rsidRPr="002128CD">
        <w:rPr>
          <w:lang w:val="en-US"/>
        </w:rPr>
        <w:t>as follows</w:t>
      </w:r>
      <w:r w:rsidR="00F93CEF" w:rsidRPr="002128CD">
        <w:rPr>
          <w:lang w:val="en-US"/>
        </w:rPr>
        <w:t>. Again,</w:t>
      </w:r>
      <w:r w:rsidR="004827D3" w:rsidRPr="002128CD">
        <w:rPr>
          <w:lang w:val="en-US"/>
        </w:rPr>
        <w:t xml:space="preserve"> we assume that the cohabitation baseline</w:t>
      </w:r>
      <w:r w:rsidR="009B4660" w:rsidRPr="002128CD">
        <w:rPr>
          <w:lang w:val="en-US"/>
        </w:rPr>
        <w:t xml:space="preserve"> applies to the couple </w:t>
      </w:r>
      <w:r w:rsidR="0017725B" w:rsidRPr="002128CD">
        <w:rPr>
          <w:lang w:val="en-US"/>
        </w:rPr>
        <w:t>until</w:t>
      </w:r>
      <w:r w:rsidR="004827D3" w:rsidRPr="002128CD">
        <w:rPr>
          <w:lang w:val="en-US"/>
        </w:rPr>
        <w:t xml:space="preserve"> </w:t>
      </w:r>
      <w:r w:rsidR="00A173C4" w:rsidRPr="002128CD">
        <w:rPr>
          <w:lang w:val="en-US"/>
        </w:rPr>
        <w:t>entry into marriage</w:t>
      </w:r>
      <w:r w:rsidR="004827D3" w:rsidRPr="002128CD">
        <w:rPr>
          <w:lang w:val="en-US"/>
        </w:rPr>
        <w:t xml:space="preserve">. Thereafter, </w:t>
      </w:r>
      <w:r w:rsidR="00556A39" w:rsidRPr="002128CD">
        <w:rPr>
          <w:lang w:val="en-US"/>
        </w:rPr>
        <w:t xml:space="preserve">the couple’s </w:t>
      </w:r>
      <w:r w:rsidR="004827D3" w:rsidRPr="002128CD">
        <w:rPr>
          <w:lang w:val="en-US"/>
        </w:rPr>
        <w:t xml:space="preserve">separation risk </w:t>
      </w:r>
      <w:r w:rsidR="00E15CF8" w:rsidRPr="002128CD">
        <w:rPr>
          <w:lang w:val="en-US"/>
        </w:rPr>
        <w:t>moves</w:t>
      </w:r>
      <w:r w:rsidR="004827D3" w:rsidRPr="002128CD">
        <w:rPr>
          <w:lang w:val="en-US"/>
        </w:rPr>
        <w:t xml:space="preserve"> to the level of marriage, which is calculated by multiplying, from that duration year onward, the baseline risk (representing cohabitations) with the corresponding hazard ratio</w:t>
      </w:r>
      <w:r w:rsidR="00914ED9" w:rsidRPr="002128CD">
        <w:rPr>
          <w:lang w:val="en-US"/>
        </w:rPr>
        <w:t xml:space="preserve"> for marriage duration</w:t>
      </w:r>
      <w:r w:rsidR="00C20BD0" w:rsidRPr="002128CD">
        <w:rPr>
          <w:lang w:val="en-US"/>
        </w:rPr>
        <w:t>. Table</w:t>
      </w:r>
      <w:r w:rsidR="00140420" w:rsidRPr="002128CD">
        <w:rPr>
          <w:lang w:val="en-US"/>
        </w:rPr>
        <w:t xml:space="preserve"> 4</w:t>
      </w:r>
      <w:r w:rsidR="00C20BD0" w:rsidRPr="002128CD">
        <w:rPr>
          <w:lang w:val="en-US"/>
        </w:rPr>
        <w:t xml:space="preserve"> shows the resulting baselines</w:t>
      </w:r>
      <w:r w:rsidR="003A760F" w:rsidRPr="002128CD">
        <w:rPr>
          <w:lang w:val="en-US"/>
        </w:rPr>
        <w:t>. For example,</w:t>
      </w:r>
      <w:r w:rsidR="00225B7D" w:rsidRPr="002128CD">
        <w:rPr>
          <w:lang w:val="en-US"/>
        </w:rPr>
        <w:t xml:space="preserve"> the baseline for a couple who marries </w:t>
      </w:r>
      <w:r w:rsidR="00C82EA4" w:rsidRPr="002128CD">
        <w:rPr>
          <w:lang w:val="en-US"/>
        </w:rPr>
        <w:t xml:space="preserve">during the </w:t>
      </w:r>
      <w:r w:rsidR="00FA4DC8" w:rsidRPr="002128CD">
        <w:rPr>
          <w:lang w:val="en-US"/>
        </w:rPr>
        <w:t>third year</w:t>
      </w:r>
      <w:r w:rsidR="003A760F" w:rsidRPr="002128CD">
        <w:rPr>
          <w:lang w:val="en-US"/>
        </w:rPr>
        <w:t xml:space="preserve"> </w:t>
      </w:r>
      <w:r w:rsidR="00F22374" w:rsidRPr="002128CD">
        <w:rPr>
          <w:lang w:val="en-US"/>
        </w:rPr>
        <w:t xml:space="preserve">of </w:t>
      </w:r>
      <w:r w:rsidR="00D26986" w:rsidRPr="002128CD">
        <w:rPr>
          <w:lang w:val="en-US"/>
        </w:rPr>
        <w:t>their coresidential union</w:t>
      </w:r>
      <w:r w:rsidR="00F22374" w:rsidRPr="002128CD">
        <w:rPr>
          <w:lang w:val="en-US"/>
        </w:rPr>
        <w:t xml:space="preserve"> is ca</w:t>
      </w:r>
      <w:r w:rsidR="00225B7D" w:rsidRPr="002128CD">
        <w:rPr>
          <w:lang w:val="en-US"/>
        </w:rPr>
        <w:t>lc</w:t>
      </w:r>
      <w:r w:rsidR="00F22374" w:rsidRPr="002128CD">
        <w:rPr>
          <w:lang w:val="en-US"/>
        </w:rPr>
        <w:t>u</w:t>
      </w:r>
      <w:r w:rsidR="00225B7D" w:rsidRPr="002128CD">
        <w:rPr>
          <w:lang w:val="en-US"/>
        </w:rPr>
        <w:t>l</w:t>
      </w:r>
      <w:r w:rsidR="00F22374" w:rsidRPr="002128CD">
        <w:rPr>
          <w:lang w:val="en-US"/>
        </w:rPr>
        <w:t>ated</w:t>
      </w:r>
      <w:r w:rsidR="00225B7D" w:rsidRPr="002128CD">
        <w:rPr>
          <w:lang w:val="en-US"/>
        </w:rPr>
        <w:t xml:space="preserve"> as follows: 0.83×0.197=0.16 (first year of marriage)</w:t>
      </w:r>
      <w:r w:rsidR="00893BDE" w:rsidRPr="002128CD">
        <w:rPr>
          <w:lang w:val="en-US"/>
        </w:rPr>
        <w:t>,</w:t>
      </w:r>
      <w:r w:rsidR="00225B7D" w:rsidRPr="002128CD">
        <w:rPr>
          <w:lang w:val="en-US"/>
        </w:rPr>
        <w:t xml:space="preserve"> 0.80×0.393=0.31 (second year)</w:t>
      </w:r>
      <w:r w:rsidR="00893BDE" w:rsidRPr="002128CD">
        <w:rPr>
          <w:lang w:val="en-US"/>
        </w:rPr>
        <w:t>, and</w:t>
      </w:r>
      <w:r w:rsidR="00F22374" w:rsidRPr="002128CD">
        <w:rPr>
          <w:lang w:val="en-US"/>
        </w:rPr>
        <w:t xml:space="preserve"> 0.67×0.508=0.34 (third year); these </w:t>
      </w:r>
      <w:r w:rsidR="00B959B4" w:rsidRPr="002128CD">
        <w:rPr>
          <w:lang w:val="en-US"/>
        </w:rPr>
        <w:t>rate</w:t>
      </w:r>
      <w:r w:rsidR="00893BDE" w:rsidRPr="002128CD">
        <w:rPr>
          <w:lang w:val="en-US"/>
        </w:rPr>
        <w:t>s</w:t>
      </w:r>
      <w:r w:rsidR="00B959B4" w:rsidRPr="002128CD">
        <w:rPr>
          <w:lang w:val="en-US"/>
        </w:rPr>
        <w:t xml:space="preserve"> </w:t>
      </w:r>
      <w:r w:rsidR="00F22374" w:rsidRPr="002128CD">
        <w:rPr>
          <w:lang w:val="en-US"/>
        </w:rPr>
        <w:t xml:space="preserve">are relative to the separation levels </w:t>
      </w:r>
      <w:r w:rsidR="00893BDE" w:rsidRPr="002128CD">
        <w:rPr>
          <w:lang w:val="en-US"/>
        </w:rPr>
        <w:t>f</w:t>
      </w:r>
      <w:r w:rsidR="00F22374" w:rsidRPr="002128CD">
        <w:rPr>
          <w:lang w:val="en-US"/>
        </w:rPr>
        <w:t>o</w:t>
      </w:r>
      <w:r w:rsidR="00893BDE" w:rsidRPr="002128CD">
        <w:rPr>
          <w:lang w:val="en-US"/>
        </w:rPr>
        <w:t>r</w:t>
      </w:r>
      <w:r w:rsidR="00F22374" w:rsidRPr="002128CD">
        <w:rPr>
          <w:lang w:val="en-US"/>
        </w:rPr>
        <w:t xml:space="preserve"> </w:t>
      </w:r>
      <w:r w:rsidR="00F6026E" w:rsidRPr="002128CD">
        <w:rPr>
          <w:lang w:val="en-US"/>
        </w:rPr>
        <w:t xml:space="preserve">the </w:t>
      </w:r>
      <w:r w:rsidR="00F22374" w:rsidRPr="002128CD">
        <w:rPr>
          <w:lang w:val="en-US"/>
        </w:rPr>
        <w:t xml:space="preserve">first year </w:t>
      </w:r>
      <w:r w:rsidR="00F6026E" w:rsidRPr="002128CD">
        <w:rPr>
          <w:lang w:val="en-US"/>
        </w:rPr>
        <w:t xml:space="preserve">of </w:t>
      </w:r>
      <w:r w:rsidR="00F22374" w:rsidRPr="002128CD">
        <w:rPr>
          <w:lang w:val="en-US"/>
        </w:rPr>
        <w:t>cohabitation</w:t>
      </w:r>
      <w:r w:rsidR="008067FE" w:rsidRPr="002128CD">
        <w:rPr>
          <w:lang w:val="en-US"/>
        </w:rPr>
        <w:t>.</w:t>
      </w:r>
      <w:r w:rsidR="004827D3" w:rsidRPr="002128CD">
        <w:rPr>
          <w:lang w:val="en-US"/>
        </w:rPr>
        <w:t xml:space="preserve"> </w:t>
      </w:r>
      <w:r w:rsidR="0056019B" w:rsidRPr="002128CD">
        <w:rPr>
          <w:lang w:val="en-US"/>
        </w:rPr>
        <w:t xml:space="preserve">The result is illustrated in Figure </w:t>
      </w:r>
      <w:r w:rsidR="000A1844" w:rsidRPr="002128CD">
        <w:rPr>
          <w:lang w:val="en-US"/>
        </w:rPr>
        <w:t>5</w:t>
      </w:r>
      <w:r w:rsidR="00E01946" w:rsidRPr="002128CD">
        <w:rPr>
          <w:lang w:val="en-US"/>
        </w:rPr>
        <w:t>, again assuming a couple marries</w:t>
      </w:r>
      <w:r w:rsidR="008067FE" w:rsidRPr="002128CD">
        <w:rPr>
          <w:lang w:val="en-US"/>
        </w:rPr>
        <w:t xml:space="preserve"> </w:t>
      </w:r>
      <w:r w:rsidR="00AE31B6" w:rsidRPr="002128CD">
        <w:rPr>
          <w:lang w:val="en-US"/>
        </w:rPr>
        <w:t xml:space="preserve">during the </w:t>
      </w:r>
      <w:r w:rsidR="008067FE" w:rsidRPr="002128CD">
        <w:rPr>
          <w:lang w:val="en-US"/>
        </w:rPr>
        <w:t>third year of their union.</w:t>
      </w:r>
      <w:r w:rsidR="0056019B" w:rsidRPr="002128CD">
        <w:rPr>
          <w:lang w:val="en-US"/>
        </w:rPr>
        <w:t xml:space="preserve"> </w:t>
      </w:r>
      <w:r w:rsidR="000F699E" w:rsidRPr="002128CD">
        <w:rPr>
          <w:lang w:val="en-US"/>
        </w:rPr>
        <w:t>We observe a significant drop in separation risks after the event of marriage followed by an increase</w:t>
      </w:r>
      <w:r w:rsidR="00D26986" w:rsidRPr="002128CD">
        <w:rPr>
          <w:lang w:val="en-US"/>
        </w:rPr>
        <w:t xml:space="preserve"> and</w:t>
      </w:r>
      <w:r w:rsidR="00FF54D1" w:rsidRPr="002128CD">
        <w:rPr>
          <w:lang w:val="en-US"/>
        </w:rPr>
        <w:t xml:space="preserve"> perhaps a slight</w:t>
      </w:r>
      <w:r w:rsidR="00D26986" w:rsidRPr="002128CD">
        <w:rPr>
          <w:lang w:val="en-US"/>
        </w:rPr>
        <w:t xml:space="preserve"> decline thereafter. W</w:t>
      </w:r>
      <w:r w:rsidR="000F699E" w:rsidRPr="002128CD">
        <w:rPr>
          <w:lang w:val="en-US"/>
        </w:rPr>
        <w:t xml:space="preserve">e </w:t>
      </w:r>
      <w:r w:rsidR="00D26986" w:rsidRPr="002128CD">
        <w:rPr>
          <w:lang w:val="en-US"/>
        </w:rPr>
        <w:t>thus observe</w:t>
      </w:r>
      <w:r w:rsidR="000F699E" w:rsidRPr="002128CD">
        <w:rPr>
          <w:lang w:val="en-US"/>
        </w:rPr>
        <w:t xml:space="preserve"> </w:t>
      </w:r>
      <w:r w:rsidR="00D26986" w:rsidRPr="002128CD">
        <w:rPr>
          <w:lang w:val="en-US"/>
        </w:rPr>
        <w:t>a modest rising-falling pattern of marriage separations</w:t>
      </w:r>
      <w:r w:rsidR="000F21C1" w:rsidRPr="002128CD">
        <w:rPr>
          <w:lang w:val="en-US"/>
        </w:rPr>
        <w:t>; however</w:t>
      </w:r>
      <w:r w:rsidR="000F699E" w:rsidRPr="002128CD">
        <w:rPr>
          <w:lang w:val="en-US"/>
        </w:rPr>
        <w:t>, t</w:t>
      </w:r>
      <w:r w:rsidR="00D26986" w:rsidRPr="002128CD">
        <w:rPr>
          <w:lang w:val="en-US"/>
        </w:rPr>
        <w:t xml:space="preserve">he risk levels for marriages remain lower than for </w:t>
      </w:r>
      <w:r w:rsidR="000F699E" w:rsidRPr="002128CD">
        <w:rPr>
          <w:lang w:val="en-US"/>
        </w:rPr>
        <w:t>cohabitations</w:t>
      </w:r>
      <w:r w:rsidR="00D26986" w:rsidRPr="002128CD">
        <w:rPr>
          <w:lang w:val="en-US"/>
        </w:rPr>
        <w:t xml:space="preserve">, </w:t>
      </w:r>
      <w:r w:rsidR="00357AC3" w:rsidRPr="002128CD">
        <w:rPr>
          <w:lang w:val="en-US"/>
        </w:rPr>
        <w:t xml:space="preserve">including </w:t>
      </w:r>
      <w:r w:rsidR="00D26986" w:rsidRPr="002128CD">
        <w:rPr>
          <w:lang w:val="en-US"/>
        </w:rPr>
        <w:t xml:space="preserve">at long </w:t>
      </w:r>
      <w:r w:rsidR="000F699E" w:rsidRPr="002128CD">
        <w:rPr>
          <w:lang w:val="en-US"/>
        </w:rPr>
        <w:t xml:space="preserve">durations. </w:t>
      </w:r>
      <w:r w:rsidR="00D26986" w:rsidRPr="002128CD">
        <w:rPr>
          <w:lang w:val="en-US"/>
        </w:rPr>
        <w:t>T</w:t>
      </w:r>
      <w:r w:rsidR="00252C48" w:rsidRPr="002128CD">
        <w:rPr>
          <w:lang w:val="en-US"/>
        </w:rPr>
        <w:t xml:space="preserve">he baseline shape characteristic </w:t>
      </w:r>
      <w:r w:rsidR="00E56991" w:rsidRPr="002128CD">
        <w:rPr>
          <w:lang w:val="en-US"/>
        </w:rPr>
        <w:t>o</w:t>
      </w:r>
      <w:r w:rsidR="00252C48" w:rsidRPr="002128CD">
        <w:rPr>
          <w:lang w:val="en-US"/>
        </w:rPr>
        <w:t>f marriages</w:t>
      </w:r>
      <w:r w:rsidR="0054634E" w:rsidRPr="002128CD">
        <w:rPr>
          <w:lang w:val="en-US"/>
        </w:rPr>
        <w:t>, including an initial rise</w:t>
      </w:r>
      <w:r w:rsidR="00B35369" w:rsidRPr="002128CD">
        <w:rPr>
          <w:lang w:val="en-US"/>
        </w:rPr>
        <w:t xml:space="preserve"> in the separation risk</w:t>
      </w:r>
      <w:r w:rsidR="0054634E" w:rsidRPr="002128CD">
        <w:rPr>
          <w:lang w:val="en-US"/>
        </w:rPr>
        <w:t>,</w:t>
      </w:r>
      <w:r w:rsidR="00252C48" w:rsidRPr="002128CD">
        <w:rPr>
          <w:lang w:val="en-US"/>
        </w:rPr>
        <w:t xml:space="preserve"> is </w:t>
      </w:r>
      <w:r w:rsidR="00D26986" w:rsidRPr="002128CD">
        <w:rPr>
          <w:lang w:val="en-US"/>
        </w:rPr>
        <w:t xml:space="preserve">now </w:t>
      </w:r>
      <w:r w:rsidR="00252C48" w:rsidRPr="002128CD">
        <w:rPr>
          <w:lang w:val="en-US"/>
        </w:rPr>
        <w:t>integrated into the picture.</w:t>
      </w:r>
    </w:p>
    <w:p w14:paraId="062F5A15" w14:textId="77777777" w:rsidR="004F477B" w:rsidRPr="002128CD" w:rsidRDefault="004F477B" w:rsidP="004F477B">
      <w:pPr>
        <w:spacing w:after="200" w:line="276" w:lineRule="auto"/>
        <w:jc w:val="both"/>
        <w:rPr>
          <w:lang w:val="en-US" w:eastAsia="fi-FI"/>
        </w:rPr>
      </w:pPr>
      <w:r>
        <w:rPr>
          <w:noProof/>
          <w:lang w:val="en-US" w:eastAsia="fi-FI"/>
        </w:rPr>
        <w:lastRenderedPageBreak/>
        <w:drawing>
          <wp:inline distT="0" distB="0" distL="0" distR="0" wp14:anchorId="2531C8F5" wp14:editId="1161A04E">
            <wp:extent cx="4846320" cy="3291840"/>
            <wp:effectExtent l="0" t="0" r="0" b="3810"/>
            <wp:docPr id="8" name="Kaavi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tbl>
      <w:tblPr>
        <w:tblW w:w="100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2"/>
      </w:tblGrid>
      <w:tr w:rsidR="004F477B" w:rsidRPr="002128CD" w14:paraId="6202EC58" w14:textId="77777777" w:rsidTr="00CB2288">
        <w:trPr>
          <w:trHeight w:val="300"/>
        </w:trPr>
        <w:tc>
          <w:tcPr>
            <w:tcW w:w="10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972F6B" w14:textId="178A70C7" w:rsidR="004F477B" w:rsidRPr="002723BF" w:rsidRDefault="004F477B" w:rsidP="002723BF">
            <w:pPr>
              <w:pStyle w:val="Eivli"/>
              <w:rPr>
                <w:rStyle w:val="Korostus"/>
                <w:b/>
                <w:iCs/>
              </w:rPr>
            </w:pPr>
            <w:r w:rsidRPr="002723BF">
              <w:rPr>
                <w:rStyle w:val="Korostus"/>
                <w:b/>
                <w:iCs/>
              </w:rPr>
              <w:t>Fig 5.  Relative separation risks for couples marrying during the third year of their coresidential union, according to the model that includes the marital-status variable with marriage duration. Reference (RR=1) is the first year of cohabitation.</w:t>
            </w:r>
          </w:p>
        </w:tc>
      </w:tr>
    </w:tbl>
    <w:p w14:paraId="5E2E4F93" w14:textId="77777777" w:rsidR="004F477B" w:rsidRDefault="004F477B" w:rsidP="001D0E18">
      <w:pPr>
        <w:jc w:val="both"/>
      </w:pPr>
    </w:p>
    <w:p w14:paraId="289BCB0C" w14:textId="61647285" w:rsidR="006A1D36" w:rsidRPr="002128CD" w:rsidRDefault="00AE29EC" w:rsidP="001D0E18">
      <w:pPr>
        <w:jc w:val="both"/>
        <w:rPr>
          <w:lang w:val="en-US"/>
        </w:rPr>
      </w:pPr>
      <w:r w:rsidRPr="002128CD">
        <w:rPr>
          <w:lang w:val="en-US"/>
        </w:rPr>
        <w:t>The previous calculations are based on the assumption that the separation risk in marriages is the same regardless of</w:t>
      </w:r>
      <w:r w:rsidR="00316D58" w:rsidRPr="002128CD">
        <w:rPr>
          <w:lang w:val="en-US"/>
        </w:rPr>
        <w:t xml:space="preserve"> whether and</w:t>
      </w:r>
      <w:r w:rsidRPr="002128CD">
        <w:rPr>
          <w:lang w:val="en-US"/>
        </w:rPr>
        <w:t xml:space="preserve"> how long the couple has cohabited before marriage. </w:t>
      </w:r>
      <w:r w:rsidR="00316D58" w:rsidRPr="002128CD">
        <w:rPr>
          <w:lang w:val="en-US"/>
        </w:rPr>
        <w:t xml:space="preserve">To </w:t>
      </w:r>
      <w:r w:rsidR="002D685B" w:rsidRPr="002128CD">
        <w:rPr>
          <w:lang w:val="en-US"/>
        </w:rPr>
        <w:t>determine</w:t>
      </w:r>
      <w:r w:rsidR="00316D58" w:rsidRPr="002128CD">
        <w:rPr>
          <w:lang w:val="en-US"/>
        </w:rPr>
        <w:t xml:space="preserve"> </w:t>
      </w:r>
      <w:r w:rsidR="00303622" w:rsidRPr="002128CD">
        <w:rPr>
          <w:lang w:val="en-US"/>
        </w:rPr>
        <w:t xml:space="preserve">whether </w:t>
      </w:r>
      <w:r w:rsidR="00316D58" w:rsidRPr="002128CD">
        <w:rPr>
          <w:lang w:val="en-US"/>
        </w:rPr>
        <w:t xml:space="preserve">this is a reasonable assumption, we </w:t>
      </w:r>
      <w:r w:rsidR="0056019B" w:rsidRPr="002128CD">
        <w:rPr>
          <w:lang w:val="en-US"/>
        </w:rPr>
        <w:t xml:space="preserve">fitted </w:t>
      </w:r>
      <w:r w:rsidR="00AF274E" w:rsidRPr="002128CD">
        <w:rPr>
          <w:lang w:val="en-US"/>
        </w:rPr>
        <w:t xml:space="preserve">a model with separate baselines by the length of premarital cohabitation. The </w:t>
      </w:r>
      <w:r w:rsidR="00712871" w:rsidRPr="002128CD">
        <w:rPr>
          <w:lang w:val="en-US"/>
        </w:rPr>
        <w:t xml:space="preserve">model includes </w:t>
      </w:r>
      <w:r w:rsidR="00AF274E" w:rsidRPr="002128CD">
        <w:rPr>
          <w:lang w:val="en-US"/>
        </w:rPr>
        <w:t>control variables</w:t>
      </w:r>
      <w:r w:rsidR="00712871" w:rsidRPr="002128CD">
        <w:rPr>
          <w:lang w:val="en-US"/>
        </w:rPr>
        <w:t xml:space="preserve"> (</w:t>
      </w:r>
      <w:r w:rsidR="00C06C9D" w:rsidRPr="002128CD">
        <w:rPr>
          <w:lang w:val="en-US"/>
        </w:rPr>
        <w:t>but not shared frailty</w:t>
      </w:r>
      <w:r w:rsidR="00712871" w:rsidRPr="002128CD">
        <w:rPr>
          <w:lang w:val="en-US"/>
        </w:rPr>
        <w:t>)</w:t>
      </w:r>
      <w:r w:rsidR="00AF274E" w:rsidRPr="002128CD">
        <w:rPr>
          <w:lang w:val="en-US"/>
        </w:rPr>
        <w:t xml:space="preserve">. </w:t>
      </w:r>
      <w:r w:rsidR="006A1D36" w:rsidRPr="002128CD">
        <w:rPr>
          <w:lang w:val="en-US"/>
        </w:rPr>
        <w:t>The</w:t>
      </w:r>
      <w:r w:rsidR="0077720E" w:rsidRPr="002128CD">
        <w:rPr>
          <w:lang w:val="en-US"/>
        </w:rPr>
        <w:t xml:space="preserve"> relative separation risks by marriage duration from this model are</w:t>
      </w:r>
      <w:r w:rsidR="0089171E" w:rsidRPr="002128CD">
        <w:rPr>
          <w:lang w:val="en-US"/>
        </w:rPr>
        <w:t xml:space="preserve"> shown</w:t>
      </w:r>
      <w:r w:rsidR="0077720E" w:rsidRPr="002128CD">
        <w:rPr>
          <w:lang w:val="en-US"/>
        </w:rPr>
        <w:t xml:space="preserve"> in Figure </w:t>
      </w:r>
      <w:r w:rsidR="00054C71" w:rsidRPr="002128CD">
        <w:rPr>
          <w:lang w:val="en-US"/>
        </w:rPr>
        <w:t>6</w:t>
      </w:r>
      <w:r w:rsidR="0077720E" w:rsidRPr="002128CD">
        <w:rPr>
          <w:lang w:val="en-US"/>
        </w:rPr>
        <w:t xml:space="preserve">. </w:t>
      </w:r>
      <w:r w:rsidR="0089171E" w:rsidRPr="002128CD">
        <w:rPr>
          <w:lang w:val="en-US"/>
        </w:rPr>
        <w:t>It appears that t</w:t>
      </w:r>
      <w:r w:rsidR="006A1D36" w:rsidRPr="002128CD">
        <w:rPr>
          <w:lang w:val="en-US"/>
        </w:rPr>
        <w:t xml:space="preserve">he shape of </w:t>
      </w:r>
      <w:r w:rsidR="00AA3950" w:rsidRPr="002128CD">
        <w:rPr>
          <w:lang w:val="en-US"/>
        </w:rPr>
        <w:t xml:space="preserve">the </w:t>
      </w:r>
      <w:r w:rsidR="006A1D36" w:rsidRPr="002128CD">
        <w:rPr>
          <w:lang w:val="en-US"/>
        </w:rPr>
        <w:t>marital separation baseline does not depend on the length of premarital cohabitation.</w:t>
      </w:r>
      <w:r w:rsidR="0089171E" w:rsidRPr="002128CD">
        <w:rPr>
          <w:lang w:val="en-US"/>
        </w:rPr>
        <w:t xml:space="preserve"> </w:t>
      </w:r>
      <w:r w:rsidR="006A1D36" w:rsidRPr="002128CD">
        <w:rPr>
          <w:lang w:val="en-US"/>
        </w:rPr>
        <w:t xml:space="preserve">In other words, the influence of marriage formation on the risk of separation is </w:t>
      </w:r>
      <w:r w:rsidR="00E55A66" w:rsidRPr="002128CD">
        <w:rPr>
          <w:lang w:val="en-US"/>
        </w:rPr>
        <w:t>the same</w:t>
      </w:r>
      <w:r w:rsidR="006A1D36" w:rsidRPr="002128CD">
        <w:rPr>
          <w:lang w:val="en-US"/>
        </w:rPr>
        <w:t xml:space="preserve"> </w:t>
      </w:r>
      <w:r w:rsidR="00622A6B" w:rsidRPr="002128CD">
        <w:rPr>
          <w:lang w:val="en-US"/>
        </w:rPr>
        <w:t xml:space="preserve">regardless of </w:t>
      </w:r>
      <w:r w:rsidR="006A1D36" w:rsidRPr="002128CD">
        <w:rPr>
          <w:lang w:val="en-US"/>
        </w:rPr>
        <w:t xml:space="preserve">how long the couple has </w:t>
      </w:r>
      <w:r w:rsidR="00E55A66" w:rsidRPr="002128CD">
        <w:rPr>
          <w:lang w:val="en-US"/>
        </w:rPr>
        <w:t>resided</w:t>
      </w:r>
      <w:r w:rsidR="006A1D36" w:rsidRPr="002128CD">
        <w:rPr>
          <w:lang w:val="en-US"/>
        </w:rPr>
        <w:t xml:space="preserve"> together.</w:t>
      </w:r>
      <w:r w:rsidR="0089171E" w:rsidRPr="002128CD">
        <w:rPr>
          <w:lang w:val="en-US"/>
        </w:rPr>
        <w:t xml:space="preserve"> Thus,</w:t>
      </w:r>
      <w:r w:rsidR="00EB54E5" w:rsidRPr="002128CD">
        <w:rPr>
          <w:lang w:val="en-US"/>
        </w:rPr>
        <w:t xml:space="preserve"> it seems that the model illustrated in </w:t>
      </w:r>
      <w:r w:rsidR="003036AC" w:rsidRPr="002128CD">
        <w:rPr>
          <w:lang w:val="en-US"/>
        </w:rPr>
        <w:t xml:space="preserve">Table 2 and Figure </w:t>
      </w:r>
      <w:r w:rsidR="00C4236B" w:rsidRPr="002128CD">
        <w:rPr>
          <w:lang w:val="en-US"/>
        </w:rPr>
        <w:t>5</w:t>
      </w:r>
      <w:r w:rsidR="00EB54E5" w:rsidRPr="002128CD">
        <w:rPr>
          <w:lang w:val="en-US"/>
        </w:rPr>
        <w:t xml:space="preserve"> provides a</w:t>
      </w:r>
      <w:r w:rsidR="00712871" w:rsidRPr="002128CD">
        <w:rPr>
          <w:lang w:val="en-US"/>
        </w:rPr>
        <w:t>n adequate</w:t>
      </w:r>
      <w:r w:rsidR="00EB54E5" w:rsidRPr="002128CD">
        <w:rPr>
          <w:lang w:val="en-US"/>
        </w:rPr>
        <w:t xml:space="preserve"> </w:t>
      </w:r>
      <w:r w:rsidR="00624187" w:rsidRPr="002128CD">
        <w:rPr>
          <w:lang w:val="en-US"/>
        </w:rPr>
        <w:t>representation of</w:t>
      </w:r>
      <w:r w:rsidR="00181AEB" w:rsidRPr="002128CD">
        <w:rPr>
          <w:lang w:val="en-US"/>
        </w:rPr>
        <w:t xml:space="preserve"> the </w:t>
      </w:r>
      <w:r w:rsidR="00624187" w:rsidRPr="002128CD">
        <w:rPr>
          <w:lang w:val="en-US"/>
        </w:rPr>
        <w:t>data</w:t>
      </w:r>
      <w:r w:rsidR="00EB54E5" w:rsidRPr="002128CD">
        <w:rPr>
          <w:lang w:val="en-US"/>
        </w:rPr>
        <w:t>.</w:t>
      </w:r>
    </w:p>
    <w:p w14:paraId="668EEBD3" w14:textId="77777777" w:rsidR="002723BF" w:rsidRPr="002128CD" w:rsidRDefault="002723BF" w:rsidP="002723BF">
      <w:pPr>
        <w:spacing w:after="200" w:line="276" w:lineRule="auto"/>
        <w:jc w:val="both"/>
        <w:rPr>
          <w:lang w:val="en-US" w:eastAsia="fi-FI"/>
        </w:rPr>
      </w:pPr>
      <w:bookmarkStart w:id="15" w:name="_Toc300586442"/>
      <w:r w:rsidRPr="002128CD">
        <w:rPr>
          <w:noProof/>
          <w:lang w:val="en-US" w:eastAsia="fi-FI"/>
        </w:rPr>
        <w:lastRenderedPageBreak/>
        <w:drawing>
          <wp:inline distT="0" distB="0" distL="0" distR="0" wp14:anchorId="76592593" wp14:editId="23168C43">
            <wp:extent cx="5120640" cy="5212080"/>
            <wp:effectExtent l="0" t="0" r="3810" b="7620"/>
            <wp:docPr id="4" name="Kaavi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13F9EF2C" w14:textId="77777777" w:rsidR="002723BF" w:rsidRDefault="002723BF" w:rsidP="002723BF">
      <w:pPr>
        <w:pStyle w:val="Eivli"/>
        <w:rPr>
          <w:rStyle w:val="Korostus"/>
          <w:rFonts w:eastAsia="MS Gothic"/>
          <w:b/>
          <w:iCs/>
        </w:rPr>
      </w:pPr>
      <w:r w:rsidRPr="002723BF">
        <w:rPr>
          <w:rStyle w:val="Korostus"/>
          <w:b/>
          <w:iCs/>
        </w:rPr>
        <w:t>Fig 6  Relative separation risks in all unions; baseline interacted with length of premarital cohabitation. The model includes control variables but no shared frailty. Reference (RR=1) is the first year of cohabitation.</w:t>
      </w:r>
      <w:r w:rsidRPr="002723BF">
        <w:rPr>
          <w:rStyle w:val="Korostus"/>
          <w:rFonts w:eastAsia="MS Gothic"/>
          <w:b/>
          <w:iCs/>
        </w:rPr>
        <w:t xml:space="preserve"> </w:t>
      </w:r>
    </w:p>
    <w:p w14:paraId="4D66A27C" w14:textId="77777777" w:rsidR="00DD4A38" w:rsidRPr="002723BF" w:rsidRDefault="00DD4A38" w:rsidP="002723BF">
      <w:pPr>
        <w:pStyle w:val="Eivli"/>
        <w:rPr>
          <w:rStyle w:val="Korostus"/>
          <w:b/>
          <w:iCs/>
        </w:rPr>
      </w:pPr>
    </w:p>
    <w:p w14:paraId="766A7C26" w14:textId="77777777" w:rsidR="00E1643D" w:rsidRPr="002128CD" w:rsidRDefault="00E12FDE" w:rsidP="00506AF7">
      <w:pPr>
        <w:pStyle w:val="Otsikko2"/>
        <w:rPr>
          <w:lang w:val="en-US"/>
        </w:rPr>
      </w:pPr>
      <w:r w:rsidRPr="002128CD">
        <w:rPr>
          <w:lang w:val="en-US"/>
        </w:rPr>
        <w:t>Conclusions</w:t>
      </w:r>
      <w:bookmarkEnd w:id="15"/>
    </w:p>
    <w:p w14:paraId="6E29A6A0" w14:textId="5133356A" w:rsidR="006813E5" w:rsidRPr="002128CD" w:rsidRDefault="00A12183" w:rsidP="001D0E18">
      <w:pPr>
        <w:jc w:val="both"/>
        <w:rPr>
          <w:lang w:val="en-US"/>
        </w:rPr>
      </w:pPr>
      <w:r w:rsidRPr="002128CD">
        <w:rPr>
          <w:lang w:val="en-US"/>
        </w:rPr>
        <w:t xml:space="preserve">This study </w:t>
      </w:r>
      <w:r w:rsidR="00412198" w:rsidRPr="002128CD">
        <w:rPr>
          <w:lang w:val="en-US"/>
        </w:rPr>
        <w:t>investigated</w:t>
      </w:r>
      <w:r w:rsidRPr="002128CD">
        <w:rPr>
          <w:lang w:val="en-US"/>
        </w:rPr>
        <w:t xml:space="preserve"> separation risk over union duration, incorporating </w:t>
      </w:r>
      <w:r w:rsidR="009E7161" w:rsidRPr="002128CD">
        <w:rPr>
          <w:lang w:val="en-US"/>
        </w:rPr>
        <w:t>data</w:t>
      </w:r>
      <w:r w:rsidRPr="002128CD">
        <w:rPr>
          <w:lang w:val="en-US"/>
        </w:rPr>
        <w:t xml:space="preserve"> on </w:t>
      </w:r>
      <w:r w:rsidR="00F74F3A" w:rsidRPr="002128CD">
        <w:rPr>
          <w:lang w:val="en-US"/>
        </w:rPr>
        <w:t xml:space="preserve">both </w:t>
      </w:r>
      <w:r w:rsidRPr="002128CD">
        <w:rPr>
          <w:lang w:val="en-US"/>
        </w:rPr>
        <w:t xml:space="preserve">cohabitations </w:t>
      </w:r>
      <w:r w:rsidR="00F74F3A" w:rsidRPr="002128CD">
        <w:rPr>
          <w:lang w:val="en-US"/>
        </w:rPr>
        <w:t>and</w:t>
      </w:r>
      <w:r w:rsidRPr="002128CD">
        <w:rPr>
          <w:lang w:val="en-US"/>
        </w:rPr>
        <w:t xml:space="preserve"> marriages.</w:t>
      </w:r>
      <w:r w:rsidR="00DA6A29" w:rsidRPr="002128CD">
        <w:rPr>
          <w:lang w:val="en-US"/>
        </w:rPr>
        <w:t xml:space="preserve"> </w:t>
      </w:r>
      <w:r w:rsidR="00C03CE3" w:rsidRPr="002128CD">
        <w:rPr>
          <w:lang w:val="en-US"/>
        </w:rPr>
        <w:t>Our</w:t>
      </w:r>
      <w:r w:rsidR="00085155" w:rsidRPr="002128CD">
        <w:rPr>
          <w:lang w:val="en-US"/>
        </w:rPr>
        <w:t xml:space="preserve"> </w:t>
      </w:r>
      <w:r w:rsidR="00D5300A" w:rsidRPr="002128CD">
        <w:rPr>
          <w:lang w:val="en-US"/>
        </w:rPr>
        <w:t>results show that in cohabitations</w:t>
      </w:r>
      <w:r w:rsidR="00AB5654" w:rsidRPr="002128CD">
        <w:rPr>
          <w:lang w:val="en-US"/>
        </w:rPr>
        <w:t>,</w:t>
      </w:r>
      <w:r w:rsidR="00085155" w:rsidRPr="002128CD">
        <w:rPr>
          <w:lang w:val="en-US"/>
        </w:rPr>
        <w:t xml:space="preserve"> the separation rate is very high at early </w:t>
      </w:r>
      <w:r w:rsidR="002D685B" w:rsidRPr="002128CD">
        <w:rPr>
          <w:lang w:val="en-US"/>
        </w:rPr>
        <w:t>point</w:t>
      </w:r>
      <w:r w:rsidR="00085155" w:rsidRPr="002128CD">
        <w:rPr>
          <w:lang w:val="en-US"/>
        </w:rPr>
        <w:t>s and declines over union duration. For marriages, the separation rate</w:t>
      </w:r>
      <w:r w:rsidR="00013C3A" w:rsidRPr="002128CD">
        <w:rPr>
          <w:lang w:val="en-US"/>
        </w:rPr>
        <w:t xml:space="preserve"> is </w:t>
      </w:r>
      <w:r w:rsidR="00085155" w:rsidRPr="002128CD">
        <w:rPr>
          <w:lang w:val="en-US"/>
        </w:rPr>
        <w:t>much lower, and there is a</w:t>
      </w:r>
      <w:r w:rsidR="00416B50" w:rsidRPr="002128CD">
        <w:rPr>
          <w:lang w:val="en-US"/>
        </w:rPr>
        <w:t xml:space="preserve"> modest</w:t>
      </w:r>
      <w:r w:rsidR="00085155" w:rsidRPr="002128CD">
        <w:rPr>
          <w:lang w:val="en-US"/>
        </w:rPr>
        <w:t xml:space="preserve"> rising-falling pattern.</w:t>
      </w:r>
      <w:r w:rsidR="00C03CE3" w:rsidRPr="002128CD">
        <w:rPr>
          <w:lang w:val="en-US"/>
        </w:rPr>
        <w:t xml:space="preserve"> </w:t>
      </w:r>
      <w:r w:rsidR="008C76A9" w:rsidRPr="002128CD">
        <w:rPr>
          <w:lang w:val="en-US"/>
        </w:rPr>
        <w:t xml:space="preserve">Because </w:t>
      </w:r>
      <w:r w:rsidR="007879F7" w:rsidRPr="002128CD">
        <w:rPr>
          <w:lang w:val="en-US"/>
        </w:rPr>
        <w:t xml:space="preserve">a proportion </w:t>
      </w:r>
      <w:r w:rsidR="00D86494" w:rsidRPr="002128CD">
        <w:rPr>
          <w:lang w:val="en-US"/>
        </w:rPr>
        <w:t xml:space="preserve">of </w:t>
      </w:r>
      <w:r w:rsidR="006813E5" w:rsidRPr="002128CD">
        <w:rPr>
          <w:lang w:val="en-US"/>
        </w:rPr>
        <w:t>cohabiting couples marry and the great majority of marriages are preceded by cohabitation</w:t>
      </w:r>
      <w:r w:rsidR="007879F7" w:rsidRPr="002128CD">
        <w:rPr>
          <w:lang w:val="en-US"/>
        </w:rPr>
        <w:t>,</w:t>
      </w:r>
      <w:r w:rsidR="006813E5" w:rsidRPr="002128CD">
        <w:rPr>
          <w:lang w:val="en-US"/>
        </w:rPr>
        <w:t xml:space="preserve"> we explored </w:t>
      </w:r>
      <w:r w:rsidR="005746BE" w:rsidRPr="002128CD">
        <w:rPr>
          <w:lang w:val="en-US"/>
        </w:rPr>
        <w:t>the approach of treating</w:t>
      </w:r>
      <w:r w:rsidR="006813E5" w:rsidRPr="002128CD">
        <w:rPr>
          <w:lang w:val="en-US"/>
        </w:rPr>
        <w:t xml:space="preserve"> cohabitation and marriage</w:t>
      </w:r>
      <w:r w:rsidR="002C1B92" w:rsidRPr="002128CD">
        <w:rPr>
          <w:lang w:val="en-US"/>
        </w:rPr>
        <w:t xml:space="preserve">s as stages of the same union. </w:t>
      </w:r>
      <w:r w:rsidR="008C72B4" w:rsidRPr="002128CD">
        <w:rPr>
          <w:lang w:val="en-US"/>
        </w:rPr>
        <w:t xml:space="preserve">Our </w:t>
      </w:r>
      <w:r w:rsidR="00C03CE3" w:rsidRPr="002128CD">
        <w:rPr>
          <w:lang w:val="en-US"/>
        </w:rPr>
        <w:t xml:space="preserve">analyses show that </w:t>
      </w:r>
      <w:r w:rsidR="006813E5" w:rsidRPr="002128CD">
        <w:rPr>
          <w:lang w:val="en-US"/>
        </w:rPr>
        <w:t xml:space="preserve">entry into marriage is followed by a </w:t>
      </w:r>
      <w:r w:rsidR="00C03CE3" w:rsidRPr="002128CD">
        <w:rPr>
          <w:lang w:val="en-US"/>
        </w:rPr>
        <w:lastRenderedPageBreak/>
        <w:t xml:space="preserve">significant </w:t>
      </w:r>
      <w:r w:rsidR="006813E5" w:rsidRPr="002128CD">
        <w:rPr>
          <w:lang w:val="en-US"/>
        </w:rPr>
        <w:t>drop in separation risk. Some of this effect is short term and is followed by a rise</w:t>
      </w:r>
      <w:r w:rsidR="00E95EDD" w:rsidRPr="002128CD">
        <w:rPr>
          <w:lang w:val="en-US"/>
        </w:rPr>
        <w:t xml:space="preserve"> as </w:t>
      </w:r>
      <w:r w:rsidR="008C54B7" w:rsidRPr="002128CD">
        <w:rPr>
          <w:lang w:val="en-US"/>
        </w:rPr>
        <w:t xml:space="preserve">soon </w:t>
      </w:r>
      <w:r w:rsidR="00E95EDD" w:rsidRPr="002128CD">
        <w:rPr>
          <w:lang w:val="en-US"/>
        </w:rPr>
        <w:t>as</w:t>
      </w:r>
      <w:r w:rsidR="006813E5" w:rsidRPr="002128CD">
        <w:rPr>
          <w:lang w:val="en-US"/>
        </w:rPr>
        <w:t xml:space="preserve"> after the first year (creating the ris</w:t>
      </w:r>
      <w:r w:rsidR="00315EAA" w:rsidRPr="002128CD">
        <w:rPr>
          <w:lang w:val="en-US"/>
        </w:rPr>
        <w:t>ing</w:t>
      </w:r>
      <w:r w:rsidR="006813E5" w:rsidRPr="002128CD">
        <w:rPr>
          <w:lang w:val="en-US"/>
        </w:rPr>
        <w:t>-fall</w:t>
      </w:r>
      <w:r w:rsidR="00315EAA" w:rsidRPr="002128CD">
        <w:rPr>
          <w:lang w:val="en-US"/>
        </w:rPr>
        <w:t>ing</w:t>
      </w:r>
      <w:r w:rsidR="006813E5" w:rsidRPr="002128CD">
        <w:rPr>
          <w:lang w:val="en-US"/>
        </w:rPr>
        <w:t xml:space="preserve"> shape of the marriage baseline). However, some of the effect last</w:t>
      </w:r>
      <w:r w:rsidR="00D86494" w:rsidRPr="002128CD">
        <w:rPr>
          <w:lang w:val="en-US"/>
        </w:rPr>
        <w:t>s</w:t>
      </w:r>
      <w:r w:rsidR="006813E5" w:rsidRPr="002128CD">
        <w:rPr>
          <w:lang w:val="en-US"/>
        </w:rPr>
        <w:t xml:space="preserve"> longer</w:t>
      </w:r>
      <w:r w:rsidR="00BF59D6">
        <w:rPr>
          <w:lang w:val="en-US"/>
        </w:rPr>
        <w:t>: l</w:t>
      </w:r>
      <w:r w:rsidR="00914ED9" w:rsidRPr="002128CD">
        <w:rPr>
          <w:lang w:val="en-US"/>
        </w:rPr>
        <w:t xml:space="preserve">evels of marital dissolution remain low, although they approach those of cohabitations, which significantly decline </w:t>
      </w:r>
      <w:r w:rsidR="00E63D4F" w:rsidRPr="002128CD">
        <w:rPr>
          <w:lang w:val="en-US"/>
        </w:rPr>
        <w:t xml:space="preserve">with </w:t>
      </w:r>
      <w:r w:rsidR="00914ED9" w:rsidRPr="002128CD">
        <w:rPr>
          <w:lang w:val="en-US"/>
        </w:rPr>
        <w:t>union</w:t>
      </w:r>
      <w:r w:rsidR="00E63D4F" w:rsidRPr="002128CD">
        <w:rPr>
          <w:lang w:val="en-US"/>
        </w:rPr>
        <w:t xml:space="preserve"> duration</w:t>
      </w:r>
      <w:r w:rsidR="00C03CE3" w:rsidRPr="002128CD">
        <w:rPr>
          <w:lang w:val="en-US"/>
        </w:rPr>
        <w:t>.</w:t>
      </w:r>
    </w:p>
    <w:p w14:paraId="4EEA4CD3" w14:textId="521FD451" w:rsidR="00A61E0F" w:rsidRPr="002128CD" w:rsidRDefault="005019C3" w:rsidP="007A7669">
      <w:pPr>
        <w:jc w:val="both"/>
        <w:rPr>
          <w:lang w:val="en-US"/>
        </w:rPr>
      </w:pPr>
      <w:r w:rsidRPr="002128CD">
        <w:rPr>
          <w:lang w:val="en-US"/>
        </w:rPr>
        <w:t xml:space="preserve">With respect </w:t>
      </w:r>
      <w:r w:rsidR="006813E5" w:rsidRPr="002128CD">
        <w:rPr>
          <w:lang w:val="en-US"/>
        </w:rPr>
        <w:t xml:space="preserve">to the rise in the rising-falling pattern, we now know that </w:t>
      </w:r>
      <w:r w:rsidRPr="002128CD">
        <w:rPr>
          <w:lang w:val="en-US"/>
        </w:rPr>
        <w:t xml:space="preserve">this </w:t>
      </w:r>
      <w:r w:rsidR="006813E5" w:rsidRPr="002128CD">
        <w:rPr>
          <w:lang w:val="en-US"/>
        </w:rPr>
        <w:t xml:space="preserve">is specific to marriages. </w:t>
      </w:r>
      <w:r w:rsidR="00A61E0F" w:rsidRPr="002128CD">
        <w:rPr>
          <w:lang w:val="en-US"/>
        </w:rPr>
        <w:t>If we</w:t>
      </w:r>
      <w:r w:rsidR="00E20772" w:rsidRPr="002128CD">
        <w:rPr>
          <w:lang w:val="en-US"/>
        </w:rPr>
        <w:t xml:space="preserve"> focus on coresidence only, no initial period with lower separation risk is observed. This </w:t>
      </w:r>
      <w:r w:rsidR="002D685B" w:rsidRPr="002128CD">
        <w:rPr>
          <w:lang w:val="en-US"/>
        </w:rPr>
        <w:t xml:space="preserve">finding </w:t>
      </w:r>
      <w:r w:rsidR="00E20772" w:rsidRPr="002128CD">
        <w:rPr>
          <w:lang w:val="en-US"/>
        </w:rPr>
        <w:t>suggests that if there is a ‘honeymoon effect’, it is</w:t>
      </w:r>
      <w:r w:rsidR="00773D55" w:rsidRPr="002128CD">
        <w:rPr>
          <w:lang w:val="en-US"/>
        </w:rPr>
        <w:t xml:space="preserve"> </w:t>
      </w:r>
      <w:r w:rsidR="0009402F" w:rsidRPr="002128CD">
        <w:rPr>
          <w:lang w:val="en-US"/>
        </w:rPr>
        <w:t xml:space="preserve">somehow </w:t>
      </w:r>
      <w:r w:rsidR="00773D55" w:rsidRPr="002128CD">
        <w:rPr>
          <w:lang w:val="en-US"/>
        </w:rPr>
        <w:t xml:space="preserve">related to the change in civil status. </w:t>
      </w:r>
      <w:r w:rsidR="00AC5750" w:rsidRPr="002128CD">
        <w:rPr>
          <w:lang w:val="en-US"/>
        </w:rPr>
        <w:t xml:space="preserve">To what extent </w:t>
      </w:r>
      <w:r w:rsidR="00792279" w:rsidRPr="002128CD">
        <w:rPr>
          <w:lang w:val="en-US"/>
        </w:rPr>
        <w:t xml:space="preserve">that effect </w:t>
      </w:r>
      <w:r w:rsidR="00AC5750" w:rsidRPr="002128CD">
        <w:rPr>
          <w:lang w:val="en-US"/>
        </w:rPr>
        <w:t xml:space="preserve">is </w:t>
      </w:r>
      <w:r w:rsidR="001F262D" w:rsidRPr="002128CD">
        <w:rPr>
          <w:lang w:val="en-US"/>
        </w:rPr>
        <w:t xml:space="preserve">a protective effect of marriage and to what extent </w:t>
      </w:r>
      <w:r w:rsidR="00792279" w:rsidRPr="002128CD">
        <w:rPr>
          <w:lang w:val="en-US"/>
        </w:rPr>
        <w:t xml:space="preserve">it is caused by the </w:t>
      </w:r>
      <w:r w:rsidR="001F262D" w:rsidRPr="002128CD">
        <w:rPr>
          <w:lang w:val="en-US"/>
        </w:rPr>
        <w:t>self-selection of satisfied and committed couples into marriage remains an open question. Given that</w:t>
      </w:r>
      <w:r w:rsidR="000E365D" w:rsidRPr="002128CD">
        <w:rPr>
          <w:lang w:val="en-US"/>
        </w:rPr>
        <w:t xml:space="preserve"> </w:t>
      </w:r>
      <w:r w:rsidR="0036703C" w:rsidRPr="002128CD">
        <w:rPr>
          <w:lang w:val="en-US"/>
        </w:rPr>
        <w:t xml:space="preserve">40% </w:t>
      </w:r>
      <w:r w:rsidR="005228F1" w:rsidRPr="002128CD">
        <w:rPr>
          <w:lang w:val="en-US"/>
        </w:rPr>
        <w:t xml:space="preserve">of </w:t>
      </w:r>
      <w:r w:rsidR="009231E3" w:rsidRPr="002128CD">
        <w:rPr>
          <w:lang w:val="en-US"/>
        </w:rPr>
        <w:t xml:space="preserve">the </w:t>
      </w:r>
      <w:r w:rsidR="005228F1" w:rsidRPr="002128CD">
        <w:rPr>
          <w:lang w:val="en-US"/>
        </w:rPr>
        <w:t>cohabit</w:t>
      </w:r>
      <w:r w:rsidR="00893BDE" w:rsidRPr="002128CD">
        <w:rPr>
          <w:lang w:val="en-US"/>
        </w:rPr>
        <w:t>e</w:t>
      </w:r>
      <w:r w:rsidR="005228F1" w:rsidRPr="002128CD">
        <w:rPr>
          <w:lang w:val="en-US"/>
        </w:rPr>
        <w:t>rs</w:t>
      </w:r>
      <w:r w:rsidR="001F262D" w:rsidRPr="002128CD">
        <w:rPr>
          <w:lang w:val="en-US"/>
        </w:rPr>
        <w:t xml:space="preserve"> </w:t>
      </w:r>
      <w:r w:rsidR="009231E3" w:rsidRPr="002128CD">
        <w:rPr>
          <w:lang w:val="en-US"/>
        </w:rPr>
        <w:t xml:space="preserve">in our sample </w:t>
      </w:r>
      <w:r w:rsidR="005228F1" w:rsidRPr="002128CD">
        <w:rPr>
          <w:lang w:val="en-US"/>
        </w:rPr>
        <w:t xml:space="preserve">marry and half move apart during the first </w:t>
      </w:r>
      <w:r w:rsidR="00292EF7" w:rsidRPr="002128CD">
        <w:rPr>
          <w:lang w:val="en-US"/>
        </w:rPr>
        <w:t>15 years, it is almost a question of take-it-or-leave-it</w:t>
      </w:r>
      <w:r w:rsidR="00893BDE" w:rsidRPr="002128CD">
        <w:rPr>
          <w:lang w:val="en-US"/>
        </w:rPr>
        <w:t xml:space="preserve"> – or,</w:t>
      </w:r>
      <w:r w:rsidR="00292EF7" w:rsidRPr="002128CD">
        <w:rPr>
          <w:lang w:val="en-US"/>
        </w:rPr>
        <w:t xml:space="preserve"> in other words</w:t>
      </w:r>
      <w:r w:rsidR="00893BDE" w:rsidRPr="002128CD">
        <w:rPr>
          <w:lang w:val="en-US"/>
        </w:rPr>
        <w:t>,</w:t>
      </w:r>
      <w:r w:rsidR="00292EF7" w:rsidRPr="002128CD">
        <w:rPr>
          <w:lang w:val="en-US"/>
        </w:rPr>
        <w:t xml:space="preserve"> choosing between </w:t>
      </w:r>
      <w:r w:rsidR="00967175" w:rsidRPr="002128CD">
        <w:rPr>
          <w:lang w:val="en-US"/>
        </w:rPr>
        <w:t xml:space="preserve">marriage </w:t>
      </w:r>
      <w:r w:rsidR="00292EF7" w:rsidRPr="002128CD">
        <w:rPr>
          <w:lang w:val="en-US"/>
        </w:rPr>
        <w:t>or splitting up.</w:t>
      </w:r>
      <w:r w:rsidR="00AD4620" w:rsidRPr="002128CD">
        <w:rPr>
          <w:lang w:val="en-US"/>
        </w:rPr>
        <w:t xml:space="preserve"> </w:t>
      </w:r>
      <w:r w:rsidR="00783F95" w:rsidRPr="002128CD">
        <w:rPr>
          <w:lang w:val="en-US"/>
        </w:rPr>
        <w:t xml:space="preserve">If </w:t>
      </w:r>
      <w:r w:rsidR="00AD4620" w:rsidRPr="002128CD">
        <w:rPr>
          <w:lang w:val="en-US"/>
        </w:rPr>
        <w:t xml:space="preserve">marriage and separation are </w:t>
      </w:r>
      <w:r w:rsidR="0036703C" w:rsidRPr="002128CD">
        <w:rPr>
          <w:lang w:val="en-US"/>
        </w:rPr>
        <w:t xml:space="preserve">the </w:t>
      </w:r>
      <w:r w:rsidR="00AD4620" w:rsidRPr="002128CD">
        <w:rPr>
          <w:lang w:val="en-US"/>
        </w:rPr>
        <w:t xml:space="preserve">outcomes of </w:t>
      </w:r>
      <w:r w:rsidR="00783F95" w:rsidRPr="002128CD">
        <w:rPr>
          <w:lang w:val="en-US"/>
        </w:rPr>
        <w:t xml:space="preserve">opposite forces, </w:t>
      </w:r>
      <w:r w:rsidR="002D685B" w:rsidRPr="002128CD">
        <w:rPr>
          <w:lang w:val="en-US"/>
        </w:rPr>
        <w:t xml:space="preserve">then </w:t>
      </w:r>
      <w:r w:rsidR="00783F95" w:rsidRPr="002128CD">
        <w:rPr>
          <w:lang w:val="en-US"/>
        </w:rPr>
        <w:t xml:space="preserve">there must be </w:t>
      </w:r>
      <w:r w:rsidR="00967175" w:rsidRPr="002128CD">
        <w:rPr>
          <w:lang w:val="en-US"/>
        </w:rPr>
        <w:t xml:space="preserve">clear </w:t>
      </w:r>
      <w:r w:rsidR="00783F95" w:rsidRPr="002128CD">
        <w:rPr>
          <w:lang w:val="en-US"/>
        </w:rPr>
        <w:t>self-selection into marriage.</w:t>
      </w:r>
    </w:p>
    <w:p w14:paraId="0D920882" w14:textId="347B631F" w:rsidR="00783F95" w:rsidRPr="002128CD" w:rsidRDefault="00E1643D" w:rsidP="007A7669">
      <w:pPr>
        <w:jc w:val="both"/>
        <w:rPr>
          <w:lang w:val="en-US"/>
        </w:rPr>
      </w:pPr>
      <w:r w:rsidRPr="002128CD">
        <w:rPr>
          <w:lang w:val="en-US"/>
        </w:rPr>
        <w:t>The patterns</w:t>
      </w:r>
      <w:r w:rsidR="006B41BD" w:rsidRPr="002128CD">
        <w:rPr>
          <w:lang w:val="en-US"/>
        </w:rPr>
        <w:t xml:space="preserve"> analyzed</w:t>
      </w:r>
      <w:r w:rsidRPr="002128CD">
        <w:rPr>
          <w:lang w:val="en-US"/>
        </w:rPr>
        <w:t xml:space="preserve"> </w:t>
      </w:r>
      <w:r w:rsidR="006C5036" w:rsidRPr="002128CD">
        <w:rPr>
          <w:lang w:val="en-US"/>
        </w:rPr>
        <w:t>are</w:t>
      </w:r>
      <w:r w:rsidRPr="002128CD">
        <w:rPr>
          <w:lang w:val="en-US"/>
        </w:rPr>
        <w:t xml:space="preserve"> notably robust to the inclusion of observed and unobserved heterogeneity, although some of the </w:t>
      </w:r>
      <w:r w:rsidR="00EC7269" w:rsidRPr="002128CD">
        <w:rPr>
          <w:lang w:val="en-US"/>
        </w:rPr>
        <w:t>decreased</w:t>
      </w:r>
      <w:r w:rsidRPr="002128CD">
        <w:rPr>
          <w:lang w:val="en-US"/>
        </w:rPr>
        <w:t xml:space="preserve"> separation risks </w:t>
      </w:r>
      <w:r w:rsidR="00EC7269" w:rsidRPr="002128CD">
        <w:rPr>
          <w:lang w:val="en-US"/>
        </w:rPr>
        <w:t xml:space="preserve">in </w:t>
      </w:r>
      <w:r w:rsidRPr="002128CD">
        <w:rPr>
          <w:lang w:val="en-US"/>
        </w:rPr>
        <w:t xml:space="preserve">longer durations </w:t>
      </w:r>
      <w:r w:rsidR="006546D6" w:rsidRPr="002128CD">
        <w:rPr>
          <w:lang w:val="en-US"/>
        </w:rPr>
        <w:t>are</w:t>
      </w:r>
      <w:r w:rsidRPr="002128CD">
        <w:rPr>
          <w:lang w:val="en-US"/>
        </w:rPr>
        <w:t xml:space="preserve"> explained by the characteristics</w:t>
      </w:r>
      <w:r w:rsidR="00815923" w:rsidRPr="002128CD">
        <w:rPr>
          <w:lang w:val="en-US"/>
        </w:rPr>
        <w:t xml:space="preserve"> of individuals and unions</w:t>
      </w:r>
      <w:r w:rsidRPr="002128CD">
        <w:rPr>
          <w:lang w:val="en-US"/>
        </w:rPr>
        <w:t>.</w:t>
      </w:r>
      <w:r w:rsidR="00D412A8" w:rsidRPr="002128CD">
        <w:rPr>
          <w:lang w:val="en-US"/>
        </w:rPr>
        <w:t xml:space="preserve"> </w:t>
      </w:r>
      <w:r w:rsidR="006C5036" w:rsidRPr="002128CD">
        <w:rPr>
          <w:lang w:val="en-US"/>
        </w:rPr>
        <w:t>Furthermore, t</w:t>
      </w:r>
      <w:r w:rsidRPr="002128CD">
        <w:rPr>
          <w:lang w:val="en-US"/>
        </w:rPr>
        <w:t>he union-</w:t>
      </w:r>
      <w:r w:rsidR="00E55A66" w:rsidRPr="002128CD">
        <w:rPr>
          <w:lang w:val="en-US"/>
        </w:rPr>
        <w:t>stabilizing</w:t>
      </w:r>
      <w:r w:rsidR="006C5036" w:rsidRPr="002128CD">
        <w:rPr>
          <w:lang w:val="en-US"/>
        </w:rPr>
        <w:t xml:space="preserve"> effect of marriage was independent of the length of </w:t>
      </w:r>
      <w:r w:rsidRPr="002128CD">
        <w:rPr>
          <w:lang w:val="en-US"/>
        </w:rPr>
        <w:t xml:space="preserve">premarital cohabitation. </w:t>
      </w:r>
      <w:r w:rsidR="00783F95" w:rsidRPr="002128CD">
        <w:rPr>
          <w:lang w:val="en-US"/>
        </w:rPr>
        <w:t>Such</w:t>
      </w:r>
      <w:r w:rsidRPr="002128CD">
        <w:rPr>
          <w:lang w:val="en-US"/>
        </w:rPr>
        <w:t xml:space="preserve"> robustness</w:t>
      </w:r>
      <w:r w:rsidR="005273A2" w:rsidRPr="002128CD">
        <w:rPr>
          <w:lang w:val="en-US"/>
        </w:rPr>
        <w:t xml:space="preserve"> suggests that there is </w:t>
      </w:r>
      <w:r w:rsidR="00783F95" w:rsidRPr="002128CD">
        <w:rPr>
          <w:lang w:val="en-US"/>
        </w:rPr>
        <w:t>something built into the duration clocks of coresidence and marriage</w:t>
      </w:r>
      <w:r w:rsidR="00BE16D7" w:rsidRPr="002128CD">
        <w:rPr>
          <w:lang w:val="en-US"/>
        </w:rPr>
        <w:t>; they do not merely</w:t>
      </w:r>
      <w:r w:rsidR="00783F95" w:rsidRPr="002128CD">
        <w:rPr>
          <w:lang w:val="en-US"/>
        </w:rPr>
        <w:t xml:space="preserve"> </w:t>
      </w:r>
      <w:r w:rsidR="00BE16D7" w:rsidRPr="002128CD">
        <w:rPr>
          <w:lang w:val="en-US"/>
        </w:rPr>
        <w:t>reflect</w:t>
      </w:r>
      <w:r w:rsidR="00783F95" w:rsidRPr="002128CD">
        <w:rPr>
          <w:lang w:val="en-US"/>
        </w:rPr>
        <w:t xml:space="preserve"> </w:t>
      </w:r>
      <w:r w:rsidR="00D30D92" w:rsidRPr="002128CD">
        <w:rPr>
          <w:lang w:val="en-US"/>
        </w:rPr>
        <w:t xml:space="preserve">the influence of </w:t>
      </w:r>
      <w:r w:rsidR="00783F95" w:rsidRPr="002128CD">
        <w:rPr>
          <w:lang w:val="en-US"/>
        </w:rPr>
        <w:t>other factors.</w:t>
      </w:r>
    </w:p>
    <w:p w14:paraId="365D0C23" w14:textId="3296DC9F" w:rsidR="00715725" w:rsidRPr="002128CD" w:rsidRDefault="00E1643D" w:rsidP="007A7669">
      <w:pPr>
        <w:jc w:val="both"/>
        <w:rPr>
          <w:lang w:val="en-US"/>
        </w:rPr>
      </w:pPr>
      <w:r w:rsidRPr="002128CD">
        <w:rPr>
          <w:lang w:val="en-US"/>
        </w:rPr>
        <w:t xml:space="preserve">The high separation rates for cohabitations </w:t>
      </w:r>
      <w:r w:rsidR="006E4532" w:rsidRPr="002128CD">
        <w:rPr>
          <w:lang w:val="en-US"/>
        </w:rPr>
        <w:t xml:space="preserve">suggest </w:t>
      </w:r>
      <w:r w:rsidRPr="002128CD">
        <w:rPr>
          <w:lang w:val="en-US"/>
        </w:rPr>
        <w:t xml:space="preserve">that there is a low threshold of forming and dissolving such unions. </w:t>
      </w:r>
      <w:r w:rsidR="007C39D1" w:rsidRPr="002128CD">
        <w:rPr>
          <w:lang w:val="en-US"/>
        </w:rPr>
        <w:t xml:space="preserve">At least in the </w:t>
      </w:r>
      <w:r w:rsidR="00490C43" w:rsidRPr="002128CD">
        <w:rPr>
          <w:lang w:val="en-US"/>
        </w:rPr>
        <w:t xml:space="preserve">Nordic </w:t>
      </w:r>
      <w:r w:rsidR="007C39D1" w:rsidRPr="002128CD">
        <w:rPr>
          <w:lang w:val="en-US"/>
        </w:rPr>
        <w:t>countries</w:t>
      </w:r>
      <w:r w:rsidR="00490C43" w:rsidRPr="002128CD">
        <w:rPr>
          <w:lang w:val="en-US"/>
        </w:rPr>
        <w:t>, c</w:t>
      </w:r>
      <w:r w:rsidR="006E4532" w:rsidRPr="002128CD">
        <w:rPr>
          <w:lang w:val="en-US"/>
        </w:rPr>
        <w:t>ohabitation is in some respects increasingly a social substitute for marriage</w:t>
      </w:r>
      <w:r w:rsidR="002D685B" w:rsidRPr="002128CD">
        <w:rPr>
          <w:lang w:val="en-US"/>
        </w:rPr>
        <w:t>; however</w:t>
      </w:r>
      <w:r w:rsidR="006E4532" w:rsidRPr="002128CD">
        <w:rPr>
          <w:lang w:val="en-US"/>
        </w:rPr>
        <w:t xml:space="preserve">, </w:t>
      </w:r>
      <w:r w:rsidR="00AB4387" w:rsidRPr="002128CD">
        <w:rPr>
          <w:lang w:val="en-US"/>
        </w:rPr>
        <w:t>to the extent that separation is a significant and consequential event, marriage and co</w:t>
      </w:r>
      <w:r w:rsidR="00490C43" w:rsidRPr="002128CD">
        <w:rPr>
          <w:lang w:val="en-US"/>
        </w:rPr>
        <w:t>habitation are far from equal</w:t>
      </w:r>
      <w:r w:rsidR="007C39D1" w:rsidRPr="002128CD">
        <w:rPr>
          <w:lang w:val="en-US"/>
        </w:rPr>
        <w:t>.</w:t>
      </w:r>
      <w:r w:rsidR="00715725" w:rsidRPr="002128CD">
        <w:rPr>
          <w:lang w:val="en-US"/>
        </w:rPr>
        <w:t xml:space="preserve"> Thus, this study adds to </w:t>
      </w:r>
      <w:r w:rsidR="0084313E" w:rsidRPr="002128CD">
        <w:rPr>
          <w:lang w:val="en-US"/>
        </w:rPr>
        <w:t>recent research</w:t>
      </w:r>
      <w:r w:rsidR="00715725" w:rsidRPr="002128CD">
        <w:rPr>
          <w:lang w:val="en-US"/>
        </w:rPr>
        <w:t xml:space="preserve"> </w:t>
      </w:r>
      <w:r w:rsidR="0084313E" w:rsidRPr="002128CD">
        <w:rPr>
          <w:lang w:val="en-US"/>
        </w:rPr>
        <w:t>suggesting</w:t>
      </w:r>
      <w:r w:rsidR="00715725" w:rsidRPr="002128CD">
        <w:rPr>
          <w:lang w:val="en-US"/>
        </w:rPr>
        <w:t xml:space="preserve"> </w:t>
      </w:r>
      <w:r w:rsidR="0084313E" w:rsidRPr="002128CD">
        <w:rPr>
          <w:lang w:val="en-US"/>
        </w:rPr>
        <w:t>that cohabitation is generally not a replacement for marriage (Perelli-Harris &amp; Lyons-Amos 2015)</w:t>
      </w:r>
      <w:r w:rsidR="00715725" w:rsidRPr="002128CD">
        <w:rPr>
          <w:lang w:val="en-US"/>
        </w:rPr>
        <w:t>.</w:t>
      </w:r>
    </w:p>
    <w:p w14:paraId="2AA77B4D" w14:textId="1C423F26" w:rsidR="009C5777" w:rsidRPr="002128CD" w:rsidRDefault="009C5777" w:rsidP="007A7669">
      <w:pPr>
        <w:jc w:val="both"/>
        <w:rPr>
          <w:lang w:val="en-US"/>
        </w:rPr>
      </w:pPr>
      <w:r w:rsidRPr="002128CD">
        <w:rPr>
          <w:lang w:val="en-US"/>
        </w:rPr>
        <w:t>The role of childbearing should also</w:t>
      </w:r>
      <w:r w:rsidR="00882A84" w:rsidRPr="002128CD">
        <w:rPr>
          <w:lang w:val="en-US"/>
        </w:rPr>
        <w:t xml:space="preserve"> be studied</w:t>
      </w:r>
      <w:r w:rsidRPr="002128CD">
        <w:rPr>
          <w:lang w:val="en-US"/>
        </w:rPr>
        <w:t xml:space="preserve"> in more detail. In the Nordic context, </w:t>
      </w:r>
      <w:r w:rsidR="00882A84" w:rsidRPr="002128CD">
        <w:rPr>
          <w:lang w:val="en-US"/>
        </w:rPr>
        <w:t>the birth of a child</w:t>
      </w:r>
      <w:r w:rsidRPr="002128CD">
        <w:rPr>
          <w:lang w:val="en-US"/>
        </w:rPr>
        <w:t xml:space="preserve"> </w:t>
      </w:r>
      <w:r w:rsidR="00237B75" w:rsidRPr="002128CD">
        <w:rPr>
          <w:lang w:val="en-US"/>
        </w:rPr>
        <w:t xml:space="preserve">(although not necessarily the first child) </w:t>
      </w:r>
      <w:r w:rsidRPr="002128CD">
        <w:rPr>
          <w:lang w:val="en-US"/>
        </w:rPr>
        <w:t>often coincides with the transition fr</w:t>
      </w:r>
      <w:r w:rsidR="007B73B9" w:rsidRPr="002128CD">
        <w:rPr>
          <w:lang w:val="en-US"/>
        </w:rPr>
        <w:t xml:space="preserve">om </w:t>
      </w:r>
      <w:r w:rsidR="00423DE5" w:rsidRPr="002128CD">
        <w:rPr>
          <w:lang w:val="en-US"/>
        </w:rPr>
        <w:t xml:space="preserve">a </w:t>
      </w:r>
      <w:r w:rsidR="007B73B9" w:rsidRPr="002128CD">
        <w:rPr>
          <w:lang w:val="en-US"/>
        </w:rPr>
        <w:t xml:space="preserve">non-marital to </w:t>
      </w:r>
      <w:r w:rsidR="00423DE5" w:rsidRPr="002128CD">
        <w:rPr>
          <w:lang w:val="en-US"/>
        </w:rPr>
        <w:t xml:space="preserve">a </w:t>
      </w:r>
      <w:r w:rsidR="007B73B9" w:rsidRPr="002128CD">
        <w:rPr>
          <w:lang w:val="en-US"/>
        </w:rPr>
        <w:t>marital union</w:t>
      </w:r>
      <w:r w:rsidRPr="002128CD">
        <w:rPr>
          <w:lang w:val="en-US"/>
        </w:rPr>
        <w:t xml:space="preserve">. </w:t>
      </w:r>
      <w:r w:rsidR="0001618E" w:rsidRPr="002128CD">
        <w:rPr>
          <w:lang w:val="en-US"/>
        </w:rPr>
        <w:t>Childbearing</w:t>
      </w:r>
      <w:r w:rsidRPr="002128CD">
        <w:rPr>
          <w:lang w:val="en-US"/>
        </w:rPr>
        <w:t xml:space="preserve"> could thus </w:t>
      </w:r>
      <w:r w:rsidR="0001618E" w:rsidRPr="002128CD">
        <w:rPr>
          <w:lang w:val="en-US"/>
        </w:rPr>
        <w:t>be seen as one</w:t>
      </w:r>
      <w:r w:rsidRPr="002128CD">
        <w:rPr>
          <w:lang w:val="en-US"/>
        </w:rPr>
        <w:t xml:space="preserve"> factor </w:t>
      </w:r>
      <w:r w:rsidR="007D7D0D" w:rsidRPr="002128CD">
        <w:rPr>
          <w:lang w:val="en-US"/>
        </w:rPr>
        <w:t xml:space="preserve">that </w:t>
      </w:r>
      <w:r w:rsidR="0001618E" w:rsidRPr="002128CD">
        <w:rPr>
          <w:lang w:val="en-US"/>
        </w:rPr>
        <w:t xml:space="preserve">potentially </w:t>
      </w:r>
      <w:r w:rsidR="007D7D0D" w:rsidRPr="002128CD">
        <w:rPr>
          <w:lang w:val="en-US"/>
        </w:rPr>
        <w:t xml:space="preserve">explains </w:t>
      </w:r>
      <w:r w:rsidRPr="002128CD">
        <w:rPr>
          <w:lang w:val="en-US"/>
        </w:rPr>
        <w:t>the drop in</w:t>
      </w:r>
      <w:r w:rsidR="00882A84" w:rsidRPr="002128CD">
        <w:rPr>
          <w:lang w:val="en-US"/>
        </w:rPr>
        <w:t xml:space="preserve"> separation risk at marriage formation. </w:t>
      </w:r>
      <w:r w:rsidR="00882A84" w:rsidRPr="002128CD">
        <w:rPr>
          <w:lang w:val="en-US"/>
        </w:rPr>
        <w:lastRenderedPageBreak/>
        <w:t>Alternatively, the birth of a child can</w:t>
      </w:r>
      <w:r w:rsidR="007B57EF" w:rsidRPr="002128CD">
        <w:rPr>
          <w:lang w:val="en-US"/>
        </w:rPr>
        <w:t xml:space="preserve"> be seen as </w:t>
      </w:r>
      <w:r w:rsidR="00E02143" w:rsidRPr="002128CD">
        <w:rPr>
          <w:lang w:val="en-US"/>
        </w:rPr>
        <w:t xml:space="preserve">merely </w:t>
      </w:r>
      <w:r w:rsidR="0001618E" w:rsidRPr="002128CD">
        <w:rPr>
          <w:lang w:val="en-US"/>
        </w:rPr>
        <w:t xml:space="preserve">an indicator of other factors that </w:t>
      </w:r>
      <w:r w:rsidR="007B57EF" w:rsidRPr="002128CD">
        <w:rPr>
          <w:lang w:val="en-US"/>
        </w:rPr>
        <w:t>influence</w:t>
      </w:r>
      <w:r w:rsidR="0001618E" w:rsidRPr="002128CD">
        <w:rPr>
          <w:lang w:val="en-US"/>
        </w:rPr>
        <w:t xml:space="preserve"> both </w:t>
      </w:r>
      <w:r w:rsidR="00CB4127" w:rsidRPr="002128CD">
        <w:rPr>
          <w:lang w:val="en-US"/>
        </w:rPr>
        <w:t xml:space="preserve">the </w:t>
      </w:r>
      <w:r w:rsidR="0001618E" w:rsidRPr="002128CD">
        <w:rPr>
          <w:lang w:val="en-US"/>
        </w:rPr>
        <w:t>relationship stability and</w:t>
      </w:r>
      <w:r w:rsidR="00CB4127" w:rsidRPr="002128CD">
        <w:rPr>
          <w:lang w:val="en-US"/>
        </w:rPr>
        <w:t xml:space="preserve"> the decision to have a child</w:t>
      </w:r>
      <w:r w:rsidR="00882A84" w:rsidRPr="002128CD">
        <w:rPr>
          <w:lang w:val="en-US"/>
        </w:rPr>
        <w:t>. Although our analysis</w:t>
      </w:r>
      <w:r w:rsidR="0001618E" w:rsidRPr="002128CD">
        <w:rPr>
          <w:lang w:val="en-US"/>
        </w:rPr>
        <w:t xml:space="preserve"> </w:t>
      </w:r>
      <w:r w:rsidR="00882A84" w:rsidRPr="002128CD">
        <w:rPr>
          <w:lang w:val="en-US"/>
        </w:rPr>
        <w:t>controlled for b</w:t>
      </w:r>
      <w:r w:rsidR="0001618E" w:rsidRPr="002128CD">
        <w:rPr>
          <w:lang w:val="en-US"/>
        </w:rPr>
        <w:t>oth the number of children and their age</w:t>
      </w:r>
      <w:r w:rsidR="005A393B" w:rsidRPr="002128CD">
        <w:rPr>
          <w:lang w:val="en-US"/>
        </w:rPr>
        <w:t>s</w:t>
      </w:r>
      <w:r w:rsidR="00882A84" w:rsidRPr="002128CD">
        <w:rPr>
          <w:lang w:val="en-US"/>
        </w:rPr>
        <w:t>,</w:t>
      </w:r>
      <w:r w:rsidR="0001618E" w:rsidRPr="002128CD">
        <w:rPr>
          <w:lang w:val="en-US"/>
        </w:rPr>
        <w:t xml:space="preserve"> a det</w:t>
      </w:r>
      <w:r w:rsidR="00882A84" w:rsidRPr="002128CD">
        <w:rPr>
          <w:lang w:val="en-US"/>
        </w:rPr>
        <w:t>ai</w:t>
      </w:r>
      <w:r w:rsidR="0001618E" w:rsidRPr="002128CD">
        <w:rPr>
          <w:lang w:val="en-US"/>
        </w:rPr>
        <w:t>led analysi</w:t>
      </w:r>
      <w:r w:rsidR="00882A84" w:rsidRPr="002128CD">
        <w:rPr>
          <w:lang w:val="en-US"/>
        </w:rPr>
        <w:t>s</w:t>
      </w:r>
      <w:r w:rsidR="0001618E" w:rsidRPr="002128CD">
        <w:rPr>
          <w:lang w:val="en-US"/>
        </w:rPr>
        <w:t xml:space="preserve"> of the role of </w:t>
      </w:r>
      <w:r w:rsidR="0086495A" w:rsidRPr="002128CD">
        <w:rPr>
          <w:lang w:val="en-US"/>
        </w:rPr>
        <w:t>parenthood</w:t>
      </w:r>
      <w:r w:rsidR="0001618E" w:rsidRPr="002128CD">
        <w:rPr>
          <w:lang w:val="en-US"/>
        </w:rPr>
        <w:t xml:space="preserve"> would </w:t>
      </w:r>
      <w:r w:rsidR="00882A84" w:rsidRPr="002128CD">
        <w:rPr>
          <w:lang w:val="en-US"/>
        </w:rPr>
        <w:t xml:space="preserve">lead to a better understanding </w:t>
      </w:r>
      <w:r w:rsidR="0001618E" w:rsidRPr="002128CD">
        <w:rPr>
          <w:lang w:val="en-US"/>
        </w:rPr>
        <w:t>of the factors determi</w:t>
      </w:r>
      <w:r w:rsidR="00882A84" w:rsidRPr="002128CD">
        <w:rPr>
          <w:lang w:val="en-US"/>
        </w:rPr>
        <w:t>ni</w:t>
      </w:r>
      <w:r w:rsidR="0001618E" w:rsidRPr="002128CD">
        <w:rPr>
          <w:lang w:val="en-US"/>
        </w:rPr>
        <w:t>ng the shape of separation risks for non-marital and marital unions</w:t>
      </w:r>
      <w:r w:rsidR="00EC5CFA" w:rsidRPr="002128CD">
        <w:rPr>
          <w:lang w:val="en-US"/>
        </w:rPr>
        <w:t xml:space="preserve"> (see Schnor 2014)</w:t>
      </w:r>
      <w:r w:rsidR="0001618E" w:rsidRPr="002128CD">
        <w:rPr>
          <w:lang w:val="en-US"/>
        </w:rPr>
        <w:t>.</w:t>
      </w:r>
      <w:r w:rsidRPr="002128CD">
        <w:rPr>
          <w:lang w:val="en-US"/>
        </w:rPr>
        <w:t xml:space="preserve">   </w:t>
      </w:r>
    </w:p>
    <w:p w14:paraId="7631F19E" w14:textId="7A08E98D" w:rsidR="0062101E" w:rsidRPr="002128CD" w:rsidRDefault="004936B3" w:rsidP="007A7669">
      <w:pPr>
        <w:jc w:val="both"/>
        <w:rPr>
          <w:lang w:val="en-US"/>
        </w:rPr>
      </w:pPr>
      <w:r w:rsidRPr="002128CD">
        <w:rPr>
          <w:lang w:val="en-US"/>
        </w:rPr>
        <w:t xml:space="preserve">Another issue to study </w:t>
      </w:r>
      <w:r w:rsidR="0062101E" w:rsidRPr="002128CD">
        <w:rPr>
          <w:lang w:val="en-US"/>
        </w:rPr>
        <w:t xml:space="preserve">is the </w:t>
      </w:r>
      <w:r w:rsidR="00481B72" w:rsidRPr="002128CD">
        <w:rPr>
          <w:lang w:val="en-US"/>
        </w:rPr>
        <w:t xml:space="preserve">role of </w:t>
      </w:r>
      <w:r w:rsidR="0062101E" w:rsidRPr="002128CD">
        <w:rPr>
          <w:lang w:val="en-US"/>
        </w:rPr>
        <w:t>sel</w:t>
      </w:r>
      <w:r w:rsidRPr="002128CD">
        <w:rPr>
          <w:lang w:val="en-US"/>
        </w:rPr>
        <w:t>f</w:t>
      </w:r>
      <w:r w:rsidR="0062101E" w:rsidRPr="002128CD">
        <w:rPr>
          <w:lang w:val="en-US"/>
        </w:rPr>
        <w:t>-selection in</w:t>
      </w:r>
      <w:r w:rsidRPr="002128CD">
        <w:rPr>
          <w:lang w:val="en-US"/>
        </w:rPr>
        <w:t>to m</w:t>
      </w:r>
      <w:r w:rsidR="0062101E" w:rsidRPr="002128CD">
        <w:rPr>
          <w:lang w:val="en-US"/>
        </w:rPr>
        <w:t>arriage. One op</w:t>
      </w:r>
      <w:r w:rsidRPr="002128CD">
        <w:rPr>
          <w:lang w:val="en-US"/>
        </w:rPr>
        <w:t>tion is to jointly model the processes of marriage and separation</w:t>
      </w:r>
      <w:r w:rsidR="0062101E" w:rsidRPr="002128CD">
        <w:rPr>
          <w:lang w:val="en-US"/>
        </w:rPr>
        <w:t>.</w:t>
      </w:r>
      <w:r w:rsidR="000F21C1" w:rsidRPr="002128CD">
        <w:rPr>
          <w:lang w:val="en-US"/>
        </w:rPr>
        <w:t xml:space="preserve"> Doing so</w:t>
      </w:r>
      <w:r w:rsidR="0062101E" w:rsidRPr="002128CD">
        <w:rPr>
          <w:lang w:val="en-US"/>
        </w:rPr>
        <w:t xml:space="preserve"> would </w:t>
      </w:r>
      <w:r w:rsidRPr="002128CD">
        <w:rPr>
          <w:lang w:val="en-US"/>
        </w:rPr>
        <w:t>help dete</w:t>
      </w:r>
      <w:r w:rsidR="00D70A52" w:rsidRPr="002128CD">
        <w:rPr>
          <w:lang w:val="en-US"/>
        </w:rPr>
        <w:t>rmine</w:t>
      </w:r>
      <w:r w:rsidRPr="002128CD">
        <w:rPr>
          <w:lang w:val="en-US"/>
        </w:rPr>
        <w:t xml:space="preserve"> </w:t>
      </w:r>
      <w:r w:rsidR="00481B72" w:rsidRPr="002128CD">
        <w:rPr>
          <w:lang w:val="en-US"/>
        </w:rPr>
        <w:t xml:space="preserve">whether </w:t>
      </w:r>
      <w:r w:rsidRPr="002128CD">
        <w:rPr>
          <w:lang w:val="en-US"/>
        </w:rPr>
        <w:t>unobser</w:t>
      </w:r>
      <w:r w:rsidR="0062101E" w:rsidRPr="002128CD">
        <w:rPr>
          <w:lang w:val="en-US"/>
        </w:rPr>
        <w:t>ved characteristi</w:t>
      </w:r>
      <w:r w:rsidRPr="002128CD">
        <w:rPr>
          <w:lang w:val="en-US"/>
        </w:rPr>
        <w:t xml:space="preserve">cs of </w:t>
      </w:r>
      <w:r w:rsidR="00527EBE" w:rsidRPr="002128CD">
        <w:rPr>
          <w:lang w:val="en-US"/>
        </w:rPr>
        <w:t xml:space="preserve">individuals </w:t>
      </w:r>
      <w:r w:rsidR="004701D1" w:rsidRPr="002128CD">
        <w:rPr>
          <w:lang w:val="en-US"/>
        </w:rPr>
        <w:t>that</w:t>
      </w:r>
      <w:r w:rsidR="00850F1F" w:rsidRPr="002128CD">
        <w:rPr>
          <w:lang w:val="en-US"/>
        </w:rPr>
        <w:t xml:space="preserve"> </w:t>
      </w:r>
      <w:r w:rsidRPr="002128CD">
        <w:rPr>
          <w:lang w:val="en-US"/>
        </w:rPr>
        <w:t xml:space="preserve">make them </w:t>
      </w:r>
      <w:r w:rsidR="00481B72" w:rsidRPr="002128CD">
        <w:rPr>
          <w:lang w:val="en-US"/>
        </w:rPr>
        <w:t xml:space="preserve">less prone to (marital) separation also increase their likelihood of marrying after a </w:t>
      </w:r>
      <w:r w:rsidR="00CE7296" w:rsidRPr="002128CD">
        <w:rPr>
          <w:lang w:val="en-US"/>
        </w:rPr>
        <w:t xml:space="preserve">period </w:t>
      </w:r>
      <w:r w:rsidR="00481B72" w:rsidRPr="002128CD">
        <w:rPr>
          <w:lang w:val="en-US"/>
        </w:rPr>
        <w:t xml:space="preserve">of cohabitation </w:t>
      </w:r>
      <w:r w:rsidRPr="002128CD">
        <w:rPr>
          <w:lang w:val="en-US"/>
        </w:rPr>
        <w:t>(</w:t>
      </w:r>
      <w:r w:rsidR="000F21C1" w:rsidRPr="002128CD">
        <w:rPr>
          <w:lang w:val="en-US"/>
        </w:rPr>
        <w:t xml:space="preserve">e.g., </w:t>
      </w:r>
      <w:r w:rsidRPr="002128CD">
        <w:rPr>
          <w:lang w:val="en-US"/>
        </w:rPr>
        <w:t>values, personality traits</w:t>
      </w:r>
      <w:r w:rsidR="005F41AD" w:rsidRPr="002128CD">
        <w:rPr>
          <w:lang w:val="en-US"/>
        </w:rPr>
        <w:t>). Th</w:t>
      </w:r>
      <w:r w:rsidR="00530BFF" w:rsidRPr="002128CD">
        <w:rPr>
          <w:lang w:val="en-US"/>
        </w:rPr>
        <w:t>is</w:t>
      </w:r>
      <w:r w:rsidR="005F41AD" w:rsidRPr="002128CD">
        <w:rPr>
          <w:lang w:val="en-US"/>
        </w:rPr>
        <w:t xml:space="preserve"> analysis would thus</w:t>
      </w:r>
      <w:r w:rsidRPr="002128CD">
        <w:rPr>
          <w:lang w:val="en-US"/>
        </w:rPr>
        <w:t xml:space="preserve"> imp</w:t>
      </w:r>
      <w:r w:rsidR="0062101E" w:rsidRPr="002128CD">
        <w:rPr>
          <w:lang w:val="en-US"/>
        </w:rPr>
        <w:t>r</w:t>
      </w:r>
      <w:r w:rsidRPr="002128CD">
        <w:rPr>
          <w:lang w:val="en-US"/>
        </w:rPr>
        <w:t xml:space="preserve">ove our knowledge </w:t>
      </w:r>
      <w:r w:rsidR="0062101E" w:rsidRPr="002128CD">
        <w:rPr>
          <w:lang w:val="en-US"/>
        </w:rPr>
        <w:t xml:space="preserve">of the causes of low separation risk after </w:t>
      </w:r>
      <w:r w:rsidR="00850F1F" w:rsidRPr="002128CD">
        <w:rPr>
          <w:lang w:val="en-US"/>
        </w:rPr>
        <w:t xml:space="preserve">entry into </w:t>
      </w:r>
      <w:r w:rsidR="0062101E" w:rsidRPr="002128CD">
        <w:rPr>
          <w:lang w:val="en-US"/>
        </w:rPr>
        <w:t xml:space="preserve">marriage. However, such models </w:t>
      </w:r>
      <w:r w:rsidRPr="002128CD">
        <w:rPr>
          <w:lang w:val="en-US"/>
        </w:rPr>
        <w:t xml:space="preserve">have limitations </w:t>
      </w:r>
      <w:r w:rsidR="00A80B5C" w:rsidRPr="002128CD">
        <w:rPr>
          <w:lang w:val="en-US"/>
        </w:rPr>
        <w:t xml:space="preserve">because </w:t>
      </w:r>
      <w:r w:rsidRPr="002128CD">
        <w:rPr>
          <w:lang w:val="en-US"/>
        </w:rPr>
        <w:t xml:space="preserve">they </w:t>
      </w:r>
      <w:r w:rsidR="0062101E" w:rsidRPr="002128CD">
        <w:rPr>
          <w:lang w:val="en-US"/>
        </w:rPr>
        <w:t>cannot detect and control for unobserved factors that are union-specific and</w:t>
      </w:r>
      <w:r w:rsidR="0046659E" w:rsidRPr="002128CD">
        <w:rPr>
          <w:lang w:val="en-US"/>
        </w:rPr>
        <w:t xml:space="preserve"> that</w:t>
      </w:r>
      <w:r w:rsidR="0062101E" w:rsidRPr="002128CD">
        <w:rPr>
          <w:lang w:val="en-US"/>
        </w:rPr>
        <w:t xml:space="preserve"> </w:t>
      </w:r>
      <w:r w:rsidRPr="002128CD">
        <w:rPr>
          <w:lang w:val="en-US"/>
        </w:rPr>
        <w:t>influence the likelihood of cohabitants to marry</w:t>
      </w:r>
      <w:r w:rsidR="0062101E" w:rsidRPr="002128CD">
        <w:rPr>
          <w:lang w:val="en-US"/>
        </w:rPr>
        <w:t xml:space="preserve"> (</w:t>
      </w:r>
      <w:r w:rsidR="00527EBE" w:rsidRPr="002128CD">
        <w:rPr>
          <w:lang w:val="en-US"/>
        </w:rPr>
        <w:t xml:space="preserve">e.g., </w:t>
      </w:r>
      <w:r w:rsidR="0062101E" w:rsidRPr="002128CD">
        <w:rPr>
          <w:lang w:val="en-US"/>
        </w:rPr>
        <w:t xml:space="preserve">a perfect match </w:t>
      </w:r>
      <w:r w:rsidR="00F207E4" w:rsidRPr="002128CD">
        <w:rPr>
          <w:lang w:val="en-US"/>
        </w:rPr>
        <w:t xml:space="preserve">between </w:t>
      </w:r>
      <w:r w:rsidR="0062101E" w:rsidRPr="002128CD">
        <w:rPr>
          <w:lang w:val="en-US"/>
        </w:rPr>
        <w:t xml:space="preserve">partners, at least </w:t>
      </w:r>
      <w:r w:rsidR="00F207E4" w:rsidRPr="002128CD">
        <w:rPr>
          <w:lang w:val="en-US"/>
        </w:rPr>
        <w:t xml:space="preserve">as </w:t>
      </w:r>
      <w:r w:rsidR="0062101E" w:rsidRPr="002128CD">
        <w:rPr>
          <w:lang w:val="en-US"/>
        </w:rPr>
        <w:t xml:space="preserve">perceived by </w:t>
      </w:r>
      <w:r w:rsidRPr="002128CD">
        <w:rPr>
          <w:lang w:val="en-US"/>
        </w:rPr>
        <w:t>the partner</w:t>
      </w:r>
      <w:r w:rsidR="0062101E" w:rsidRPr="002128CD">
        <w:rPr>
          <w:lang w:val="en-US"/>
        </w:rPr>
        <w:t>s</w:t>
      </w:r>
      <w:r w:rsidRPr="002128CD">
        <w:rPr>
          <w:lang w:val="en-US"/>
        </w:rPr>
        <w:t xml:space="preserve"> themselves</w:t>
      </w:r>
      <w:r w:rsidR="0062101E" w:rsidRPr="002128CD">
        <w:rPr>
          <w:lang w:val="en-US"/>
        </w:rPr>
        <w:t>). Resear</w:t>
      </w:r>
      <w:r w:rsidRPr="002128CD">
        <w:rPr>
          <w:lang w:val="en-US"/>
        </w:rPr>
        <w:t>ch shou</w:t>
      </w:r>
      <w:r w:rsidR="0062101E" w:rsidRPr="002128CD">
        <w:rPr>
          <w:lang w:val="en-US"/>
        </w:rPr>
        <w:t>l</w:t>
      </w:r>
      <w:r w:rsidRPr="002128CD">
        <w:rPr>
          <w:lang w:val="en-US"/>
        </w:rPr>
        <w:t>d</w:t>
      </w:r>
      <w:r w:rsidR="0062101E" w:rsidRPr="002128CD">
        <w:rPr>
          <w:lang w:val="en-US"/>
        </w:rPr>
        <w:t xml:space="preserve"> also investigate </w:t>
      </w:r>
      <w:r w:rsidRPr="002128CD">
        <w:rPr>
          <w:lang w:val="en-US"/>
        </w:rPr>
        <w:t xml:space="preserve">the formation of cohabitations after </w:t>
      </w:r>
      <w:r w:rsidR="00850F1F" w:rsidRPr="002128CD">
        <w:rPr>
          <w:lang w:val="en-US"/>
        </w:rPr>
        <w:t xml:space="preserve">courtship </w:t>
      </w:r>
      <w:r w:rsidRPr="002128CD">
        <w:rPr>
          <w:lang w:val="en-US"/>
        </w:rPr>
        <w:t xml:space="preserve">to determine </w:t>
      </w:r>
      <w:r w:rsidR="006355C8" w:rsidRPr="002128CD">
        <w:rPr>
          <w:lang w:val="en-US"/>
        </w:rPr>
        <w:t xml:space="preserve">whether </w:t>
      </w:r>
      <w:r w:rsidRPr="002128CD">
        <w:rPr>
          <w:lang w:val="en-US"/>
        </w:rPr>
        <w:t>a similar select</w:t>
      </w:r>
      <w:r w:rsidR="0062101E" w:rsidRPr="002128CD">
        <w:rPr>
          <w:lang w:val="en-US"/>
        </w:rPr>
        <w:t>ion also operates in th</w:t>
      </w:r>
      <w:r w:rsidRPr="002128CD">
        <w:rPr>
          <w:lang w:val="en-US"/>
        </w:rPr>
        <w:t xml:space="preserve">e </w:t>
      </w:r>
      <w:r w:rsidR="00C177AB" w:rsidRPr="002128CD">
        <w:rPr>
          <w:lang w:val="en-US"/>
        </w:rPr>
        <w:t>entry into</w:t>
      </w:r>
      <w:r w:rsidRPr="002128CD">
        <w:rPr>
          <w:lang w:val="en-US"/>
        </w:rPr>
        <w:t xml:space="preserve"> cohab</w:t>
      </w:r>
      <w:r w:rsidR="0062101E" w:rsidRPr="002128CD">
        <w:rPr>
          <w:lang w:val="en-US"/>
        </w:rPr>
        <w:t xml:space="preserve">itation, despite </w:t>
      </w:r>
      <w:r w:rsidR="00ED7AAA" w:rsidRPr="002128CD">
        <w:rPr>
          <w:lang w:val="en-US"/>
        </w:rPr>
        <w:t xml:space="preserve">the </w:t>
      </w:r>
      <w:r w:rsidRPr="002128CD">
        <w:rPr>
          <w:lang w:val="en-US"/>
        </w:rPr>
        <w:t xml:space="preserve">high </w:t>
      </w:r>
      <w:r w:rsidR="0062101E" w:rsidRPr="002128CD">
        <w:rPr>
          <w:lang w:val="en-US"/>
        </w:rPr>
        <w:t xml:space="preserve">separation </w:t>
      </w:r>
      <w:r w:rsidRPr="002128CD">
        <w:rPr>
          <w:lang w:val="en-US"/>
        </w:rPr>
        <w:t>levels observed for cohabitants</w:t>
      </w:r>
      <w:r w:rsidR="0062101E" w:rsidRPr="002128CD">
        <w:rPr>
          <w:lang w:val="en-US"/>
        </w:rPr>
        <w:t>.</w:t>
      </w:r>
    </w:p>
    <w:p w14:paraId="750F2086" w14:textId="64AD1BD5" w:rsidR="00BF5473" w:rsidRPr="002128CD" w:rsidRDefault="00BF5473" w:rsidP="007A7669">
      <w:pPr>
        <w:jc w:val="both"/>
        <w:rPr>
          <w:lang w:val="en-US"/>
        </w:rPr>
      </w:pPr>
      <w:r w:rsidRPr="002128CD">
        <w:rPr>
          <w:lang w:val="en-US"/>
        </w:rPr>
        <w:t xml:space="preserve">Research should </w:t>
      </w:r>
      <w:r w:rsidR="001F71D7" w:rsidRPr="002128CD">
        <w:rPr>
          <w:lang w:val="en-US"/>
        </w:rPr>
        <w:t xml:space="preserve">also </w:t>
      </w:r>
      <w:r w:rsidRPr="002128CD">
        <w:rPr>
          <w:lang w:val="en-US"/>
        </w:rPr>
        <w:t xml:space="preserve">be conducted in other countries with similar partnership patterns. </w:t>
      </w:r>
      <w:r w:rsidR="00E937E5" w:rsidRPr="002128CD">
        <w:rPr>
          <w:lang w:val="en-US"/>
        </w:rPr>
        <w:t xml:space="preserve">Because </w:t>
      </w:r>
      <w:r w:rsidR="00B33875" w:rsidRPr="002128CD">
        <w:rPr>
          <w:lang w:val="en-US"/>
        </w:rPr>
        <w:t>premarital cohabitation and separation have spread in many (although not all) industriali</w:t>
      </w:r>
      <w:r w:rsidR="00E937E5" w:rsidRPr="002128CD">
        <w:rPr>
          <w:lang w:val="en-US"/>
        </w:rPr>
        <w:t>z</w:t>
      </w:r>
      <w:r w:rsidR="00B33875" w:rsidRPr="002128CD">
        <w:rPr>
          <w:lang w:val="en-US"/>
        </w:rPr>
        <w:t xml:space="preserve">ed countries, we believe that patterns </w:t>
      </w:r>
      <w:r w:rsidR="001F71D7" w:rsidRPr="002128CD">
        <w:rPr>
          <w:lang w:val="en-US"/>
        </w:rPr>
        <w:t>in man</w:t>
      </w:r>
      <w:r w:rsidR="00B33875" w:rsidRPr="002128CD">
        <w:rPr>
          <w:lang w:val="en-US"/>
        </w:rPr>
        <w:t>y countries are similar to those observed in this study</w:t>
      </w:r>
      <w:r w:rsidR="001F71D7" w:rsidRPr="002128CD">
        <w:rPr>
          <w:lang w:val="en-US"/>
        </w:rPr>
        <w:t>, although there may</w:t>
      </w:r>
      <w:r w:rsidR="00527EBE" w:rsidRPr="002128CD">
        <w:rPr>
          <w:lang w:val="en-US"/>
        </w:rPr>
        <w:t xml:space="preserve"> also be </w:t>
      </w:r>
      <w:r w:rsidR="00567184" w:rsidRPr="002128CD">
        <w:rPr>
          <w:lang w:val="en-US"/>
        </w:rPr>
        <w:t>significant differences caused by housing markets</w:t>
      </w:r>
      <w:r w:rsidR="00DE5D9E" w:rsidRPr="002128CD">
        <w:rPr>
          <w:lang w:val="en-US"/>
        </w:rPr>
        <w:t xml:space="preserve"> and</w:t>
      </w:r>
      <w:r w:rsidR="00567184" w:rsidRPr="002128CD">
        <w:rPr>
          <w:lang w:val="en-US"/>
        </w:rPr>
        <w:t xml:space="preserve"> </w:t>
      </w:r>
      <w:r w:rsidR="0066197E" w:rsidRPr="002128CD">
        <w:rPr>
          <w:lang w:val="en-US"/>
        </w:rPr>
        <w:t xml:space="preserve">policies </w:t>
      </w:r>
      <w:r w:rsidR="00567184" w:rsidRPr="002128CD">
        <w:rPr>
          <w:lang w:val="en-US"/>
        </w:rPr>
        <w:t>and potentially by other institutional factors</w:t>
      </w:r>
      <w:r w:rsidR="001F71D7" w:rsidRPr="002128CD">
        <w:rPr>
          <w:lang w:val="en-US"/>
        </w:rPr>
        <w:t>. In Nord</w:t>
      </w:r>
      <w:r w:rsidR="00B33875" w:rsidRPr="002128CD">
        <w:rPr>
          <w:lang w:val="en-US"/>
        </w:rPr>
        <w:t xml:space="preserve">ic countries, </w:t>
      </w:r>
      <w:r w:rsidR="001F71D7" w:rsidRPr="002128CD">
        <w:rPr>
          <w:lang w:val="en-US"/>
        </w:rPr>
        <w:t xml:space="preserve">with </w:t>
      </w:r>
      <w:r w:rsidR="00C3242C" w:rsidRPr="002128CD">
        <w:rPr>
          <w:lang w:val="en-US"/>
        </w:rPr>
        <w:t xml:space="preserve">their </w:t>
      </w:r>
      <w:r w:rsidR="001F71D7" w:rsidRPr="002128CD">
        <w:rPr>
          <w:lang w:val="en-US"/>
        </w:rPr>
        <w:t xml:space="preserve">flexible housing markets and </w:t>
      </w:r>
      <w:r w:rsidR="00567184" w:rsidRPr="002128CD">
        <w:rPr>
          <w:lang w:val="en-US"/>
        </w:rPr>
        <w:t>welfare</w:t>
      </w:r>
      <w:r w:rsidR="00C3242C" w:rsidRPr="002128CD">
        <w:rPr>
          <w:lang w:val="en-US"/>
        </w:rPr>
        <w:t>-</w:t>
      </w:r>
      <w:r w:rsidR="00567184" w:rsidRPr="002128CD">
        <w:rPr>
          <w:lang w:val="en-US"/>
        </w:rPr>
        <w:t xml:space="preserve">state policies </w:t>
      </w:r>
      <w:r w:rsidR="00C3242C" w:rsidRPr="002128CD">
        <w:rPr>
          <w:lang w:val="en-US"/>
        </w:rPr>
        <w:t xml:space="preserve">that support </w:t>
      </w:r>
      <w:r w:rsidR="00567184" w:rsidRPr="002128CD">
        <w:rPr>
          <w:lang w:val="en-US"/>
        </w:rPr>
        <w:t xml:space="preserve">people during </w:t>
      </w:r>
      <w:r w:rsidR="00BA64EF" w:rsidRPr="002128CD">
        <w:rPr>
          <w:lang w:val="en-US"/>
        </w:rPr>
        <w:t xml:space="preserve">studies, </w:t>
      </w:r>
      <w:r w:rsidR="004226BB" w:rsidRPr="002128CD">
        <w:rPr>
          <w:lang w:val="en-US"/>
        </w:rPr>
        <w:t xml:space="preserve">for </w:t>
      </w:r>
      <w:r w:rsidR="00F05796" w:rsidRPr="002128CD">
        <w:rPr>
          <w:lang w:val="en-US"/>
        </w:rPr>
        <w:t>exampl</w:t>
      </w:r>
      <w:r w:rsidR="004226BB" w:rsidRPr="002128CD">
        <w:rPr>
          <w:lang w:val="en-US"/>
        </w:rPr>
        <w:t xml:space="preserve">e, </w:t>
      </w:r>
      <w:r w:rsidR="001F71D7" w:rsidRPr="002128CD">
        <w:rPr>
          <w:lang w:val="en-US"/>
        </w:rPr>
        <w:t xml:space="preserve">young couples have </w:t>
      </w:r>
      <w:r w:rsidR="00AD3D0E" w:rsidRPr="002128CD">
        <w:rPr>
          <w:lang w:val="en-US"/>
        </w:rPr>
        <w:t>relatively</w:t>
      </w:r>
      <w:r w:rsidR="001F71D7" w:rsidRPr="002128CD">
        <w:rPr>
          <w:lang w:val="en-US"/>
        </w:rPr>
        <w:t xml:space="preserve"> easy access to rental housing; this </w:t>
      </w:r>
      <w:r w:rsidR="00463DC5" w:rsidRPr="002128CD">
        <w:rPr>
          <w:lang w:val="en-US"/>
        </w:rPr>
        <w:t xml:space="preserve">suggests that </w:t>
      </w:r>
      <w:r w:rsidR="001F1BE2" w:rsidRPr="002128CD">
        <w:rPr>
          <w:lang w:val="en-US"/>
        </w:rPr>
        <w:t>young people</w:t>
      </w:r>
      <w:r w:rsidR="00463DC5" w:rsidRPr="002128CD">
        <w:rPr>
          <w:lang w:val="en-US"/>
        </w:rPr>
        <w:t xml:space="preserve"> can easily form </w:t>
      </w:r>
      <w:r w:rsidR="00D802E5" w:rsidRPr="002128CD">
        <w:rPr>
          <w:lang w:val="en-US"/>
        </w:rPr>
        <w:t xml:space="preserve">and dissolve </w:t>
      </w:r>
      <w:r w:rsidR="001F1BE2" w:rsidRPr="002128CD">
        <w:rPr>
          <w:lang w:val="en-US"/>
        </w:rPr>
        <w:t>coresidenti</w:t>
      </w:r>
      <w:r w:rsidR="001F71D7" w:rsidRPr="002128CD">
        <w:rPr>
          <w:lang w:val="en-US"/>
        </w:rPr>
        <w:t>al unions</w:t>
      </w:r>
      <w:r w:rsidR="00463DC5" w:rsidRPr="002128CD">
        <w:rPr>
          <w:lang w:val="en-US"/>
        </w:rPr>
        <w:t>.</w:t>
      </w:r>
      <w:r w:rsidR="00FE3886" w:rsidRPr="002128CD">
        <w:rPr>
          <w:lang w:val="en-US"/>
        </w:rPr>
        <w:t xml:space="preserve"> </w:t>
      </w:r>
      <w:r w:rsidR="00D802E5" w:rsidRPr="002128CD">
        <w:rPr>
          <w:lang w:val="en-US"/>
        </w:rPr>
        <w:t xml:space="preserve">In </w:t>
      </w:r>
      <w:r w:rsidR="00D17FCC" w:rsidRPr="002128CD">
        <w:rPr>
          <w:lang w:val="en-US"/>
        </w:rPr>
        <w:t>contrast, i</w:t>
      </w:r>
      <w:r w:rsidR="00304DF6" w:rsidRPr="002128CD">
        <w:rPr>
          <w:lang w:val="en-US"/>
        </w:rPr>
        <w:t xml:space="preserve">n countries </w:t>
      </w:r>
      <w:r w:rsidR="00D802E5" w:rsidRPr="002128CD">
        <w:rPr>
          <w:lang w:val="en-US"/>
        </w:rPr>
        <w:t xml:space="preserve">in which the </w:t>
      </w:r>
      <w:r w:rsidR="00304DF6" w:rsidRPr="002128CD">
        <w:rPr>
          <w:lang w:val="en-US"/>
        </w:rPr>
        <w:t>rental sector</w:t>
      </w:r>
      <w:r w:rsidR="00567184" w:rsidRPr="002128CD">
        <w:rPr>
          <w:lang w:val="en-US"/>
        </w:rPr>
        <w:t xml:space="preserve"> is less developed</w:t>
      </w:r>
      <w:r w:rsidR="0097753D" w:rsidRPr="002128CD">
        <w:rPr>
          <w:lang w:val="en-US"/>
        </w:rPr>
        <w:t xml:space="preserve"> and young people </w:t>
      </w:r>
      <w:r w:rsidR="00B8568D" w:rsidRPr="002128CD">
        <w:rPr>
          <w:lang w:val="en-US"/>
        </w:rPr>
        <w:t xml:space="preserve">must </w:t>
      </w:r>
      <w:r w:rsidR="0097753D" w:rsidRPr="002128CD">
        <w:rPr>
          <w:lang w:val="en-US"/>
        </w:rPr>
        <w:t>rely on family rather than state support</w:t>
      </w:r>
      <w:r w:rsidR="00304DF6" w:rsidRPr="002128CD">
        <w:rPr>
          <w:lang w:val="en-US"/>
        </w:rPr>
        <w:t>, the obstac</w:t>
      </w:r>
      <w:r w:rsidR="00567184" w:rsidRPr="002128CD">
        <w:rPr>
          <w:lang w:val="en-US"/>
        </w:rPr>
        <w:t>les to form</w:t>
      </w:r>
      <w:r w:rsidR="00FD01C1" w:rsidRPr="002128CD">
        <w:rPr>
          <w:lang w:val="en-US"/>
        </w:rPr>
        <w:t>ing and dissolving</w:t>
      </w:r>
      <w:r w:rsidR="00567184" w:rsidRPr="002128CD">
        <w:rPr>
          <w:lang w:val="en-US"/>
        </w:rPr>
        <w:t xml:space="preserve"> a union may be </w:t>
      </w:r>
      <w:r w:rsidR="0097753D" w:rsidRPr="002128CD">
        <w:rPr>
          <w:lang w:val="en-US"/>
        </w:rPr>
        <w:t>g</w:t>
      </w:r>
      <w:r w:rsidR="00530BFF" w:rsidRPr="002128CD">
        <w:rPr>
          <w:lang w:val="en-US"/>
        </w:rPr>
        <w:t>reat</w:t>
      </w:r>
      <w:r w:rsidR="0097753D" w:rsidRPr="002128CD">
        <w:rPr>
          <w:lang w:val="en-US"/>
        </w:rPr>
        <w:t xml:space="preserve">er </w:t>
      </w:r>
      <w:r w:rsidR="00567184" w:rsidRPr="002128CD">
        <w:rPr>
          <w:lang w:val="en-US"/>
        </w:rPr>
        <w:t>and we may obser</w:t>
      </w:r>
      <w:r w:rsidR="0097753D" w:rsidRPr="002128CD">
        <w:rPr>
          <w:lang w:val="en-US"/>
        </w:rPr>
        <w:t xml:space="preserve">ve </w:t>
      </w:r>
      <w:r w:rsidR="00FE1B53" w:rsidRPr="002128CD">
        <w:rPr>
          <w:lang w:val="en-US"/>
        </w:rPr>
        <w:t xml:space="preserve">fewer short </w:t>
      </w:r>
      <w:r w:rsidR="00F6384F" w:rsidRPr="002128CD">
        <w:rPr>
          <w:lang w:val="en-US"/>
        </w:rPr>
        <w:t>unions</w:t>
      </w:r>
      <w:r w:rsidR="0097753D" w:rsidRPr="002128CD">
        <w:rPr>
          <w:lang w:val="en-US"/>
        </w:rPr>
        <w:t xml:space="preserve"> </w:t>
      </w:r>
      <w:r w:rsidR="000F21C1" w:rsidRPr="002128CD">
        <w:rPr>
          <w:lang w:val="en-US"/>
        </w:rPr>
        <w:t xml:space="preserve">– </w:t>
      </w:r>
      <w:r w:rsidR="0097753D" w:rsidRPr="002128CD">
        <w:rPr>
          <w:lang w:val="en-US"/>
        </w:rPr>
        <w:t>and th</w:t>
      </w:r>
      <w:r w:rsidR="00567184" w:rsidRPr="002128CD">
        <w:rPr>
          <w:lang w:val="en-US"/>
        </w:rPr>
        <w:t>u</w:t>
      </w:r>
      <w:r w:rsidR="0097753D" w:rsidRPr="002128CD">
        <w:rPr>
          <w:lang w:val="en-US"/>
        </w:rPr>
        <w:t>s</w:t>
      </w:r>
      <w:r w:rsidR="00567184" w:rsidRPr="002128CD">
        <w:rPr>
          <w:lang w:val="en-US"/>
        </w:rPr>
        <w:t xml:space="preserve"> </w:t>
      </w:r>
      <w:r w:rsidR="0097753D" w:rsidRPr="002128CD">
        <w:rPr>
          <w:lang w:val="en-US"/>
        </w:rPr>
        <w:t xml:space="preserve">significantly </w:t>
      </w:r>
      <w:r w:rsidR="00567184" w:rsidRPr="002128CD">
        <w:rPr>
          <w:lang w:val="en-US"/>
        </w:rPr>
        <w:t xml:space="preserve">lower levels </w:t>
      </w:r>
      <w:r w:rsidR="0097753D" w:rsidRPr="002128CD">
        <w:rPr>
          <w:lang w:val="en-US"/>
        </w:rPr>
        <w:t xml:space="preserve">of separation </w:t>
      </w:r>
      <w:r w:rsidR="000F21C1" w:rsidRPr="002128CD">
        <w:rPr>
          <w:lang w:val="en-US"/>
        </w:rPr>
        <w:t xml:space="preserve">– </w:t>
      </w:r>
      <w:r w:rsidR="00567184" w:rsidRPr="002128CD">
        <w:rPr>
          <w:lang w:val="en-US"/>
        </w:rPr>
        <w:t>at the beginning of cohabitations.</w:t>
      </w:r>
      <w:r w:rsidR="001F71D7" w:rsidRPr="002128CD">
        <w:rPr>
          <w:lang w:val="en-US"/>
        </w:rPr>
        <w:t xml:space="preserve"> </w:t>
      </w:r>
    </w:p>
    <w:p w14:paraId="1BE9840C" w14:textId="77777777" w:rsidR="00281871" w:rsidRDefault="003935A3" w:rsidP="00281871">
      <w:pPr>
        <w:jc w:val="both"/>
        <w:rPr>
          <w:lang w:val="en-US"/>
        </w:rPr>
      </w:pPr>
      <w:r w:rsidRPr="002128CD">
        <w:rPr>
          <w:lang w:val="en-US"/>
        </w:rPr>
        <w:t>Using large-scale register data from Finland</w:t>
      </w:r>
      <w:r w:rsidR="00461305" w:rsidRPr="002128CD">
        <w:rPr>
          <w:lang w:val="en-US"/>
        </w:rPr>
        <w:t>,</w:t>
      </w:r>
      <w:r w:rsidRPr="002128CD">
        <w:rPr>
          <w:lang w:val="en-US"/>
        </w:rPr>
        <w:t xml:space="preserve"> this</w:t>
      </w:r>
      <w:r w:rsidR="005B4F1E" w:rsidRPr="002128CD">
        <w:rPr>
          <w:lang w:val="en-US"/>
        </w:rPr>
        <w:t xml:space="preserve"> study proposed a </w:t>
      </w:r>
      <w:r w:rsidR="00D56447" w:rsidRPr="002128CD">
        <w:rPr>
          <w:lang w:val="en-US"/>
        </w:rPr>
        <w:t xml:space="preserve">novel </w:t>
      </w:r>
      <w:r w:rsidR="005B4F1E" w:rsidRPr="002128CD">
        <w:rPr>
          <w:lang w:val="en-US"/>
        </w:rPr>
        <w:t>way of treating cohabitations and marriages as parts of the same union in the study of union separation</w:t>
      </w:r>
      <w:r w:rsidR="0041053B" w:rsidRPr="002128CD">
        <w:rPr>
          <w:lang w:val="en-US"/>
        </w:rPr>
        <w:t>. It</w:t>
      </w:r>
      <w:r w:rsidR="005B4F1E" w:rsidRPr="002128CD">
        <w:rPr>
          <w:lang w:val="en-US"/>
        </w:rPr>
        <w:t xml:space="preserve"> showed that separation </w:t>
      </w:r>
      <w:r w:rsidR="00D56447" w:rsidRPr="002128CD">
        <w:rPr>
          <w:lang w:val="en-US"/>
        </w:rPr>
        <w:t>levels are highest at the beginning of coresidential union</w:t>
      </w:r>
      <w:r w:rsidR="00F05796" w:rsidRPr="002128CD">
        <w:rPr>
          <w:lang w:val="en-US"/>
        </w:rPr>
        <w:t>s</w:t>
      </w:r>
      <w:r w:rsidR="00D56447" w:rsidRPr="002128CD">
        <w:rPr>
          <w:lang w:val="en-US"/>
        </w:rPr>
        <w:t xml:space="preserve">; </w:t>
      </w:r>
      <w:r w:rsidR="00A156C4" w:rsidRPr="002128CD">
        <w:rPr>
          <w:lang w:val="en-US"/>
        </w:rPr>
        <w:t xml:space="preserve">the </w:t>
      </w:r>
      <w:r w:rsidR="00D56447" w:rsidRPr="002128CD">
        <w:rPr>
          <w:lang w:val="en-US"/>
        </w:rPr>
        <w:lastRenderedPageBreak/>
        <w:t>marriage of cohabit</w:t>
      </w:r>
      <w:r w:rsidR="00F05796" w:rsidRPr="002128CD">
        <w:rPr>
          <w:lang w:val="en-US"/>
        </w:rPr>
        <w:t>e</w:t>
      </w:r>
      <w:r w:rsidR="00D56447" w:rsidRPr="002128CD">
        <w:rPr>
          <w:lang w:val="en-US"/>
        </w:rPr>
        <w:t>rs is followed by a significant drop in s</w:t>
      </w:r>
      <w:r w:rsidR="003339E5" w:rsidRPr="002128CD">
        <w:rPr>
          <w:lang w:val="en-US"/>
        </w:rPr>
        <w:t xml:space="preserve">eparation levels, followed by a rise and a fall, </w:t>
      </w:r>
      <w:r w:rsidR="00BA7806" w:rsidRPr="002128CD">
        <w:rPr>
          <w:lang w:val="en-US"/>
        </w:rPr>
        <w:t>albeit at</w:t>
      </w:r>
      <w:r w:rsidR="003339E5" w:rsidRPr="002128CD">
        <w:rPr>
          <w:lang w:val="en-US"/>
        </w:rPr>
        <w:t xml:space="preserve"> modest</w:t>
      </w:r>
      <w:r w:rsidR="00BA7806" w:rsidRPr="002128CD">
        <w:rPr>
          <w:lang w:val="en-US"/>
        </w:rPr>
        <w:t xml:space="preserve"> levels</w:t>
      </w:r>
      <w:r w:rsidR="003339E5" w:rsidRPr="002128CD">
        <w:rPr>
          <w:lang w:val="en-US"/>
        </w:rPr>
        <w:t>.</w:t>
      </w:r>
    </w:p>
    <w:p w14:paraId="0A286100" w14:textId="687B8C09" w:rsidR="00704381" w:rsidRPr="00281871" w:rsidRDefault="00704381" w:rsidP="00281871">
      <w:pPr>
        <w:pStyle w:val="Otsikko2"/>
        <w:rPr>
          <w:lang w:val="en-US"/>
        </w:rPr>
      </w:pPr>
      <w:r w:rsidRPr="004E024F">
        <w:t>Acknowledgments</w:t>
      </w:r>
    </w:p>
    <w:p w14:paraId="23B413F7" w14:textId="52E3AF4E" w:rsidR="00281871" w:rsidRDefault="00704381" w:rsidP="00281871">
      <w:pPr>
        <w:jc w:val="both"/>
        <w:rPr>
          <w:b/>
          <w:lang w:val="en-US"/>
        </w:rPr>
      </w:pPr>
      <w:r w:rsidRPr="0010047E">
        <w:rPr>
          <w:lang w:val="en-US"/>
        </w:rPr>
        <w:t xml:space="preserve">The study was funded by the Academy of Finland (decision number </w:t>
      </w:r>
      <w:r w:rsidRPr="0010047E">
        <w:rPr>
          <w:rFonts w:eastAsiaTheme="minorHAnsi"/>
          <w:color w:val="1A1A1A"/>
          <w:lang w:val="en-US"/>
        </w:rPr>
        <w:t>275030</w:t>
      </w:r>
      <w:r w:rsidRPr="0010047E">
        <w:rPr>
          <w:lang w:val="en-US"/>
        </w:rPr>
        <w:t>). We thank Christine Schnor and Juho Härköne</w:t>
      </w:r>
      <w:r w:rsidR="00281871">
        <w:rPr>
          <w:lang w:val="en-US"/>
        </w:rPr>
        <w:t xml:space="preserve">n for their valuable comments. </w:t>
      </w:r>
    </w:p>
    <w:p w14:paraId="4EBAD685" w14:textId="4E6EAFAA" w:rsidR="0010210F" w:rsidRPr="00281871" w:rsidRDefault="00BD065E" w:rsidP="00281871">
      <w:pPr>
        <w:pStyle w:val="Otsikko2"/>
        <w:rPr>
          <w:lang w:val="en-US"/>
        </w:rPr>
      </w:pPr>
      <w:r w:rsidRPr="002128CD">
        <w:rPr>
          <w:lang w:val="en-US"/>
        </w:rPr>
        <w:t>References</w:t>
      </w:r>
    </w:p>
    <w:p w14:paraId="70C4790A" w14:textId="77777777" w:rsidR="0009010A" w:rsidRPr="002128CD" w:rsidRDefault="0009010A" w:rsidP="007A7669">
      <w:pPr>
        <w:spacing w:line="240" w:lineRule="auto"/>
        <w:ind w:left="720" w:hanging="720"/>
        <w:jc w:val="both"/>
        <w:rPr>
          <w:rFonts w:eastAsiaTheme="minorHAnsi"/>
          <w:lang w:val="en-US"/>
        </w:rPr>
      </w:pPr>
      <w:r w:rsidRPr="002128CD">
        <w:rPr>
          <w:rFonts w:eastAsiaTheme="minorHAnsi"/>
          <w:lang w:val="en-US"/>
        </w:rPr>
        <w:t xml:space="preserve">Aalen, O. O. 1994. Effects of frailty in survival analysis, </w:t>
      </w:r>
      <w:r w:rsidRPr="002128CD">
        <w:rPr>
          <w:rFonts w:eastAsiaTheme="minorHAnsi"/>
          <w:i/>
          <w:iCs/>
          <w:lang w:val="en-US"/>
        </w:rPr>
        <w:t>Statistical Methods in Medical Research 3</w:t>
      </w:r>
      <w:r w:rsidRPr="002128CD">
        <w:rPr>
          <w:rFonts w:eastAsiaTheme="minorHAnsi"/>
          <w:lang w:val="en-US"/>
        </w:rPr>
        <w:t>(3), 227–243.</w:t>
      </w:r>
    </w:p>
    <w:p w14:paraId="3C6474D6" w14:textId="77777777" w:rsidR="0009010A" w:rsidRPr="002128CD" w:rsidRDefault="009D4553" w:rsidP="007A7669">
      <w:pPr>
        <w:spacing w:line="240" w:lineRule="auto"/>
        <w:ind w:left="720" w:hanging="720"/>
        <w:jc w:val="both"/>
        <w:rPr>
          <w:bCs/>
          <w:lang w:val="en-US"/>
        </w:rPr>
      </w:pPr>
      <w:r w:rsidRPr="002128CD">
        <w:rPr>
          <w:lang w:val="en-US"/>
        </w:rPr>
        <w:t xml:space="preserve">Amato, Paul R. 2000. The consequences of divorce for adults and children. </w:t>
      </w:r>
      <w:r w:rsidRPr="002128CD">
        <w:rPr>
          <w:i/>
          <w:lang w:val="en-US"/>
        </w:rPr>
        <w:t>Journal of Marriage and Family</w:t>
      </w:r>
      <w:r w:rsidR="002A5A78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62</w:t>
      </w:r>
      <w:r w:rsidR="002A5A78" w:rsidRPr="002128CD">
        <w:rPr>
          <w:i/>
          <w:lang w:val="en-US"/>
        </w:rPr>
        <w:t xml:space="preserve"> </w:t>
      </w:r>
      <w:r w:rsidR="002A5A78" w:rsidRPr="002128CD">
        <w:rPr>
          <w:lang w:val="en-US"/>
        </w:rPr>
        <w:t>(4),</w:t>
      </w:r>
      <w:r w:rsidR="00AD305D" w:rsidRPr="002128CD">
        <w:rPr>
          <w:lang w:val="en-US"/>
        </w:rPr>
        <w:t xml:space="preserve"> </w:t>
      </w:r>
      <w:r w:rsidRPr="002128CD">
        <w:rPr>
          <w:lang w:val="en-US"/>
        </w:rPr>
        <w:t>1269–1287.</w:t>
      </w:r>
    </w:p>
    <w:p w14:paraId="74E3077C" w14:textId="77777777" w:rsidR="009D4553" w:rsidRPr="002128CD" w:rsidRDefault="009D4553" w:rsidP="007A7669">
      <w:pPr>
        <w:spacing w:line="240" w:lineRule="auto"/>
        <w:ind w:left="720" w:hanging="720"/>
        <w:jc w:val="both"/>
        <w:rPr>
          <w:bCs/>
          <w:lang w:val="en-US"/>
        </w:rPr>
      </w:pPr>
      <w:r w:rsidRPr="002128CD">
        <w:rPr>
          <w:lang w:val="en-US"/>
        </w:rPr>
        <w:t xml:space="preserve">Amato, Paul R. 2010. Research on divorce: Continuing trends and new developments. </w:t>
      </w:r>
      <w:r w:rsidRPr="002128CD">
        <w:rPr>
          <w:i/>
          <w:lang w:val="en-US"/>
        </w:rPr>
        <w:t>Journal of Marriage and Family</w:t>
      </w:r>
      <w:r w:rsidR="002D06AA" w:rsidRPr="002128CD">
        <w:rPr>
          <w:i/>
          <w:lang w:val="en-US"/>
        </w:rPr>
        <w:t>,</w:t>
      </w:r>
      <w:r w:rsidRPr="002128CD">
        <w:rPr>
          <w:i/>
          <w:lang w:val="en-US"/>
        </w:rPr>
        <w:t xml:space="preserve"> 72</w:t>
      </w:r>
      <w:r w:rsidR="00AD305D" w:rsidRPr="002128CD">
        <w:rPr>
          <w:lang w:val="en-US"/>
        </w:rPr>
        <w:t xml:space="preserve"> (3), </w:t>
      </w:r>
      <w:r w:rsidRPr="002128CD">
        <w:rPr>
          <w:lang w:val="en-US"/>
        </w:rPr>
        <w:t>650–666.</w:t>
      </w:r>
    </w:p>
    <w:p w14:paraId="44A326C5" w14:textId="77777777" w:rsidR="009D4553" w:rsidRPr="002128CD" w:rsidRDefault="002B3A87" w:rsidP="007A7669">
      <w:pPr>
        <w:spacing w:line="240" w:lineRule="auto"/>
        <w:ind w:left="720" w:hanging="720"/>
        <w:jc w:val="both"/>
        <w:rPr>
          <w:bCs/>
          <w:lang w:val="en-US"/>
        </w:rPr>
      </w:pPr>
      <w:r w:rsidRPr="002128CD">
        <w:rPr>
          <w:bCs/>
          <w:lang w:val="en-US"/>
        </w:rPr>
        <w:t xml:space="preserve">Andersson, G. 1995. Divorce-risk trends in Sweden 1971–1993, </w:t>
      </w:r>
      <w:r w:rsidRPr="002128CD">
        <w:rPr>
          <w:bCs/>
          <w:i/>
          <w:lang w:val="en-US"/>
        </w:rPr>
        <w:t>European Journal of Population</w:t>
      </w:r>
      <w:r w:rsidRPr="002128CD">
        <w:rPr>
          <w:bCs/>
          <w:lang w:val="en-US"/>
        </w:rPr>
        <w:t xml:space="preserve"> 11</w:t>
      </w:r>
      <w:r w:rsidR="002D06AA" w:rsidRPr="002128CD">
        <w:rPr>
          <w:bCs/>
          <w:lang w:val="en-US"/>
        </w:rPr>
        <w:t>, (4),</w:t>
      </w:r>
      <w:r w:rsidRPr="002128CD">
        <w:rPr>
          <w:bCs/>
          <w:lang w:val="en-US"/>
        </w:rPr>
        <w:t xml:space="preserve"> 293–311.</w:t>
      </w:r>
    </w:p>
    <w:p w14:paraId="42131DD2" w14:textId="77777777" w:rsidR="00857A98" w:rsidRPr="002128CD" w:rsidRDefault="00C84D77" w:rsidP="007A7669">
      <w:pPr>
        <w:spacing w:line="240" w:lineRule="auto"/>
        <w:ind w:left="720" w:hanging="720"/>
        <w:jc w:val="both"/>
        <w:rPr>
          <w:rFonts w:eastAsiaTheme="minorHAnsi"/>
          <w:lang w:val="en-US" w:eastAsia="fi-FI"/>
        </w:rPr>
      </w:pPr>
      <w:r w:rsidRPr="002128CD">
        <w:rPr>
          <w:rFonts w:eastAsiaTheme="minorHAnsi"/>
          <w:lang w:val="en-US" w:eastAsia="fi-FI"/>
        </w:rPr>
        <w:t xml:space="preserve">Andersson, G. and Philipov, D. (2002). Life-table representations of family dynamics in Sweden, Hungary, and other 14 FFS countries: a project of descriptions of demographic behavior. </w:t>
      </w:r>
      <w:r w:rsidRPr="002128CD">
        <w:rPr>
          <w:rFonts w:ascii="TimesNewRomanPS" w:eastAsiaTheme="minorHAnsi" w:hAnsi="TimesNewRomanPS"/>
          <w:i/>
          <w:iCs/>
          <w:lang w:val="en-US" w:eastAsia="fi-FI"/>
        </w:rPr>
        <w:t>Demographic Research</w:t>
      </w:r>
      <w:r w:rsidR="00410653" w:rsidRPr="002128CD">
        <w:rPr>
          <w:rFonts w:ascii="TimesNewRomanPS" w:eastAsiaTheme="minorHAnsi" w:hAnsi="TimesNewRomanPS"/>
          <w:i/>
          <w:iCs/>
          <w:lang w:val="en-US" w:eastAsia="fi-FI"/>
        </w:rPr>
        <w:t>, 7</w:t>
      </w:r>
      <w:r w:rsidR="00410653" w:rsidRPr="002128CD">
        <w:rPr>
          <w:rFonts w:ascii="TimesNewRomanPS" w:eastAsiaTheme="minorHAnsi" w:hAnsi="TimesNewRomanPS"/>
          <w:iCs/>
          <w:lang w:val="en-US" w:eastAsia="fi-FI"/>
        </w:rPr>
        <w:t>(</w:t>
      </w:r>
      <w:r w:rsidR="00410653" w:rsidRPr="002128CD">
        <w:rPr>
          <w:rFonts w:eastAsiaTheme="minorHAnsi"/>
          <w:lang w:val="en-US" w:eastAsia="fi-FI"/>
        </w:rPr>
        <w:t>4),</w:t>
      </w:r>
      <w:r w:rsidRPr="002128CD">
        <w:rPr>
          <w:rFonts w:eastAsiaTheme="minorHAnsi"/>
          <w:lang w:val="en-US" w:eastAsia="fi-FI"/>
        </w:rPr>
        <w:t xml:space="preserve"> 67</w:t>
      </w:r>
      <w:r w:rsidRPr="002128CD">
        <w:rPr>
          <w:iCs/>
          <w:color w:val="000000"/>
          <w:lang w:val="en-US"/>
        </w:rPr>
        <w:t>–</w:t>
      </w:r>
      <w:r w:rsidRPr="002128CD">
        <w:rPr>
          <w:rFonts w:eastAsiaTheme="minorHAnsi"/>
          <w:lang w:val="en-US" w:eastAsia="fi-FI"/>
        </w:rPr>
        <w:t>270.</w:t>
      </w:r>
    </w:p>
    <w:p w14:paraId="726BDB5A" w14:textId="77777777" w:rsidR="00857A98" w:rsidRPr="002128CD" w:rsidRDefault="00857A98" w:rsidP="007A7669">
      <w:pPr>
        <w:spacing w:line="240" w:lineRule="auto"/>
        <w:ind w:left="720" w:hanging="720"/>
        <w:jc w:val="both"/>
        <w:rPr>
          <w:rFonts w:eastAsiaTheme="minorHAnsi"/>
          <w:color w:val="424242"/>
          <w:lang w:val="en-US" w:eastAsia="fi-FI"/>
        </w:rPr>
      </w:pPr>
      <w:r w:rsidRPr="002128CD">
        <w:rPr>
          <w:rFonts w:eastAsiaTheme="minorHAnsi"/>
          <w:lang w:val="en-US"/>
        </w:rPr>
        <w:t xml:space="preserve">Coviello, V., &amp; Boggess, M. (2004). Cumulative incidence estimation in the presence of competing risks. </w:t>
      </w:r>
      <w:r w:rsidRPr="002128CD">
        <w:rPr>
          <w:rFonts w:eastAsiaTheme="minorHAnsi"/>
          <w:i/>
          <w:lang w:val="en-US"/>
        </w:rPr>
        <w:t>Stata Journal</w:t>
      </w:r>
      <w:r w:rsidR="00410653" w:rsidRPr="002128CD">
        <w:rPr>
          <w:rFonts w:eastAsiaTheme="minorHAnsi"/>
          <w:i/>
          <w:lang w:val="en-US"/>
        </w:rPr>
        <w:t>,</w:t>
      </w:r>
      <w:r w:rsidRPr="002128CD">
        <w:rPr>
          <w:rFonts w:eastAsiaTheme="minorHAnsi"/>
          <w:lang w:val="en-US"/>
        </w:rPr>
        <w:t xml:space="preserve"> </w:t>
      </w:r>
      <w:r w:rsidRPr="002128CD">
        <w:rPr>
          <w:rFonts w:eastAsiaTheme="minorHAnsi"/>
          <w:i/>
          <w:lang w:val="en-US"/>
        </w:rPr>
        <w:t>4</w:t>
      </w:r>
      <w:r w:rsidRPr="002128CD">
        <w:rPr>
          <w:rFonts w:eastAsiaTheme="minorHAnsi"/>
          <w:lang w:val="en-US"/>
        </w:rPr>
        <w:t>(2), 103–112.</w:t>
      </w:r>
    </w:p>
    <w:p w14:paraId="2ECAF246" w14:textId="77777777" w:rsidR="002B3A87" w:rsidRPr="002128CD" w:rsidRDefault="002B3A87" w:rsidP="007A7669">
      <w:pPr>
        <w:spacing w:line="240" w:lineRule="auto"/>
        <w:ind w:left="720" w:hanging="720"/>
        <w:jc w:val="both"/>
        <w:rPr>
          <w:iCs/>
          <w:color w:val="000000"/>
          <w:lang w:val="en-US"/>
        </w:rPr>
      </w:pPr>
      <w:r w:rsidRPr="002128CD">
        <w:rPr>
          <w:iCs/>
          <w:color w:val="000000"/>
          <w:lang w:val="en-US"/>
        </w:rPr>
        <w:t>Diekmann, A. and P. Mitter. 1984. A comparison of the ‘Sickle function’ with alternative stochastic models of divorce rates</w:t>
      </w:r>
      <w:r w:rsidR="0011086E" w:rsidRPr="002128CD">
        <w:rPr>
          <w:iCs/>
          <w:color w:val="000000"/>
          <w:lang w:val="en-US"/>
        </w:rPr>
        <w:t>. In</w:t>
      </w:r>
      <w:r w:rsidRPr="002128CD">
        <w:rPr>
          <w:iCs/>
          <w:color w:val="000000"/>
          <w:lang w:val="en-US"/>
        </w:rPr>
        <w:t xml:space="preserve"> A. Diekmann and P. Mitter (eds.), </w:t>
      </w:r>
      <w:r w:rsidRPr="002128CD">
        <w:rPr>
          <w:i/>
          <w:iCs/>
          <w:color w:val="000000"/>
          <w:lang w:val="en-US"/>
        </w:rPr>
        <w:t>Stochastic Models of Social Processes</w:t>
      </w:r>
      <w:r w:rsidR="0011086E" w:rsidRPr="002128CD">
        <w:rPr>
          <w:i/>
          <w:iCs/>
          <w:color w:val="000000"/>
          <w:lang w:val="en-US"/>
        </w:rPr>
        <w:t xml:space="preserve"> </w:t>
      </w:r>
      <w:r w:rsidR="0011086E" w:rsidRPr="002128CD">
        <w:rPr>
          <w:iCs/>
          <w:color w:val="000000"/>
          <w:lang w:val="en-US"/>
        </w:rPr>
        <w:t>(pp. 123–153). Orlando: Academic Press</w:t>
      </w:r>
      <w:r w:rsidRPr="002128CD">
        <w:rPr>
          <w:iCs/>
          <w:color w:val="000000"/>
          <w:lang w:val="en-US"/>
        </w:rPr>
        <w:t>.</w:t>
      </w:r>
    </w:p>
    <w:p w14:paraId="3ABD3488" w14:textId="77777777" w:rsidR="002B3A87" w:rsidRPr="002128CD" w:rsidRDefault="002B3A87" w:rsidP="007A7669">
      <w:pPr>
        <w:spacing w:line="240" w:lineRule="auto"/>
        <w:ind w:left="720" w:hanging="720"/>
        <w:jc w:val="both"/>
        <w:rPr>
          <w:iCs/>
          <w:color w:val="000000"/>
          <w:lang w:val="en-US"/>
        </w:rPr>
      </w:pPr>
      <w:r w:rsidRPr="002128CD">
        <w:rPr>
          <w:iCs/>
          <w:color w:val="000000"/>
          <w:lang w:val="en-US"/>
        </w:rPr>
        <w:t xml:space="preserve">Diekmann, A. and H. Engelhardt. 1999. The social inheritance of divorce: effects of parent’s family type in postwar Germany, </w:t>
      </w:r>
      <w:r w:rsidRPr="002128CD">
        <w:rPr>
          <w:i/>
          <w:iCs/>
          <w:color w:val="000000"/>
          <w:lang w:val="en-US"/>
        </w:rPr>
        <w:t>American Sociological Review</w:t>
      </w:r>
      <w:r w:rsidR="00410653" w:rsidRPr="002128CD">
        <w:rPr>
          <w:i/>
          <w:iCs/>
          <w:color w:val="000000"/>
          <w:lang w:val="en-US"/>
        </w:rPr>
        <w:t>, 64</w:t>
      </w:r>
      <w:r w:rsidR="00410653" w:rsidRPr="002128CD">
        <w:rPr>
          <w:iCs/>
          <w:color w:val="000000"/>
          <w:lang w:val="en-US"/>
        </w:rPr>
        <w:t>,</w:t>
      </w:r>
      <w:r w:rsidRPr="002128CD">
        <w:rPr>
          <w:iCs/>
          <w:color w:val="000000"/>
          <w:lang w:val="en-US"/>
        </w:rPr>
        <w:t xml:space="preserve"> 783–793.</w:t>
      </w:r>
    </w:p>
    <w:p w14:paraId="07951BBA" w14:textId="77777777" w:rsidR="00C177AB" w:rsidRPr="002128CD" w:rsidRDefault="002B3A87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color w:val="000000"/>
          <w:lang w:val="en-US"/>
        </w:rPr>
        <w:t>Ermisch, J., M. Iacovou, and A. J. Skew.</w:t>
      </w:r>
      <w:r w:rsidR="00CB242D" w:rsidRPr="002128CD">
        <w:rPr>
          <w:color w:val="000000"/>
          <w:lang w:val="en-US"/>
        </w:rPr>
        <w:t xml:space="preserve"> 2011. Family relationships</w:t>
      </w:r>
      <w:r w:rsidR="00DB322D" w:rsidRPr="002128CD">
        <w:rPr>
          <w:color w:val="000000"/>
          <w:lang w:val="en-US"/>
        </w:rPr>
        <w:t>. I</w:t>
      </w:r>
      <w:r w:rsidR="00CB242D" w:rsidRPr="002128CD">
        <w:rPr>
          <w:color w:val="000000"/>
          <w:lang w:val="en-US"/>
        </w:rPr>
        <w:t>n</w:t>
      </w:r>
      <w:r w:rsidRPr="002128CD">
        <w:rPr>
          <w:color w:val="000000"/>
          <w:lang w:val="en-US"/>
        </w:rPr>
        <w:t xml:space="preserve"> S. L. McFall and C. Garrington (eds.), </w:t>
      </w:r>
      <w:r w:rsidRPr="002128CD">
        <w:rPr>
          <w:i/>
          <w:color w:val="000000"/>
          <w:lang w:val="en-US"/>
        </w:rPr>
        <w:t>Early Findings from the First Wave of the UK’s Household Longitudinal Study</w:t>
      </w:r>
      <w:r w:rsidR="00DB322D" w:rsidRPr="002128CD">
        <w:rPr>
          <w:i/>
          <w:color w:val="000000"/>
          <w:lang w:val="en-US"/>
        </w:rPr>
        <w:t xml:space="preserve"> </w:t>
      </w:r>
      <w:r w:rsidR="00DB322D" w:rsidRPr="002128CD">
        <w:rPr>
          <w:color w:val="000000"/>
          <w:lang w:val="en-US"/>
        </w:rPr>
        <w:t>(pp. 8–14)</w:t>
      </w:r>
      <w:r w:rsidRPr="002128CD">
        <w:rPr>
          <w:color w:val="000000"/>
          <w:lang w:val="en-US"/>
        </w:rPr>
        <w:t>. Colchester: Institute for Social and Economi</w:t>
      </w:r>
      <w:r w:rsidR="00DB322D" w:rsidRPr="002128CD">
        <w:rPr>
          <w:color w:val="000000"/>
          <w:lang w:val="en-US"/>
        </w:rPr>
        <w:t>c Research, University of Essex</w:t>
      </w:r>
      <w:r w:rsidRPr="002128CD">
        <w:rPr>
          <w:color w:val="000000"/>
          <w:lang w:val="en-US"/>
        </w:rPr>
        <w:t>.</w:t>
      </w:r>
    </w:p>
    <w:p w14:paraId="7E556BA2" w14:textId="77777777" w:rsidR="00C177AB" w:rsidRPr="002128CD" w:rsidRDefault="001D63A4" w:rsidP="007A7669">
      <w:pPr>
        <w:spacing w:line="240" w:lineRule="auto"/>
        <w:jc w:val="both"/>
        <w:rPr>
          <w:lang w:val="en-US"/>
        </w:rPr>
      </w:pPr>
      <w:r w:rsidRPr="002128CD">
        <w:rPr>
          <w:lang w:val="en-US"/>
        </w:rPr>
        <w:t xml:space="preserve">Gutierrez, R. G. 2002. Parametric frailty and shared frailty models, </w:t>
      </w:r>
      <w:r w:rsidRPr="002128CD">
        <w:rPr>
          <w:i/>
          <w:lang w:val="en-US"/>
        </w:rPr>
        <w:t>Stata Journal</w:t>
      </w:r>
      <w:r w:rsidR="004E0ECD" w:rsidRPr="002128CD">
        <w:rPr>
          <w:i/>
          <w:lang w:val="en-US"/>
        </w:rPr>
        <w:t>, 2,</w:t>
      </w:r>
      <w:r w:rsidRPr="002128CD">
        <w:rPr>
          <w:lang w:val="en-US"/>
        </w:rPr>
        <w:t xml:space="preserve"> 22–44.</w:t>
      </w:r>
    </w:p>
    <w:p w14:paraId="2E0F277B" w14:textId="77777777" w:rsidR="00C177AB" w:rsidRPr="002128CD" w:rsidRDefault="00C177AB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rFonts w:eastAsiaTheme="minorHAnsi"/>
          <w:lang w:val="en-US"/>
        </w:rPr>
        <w:lastRenderedPageBreak/>
        <w:t xml:space="preserve">Hoem, J. M. 1990. Identifiability in hazard models with unobserved heterogeneity: the compatibility of two apparently contradictory results. </w:t>
      </w:r>
      <w:r w:rsidRPr="002128CD">
        <w:rPr>
          <w:rFonts w:ascii="Times" w:eastAsiaTheme="minorHAnsi" w:hAnsi="Times" w:cs="Times"/>
          <w:i/>
          <w:iCs/>
          <w:lang w:val="en-US"/>
        </w:rPr>
        <w:t xml:space="preserve">Theoretical Population Review, </w:t>
      </w:r>
      <w:r w:rsidRPr="002128CD">
        <w:rPr>
          <w:rFonts w:ascii="Times" w:eastAsiaTheme="minorHAnsi" w:hAnsi="Times" w:cs="Times"/>
          <w:iCs/>
          <w:lang w:val="en-US"/>
        </w:rPr>
        <w:t xml:space="preserve">37(1), </w:t>
      </w:r>
      <w:r w:rsidRPr="002128CD">
        <w:rPr>
          <w:rFonts w:eastAsiaTheme="minorHAnsi"/>
          <w:lang w:val="en-US"/>
        </w:rPr>
        <w:t>124–128.</w:t>
      </w:r>
    </w:p>
    <w:p w14:paraId="166A5674" w14:textId="77777777" w:rsidR="00E32E90" w:rsidRPr="002128CD" w:rsidRDefault="002B3A87" w:rsidP="007A7669">
      <w:pPr>
        <w:autoSpaceDE w:val="0"/>
        <w:autoSpaceDN w:val="0"/>
        <w:adjustRightInd w:val="0"/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>Hoem, B., and J. M. Hoem. 1992. The disruption of marital and non-marital unions in contemporary Sweden</w:t>
      </w:r>
      <w:r w:rsidR="00DB322D" w:rsidRPr="002128CD">
        <w:rPr>
          <w:lang w:val="en-US"/>
        </w:rPr>
        <w:t>. I</w:t>
      </w:r>
      <w:r w:rsidRPr="002128CD">
        <w:rPr>
          <w:lang w:val="en-US"/>
        </w:rPr>
        <w:t>n J. Trussel, R. Hankinson, and J. Tilton (eds.),</w:t>
      </w:r>
      <w:r w:rsidRPr="002128CD">
        <w:rPr>
          <w:i/>
          <w:iCs/>
          <w:lang w:val="en-US"/>
        </w:rPr>
        <w:t xml:space="preserve"> Demographic Applications of Event History Analysis</w:t>
      </w:r>
      <w:r w:rsidR="00DB322D" w:rsidRPr="002128CD">
        <w:rPr>
          <w:i/>
          <w:iCs/>
          <w:lang w:val="en-US"/>
        </w:rPr>
        <w:t xml:space="preserve"> </w:t>
      </w:r>
      <w:r w:rsidR="00DB322D" w:rsidRPr="002128CD">
        <w:rPr>
          <w:iCs/>
          <w:lang w:val="en-US"/>
        </w:rPr>
        <w:t>(</w:t>
      </w:r>
      <w:r w:rsidR="00DB322D" w:rsidRPr="002128CD">
        <w:rPr>
          <w:lang w:val="en-US"/>
        </w:rPr>
        <w:t>pp. 61–93</w:t>
      </w:r>
      <w:r w:rsidR="00DB322D" w:rsidRPr="002128CD">
        <w:rPr>
          <w:iCs/>
          <w:lang w:val="en-US"/>
        </w:rPr>
        <w:t>)</w:t>
      </w:r>
      <w:r w:rsidR="00DB322D" w:rsidRPr="002128CD">
        <w:rPr>
          <w:lang w:val="en-US"/>
        </w:rPr>
        <w:t>. Oxford: Clarendon Press</w:t>
      </w:r>
      <w:r w:rsidRPr="002128CD">
        <w:rPr>
          <w:lang w:val="en-US"/>
        </w:rPr>
        <w:t>.</w:t>
      </w:r>
    </w:p>
    <w:p w14:paraId="08835F89" w14:textId="77777777" w:rsidR="00E32E90" w:rsidRPr="002128CD" w:rsidRDefault="00E32E90" w:rsidP="007A7669">
      <w:pPr>
        <w:autoSpaceDE w:val="0"/>
        <w:autoSpaceDN w:val="0"/>
        <w:adjustRightInd w:val="0"/>
        <w:spacing w:line="240" w:lineRule="auto"/>
        <w:ind w:left="720" w:hanging="720"/>
        <w:jc w:val="both"/>
        <w:rPr>
          <w:rFonts w:ascii="Times" w:eastAsiaTheme="minorHAnsi" w:hAnsi="Times" w:cs="Times"/>
          <w:lang w:val="en-US"/>
        </w:rPr>
      </w:pPr>
      <w:r w:rsidRPr="002128CD">
        <w:rPr>
          <w:rFonts w:eastAsiaTheme="minorHAnsi"/>
          <w:lang w:val="en-US"/>
        </w:rPr>
        <w:t>Hougaard, P. 1995. Frailty models for survival data</w:t>
      </w:r>
      <w:r w:rsidR="0011086E" w:rsidRPr="002128CD">
        <w:rPr>
          <w:rFonts w:eastAsiaTheme="minorHAnsi"/>
          <w:lang w:val="en-US"/>
        </w:rPr>
        <w:t>.</w:t>
      </w:r>
      <w:r w:rsidRPr="002128CD">
        <w:rPr>
          <w:rFonts w:eastAsiaTheme="minorHAnsi"/>
          <w:lang w:val="en-US"/>
        </w:rPr>
        <w:t xml:space="preserve"> </w:t>
      </w:r>
      <w:r w:rsidRPr="002128CD">
        <w:rPr>
          <w:rFonts w:ascii="Times" w:eastAsiaTheme="minorHAnsi" w:hAnsi="Times" w:cs="Times"/>
          <w:i/>
          <w:iCs/>
          <w:lang w:val="en-US"/>
        </w:rPr>
        <w:t>Lifetime Data Analysis, 1</w:t>
      </w:r>
      <w:r w:rsidRPr="002128CD">
        <w:rPr>
          <w:rFonts w:eastAsiaTheme="minorHAnsi"/>
          <w:lang w:val="en-US"/>
        </w:rPr>
        <w:t>(3), 255–273.</w:t>
      </w:r>
    </w:p>
    <w:p w14:paraId="32F4B182" w14:textId="77777777" w:rsidR="00A87C0B" w:rsidRPr="002128CD" w:rsidRDefault="00A87C0B" w:rsidP="007A7669">
      <w:pPr>
        <w:autoSpaceDE w:val="0"/>
        <w:autoSpaceDN w:val="0"/>
        <w:adjustRightInd w:val="0"/>
        <w:spacing w:line="240" w:lineRule="auto"/>
        <w:ind w:left="720" w:hanging="720"/>
        <w:jc w:val="both"/>
        <w:rPr>
          <w:lang w:val="en-US" w:eastAsia="fi-FI"/>
        </w:rPr>
      </w:pPr>
      <w:r w:rsidRPr="002128CD">
        <w:rPr>
          <w:lang w:val="en-US" w:eastAsia="fi-FI"/>
        </w:rPr>
        <w:t>Jalovaara M</w:t>
      </w:r>
      <w:r w:rsidR="005B5930" w:rsidRPr="002128CD">
        <w:rPr>
          <w:lang w:val="en-US" w:eastAsia="fi-FI"/>
        </w:rPr>
        <w:t xml:space="preserve">. </w:t>
      </w:r>
      <w:r w:rsidR="00C84D77" w:rsidRPr="002128CD">
        <w:rPr>
          <w:lang w:val="en-US" w:eastAsia="fi-FI"/>
        </w:rPr>
        <w:t xml:space="preserve">​​​2012. </w:t>
      </w:r>
      <w:r w:rsidRPr="002128CD">
        <w:rPr>
          <w:lang w:val="en-US" w:eastAsia="fi-FI"/>
        </w:rPr>
        <w:t>Socio-economic resources and first-union formation in</w:t>
      </w:r>
      <w:r w:rsidR="00C84D77" w:rsidRPr="002128CD">
        <w:rPr>
          <w:lang w:val="en-US" w:eastAsia="fi-FI"/>
        </w:rPr>
        <w:t xml:space="preserve"> Finland, cohorts born 1969–81.</w:t>
      </w:r>
      <w:r w:rsidRPr="002128CD">
        <w:rPr>
          <w:lang w:val="en-US" w:eastAsia="fi-FI"/>
        </w:rPr>
        <w:t> </w:t>
      </w:r>
      <w:r w:rsidRPr="002128CD">
        <w:rPr>
          <w:i/>
          <w:iCs/>
          <w:lang w:val="en-US" w:eastAsia="fi-FI"/>
        </w:rPr>
        <w:t>Population Studies</w:t>
      </w:r>
      <w:r w:rsidRPr="002128CD">
        <w:rPr>
          <w:lang w:val="en-US" w:eastAsia="fi-FI"/>
        </w:rPr>
        <w:t xml:space="preserve">, </w:t>
      </w:r>
      <w:r w:rsidRPr="002128CD">
        <w:rPr>
          <w:i/>
          <w:lang w:val="en-US" w:eastAsia="fi-FI"/>
        </w:rPr>
        <w:t>66</w:t>
      </w:r>
      <w:r w:rsidRPr="002128CD">
        <w:rPr>
          <w:lang w:val="en-US" w:eastAsia="fi-FI"/>
        </w:rPr>
        <w:t>(1), 69–85.​</w:t>
      </w:r>
    </w:p>
    <w:p w14:paraId="704A9E8B" w14:textId="77777777" w:rsidR="005B5930" w:rsidRPr="002128CD" w:rsidRDefault="0086307B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>Jalovaara, M. 2013</w:t>
      </w:r>
      <w:r w:rsidR="002B3A87" w:rsidRPr="002128CD">
        <w:rPr>
          <w:lang w:val="en-US"/>
        </w:rPr>
        <w:t>.</w:t>
      </w:r>
      <w:r w:rsidRPr="002128CD">
        <w:rPr>
          <w:lang w:val="en-US"/>
        </w:rPr>
        <w:t xml:space="preserve"> Socioeconomic resources and the dissolution of cohabitations and marriages, </w:t>
      </w:r>
      <w:r w:rsidRPr="002128CD">
        <w:rPr>
          <w:i/>
          <w:lang w:val="en-US"/>
        </w:rPr>
        <w:t>European Journal of Population</w:t>
      </w:r>
      <w:r w:rsidR="004E0ECD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29</w:t>
      </w:r>
      <w:r w:rsidR="004E0ECD" w:rsidRPr="002128CD">
        <w:rPr>
          <w:lang w:val="en-US"/>
        </w:rPr>
        <w:t>(2),</w:t>
      </w:r>
      <w:r w:rsidRPr="002128CD">
        <w:rPr>
          <w:lang w:val="en-US"/>
        </w:rPr>
        <w:t xml:space="preserve"> 167–193</w:t>
      </w:r>
      <w:r w:rsidR="002B3A87" w:rsidRPr="002128CD">
        <w:rPr>
          <w:lang w:val="en-US"/>
        </w:rPr>
        <w:t>.</w:t>
      </w:r>
    </w:p>
    <w:p w14:paraId="79B11DEC" w14:textId="77777777" w:rsidR="007B0B5B" w:rsidRPr="002128CD" w:rsidRDefault="00AB0502" w:rsidP="007A7669">
      <w:pPr>
        <w:spacing w:line="240" w:lineRule="auto"/>
        <w:ind w:left="720" w:hanging="720"/>
        <w:jc w:val="both"/>
        <w:rPr>
          <w:i/>
          <w:lang w:val="en-US"/>
        </w:rPr>
      </w:pPr>
      <w:r w:rsidRPr="002128CD">
        <w:rPr>
          <w:lang w:val="en-US"/>
        </w:rPr>
        <w:t>J</w:t>
      </w:r>
      <w:r w:rsidR="007B0B5B" w:rsidRPr="002128CD">
        <w:rPr>
          <w:lang w:val="en-US"/>
        </w:rPr>
        <w:t>alovaara, M. &amp; A.</w:t>
      </w:r>
      <w:r w:rsidR="002F56E4" w:rsidRPr="002128CD">
        <w:rPr>
          <w:lang w:val="en-US"/>
        </w:rPr>
        <w:t xml:space="preserve"> E.</w:t>
      </w:r>
      <w:r w:rsidR="007B0B5B" w:rsidRPr="002128CD">
        <w:rPr>
          <w:lang w:val="en-US"/>
        </w:rPr>
        <w:t xml:space="preserve"> Fasang. </w:t>
      </w:r>
      <w:r w:rsidR="00D92FB4" w:rsidRPr="002128CD">
        <w:rPr>
          <w:lang w:val="en-US"/>
        </w:rPr>
        <w:t>2015</w:t>
      </w:r>
      <w:r w:rsidR="007B0B5B" w:rsidRPr="002128CD">
        <w:rPr>
          <w:lang w:val="en-US"/>
        </w:rPr>
        <w:t xml:space="preserve">. Are there gender differences in family trajectories by education in Finland? </w:t>
      </w:r>
      <w:r w:rsidR="007B0B5B" w:rsidRPr="002128CD">
        <w:rPr>
          <w:i/>
          <w:lang w:val="en-US"/>
        </w:rPr>
        <w:t>Demographic Research</w:t>
      </w:r>
      <w:r w:rsidR="004E0ECD" w:rsidRPr="002128CD">
        <w:rPr>
          <w:i/>
          <w:lang w:val="en-US"/>
        </w:rPr>
        <w:t>,</w:t>
      </w:r>
      <w:r w:rsidR="002F56E4" w:rsidRPr="002128CD">
        <w:rPr>
          <w:i/>
          <w:lang w:val="en-US"/>
        </w:rPr>
        <w:t xml:space="preserve"> 33</w:t>
      </w:r>
      <w:r w:rsidR="004E0ECD" w:rsidRPr="002128CD">
        <w:rPr>
          <w:lang w:val="en-US"/>
        </w:rPr>
        <w:t xml:space="preserve">(44), </w:t>
      </w:r>
      <w:r w:rsidR="002F56E4" w:rsidRPr="002128CD">
        <w:rPr>
          <w:lang w:val="en-US"/>
        </w:rPr>
        <w:t>1241–1256.</w:t>
      </w:r>
    </w:p>
    <w:p w14:paraId="1AD5E870" w14:textId="77777777" w:rsidR="002B3A87" w:rsidRPr="002128CD" w:rsidRDefault="002B3A87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Kiernan, K. 1999. Cohabitation in Western Europe, </w:t>
      </w:r>
      <w:r w:rsidRPr="002128CD">
        <w:rPr>
          <w:i/>
          <w:lang w:val="en-US"/>
        </w:rPr>
        <w:t>Population Trends</w:t>
      </w:r>
      <w:r w:rsidR="004E0ECD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96</w:t>
      </w:r>
      <w:r w:rsidR="004E0ECD" w:rsidRPr="002128CD">
        <w:rPr>
          <w:lang w:val="en-US"/>
        </w:rPr>
        <w:t>,</w:t>
      </w:r>
      <w:r w:rsidRPr="002128CD">
        <w:rPr>
          <w:lang w:val="en-US"/>
        </w:rPr>
        <w:t xml:space="preserve"> 25–32.</w:t>
      </w:r>
    </w:p>
    <w:p w14:paraId="1B42D45A" w14:textId="77777777" w:rsidR="0086307B" w:rsidRPr="002128CD" w:rsidRDefault="0086307B" w:rsidP="007A7669">
      <w:pPr>
        <w:widowControl w:val="0"/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>Kulu, H. 2014. Marriage duration and divorce: the seven</w:t>
      </w:r>
      <w:r w:rsidR="00E0019D" w:rsidRPr="002128CD">
        <w:rPr>
          <w:lang w:val="en-US"/>
        </w:rPr>
        <w:t>-year itch or a life-long itch?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Demography</w:t>
      </w:r>
      <w:r w:rsidR="004E0ECD" w:rsidRPr="002128CD">
        <w:rPr>
          <w:i/>
          <w:lang w:val="en-US"/>
        </w:rPr>
        <w:t>, 51</w:t>
      </w:r>
      <w:r w:rsidR="004E0ECD" w:rsidRPr="002128CD">
        <w:rPr>
          <w:lang w:val="en-US"/>
        </w:rPr>
        <w:t xml:space="preserve">(3), </w:t>
      </w:r>
      <w:r w:rsidR="00CB242D" w:rsidRPr="002128CD">
        <w:rPr>
          <w:lang w:val="en-US"/>
        </w:rPr>
        <w:t>881–93.</w:t>
      </w:r>
    </w:p>
    <w:p w14:paraId="6DD934FE" w14:textId="77777777" w:rsidR="002B3A87" w:rsidRPr="002128CD" w:rsidRDefault="002B3A87" w:rsidP="007A7669">
      <w:pPr>
        <w:widowControl w:val="0"/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Kulu, H. and P. J. Boyle. 2010. Premarital cohabitation and divorce: support for the ‘trial marriage’ theory?, </w:t>
      </w:r>
      <w:r w:rsidRPr="002128CD">
        <w:rPr>
          <w:i/>
          <w:lang w:val="en-US"/>
        </w:rPr>
        <w:t>Demographic Research</w:t>
      </w:r>
      <w:r w:rsidR="004E0ECD" w:rsidRPr="002128CD">
        <w:rPr>
          <w:i/>
          <w:lang w:val="en-US"/>
        </w:rPr>
        <w:t>, 23</w:t>
      </w:r>
      <w:r w:rsidR="004E0ECD" w:rsidRPr="002128CD">
        <w:rPr>
          <w:lang w:val="en-US"/>
        </w:rPr>
        <w:t>(31),</w:t>
      </w:r>
      <w:r w:rsidRPr="002128CD">
        <w:rPr>
          <w:lang w:val="en-US"/>
        </w:rPr>
        <w:t xml:space="preserve"> 879–904.</w:t>
      </w:r>
    </w:p>
    <w:p w14:paraId="40D2EC3C" w14:textId="77777777" w:rsidR="002B3A87" w:rsidRPr="002128CD" w:rsidRDefault="002B3A87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Kurdek, L. A. 1999. The nature and predictors of the trajectory of change in marital quality for husbands and wives over the first 10 years of marriage, </w:t>
      </w:r>
      <w:r w:rsidRPr="002128CD">
        <w:rPr>
          <w:i/>
          <w:lang w:val="en-US"/>
        </w:rPr>
        <w:t>Development Psychology</w:t>
      </w:r>
      <w:r w:rsidR="004E0ECD" w:rsidRPr="002128CD">
        <w:rPr>
          <w:i/>
          <w:lang w:val="en-US"/>
        </w:rPr>
        <w:t xml:space="preserve"> 35</w:t>
      </w:r>
      <w:r w:rsidR="004E0ECD" w:rsidRPr="002128CD">
        <w:rPr>
          <w:lang w:val="en-US"/>
        </w:rPr>
        <w:t>(5), 1</w:t>
      </w:r>
      <w:r w:rsidRPr="002128CD">
        <w:rPr>
          <w:lang w:val="en-US"/>
        </w:rPr>
        <w:t>283–1296.</w:t>
      </w:r>
    </w:p>
    <w:p w14:paraId="76BD8C4A" w14:textId="77777777" w:rsidR="001349BE" w:rsidRPr="002128CD" w:rsidRDefault="001349BE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rFonts w:eastAsiaTheme="minorHAnsi"/>
          <w:lang w:val="en-US"/>
        </w:rPr>
        <w:t xml:space="preserve">Levinger, G. (1976). A social psychological perspective on marital dissolution. </w:t>
      </w:r>
      <w:r w:rsidRPr="002128CD">
        <w:rPr>
          <w:rFonts w:eastAsiaTheme="minorHAnsi"/>
          <w:i/>
          <w:lang w:val="en-US"/>
        </w:rPr>
        <w:t>Journal of Social Issues</w:t>
      </w:r>
      <w:r w:rsidRPr="002128CD">
        <w:rPr>
          <w:rFonts w:eastAsiaTheme="minorHAnsi"/>
          <w:lang w:val="en-US"/>
        </w:rPr>
        <w:t xml:space="preserve">, </w:t>
      </w:r>
      <w:r w:rsidRPr="002128CD">
        <w:rPr>
          <w:rFonts w:eastAsiaTheme="minorHAnsi"/>
          <w:i/>
          <w:lang w:val="en-US"/>
        </w:rPr>
        <w:t>32</w:t>
      </w:r>
      <w:r w:rsidRPr="002128CD">
        <w:rPr>
          <w:rFonts w:eastAsiaTheme="minorHAnsi"/>
          <w:lang w:val="en-US"/>
        </w:rPr>
        <w:t>(1), 21–47.</w:t>
      </w:r>
    </w:p>
    <w:p w14:paraId="60BBF28F" w14:textId="77777777" w:rsidR="00D36781" w:rsidRPr="002128CD" w:rsidRDefault="002B3A87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>Levinger, G.</w:t>
      </w:r>
      <w:r w:rsidR="00DB322D" w:rsidRPr="002128CD">
        <w:rPr>
          <w:lang w:val="en-US"/>
        </w:rPr>
        <w:t xml:space="preserve"> 1983. Development and change. I</w:t>
      </w:r>
      <w:r w:rsidRPr="002128CD">
        <w:rPr>
          <w:lang w:val="en-US"/>
        </w:rPr>
        <w:t xml:space="preserve">n H. H. Kelley, E. Berscheid, A. Christensen, J. H. Harvey, T. L. Huston, G. Levinger, E. McClintock, L. A. Peplau, and D. R. Peterson (eds.), </w:t>
      </w:r>
      <w:r w:rsidRPr="002128CD">
        <w:rPr>
          <w:i/>
          <w:lang w:val="en-US"/>
        </w:rPr>
        <w:t>Close Relationships</w:t>
      </w:r>
      <w:r w:rsidR="00DB322D" w:rsidRPr="002128CD">
        <w:rPr>
          <w:i/>
          <w:lang w:val="en-US"/>
        </w:rPr>
        <w:t xml:space="preserve"> </w:t>
      </w:r>
      <w:r w:rsidR="00DB322D" w:rsidRPr="002128CD">
        <w:rPr>
          <w:lang w:val="en-US"/>
        </w:rPr>
        <w:t>(pp. 315–359). New York: Freeman</w:t>
      </w:r>
      <w:r w:rsidRPr="002128CD">
        <w:rPr>
          <w:lang w:val="en-US"/>
        </w:rPr>
        <w:t>.</w:t>
      </w:r>
    </w:p>
    <w:p w14:paraId="25554592" w14:textId="77777777" w:rsidR="00D36781" w:rsidRPr="002128CD" w:rsidRDefault="00D36781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Liefbroer, </w:t>
      </w:r>
      <w:r w:rsidR="00275B55" w:rsidRPr="002128CD">
        <w:rPr>
          <w:lang w:val="en-US"/>
        </w:rPr>
        <w:t>A</w:t>
      </w:r>
      <w:r w:rsidRPr="002128CD">
        <w:rPr>
          <w:lang w:val="en-US"/>
        </w:rPr>
        <w:t xml:space="preserve"> C.</w:t>
      </w:r>
      <w:r w:rsidR="008C2114" w:rsidRPr="002128CD">
        <w:rPr>
          <w:lang w:val="en-US"/>
        </w:rPr>
        <w:t xml:space="preserve"> &amp;</w:t>
      </w:r>
      <w:r w:rsidRPr="002128CD">
        <w:rPr>
          <w:lang w:val="en-US"/>
        </w:rPr>
        <w:t xml:space="preserve"> </w:t>
      </w:r>
      <w:r w:rsidR="00275B55" w:rsidRPr="002128CD">
        <w:rPr>
          <w:lang w:val="en-US"/>
        </w:rPr>
        <w:t>E</w:t>
      </w:r>
      <w:r w:rsidRPr="002128CD">
        <w:rPr>
          <w:lang w:val="en-US"/>
        </w:rPr>
        <w:t xml:space="preserve"> Dourleijn (2006): </w:t>
      </w:r>
      <w:r w:rsidR="00033053" w:rsidRPr="002128CD">
        <w:rPr>
          <w:lang w:val="en-US"/>
        </w:rPr>
        <w:t>Unmarried cohabitation and union s</w:t>
      </w:r>
      <w:r w:rsidRPr="002128CD">
        <w:rPr>
          <w:lang w:val="en-US"/>
        </w:rPr>
        <w:t xml:space="preserve">tability: </w:t>
      </w:r>
      <w:r w:rsidR="00033053" w:rsidRPr="002128CD">
        <w:rPr>
          <w:lang w:val="en-US"/>
        </w:rPr>
        <w:t>Testing the role of diffusion using data from 16 European c</w:t>
      </w:r>
      <w:r w:rsidRPr="002128CD">
        <w:rPr>
          <w:lang w:val="en-US"/>
        </w:rPr>
        <w:t xml:space="preserve">ountries. </w:t>
      </w:r>
      <w:r w:rsidRPr="002128CD">
        <w:rPr>
          <w:i/>
          <w:lang w:val="en-US"/>
        </w:rPr>
        <w:t>Demography</w:t>
      </w:r>
      <w:r w:rsidR="00E40FA1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43</w:t>
      </w:r>
      <w:r w:rsidR="00E40FA1" w:rsidRPr="002128CD">
        <w:rPr>
          <w:lang w:val="en-US"/>
        </w:rPr>
        <w:t xml:space="preserve">(2), </w:t>
      </w:r>
      <w:r w:rsidRPr="002128CD">
        <w:rPr>
          <w:lang w:val="en-US"/>
        </w:rPr>
        <w:t>203–221.</w:t>
      </w:r>
    </w:p>
    <w:p w14:paraId="535AC1E9" w14:textId="77777777" w:rsidR="00D71A26" w:rsidRPr="002128CD" w:rsidRDefault="00D71A26" w:rsidP="007A7669">
      <w:pPr>
        <w:spacing w:line="240" w:lineRule="auto"/>
        <w:ind w:left="720" w:hanging="720"/>
        <w:jc w:val="both"/>
        <w:rPr>
          <w:rFonts w:eastAsiaTheme="minorHAnsi"/>
          <w:lang w:val="en-US"/>
        </w:rPr>
      </w:pPr>
      <w:r w:rsidRPr="002128CD">
        <w:rPr>
          <w:lang w:val="en-US"/>
        </w:rPr>
        <w:t xml:space="preserve">Lillard, L. </w:t>
      </w:r>
      <w:r w:rsidRPr="002128CD">
        <w:rPr>
          <w:rFonts w:eastAsiaTheme="minorHAnsi"/>
          <w:lang w:val="en-US"/>
        </w:rPr>
        <w:t xml:space="preserve">Simultaneous equations for hazards: Marriage duration and fertility timing. </w:t>
      </w:r>
      <w:r w:rsidRPr="002128CD">
        <w:rPr>
          <w:rFonts w:eastAsiaTheme="minorHAnsi"/>
          <w:i/>
          <w:lang w:val="en-US"/>
        </w:rPr>
        <w:t>Journal of Econometrics, 56</w:t>
      </w:r>
      <w:r w:rsidRPr="002128CD">
        <w:rPr>
          <w:rFonts w:eastAsiaTheme="minorHAnsi"/>
          <w:lang w:val="en-US"/>
        </w:rPr>
        <w:t>(1–2), 189–217.</w:t>
      </w:r>
    </w:p>
    <w:p w14:paraId="5BCDF99C" w14:textId="77777777" w:rsidR="002B3A87" w:rsidRPr="002128CD" w:rsidRDefault="002B3A87" w:rsidP="007A7669">
      <w:pPr>
        <w:autoSpaceDE w:val="0"/>
        <w:autoSpaceDN w:val="0"/>
        <w:adjustRightInd w:val="0"/>
        <w:spacing w:line="240" w:lineRule="auto"/>
        <w:ind w:left="720" w:hanging="720"/>
        <w:jc w:val="both"/>
        <w:rPr>
          <w:rFonts w:eastAsia="Calibri"/>
          <w:lang w:val="en-US" w:eastAsia="en-GB"/>
        </w:rPr>
      </w:pPr>
      <w:r w:rsidRPr="002128CD">
        <w:rPr>
          <w:lang w:val="en-US"/>
        </w:rPr>
        <w:t xml:space="preserve">Lyngstad, T. H. 2011. Does community context have an important impact on divorce risk? A fixed-effects study of twenty Norwegian first-marriage cohorts, </w:t>
      </w:r>
      <w:r w:rsidRPr="002128CD">
        <w:rPr>
          <w:i/>
          <w:lang w:val="en-US"/>
        </w:rPr>
        <w:t>European Journal of Population</w:t>
      </w:r>
      <w:r w:rsidR="00E40FA1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rFonts w:eastAsia="Calibri"/>
          <w:i/>
          <w:lang w:val="en-US" w:eastAsia="en-GB"/>
        </w:rPr>
        <w:t>27</w:t>
      </w:r>
      <w:r w:rsidR="00E40FA1" w:rsidRPr="002128CD">
        <w:rPr>
          <w:rFonts w:eastAsia="Calibri"/>
          <w:lang w:val="en-US" w:eastAsia="en-GB"/>
        </w:rPr>
        <w:t xml:space="preserve">(1), </w:t>
      </w:r>
      <w:r w:rsidRPr="002128CD">
        <w:rPr>
          <w:rFonts w:eastAsia="Calibri"/>
          <w:lang w:val="en-US" w:eastAsia="en-GB"/>
        </w:rPr>
        <w:t>57–77.</w:t>
      </w:r>
    </w:p>
    <w:p w14:paraId="07EDBA14" w14:textId="77777777" w:rsidR="00DA7EF4" w:rsidRPr="002128CD" w:rsidRDefault="002B3A87" w:rsidP="007A7669">
      <w:pPr>
        <w:spacing w:line="240" w:lineRule="auto"/>
        <w:ind w:left="720" w:hanging="720"/>
        <w:jc w:val="both"/>
        <w:rPr>
          <w:color w:val="000000"/>
          <w:lang w:val="en-US"/>
        </w:rPr>
      </w:pPr>
      <w:r w:rsidRPr="003A3D68">
        <w:rPr>
          <w:lang w:val="sv-SE"/>
        </w:rPr>
        <w:lastRenderedPageBreak/>
        <w:t xml:space="preserve">Lyngstad, T. H. and M. Jalovaara.  </w:t>
      </w:r>
      <w:r w:rsidRPr="002128CD">
        <w:rPr>
          <w:lang w:val="en-US"/>
        </w:rPr>
        <w:t xml:space="preserve">2010. A review of the antecedents of union dissolution, </w:t>
      </w:r>
      <w:r w:rsidRPr="002128CD">
        <w:rPr>
          <w:i/>
          <w:color w:val="000000"/>
          <w:lang w:val="en-US"/>
        </w:rPr>
        <w:t>Demographic Research</w:t>
      </w:r>
      <w:r w:rsidR="00E40FA1" w:rsidRPr="002128CD">
        <w:rPr>
          <w:i/>
          <w:color w:val="000000"/>
          <w:lang w:val="en-US"/>
        </w:rPr>
        <w:t>,</w:t>
      </w:r>
      <w:r w:rsidRPr="002128CD">
        <w:rPr>
          <w:i/>
          <w:color w:val="000000"/>
          <w:lang w:val="en-US"/>
        </w:rPr>
        <w:t xml:space="preserve"> 23</w:t>
      </w:r>
      <w:r w:rsidR="00E40FA1" w:rsidRPr="002128CD">
        <w:rPr>
          <w:color w:val="000000"/>
          <w:lang w:val="en-US"/>
        </w:rPr>
        <w:t>,</w:t>
      </w:r>
      <w:r w:rsidRPr="002128CD">
        <w:rPr>
          <w:color w:val="000000"/>
          <w:lang w:val="en-US"/>
        </w:rPr>
        <w:t xml:space="preserve"> 257–292.</w:t>
      </w:r>
    </w:p>
    <w:p w14:paraId="46085407" w14:textId="77777777" w:rsidR="00DA7EF4" w:rsidRPr="002128CD" w:rsidRDefault="00DA7EF4" w:rsidP="007A7669">
      <w:pPr>
        <w:spacing w:line="240" w:lineRule="auto"/>
        <w:ind w:left="720" w:hanging="720"/>
        <w:jc w:val="both"/>
        <w:rPr>
          <w:color w:val="000000"/>
          <w:lang w:val="en-US"/>
        </w:rPr>
      </w:pPr>
      <w:r w:rsidRPr="002128CD">
        <w:rPr>
          <w:lang w:val="en-US"/>
        </w:rPr>
        <w:t>Moors, G</w:t>
      </w:r>
      <w:r w:rsidR="00B039CB" w:rsidRPr="002128CD">
        <w:rPr>
          <w:lang w:val="en-US"/>
        </w:rPr>
        <w:t>.</w:t>
      </w:r>
      <w:r w:rsidRPr="002128CD">
        <w:rPr>
          <w:lang w:val="en-US"/>
        </w:rPr>
        <w:t xml:space="preserve"> &amp; E</w:t>
      </w:r>
      <w:r w:rsidR="00B039CB" w:rsidRPr="002128CD">
        <w:rPr>
          <w:lang w:val="en-US"/>
        </w:rPr>
        <w:t>.</w:t>
      </w:r>
      <w:r w:rsidRPr="002128CD">
        <w:rPr>
          <w:lang w:val="en-US"/>
        </w:rPr>
        <w:t xml:space="preserve"> Bernhardt (2009): </w:t>
      </w:r>
      <w:r w:rsidRPr="002128CD">
        <w:rPr>
          <w:b/>
          <w:lang w:val="en-US"/>
        </w:rPr>
        <w:t xml:space="preserve"> </w:t>
      </w:r>
      <w:r w:rsidRPr="002128CD">
        <w:rPr>
          <w:lang w:val="en-US"/>
        </w:rPr>
        <w:t xml:space="preserve">Splitting </w:t>
      </w:r>
      <w:r w:rsidR="00755C63" w:rsidRPr="002128CD">
        <w:rPr>
          <w:lang w:val="en-US"/>
        </w:rPr>
        <w:t>u</w:t>
      </w:r>
      <w:r w:rsidRPr="002128CD">
        <w:rPr>
          <w:lang w:val="en-US"/>
        </w:rPr>
        <w:t xml:space="preserve">p or </w:t>
      </w:r>
      <w:r w:rsidR="00755C63" w:rsidRPr="002128CD">
        <w:rPr>
          <w:lang w:val="en-US"/>
        </w:rPr>
        <w:t>g</w:t>
      </w:r>
      <w:r w:rsidRPr="002128CD">
        <w:rPr>
          <w:lang w:val="en-US"/>
        </w:rPr>
        <w:t xml:space="preserve">etting </w:t>
      </w:r>
      <w:r w:rsidR="00755C63" w:rsidRPr="002128CD">
        <w:rPr>
          <w:lang w:val="en-US"/>
        </w:rPr>
        <w:t>m</w:t>
      </w:r>
      <w:r w:rsidRPr="002128CD">
        <w:rPr>
          <w:lang w:val="en-US"/>
        </w:rPr>
        <w:t xml:space="preserve">arried? Competing </w:t>
      </w:r>
      <w:r w:rsidR="00755C63" w:rsidRPr="002128CD">
        <w:rPr>
          <w:lang w:val="en-US"/>
        </w:rPr>
        <w:t>r</w:t>
      </w:r>
      <w:r w:rsidRPr="002128CD">
        <w:rPr>
          <w:lang w:val="en-US"/>
        </w:rPr>
        <w:t xml:space="preserve">isk </w:t>
      </w:r>
      <w:r w:rsidR="00755C63" w:rsidRPr="002128CD">
        <w:rPr>
          <w:lang w:val="en-US"/>
        </w:rPr>
        <w:t>a</w:t>
      </w:r>
      <w:r w:rsidRPr="002128CD">
        <w:rPr>
          <w:lang w:val="en-US"/>
        </w:rPr>
        <w:t xml:space="preserve">nalysis of </w:t>
      </w:r>
      <w:r w:rsidR="00755C63" w:rsidRPr="002128CD">
        <w:rPr>
          <w:lang w:val="en-US"/>
        </w:rPr>
        <w:t>t</w:t>
      </w:r>
      <w:r w:rsidRPr="002128CD">
        <w:rPr>
          <w:lang w:val="en-US"/>
        </w:rPr>
        <w:t xml:space="preserve">ransitions </w:t>
      </w:r>
      <w:r w:rsidR="00755C63" w:rsidRPr="002128CD">
        <w:rPr>
          <w:lang w:val="en-US"/>
        </w:rPr>
        <w:t>a</w:t>
      </w:r>
      <w:r w:rsidRPr="002128CD">
        <w:rPr>
          <w:lang w:val="en-US"/>
        </w:rPr>
        <w:t xml:space="preserve">mong </w:t>
      </w:r>
      <w:r w:rsidR="00755C63" w:rsidRPr="002128CD">
        <w:rPr>
          <w:lang w:val="en-US"/>
        </w:rPr>
        <w:t>c</w:t>
      </w:r>
      <w:r w:rsidRPr="002128CD">
        <w:rPr>
          <w:lang w:val="en-US"/>
        </w:rPr>
        <w:t xml:space="preserve">ohabiting </w:t>
      </w:r>
      <w:r w:rsidR="00755C63" w:rsidRPr="002128CD">
        <w:rPr>
          <w:lang w:val="en-US"/>
        </w:rPr>
        <w:t>c</w:t>
      </w:r>
      <w:r w:rsidRPr="002128CD">
        <w:rPr>
          <w:lang w:val="en-US"/>
        </w:rPr>
        <w:t xml:space="preserve">ouples in Sweden. </w:t>
      </w:r>
      <w:r w:rsidRPr="002128CD">
        <w:rPr>
          <w:i/>
          <w:lang w:val="en-US"/>
        </w:rPr>
        <w:t>Acta Sociologica</w:t>
      </w:r>
      <w:r w:rsidR="00E40FA1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52</w:t>
      </w:r>
      <w:r w:rsidR="00E40FA1" w:rsidRPr="002128CD">
        <w:rPr>
          <w:lang w:val="en-US"/>
        </w:rPr>
        <w:t xml:space="preserve">(3), </w:t>
      </w:r>
      <w:r w:rsidRPr="002128CD">
        <w:rPr>
          <w:lang w:val="en-US"/>
        </w:rPr>
        <w:t>227</w:t>
      </w:r>
      <w:r w:rsidRPr="002128CD">
        <w:rPr>
          <w:lang w:val="en-US"/>
        </w:rPr>
        <w:softHyphen/>
        <w:t>–247.</w:t>
      </w:r>
    </w:p>
    <w:p w14:paraId="488C6450" w14:textId="77777777" w:rsidR="001D256C" w:rsidRPr="002128CD" w:rsidRDefault="001D256C" w:rsidP="007A7669">
      <w:pPr>
        <w:spacing w:line="240" w:lineRule="auto"/>
        <w:ind w:left="720" w:hanging="720"/>
        <w:jc w:val="both"/>
        <w:rPr>
          <w:color w:val="000000"/>
          <w:lang w:val="en-US"/>
        </w:rPr>
      </w:pPr>
      <w:r w:rsidRPr="002128CD">
        <w:rPr>
          <w:lang w:val="en-US" w:eastAsia="fi-FI"/>
        </w:rPr>
        <w:t xml:space="preserve">Nock, S. L. </w:t>
      </w:r>
      <w:r w:rsidR="00E31C5F" w:rsidRPr="002128CD">
        <w:rPr>
          <w:lang w:val="en-US" w:eastAsia="fi-FI"/>
        </w:rPr>
        <w:t xml:space="preserve">1995. </w:t>
      </w:r>
      <w:r w:rsidR="009454C9" w:rsidRPr="002128CD">
        <w:rPr>
          <w:lang w:val="en-US" w:eastAsia="fi-FI"/>
        </w:rPr>
        <w:t xml:space="preserve">A comparison of marriages and cohabiting relationships. </w:t>
      </w:r>
      <w:r w:rsidR="009454C9" w:rsidRPr="002128CD">
        <w:rPr>
          <w:i/>
          <w:lang w:val="en-US" w:eastAsia="fi-FI"/>
        </w:rPr>
        <w:t>Journal of Family Issues 16</w:t>
      </w:r>
      <w:r w:rsidR="00E40FA1" w:rsidRPr="002128CD">
        <w:rPr>
          <w:lang w:val="en-US" w:eastAsia="fi-FI"/>
        </w:rPr>
        <w:t xml:space="preserve">(1), </w:t>
      </w:r>
      <w:r w:rsidR="009454C9" w:rsidRPr="002128CD">
        <w:rPr>
          <w:lang w:val="en-US" w:eastAsia="fi-FI"/>
        </w:rPr>
        <w:t>53–76.</w:t>
      </w:r>
    </w:p>
    <w:p w14:paraId="4CF12DC0" w14:textId="77777777" w:rsidR="0043543D" w:rsidRPr="002128CD" w:rsidRDefault="0043543D" w:rsidP="007A7669">
      <w:pPr>
        <w:autoSpaceDE w:val="0"/>
        <w:autoSpaceDN w:val="0"/>
        <w:adjustRightInd w:val="0"/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Perelli-Harris, B. &amp; Lyons-Amos, M. 2015. Changes in partnership patterns across the life course: An examination of 14 countries in Europe and the United States. </w:t>
      </w:r>
      <w:r w:rsidRPr="002128CD">
        <w:rPr>
          <w:i/>
          <w:lang w:val="en-US"/>
        </w:rPr>
        <w:t>Demographic Research</w:t>
      </w:r>
      <w:r w:rsidR="00E40FA1" w:rsidRPr="002128CD">
        <w:rPr>
          <w:i/>
          <w:lang w:val="en-US"/>
        </w:rPr>
        <w:t>,</w:t>
      </w:r>
      <w:r w:rsidRPr="002128CD">
        <w:rPr>
          <w:i/>
          <w:lang w:val="en-US"/>
        </w:rPr>
        <w:t xml:space="preserve"> 33</w:t>
      </w:r>
      <w:r w:rsidR="009A3F21" w:rsidRPr="002128CD">
        <w:rPr>
          <w:lang w:val="en-US"/>
        </w:rPr>
        <w:t xml:space="preserve">(6), </w:t>
      </w:r>
      <w:r w:rsidRPr="002128CD">
        <w:rPr>
          <w:lang w:val="en-US"/>
        </w:rPr>
        <w:t>145–178.</w:t>
      </w:r>
    </w:p>
    <w:p w14:paraId="5B74ECAD" w14:textId="77777777" w:rsidR="002B3A87" w:rsidRPr="002128CD" w:rsidRDefault="002B3A87" w:rsidP="007A7669">
      <w:pPr>
        <w:autoSpaceDE w:val="0"/>
        <w:autoSpaceDN w:val="0"/>
        <w:adjustRightInd w:val="0"/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Rootalu, K. 2010. The effect of education on divorce risk in Estonia. </w:t>
      </w:r>
      <w:r w:rsidRPr="002128CD">
        <w:rPr>
          <w:i/>
          <w:lang w:val="en-US"/>
        </w:rPr>
        <w:t>Trames: Journal of the Humanities and Social Sciences</w:t>
      </w:r>
      <w:r w:rsidR="009A3F21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14</w:t>
      </w:r>
      <w:r w:rsidR="009A3F21" w:rsidRPr="002128CD">
        <w:rPr>
          <w:lang w:val="en-US"/>
        </w:rPr>
        <w:t>(1),</w:t>
      </w:r>
      <w:r w:rsidRPr="002128CD">
        <w:rPr>
          <w:lang w:val="en-US"/>
        </w:rPr>
        <w:t xml:space="preserve"> 21–33.</w:t>
      </w:r>
    </w:p>
    <w:p w14:paraId="2FA87F17" w14:textId="77777777" w:rsidR="00924C8B" w:rsidRPr="002128CD" w:rsidRDefault="00755C63" w:rsidP="007A7669">
      <w:pPr>
        <w:autoSpaceDE w:val="0"/>
        <w:autoSpaceDN w:val="0"/>
        <w:adjustRightInd w:val="0"/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>Sassler, S. 2010. Partnering across the life course: Sex, relationships, and mate s</w:t>
      </w:r>
      <w:r w:rsidR="00924C8B" w:rsidRPr="002128CD">
        <w:rPr>
          <w:lang w:val="en-US"/>
        </w:rPr>
        <w:t xml:space="preserve">election. </w:t>
      </w:r>
      <w:r w:rsidR="00924C8B" w:rsidRPr="002128CD">
        <w:rPr>
          <w:i/>
          <w:lang w:val="en-US"/>
        </w:rPr>
        <w:t>Journal of Marriage and Family</w:t>
      </w:r>
      <w:r w:rsidR="009A3F21" w:rsidRPr="002128CD">
        <w:rPr>
          <w:i/>
          <w:lang w:val="en-US"/>
        </w:rPr>
        <w:t>,</w:t>
      </w:r>
      <w:r w:rsidR="00924C8B" w:rsidRPr="002128CD">
        <w:rPr>
          <w:i/>
          <w:lang w:val="en-US"/>
        </w:rPr>
        <w:t xml:space="preserve"> 72</w:t>
      </w:r>
      <w:r w:rsidR="009A3F21" w:rsidRPr="002128CD">
        <w:rPr>
          <w:lang w:val="en-US"/>
        </w:rPr>
        <w:t xml:space="preserve">(3), </w:t>
      </w:r>
      <w:r w:rsidR="00924C8B" w:rsidRPr="002128CD">
        <w:rPr>
          <w:lang w:val="en-US"/>
        </w:rPr>
        <w:t>557–575.</w:t>
      </w:r>
    </w:p>
    <w:p w14:paraId="6E2071D1" w14:textId="77777777" w:rsidR="008F002C" w:rsidRPr="002128CD" w:rsidRDefault="008F002C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>Schnor, C., 2014.</w:t>
      </w:r>
      <w:r w:rsidR="000D5B19" w:rsidRPr="002128CD">
        <w:rPr>
          <w:lang w:val="en-US"/>
        </w:rPr>
        <w:t xml:space="preserve"> </w:t>
      </w:r>
      <w:r w:rsidR="004B3A4C" w:rsidRPr="002128CD">
        <w:rPr>
          <w:lang w:val="en-US"/>
        </w:rPr>
        <w:t>The effect of union status at first childbirth on union s</w:t>
      </w:r>
      <w:r w:rsidR="000D5B19" w:rsidRPr="002128CD">
        <w:rPr>
          <w:lang w:val="en-US"/>
        </w:rPr>
        <w:t xml:space="preserve">tability: Evidence from Eastern and Western Germany. </w:t>
      </w:r>
      <w:r w:rsidR="000D5B19" w:rsidRPr="002128CD">
        <w:rPr>
          <w:i/>
          <w:lang w:val="en-US"/>
        </w:rPr>
        <w:t>European Journal of Population</w:t>
      </w:r>
      <w:r w:rsidR="009A3F21" w:rsidRPr="002128CD">
        <w:rPr>
          <w:i/>
          <w:lang w:val="en-US"/>
        </w:rPr>
        <w:t>,</w:t>
      </w:r>
      <w:r w:rsidR="000D5B19" w:rsidRPr="002128CD">
        <w:rPr>
          <w:i/>
          <w:lang w:val="en-US"/>
        </w:rPr>
        <w:t xml:space="preserve"> 30</w:t>
      </w:r>
      <w:r w:rsidR="009A3F21" w:rsidRPr="002128CD">
        <w:rPr>
          <w:lang w:val="en-US"/>
        </w:rPr>
        <w:t xml:space="preserve">(2), </w:t>
      </w:r>
      <w:r w:rsidR="000D5B19" w:rsidRPr="002128CD">
        <w:rPr>
          <w:lang w:val="en-US"/>
        </w:rPr>
        <w:t>129–160.</w:t>
      </w:r>
    </w:p>
    <w:p w14:paraId="6DBB3E4F" w14:textId="77777777" w:rsidR="0030032B" w:rsidRPr="002128CD" w:rsidRDefault="0030032B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Schnor, C. 2015. Does waiting pay off for couples? Partnership duration prior to household formation and union stability. </w:t>
      </w:r>
      <w:r w:rsidRPr="002128CD">
        <w:rPr>
          <w:i/>
          <w:lang w:val="en-US"/>
        </w:rPr>
        <w:t>Demographic Research</w:t>
      </w:r>
      <w:r w:rsidR="009A3F21" w:rsidRPr="002128CD">
        <w:rPr>
          <w:i/>
          <w:lang w:val="en-US"/>
        </w:rPr>
        <w:t>,</w:t>
      </w:r>
      <w:r w:rsidRPr="002128CD">
        <w:rPr>
          <w:i/>
          <w:lang w:val="en-US"/>
        </w:rPr>
        <w:t xml:space="preserve"> </w:t>
      </w:r>
      <w:r w:rsidR="009A3F21" w:rsidRPr="002128CD">
        <w:rPr>
          <w:lang w:val="en-US"/>
        </w:rPr>
        <w:t xml:space="preserve">33(22), </w:t>
      </w:r>
      <w:r w:rsidRPr="002128CD">
        <w:rPr>
          <w:lang w:val="en-US"/>
        </w:rPr>
        <w:t>611–652.</w:t>
      </w:r>
    </w:p>
    <w:p w14:paraId="43523F61" w14:textId="77777777" w:rsidR="008C2114" w:rsidRPr="002128CD" w:rsidRDefault="002B3A87" w:rsidP="007A7669">
      <w:pPr>
        <w:spacing w:line="240" w:lineRule="auto"/>
        <w:ind w:left="1440" w:hanging="1440"/>
        <w:jc w:val="both"/>
        <w:rPr>
          <w:lang w:val="en-US"/>
        </w:rPr>
      </w:pPr>
      <w:r w:rsidRPr="002128CD">
        <w:rPr>
          <w:lang w:val="en-US"/>
        </w:rPr>
        <w:t>Schoen,</w:t>
      </w:r>
      <w:r w:rsidR="0030032B" w:rsidRPr="002128CD">
        <w:rPr>
          <w:lang w:val="en-US"/>
        </w:rPr>
        <w:t xml:space="preserve"> R.</w:t>
      </w:r>
      <w:r w:rsidRPr="002128CD">
        <w:rPr>
          <w:lang w:val="en-US"/>
        </w:rPr>
        <w:t xml:space="preserve"> 1975. California divorce rates by age at first marriage and duration of first marriage, </w:t>
      </w:r>
      <w:r w:rsidRPr="002128CD">
        <w:rPr>
          <w:i/>
          <w:lang w:val="en-US"/>
        </w:rPr>
        <w:t>Journal of Marriage and the Family</w:t>
      </w:r>
      <w:r w:rsidR="009D5BAE" w:rsidRPr="002128CD">
        <w:rPr>
          <w:i/>
          <w:lang w:val="en-US"/>
        </w:rPr>
        <w:t>,</w:t>
      </w:r>
      <w:r w:rsidR="009D5BAE" w:rsidRPr="002128CD">
        <w:rPr>
          <w:lang w:val="en-US"/>
        </w:rPr>
        <w:t xml:space="preserve"> </w:t>
      </w:r>
      <w:r w:rsidR="009D5BAE" w:rsidRPr="002128CD">
        <w:rPr>
          <w:i/>
          <w:lang w:val="en-US"/>
        </w:rPr>
        <w:t>37</w:t>
      </w:r>
      <w:r w:rsidR="0028370F" w:rsidRPr="002128CD">
        <w:rPr>
          <w:lang w:val="en-US"/>
        </w:rPr>
        <w:t>(3),</w:t>
      </w:r>
      <w:r w:rsidR="009D5BAE" w:rsidRPr="002128CD">
        <w:rPr>
          <w:lang w:val="en-US"/>
        </w:rPr>
        <w:t xml:space="preserve"> 5</w:t>
      </w:r>
      <w:r w:rsidRPr="002128CD">
        <w:rPr>
          <w:lang w:val="en-US"/>
        </w:rPr>
        <w:t>48–555.</w:t>
      </w:r>
    </w:p>
    <w:p w14:paraId="45564E9E" w14:textId="77777777" w:rsidR="008C2114" w:rsidRPr="002128CD" w:rsidRDefault="008C2114" w:rsidP="007A7669">
      <w:pPr>
        <w:spacing w:line="240" w:lineRule="auto"/>
        <w:ind w:left="720" w:hanging="720"/>
        <w:jc w:val="both"/>
        <w:rPr>
          <w:rFonts w:eastAsiaTheme="minorHAnsi"/>
          <w:lang w:val="en-US"/>
        </w:rPr>
      </w:pPr>
      <w:r w:rsidRPr="002128CD">
        <w:rPr>
          <w:rFonts w:eastAsiaTheme="minorHAnsi"/>
          <w:lang w:val="en-US"/>
        </w:rPr>
        <w:t xml:space="preserve">Schoen, R. &amp; Weinick, R. M. 1993. Partner choice in marriages and cohabitations. </w:t>
      </w:r>
      <w:r w:rsidRPr="002128CD">
        <w:rPr>
          <w:rFonts w:eastAsiaTheme="minorHAnsi"/>
          <w:i/>
          <w:iCs/>
          <w:lang w:val="en-US"/>
        </w:rPr>
        <w:t xml:space="preserve">Journal of Marriage and the Family </w:t>
      </w:r>
      <w:r w:rsidRPr="002128CD">
        <w:rPr>
          <w:rFonts w:eastAsiaTheme="minorHAnsi"/>
          <w:i/>
          <w:lang w:val="en-US"/>
        </w:rPr>
        <w:t>55</w:t>
      </w:r>
      <w:r w:rsidR="00A80973" w:rsidRPr="002128CD">
        <w:rPr>
          <w:rFonts w:eastAsiaTheme="minorHAnsi"/>
          <w:lang w:val="en-US"/>
        </w:rPr>
        <w:t>, (2),</w:t>
      </w:r>
      <w:r w:rsidRPr="002128CD">
        <w:rPr>
          <w:rFonts w:eastAsiaTheme="minorHAnsi"/>
          <w:lang w:val="en-US"/>
        </w:rPr>
        <w:t xml:space="preserve"> 408–414.</w:t>
      </w:r>
    </w:p>
    <w:p w14:paraId="2BAF068C" w14:textId="77777777" w:rsidR="00AE7355" w:rsidRDefault="0088004B" w:rsidP="00AE7355">
      <w:pPr>
        <w:spacing w:line="240" w:lineRule="auto"/>
        <w:ind w:left="720" w:hanging="720"/>
        <w:jc w:val="both"/>
        <w:rPr>
          <w:rFonts w:eastAsiaTheme="minorHAnsi"/>
          <w:lang w:val="en-US"/>
        </w:rPr>
      </w:pPr>
      <w:r w:rsidRPr="002128CD">
        <w:rPr>
          <w:rFonts w:eastAsiaTheme="minorHAnsi"/>
          <w:lang w:val="en-US"/>
        </w:rPr>
        <w:t>Sobotka, T</w:t>
      </w:r>
      <w:r w:rsidR="00BF091D" w:rsidRPr="002128CD">
        <w:rPr>
          <w:rFonts w:eastAsiaTheme="minorHAnsi"/>
          <w:lang w:val="en-US"/>
        </w:rPr>
        <w:t xml:space="preserve">. &amp; Toulemon, L. 2008. Overview Chapter 4: Changing family and partnership behaviour: Common trends and persistent diversity across Europe, </w:t>
      </w:r>
      <w:r w:rsidR="00BF091D" w:rsidRPr="002128CD">
        <w:rPr>
          <w:rFonts w:eastAsiaTheme="minorHAnsi"/>
          <w:i/>
          <w:iCs/>
          <w:lang w:val="en-US"/>
        </w:rPr>
        <w:t>Demographic Research</w:t>
      </w:r>
      <w:r w:rsidR="00BF091D" w:rsidRPr="002128CD">
        <w:rPr>
          <w:rFonts w:eastAsiaTheme="minorHAnsi"/>
          <w:lang w:val="en-US"/>
        </w:rPr>
        <w:t xml:space="preserve">, </w:t>
      </w:r>
      <w:r w:rsidR="00BF091D" w:rsidRPr="002128CD">
        <w:rPr>
          <w:rFonts w:eastAsiaTheme="minorHAnsi"/>
          <w:i/>
          <w:lang w:val="en-US"/>
        </w:rPr>
        <w:t>19</w:t>
      </w:r>
      <w:r w:rsidR="00A80973" w:rsidRPr="002128CD">
        <w:rPr>
          <w:rFonts w:eastAsiaTheme="minorHAnsi"/>
          <w:lang w:val="en-US"/>
        </w:rPr>
        <w:t xml:space="preserve">(6), </w:t>
      </w:r>
      <w:r w:rsidR="00BF091D" w:rsidRPr="002128CD">
        <w:rPr>
          <w:rFonts w:eastAsiaTheme="minorHAnsi"/>
          <w:lang w:val="en-US"/>
        </w:rPr>
        <w:t>85–138.</w:t>
      </w:r>
    </w:p>
    <w:p w14:paraId="40957E1D" w14:textId="749AE446" w:rsidR="002B3A87" w:rsidRPr="00AE7355" w:rsidRDefault="002B3A87" w:rsidP="00AE7355">
      <w:pPr>
        <w:spacing w:line="240" w:lineRule="auto"/>
        <w:ind w:left="720" w:hanging="720"/>
        <w:jc w:val="both"/>
        <w:rPr>
          <w:rFonts w:eastAsiaTheme="minorHAnsi"/>
          <w:lang w:val="en-US"/>
        </w:rPr>
      </w:pPr>
      <w:r w:rsidRPr="002128CD">
        <w:rPr>
          <w:lang w:val="en-US"/>
        </w:rPr>
        <w:t xml:space="preserve">Sternberg, R. J. 1986. The triangular theory of love, </w:t>
      </w:r>
      <w:r w:rsidRPr="002128CD">
        <w:rPr>
          <w:i/>
          <w:lang w:val="en-US"/>
        </w:rPr>
        <w:t>Psychological Review</w:t>
      </w:r>
      <w:r w:rsidRPr="002128CD">
        <w:rPr>
          <w:lang w:val="en-US"/>
        </w:rPr>
        <w:t xml:space="preserve"> 93(2): 119–135.</w:t>
      </w:r>
    </w:p>
    <w:p w14:paraId="4213F11B" w14:textId="77777777" w:rsidR="002B3A87" w:rsidRPr="002128CD" w:rsidRDefault="002B3A87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Thornton, A. and W. L. Rodgers. 1987. The influence of individual and historical time on marital dissolution, </w:t>
      </w:r>
      <w:r w:rsidRPr="002128CD">
        <w:rPr>
          <w:i/>
          <w:lang w:val="en-US"/>
        </w:rPr>
        <w:t>Demography</w:t>
      </w:r>
      <w:r w:rsidR="00A80973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24</w:t>
      </w:r>
      <w:r w:rsidR="00A80973" w:rsidRPr="002128CD">
        <w:rPr>
          <w:lang w:val="en-US"/>
        </w:rPr>
        <w:t>(1),</w:t>
      </w:r>
      <w:r w:rsidRPr="002128CD">
        <w:rPr>
          <w:lang w:val="en-US"/>
        </w:rPr>
        <w:t xml:space="preserve"> 1–22.</w:t>
      </w:r>
    </w:p>
    <w:p w14:paraId="12157918" w14:textId="77777777" w:rsidR="002B3A87" w:rsidRPr="002128CD" w:rsidRDefault="002B3A87" w:rsidP="007A7669">
      <w:pPr>
        <w:spacing w:line="240" w:lineRule="auto"/>
        <w:ind w:left="720" w:hanging="720"/>
        <w:jc w:val="both"/>
        <w:rPr>
          <w:lang w:val="en-US"/>
        </w:rPr>
      </w:pPr>
      <w:r w:rsidRPr="002128CD">
        <w:rPr>
          <w:lang w:val="en-US"/>
        </w:rPr>
        <w:t xml:space="preserve">Vaupel, J. W., and A. I. Yashin. 1985. Heterogeneity’s ruses: some surprising effects of selection on population dynamics, </w:t>
      </w:r>
      <w:r w:rsidRPr="002128CD">
        <w:rPr>
          <w:i/>
          <w:lang w:val="en-US"/>
        </w:rPr>
        <w:t>The American Statistician</w:t>
      </w:r>
      <w:r w:rsidR="00A80973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39</w:t>
      </w:r>
      <w:r w:rsidR="00A80973" w:rsidRPr="002128CD">
        <w:rPr>
          <w:lang w:val="en-US"/>
        </w:rPr>
        <w:t>(3),</w:t>
      </w:r>
      <w:r w:rsidRPr="002128CD">
        <w:rPr>
          <w:lang w:val="en-US"/>
        </w:rPr>
        <w:t xml:space="preserve"> 176–185.</w:t>
      </w:r>
    </w:p>
    <w:p w14:paraId="5CD350DA" w14:textId="77777777" w:rsidR="00DA7EF4" w:rsidRPr="002128CD" w:rsidRDefault="00870A54" w:rsidP="007A7669">
      <w:pPr>
        <w:spacing w:line="240" w:lineRule="auto"/>
        <w:ind w:left="720" w:hanging="720"/>
        <w:jc w:val="both"/>
        <w:rPr>
          <w:rFonts w:eastAsiaTheme="minorHAnsi"/>
          <w:lang w:val="en-US"/>
        </w:rPr>
      </w:pPr>
      <w:r w:rsidRPr="002128CD">
        <w:rPr>
          <w:rFonts w:eastAsiaTheme="minorHAnsi"/>
          <w:lang w:val="en-US"/>
        </w:rPr>
        <w:t xml:space="preserve">Wiik, K. A., Bernhardt, E., &amp; Noack, T. (2009). A study of commitment and relationship quality in Sweden and Norway. </w:t>
      </w:r>
      <w:r w:rsidRPr="002128CD">
        <w:rPr>
          <w:rFonts w:eastAsiaTheme="minorHAnsi"/>
          <w:i/>
          <w:iCs/>
          <w:lang w:val="en-US"/>
        </w:rPr>
        <w:t>Journal of Marriage and Family</w:t>
      </w:r>
      <w:r w:rsidR="00A80973" w:rsidRPr="002128CD">
        <w:rPr>
          <w:rFonts w:eastAsiaTheme="minorHAnsi"/>
          <w:i/>
          <w:iCs/>
          <w:lang w:val="en-US"/>
        </w:rPr>
        <w:t>,</w:t>
      </w:r>
      <w:r w:rsidRPr="002128CD">
        <w:rPr>
          <w:rFonts w:eastAsiaTheme="minorHAnsi"/>
          <w:i/>
          <w:iCs/>
          <w:lang w:val="en-US"/>
        </w:rPr>
        <w:t xml:space="preserve"> </w:t>
      </w:r>
      <w:r w:rsidRPr="002128CD">
        <w:rPr>
          <w:rFonts w:eastAsiaTheme="minorHAnsi"/>
          <w:i/>
          <w:lang w:val="en-US"/>
        </w:rPr>
        <w:t>71</w:t>
      </w:r>
      <w:r w:rsidR="00A80973" w:rsidRPr="002128CD">
        <w:rPr>
          <w:rFonts w:eastAsiaTheme="minorHAnsi"/>
          <w:lang w:val="en-US"/>
        </w:rPr>
        <w:t>(3),</w:t>
      </w:r>
      <w:r w:rsidRPr="002128CD">
        <w:rPr>
          <w:rFonts w:eastAsiaTheme="minorHAnsi"/>
          <w:lang w:val="en-US"/>
        </w:rPr>
        <w:t xml:space="preserve"> 465–477.</w:t>
      </w:r>
    </w:p>
    <w:p w14:paraId="31D1B1CF" w14:textId="77777777" w:rsidR="00DA7EF4" w:rsidRPr="002128CD" w:rsidRDefault="00DA7EF4" w:rsidP="007A7669">
      <w:pPr>
        <w:spacing w:line="240" w:lineRule="auto"/>
        <w:ind w:left="720" w:hanging="720"/>
        <w:jc w:val="both"/>
        <w:rPr>
          <w:rFonts w:eastAsiaTheme="minorHAnsi"/>
          <w:lang w:val="en-US"/>
        </w:rPr>
      </w:pPr>
      <w:r w:rsidRPr="002128CD">
        <w:rPr>
          <w:lang w:val="en-US"/>
        </w:rPr>
        <w:lastRenderedPageBreak/>
        <w:t>Wiik, K.A., Bernhardt E, and T Noack (2010): Lo</w:t>
      </w:r>
      <w:r w:rsidR="00014D23" w:rsidRPr="002128CD">
        <w:rPr>
          <w:lang w:val="en-US"/>
        </w:rPr>
        <w:t>ve or money? Marriage intentions among young c</w:t>
      </w:r>
      <w:r w:rsidRPr="002128CD">
        <w:rPr>
          <w:lang w:val="en-US"/>
        </w:rPr>
        <w:t xml:space="preserve">ohabitors in Norway and Sweden. </w:t>
      </w:r>
      <w:r w:rsidRPr="002128CD">
        <w:rPr>
          <w:i/>
          <w:lang w:val="en-US"/>
        </w:rPr>
        <w:t>Acta Sociologica</w:t>
      </w:r>
      <w:r w:rsidR="00A80973" w:rsidRPr="002128CD">
        <w:rPr>
          <w:i/>
          <w:lang w:val="en-US"/>
        </w:rPr>
        <w:t>,</w:t>
      </w:r>
      <w:r w:rsidRPr="002128CD">
        <w:rPr>
          <w:lang w:val="en-US"/>
        </w:rPr>
        <w:t xml:space="preserve"> </w:t>
      </w:r>
      <w:r w:rsidRPr="002128CD">
        <w:rPr>
          <w:i/>
          <w:lang w:val="en-US"/>
        </w:rPr>
        <w:t>53</w:t>
      </w:r>
      <w:r w:rsidR="00A80973" w:rsidRPr="002128CD">
        <w:rPr>
          <w:lang w:val="en-US"/>
        </w:rPr>
        <w:t xml:space="preserve">(3), </w:t>
      </w:r>
      <w:r w:rsidRPr="002128CD">
        <w:rPr>
          <w:lang w:val="en-US"/>
        </w:rPr>
        <w:t>269–287.</w:t>
      </w:r>
    </w:p>
    <w:p w14:paraId="219A59C6" w14:textId="77777777" w:rsidR="00BA2A8F" w:rsidRDefault="006B62CD" w:rsidP="00BA2A8F">
      <w:pPr>
        <w:spacing w:line="240" w:lineRule="auto"/>
        <w:ind w:left="720" w:hanging="720"/>
        <w:jc w:val="both"/>
        <w:rPr>
          <w:rFonts w:eastAsiaTheme="minorEastAsia"/>
          <w:lang w:val="en-US" w:eastAsia="fi-FI"/>
        </w:rPr>
      </w:pPr>
      <w:r w:rsidRPr="002128CD">
        <w:rPr>
          <w:rFonts w:eastAsiaTheme="minorEastAsia"/>
          <w:lang w:val="en-US" w:eastAsia="fi-FI"/>
        </w:rPr>
        <w:t>Wu, L. and M</w:t>
      </w:r>
      <w:r w:rsidR="00014D23" w:rsidRPr="002128CD">
        <w:rPr>
          <w:rFonts w:eastAsiaTheme="minorEastAsia"/>
          <w:lang w:val="en-US" w:eastAsia="fi-FI"/>
        </w:rPr>
        <w:t>usick, K. (2008). Stability of marital and cohabiting unions following a first b</w:t>
      </w:r>
      <w:r w:rsidRPr="002128CD">
        <w:rPr>
          <w:rFonts w:eastAsiaTheme="minorEastAsia"/>
          <w:lang w:val="en-US" w:eastAsia="fi-FI"/>
        </w:rPr>
        <w:t xml:space="preserve">irth. </w:t>
      </w:r>
      <w:r w:rsidR="00BA2A8F">
        <w:rPr>
          <w:rFonts w:ascii="TimesNewRomanPS" w:eastAsiaTheme="minorEastAsia" w:hAnsi="TimesNewRomanPS"/>
          <w:i/>
          <w:iCs/>
          <w:lang w:val="en-US" w:eastAsia="fi-FI"/>
        </w:rPr>
        <w:t>Popul</w:t>
      </w:r>
      <w:r w:rsidRPr="002128CD">
        <w:rPr>
          <w:rFonts w:ascii="TimesNewRomanPS" w:eastAsiaTheme="minorEastAsia" w:hAnsi="TimesNewRomanPS"/>
          <w:i/>
          <w:iCs/>
          <w:lang w:val="en-US" w:eastAsia="fi-FI"/>
        </w:rPr>
        <w:t>ation Research and Policy Review</w:t>
      </w:r>
      <w:r w:rsidR="00A80973" w:rsidRPr="002128CD">
        <w:rPr>
          <w:rFonts w:ascii="TimesNewRomanPS" w:eastAsiaTheme="minorEastAsia" w:hAnsi="TimesNewRomanPS"/>
          <w:i/>
          <w:iCs/>
          <w:lang w:val="en-US" w:eastAsia="fi-FI"/>
        </w:rPr>
        <w:t>,</w:t>
      </w:r>
      <w:r w:rsidRPr="002128CD">
        <w:rPr>
          <w:rFonts w:ascii="TimesNewRomanPS" w:eastAsiaTheme="minorEastAsia" w:hAnsi="TimesNewRomanPS"/>
          <w:i/>
          <w:iCs/>
          <w:lang w:val="en-US" w:eastAsia="fi-FI"/>
        </w:rPr>
        <w:t xml:space="preserve"> </w:t>
      </w:r>
      <w:r w:rsidR="00A80973" w:rsidRPr="002128CD">
        <w:rPr>
          <w:rFonts w:eastAsiaTheme="minorEastAsia"/>
          <w:i/>
          <w:lang w:val="en-US" w:eastAsia="fi-FI"/>
        </w:rPr>
        <w:t>27</w:t>
      </w:r>
      <w:r w:rsidR="00A80973" w:rsidRPr="002128CD">
        <w:rPr>
          <w:rFonts w:eastAsiaTheme="minorEastAsia"/>
          <w:lang w:val="en-US" w:eastAsia="fi-FI"/>
        </w:rPr>
        <w:t>(6), 713</w:t>
      </w:r>
      <w:r w:rsidR="00A80973" w:rsidRPr="002128CD">
        <w:rPr>
          <w:rFonts w:eastAsiaTheme="minorEastAsia"/>
          <w:lang w:val="en-US" w:eastAsia="fi-FI"/>
        </w:rPr>
        <w:softHyphen/>
        <w:t>–</w:t>
      </w:r>
      <w:r w:rsidR="00BA2A8F">
        <w:rPr>
          <w:rFonts w:eastAsiaTheme="minorEastAsia"/>
          <w:lang w:val="en-US" w:eastAsia="fi-FI"/>
        </w:rPr>
        <w:t>727</w:t>
      </w:r>
    </w:p>
    <w:p w14:paraId="5822B63D" w14:textId="77777777" w:rsidR="00F93F4D" w:rsidRDefault="00F93F4D" w:rsidP="00BA2A8F">
      <w:pPr>
        <w:pStyle w:val="Otsikko3"/>
        <w:rPr>
          <w:lang w:eastAsia="fi-FI"/>
        </w:rPr>
      </w:pPr>
    </w:p>
    <w:p w14:paraId="09FB4698" w14:textId="1EB998ED" w:rsidR="00BA2A8F" w:rsidRPr="00BA2A8F" w:rsidRDefault="00BA2A8F" w:rsidP="00BA2A8F">
      <w:pPr>
        <w:pStyle w:val="Otsikko3"/>
        <w:rPr>
          <w:lang w:eastAsia="fi-FI"/>
        </w:rPr>
      </w:pPr>
      <w:r w:rsidRPr="00BA2A8F">
        <w:rPr>
          <w:lang w:eastAsia="fi-FI"/>
        </w:rPr>
        <w:t>Tables</w:t>
      </w:r>
      <w:r w:rsidR="00CB2288">
        <w:rPr>
          <w:lang w:eastAsia="fi-FI"/>
        </w:rPr>
        <w:t xml:space="preserve"> in the text </w:t>
      </w:r>
    </w:p>
    <w:p w14:paraId="07CFEF38" w14:textId="77777777" w:rsidR="00BA2A8F" w:rsidRDefault="00BA2A8F" w:rsidP="00BA2A8F">
      <w:pPr>
        <w:pStyle w:val="Eivli"/>
        <w:rPr>
          <w:lang w:val="en-US" w:eastAsia="fi-FI"/>
        </w:rPr>
      </w:pPr>
    </w:p>
    <w:p w14:paraId="5E900DE8" w14:textId="3EEC4AB8" w:rsidR="0035796A" w:rsidRPr="00BA2A8F" w:rsidRDefault="0035796A" w:rsidP="00BA2A8F">
      <w:pPr>
        <w:pStyle w:val="Eivli"/>
        <w:rPr>
          <w:rFonts w:eastAsiaTheme="minorEastAsia"/>
          <w:lang w:val="en-US" w:eastAsia="fi-FI"/>
        </w:rPr>
      </w:pPr>
      <w:r w:rsidRPr="002128CD">
        <w:rPr>
          <w:lang w:val="en-US" w:eastAsia="fi-FI"/>
        </w:rPr>
        <w:t>Table 1</w:t>
      </w:r>
      <w:r w:rsidR="00BA2A8F">
        <w:rPr>
          <w:lang w:val="en-US" w:eastAsia="fi-FI"/>
        </w:rPr>
        <w:t>.</w:t>
      </w:r>
      <w:r w:rsidR="00A81714" w:rsidRPr="002128CD">
        <w:rPr>
          <w:lang w:val="en-US" w:eastAsia="fi-FI"/>
        </w:rPr>
        <w:t xml:space="preserve"> </w:t>
      </w:r>
      <w:r w:rsidRPr="002128CD">
        <w:rPr>
          <w:lang w:val="en-US" w:eastAsia="fi-FI"/>
        </w:rPr>
        <w:t xml:space="preserve"> Relative separation risks by union duration for cohabitations and marriages from the model that includes the civil-status dummy.</w:t>
      </w:r>
      <w:r w:rsidR="000F66FF" w:rsidRPr="002128CD">
        <w:rPr>
          <w:lang w:val="en-US" w:eastAsia="fi-FI"/>
        </w:rPr>
        <w:t xml:space="preserve"> Reference (RR=1) is </w:t>
      </w:r>
      <w:r w:rsidR="00F520C4" w:rsidRPr="002128CD">
        <w:rPr>
          <w:lang w:val="en-US" w:eastAsia="fi-FI"/>
        </w:rPr>
        <w:t xml:space="preserve">the </w:t>
      </w:r>
      <w:r w:rsidR="000F66FF" w:rsidRPr="002128CD">
        <w:rPr>
          <w:lang w:val="en-US" w:eastAsia="fi-FI"/>
        </w:rPr>
        <w:t xml:space="preserve">first year </w:t>
      </w:r>
      <w:r w:rsidR="00F520C4" w:rsidRPr="002128CD">
        <w:rPr>
          <w:lang w:val="en-US" w:eastAsia="fi-FI"/>
        </w:rPr>
        <w:t xml:space="preserve">of </w:t>
      </w:r>
      <w:r w:rsidR="000F66FF" w:rsidRPr="002128CD">
        <w:rPr>
          <w:lang w:val="en-US" w:eastAsia="fi-FI"/>
        </w:rPr>
        <w:t>cohabitation.</w:t>
      </w:r>
    </w:p>
    <w:tbl>
      <w:tblPr>
        <w:tblW w:w="425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0"/>
        <w:gridCol w:w="1460"/>
        <w:gridCol w:w="1300"/>
      </w:tblGrid>
      <w:tr w:rsidR="0035796A" w:rsidRPr="00CB2288" w14:paraId="653CDB13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725E76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9EC542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026080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35796A" w:rsidRPr="00CB2288" w14:paraId="31D34969" w14:textId="77777777" w:rsidTr="00CB2288">
        <w:trPr>
          <w:trHeight w:val="20"/>
        </w:trPr>
        <w:tc>
          <w:tcPr>
            <w:tcW w:w="14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AD5A2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Union duration</w:t>
            </w:r>
          </w:p>
        </w:tc>
        <w:tc>
          <w:tcPr>
            <w:tcW w:w="2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68FD8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Relative separation risk</w:t>
            </w:r>
          </w:p>
        </w:tc>
      </w:tr>
      <w:tr w:rsidR="0035796A" w:rsidRPr="00CB2288" w14:paraId="284B8628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B4166B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(years)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4CCAF1C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Cohabitations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668D66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Marriages</w:t>
            </w:r>
          </w:p>
        </w:tc>
      </w:tr>
      <w:tr w:rsidR="0035796A" w:rsidRPr="00CB2288" w14:paraId="5CA003B6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6668FF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6EEE2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970B7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35796A" w:rsidRPr="00CB2288" w14:paraId="111C5727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BB4665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884C0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D9C9B7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0.44</w:t>
            </w:r>
          </w:p>
        </w:tc>
      </w:tr>
      <w:tr w:rsidR="0035796A" w:rsidRPr="00CB2288" w14:paraId="067C4E3B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482A18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8393A9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0.97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C4BC65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0.43</w:t>
            </w:r>
          </w:p>
        </w:tc>
      </w:tr>
      <w:tr w:rsidR="0035796A" w:rsidRPr="00CB2288" w14:paraId="79BA2DC5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D1D13F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555759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04B5AB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0.39</w:t>
            </w:r>
          </w:p>
        </w:tc>
      </w:tr>
      <w:tr w:rsidR="0035796A" w:rsidRPr="00CB2288" w14:paraId="26D30E3F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7AD7CC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B5A96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312E8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0.39</w:t>
            </w:r>
          </w:p>
        </w:tc>
      </w:tr>
      <w:tr w:rsidR="0035796A" w:rsidRPr="00CB2288" w14:paraId="66213001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D63D83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028E06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0F684E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0.34</w:t>
            </w:r>
          </w:p>
        </w:tc>
      </w:tr>
      <w:tr w:rsidR="0035796A" w:rsidRPr="00CB2288" w14:paraId="2F38E02D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3B94FF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CFAD10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F2204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0.34</w:t>
            </w:r>
          </w:p>
        </w:tc>
      </w:tr>
      <w:tr w:rsidR="0035796A" w:rsidRPr="00CB2288" w14:paraId="658116EA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FCE754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435836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9BC92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0.33</w:t>
            </w:r>
          </w:p>
        </w:tc>
      </w:tr>
      <w:tr w:rsidR="0035796A" w:rsidRPr="00CB2288" w14:paraId="7D805DA4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58F3DD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902B7F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0.80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E1622E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0.35</w:t>
            </w:r>
          </w:p>
        </w:tc>
      </w:tr>
      <w:tr w:rsidR="0035796A" w:rsidRPr="00CB2288" w14:paraId="69235DAF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95621A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9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14D4C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5F2BE3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0.33</w:t>
            </w:r>
          </w:p>
        </w:tc>
      </w:tr>
      <w:tr w:rsidR="0035796A" w:rsidRPr="00CB2288" w14:paraId="7154F7A9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CDE196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53F741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41688F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0.33</w:t>
            </w:r>
          </w:p>
        </w:tc>
      </w:tr>
      <w:tr w:rsidR="0035796A" w:rsidRPr="00CB2288" w14:paraId="581193CB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ADF3B2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AE3AF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AD7941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0.33</w:t>
            </w:r>
          </w:p>
        </w:tc>
      </w:tr>
      <w:tr w:rsidR="0035796A" w:rsidRPr="00CB2288" w14:paraId="483D1790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5FC324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CE013D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124DBD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0.35</w:t>
            </w:r>
          </w:p>
        </w:tc>
      </w:tr>
      <w:tr w:rsidR="0035796A" w:rsidRPr="00CB2288" w14:paraId="5379F190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BDC939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13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DD8EB7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0.67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B8B164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0.30</w:t>
            </w:r>
          </w:p>
        </w:tc>
      </w:tr>
      <w:tr w:rsidR="0035796A" w:rsidRPr="00CB2288" w14:paraId="4A2463AD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350FE9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B01503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231D35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0.32</w:t>
            </w:r>
          </w:p>
        </w:tc>
      </w:tr>
      <w:tr w:rsidR="0035796A" w:rsidRPr="00CB2288" w14:paraId="77847AE9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10D37D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15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8E54F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5ECA52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0.31</w:t>
            </w:r>
          </w:p>
        </w:tc>
      </w:tr>
      <w:tr w:rsidR="0035796A" w:rsidRPr="00CB2288" w14:paraId="5C574A43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6C35A8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16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532EFF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0.81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3EB2A0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0.36</w:t>
            </w:r>
          </w:p>
        </w:tc>
      </w:tr>
      <w:tr w:rsidR="0035796A" w:rsidRPr="00CB2288" w14:paraId="3C4C09BF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C8D7A4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17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056641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07D85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0.34</w:t>
            </w:r>
          </w:p>
        </w:tc>
      </w:tr>
      <w:tr w:rsidR="0035796A" w:rsidRPr="00CB2288" w14:paraId="6C61F05F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1EB83A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18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8E599E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10E65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0.31</w:t>
            </w:r>
          </w:p>
        </w:tc>
      </w:tr>
      <w:tr w:rsidR="0035796A" w:rsidRPr="00CB2288" w14:paraId="4417EDFF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4F5903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167C2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A63A50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0.34</w:t>
            </w:r>
          </w:p>
        </w:tc>
      </w:tr>
      <w:tr w:rsidR="0035796A" w:rsidRPr="00CB2288" w14:paraId="51A79961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122ECB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9A15D0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0.84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438DE7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0.37</w:t>
            </w:r>
          </w:p>
        </w:tc>
      </w:tr>
      <w:tr w:rsidR="0035796A" w:rsidRPr="00CB2288" w14:paraId="16042C64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B3FC81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EA9850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0.70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E1F86D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0.31</w:t>
            </w:r>
          </w:p>
        </w:tc>
      </w:tr>
      <w:tr w:rsidR="0035796A" w:rsidRPr="00CB2288" w14:paraId="1FC0FCEE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7B40C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22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330148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C50798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0.38</w:t>
            </w:r>
          </w:p>
        </w:tc>
      </w:tr>
      <w:tr w:rsidR="0035796A" w:rsidRPr="00CB2288" w14:paraId="6DF224D8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B3FE77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360A6D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3AC05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35796A" w:rsidRPr="00CB2288" w14:paraId="274B64A2" w14:textId="77777777" w:rsidTr="00CB2288">
        <w:trPr>
          <w:trHeight w:val="20"/>
        </w:trPr>
        <w:tc>
          <w:tcPr>
            <w:tcW w:w="42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C5EBD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Civil status dummy (ref: Cohabitation)</w:t>
            </w:r>
          </w:p>
        </w:tc>
      </w:tr>
      <w:tr w:rsidR="0035796A" w:rsidRPr="00CB2288" w14:paraId="5A5C10B2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606AF4" w14:textId="77777777" w:rsidR="0035796A" w:rsidRPr="00CB2288" w:rsidRDefault="0035796A" w:rsidP="00CB2288">
            <w:pPr>
              <w:spacing w:after="0" w:line="240" w:lineRule="auto"/>
              <w:ind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Married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F3CCCA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0.443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04130F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35796A" w:rsidRPr="00CB2288" w14:paraId="39FF2F54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8F96C63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3BFBEC6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E067D3B" w14:textId="77777777" w:rsidR="0035796A" w:rsidRPr="00CB2288" w:rsidRDefault="0035796A" w:rsidP="001D0E18">
            <w:pPr>
              <w:spacing w:after="0" w:line="240" w:lineRule="auto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</w:tr>
      <w:tr w:rsidR="0035796A" w:rsidRPr="00CB2288" w14:paraId="5F775288" w14:textId="77777777" w:rsidTr="00CB2288">
        <w:trPr>
          <w:trHeight w:val="20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C77CC4" w14:textId="77777777" w:rsidR="0035796A" w:rsidRPr="00CB2288" w:rsidRDefault="0035796A" w:rsidP="001D0E18">
            <w:pPr>
              <w:spacing w:after="0" w:line="240" w:lineRule="auto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0A171D" w14:textId="77777777" w:rsidR="0035796A" w:rsidRPr="00CB2288" w:rsidRDefault="0035796A" w:rsidP="001D0E18">
            <w:pPr>
              <w:spacing w:after="0" w:line="240" w:lineRule="auto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2577F2" w14:textId="77777777" w:rsidR="0035796A" w:rsidRPr="00CB2288" w:rsidRDefault="0035796A" w:rsidP="001D0E18">
            <w:pPr>
              <w:spacing w:after="0" w:line="240" w:lineRule="auto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</w:tbl>
    <w:p w14:paraId="7FA62084" w14:textId="77777777" w:rsidR="0035796A" w:rsidRPr="002128CD" w:rsidRDefault="0035796A" w:rsidP="001D0E18">
      <w:pPr>
        <w:spacing w:after="200" w:line="276" w:lineRule="auto"/>
        <w:jc w:val="both"/>
        <w:rPr>
          <w:lang w:val="en-US" w:eastAsia="fi-FI"/>
        </w:rPr>
      </w:pPr>
    </w:p>
    <w:p w14:paraId="077009B8" w14:textId="77777777" w:rsidR="00CB2288" w:rsidRDefault="00CB2288" w:rsidP="00CB2288">
      <w:pPr>
        <w:pStyle w:val="Eivli"/>
        <w:rPr>
          <w:lang w:val="en-US" w:eastAsia="fi-FI"/>
        </w:rPr>
      </w:pPr>
    </w:p>
    <w:p w14:paraId="70318F83" w14:textId="77777777" w:rsidR="00CB2288" w:rsidRDefault="00CB2288" w:rsidP="00CB2288">
      <w:pPr>
        <w:pStyle w:val="Eivli"/>
        <w:rPr>
          <w:lang w:val="en-US" w:eastAsia="fi-FI"/>
        </w:rPr>
      </w:pPr>
    </w:p>
    <w:p w14:paraId="385B9338" w14:textId="77777777" w:rsidR="00CB2288" w:rsidRDefault="00CB2288" w:rsidP="00CB2288">
      <w:pPr>
        <w:pStyle w:val="Eivli"/>
        <w:rPr>
          <w:lang w:val="en-US" w:eastAsia="fi-FI"/>
        </w:rPr>
      </w:pPr>
    </w:p>
    <w:p w14:paraId="46B6389F" w14:textId="77777777" w:rsidR="00F93F4D" w:rsidRDefault="00F93F4D" w:rsidP="00CB2288">
      <w:pPr>
        <w:pStyle w:val="Eivli"/>
        <w:rPr>
          <w:lang w:val="en-US" w:eastAsia="fi-FI"/>
        </w:rPr>
      </w:pPr>
    </w:p>
    <w:p w14:paraId="762342E3" w14:textId="7A015558" w:rsidR="00BA2A8F" w:rsidRDefault="00A5269A" w:rsidP="00CB2288">
      <w:pPr>
        <w:pStyle w:val="Eivli"/>
        <w:rPr>
          <w:lang w:val="en-US" w:eastAsia="fi-FI"/>
        </w:rPr>
      </w:pPr>
      <w:r w:rsidRPr="002128CD">
        <w:rPr>
          <w:lang w:val="en-US" w:eastAsia="fi-FI"/>
        </w:rPr>
        <w:lastRenderedPageBreak/>
        <w:t>Table 2</w:t>
      </w:r>
      <w:r w:rsidR="00A81714" w:rsidRPr="002128CD">
        <w:rPr>
          <w:lang w:val="en-US" w:eastAsia="fi-FI"/>
        </w:rPr>
        <w:t xml:space="preserve"> </w:t>
      </w:r>
      <w:r w:rsidRPr="002128CD">
        <w:rPr>
          <w:lang w:val="en-US" w:eastAsia="fi-FI"/>
        </w:rPr>
        <w:t xml:space="preserve"> Relative separation risks by union duration for cohabitations and marriages from the model that includes the civil-status variable with marriage duration</w:t>
      </w:r>
      <w:r w:rsidR="00513400" w:rsidRPr="002128CD">
        <w:rPr>
          <w:lang w:val="en-US" w:eastAsia="fi-FI"/>
        </w:rPr>
        <w:t>.</w:t>
      </w:r>
      <w:r w:rsidR="000F66FF" w:rsidRPr="002128CD">
        <w:rPr>
          <w:lang w:val="en-US" w:eastAsia="fi-FI"/>
        </w:rPr>
        <w:t xml:space="preserve"> Reference (RR=1) is </w:t>
      </w:r>
      <w:r w:rsidR="008D500C" w:rsidRPr="002128CD">
        <w:rPr>
          <w:lang w:val="en-US" w:eastAsia="fi-FI"/>
        </w:rPr>
        <w:t xml:space="preserve">the </w:t>
      </w:r>
      <w:r w:rsidR="000F66FF" w:rsidRPr="002128CD">
        <w:rPr>
          <w:lang w:val="en-US" w:eastAsia="fi-FI"/>
        </w:rPr>
        <w:t xml:space="preserve">first year </w:t>
      </w:r>
      <w:r w:rsidR="008D500C" w:rsidRPr="002128CD">
        <w:rPr>
          <w:lang w:val="en-US" w:eastAsia="fi-FI"/>
        </w:rPr>
        <w:t xml:space="preserve">of </w:t>
      </w:r>
      <w:r w:rsidR="00BA2A8F">
        <w:rPr>
          <w:lang w:val="en-US" w:eastAsia="fi-FI"/>
        </w:rPr>
        <w:t>cohabitation.</w:t>
      </w:r>
    </w:p>
    <w:p w14:paraId="7FF95760" w14:textId="77777777" w:rsidR="00875158" w:rsidRPr="002128CD" w:rsidRDefault="00513400" w:rsidP="001D0E18">
      <w:pPr>
        <w:spacing w:after="200" w:line="276" w:lineRule="auto"/>
        <w:jc w:val="both"/>
        <w:rPr>
          <w:lang w:val="en-US" w:eastAsia="fi-FI"/>
        </w:rPr>
      </w:pPr>
      <w:r w:rsidRPr="002128CD">
        <w:rPr>
          <w:noProof/>
          <w:lang w:val="en-US" w:eastAsia="fi-FI"/>
        </w:rPr>
        <w:drawing>
          <wp:inline distT="0" distB="0" distL="0" distR="0" wp14:anchorId="4428F6DE" wp14:editId="31D8F92E">
            <wp:extent cx="4967351" cy="6294120"/>
            <wp:effectExtent l="0" t="0" r="0" b="0"/>
            <wp:docPr id="3" name="Kuv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161" cy="6296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28CD">
        <w:rPr>
          <w:lang w:val="en-US" w:eastAsia="fi-FI"/>
        </w:rPr>
        <w:t xml:space="preserve"> </w:t>
      </w:r>
      <w:r w:rsidR="00875158" w:rsidRPr="002128CD">
        <w:rPr>
          <w:lang w:val="en-US" w:eastAsia="fi-FI"/>
        </w:rPr>
        <w:br w:type="page"/>
      </w:r>
    </w:p>
    <w:p w14:paraId="7E4615DE" w14:textId="61C1D73D" w:rsidR="00CB2288" w:rsidRPr="00CB2288" w:rsidRDefault="00CB2288" w:rsidP="00CB2288">
      <w:pPr>
        <w:pStyle w:val="Otsikko2"/>
      </w:pPr>
      <w:r>
        <w:lastRenderedPageBreak/>
        <w:t>Appendix</w:t>
      </w:r>
    </w:p>
    <w:p w14:paraId="7DBAD6C0" w14:textId="77777777" w:rsidR="00B0332B" w:rsidRPr="002128CD" w:rsidRDefault="00B0332B" w:rsidP="001D0E18">
      <w:pPr>
        <w:spacing w:after="200" w:line="276" w:lineRule="auto"/>
        <w:jc w:val="both"/>
        <w:rPr>
          <w:lang w:val="en-US" w:eastAsia="fi-FI"/>
        </w:rPr>
      </w:pPr>
    </w:p>
    <w:p w14:paraId="7E09DC49" w14:textId="199B4241" w:rsidR="0032080E" w:rsidRPr="002128CD" w:rsidRDefault="00D9689F" w:rsidP="00CB2288">
      <w:pPr>
        <w:spacing w:after="200" w:line="276" w:lineRule="auto"/>
        <w:jc w:val="both"/>
        <w:rPr>
          <w:lang w:val="en-US" w:eastAsia="fi-FI"/>
        </w:rPr>
      </w:pPr>
      <w:r w:rsidRPr="002128CD">
        <w:rPr>
          <w:noProof/>
          <w:lang w:val="en-US" w:eastAsia="fi-FI"/>
        </w:rPr>
        <w:drawing>
          <wp:inline distT="0" distB="0" distL="0" distR="0" wp14:anchorId="1F0A59DC" wp14:editId="1A2DE248">
            <wp:extent cx="5069577" cy="3558540"/>
            <wp:effectExtent l="0" t="0" r="0" b="3810"/>
            <wp:docPr id="54" name="Kuva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276" cy="3560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54C7F7" w14:textId="77777777" w:rsidR="00B077A7" w:rsidRPr="002128CD" w:rsidRDefault="00B077A7" w:rsidP="00CB2288">
      <w:pPr>
        <w:pStyle w:val="Eivli"/>
        <w:rPr>
          <w:lang w:val="en-US" w:eastAsia="fi-FI"/>
        </w:rPr>
      </w:pPr>
      <w:r w:rsidRPr="002128CD">
        <w:rPr>
          <w:lang w:val="en-US" w:eastAsia="fi-FI"/>
        </w:rPr>
        <w:t xml:space="preserve">Fig </w:t>
      </w:r>
      <w:r w:rsidR="005C20EC" w:rsidRPr="002128CD">
        <w:rPr>
          <w:lang w:val="en-US" w:eastAsia="fi-FI"/>
        </w:rPr>
        <w:t>7</w:t>
      </w:r>
      <w:r w:rsidRPr="002128CD">
        <w:rPr>
          <w:lang w:val="en-US" w:eastAsia="fi-FI"/>
        </w:rPr>
        <w:t xml:space="preserve">  Marriage and separation hazards per year for cohabitations</w:t>
      </w:r>
      <w:r w:rsidR="00421A8C" w:rsidRPr="002128CD">
        <w:rPr>
          <w:lang w:val="en-US" w:eastAsia="fi-FI"/>
        </w:rPr>
        <w:t xml:space="preserve"> from </w:t>
      </w:r>
      <w:r w:rsidR="004910BD" w:rsidRPr="002128CD">
        <w:rPr>
          <w:lang w:val="en-US" w:eastAsia="fi-FI"/>
        </w:rPr>
        <w:t>separate</w:t>
      </w:r>
      <w:r w:rsidR="00421A8C" w:rsidRPr="002128CD">
        <w:rPr>
          <w:lang w:val="en-US" w:eastAsia="fi-FI"/>
        </w:rPr>
        <w:t xml:space="preserve"> models</w:t>
      </w:r>
      <w:r w:rsidRPr="002128CD">
        <w:rPr>
          <w:lang w:val="en-US" w:eastAsia="fi-FI"/>
        </w:rPr>
        <w:t>.</w:t>
      </w:r>
    </w:p>
    <w:p w14:paraId="5E883ADA" w14:textId="77777777" w:rsidR="0032080E" w:rsidRPr="002128CD" w:rsidRDefault="0032080E" w:rsidP="001D0E18">
      <w:pPr>
        <w:jc w:val="both"/>
        <w:rPr>
          <w:lang w:val="en-US"/>
        </w:rPr>
      </w:pPr>
    </w:p>
    <w:p w14:paraId="4EBB1ED4" w14:textId="3E8E8B1C" w:rsidR="00973F17" w:rsidRPr="00F93F4D" w:rsidRDefault="00973F17" w:rsidP="00F93F4D">
      <w:pPr>
        <w:spacing w:after="200" w:line="276" w:lineRule="auto"/>
        <w:jc w:val="both"/>
        <w:rPr>
          <w:lang w:val="en-US"/>
        </w:rPr>
      </w:pPr>
    </w:p>
    <w:p w14:paraId="7B9A87EC" w14:textId="77777777" w:rsidR="00960D37" w:rsidRPr="002128CD" w:rsidRDefault="00960D37" w:rsidP="001D0E18">
      <w:pPr>
        <w:spacing w:after="200" w:line="276" w:lineRule="auto"/>
        <w:jc w:val="both"/>
        <w:rPr>
          <w:lang w:val="en-US"/>
        </w:rPr>
      </w:pPr>
      <w:r w:rsidRPr="002128CD">
        <w:rPr>
          <w:noProof/>
          <w:lang w:val="en-US" w:eastAsia="fi-FI"/>
        </w:rPr>
        <w:lastRenderedPageBreak/>
        <w:drawing>
          <wp:inline distT="0" distB="0" distL="0" distR="0" wp14:anchorId="2F8D70D4" wp14:editId="570A09AD">
            <wp:extent cx="5448300" cy="3558540"/>
            <wp:effectExtent l="0" t="0" r="0" b="3810"/>
            <wp:docPr id="52" name="Kaavio 5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41B0EFC2" w14:textId="77777777" w:rsidR="00CB2288" w:rsidRDefault="00960D37" w:rsidP="00CB2288">
      <w:pPr>
        <w:pStyle w:val="Eivli"/>
        <w:rPr>
          <w:lang w:val="en-US" w:eastAsia="fi-FI"/>
        </w:rPr>
      </w:pPr>
      <w:r w:rsidRPr="002128CD">
        <w:rPr>
          <w:lang w:val="en-US" w:eastAsia="fi-FI"/>
        </w:rPr>
        <w:t xml:space="preserve">Fig </w:t>
      </w:r>
      <w:r w:rsidR="005C20EC" w:rsidRPr="002128CD">
        <w:rPr>
          <w:lang w:val="en-US" w:eastAsia="fi-FI"/>
        </w:rPr>
        <w:t>8</w:t>
      </w:r>
      <w:r w:rsidRPr="002128CD">
        <w:rPr>
          <w:lang w:val="en-US" w:eastAsia="fi-FI"/>
        </w:rPr>
        <w:t xml:space="preserve">  Cumulative incidences of separation, marriage, and either event (marriage or</w:t>
      </w:r>
      <w:r w:rsidR="00CB2288">
        <w:rPr>
          <w:lang w:val="en-US" w:eastAsia="fi-FI"/>
        </w:rPr>
        <w:t xml:space="preserve"> separation) for cohabitations.</w:t>
      </w:r>
    </w:p>
    <w:p w14:paraId="4449F493" w14:textId="77777777" w:rsidR="00E73E67" w:rsidRDefault="00E73E67" w:rsidP="00CB2288">
      <w:pPr>
        <w:pStyle w:val="Eivli"/>
        <w:rPr>
          <w:lang w:val="en-US" w:eastAsia="fi-FI"/>
        </w:rPr>
      </w:pPr>
    </w:p>
    <w:p w14:paraId="0F427BC7" w14:textId="77777777" w:rsidR="00CB2288" w:rsidRDefault="00CB2288" w:rsidP="00CB2288">
      <w:pPr>
        <w:spacing w:after="0" w:line="240" w:lineRule="auto"/>
        <w:jc w:val="both"/>
        <w:rPr>
          <w:color w:val="000000"/>
          <w:lang w:val="en-US" w:eastAsia="fi-FI"/>
        </w:rPr>
      </w:pPr>
    </w:p>
    <w:p w14:paraId="2EAA6D11" w14:textId="77777777" w:rsidR="00FC39E0" w:rsidRDefault="00FC39E0">
      <w:bookmarkStart w:id="16" w:name="RANGE!B2:J53"/>
      <w:r>
        <w:br w:type="page"/>
      </w:r>
    </w:p>
    <w:tbl>
      <w:tblPr>
        <w:tblW w:w="1538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18"/>
        <w:gridCol w:w="492"/>
        <w:gridCol w:w="1412"/>
        <w:gridCol w:w="194"/>
        <w:gridCol w:w="921"/>
        <w:gridCol w:w="485"/>
        <w:gridCol w:w="1412"/>
        <w:gridCol w:w="152"/>
      </w:tblGrid>
      <w:tr w:rsidR="00E73E67" w:rsidRPr="00E73E67" w14:paraId="24F4AA57" w14:textId="77777777" w:rsidTr="00E73E67">
        <w:trPr>
          <w:gridAfter w:val="7"/>
          <w:wAfter w:w="5068" w:type="dxa"/>
          <w:trHeight w:val="319"/>
        </w:trPr>
        <w:tc>
          <w:tcPr>
            <w:tcW w:w="10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388ED5" w14:textId="5D5C07F7" w:rsid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  <w:p w14:paraId="1102E675" w14:textId="77777777" w:rsidR="00F93F4D" w:rsidRDefault="00F93F4D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  <w:p w14:paraId="374FD538" w14:textId="77777777" w:rsidR="00F93F4D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  <w:r w:rsidRPr="00E73E67">
              <w:rPr>
                <w:b/>
                <w:color w:val="000000"/>
                <w:lang w:val="en-US" w:eastAsia="fi-FI"/>
              </w:rPr>
              <w:t xml:space="preserve">Table 3  Couple-years at risk (N and %) and numbers of separations in the categories of the </w:t>
            </w:r>
          </w:p>
          <w:p w14:paraId="295B0C54" w14:textId="1A137A6B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  <w:r w:rsidRPr="00E73E67">
              <w:rPr>
                <w:b/>
                <w:color w:val="000000"/>
                <w:lang w:val="en-US" w:eastAsia="fi-FI"/>
              </w:rPr>
              <w:t>control</w:t>
            </w:r>
            <w:bookmarkEnd w:id="16"/>
            <w:r w:rsidR="00F93F4D">
              <w:rPr>
                <w:b/>
                <w:color w:val="000000"/>
                <w:lang w:val="en-US" w:eastAsia="fi-FI"/>
              </w:rPr>
              <w:t xml:space="preserve"> variables; cohabitations and marriages.</w:t>
            </w:r>
          </w:p>
        </w:tc>
      </w:tr>
      <w:tr w:rsidR="00E73E67" w:rsidRPr="00E73E67" w14:paraId="389EEF2A" w14:textId="77777777" w:rsidTr="00E73E67">
        <w:trPr>
          <w:trHeight w:val="319"/>
        </w:trPr>
        <w:tc>
          <w:tcPr>
            <w:tcW w:w="10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378B71" w14:textId="784C28CB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ED64F6" w14:textId="77777777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471553" w14:textId="77777777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09D077" w14:textId="77777777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8F51B9" w14:textId="77777777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3F2703" w14:textId="77777777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C85ADC" w14:textId="77777777" w:rsidR="00E73E67" w:rsidRPr="00E73E67" w:rsidRDefault="00E73E67" w:rsidP="00E73E67">
            <w:pPr>
              <w:spacing w:after="0" w:line="240" w:lineRule="auto"/>
              <w:rPr>
                <w:b/>
                <w:color w:val="000000"/>
                <w:lang w:val="en-US" w:eastAsia="fi-FI"/>
              </w:rPr>
            </w:pPr>
          </w:p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526950" w14:textId="77777777" w:rsidR="00E73E67" w:rsidRPr="00E73E67" w:rsidRDefault="00E73E67" w:rsidP="00E73E67">
            <w:pPr>
              <w:spacing w:after="0" w:line="240" w:lineRule="auto"/>
              <w:rPr>
                <w:rFonts w:ascii="Calibri" w:hAnsi="Calibri"/>
                <w:b/>
                <w:color w:val="000000"/>
                <w:lang w:val="en-US" w:eastAsia="fi-FI"/>
              </w:rPr>
            </w:pPr>
          </w:p>
        </w:tc>
      </w:tr>
    </w:tbl>
    <w:p w14:paraId="04932DA8" w14:textId="77777777" w:rsidR="00CB2288" w:rsidRDefault="00CB2288" w:rsidP="00CB2288">
      <w:pPr>
        <w:spacing w:after="0" w:line="240" w:lineRule="auto"/>
        <w:jc w:val="both"/>
        <w:rPr>
          <w:color w:val="000000"/>
          <w:lang w:val="en-US" w:eastAsia="fi-FI"/>
        </w:rPr>
      </w:pPr>
    </w:p>
    <w:tbl>
      <w:tblPr>
        <w:tblW w:w="979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0"/>
        <w:gridCol w:w="620"/>
        <w:gridCol w:w="276"/>
        <w:gridCol w:w="472"/>
        <w:gridCol w:w="149"/>
        <w:gridCol w:w="472"/>
        <w:gridCol w:w="595"/>
        <w:gridCol w:w="136"/>
        <w:gridCol w:w="187"/>
        <w:gridCol w:w="434"/>
        <w:gridCol w:w="140"/>
        <w:gridCol w:w="47"/>
        <w:gridCol w:w="261"/>
        <w:gridCol w:w="164"/>
        <w:gridCol w:w="300"/>
        <w:gridCol w:w="157"/>
        <w:gridCol w:w="464"/>
        <w:gridCol w:w="431"/>
        <w:gridCol w:w="187"/>
        <w:gridCol w:w="114"/>
        <w:gridCol w:w="160"/>
        <w:gridCol w:w="90"/>
        <w:gridCol w:w="382"/>
        <w:gridCol w:w="160"/>
        <w:gridCol w:w="464"/>
        <w:gridCol w:w="1352"/>
        <w:gridCol w:w="160"/>
      </w:tblGrid>
      <w:tr w:rsidR="00E73E67" w:rsidRPr="00CB2288" w14:paraId="7E57033D" w14:textId="77777777" w:rsidTr="00DD4A38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68FBC5" w14:textId="5B7D44B5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8FA721" w14:textId="4AD0B71C" w:rsidR="00E73E67" w:rsidRPr="00CB2288" w:rsidRDefault="00C40B9D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>
              <w:rPr>
                <w:color w:val="000000"/>
                <w:sz w:val="18"/>
                <w:szCs w:val="18"/>
                <w:lang w:val="en-US" w:eastAsia="fi-FI"/>
              </w:rPr>
              <w:t>Cohabitations</w:t>
            </w:r>
          </w:p>
        </w:tc>
        <w:tc>
          <w:tcPr>
            <w:tcW w:w="13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E0B92C7" w14:textId="632195C2" w:rsidR="00E73E67" w:rsidRPr="00CB2288" w:rsidRDefault="00E73E67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0AA474" w14:textId="1A7B151C" w:rsidR="00E73E67" w:rsidRPr="00CB2288" w:rsidRDefault="00E73E67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4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53A68B" w14:textId="77777777" w:rsidR="00E73E67" w:rsidRPr="00CB2288" w:rsidRDefault="00E73E67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Marriages</w:t>
            </w:r>
          </w:p>
        </w:tc>
        <w:tc>
          <w:tcPr>
            <w:tcW w:w="9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29095F" w14:textId="7EE5A0A5" w:rsidR="00E73E67" w:rsidRPr="00CB2288" w:rsidRDefault="00E73E67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96A7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0E45BAB8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24467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AF9D6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Couple-years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35E9A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Separations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51B43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4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57A6D5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Couple-years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C10BD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Separations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EF957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404CA178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18D91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C522A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N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F9122A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%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3AA73B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2E5155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F30DFC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N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6C49CC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%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57FB5D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52F9F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3F7D4414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DB548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89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46BA6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4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68CDF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35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B2557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84D2A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88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921B2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4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28496A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982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951B6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A467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48C66B6F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A983B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Total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2FC6A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432508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E491B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100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B7EBC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51168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DD359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5EBFB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452038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ECEC9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100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CA63B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14847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C215AC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3D73E82D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145637" w14:textId="77777777" w:rsidR="00E73E67" w:rsidRPr="00CB2288" w:rsidRDefault="00E73E67" w:rsidP="00CB2288">
            <w:pPr>
              <w:spacing w:before="120"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Period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3C747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4CD61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BD260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91BA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55F32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5D650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972D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B69B6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42379A61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9EDD91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1988–1992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A6C7A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39930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45886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9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8E257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5664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3F340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BC7B9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24968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DE116A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F0D3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724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BBAF0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217DADF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2A6376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1993–1997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36991B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81614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9C889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30AC0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12190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4336BE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980072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75900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6050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17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0CDCA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2711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9C21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165C6D69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349A38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1998–2002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0D1DE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111547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40EC4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26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B6277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12923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14730A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8E480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119602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6E4F6B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26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9A71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4021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BC1AC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87B7233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DE0732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2003–2009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C6EFE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199417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EDD8D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46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A58AB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20391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C7BF6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060D3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231568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34A43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51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8C60D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7391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6B0A6A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A8DC3AB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D90BBC" w14:textId="77777777" w:rsidR="00E73E67" w:rsidRPr="00CB2288" w:rsidRDefault="00E73E67" w:rsidP="00CB2288">
            <w:pPr>
              <w:spacing w:before="120"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Age at union formation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A3F2DA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A880F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677F0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813BE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E32F1C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930F2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B8232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A6C6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07AC99F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987AEC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17–19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B076B2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58887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C63EA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EDBD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9970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24D07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5DA39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15317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59D39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1610F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853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95521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B4110B5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959FA5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20–24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1A505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140739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88D37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33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4C55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18042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B23C1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751BF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122289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C7EE6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27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1162A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4490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02389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694FD0B4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2AB728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25–29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17DB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81426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004C1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4D9B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8687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D0170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0FEBB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155567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D3921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34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9873D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4568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A1DAB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A7A8F19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0674C4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30–34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BA41D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49056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CCF9C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59332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4742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5CEB3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B84ECF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73159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B42D0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16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30002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2233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82516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C37E1AF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D09D61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35–39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32704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33834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0A05B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89567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3450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C6835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9B3B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37536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5F564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7DDED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1208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DB0AB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12F32BD6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D9B510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40–44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04136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29501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68781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D3A38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2922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35737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9AAA7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23030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8B619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2BB21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796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B630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0435FAD6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562DF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45–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0ECC5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39065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C222CF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9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E4D0A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3355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9E83C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32289B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25140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CAEC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DAEF4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699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1A337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E337038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E48E9A" w14:textId="77777777" w:rsidR="00E73E67" w:rsidRPr="00CB2288" w:rsidRDefault="00E73E67" w:rsidP="00CB2288">
            <w:pPr>
              <w:spacing w:before="120"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Union order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3F7FE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1A0E6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A7E85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8A8BF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29059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C8FAF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502ED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21E3F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1EAADC10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64E6FE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First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FE5F2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310996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958D4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72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59870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26597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9EE8A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4FE38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368575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D76C02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82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75FA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8667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FD0B6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102AD469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C91879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Subsequent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BC987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121512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139FC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28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8A59F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24571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A9C49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E71A8F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83464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F2D40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18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BC5ED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6180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90341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44149CD2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237E42" w14:textId="77777777" w:rsidR="00E73E67" w:rsidRPr="00CB2288" w:rsidRDefault="00E73E67" w:rsidP="00CB2288">
            <w:pPr>
              <w:spacing w:before="120"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Partners' age difference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AF9A1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B6743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94328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6222E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E1DFE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5818B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B8A58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B31AB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5A1948C9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D102EC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Same age or male 0</w:t>
            </w:r>
            <w:r w:rsidRPr="00CB2288">
              <w:rPr>
                <w:color w:val="000000"/>
                <w:sz w:val="18"/>
                <w:szCs w:val="18"/>
                <w:lang w:val="en-US" w:eastAsia="fi-FI"/>
              </w:rPr>
              <w:softHyphen/>
              <w:t>–1 years older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6A016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136693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C3EAC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32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13073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15246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08E64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762FA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161505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0E934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36</w:t>
            </w:r>
          </w:p>
        </w:tc>
        <w:tc>
          <w:tcPr>
            <w:tcW w:w="9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5B9F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4758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2B9C5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1B4E7CDE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0A340B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Male 2–4 years older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B487C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105833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98A99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24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AFF3E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11689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2BE4B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F2227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119088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21DF5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2D757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3686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8BF54E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1AA51904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1907B9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Male 5–9 years older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4A0B1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67600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9844C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16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9259F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7866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91EE8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8D22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67809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2276C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33D06B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2447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CF52B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C5BE146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BD5C75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Male 10+ years older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90E292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29962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0F4BA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C9367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4578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3A9A1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35522B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23586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9E2D4A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3C387E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989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4FEDA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39F9CB00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DE2593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Female 1–5 years older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546ED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64968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2DF4D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15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17C7A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7371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35E2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50147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65459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2E4E0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746E48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2198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B7B72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D1A32D3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EDA08F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Female 5+ years older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35547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27451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F5E36C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2274B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4418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E33E3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D7436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14591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41F53A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6982FE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769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32AB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05DABBD6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1CB705" w14:textId="77777777" w:rsidR="00E73E67" w:rsidRPr="00CB2288" w:rsidRDefault="00E73E67" w:rsidP="00CB2288">
            <w:pPr>
              <w:spacing w:before="120"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Number of children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A62A1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A95DC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7FF97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91C6A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7E307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6D3A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C24F89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7223F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101AFFF1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64B2F2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None or 1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31BC3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301531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E5CB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70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072D3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40465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5FAB2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357B70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172108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D5F1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C5C24F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6423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BC191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187014B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D974B3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5EE10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83322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EC8A7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88A96F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6405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8D59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882DD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165745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53A5B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083232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4767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A792A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1A38ADA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498D8F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3+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895C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47654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2672D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109ED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4298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AB4852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0248E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114186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B4B5D1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AFE738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3657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46367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6F9CD4D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12CC6D" w14:textId="77777777" w:rsidR="00E73E67" w:rsidRPr="00CB2288" w:rsidRDefault="00E73E67" w:rsidP="00CB2288">
            <w:pPr>
              <w:spacing w:before="120"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Age of the youngest child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39356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C2BF6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34DBF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E7192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BD9EA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7C353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11B8C6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EA563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0C035AC8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45D697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No children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4653F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248236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10274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57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BF0AD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35382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0F70E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6A705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124184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644BB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BA69DB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4640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7BA20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1DA912E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BE70B6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Pregnant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F6EFF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10821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602475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63548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617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AF79F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E6E347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16357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A9FFDF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C9E920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165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0145A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3DF86766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0664E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0–12 months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619AF2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14717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82233C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E8F3C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908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19D3DB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E130FB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26013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20DE6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0111BA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425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11CD2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778F08AC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A39529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1–2 years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9E2F5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22550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A262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E62C9E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1913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4A4E5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AC282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50198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8CA57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B480D2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1414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BEFA2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C3E5075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4CA745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3–9 years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B9D46A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46516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16B1E2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11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B320F8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4129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0472EE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B9EE13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128399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EF3209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5F42A9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4284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8D1A7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0BECB317" w14:textId="77777777" w:rsidTr="00E73E67">
        <w:trPr>
          <w:gridAfter w:val="3"/>
          <w:wAfter w:w="1976" w:type="dxa"/>
          <w:trHeight w:val="53"/>
        </w:trPr>
        <w:tc>
          <w:tcPr>
            <w:tcW w:w="2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A15591" w14:textId="77777777" w:rsidR="00E73E67" w:rsidRPr="00CB2288" w:rsidRDefault="00E73E67" w:rsidP="00CB2288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10+ years</w:t>
            </w:r>
          </w:p>
        </w:tc>
        <w:tc>
          <w:tcPr>
            <w:tcW w:w="8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5C9D4D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89669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0B75F4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21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B8E97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8219</w:t>
            </w:r>
          </w:p>
        </w:tc>
        <w:tc>
          <w:tcPr>
            <w:tcW w:w="1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E102D9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37146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106887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167786" w14:textId="77777777" w:rsidR="00E73E67" w:rsidRPr="00CB2288" w:rsidRDefault="00E73E67" w:rsidP="00CB2288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F45427" w14:textId="77777777" w:rsidR="00E73E67" w:rsidRPr="00CB2288" w:rsidRDefault="00E73E67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3919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4D3B6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22F1CCBA" w14:textId="77777777" w:rsidTr="00E73E67">
        <w:trPr>
          <w:gridAfter w:val="6"/>
          <w:wAfter w:w="2608" w:type="dxa"/>
          <w:trHeight w:val="53"/>
        </w:trPr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9F3693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FD683E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494C6E7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A9F3E1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1F051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88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12182E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4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8368B60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35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8DECF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CB2288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C7B82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CB2288" w14:paraId="685E412F" w14:textId="77777777" w:rsidTr="00E73E67">
        <w:trPr>
          <w:trHeight w:val="318"/>
        </w:trPr>
        <w:tc>
          <w:tcPr>
            <w:tcW w:w="40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47B365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8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9E98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40D6F4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33298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8D6E6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0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98FBB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FC6961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636AED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0A0B3F" w14:textId="77777777" w:rsidR="00E73E67" w:rsidRPr="00CB2288" w:rsidRDefault="00E73E67" w:rsidP="00CB2288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</w:tbl>
    <w:p w14:paraId="1CC5F05B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70A2893B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267782CA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51E137A7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4820EB51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31F0609D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6DB726DF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265B2FED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134A54C4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25A2A97D" w14:textId="77777777" w:rsidR="00F93F4D" w:rsidRDefault="00F93F4D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</w:p>
    <w:p w14:paraId="571C9B4A" w14:textId="7F7E5C57" w:rsidR="00CB2288" w:rsidRPr="00CB2288" w:rsidRDefault="00CB2288" w:rsidP="00CB2288">
      <w:pPr>
        <w:spacing w:after="0" w:line="240" w:lineRule="auto"/>
        <w:jc w:val="both"/>
        <w:rPr>
          <w:b/>
          <w:color w:val="000000"/>
          <w:lang w:val="en-US" w:eastAsia="fi-FI"/>
        </w:rPr>
      </w:pPr>
      <w:r w:rsidRPr="00CB2288">
        <w:rPr>
          <w:b/>
          <w:color w:val="000000"/>
          <w:lang w:val="en-US" w:eastAsia="fi-FI"/>
        </w:rPr>
        <w:t>Table 3 continues</w:t>
      </w:r>
    </w:p>
    <w:p w14:paraId="2A32A1ED" w14:textId="77777777" w:rsidR="00CB2288" w:rsidRDefault="00CB2288" w:rsidP="00CB2288">
      <w:pPr>
        <w:spacing w:after="0" w:line="240" w:lineRule="auto"/>
        <w:jc w:val="both"/>
        <w:rPr>
          <w:color w:val="000000"/>
          <w:lang w:val="en-US" w:eastAsia="fi-FI"/>
        </w:rPr>
      </w:pPr>
    </w:p>
    <w:tbl>
      <w:tblPr>
        <w:tblW w:w="83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751"/>
        <w:gridCol w:w="589"/>
        <w:gridCol w:w="552"/>
        <w:gridCol w:w="428"/>
        <w:gridCol w:w="221"/>
        <w:gridCol w:w="125"/>
        <w:gridCol w:w="589"/>
        <w:gridCol w:w="37"/>
        <w:gridCol w:w="589"/>
        <w:gridCol w:w="319"/>
        <w:gridCol w:w="23"/>
        <w:gridCol w:w="210"/>
        <w:gridCol w:w="428"/>
        <w:gridCol w:w="147"/>
        <w:gridCol w:w="199"/>
        <w:gridCol w:w="589"/>
        <w:gridCol w:w="927"/>
        <w:gridCol w:w="160"/>
      </w:tblGrid>
      <w:tr w:rsidR="00457E81" w:rsidRPr="00457E81" w14:paraId="0E4C3D39" w14:textId="77777777" w:rsidTr="00F93F4D">
        <w:trPr>
          <w:trHeight w:val="17"/>
        </w:trPr>
        <w:tc>
          <w:tcPr>
            <w:tcW w:w="339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B60602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1535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B8126A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A76179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32744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161A0C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F1F6A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8F682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AE4E6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2D703EF2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D57C3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0C0368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Cohabitations</w:t>
            </w:r>
          </w:p>
        </w:tc>
        <w:tc>
          <w:tcPr>
            <w:tcW w:w="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EB7F0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760080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3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3FDDBC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Marriages</w:t>
            </w:r>
          </w:p>
        </w:tc>
        <w:tc>
          <w:tcPr>
            <w:tcW w:w="9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E4703B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24E3D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3E975B3C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2B9A0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C0459A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Couple-years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3AD6A0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Separations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487C0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BCA484C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Couple-years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4450D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Separations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E4203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5AC34545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93E716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150C1C" w14:textId="77777777" w:rsidR="00457E81" w:rsidRPr="00457E81" w:rsidRDefault="00457E81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N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7E753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%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62F613" w14:textId="77777777" w:rsidR="00457E81" w:rsidRPr="00457E81" w:rsidRDefault="00457E81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871ADC" w14:textId="77777777" w:rsidR="00457E81" w:rsidRPr="00457E81" w:rsidRDefault="00457E81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1E293C" w14:textId="77777777" w:rsidR="00457E81" w:rsidRPr="00457E81" w:rsidRDefault="00457E81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N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20CF4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%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BD4AAF" w14:textId="77777777" w:rsidR="00457E81" w:rsidRPr="00457E81" w:rsidRDefault="00457E81" w:rsidP="00457E8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E6FEA2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0E4B9E9B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455FA8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735F9C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5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27CA9F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9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9525A2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D172AB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28FA83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5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1F5F1C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98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90A81D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8E2C6F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41B05FAD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105297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Youngest child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D19C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121C71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9E347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11EE4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3AF3A8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A2645A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F08EF6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A94B08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639B24CF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534DA9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Partners' common child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D70FC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332740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84444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77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3BC6C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39939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45DDF1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046FC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377609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90029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84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C155C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11553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42F66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54B17F5C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E00159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Not a common child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A09F9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99768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17C2D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23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9AA18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11229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336F57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3386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74429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D741B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16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01378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3294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BC8119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02A3C1B1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6FE01D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F57D65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D862C3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5188DD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FC5EB4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C9F6C3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0C4260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5B24CF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9FDB11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675E04" w:rsidRPr="00457E81" w14:paraId="093CCBAB" w14:textId="77777777" w:rsidTr="009B4A40">
        <w:trPr>
          <w:gridAfter w:val="4"/>
          <w:wAfter w:w="1875" w:type="dxa"/>
          <w:trHeight w:val="17"/>
        </w:trPr>
        <w:tc>
          <w:tcPr>
            <w:tcW w:w="28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E5A0C9" w14:textId="2C333050" w:rsidR="00675E04" w:rsidRPr="00457E81" w:rsidRDefault="00675E04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Female partner's education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562381" w14:textId="77777777" w:rsidR="00675E04" w:rsidRPr="00457E81" w:rsidRDefault="00675E04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9CAF3B" w14:textId="77777777" w:rsidR="00675E04" w:rsidRPr="00457E81" w:rsidRDefault="00675E04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B3A15" w14:textId="77777777" w:rsidR="00675E04" w:rsidRPr="00457E81" w:rsidRDefault="00675E04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F014B0" w14:textId="77777777" w:rsidR="00675E04" w:rsidRPr="00457E81" w:rsidRDefault="00675E04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5694B5" w14:textId="77777777" w:rsidR="00675E04" w:rsidRPr="00457E81" w:rsidRDefault="00675E04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93A565" w14:textId="77777777" w:rsidR="00675E04" w:rsidRPr="00457E81" w:rsidRDefault="00675E04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513F55D7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5E0688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Basic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2D7E1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90410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4A83A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21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AA8FD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12782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C0417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15C4E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58091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3027A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13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6F6D3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3167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BEC95A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89F546E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CCF246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Secondary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720C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211429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03DD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49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C2388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26778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FE71F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63CE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170557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3AA07C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38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2BB4F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6061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C9AA83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36CFD9D7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76EEEF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Lowest tertiary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B8FAC0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70757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786CD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16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F567A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6492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972851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F2AEC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115115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27CBC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25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C26A9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2972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7EF028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19C1FDFD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4E67E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Degree level tertiary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6B645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59912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F60F8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14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EED1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5116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9B2C0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F5E99C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108276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0FB4F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24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9DBFB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2647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D0CFD5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3F810747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39A40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57A26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FEF44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EF43D5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0A00A5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C7919B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29D51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E03E14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BA48A1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2A39CA0D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0110E0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Male partner's education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F1494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120439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95E65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28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B2698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16435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8641CC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96F0F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93688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A74D5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21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4EB49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4565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7297E4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1BCE8B38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092A25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Basic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A2839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219619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A0046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51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D5287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26666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7D9F90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5F44C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191878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DE94F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42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054ED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6345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EBE7E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59DC4AEB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BF9399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Secondary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8E2D8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41495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75387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3C4F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3769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A8C15B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0E706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63376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FA65D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14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23090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1472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1E5CD5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9EB755F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2F6A7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Degree level tertiary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2D6A5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50954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55673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6694F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4298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6E4AC1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36CBC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103096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340F9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23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46272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2465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582E0D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6D5D56D1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2B6B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29932E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0024BA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8DC550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D794C9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73AD1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C570C1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836491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B60150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675E04" w:rsidRPr="00457E81" w14:paraId="2C259CCF" w14:textId="77777777" w:rsidTr="00E71952">
        <w:trPr>
          <w:gridAfter w:val="7"/>
          <w:wAfter w:w="2660" w:type="dxa"/>
          <w:trHeight w:val="17"/>
        </w:trPr>
        <w:tc>
          <w:tcPr>
            <w:tcW w:w="572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010B90" w14:textId="09791F7B" w:rsidR="00675E04" w:rsidRPr="00457E81" w:rsidRDefault="00675E04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Female partner's income in previous year</w:t>
            </w:r>
          </w:p>
        </w:tc>
      </w:tr>
      <w:tr w:rsidR="00457E81" w:rsidRPr="00457E81" w14:paraId="362E0137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FD70AA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–5,000 EUR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D7FDD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41388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31803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107B6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7640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5BB5FA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61063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23030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3785D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16E64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1040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8DACE0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6E1F2218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F16DC7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5,000–9,999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0D3A1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78416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7B6E0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18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3920A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11882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A61774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DEC24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65626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D0622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15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535B9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2891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EEC599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107EE77B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6BF6AB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10,000–19,999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E2D30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141428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C6129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33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C36E3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16753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68F605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B3122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134946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CD4BEC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E6751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4273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2639A8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2B9403B9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83207D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20,000–29,999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24E3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114571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FEDED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B859B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10201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569960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46ADE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134967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8A28F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5298D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3868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BD8B41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49B80115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5F9224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30,000–39,999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76694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34721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B1F92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8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B0FD2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2626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EC97C8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87D2F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52975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B4F23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D39C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1563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5EE65A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1EC1895F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0E5C2B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40,000–49,999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F2B9C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10681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CE178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69892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751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BEB73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86A47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20017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608F5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68178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569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5C94B3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DB2C084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BFBC09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50,000+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9D536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11304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96523E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DDF69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1315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4A693A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B3DCD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20477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2D01C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AABE1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643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4B16B4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02407A78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9092F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6225A8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B6C68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8AAB79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E104B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DDBE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6B2D4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B5B5C6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0B1564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675E04" w:rsidRPr="00457E81" w14:paraId="788D37EB" w14:textId="77777777" w:rsidTr="0043162B">
        <w:trPr>
          <w:gridAfter w:val="7"/>
          <w:wAfter w:w="2660" w:type="dxa"/>
          <w:trHeight w:val="17"/>
        </w:trPr>
        <w:tc>
          <w:tcPr>
            <w:tcW w:w="572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A6D02D" w14:textId="1673D78C" w:rsidR="00675E04" w:rsidRPr="00457E81" w:rsidRDefault="00675E04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Male partner's income in previous year</w:t>
            </w:r>
          </w:p>
        </w:tc>
      </w:tr>
      <w:tr w:rsidR="00457E81" w:rsidRPr="00457E81" w14:paraId="24EC4EFF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A73006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–5,000 EUR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EA478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26481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C798E0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0D37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5562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FD737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428F8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11983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88902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0EC96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750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29A0A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3CBDDBA5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9F4C8E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5,000–9,999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4894B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50180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7EF67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C325D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9236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EF8A0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E4FE5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25360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FD74B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73841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1687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F70F9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2F743A1F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A024F4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10,000–19,999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B6809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95798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F82B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22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F73F6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13215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4791AE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AC9C7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64490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FAB24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14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95569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2661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76C58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3A380CA7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E67C0C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20,000–29,999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31A87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120511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187103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28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B4582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11883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A5D43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CBF15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120482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7686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27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6C4B2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3553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BB8A8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14CA0C3E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4A33AB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30,000–39,999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ACE82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73549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5339D9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17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DF023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5890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64BD4A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BE9A6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100252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35FEB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22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798D2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2752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28A18A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5B99B2D5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446996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40,000–49,999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9368C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32886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274022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8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D427C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2321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06C574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1A38A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57636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7BF260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13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0E1AE1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1442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29E096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1A4FFC94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E7523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 xml:space="preserve">50,000+ 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909ECC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33103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28E53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8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EDE7B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3061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DF199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4B175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71835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78B0E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16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27F1E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2002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78E0AC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9754BDE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99884B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0E668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7F6B15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3BE70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1A2486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F7F8A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0A0B0E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571EBC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42EC70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77ACB61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EC72EB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Home ownership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01712C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5F699E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63BAE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06D890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AEC435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AA126D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91AC06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14683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92B3D7D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9467E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Rent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722C2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222526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14F950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51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AD326D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33937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745A8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C30D6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130763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E6AA40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29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1E0DB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6726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006B90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13E1037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E2DDDF" w14:textId="77777777" w:rsidR="00457E81" w:rsidRPr="00457E81" w:rsidRDefault="00457E81" w:rsidP="00457E81">
            <w:pPr>
              <w:spacing w:after="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Own apartment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66786C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110488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269ADB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26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0F924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10373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6CB6DF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B0382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128901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66A094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29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2B565C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3671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9CE65A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58A85754" w14:textId="77777777" w:rsidTr="00F93F4D">
        <w:trPr>
          <w:gridAfter w:val="4"/>
          <w:wAfter w:w="1875" w:type="dxa"/>
          <w:trHeight w:val="17"/>
        </w:trPr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01020B" w14:textId="77777777" w:rsidR="00457E81" w:rsidRPr="00457E81" w:rsidRDefault="00457E81" w:rsidP="00457E81">
            <w:pPr>
              <w:spacing w:after="60" w:line="240" w:lineRule="auto"/>
              <w:ind w:firstLineChars="100" w:firstLine="180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Own house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B847C6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99494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6406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23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02C36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6858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103C6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7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E96B3F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192374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C41C17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43</w:t>
            </w:r>
          </w:p>
        </w:tc>
        <w:tc>
          <w:tcPr>
            <w:tcW w:w="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766DC8" w14:textId="77777777" w:rsidR="00457E81" w:rsidRPr="00457E81" w:rsidRDefault="00457E81" w:rsidP="00457E81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4450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5E59CF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457E81" w:rsidRPr="00457E81" w14:paraId="7CB54CB8" w14:textId="77777777" w:rsidTr="00F93F4D">
        <w:trPr>
          <w:trHeight w:val="17"/>
        </w:trPr>
        <w:tc>
          <w:tcPr>
            <w:tcW w:w="339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2B1864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539D3B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5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C39F4C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C30FA8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C9333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7C5F8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5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A2AF02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20B991" w14:textId="77777777" w:rsidR="00457E81" w:rsidRPr="00457E81" w:rsidRDefault="00457E81" w:rsidP="00457E81">
            <w:pPr>
              <w:spacing w:after="0" w:line="240" w:lineRule="auto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7BC159" w14:textId="77777777" w:rsidR="00457E81" w:rsidRPr="00457E81" w:rsidRDefault="00457E81" w:rsidP="00457E81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</w:tbl>
    <w:p w14:paraId="43B9A423" w14:textId="6CCDCF85" w:rsidR="00B20F79" w:rsidRPr="00CB2288" w:rsidRDefault="00347591" w:rsidP="00CB2288">
      <w:pPr>
        <w:spacing w:after="0" w:line="240" w:lineRule="auto"/>
        <w:jc w:val="both"/>
        <w:rPr>
          <w:color w:val="000000"/>
          <w:lang w:val="en-US" w:eastAsia="fi-FI"/>
        </w:rPr>
      </w:pPr>
      <w:r w:rsidRPr="002128CD">
        <w:rPr>
          <w:lang w:val="en-US"/>
        </w:rPr>
        <w:br w:type="page"/>
      </w:r>
    </w:p>
    <w:p w14:paraId="43DAAA62" w14:textId="77777777" w:rsidR="00F71628" w:rsidRPr="002128CD" w:rsidRDefault="00F71628" w:rsidP="001D0E18">
      <w:pPr>
        <w:spacing w:after="0" w:line="240" w:lineRule="auto"/>
        <w:jc w:val="both"/>
        <w:rPr>
          <w:rFonts w:ascii="Calibri" w:hAnsi="Calibri"/>
          <w:color w:val="000000"/>
          <w:sz w:val="20"/>
          <w:szCs w:val="20"/>
          <w:lang w:val="en-US" w:eastAsia="fi-FI"/>
        </w:rPr>
        <w:sectPr w:rsidR="00F71628" w:rsidRPr="002128CD" w:rsidSect="004F477B">
          <w:footerReference w:type="even" r:id="rId26"/>
          <w:footerReference w:type="default" r:id="rId27"/>
          <w:footerReference w:type="first" r:id="rId28"/>
          <w:pgSz w:w="11906" w:h="16838"/>
          <w:pgMar w:top="1418" w:right="1701" w:bottom="1418" w:left="1701" w:header="0" w:footer="0" w:gutter="0"/>
          <w:pgNumType w:start="0"/>
          <w:cols w:space="708"/>
          <w:titlePg/>
          <w:docGrid w:linePitch="360"/>
        </w:sectPr>
      </w:pPr>
    </w:p>
    <w:p w14:paraId="1823DD56" w14:textId="77777777" w:rsidR="00C11A73" w:rsidRPr="002128CD" w:rsidRDefault="00C11A73" w:rsidP="001D0E18">
      <w:pPr>
        <w:spacing w:after="200" w:line="276" w:lineRule="auto"/>
        <w:jc w:val="both"/>
        <w:rPr>
          <w:rFonts w:ascii="Calibri" w:hAnsi="Calibri"/>
          <w:lang w:val="en-US"/>
        </w:rPr>
      </w:pPr>
    </w:p>
    <w:p w14:paraId="00AD2706" w14:textId="77777777" w:rsidR="009C18E5" w:rsidRPr="002128CD" w:rsidRDefault="009C18E5" w:rsidP="001D0E18">
      <w:pPr>
        <w:spacing w:after="200" w:line="276" w:lineRule="auto"/>
        <w:jc w:val="both"/>
        <w:rPr>
          <w:rFonts w:ascii="Calibri" w:hAnsi="Calibri"/>
          <w:lang w:val="en-US"/>
        </w:rPr>
      </w:pPr>
    </w:p>
    <w:tbl>
      <w:tblPr>
        <w:tblW w:w="10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2"/>
        <w:gridCol w:w="964"/>
        <w:gridCol w:w="902"/>
        <w:gridCol w:w="46"/>
        <w:gridCol w:w="468"/>
        <w:gridCol w:w="723"/>
        <w:gridCol w:w="241"/>
        <w:gridCol w:w="600"/>
        <w:gridCol w:w="483"/>
        <w:gridCol w:w="41"/>
        <w:gridCol w:w="923"/>
        <w:gridCol w:w="841"/>
      </w:tblGrid>
      <w:tr w:rsidR="009245D8" w:rsidRPr="002128CD" w14:paraId="6B62C901" w14:textId="77777777" w:rsidTr="00AB0DD2">
        <w:trPr>
          <w:trHeight w:val="1040"/>
        </w:trPr>
        <w:tc>
          <w:tcPr>
            <w:tcW w:w="10654" w:type="dxa"/>
            <w:gridSpan w:val="1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ED23F88" w14:textId="77777777" w:rsidR="009245D8" w:rsidRDefault="00CB2288" w:rsidP="00F93F4D">
            <w:pPr>
              <w:pStyle w:val="Eivli"/>
              <w:ind w:left="283"/>
              <w:rPr>
                <w:lang w:val="en-US" w:eastAsia="fi-FI"/>
              </w:rPr>
            </w:pPr>
            <w:r w:rsidRPr="002128CD">
              <w:rPr>
                <w:lang w:val="en-US" w:eastAsia="fi-FI"/>
              </w:rPr>
              <w:t>Table 4  Relative separation risks by the control variables in two models for all unions:</w:t>
            </w:r>
            <w:r w:rsidRPr="002128CD">
              <w:rPr>
                <w:lang w:val="en-US" w:eastAsia="fi-FI"/>
              </w:rPr>
              <w:br/>
              <w:t>Model 1 includes the civil-status dummy, and Model 2 includes the civil-status variable with marriage duration. Both models include shared frailty. Hazard ratios and standard errors are in brackets.</w:t>
            </w:r>
          </w:p>
          <w:p w14:paraId="0DBECA47" w14:textId="2E9F0B57" w:rsidR="00AB0DD2" w:rsidRPr="002128CD" w:rsidRDefault="00AB0DD2" w:rsidP="00F93F4D">
            <w:pPr>
              <w:pStyle w:val="Eivli"/>
              <w:ind w:left="283"/>
              <w:rPr>
                <w:lang w:val="en-US" w:eastAsia="fi-FI"/>
              </w:rPr>
            </w:pPr>
          </w:p>
        </w:tc>
      </w:tr>
      <w:tr w:rsidR="003D4C59" w:rsidRPr="002128CD" w14:paraId="58B0537A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47C60E15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912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14170E47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Model 1</w:t>
            </w:r>
          </w:p>
        </w:tc>
        <w:tc>
          <w:tcPr>
            <w:tcW w:w="46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538B7AAE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088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28EE4A97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Model 2</w:t>
            </w:r>
          </w:p>
        </w:tc>
      </w:tr>
      <w:tr w:rsidR="009245D8" w:rsidRPr="002128CD" w14:paraId="682EC780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F7F5A3D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96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B5DE1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HR</w:t>
            </w:r>
          </w:p>
        </w:tc>
        <w:tc>
          <w:tcPr>
            <w:tcW w:w="948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315924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SE</w:t>
            </w:r>
          </w:p>
        </w:tc>
        <w:tc>
          <w:tcPr>
            <w:tcW w:w="4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D99DF5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964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31B2C1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HR</w:t>
            </w:r>
          </w:p>
        </w:tc>
        <w:tc>
          <w:tcPr>
            <w:tcW w:w="1124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4771A0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SE</w:t>
            </w:r>
          </w:p>
        </w:tc>
      </w:tr>
      <w:tr w:rsidR="009245D8" w:rsidRPr="002128CD" w14:paraId="0492F88A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FC403D" w14:textId="58AC4AE4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Period (Ref: 1988–1992)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393190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2F2D24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E39107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3F6FF2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B64571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6D44AEA8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557C9C" w14:textId="64C1F5F3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1993–1997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9A222D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1.20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1DBFF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(0.019)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B03C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AC01D2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1.19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CE8EA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(0.019)</w:t>
            </w:r>
          </w:p>
        </w:tc>
      </w:tr>
      <w:tr w:rsidR="009245D8" w:rsidRPr="002128CD" w14:paraId="038B3C5B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ED5033" w14:textId="21E56473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1998–2002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2AA76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1.12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6492B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(0.018)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5CC21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8F60E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1.11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8612C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(0.017)</w:t>
            </w:r>
          </w:p>
        </w:tc>
      </w:tr>
      <w:tr w:rsidR="009245D8" w:rsidRPr="002128CD" w14:paraId="4FB20098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971D4B" w14:textId="784B4FD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2003–2009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4B7C7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1.07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3DB1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(0.017)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290215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41BBD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1.08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D0FE2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(0.017)</w:t>
            </w:r>
          </w:p>
        </w:tc>
      </w:tr>
      <w:tr w:rsidR="009245D8" w:rsidRPr="002128CD" w14:paraId="4644EA71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B6A829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Age at union formation (Ref: 17–19)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5DF400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668C4D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2139D2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B3EA95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3B1FF0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564D16A8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E2C9FD" w14:textId="7C42D08E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20–24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6BE00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0.81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7F373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(0.011)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758F9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13966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0.82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7E173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(0.011)</w:t>
            </w:r>
          </w:p>
        </w:tc>
      </w:tr>
      <w:tr w:rsidR="009245D8" w:rsidRPr="002128CD" w14:paraId="3A688F37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6B1308" w14:textId="2A47D5B1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25–29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C5F83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0.69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D1304D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36C24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C8028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0.72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14A0C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1DBF3FB7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4B0F2A" w14:textId="20DDB5C1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30–34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91A47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0.56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5F136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78AD7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A36D8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0.59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AE59F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5B17B52B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FC0C2C" w14:textId="74926768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35–39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6BD2C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0.50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81A0C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023B5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AAC61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0.53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7EC35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04FC3FE6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8E1C0C" w14:textId="2F95E6C3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40–44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6C1A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0.44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CF7CC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F2D41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BEF1C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0.46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4E82C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33402FF7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2C1D17" w14:textId="592FC25E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45</w:t>
            </w:r>
            <w:r w:rsidR="00DE2D4D" w:rsidRPr="00457E81">
              <w:rPr>
                <w:color w:val="000000"/>
                <w:sz w:val="18"/>
                <w:szCs w:val="18"/>
                <w:lang w:val="en-US" w:eastAsia="fi-FI"/>
              </w:rPr>
              <w:t>+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4E09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0.32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089D2D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(0.009)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82BA8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3A147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0.34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303A7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(0.009)</w:t>
            </w:r>
          </w:p>
        </w:tc>
      </w:tr>
      <w:tr w:rsidR="003E7DC3" w:rsidRPr="002128CD" w14:paraId="12D70173" w14:textId="77777777" w:rsidTr="00C96CC1">
        <w:trPr>
          <w:gridAfter w:val="2"/>
          <w:wAfter w:w="1764" w:type="dxa"/>
          <w:trHeight w:val="113"/>
        </w:trPr>
        <w:tc>
          <w:tcPr>
            <w:tcW w:w="5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ADC82C" w14:textId="7DF44558" w:rsidR="003E7DC3" w:rsidRPr="00457E81" w:rsidRDefault="003E7DC3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Age difference (Ref: Same age or male 0–1 years older)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E4EB37" w14:textId="77777777" w:rsidR="003E7DC3" w:rsidRPr="00457E81" w:rsidRDefault="003E7DC3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2095C5" w14:textId="77777777" w:rsidR="003E7DC3" w:rsidRPr="00457E81" w:rsidRDefault="003E7DC3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1E528D" w14:textId="77777777" w:rsidR="003E7DC3" w:rsidRPr="00457E81" w:rsidRDefault="003E7DC3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51B69B" w14:textId="77777777" w:rsidR="003E7DC3" w:rsidRPr="00457E81" w:rsidRDefault="003E7DC3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6143F481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5F4189" w14:textId="7135E341" w:rsidR="009245D8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Male 2–</w:t>
            </w:r>
            <w:r w:rsidR="009245D8" w:rsidRPr="00457E81">
              <w:rPr>
                <w:color w:val="000000"/>
                <w:sz w:val="18"/>
                <w:szCs w:val="18"/>
                <w:lang w:val="en-US" w:eastAsia="fi-FI"/>
              </w:rPr>
              <w:t>4 years older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621DC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1.03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1D428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8EB3E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97690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1.03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A3E99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3CE662ED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07E5BD" w14:textId="3B5C2801" w:rsidR="009245D8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Male 5–</w:t>
            </w:r>
            <w:r w:rsidR="009245D8" w:rsidRPr="00457E81">
              <w:rPr>
                <w:color w:val="000000"/>
                <w:sz w:val="18"/>
                <w:szCs w:val="18"/>
                <w:lang w:val="en-US" w:eastAsia="fi-FI"/>
              </w:rPr>
              <w:t>9 years older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05343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1.16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0F06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(0.016)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048C9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936F6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1.16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2497F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(0.016)</w:t>
            </w:r>
          </w:p>
        </w:tc>
      </w:tr>
      <w:tr w:rsidR="009245D8" w:rsidRPr="002128CD" w14:paraId="2116FB04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6DFE87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Male 10+ years older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CA787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1.40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7CCED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(0.025)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17E4E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B425E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1.39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1E5E5D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(0.024)</w:t>
            </w:r>
          </w:p>
        </w:tc>
      </w:tr>
      <w:tr w:rsidR="009245D8" w:rsidRPr="002128CD" w14:paraId="2612E1D8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A88B25" w14:textId="59777DB6" w:rsidR="009245D8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Female 1–</w:t>
            </w:r>
            <w:r w:rsidR="009245D8" w:rsidRPr="00457E81">
              <w:rPr>
                <w:color w:val="000000"/>
                <w:sz w:val="18"/>
                <w:szCs w:val="18"/>
                <w:lang w:val="en-US" w:eastAsia="fi-FI"/>
              </w:rPr>
              <w:t>5 years older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EEB0E2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1.24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04888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(0.018)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F7306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0905E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1.23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34865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(0.017)</w:t>
            </w:r>
          </w:p>
        </w:tc>
      </w:tr>
      <w:tr w:rsidR="009245D8" w:rsidRPr="002128CD" w14:paraId="4C0C143F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6EE952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Female 5+ years older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9BE1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1.98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FD4C6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(0.039)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689DB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76C22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1.94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3421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(0.038)</w:t>
            </w:r>
          </w:p>
        </w:tc>
      </w:tr>
      <w:tr w:rsidR="009245D8" w:rsidRPr="002128CD" w14:paraId="487BB9BD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F6506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Number of children (Ref: None or 1)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E375BE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28B657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E809EA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1157A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319707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77856DC0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916B77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D48BF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0.75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0A9DD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(0.010)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55CE12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F4C4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0.74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ADFB1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(0.010)</w:t>
            </w:r>
          </w:p>
        </w:tc>
      </w:tr>
      <w:tr w:rsidR="009245D8" w:rsidRPr="002128CD" w14:paraId="739834D6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D04FE4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3+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95C275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0.79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51DA2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2B916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75872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0.77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CE337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547936CD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E2662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Age of youngest child (Ref: No children)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75E3A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AC20D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4AC8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0C6BE5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9425C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27B7A194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384092" w14:textId="77777777" w:rsidR="009245D8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P</w:t>
            </w:r>
            <w:r w:rsidR="009245D8" w:rsidRPr="00457E81">
              <w:rPr>
                <w:color w:val="000000"/>
                <w:sz w:val="18"/>
                <w:szCs w:val="18"/>
                <w:lang w:val="en-US" w:eastAsia="fi-FI"/>
              </w:rPr>
              <w:t>regnant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1202AD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0.36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FD4DF5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A4A92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FA7F15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0.37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EA25C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</w:tr>
      <w:tr w:rsidR="009245D8" w:rsidRPr="002128CD" w14:paraId="6638B174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BE686E" w14:textId="65E3F18F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0–12 months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B9309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0.43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8A92A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2A1E6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DC9B7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0.43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4647A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0B7FD83E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FCA7C7" w14:textId="74B6E1E6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1–2 years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D41B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0.72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8E6A0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(0.014)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85C3D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B6E54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0.69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8683E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(0.014)</w:t>
            </w:r>
          </w:p>
        </w:tc>
      </w:tr>
      <w:tr w:rsidR="009245D8" w:rsidRPr="002128CD" w14:paraId="63919F8B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977E64" w14:textId="2705246D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3–9 years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D8A13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0.96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AC86A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(0.017)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B5A05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D3DE0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0.90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F9788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(0.016)</w:t>
            </w:r>
          </w:p>
        </w:tc>
      </w:tr>
      <w:tr w:rsidR="009245D8" w:rsidRPr="002128CD" w14:paraId="6B56DDA1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A282CB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10+ years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8083C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1.00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4C67E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(0.024)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BA18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B074E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0.93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80EED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(0.022)</w:t>
            </w:r>
          </w:p>
        </w:tc>
      </w:tr>
      <w:tr w:rsidR="009245D8" w:rsidRPr="002128CD" w14:paraId="1A07616B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99DC08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Youngest child (Ref: Partners' common child)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9B01F5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A71926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7CBE77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A3B837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DEFFC8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4BE5FA6F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0FD78" w14:textId="130FE4C8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 xml:space="preserve">Not </w:t>
            </w:r>
            <w:r w:rsidR="00EB02D3" w:rsidRPr="00457E81">
              <w:rPr>
                <w:color w:val="000000"/>
                <w:sz w:val="18"/>
                <w:szCs w:val="18"/>
                <w:lang w:val="en-US" w:eastAsia="fi-FI"/>
              </w:rPr>
              <w:t xml:space="preserve">a </w:t>
            </w:r>
            <w:r w:rsidRPr="00457E81">
              <w:rPr>
                <w:color w:val="000000"/>
                <w:sz w:val="18"/>
                <w:szCs w:val="18"/>
                <w:lang w:val="en-US" w:eastAsia="fi-FI"/>
              </w:rPr>
              <w:t>common child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78B5E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1.49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E6C8B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(0.028)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AFDD7E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D0F4A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1.57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46884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(0.029)</w:t>
            </w:r>
          </w:p>
        </w:tc>
      </w:tr>
      <w:tr w:rsidR="009245D8" w:rsidRPr="002128CD" w14:paraId="5495707D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8491D1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Female partner's education (Ref: Basic)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ABCAA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84B960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C855C3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8F1B63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1AA769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166F97AF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09434E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Secondary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67BD4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0.87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D56AF8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(0.010)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7570A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6F983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0.86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2FAF94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(0.010)</w:t>
            </w:r>
          </w:p>
        </w:tc>
      </w:tr>
      <w:tr w:rsidR="009245D8" w:rsidRPr="002128CD" w14:paraId="5636A953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1AE306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Lowest tertiary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843DD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0.78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4520B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0514E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009906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0.78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FB354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2ADC3374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AA8AA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Degree-level tertiary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F532E9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0.75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AEF47A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(0.014)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E5D25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46F7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0.75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F5D43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</w:tr>
      <w:tr w:rsidR="009245D8" w:rsidRPr="002128CD" w14:paraId="5CE14AD3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254CEC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Male partner's education (Ref: Basic)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04D898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61768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ECE8F8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B2330F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5D8C6E" w14:textId="77777777" w:rsidR="009245D8" w:rsidRPr="00457E81" w:rsidRDefault="009245D8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9245D8" w:rsidRPr="002128CD" w14:paraId="20BB228A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A006BF3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Secondary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D3A2751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0.82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B030055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(0.009)</w:t>
            </w:r>
          </w:p>
        </w:tc>
        <w:tc>
          <w:tcPr>
            <w:tcW w:w="4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D306F4F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62AE68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0.82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6DB28D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(0.008)</w:t>
            </w:r>
          </w:p>
        </w:tc>
      </w:tr>
      <w:tr w:rsidR="00457E81" w:rsidRPr="002128CD" w14:paraId="3AEDB6DB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628DED3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Lowest tertiary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8F9249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0.73</w:t>
            </w:r>
          </w:p>
        </w:tc>
        <w:tc>
          <w:tcPr>
            <w:tcW w:w="94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8FC6EF7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  <w:tc>
          <w:tcPr>
            <w:tcW w:w="4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73A04F3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7DCA4A2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0.73</w:t>
            </w:r>
          </w:p>
        </w:tc>
        <w:tc>
          <w:tcPr>
            <w:tcW w:w="1124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6A4CA32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</w:tr>
      <w:tr w:rsidR="00E73E67" w:rsidRPr="002128CD" w14:paraId="64C45FB7" w14:textId="77777777" w:rsidTr="00AB0DD2">
        <w:trPr>
          <w:gridAfter w:val="2"/>
          <w:wAfter w:w="1764" w:type="dxa"/>
          <w:trHeight w:val="113"/>
        </w:trPr>
        <w:tc>
          <w:tcPr>
            <w:tcW w:w="44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8CCF77" w14:textId="77777777" w:rsidR="009245D8" w:rsidRPr="00457E81" w:rsidRDefault="009245D8" w:rsidP="00F93F4D">
            <w:pPr>
              <w:spacing w:after="0" w:line="240" w:lineRule="auto"/>
              <w:ind w:left="283" w:firstLineChars="100" w:firstLine="180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Degree-level tertiary</w:t>
            </w:r>
          </w:p>
        </w:tc>
        <w:tc>
          <w:tcPr>
            <w:tcW w:w="96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FFF540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0.73</w:t>
            </w:r>
          </w:p>
        </w:tc>
        <w:tc>
          <w:tcPr>
            <w:tcW w:w="948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707D1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47C3B05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964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F0E9DC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0.72</w:t>
            </w:r>
          </w:p>
        </w:tc>
        <w:tc>
          <w:tcPr>
            <w:tcW w:w="1124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1487BDB" w14:textId="77777777" w:rsidR="009245D8" w:rsidRPr="00457E81" w:rsidRDefault="009245D8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</w:tr>
      <w:tr w:rsidR="009245D8" w:rsidRPr="002128CD" w14:paraId="13965785" w14:textId="77777777" w:rsidTr="00AB0DD2">
        <w:trPr>
          <w:trHeight w:val="120"/>
        </w:trPr>
        <w:tc>
          <w:tcPr>
            <w:tcW w:w="6288" w:type="dxa"/>
            <w:gridSpan w:val="3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C98E38B" w14:textId="77777777" w:rsidR="009245D8" w:rsidRPr="002128CD" w:rsidRDefault="009245D8" w:rsidP="00F93F4D">
            <w:pPr>
              <w:spacing w:after="0" w:line="240" w:lineRule="auto"/>
              <w:ind w:left="283" w:firstLineChars="100" w:firstLine="240"/>
              <w:jc w:val="both"/>
              <w:rPr>
                <w:lang w:val="en-US" w:eastAsia="fi-FI"/>
              </w:rPr>
            </w:pPr>
            <w:r w:rsidRPr="002128CD">
              <w:rPr>
                <w:lang w:val="en-US" w:eastAsia="fi-FI"/>
              </w:rPr>
              <w:t> </w:t>
            </w:r>
          </w:p>
        </w:tc>
        <w:tc>
          <w:tcPr>
            <w:tcW w:w="1237" w:type="dxa"/>
            <w:gridSpan w:val="3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05E3332" w14:textId="77777777" w:rsidR="009245D8" w:rsidRPr="002128CD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lang w:val="en-US" w:eastAsia="fi-FI"/>
              </w:rPr>
            </w:pPr>
            <w:r w:rsidRPr="002128CD">
              <w:rPr>
                <w:color w:val="000000"/>
                <w:lang w:val="en-US" w:eastAsia="fi-FI"/>
              </w:rPr>
              <w:t> </w:t>
            </w:r>
          </w:p>
        </w:tc>
        <w:tc>
          <w:tcPr>
            <w:tcW w:w="841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8DEEDFD" w14:textId="77777777" w:rsidR="009245D8" w:rsidRPr="002128CD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lang w:val="en-US" w:eastAsia="fi-FI"/>
              </w:rPr>
            </w:pPr>
            <w:r w:rsidRPr="002128CD">
              <w:rPr>
                <w:color w:val="000000"/>
                <w:lang w:val="en-US" w:eastAsia="fi-FI"/>
              </w:rPr>
              <w:t> </w:t>
            </w:r>
          </w:p>
        </w:tc>
        <w:tc>
          <w:tcPr>
            <w:tcW w:w="48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B5CE13F" w14:textId="77777777" w:rsidR="009245D8" w:rsidRPr="002128CD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lang w:val="en-US" w:eastAsia="fi-FI"/>
              </w:rPr>
            </w:pPr>
            <w:r w:rsidRPr="002128CD">
              <w:rPr>
                <w:color w:val="000000"/>
                <w:lang w:val="en-US" w:eastAsia="fi-FI"/>
              </w:rPr>
              <w:t> </w:t>
            </w:r>
          </w:p>
        </w:tc>
        <w:tc>
          <w:tcPr>
            <w:tcW w:w="964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539FBAA" w14:textId="77777777" w:rsidR="009245D8" w:rsidRPr="002128CD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lang w:val="en-US" w:eastAsia="fi-FI"/>
              </w:rPr>
            </w:pPr>
            <w:r w:rsidRPr="002128CD">
              <w:rPr>
                <w:color w:val="000000"/>
                <w:lang w:val="en-US" w:eastAsia="fi-FI"/>
              </w:rPr>
              <w:t> </w:t>
            </w:r>
          </w:p>
        </w:tc>
        <w:tc>
          <w:tcPr>
            <w:tcW w:w="84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C787110" w14:textId="77777777" w:rsidR="009245D8" w:rsidRPr="002128CD" w:rsidRDefault="009245D8" w:rsidP="00F93F4D">
            <w:pPr>
              <w:spacing w:after="0" w:line="240" w:lineRule="auto"/>
              <w:ind w:left="283"/>
              <w:jc w:val="both"/>
              <w:rPr>
                <w:color w:val="000000"/>
                <w:lang w:val="en-US" w:eastAsia="fi-FI"/>
              </w:rPr>
            </w:pPr>
            <w:r w:rsidRPr="002128CD">
              <w:rPr>
                <w:color w:val="000000"/>
                <w:lang w:val="en-US" w:eastAsia="fi-FI"/>
              </w:rPr>
              <w:t> </w:t>
            </w:r>
          </w:p>
        </w:tc>
      </w:tr>
    </w:tbl>
    <w:p w14:paraId="09A84197" w14:textId="77777777" w:rsidR="005D5426" w:rsidRDefault="00347591" w:rsidP="00F93F4D">
      <w:pPr>
        <w:spacing w:after="200" w:line="276" w:lineRule="auto"/>
        <w:ind w:left="283"/>
        <w:jc w:val="both"/>
        <w:rPr>
          <w:sz w:val="20"/>
          <w:szCs w:val="20"/>
          <w:lang w:val="en-US"/>
        </w:rPr>
      </w:pPr>
      <w:r w:rsidRPr="002128CD">
        <w:rPr>
          <w:sz w:val="20"/>
          <w:szCs w:val="20"/>
          <w:lang w:val="en-US"/>
        </w:rPr>
        <w:br w:type="page"/>
      </w:r>
    </w:p>
    <w:p w14:paraId="5500DF64" w14:textId="1D86EAA1" w:rsidR="00457E81" w:rsidRPr="00457E81" w:rsidRDefault="00457E81" w:rsidP="00F93F4D">
      <w:pPr>
        <w:spacing w:after="200" w:line="276" w:lineRule="auto"/>
        <w:ind w:left="283"/>
        <w:jc w:val="both"/>
        <w:rPr>
          <w:b/>
          <w:szCs w:val="20"/>
          <w:lang w:val="en-US"/>
        </w:rPr>
      </w:pPr>
      <w:r w:rsidRPr="00457E81">
        <w:rPr>
          <w:b/>
          <w:szCs w:val="20"/>
          <w:lang w:val="en-US"/>
        </w:rPr>
        <w:lastRenderedPageBreak/>
        <w:t>Table 4 continues</w:t>
      </w:r>
    </w:p>
    <w:tbl>
      <w:tblPr>
        <w:tblW w:w="102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2"/>
        <w:gridCol w:w="340"/>
        <w:gridCol w:w="680"/>
        <w:gridCol w:w="268"/>
        <w:gridCol w:w="72"/>
        <w:gridCol w:w="280"/>
        <w:gridCol w:w="400"/>
        <w:gridCol w:w="439"/>
        <w:gridCol w:w="25"/>
        <w:gridCol w:w="57"/>
        <w:gridCol w:w="468"/>
        <w:gridCol w:w="668"/>
        <w:gridCol w:w="15"/>
        <w:gridCol w:w="265"/>
        <w:gridCol w:w="72"/>
        <w:gridCol w:w="683"/>
        <w:gridCol w:w="265"/>
        <w:gridCol w:w="72"/>
        <w:gridCol w:w="948"/>
      </w:tblGrid>
      <w:tr w:rsidR="00E73E67" w:rsidRPr="00457E81" w14:paraId="514C0AF3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E90125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2221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DDA044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Model 1</w:t>
            </w: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5A108A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204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39750B" w14:textId="77777777" w:rsidR="003D4C59" w:rsidRPr="00457E81" w:rsidRDefault="003D4C59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Model 2</w:t>
            </w:r>
          </w:p>
        </w:tc>
      </w:tr>
      <w:tr w:rsidR="00E73E67" w:rsidRPr="00457E81" w14:paraId="3FB27994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D4CF1F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EB0A2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HR</w:t>
            </w:r>
          </w:p>
        </w:tc>
        <w:tc>
          <w:tcPr>
            <w:tcW w:w="12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F0BB2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SE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848AA3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0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B72B7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HR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0C51F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SE</w:t>
            </w:r>
          </w:p>
        </w:tc>
      </w:tr>
      <w:tr w:rsidR="00675E04" w:rsidRPr="00457E81" w14:paraId="599B728E" w14:textId="77777777" w:rsidTr="000C0ADB">
        <w:trPr>
          <w:gridAfter w:val="4"/>
          <w:wAfter w:w="1968" w:type="dxa"/>
          <w:trHeight w:val="20"/>
        </w:trPr>
        <w:tc>
          <w:tcPr>
            <w:tcW w:w="56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211FD" w14:textId="32988BC4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Female partner's income in previous year (Ref: &lt;5,000 EUR)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48E61B" w14:textId="77777777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B099CA" w14:textId="77777777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89726" w14:textId="77777777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457E81" w14:paraId="7CC26B05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86A533" w14:textId="0BD5F45F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7C79C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1.01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8C8D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(0.015)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1DE27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6649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1.01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CEFCB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(0.015)</w:t>
            </w:r>
          </w:p>
        </w:tc>
      </w:tr>
      <w:tr w:rsidR="00E73E67" w:rsidRPr="00457E81" w14:paraId="5A90DC99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909DE6" w14:textId="4DD48CE7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19,999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064D8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0.94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D83C9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(0.014)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99F1F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504B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0.95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20AB0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(0.014)</w:t>
            </w:r>
          </w:p>
        </w:tc>
      </w:tr>
      <w:tr w:rsidR="00E73E67" w:rsidRPr="00457E81" w14:paraId="6C553A22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6BD18C" w14:textId="6E2E4D89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29,999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5293E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0.91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0170B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(0.015)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4E253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F6E88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0.92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426CD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(0.015)</w:t>
            </w:r>
          </w:p>
        </w:tc>
      </w:tr>
      <w:tr w:rsidR="00E73E67" w:rsidRPr="00457E81" w14:paraId="239750E4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A40AA3" w14:textId="016175E3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39,999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38DDF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0.95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A822E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(0.021)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4FA70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C85AD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0.96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52B28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(0.021)</w:t>
            </w:r>
          </w:p>
        </w:tc>
      </w:tr>
      <w:tr w:rsidR="00E73E67" w:rsidRPr="00457E81" w14:paraId="56BD67B8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06F3B2" w14:textId="12F43559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40,000–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49,999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BFEEB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1.00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35066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(0.033)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43217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67A4B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1.00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274CE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(0.032)</w:t>
            </w:r>
          </w:p>
        </w:tc>
      </w:tr>
      <w:tr w:rsidR="00E73E67" w:rsidRPr="00457E81" w14:paraId="5E09D9E0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40F415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50,000+ EUR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E0953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1.05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9DCD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(0.028)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9E6D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AA66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1.05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1F3390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(0.028)</w:t>
            </w:r>
          </w:p>
        </w:tc>
      </w:tr>
      <w:tr w:rsidR="00675E04" w:rsidRPr="00457E81" w14:paraId="6FCBB54E" w14:textId="77777777" w:rsidTr="00675E04">
        <w:trPr>
          <w:gridAfter w:val="4"/>
          <w:wAfter w:w="1968" w:type="dxa"/>
          <w:trHeight w:val="20"/>
        </w:trPr>
        <w:tc>
          <w:tcPr>
            <w:tcW w:w="56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F073AC" w14:textId="732A7726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Male partner's income in previous year (Ref: &lt;5,000 EUR)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924E9A" w14:textId="77777777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3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DE1781" w14:textId="77777777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8741F" w14:textId="77777777" w:rsidR="00675E04" w:rsidRPr="00457E81" w:rsidRDefault="00675E04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457E81" w14:paraId="190E334F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F76ED7" w14:textId="3DAF4D6F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64118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1.00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01901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(0.017)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0245C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3AF72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1.00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928C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(0.017)</w:t>
            </w:r>
          </w:p>
        </w:tc>
      </w:tr>
      <w:tr w:rsidR="00E73E67" w:rsidRPr="00457E81" w14:paraId="13848432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D32F72" w14:textId="6CFE4801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10,00</w:t>
            </w:r>
            <w:r w:rsidR="00DE2D4D" w:rsidRPr="00457E81">
              <w:rPr>
                <w:color w:val="000000"/>
                <w:sz w:val="18"/>
                <w:szCs w:val="18"/>
                <w:lang w:val="en-US" w:eastAsia="fi-FI"/>
              </w:rPr>
              <w:t>0</w:t>
            </w:r>
            <w:r w:rsidRPr="00457E81">
              <w:rPr>
                <w:color w:val="000000"/>
                <w:sz w:val="18"/>
                <w:szCs w:val="18"/>
                <w:lang w:val="en-US" w:eastAsia="fi-FI"/>
              </w:rPr>
              <w:t>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19,999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D008C5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0.84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ED5E0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3D4B6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82508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0.85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577DD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</w:tr>
      <w:tr w:rsidR="00E73E67" w:rsidRPr="00457E81" w14:paraId="366D250B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D01DC5" w14:textId="1F724535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20,00</w:t>
            </w:r>
            <w:r w:rsidR="00DE2D4D" w:rsidRPr="00457E81">
              <w:rPr>
                <w:color w:val="000000"/>
                <w:sz w:val="18"/>
                <w:szCs w:val="18"/>
                <w:lang w:val="en-US" w:eastAsia="fi-FI"/>
              </w:rPr>
              <w:t>0</w:t>
            </w:r>
            <w:r w:rsidRPr="00457E81">
              <w:rPr>
                <w:color w:val="000000"/>
                <w:sz w:val="18"/>
                <w:szCs w:val="18"/>
                <w:lang w:val="en-US" w:eastAsia="fi-FI"/>
              </w:rPr>
              <w:t>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29,999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1303D5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0.69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86C01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(0.011)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85328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EFAFD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0.70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39CCA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(0.011)</w:t>
            </w:r>
          </w:p>
        </w:tc>
      </w:tr>
      <w:tr w:rsidR="00E73E67" w:rsidRPr="00457E81" w14:paraId="0E02BAD2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2F2F0" w14:textId="7DD5D379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30,000–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39,999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9E8FC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0.67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FF37D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(0.012)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0DE575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28A13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0.68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BD30B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</w:tr>
      <w:tr w:rsidR="00E73E67" w:rsidRPr="00457E81" w14:paraId="342DB7AD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C5B1C7" w14:textId="0F1EC544" w:rsidR="005D5426" w:rsidRPr="00457E81" w:rsidRDefault="00E8207A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40,000–</w:t>
            </w:r>
            <w:r w:rsidR="005D5426" w:rsidRPr="00457E81">
              <w:rPr>
                <w:color w:val="000000"/>
                <w:sz w:val="18"/>
                <w:szCs w:val="18"/>
                <w:lang w:val="en-US" w:eastAsia="fi-FI"/>
              </w:rPr>
              <w:t>49,999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41EE9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0.67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6A114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(0.015)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24EFF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177CA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0.67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16C26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(0.015)</w:t>
            </w:r>
          </w:p>
        </w:tc>
      </w:tr>
      <w:tr w:rsidR="00E73E67" w:rsidRPr="00457E81" w14:paraId="1501CB16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EC26DC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50,000+ EUR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9BBCE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0.75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AAFB3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(0.016)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73DB85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B9712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0.76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36DE7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(0.016)</w:t>
            </w:r>
          </w:p>
        </w:tc>
      </w:tr>
      <w:tr w:rsidR="00E73E67" w:rsidRPr="00457E81" w14:paraId="704C02A6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4F024E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Home ownership (Ref: Rented)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1825C0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D3887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E5D99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F98628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9C829F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457E81" w14:paraId="1523CF30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0E81EF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Own apartment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9B696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0.80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270AA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(0.009)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D1778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E3200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0.80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F956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(0.009)</w:t>
            </w:r>
          </w:p>
        </w:tc>
      </w:tr>
      <w:tr w:rsidR="00E73E67" w:rsidRPr="00457E81" w14:paraId="2046A2B3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D02999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Own house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89F2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0.61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5EB3C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(0.007)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24730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5D85D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0.61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E39E8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(0.007)</w:t>
            </w:r>
          </w:p>
        </w:tc>
      </w:tr>
      <w:tr w:rsidR="00E73E67" w:rsidRPr="00457E81" w14:paraId="78E380DC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B5534E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Civil status dummy (Ref: Cohabitation)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49CFC0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B3A854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4D8578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06161A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8A9E30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457E81" w14:paraId="3744E44C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D367A4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Marriage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3BD1D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0.44</w:t>
            </w: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ED5DE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(0.005)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39118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617BD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D9029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457E81" w14:paraId="424B592C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68F598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Civil status and marriage duration (Ref: Cohabitation)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A2B46A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F02B71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BF34F0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5EBF72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E32D3D" w14:textId="77777777" w:rsidR="005D5426" w:rsidRPr="00457E81" w:rsidRDefault="005D5426" w:rsidP="00F93F4D">
            <w:pPr>
              <w:spacing w:before="120"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</w:tr>
      <w:tr w:rsidR="00E73E67" w:rsidRPr="00457E81" w14:paraId="0ABDE72E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A8C8EB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1st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30DAB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43047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0FBB6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95144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0.20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84BB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(0.006)</w:t>
            </w:r>
          </w:p>
        </w:tc>
      </w:tr>
      <w:tr w:rsidR="00E73E67" w:rsidRPr="00457E81" w14:paraId="36B8418D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5A8390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2nd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7607D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179A3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83D65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C2C7C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0.39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7821D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(0.010)</w:t>
            </w:r>
          </w:p>
        </w:tc>
      </w:tr>
      <w:tr w:rsidR="00E73E67" w:rsidRPr="00457E81" w14:paraId="5E26E656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79A62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3rd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AA8B7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B5940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FD6A3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DFF83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0.51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41961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(0.013)</w:t>
            </w:r>
          </w:p>
        </w:tc>
      </w:tr>
      <w:tr w:rsidR="00E73E67" w:rsidRPr="00457E81" w14:paraId="50640E59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5F5B1E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4th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375AA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9C85F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C266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EA16C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0.57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79D16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(0.016)</w:t>
            </w:r>
          </w:p>
        </w:tc>
      </w:tr>
      <w:tr w:rsidR="00E73E67" w:rsidRPr="00457E81" w14:paraId="5F6FD4CA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875EAD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5th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47CD5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9E63A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626CC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F3664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0.66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A7B24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(0.019)</w:t>
            </w:r>
          </w:p>
        </w:tc>
      </w:tr>
      <w:tr w:rsidR="00E73E67" w:rsidRPr="00457E81" w14:paraId="4EF4F54C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4338CD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6th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E6EE2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4A6A2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D6AE1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E2498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0.60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2AB1D5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(0.020)</w:t>
            </w:r>
          </w:p>
        </w:tc>
      </w:tr>
      <w:tr w:rsidR="00E73E67" w:rsidRPr="00457E81" w14:paraId="5E79AFFA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7331F0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7th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4F890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49686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37F9F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7E10F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0.65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DAB1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(0.023)</w:t>
            </w:r>
          </w:p>
        </w:tc>
      </w:tr>
      <w:tr w:rsidR="00E73E67" w:rsidRPr="00457E81" w14:paraId="371468EF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60F81D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8th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1B6FC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9B762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10F96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3DD86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0.70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A5149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(0.027)</w:t>
            </w:r>
          </w:p>
        </w:tc>
      </w:tr>
      <w:tr w:rsidR="00E73E67" w:rsidRPr="00457E81" w14:paraId="779B3173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0A5E96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9th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DB581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CF3BA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30529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DCDA9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0.72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AE97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(0.030)</w:t>
            </w:r>
          </w:p>
        </w:tc>
      </w:tr>
      <w:tr w:rsidR="00E73E67" w:rsidRPr="00457E81" w14:paraId="13EE2ED1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503F6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10th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35BF8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01324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F2831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9B02A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0.77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C0EA6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(0.034)</w:t>
            </w:r>
          </w:p>
        </w:tc>
      </w:tr>
      <w:tr w:rsidR="00E73E67" w:rsidRPr="00457E81" w14:paraId="62972748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86CBE3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11th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4893A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54BBB0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B1493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52D3F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0.73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9A96C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(0.036)</w:t>
            </w:r>
          </w:p>
        </w:tc>
      </w:tr>
      <w:tr w:rsidR="00E73E67" w:rsidRPr="00457E81" w14:paraId="7503751D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CAF0F0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12th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8A03B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BDB68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116A6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2D000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0.69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673FB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(0.038)</w:t>
            </w:r>
          </w:p>
        </w:tc>
      </w:tr>
      <w:tr w:rsidR="00E73E67" w:rsidRPr="00457E81" w14:paraId="252AB0FA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B0D77E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13th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47BD4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35826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D9281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E4302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0.83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175529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(0.049)</w:t>
            </w:r>
          </w:p>
        </w:tc>
      </w:tr>
      <w:tr w:rsidR="00E73E67" w:rsidRPr="00457E81" w14:paraId="4EBECB3A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D423AE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14th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69AF10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6DE58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0B81D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805950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0.74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EF2DD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(0.049)</w:t>
            </w:r>
          </w:p>
        </w:tc>
      </w:tr>
      <w:tr w:rsidR="00E73E67" w:rsidRPr="00457E81" w14:paraId="133E9F73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875168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15th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4AB46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F6F6E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6A096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F885D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0.74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32A05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(0.054)</w:t>
            </w:r>
          </w:p>
        </w:tc>
      </w:tr>
      <w:tr w:rsidR="00E73E67" w:rsidRPr="00457E81" w14:paraId="0192FDAA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77B0D4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16th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C79BB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AEA2F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AF8B05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7500C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0.71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AABFF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(0.057)</w:t>
            </w:r>
          </w:p>
        </w:tc>
      </w:tr>
      <w:tr w:rsidR="00E73E67" w:rsidRPr="00457E81" w14:paraId="3E04E1E0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1A0632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17th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6CA926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A1D4EB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722B7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FA43E1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0.89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0AEBC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(0.077)</w:t>
            </w:r>
          </w:p>
        </w:tc>
      </w:tr>
      <w:tr w:rsidR="00E73E67" w:rsidRPr="00457E81" w14:paraId="00E613C9" w14:textId="77777777" w:rsidTr="00675E04">
        <w:trPr>
          <w:gridAfter w:val="1"/>
          <w:wAfter w:w="948" w:type="dxa"/>
          <w:trHeight w:val="20"/>
        </w:trPr>
        <w:tc>
          <w:tcPr>
            <w:tcW w:w="4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5A3660" w14:textId="77777777" w:rsidR="005D5426" w:rsidRPr="00457E81" w:rsidRDefault="005D5426" w:rsidP="00F93F4D">
            <w:pPr>
              <w:spacing w:after="0" w:line="240" w:lineRule="auto"/>
              <w:ind w:left="283" w:firstLineChars="100" w:firstLine="180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Married, 18th year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E4ECD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5F10D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167B1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7D4A3E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color w:val="000000"/>
                <w:sz w:val="18"/>
                <w:szCs w:val="18"/>
                <w:lang w:val="en-US" w:eastAsia="fi-FI"/>
              </w:rPr>
              <w:t>0.73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96166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sz w:val="18"/>
                <w:szCs w:val="18"/>
                <w:lang w:val="en-US" w:eastAsia="fi-FI"/>
              </w:rPr>
            </w:pPr>
            <w:r w:rsidRPr="00457E81">
              <w:rPr>
                <w:sz w:val="18"/>
                <w:szCs w:val="18"/>
                <w:lang w:val="en-US" w:eastAsia="fi-FI"/>
              </w:rPr>
              <w:t>(0.059)</w:t>
            </w:r>
          </w:p>
        </w:tc>
      </w:tr>
      <w:tr w:rsidR="00E73E67" w:rsidRPr="00457E81" w14:paraId="030E43D9" w14:textId="77777777" w:rsidTr="00675E04">
        <w:trPr>
          <w:gridAfter w:val="3"/>
          <w:wAfter w:w="1285" w:type="dxa"/>
          <w:trHeight w:val="20"/>
        </w:trPr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91B980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860ED0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0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F30017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4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4574F3A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20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487568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7109AC4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  <w:r w:rsidRPr="00457E81"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  <w:t> </w:t>
            </w:r>
          </w:p>
        </w:tc>
      </w:tr>
      <w:tr w:rsidR="005D5426" w:rsidRPr="00457E81" w14:paraId="4208F624" w14:textId="77777777" w:rsidTr="00675E04">
        <w:trPr>
          <w:trHeight w:val="20"/>
        </w:trPr>
        <w:tc>
          <w:tcPr>
            <w:tcW w:w="55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4D8BDC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1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FB6153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2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D174EF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7FCF1D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960A8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3DCDB2" w14:textId="77777777" w:rsidR="005D5426" w:rsidRPr="00457E81" w:rsidRDefault="005D5426" w:rsidP="00F93F4D">
            <w:pPr>
              <w:spacing w:after="0" w:line="240" w:lineRule="auto"/>
              <w:ind w:left="283"/>
              <w:jc w:val="both"/>
              <w:rPr>
                <w:rFonts w:ascii="Calibri" w:hAnsi="Calibri"/>
                <w:color w:val="000000"/>
                <w:sz w:val="18"/>
                <w:szCs w:val="18"/>
                <w:lang w:val="en-US" w:eastAsia="fi-FI"/>
              </w:rPr>
            </w:pPr>
          </w:p>
        </w:tc>
      </w:tr>
    </w:tbl>
    <w:p w14:paraId="6CD78816" w14:textId="77777777" w:rsidR="0032080E" w:rsidRPr="002128CD" w:rsidRDefault="0032080E" w:rsidP="00F93F4D">
      <w:pPr>
        <w:spacing w:after="200" w:line="276" w:lineRule="auto"/>
        <w:ind w:left="283"/>
        <w:jc w:val="both"/>
        <w:rPr>
          <w:sz w:val="20"/>
          <w:szCs w:val="20"/>
          <w:lang w:val="en-US"/>
        </w:rPr>
      </w:pPr>
    </w:p>
    <w:sectPr w:rsidR="0032080E" w:rsidRPr="002128CD" w:rsidSect="002B183B">
      <w:pgSz w:w="11906" w:h="16838"/>
      <w:pgMar w:top="567" w:right="567" w:bottom="567" w:left="567" w:header="708" w:footer="708" w:gutter="0"/>
      <w:pgNumType w:start="2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4F2B5B" w14:textId="77777777" w:rsidR="0077754F" w:rsidRDefault="0077754F" w:rsidP="00363626">
      <w:r>
        <w:separator/>
      </w:r>
    </w:p>
  </w:endnote>
  <w:endnote w:type="continuationSeparator" w:id="0">
    <w:p w14:paraId="22ED65F0" w14:textId="77777777" w:rsidR="0077754F" w:rsidRDefault="0077754F" w:rsidP="00363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Gothic">
    <w:altName w:val="ＭＳ ゴシック"/>
    <w:charset w:val="80"/>
    <w:family w:val="modern"/>
    <w:pitch w:val="fixed"/>
    <w:sig w:usb0="E00002FF" w:usb1="6AC7FDFB" w:usb2="08000012" w:usb3="00000000" w:csb0="0002009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D9AFF" w14:textId="064CDF8E" w:rsidR="00F93F4D" w:rsidRPr="00FE78B7" w:rsidRDefault="00F93F4D" w:rsidP="00D84033">
    <w:pPr>
      <w:rPr>
        <w:iCs/>
      </w:rPr>
    </w:pPr>
    <w:r w:rsidRPr="00FE78B7">
      <w:rPr>
        <w:iCs/>
      </w:rPr>
      <w:t>© Copyri</w:t>
    </w:r>
    <w:r>
      <w:rPr>
        <w:iCs/>
      </w:rPr>
      <w:t>ght is held by the author(s). Working papers r</w:t>
    </w:r>
    <w:r w:rsidR="00AC078D">
      <w:rPr>
        <w:iCs/>
      </w:rPr>
      <w:t>eceive only limited review. 6.9</w:t>
    </w:r>
    <w:r>
      <w:rPr>
        <w:iCs/>
      </w:rPr>
      <w:t>.2016</w:t>
    </w:r>
  </w:p>
  <w:p w14:paraId="02EF0F3B" w14:textId="77777777" w:rsidR="00F93F4D" w:rsidRDefault="00F93F4D" w:rsidP="00CB2288">
    <w:pPr>
      <w:rPr>
        <w:iCs/>
        <w:sz w:val="20"/>
        <w:szCs w:val="20"/>
      </w:rPr>
    </w:pPr>
  </w:p>
  <w:p w14:paraId="2827EE53" w14:textId="77777777" w:rsidR="00F93F4D" w:rsidRPr="005F7F87" w:rsidRDefault="00F93F4D">
    <w:pPr>
      <w:pStyle w:val="Alatunniste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892D65" w14:textId="77777777" w:rsidR="00F93F4D" w:rsidRDefault="00F93F4D" w:rsidP="006E209B">
    <w:pPr>
      <w:pStyle w:val="Alatunniste"/>
      <w:framePr w:wrap="around" w:vAnchor="text" w:hAnchor="margin" w:xAlign="right" w:y="1"/>
      <w:rPr>
        <w:rStyle w:val="Sivunumero"/>
      </w:rPr>
    </w:pPr>
    <w:r>
      <w:rPr>
        <w:rStyle w:val="Sivunumero"/>
      </w:rPr>
      <w:fldChar w:fldCharType="begin"/>
    </w:r>
    <w:r>
      <w:rPr>
        <w:rStyle w:val="Sivunumero"/>
      </w:rPr>
      <w:instrText xml:space="preserve">PAGE  </w:instrText>
    </w:r>
    <w:r>
      <w:rPr>
        <w:rStyle w:val="Sivunumero"/>
      </w:rPr>
      <w:fldChar w:fldCharType="separate"/>
    </w:r>
    <w:r w:rsidR="002B183B">
      <w:rPr>
        <w:rStyle w:val="Sivunumero"/>
        <w:noProof/>
      </w:rPr>
      <w:t>28</w:t>
    </w:r>
    <w:r>
      <w:rPr>
        <w:rStyle w:val="Sivunumero"/>
      </w:rPr>
      <w:fldChar w:fldCharType="end"/>
    </w:r>
  </w:p>
  <w:p w14:paraId="5E9F55E7" w14:textId="77777777" w:rsidR="00F93F4D" w:rsidRDefault="00F93F4D" w:rsidP="006E209B">
    <w:pPr>
      <w:pStyle w:val="Alatunniste"/>
      <w:ind w:right="360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134464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FFE2F0" w14:textId="35079575" w:rsidR="00DD4A38" w:rsidRDefault="00DD4A38">
        <w:pPr>
          <w:pStyle w:val="Alatunnist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3D87">
          <w:rPr>
            <w:noProof/>
          </w:rPr>
          <w:t>30</w:t>
        </w:r>
        <w:r>
          <w:rPr>
            <w:noProof/>
          </w:rPr>
          <w:fldChar w:fldCharType="end"/>
        </w:r>
      </w:p>
    </w:sdtContent>
  </w:sdt>
  <w:p w14:paraId="51F70F93" w14:textId="77777777" w:rsidR="00DD4A38" w:rsidRDefault="00DD4A38">
    <w:pPr>
      <w:pStyle w:val="Alatunniste"/>
    </w:pPr>
  </w:p>
</w:ftr>
</file>

<file path=word/footer4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9BAEB" w14:textId="7FA317E2" w:rsidR="00F93F4D" w:rsidRDefault="00F93F4D" w:rsidP="004F477B">
    <w:pPr>
      <w:tabs>
        <w:tab w:val="left" w:pos="2745"/>
      </w:tabs>
      <w:rPr>
        <w:iCs/>
        <w:sz w:val="20"/>
        <w:szCs w:val="20"/>
      </w:rPr>
    </w:pPr>
    <w:r>
      <w:rPr>
        <w:iCs/>
        <w:sz w:val="20"/>
        <w:szCs w:val="20"/>
      </w:rPr>
      <w:tab/>
    </w:r>
  </w:p>
  <w:p w14:paraId="6F349A37" w14:textId="77777777" w:rsidR="00F93F4D" w:rsidRPr="005F7F87" w:rsidRDefault="00F93F4D">
    <w:pPr>
      <w:pStyle w:val="Alatunnist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AE4C43" w14:textId="77777777" w:rsidR="0077754F" w:rsidRDefault="0077754F" w:rsidP="00363626">
      <w:r>
        <w:separator/>
      </w:r>
    </w:p>
  </w:footnote>
  <w:footnote w:type="continuationSeparator" w:id="0">
    <w:p w14:paraId="3A9A5FC5" w14:textId="77777777" w:rsidR="0077754F" w:rsidRDefault="0077754F" w:rsidP="00363626">
      <w:r>
        <w:continuationSeparator/>
      </w:r>
    </w:p>
  </w:footnote>
  <w:footnote w:id="1">
    <w:p w14:paraId="5CC2F1DF" w14:textId="17782D88" w:rsidR="00F93F4D" w:rsidRPr="00D84033" w:rsidRDefault="00F93F4D">
      <w:pPr>
        <w:pStyle w:val="Alaviitteenteksti"/>
        <w:rPr>
          <w:lang w:val="en-US"/>
        </w:rPr>
      </w:pPr>
      <w:r>
        <w:rPr>
          <w:rStyle w:val="Alaviitteenviite"/>
        </w:rPr>
        <w:footnoteRef/>
      </w:r>
      <w:r>
        <w:t xml:space="preserve"> </w:t>
      </w:r>
      <w:r w:rsidRPr="00D84033">
        <w:rPr>
          <w:lang w:val="en-US"/>
        </w:rPr>
        <w:t>University of Turku, Depar</w:t>
      </w:r>
      <w:r>
        <w:rPr>
          <w:lang w:val="en-US"/>
        </w:rPr>
        <w:t>t</w:t>
      </w:r>
      <w:r w:rsidRPr="00D84033">
        <w:rPr>
          <w:lang w:val="en-US"/>
        </w:rPr>
        <w:t xml:space="preserve">ment of Social Research </w:t>
      </w:r>
    </w:p>
  </w:footnote>
  <w:footnote w:id="2">
    <w:p w14:paraId="13412D67" w14:textId="51CB24FD" w:rsidR="00F93F4D" w:rsidRPr="00D84033" w:rsidRDefault="00F93F4D">
      <w:pPr>
        <w:pStyle w:val="Alaviitteenteksti"/>
        <w:rPr>
          <w:lang w:val="en-US"/>
        </w:rPr>
      </w:pPr>
      <w:r>
        <w:rPr>
          <w:rStyle w:val="Alaviitteenviite"/>
        </w:rPr>
        <w:footnoteRef/>
      </w:r>
      <w:r>
        <w:t xml:space="preserve"> University of Liverpool, </w:t>
      </w:r>
      <w:r w:rsidRPr="00D84033">
        <w:rPr>
          <w:lang w:val="en-US"/>
        </w:rPr>
        <w:t xml:space="preserve">School of Environmental Sciences 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2F5D3B" w14:textId="77777777" w:rsidR="00F93F4D" w:rsidRDefault="00F93F4D">
    <w:pPr>
      <w:pStyle w:val="Yltunniste"/>
    </w:pPr>
  </w:p>
  <w:p w14:paraId="7F187480" w14:textId="77777777" w:rsidR="00F93F4D" w:rsidRDefault="00F93F4D">
    <w:pPr>
      <w:pStyle w:val="Yltunnist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F280471"/>
    <w:multiLevelType w:val="hybridMultilevel"/>
    <w:tmpl w:val="1256C4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20E3BAF"/>
    <w:multiLevelType w:val="hybridMultilevel"/>
    <w:tmpl w:val="D5B2ACB0"/>
    <w:lvl w:ilvl="0" w:tplc="748207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5EAE82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FDE54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73CC7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45ABF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D1C7A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59800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6A3F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ACB4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34E90DF1"/>
    <w:multiLevelType w:val="hybridMultilevel"/>
    <w:tmpl w:val="34AC1BA0"/>
    <w:lvl w:ilvl="0" w:tplc="3746C2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5C4CA36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A444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0AF4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FEAB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2DCC4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4AB9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2244C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A068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4F1A6AC6"/>
    <w:multiLevelType w:val="hybridMultilevel"/>
    <w:tmpl w:val="EE3AE1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581702"/>
    <w:multiLevelType w:val="hybridMultilevel"/>
    <w:tmpl w:val="252ED4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ECE"/>
    <w:rsid w:val="0000145C"/>
    <w:rsid w:val="0000237D"/>
    <w:rsid w:val="00003BE4"/>
    <w:rsid w:val="000072AF"/>
    <w:rsid w:val="00010BA4"/>
    <w:rsid w:val="00011D67"/>
    <w:rsid w:val="00013C3A"/>
    <w:rsid w:val="00013CC1"/>
    <w:rsid w:val="0001416D"/>
    <w:rsid w:val="00014D23"/>
    <w:rsid w:val="00015D73"/>
    <w:rsid w:val="0001618E"/>
    <w:rsid w:val="000178F0"/>
    <w:rsid w:val="000209E9"/>
    <w:rsid w:val="00022294"/>
    <w:rsid w:val="000227C8"/>
    <w:rsid w:val="00023119"/>
    <w:rsid w:val="000239A4"/>
    <w:rsid w:val="00025328"/>
    <w:rsid w:val="0003020C"/>
    <w:rsid w:val="000313BD"/>
    <w:rsid w:val="00031B74"/>
    <w:rsid w:val="00033053"/>
    <w:rsid w:val="00034944"/>
    <w:rsid w:val="00036E40"/>
    <w:rsid w:val="00037588"/>
    <w:rsid w:val="000452CC"/>
    <w:rsid w:val="0004671F"/>
    <w:rsid w:val="00050E30"/>
    <w:rsid w:val="0005281B"/>
    <w:rsid w:val="00054C71"/>
    <w:rsid w:val="000559AB"/>
    <w:rsid w:val="00055A0C"/>
    <w:rsid w:val="000568B2"/>
    <w:rsid w:val="00056976"/>
    <w:rsid w:val="00060E6D"/>
    <w:rsid w:val="00061B94"/>
    <w:rsid w:val="0006697E"/>
    <w:rsid w:val="00067846"/>
    <w:rsid w:val="00071233"/>
    <w:rsid w:val="00071463"/>
    <w:rsid w:val="000714E3"/>
    <w:rsid w:val="0007169F"/>
    <w:rsid w:val="000732D1"/>
    <w:rsid w:val="00073677"/>
    <w:rsid w:val="00075C43"/>
    <w:rsid w:val="000808E8"/>
    <w:rsid w:val="00083975"/>
    <w:rsid w:val="00083BC7"/>
    <w:rsid w:val="00084D22"/>
    <w:rsid w:val="00085155"/>
    <w:rsid w:val="00085695"/>
    <w:rsid w:val="0008570D"/>
    <w:rsid w:val="00086BAF"/>
    <w:rsid w:val="00087B21"/>
    <w:rsid w:val="0009010A"/>
    <w:rsid w:val="0009402F"/>
    <w:rsid w:val="000978B8"/>
    <w:rsid w:val="000A0AF2"/>
    <w:rsid w:val="000A1844"/>
    <w:rsid w:val="000A4656"/>
    <w:rsid w:val="000A6BAF"/>
    <w:rsid w:val="000B01E7"/>
    <w:rsid w:val="000B05F8"/>
    <w:rsid w:val="000B232A"/>
    <w:rsid w:val="000B30DC"/>
    <w:rsid w:val="000B310F"/>
    <w:rsid w:val="000B5D21"/>
    <w:rsid w:val="000B683F"/>
    <w:rsid w:val="000B6AD5"/>
    <w:rsid w:val="000B6B39"/>
    <w:rsid w:val="000B7423"/>
    <w:rsid w:val="000B7C77"/>
    <w:rsid w:val="000C03A6"/>
    <w:rsid w:val="000C16DA"/>
    <w:rsid w:val="000C26A0"/>
    <w:rsid w:val="000C3309"/>
    <w:rsid w:val="000C4AC5"/>
    <w:rsid w:val="000C57AA"/>
    <w:rsid w:val="000C58A0"/>
    <w:rsid w:val="000C624C"/>
    <w:rsid w:val="000C6779"/>
    <w:rsid w:val="000C6C60"/>
    <w:rsid w:val="000C7BC6"/>
    <w:rsid w:val="000D15D5"/>
    <w:rsid w:val="000D1CDA"/>
    <w:rsid w:val="000D37A7"/>
    <w:rsid w:val="000D5B19"/>
    <w:rsid w:val="000E0112"/>
    <w:rsid w:val="000E26FA"/>
    <w:rsid w:val="000E2E85"/>
    <w:rsid w:val="000E364E"/>
    <w:rsid w:val="000E365D"/>
    <w:rsid w:val="000F21C1"/>
    <w:rsid w:val="000F2C11"/>
    <w:rsid w:val="000F3036"/>
    <w:rsid w:val="000F452D"/>
    <w:rsid w:val="000F6021"/>
    <w:rsid w:val="000F66FF"/>
    <w:rsid w:val="000F699E"/>
    <w:rsid w:val="000F7829"/>
    <w:rsid w:val="000F7B51"/>
    <w:rsid w:val="0010210F"/>
    <w:rsid w:val="0010328F"/>
    <w:rsid w:val="001050A6"/>
    <w:rsid w:val="001057AE"/>
    <w:rsid w:val="00107148"/>
    <w:rsid w:val="001103AA"/>
    <w:rsid w:val="0011086E"/>
    <w:rsid w:val="00114631"/>
    <w:rsid w:val="00117C05"/>
    <w:rsid w:val="0012022F"/>
    <w:rsid w:val="00121CCA"/>
    <w:rsid w:val="00121D64"/>
    <w:rsid w:val="00121E0E"/>
    <w:rsid w:val="00122D88"/>
    <w:rsid w:val="00124511"/>
    <w:rsid w:val="00125799"/>
    <w:rsid w:val="0012717F"/>
    <w:rsid w:val="00127734"/>
    <w:rsid w:val="00132285"/>
    <w:rsid w:val="0013441F"/>
    <w:rsid w:val="001344E1"/>
    <w:rsid w:val="001349BE"/>
    <w:rsid w:val="001357EC"/>
    <w:rsid w:val="00140420"/>
    <w:rsid w:val="00140716"/>
    <w:rsid w:val="00141567"/>
    <w:rsid w:val="001423A2"/>
    <w:rsid w:val="00144F30"/>
    <w:rsid w:val="00145422"/>
    <w:rsid w:val="00146D60"/>
    <w:rsid w:val="001472D2"/>
    <w:rsid w:val="00150F3B"/>
    <w:rsid w:val="00153874"/>
    <w:rsid w:val="00154D39"/>
    <w:rsid w:val="001604EC"/>
    <w:rsid w:val="0016079E"/>
    <w:rsid w:val="00161988"/>
    <w:rsid w:val="0016216F"/>
    <w:rsid w:val="00163387"/>
    <w:rsid w:val="00170EA9"/>
    <w:rsid w:val="0017193B"/>
    <w:rsid w:val="00172CF8"/>
    <w:rsid w:val="00174213"/>
    <w:rsid w:val="00174A8E"/>
    <w:rsid w:val="0017725B"/>
    <w:rsid w:val="001805FE"/>
    <w:rsid w:val="00180D70"/>
    <w:rsid w:val="00181AEB"/>
    <w:rsid w:val="00183017"/>
    <w:rsid w:val="001834B2"/>
    <w:rsid w:val="00183A27"/>
    <w:rsid w:val="001847A7"/>
    <w:rsid w:val="001860A6"/>
    <w:rsid w:val="00186469"/>
    <w:rsid w:val="00186C7F"/>
    <w:rsid w:val="001905F1"/>
    <w:rsid w:val="0019149B"/>
    <w:rsid w:val="00192174"/>
    <w:rsid w:val="0019228B"/>
    <w:rsid w:val="00192764"/>
    <w:rsid w:val="00192EDC"/>
    <w:rsid w:val="001935B7"/>
    <w:rsid w:val="00193C22"/>
    <w:rsid w:val="001943F0"/>
    <w:rsid w:val="00194C07"/>
    <w:rsid w:val="00194FB0"/>
    <w:rsid w:val="001952ED"/>
    <w:rsid w:val="00196244"/>
    <w:rsid w:val="001A1358"/>
    <w:rsid w:val="001A1685"/>
    <w:rsid w:val="001A1BC4"/>
    <w:rsid w:val="001A2075"/>
    <w:rsid w:val="001A5487"/>
    <w:rsid w:val="001A7836"/>
    <w:rsid w:val="001B03B0"/>
    <w:rsid w:val="001B32B0"/>
    <w:rsid w:val="001B3404"/>
    <w:rsid w:val="001B3725"/>
    <w:rsid w:val="001B37F5"/>
    <w:rsid w:val="001B542C"/>
    <w:rsid w:val="001B5CEC"/>
    <w:rsid w:val="001B6598"/>
    <w:rsid w:val="001C1D5D"/>
    <w:rsid w:val="001C23AD"/>
    <w:rsid w:val="001C348E"/>
    <w:rsid w:val="001C5FCE"/>
    <w:rsid w:val="001C6324"/>
    <w:rsid w:val="001C7232"/>
    <w:rsid w:val="001D0E18"/>
    <w:rsid w:val="001D1642"/>
    <w:rsid w:val="001D1F0E"/>
    <w:rsid w:val="001D256C"/>
    <w:rsid w:val="001D39C8"/>
    <w:rsid w:val="001D3C30"/>
    <w:rsid w:val="001D63A4"/>
    <w:rsid w:val="001D7EFE"/>
    <w:rsid w:val="001E0ED9"/>
    <w:rsid w:val="001E0F72"/>
    <w:rsid w:val="001E4F86"/>
    <w:rsid w:val="001E6439"/>
    <w:rsid w:val="001F0B55"/>
    <w:rsid w:val="001F1BE2"/>
    <w:rsid w:val="001F262D"/>
    <w:rsid w:val="001F262F"/>
    <w:rsid w:val="001F2E48"/>
    <w:rsid w:val="001F5680"/>
    <w:rsid w:val="001F6199"/>
    <w:rsid w:val="001F63B9"/>
    <w:rsid w:val="001F71D7"/>
    <w:rsid w:val="00201880"/>
    <w:rsid w:val="0020211A"/>
    <w:rsid w:val="00202234"/>
    <w:rsid w:val="002064E0"/>
    <w:rsid w:val="00207C81"/>
    <w:rsid w:val="00210CE4"/>
    <w:rsid w:val="002128CD"/>
    <w:rsid w:val="002149F9"/>
    <w:rsid w:val="00216A89"/>
    <w:rsid w:val="00216BEA"/>
    <w:rsid w:val="00217DF0"/>
    <w:rsid w:val="002201DF"/>
    <w:rsid w:val="002251B9"/>
    <w:rsid w:val="00225B7D"/>
    <w:rsid w:val="00226292"/>
    <w:rsid w:val="0022696B"/>
    <w:rsid w:val="00226B19"/>
    <w:rsid w:val="002309DB"/>
    <w:rsid w:val="00232690"/>
    <w:rsid w:val="002347D5"/>
    <w:rsid w:val="00234B5E"/>
    <w:rsid w:val="00234F04"/>
    <w:rsid w:val="0023541A"/>
    <w:rsid w:val="00235770"/>
    <w:rsid w:val="00236435"/>
    <w:rsid w:val="00237913"/>
    <w:rsid w:val="00237B75"/>
    <w:rsid w:val="0024077A"/>
    <w:rsid w:val="00241B8F"/>
    <w:rsid w:val="00241CF0"/>
    <w:rsid w:val="00241F74"/>
    <w:rsid w:val="00242488"/>
    <w:rsid w:val="00243982"/>
    <w:rsid w:val="002444AC"/>
    <w:rsid w:val="002459A6"/>
    <w:rsid w:val="00245EC4"/>
    <w:rsid w:val="002463BD"/>
    <w:rsid w:val="0024751C"/>
    <w:rsid w:val="002476A4"/>
    <w:rsid w:val="00252271"/>
    <w:rsid w:val="00252C48"/>
    <w:rsid w:val="00254B75"/>
    <w:rsid w:val="00257FC7"/>
    <w:rsid w:val="0026039F"/>
    <w:rsid w:val="00261208"/>
    <w:rsid w:val="00261F2F"/>
    <w:rsid w:val="002622D5"/>
    <w:rsid w:val="00263C7F"/>
    <w:rsid w:val="00263FDF"/>
    <w:rsid w:val="00264CE1"/>
    <w:rsid w:val="0026588D"/>
    <w:rsid w:val="00267CA9"/>
    <w:rsid w:val="00267D3C"/>
    <w:rsid w:val="00267D44"/>
    <w:rsid w:val="0027005F"/>
    <w:rsid w:val="00270E01"/>
    <w:rsid w:val="0027143A"/>
    <w:rsid w:val="002723BF"/>
    <w:rsid w:val="002732C7"/>
    <w:rsid w:val="00274D3A"/>
    <w:rsid w:val="00275B55"/>
    <w:rsid w:val="00276BE8"/>
    <w:rsid w:val="00280290"/>
    <w:rsid w:val="002802B3"/>
    <w:rsid w:val="00281871"/>
    <w:rsid w:val="0028370F"/>
    <w:rsid w:val="00283810"/>
    <w:rsid w:val="00283983"/>
    <w:rsid w:val="00283D76"/>
    <w:rsid w:val="00284C55"/>
    <w:rsid w:val="0028569C"/>
    <w:rsid w:val="00291111"/>
    <w:rsid w:val="00291856"/>
    <w:rsid w:val="00292EF7"/>
    <w:rsid w:val="00295793"/>
    <w:rsid w:val="002962B0"/>
    <w:rsid w:val="002972AF"/>
    <w:rsid w:val="002978C9"/>
    <w:rsid w:val="002A024E"/>
    <w:rsid w:val="002A03A2"/>
    <w:rsid w:val="002A194C"/>
    <w:rsid w:val="002A1B93"/>
    <w:rsid w:val="002A1FA7"/>
    <w:rsid w:val="002A299E"/>
    <w:rsid w:val="002A4F8E"/>
    <w:rsid w:val="002A510F"/>
    <w:rsid w:val="002A5A45"/>
    <w:rsid w:val="002A5A78"/>
    <w:rsid w:val="002A695A"/>
    <w:rsid w:val="002A6CF5"/>
    <w:rsid w:val="002A6F7C"/>
    <w:rsid w:val="002A7D5F"/>
    <w:rsid w:val="002B183B"/>
    <w:rsid w:val="002B2447"/>
    <w:rsid w:val="002B36A9"/>
    <w:rsid w:val="002B3A87"/>
    <w:rsid w:val="002B5A71"/>
    <w:rsid w:val="002C0AD2"/>
    <w:rsid w:val="002C1B92"/>
    <w:rsid w:val="002C23CB"/>
    <w:rsid w:val="002C23CC"/>
    <w:rsid w:val="002C31B6"/>
    <w:rsid w:val="002C33A6"/>
    <w:rsid w:val="002C42A1"/>
    <w:rsid w:val="002C536B"/>
    <w:rsid w:val="002C5C05"/>
    <w:rsid w:val="002C6014"/>
    <w:rsid w:val="002C6661"/>
    <w:rsid w:val="002C6745"/>
    <w:rsid w:val="002D06AA"/>
    <w:rsid w:val="002D274A"/>
    <w:rsid w:val="002D4646"/>
    <w:rsid w:val="002D685B"/>
    <w:rsid w:val="002D69BD"/>
    <w:rsid w:val="002D7763"/>
    <w:rsid w:val="002E678D"/>
    <w:rsid w:val="002F0569"/>
    <w:rsid w:val="002F0D51"/>
    <w:rsid w:val="002F1904"/>
    <w:rsid w:val="002F2C3A"/>
    <w:rsid w:val="002F4818"/>
    <w:rsid w:val="002F5277"/>
    <w:rsid w:val="002F559C"/>
    <w:rsid w:val="002F56E4"/>
    <w:rsid w:val="0030032B"/>
    <w:rsid w:val="003005E0"/>
    <w:rsid w:val="003006CB"/>
    <w:rsid w:val="00301E36"/>
    <w:rsid w:val="0030225A"/>
    <w:rsid w:val="003024C8"/>
    <w:rsid w:val="003030FA"/>
    <w:rsid w:val="003033ED"/>
    <w:rsid w:val="00303622"/>
    <w:rsid w:val="003036AC"/>
    <w:rsid w:val="003037CD"/>
    <w:rsid w:val="003045CA"/>
    <w:rsid w:val="00304DF6"/>
    <w:rsid w:val="00305989"/>
    <w:rsid w:val="00307CF3"/>
    <w:rsid w:val="00307D1D"/>
    <w:rsid w:val="00310C55"/>
    <w:rsid w:val="00311748"/>
    <w:rsid w:val="00312572"/>
    <w:rsid w:val="00312974"/>
    <w:rsid w:val="00312DAD"/>
    <w:rsid w:val="00313DBC"/>
    <w:rsid w:val="0031489A"/>
    <w:rsid w:val="00315352"/>
    <w:rsid w:val="00315EAA"/>
    <w:rsid w:val="0031634D"/>
    <w:rsid w:val="00316D58"/>
    <w:rsid w:val="00317831"/>
    <w:rsid w:val="0032080E"/>
    <w:rsid w:val="003217C5"/>
    <w:rsid w:val="003218D4"/>
    <w:rsid w:val="00322401"/>
    <w:rsid w:val="003231CD"/>
    <w:rsid w:val="00324737"/>
    <w:rsid w:val="00325AE0"/>
    <w:rsid w:val="00326642"/>
    <w:rsid w:val="00330C05"/>
    <w:rsid w:val="00332C82"/>
    <w:rsid w:val="003339E5"/>
    <w:rsid w:val="00335509"/>
    <w:rsid w:val="00336A15"/>
    <w:rsid w:val="00337641"/>
    <w:rsid w:val="00337B5A"/>
    <w:rsid w:val="003408E2"/>
    <w:rsid w:val="00340956"/>
    <w:rsid w:val="00342239"/>
    <w:rsid w:val="00342ECE"/>
    <w:rsid w:val="00342F3C"/>
    <w:rsid w:val="00345B86"/>
    <w:rsid w:val="00347591"/>
    <w:rsid w:val="00347873"/>
    <w:rsid w:val="00350391"/>
    <w:rsid w:val="003503E0"/>
    <w:rsid w:val="003547B1"/>
    <w:rsid w:val="003554AF"/>
    <w:rsid w:val="0035796A"/>
    <w:rsid w:val="00357AC3"/>
    <w:rsid w:val="003604E2"/>
    <w:rsid w:val="0036098F"/>
    <w:rsid w:val="00361FB6"/>
    <w:rsid w:val="00362F1A"/>
    <w:rsid w:val="00362F6B"/>
    <w:rsid w:val="00363626"/>
    <w:rsid w:val="00365648"/>
    <w:rsid w:val="00365D21"/>
    <w:rsid w:val="00366D7C"/>
    <w:rsid w:val="00366DFE"/>
    <w:rsid w:val="0036703C"/>
    <w:rsid w:val="00367871"/>
    <w:rsid w:val="00367E54"/>
    <w:rsid w:val="00371B0D"/>
    <w:rsid w:val="00372608"/>
    <w:rsid w:val="003737AC"/>
    <w:rsid w:val="00375370"/>
    <w:rsid w:val="00375DEB"/>
    <w:rsid w:val="003777BC"/>
    <w:rsid w:val="00382F72"/>
    <w:rsid w:val="00384FB4"/>
    <w:rsid w:val="00386F97"/>
    <w:rsid w:val="0038741E"/>
    <w:rsid w:val="00387698"/>
    <w:rsid w:val="00391314"/>
    <w:rsid w:val="00392684"/>
    <w:rsid w:val="003930B4"/>
    <w:rsid w:val="003935A3"/>
    <w:rsid w:val="0039511F"/>
    <w:rsid w:val="003A07E5"/>
    <w:rsid w:val="003A1FCC"/>
    <w:rsid w:val="003A37E7"/>
    <w:rsid w:val="003A3D68"/>
    <w:rsid w:val="003A430C"/>
    <w:rsid w:val="003A4B74"/>
    <w:rsid w:val="003A760F"/>
    <w:rsid w:val="003B025D"/>
    <w:rsid w:val="003B68B0"/>
    <w:rsid w:val="003C1D0A"/>
    <w:rsid w:val="003C3B82"/>
    <w:rsid w:val="003C3D5F"/>
    <w:rsid w:val="003C4AA4"/>
    <w:rsid w:val="003C4F15"/>
    <w:rsid w:val="003C50CA"/>
    <w:rsid w:val="003C6A49"/>
    <w:rsid w:val="003D10E2"/>
    <w:rsid w:val="003D12E4"/>
    <w:rsid w:val="003D1366"/>
    <w:rsid w:val="003D331E"/>
    <w:rsid w:val="003D431D"/>
    <w:rsid w:val="003D4C59"/>
    <w:rsid w:val="003D69D7"/>
    <w:rsid w:val="003D6BBD"/>
    <w:rsid w:val="003E2351"/>
    <w:rsid w:val="003E235B"/>
    <w:rsid w:val="003E2BF8"/>
    <w:rsid w:val="003E4B94"/>
    <w:rsid w:val="003E6848"/>
    <w:rsid w:val="003E7150"/>
    <w:rsid w:val="003E7DC3"/>
    <w:rsid w:val="003F1151"/>
    <w:rsid w:val="003F18DD"/>
    <w:rsid w:val="003F1EB7"/>
    <w:rsid w:val="003F36CF"/>
    <w:rsid w:val="003F3BF9"/>
    <w:rsid w:val="003F41F4"/>
    <w:rsid w:val="003F4FDC"/>
    <w:rsid w:val="003F531B"/>
    <w:rsid w:val="003F606B"/>
    <w:rsid w:val="003F6B8A"/>
    <w:rsid w:val="003F71F7"/>
    <w:rsid w:val="003F773D"/>
    <w:rsid w:val="003F7BCF"/>
    <w:rsid w:val="0040330C"/>
    <w:rsid w:val="00403F26"/>
    <w:rsid w:val="0040407A"/>
    <w:rsid w:val="00406A55"/>
    <w:rsid w:val="004070F4"/>
    <w:rsid w:val="004072F9"/>
    <w:rsid w:val="0040740C"/>
    <w:rsid w:val="0041053B"/>
    <w:rsid w:val="00410653"/>
    <w:rsid w:val="00411298"/>
    <w:rsid w:val="004114DE"/>
    <w:rsid w:val="004115FE"/>
    <w:rsid w:val="00411856"/>
    <w:rsid w:val="00412198"/>
    <w:rsid w:val="00412D7A"/>
    <w:rsid w:val="00415EA4"/>
    <w:rsid w:val="00416B50"/>
    <w:rsid w:val="00416F77"/>
    <w:rsid w:val="004171BB"/>
    <w:rsid w:val="00421A8C"/>
    <w:rsid w:val="004226BB"/>
    <w:rsid w:val="00423A42"/>
    <w:rsid w:val="00423DE5"/>
    <w:rsid w:val="004304F6"/>
    <w:rsid w:val="00432BA2"/>
    <w:rsid w:val="00433843"/>
    <w:rsid w:val="00434DA4"/>
    <w:rsid w:val="00435254"/>
    <w:rsid w:val="0043543D"/>
    <w:rsid w:val="00435C7C"/>
    <w:rsid w:val="00435F8D"/>
    <w:rsid w:val="00436BF6"/>
    <w:rsid w:val="00440630"/>
    <w:rsid w:val="00440DFE"/>
    <w:rsid w:val="00441E52"/>
    <w:rsid w:val="00441EE2"/>
    <w:rsid w:val="004428C2"/>
    <w:rsid w:val="00450180"/>
    <w:rsid w:val="004519D1"/>
    <w:rsid w:val="0045269E"/>
    <w:rsid w:val="004527BB"/>
    <w:rsid w:val="00452B6A"/>
    <w:rsid w:val="004544A9"/>
    <w:rsid w:val="00454861"/>
    <w:rsid w:val="0045695F"/>
    <w:rsid w:val="00456AFE"/>
    <w:rsid w:val="00456C13"/>
    <w:rsid w:val="00457E81"/>
    <w:rsid w:val="00460454"/>
    <w:rsid w:val="00461305"/>
    <w:rsid w:val="004622FB"/>
    <w:rsid w:val="00462627"/>
    <w:rsid w:val="004633C1"/>
    <w:rsid w:val="00463C0C"/>
    <w:rsid w:val="00463DC5"/>
    <w:rsid w:val="0046659E"/>
    <w:rsid w:val="00467093"/>
    <w:rsid w:val="004701D1"/>
    <w:rsid w:val="00475655"/>
    <w:rsid w:val="00475895"/>
    <w:rsid w:val="00481B72"/>
    <w:rsid w:val="00482282"/>
    <w:rsid w:val="004827D3"/>
    <w:rsid w:val="00482A96"/>
    <w:rsid w:val="0048348F"/>
    <w:rsid w:val="00483E97"/>
    <w:rsid w:val="00484D5D"/>
    <w:rsid w:val="00485718"/>
    <w:rsid w:val="0049048D"/>
    <w:rsid w:val="00490C43"/>
    <w:rsid w:val="004910BD"/>
    <w:rsid w:val="004916B0"/>
    <w:rsid w:val="00491950"/>
    <w:rsid w:val="00493194"/>
    <w:rsid w:val="004936B3"/>
    <w:rsid w:val="00493A75"/>
    <w:rsid w:val="00494602"/>
    <w:rsid w:val="00495E46"/>
    <w:rsid w:val="00496A26"/>
    <w:rsid w:val="00497098"/>
    <w:rsid w:val="004A163B"/>
    <w:rsid w:val="004A199E"/>
    <w:rsid w:val="004A2F5B"/>
    <w:rsid w:val="004A34EF"/>
    <w:rsid w:val="004A565A"/>
    <w:rsid w:val="004A6D8A"/>
    <w:rsid w:val="004A6E51"/>
    <w:rsid w:val="004A7757"/>
    <w:rsid w:val="004B3A4C"/>
    <w:rsid w:val="004B44A4"/>
    <w:rsid w:val="004B4D0A"/>
    <w:rsid w:val="004B53CA"/>
    <w:rsid w:val="004B5CB7"/>
    <w:rsid w:val="004B63B2"/>
    <w:rsid w:val="004C21BC"/>
    <w:rsid w:val="004C4BAE"/>
    <w:rsid w:val="004C5032"/>
    <w:rsid w:val="004C5EE4"/>
    <w:rsid w:val="004D0545"/>
    <w:rsid w:val="004D0F3F"/>
    <w:rsid w:val="004D1EF4"/>
    <w:rsid w:val="004D257D"/>
    <w:rsid w:val="004D3D63"/>
    <w:rsid w:val="004D6268"/>
    <w:rsid w:val="004D70C4"/>
    <w:rsid w:val="004D7426"/>
    <w:rsid w:val="004D74CF"/>
    <w:rsid w:val="004E0ECD"/>
    <w:rsid w:val="004E1ED4"/>
    <w:rsid w:val="004E2596"/>
    <w:rsid w:val="004E5029"/>
    <w:rsid w:val="004E5F99"/>
    <w:rsid w:val="004E665C"/>
    <w:rsid w:val="004F3DAE"/>
    <w:rsid w:val="004F3F6B"/>
    <w:rsid w:val="004F477B"/>
    <w:rsid w:val="004F5178"/>
    <w:rsid w:val="004F7B22"/>
    <w:rsid w:val="00500084"/>
    <w:rsid w:val="005019C3"/>
    <w:rsid w:val="00501D70"/>
    <w:rsid w:val="00504199"/>
    <w:rsid w:val="005051C7"/>
    <w:rsid w:val="00506AF7"/>
    <w:rsid w:val="00506B19"/>
    <w:rsid w:val="0050728A"/>
    <w:rsid w:val="00510D6F"/>
    <w:rsid w:val="0051158C"/>
    <w:rsid w:val="00512662"/>
    <w:rsid w:val="00512E84"/>
    <w:rsid w:val="0051305A"/>
    <w:rsid w:val="00513400"/>
    <w:rsid w:val="005135C8"/>
    <w:rsid w:val="005154F9"/>
    <w:rsid w:val="0051556F"/>
    <w:rsid w:val="00515E39"/>
    <w:rsid w:val="0051666C"/>
    <w:rsid w:val="00516679"/>
    <w:rsid w:val="005228F1"/>
    <w:rsid w:val="00522C3F"/>
    <w:rsid w:val="00522DF1"/>
    <w:rsid w:val="00524F9C"/>
    <w:rsid w:val="00525934"/>
    <w:rsid w:val="0052697C"/>
    <w:rsid w:val="00526DFF"/>
    <w:rsid w:val="005273A2"/>
    <w:rsid w:val="00527EBE"/>
    <w:rsid w:val="0053048C"/>
    <w:rsid w:val="00530BFF"/>
    <w:rsid w:val="0053198E"/>
    <w:rsid w:val="00540091"/>
    <w:rsid w:val="0054367A"/>
    <w:rsid w:val="0054634E"/>
    <w:rsid w:val="00546777"/>
    <w:rsid w:val="0054795D"/>
    <w:rsid w:val="005508E9"/>
    <w:rsid w:val="00550E96"/>
    <w:rsid w:val="005511E5"/>
    <w:rsid w:val="00553582"/>
    <w:rsid w:val="005537F1"/>
    <w:rsid w:val="00554FBB"/>
    <w:rsid w:val="005558A7"/>
    <w:rsid w:val="00556A39"/>
    <w:rsid w:val="0055728E"/>
    <w:rsid w:val="0056019B"/>
    <w:rsid w:val="00561A48"/>
    <w:rsid w:val="00561AA6"/>
    <w:rsid w:val="00562137"/>
    <w:rsid w:val="00562F5E"/>
    <w:rsid w:val="00563C4B"/>
    <w:rsid w:val="00564F96"/>
    <w:rsid w:val="00567184"/>
    <w:rsid w:val="0056746E"/>
    <w:rsid w:val="005678BE"/>
    <w:rsid w:val="00571D23"/>
    <w:rsid w:val="00572E59"/>
    <w:rsid w:val="005746BE"/>
    <w:rsid w:val="00575CBA"/>
    <w:rsid w:val="00576FB4"/>
    <w:rsid w:val="005816F6"/>
    <w:rsid w:val="005817D7"/>
    <w:rsid w:val="005831DC"/>
    <w:rsid w:val="00587789"/>
    <w:rsid w:val="005877B0"/>
    <w:rsid w:val="00587AA1"/>
    <w:rsid w:val="00587D52"/>
    <w:rsid w:val="005916B6"/>
    <w:rsid w:val="00593BF5"/>
    <w:rsid w:val="00596F87"/>
    <w:rsid w:val="00597389"/>
    <w:rsid w:val="005A311E"/>
    <w:rsid w:val="005A393B"/>
    <w:rsid w:val="005A4F12"/>
    <w:rsid w:val="005B22E2"/>
    <w:rsid w:val="005B2742"/>
    <w:rsid w:val="005B2D8F"/>
    <w:rsid w:val="005B4F1E"/>
    <w:rsid w:val="005B562B"/>
    <w:rsid w:val="005B5930"/>
    <w:rsid w:val="005B741A"/>
    <w:rsid w:val="005B760D"/>
    <w:rsid w:val="005C02EA"/>
    <w:rsid w:val="005C1D35"/>
    <w:rsid w:val="005C20EC"/>
    <w:rsid w:val="005C37F6"/>
    <w:rsid w:val="005C385F"/>
    <w:rsid w:val="005C3A5E"/>
    <w:rsid w:val="005C3E1D"/>
    <w:rsid w:val="005C66FC"/>
    <w:rsid w:val="005C7703"/>
    <w:rsid w:val="005D15BC"/>
    <w:rsid w:val="005D1746"/>
    <w:rsid w:val="005D29A8"/>
    <w:rsid w:val="005D2AB3"/>
    <w:rsid w:val="005D3E28"/>
    <w:rsid w:val="005D3E3E"/>
    <w:rsid w:val="005D4079"/>
    <w:rsid w:val="005D4920"/>
    <w:rsid w:val="005D5426"/>
    <w:rsid w:val="005D5583"/>
    <w:rsid w:val="005D58E5"/>
    <w:rsid w:val="005D7A2F"/>
    <w:rsid w:val="005E2E70"/>
    <w:rsid w:val="005E340C"/>
    <w:rsid w:val="005E3B34"/>
    <w:rsid w:val="005E3D87"/>
    <w:rsid w:val="005E719F"/>
    <w:rsid w:val="005E7777"/>
    <w:rsid w:val="005E7BBF"/>
    <w:rsid w:val="005F21D0"/>
    <w:rsid w:val="005F3F5C"/>
    <w:rsid w:val="005F41AD"/>
    <w:rsid w:val="005F5828"/>
    <w:rsid w:val="005F5860"/>
    <w:rsid w:val="005F7298"/>
    <w:rsid w:val="006008CC"/>
    <w:rsid w:val="006019B0"/>
    <w:rsid w:val="006021CA"/>
    <w:rsid w:val="006030B8"/>
    <w:rsid w:val="006037DA"/>
    <w:rsid w:val="00603DC5"/>
    <w:rsid w:val="006046FF"/>
    <w:rsid w:val="00606DA5"/>
    <w:rsid w:val="006116A3"/>
    <w:rsid w:val="00611A59"/>
    <w:rsid w:val="006123BF"/>
    <w:rsid w:val="0061742A"/>
    <w:rsid w:val="00620785"/>
    <w:rsid w:val="00620A9A"/>
    <w:rsid w:val="0062101E"/>
    <w:rsid w:val="006226F7"/>
    <w:rsid w:val="00622A6B"/>
    <w:rsid w:val="00623175"/>
    <w:rsid w:val="00623BC0"/>
    <w:rsid w:val="00624187"/>
    <w:rsid w:val="0062455C"/>
    <w:rsid w:val="00624610"/>
    <w:rsid w:val="0062516F"/>
    <w:rsid w:val="00625ABF"/>
    <w:rsid w:val="00633994"/>
    <w:rsid w:val="00633B8F"/>
    <w:rsid w:val="006347DF"/>
    <w:rsid w:val="006355C8"/>
    <w:rsid w:val="00635A49"/>
    <w:rsid w:val="00635E90"/>
    <w:rsid w:val="0064186D"/>
    <w:rsid w:val="00641907"/>
    <w:rsid w:val="00642466"/>
    <w:rsid w:val="0064379B"/>
    <w:rsid w:val="00644B16"/>
    <w:rsid w:val="00645967"/>
    <w:rsid w:val="00647337"/>
    <w:rsid w:val="00647646"/>
    <w:rsid w:val="006500BB"/>
    <w:rsid w:val="006511C5"/>
    <w:rsid w:val="0065319C"/>
    <w:rsid w:val="006546D6"/>
    <w:rsid w:val="00655F97"/>
    <w:rsid w:val="0065747A"/>
    <w:rsid w:val="0066197E"/>
    <w:rsid w:val="00662CE5"/>
    <w:rsid w:val="00662D60"/>
    <w:rsid w:val="0066313F"/>
    <w:rsid w:val="00663D26"/>
    <w:rsid w:val="0066414A"/>
    <w:rsid w:val="0066668A"/>
    <w:rsid w:val="0067015F"/>
    <w:rsid w:val="006705F5"/>
    <w:rsid w:val="00675E04"/>
    <w:rsid w:val="00675F4D"/>
    <w:rsid w:val="00677577"/>
    <w:rsid w:val="006801C7"/>
    <w:rsid w:val="00680C88"/>
    <w:rsid w:val="006813E5"/>
    <w:rsid w:val="006814AC"/>
    <w:rsid w:val="00682F27"/>
    <w:rsid w:val="00686007"/>
    <w:rsid w:val="00687007"/>
    <w:rsid w:val="00687253"/>
    <w:rsid w:val="00687F5B"/>
    <w:rsid w:val="00691307"/>
    <w:rsid w:val="00691932"/>
    <w:rsid w:val="00691C98"/>
    <w:rsid w:val="006933DF"/>
    <w:rsid w:val="00693D20"/>
    <w:rsid w:val="0069471B"/>
    <w:rsid w:val="00694D61"/>
    <w:rsid w:val="00695A94"/>
    <w:rsid w:val="00695C92"/>
    <w:rsid w:val="006A04A2"/>
    <w:rsid w:val="006A1D36"/>
    <w:rsid w:val="006A251C"/>
    <w:rsid w:val="006A4879"/>
    <w:rsid w:val="006A5CCE"/>
    <w:rsid w:val="006A6B9B"/>
    <w:rsid w:val="006A6E19"/>
    <w:rsid w:val="006A6E45"/>
    <w:rsid w:val="006A790B"/>
    <w:rsid w:val="006B0294"/>
    <w:rsid w:val="006B0686"/>
    <w:rsid w:val="006B223C"/>
    <w:rsid w:val="006B41BD"/>
    <w:rsid w:val="006B4855"/>
    <w:rsid w:val="006B5C5E"/>
    <w:rsid w:val="006B62CD"/>
    <w:rsid w:val="006B6E13"/>
    <w:rsid w:val="006C0AF1"/>
    <w:rsid w:val="006C1726"/>
    <w:rsid w:val="006C3720"/>
    <w:rsid w:val="006C3F91"/>
    <w:rsid w:val="006C3FBF"/>
    <w:rsid w:val="006C5036"/>
    <w:rsid w:val="006C5F80"/>
    <w:rsid w:val="006D2F60"/>
    <w:rsid w:val="006D3BCC"/>
    <w:rsid w:val="006D3C6D"/>
    <w:rsid w:val="006D4C2D"/>
    <w:rsid w:val="006D5CBE"/>
    <w:rsid w:val="006D6280"/>
    <w:rsid w:val="006D64DD"/>
    <w:rsid w:val="006D6540"/>
    <w:rsid w:val="006D65BF"/>
    <w:rsid w:val="006D66BA"/>
    <w:rsid w:val="006D69FE"/>
    <w:rsid w:val="006D7472"/>
    <w:rsid w:val="006E0D44"/>
    <w:rsid w:val="006E208D"/>
    <w:rsid w:val="006E209B"/>
    <w:rsid w:val="006E2590"/>
    <w:rsid w:val="006E3C31"/>
    <w:rsid w:val="006E4532"/>
    <w:rsid w:val="006E52E4"/>
    <w:rsid w:val="006E6E22"/>
    <w:rsid w:val="006F0C02"/>
    <w:rsid w:val="006F1F03"/>
    <w:rsid w:val="006F4BCD"/>
    <w:rsid w:val="006F5408"/>
    <w:rsid w:val="006F5589"/>
    <w:rsid w:val="006F5EB4"/>
    <w:rsid w:val="006F6039"/>
    <w:rsid w:val="006F6C62"/>
    <w:rsid w:val="006F7DCF"/>
    <w:rsid w:val="00700C2E"/>
    <w:rsid w:val="007037DB"/>
    <w:rsid w:val="007037FB"/>
    <w:rsid w:val="00704381"/>
    <w:rsid w:val="00704587"/>
    <w:rsid w:val="00705425"/>
    <w:rsid w:val="007077C0"/>
    <w:rsid w:val="0070784E"/>
    <w:rsid w:val="00710FAA"/>
    <w:rsid w:val="00711BF7"/>
    <w:rsid w:val="00711FB1"/>
    <w:rsid w:val="00712871"/>
    <w:rsid w:val="00712895"/>
    <w:rsid w:val="0071447A"/>
    <w:rsid w:val="00715725"/>
    <w:rsid w:val="00716C43"/>
    <w:rsid w:val="0072124F"/>
    <w:rsid w:val="00723C9E"/>
    <w:rsid w:val="00725BC5"/>
    <w:rsid w:val="00726CF7"/>
    <w:rsid w:val="00727E69"/>
    <w:rsid w:val="00733A37"/>
    <w:rsid w:val="00733B61"/>
    <w:rsid w:val="00737BFB"/>
    <w:rsid w:val="00737FF7"/>
    <w:rsid w:val="007404D2"/>
    <w:rsid w:val="00740A98"/>
    <w:rsid w:val="007435F9"/>
    <w:rsid w:val="007437CB"/>
    <w:rsid w:val="007465BB"/>
    <w:rsid w:val="00747789"/>
    <w:rsid w:val="00747933"/>
    <w:rsid w:val="00747B7F"/>
    <w:rsid w:val="007509A8"/>
    <w:rsid w:val="00755C63"/>
    <w:rsid w:val="00762AEA"/>
    <w:rsid w:val="00762E5E"/>
    <w:rsid w:val="007638DA"/>
    <w:rsid w:val="00770823"/>
    <w:rsid w:val="007714A0"/>
    <w:rsid w:val="007729A7"/>
    <w:rsid w:val="00773CDA"/>
    <w:rsid w:val="00773D55"/>
    <w:rsid w:val="007762B3"/>
    <w:rsid w:val="00776873"/>
    <w:rsid w:val="0077720E"/>
    <w:rsid w:val="0077735C"/>
    <w:rsid w:val="0077754F"/>
    <w:rsid w:val="0078038D"/>
    <w:rsid w:val="00782D2B"/>
    <w:rsid w:val="00783F95"/>
    <w:rsid w:val="00783FEA"/>
    <w:rsid w:val="007879F7"/>
    <w:rsid w:val="00792279"/>
    <w:rsid w:val="007922C0"/>
    <w:rsid w:val="007926C9"/>
    <w:rsid w:val="00793CF1"/>
    <w:rsid w:val="00793FB3"/>
    <w:rsid w:val="007A17F0"/>
    <w:rsid w:val="007A3DFF"/>
    <w:rsid w:val="007A443A"/>
    <w:rsid w:val="007A582A"/>
    <w:rsid w:val="007A7669"/>
    <w:rsid w:val="007B06DD"/>
    <w:rsid w:val="007B0B5B"/>
    <w:rsid w:val="007B117A"/>
    <w:rsid w:val="007B1693"/>
    <w:rsid w:val="007B48BB"/>
    <w:rsid w:val="007B57EF"/>
    <w:rsid w:val="007B73B9"/>
    <w:rsid w:val="007C05AB"/>
    <w:rsid w:val="007C0DEE"/>
    <w:rsid w:val="007C39D1"/>
    <w:rsid w:val="007C4C6A"/>
    <w:rsid w:val="007C6648"/>
    <w:rsid w:val="007C681E"/>
    <w:rsid w:val="007D1157"/>
    <w:rsid w:val="007D1B96"/>
    <w:rsid w:val="007D1D6B"/>
    <w:rsid w:val="007D37D0"/>
    <w:rsid w:val="007D3963"/>
    <w:rsid w:val="007D45CA"/>
    <w:rsid w:val="007D58A4"/>
    <w:rsid w:val="007D59A8"/>
    <w:rsid w:val="007D68C1"/>
    <w:rsid w:val="007D7D0D"/>
    <w:rsid w:val="007E1DA7"/>
    <w:rsid w:val="007E3639"/>
    <w:rsid w:val="007E6E22"/>
    <w:rsid w:val="007E7547"/>
    <w:rsid w:val="007E7940"/>
    <w:rsid w:val="007F144F"/>
    <w:rsid w:val="007F17A6"/>
    <w:rsid w:val="007F1B39"/>
    <w:rsid w:val="007F3335"/>
    <w:rsid w:val="007F3D2A"/>
    <w:rsid w:val="007F488E"/>
    <w:rsid w:val="007F61E4"/>
    <w:rsid w:val="007F6AD4"/>
    <w:rsid w:val="007F7B01"/>
    <w:rsid w:val="00800D78"/>
    <w:rsid w:val="008020C2"/>
    <w:rsid w:val="00802331"/>
    <w:rsid w:val="008035A4"/>
    <w:rsid w:val="008040AC"/>
    <w:rsid w:val="008043CC"/>
    <w:rsid w:val="008067FE"/>
    <w:rsid w:val="0080690E"/>
    <w:rsid w:val="00806B2C"/>
    <w:rsid w:val="00807E35"/>
    <w:rsid w:val="008102E4"/>
    <w:rsid w:val="008132B8"/>
    <w:rsid w:val="00813AE9"/>
    <w:rsid w:val="008142BB"/>
    <w:rsid w:val="00814F9D"/>
    <w:rsid w:val="00815923"/>
    <w:rsid w:val="00825490"/>
    <w:rsid w:val="00830501"/>
    <w:rsid w:val="008321F4"/>
    <w:rsid w:val="0083222B"/>
    <w:rsid w:val="008360D9"/>
    <w:rsid w:val="00837905"/>
    <w:rsid w:val="00840115"/>
    <w:rsid w:val="0084313E"/>
    <w:rsid w:val="00843C0A"/>
    <w:rsid w:val="0084414E"/>
    <w:rsid w:val="00844230"/>
    <w:rsid w:val="00850F1F"/>
    <w:rsid w:val="0085335E"/>
    <w:rsid w:val="00856FEB"/>
    <w:rsid w:val="00857A98"/>
    <w:rsid w:val="00860B09"/>
    <w:rsid w:val="0086307B"/>
    <w:rsid w:val="00863897"/>
    <w:rsid w:val="0086495A"/>
    <w:rsid w:val="00864BF7"/>
    <w:rsid w:val="00864FB7"/>
    <w:rsid w:val="008654E0"/>
    <w:rsid w:val="0086571F"/>
    <w:rsid w:val="00866664"/>
    <w:rsid w:val="00870A54"/>
    <w:rsid w:val="0087207A"/>
    <w:rsid w:val="00873357"/>
    <w:rsid w:val="008734CB"/>
    <w:rsid w:val="00874D0D"/>
    <w:rsid w:val="00875158"/>
    <w:rsid w:val="00875FEB"/>
    <w:rsid w:val="008777C2"/>
    <w:rsid w:val="0088004B"/>
    <w:rsid w:val="00881C43"/>
    <w:rsid w:val="00882084"/>
    <w:rsid w:val="00882A84"/>
    <w:rsid w:val="008832A9"/>
    <w:rsid w:val="00884088"/>
    <w:rsid w:val="00884EA3"/>
    <w:rsid w:val="00886716"/>
    <w:rsid w:val="00890F33"/>
    <w:rsid w:val="008911D4"/>
    <w:rsid w:val="0089171E"/>
    <w:rsid w:val="00891C50"/>
    <w:rsid w:val="00892E76"/>
    <w:rsid w:val="00893BDE"/>
    <w:rsid w:val="00895CE3"/>
    <w:rsid w:val="0089731A"/>
    <w:rsid w:val="0089748C"/>
    <w:rsid w:val="008A0F44"/>
    <w:rsid w:val="008A1550"/>
    <w:rsid w:val="008A15D7"/>
    <w:rsid w:val="008A1AB7"/>
    <w:rsid w:val="008A2562"/>
    <w:rsid w:val="008A3651"/>
    <w:rsid w:val="008A7FF8"/>
    <w:rsid w:val="008B1787"/>
    <w:rsid w:val="008B5A6D"/>
    <w:rsid w:val="008B67C2"/>
    <w:rsid w:val="008C15D8"/>
    <w:rsid w:val="008C2114"/>
    <w:rsid w:val="008C4B55"/>
    <w:rsid w:val="008C54B7"/>
    <w:rsid w:val="008C72B4"/>
    <w:rsid w:val="008C746A"/>
    <w:rsid w:val="008C76A9"/>
    <w:rsid w:val="008D3D7C"/>
    <w:rsid w:val="008D500C"/>
    <w:rsid w:val="008D5114"/>
    <w:rsid w:val="008D54B8"/>
    <w:rsid w:val="008D56F5"/>
    <w:rsid w:val="008D7CD4"/>
    <w:rsid w:val="008E570A"/>
    <w:rsid w:val="008E5DB0"/>
    <w:rsid w:val="008E5F86"/>
    <w:rsid w:val="008F002C"/>
    <w:rsid w:val="008F00C1"/>
    <w:rsid w:val="008F19C8"/>
    <w:rsid w:val="008F2E46"/>
    <w:rsid w:val="008F3116"/>
    <w:rsid w:val="008F6688"/>
    <w:rsid w:val="008F68B6"/>
    <w:rsid w:val="008F788B"/>
    <w:rsid w:val="008F7966"/>
    <w:rsid w:val="009072E6"/>
    <w:rsid w:val="009078F2"/>
    <w:rsid w:val="00912D91"/>
    <w:rsid w:val="00913F3B"/>
    <w:rsid w:val="00914E41"/>
    <w:rsid w:val="00914ED9"/>
    <w:rsid w:val="00916762"/>
    <w:rsid w:val="009213A6"/>
    <w:rsid w:val="00922027"/>
    <w:rsid w:val="009231E3"/>
    <w:rsid w:val="009245D8"/>
    <w:rsid w:val="00924C8B"/>
    <w:rsid w:val="00925A23"/>
    <w:rsid w:val="00925C7B"/>
    <w:rsid w:val="009274ED"/>
    <w:rsid w:val="00930081"/>
    <w:rsid w:val="00930A72"/>
    <w:rsid w:val="00930EBA"/>
    <w:rsid w:val="00933D94"/>
    <w:rsid w:val="009341AB"/>
    <w:rsid w:val="009353D6"/>
    <w:rsid w:val="00937FB3"/>
    <w:rsid w:val="00942D76"/>
    <w:rsid w:val="00943094"/>
    <w:rsid w:val="00945007"/>
    <w:rsid w:val="0094515C"/>
    <w:rsid w:val="009454C9"/>
    <w:rsid w:val="0095065C"/>
    <w:rsid w:val="00951B42"/>
    <w:rsid w:val="0095200E"/>
    <w:rsid w:val="0095286F"/>
    <w:rsid w:val="00953441"/>
    <w:rsid w:val="00953827"/>
    <w:rsid w:val="0095412C"/>
    <w:rsid w:val="00955B46"/>
    <w:rsid w:val="00956DCE"/>
    <w:rsid w:val="00957263"/>
    <w:rsid w:val="00960298"/>
    <w:rsid w:val="00960D37"/>
    <w:rsid w:val="00962289"/>
    <w:rsid w:val="00962A45"/>
    <w:rsid w:val="00964876"/>
    <w:rsid w:val="00965189"/>
    <w:rsid w:val="009658BD"/>
    <w:rsid w:val="00967175"/>
    <w:rsid w:val="0097097C"/>
    <w:rsid w:val="00970A89"/>
    <w:rsid w:val="00972073"/>
    <w:rsid w:val="0097274F"/>
    <w:rsid w:val="00973F07"/>
    <w:rsid w:val="00973F17"/>
    <w:rsid w:val="00973FF9"/>
    <w:rsid w:val="00975C85"/>
    <w:rsid w:val="0097753D"/>
    <w:rsid w:val="00980340"/>
    <w:rsid w:val="0098145A"/>
    <w:rsid w:val="00982733"/>
    <w:rsid w:val="00982F0E"/>
    <w:rsid w:val="0098483E"/>
    <w:rsid w:val="00985A19"/>
    <w:rsid w:val="00985CC0"/>
    <w:rsid w:val="00993C37"/>
    <w:rsid w:val="009952DC"/>
    <w:rsid w:val="00997307"/>
    <w:rsid w:val="009A0CA0"/>
    <w:rsid w:val="009A1FCE"/>
    <w:rsid w:val="009A3F21"/>
    <w:rsid w:val="009A794D"/>
    <w:rsid w:val="009B2905"/>
    <w:rsid w:val="009B4660"/>
    <w:rsid w:val="009B4A75"/>
    <w:rsid w:val="009B5AA1"/>
    <w:rsid w:val="009B5BCE"/>
    <w:rsid w:val="009C12C3"/>
    <w:rsid w:val="009C1312"/>
    <w:rsid w:val="009C18E5"/>
    <w:rsid w:val="009C1F61"/>
    <w:rsid w:val="009C325A"/>
    <w:rsid w:val="009C3BB1"/>
    <w:rsid w:val="009C5777"/>
    <w:rsid w:val="009D003E"/>
    <w:rsid w:val="009D0598"/>
    <w:rsid w:val="009D1CF6"/>
    <w:rsid w:val="009D33B2"/>
    <w:rsid w:val="009D3F52"/>
    <w:rsid w:val="009D3F90"/>
    <w:rsid w:val="009D3FC6"/>
    <w:rsid w:val="009D4185"/>
    <w:rsid w:val="009D4203"/>
    <w:rsid w:val="009D4553"/>
    <w:rsid w:val="009D4F4E"/>
    <w:rsid w:val="009D522C"/>
    <w:rsid w:val="009D5710"/>
    <w:rsid w:val="009D5BAE"/>
    <w:rsid w:val="009E0848"/>
    <w:rsid w:val="009E0C07"/>
    <w:rsid w:val="009E0EC4"/>
    <w:rsid w:val="009E1243"/>
    <w:rsid w:val="009E1C1B"/>
    <w:rsid w:val="009E397B"/>
    <w:rsid w:val="009E3EC8"/>
    <w:rsid w:val="009E57B3"/>
    <w:rsid w:val="009E5EE4"/>
    <w:rsid w:val="009E7161"/>
    <w:rsid w:val="009F029B"/>
    <w:rsid w:val="009F0DDF"/>
    <w:rsid w:val="009F2481"/>
    <w:rsid w:val="009F2FBD"/>
    <w:rsid w:val="009F3441"/>
    <w:rsid w:val="009F3654"/>
    <w:rsid w:val="009F3A4B"/>
    <w:rsid w:val="009F4C54"/>
    <w:rsid w:val="009F5FD7"/>
    <w:rsid w:val="009F65FB"/>
    <w:rsid w:val="009F68A0"/>
    <w:rsid w:val="009F69D0"/>
    <w:rsid w:val="009F7D0C"/>
    <w:rsid w:val="00A02B61"/>
    <w:rsid w:val="00A03DED"/>
    <w:rsid w:val="00A054CD"/>
    <w:rsid w:val="00A057C4"/>
    <w:rsid w:val="00A10180"/>
    <w:rsid w:val="00A1081D"/>
    <w:rsid w:val="00A12183"/>
    <w:rsid w:val="00A12E42"/>
    <w:rsid w:val="00A1345C"/>
    <w:rsid w:val="00A137A0"/>
    <w:rsid w:val="00A13D62"/>
    <w:rsid w:val="00A15073"/>
    <w:rsid w:val="00A156C4"/>
    <w:rsid w:val="00A173C4"/>
    <w:rsid w:val="00A20FF0"/>
    <w:rsid w:val="00A21C62"/>
    <w:rsid w:val="00A224CE"/>
    <w:rsid w:val="00A23122"/>
    <w:rsid w:val="00A27E15"/>
    <w:rsid w:val="00A30893"/>
    <w:rsid w:val="00A310E1"/>
    <w:rsid w:val="00A319FD"/>
    <w:rsid w:val="00A35515"/>
    <w:rsid w:val="00A37FB8"/>
    <w:rsid w:val="00A4303D"/>
    <w:rsid w:val="00A4458C"/>
    <w:rsid w:val="00A44B9F"/>
    <w:rsid w:val="00A45A74"/>
    <w:rsid w:val="00A46841"/>
    <w:rsid w:val="00A52528"/>
    <w:rsid w:val="00A5269A"/>
    <w:rsid w:val="00A52C73"/>
    <w:rsid w:val="00A52ECE"/>
    <w:rsid w:val="00A548E7"/>
    <w:rsid w:val="00A565CA"/>
    <w:rsid w:val="00A56AF1"/>
    <w:rsid w:val="00A5723A"/>
    <w:rsid w:val="00A615AC"/>
    <w:rsid w:val="00A61E0F"/>
    <w:rsid w:val="00A6234E"/>
    <w:rsid w:val="00A641D5"/>
    <w:rsid w:val="00A64A25"/>
    <w:rsid w:val="00A67F2B"/>
    <w:rsid w:val="00A70506"/>
    <w:rsid w:val="00A71325"/>
    <w:rsid w:val="00A722D3"/>
    <w:rsid w:val="00A7274D"/>
    <w:rsid w:val="00A72780"/>
    <w:rsid w:val="00A72F64"/>
    <w:rsid w:val="00A72F8D"/>
    <w:rsid w:val="00A73327"/>
    <w:rsid w:val="00A75066"/>
    <w:rsid w:val="00A75192"/>
    <w:rsid w:val="00A7588A"/>
    <w:rsid w:val="00A762E5"/>
    <w:rsid w:val="00A76B8B"/>
    <w:rsid w:val="00A77181"/>
    <w:rsid w:val="00A77804"/>
    <w:rsid w:val="00A80973"/>
    <w:rsid w:val="00A80B5C"/>
    <w:rsid w:val="00A81714"/>
    <w:rsid w:val="00A81900"/>
    <w:rsid w:val="00A82524"/>
    <w:rsid w:val="00A833F3"/>
    <w:rsid w:val="00A83E05"/>
    <w:rsid w:val="00A856B1"/>
    <w:rsid w:val="00A864F0"/>
    <w:rsid w:val="00A86F64"/>
    <w:rsid w:val="00A87C0B"/>
    <w:rsid w:val="00A90DF0"/>
    <w:rsid w:val="00A91053"/>
    <w:rsid w:val="00A919FD"/>
    <w:rsid w:val="00A926A1"/>
    <w:rsid w:val="00A92BF4"/>
    <w:rsid w:val="00A93AEB"/>
    <w:rsid w:val="00A93B19"/>
    <w:rsid w:val="00A93DF7"/>
    <w:rsid w:val="00A95380"/>
    <w:rsid w:val="00AA2D5D"/>
    <w:rsid w:val="00AA3266"/>
    <w:rsid w:val="00AA3727"/>
    <w:rsid w:val="00AA3950"/>
    <w:rsid w:val="00AA4A15"/>
    <w:rsid w:val="00AA4F0A"/>
    <w:rsid w:val="00AA68DB"/>
    <w:rsid w:val="00AB0502"/>
    <w:rsid w:val="00AB0783"/>
    <w:rsid w:val="00AB0DD2"/>
    <w:rsid w:val="00AB126F"/>
    <w:rsid w:val="00AB1DC5"/>
    <w:rsid w:val="00AB1FF9"/>
    <w:rsid w:val="00AB20AC"/>
    <w:rsid w:val="00AB305D"/>
    <w:rsid w:val="00AB313E"/>
    <w:rsid w:val="00AB3A9C"/>
    <w:rsid w:val="00AB4387"/>
    <w:rsid w:val="00AB4A5E"/>
    <w:rsid w:val="00AB533B"/>
    <w:rsid w:val="00AB5654"/>
    <w:rsid w:val="00AC078D"/>
    <w:rsid w:val="00AC1038"/>
    <w:rsid w:val="00AC20BC"/>
    <w:rsid w:val="00AC2B85"/>
    <w:rsid w:val="00AC3FCD"/>
    <w:rsid w:val="00AC429B"/>
    <w:rsid w:val="00AC5231"/>
    <w:rsid w:val="00AC5750"/>
    <w:rsid w:val="00AC7781"/>
    <w:rsid w:val="00AD305D"/>
    <w:rsid w:val="00AD3D0E"/>
    <w:rsid w:val="00AD4620"/>
    <w:rsid w:val="00AD4A15"/>
    <w:rsid w:val="00AD4DF9"/>
    <w:rsid w:val="00AD54E9"/>
    <w:rsid w:val="00AE13F3"/>
    <w:rsid w:val="00AE29EC"/>
    <w:rsid w:val="00AE31B6"/>
    <w:rsid w:val="00AE52FC"/>
    <w:rsid w:val="00AE54E1"/>
    <w:rsid w:val="00AE659C"/>
    <w:rsid w:val="00AE6E03"/>
    <w:rsid w:val="00AE7355"/>
    <w:rsid w:val="00AE7859"/>
    <w:rsid w:val="00AF07AD"/>
    <w:rsid w:val="00AF274E"/>
    <w:rsid w:val="00AF3784"/>
    <w:rsid w:val="00AF603E"/>
    <w:rsid w:val="00AF650F"/>
    <w:rsid w:val="00B00E82"/>
    <w:rsid w:val="00B0210D"/>
    <w:rsid w:val="00B0332B"/>
    <w:rsid w:val="00B039CB"/>
    <w:rsid w:val="00B03FAD"/>
    <w:rsid w:val="00B0523C"/>
    <w:rsid w:val="00B05321"/>
    <w:rsid w:val="00B066DB"/>
    <w:rsid w:val="00B077A7"/>
    <w:rsid w:val="00B07EC2"/>
    <w:rsid w:val="00B13F3A"/>
    <w:rsid w:val="00B14100"/>
    <w:rsid w:val="00B14AE7"/>
    <w:rsid w:val="00B14B1C"/>
    <w:rsid w:val="00B14F3C"/>
    <w:rsid w:val="00B1534B"/>
    <w:rsid w:val="00B1573F"/>
    <w:rsid w:val="00B16BF2"/>
    <w:rsid w:val="00B20312"/>
    <w:rsid w:val="00B20F79"/>
    <w:rsid w:val="00B211F2"/>
    <w:rsid w:val="00B212C2"/>
    <w:rsid w:val="00B22EA2"/>
    <w:rsid w:val="00B24B06"/>
    <w:rsid w:val="00B3044D"/>
    <w:rsid w:val="00B30B8C"/>
    <w:rsid w:val="00B32708"/>
    <w:rsid w:val="00B33875"/>
    <w:rsid w:val="00B33F05"/>
    <w:rsid w:val="00B34234"/>
    <w:rsid w:val="00B34BBB"/>
    <w:rsid w:val="00B352D5"/>
    <w:rsid w:val="00B35369"/>
    <w:rsid w:val="00B35B68"/>
    <w:rsid w:val="00B37BC7"/>
    <w:rsid w:val="00B43019"/>
    <w:rsid w:val="00B4372F"/>
    <w:rsid w:val="00B46425"/>
    <w:rsid w:val="00B467B5"/>
    <w:rsid w:val="00B47551"/>
    <w:rsid w:val="00B50B32"/>
    <w:rsid w:val="00B55355"/>
    <w:rsid w:val="00B5586E"/>
    <w:rsid w:val="00B57E42"/>
    <w:rsid w:val="00B57F65"/>
    <w:rsid w:val="00B60261"/>
    <w:rsid w:val="00B60ED2"/>
    <w:rsid w:val="00B64024"/>
    <w:rsid w:val="00B6607B"/>
    <w:rsid w:val="00B66225"/>
    <w:rsid w:val="00B66B0F"/>
    <w:rsid w:val="00B70AE1"/>
    <w:rsid w:val="00B713BC"/>
    <w:rsid w:val="00B71D09"/>
    <w:rsid w:val="00B72C2D"/>
    <w:rsid w:val="00B742E4"/>
    <w:rsid w:val="00B74731"/>
    <w:rsid w:val="00B74BFD"/>
    <w:rsid w:val="00B74E44"/>
    <w:rsid w:val="00B75DB3"/>
    <w:rsid w:val="00B81ABD"/>
    <w:rsid w:val="00B828AB"/>
    <w:rsid w:val="00B83B2E"/>
    <w:rsid w:val="00B8568D"/>
    <w:rsid w:val="00B866A1"/>
    <w:rsid w:val="00B87285"/>
    <w:rsid w:val="00B904CD"/>
    <w:rsid w:val="00B92B5A"/>
    <w:rsid w:val="00B935EF"/>
    <w:rsid w:val="00B93D6C"/>
    <w:rsid w:val="00B94EFA"/>
    <w:rsid w:val="00B959B4"/>
    <w:rsid w:val="00B95C4F"/>
    <w:rsid w:val="00B9706E"/>
    <w:rsid w:val="00BA0422"/>
    <w:rsid w:val="00BA126E"/>
    <w:rsid w:val="00BA129C"/>
    <w:rsid w:val="00BA142F"/>
    <w:rsid w:val="00BA15B6"/>
    <w:rsid w:val="00BA1B19"/>
    <w:rsid w:val="00BA24DC"/>
    <w:rsid w:val="00BA2A8F"/>
    <w:rsid w:val="00BA41BC"/>
    <w:rsid w:val="00BA4D3B"/>
    <w:rsid w:val="00BA5CAB"/>
    <w:rsid w:val="00BA64EF"/>
    <w:rsid w:val="00BA6DC3"/>
    <w:rsid w:val="00BA72D8"/>
    <w:rsid w:val="00BA7806"/>
    <w:rsid w:val="00BA7BEE"/>
    <w:rsid w:val="00BA7E08"/>
    <w:rsid w:val="00BB3157"/>
    <w:rsid w:val="00BB3243"/>
    <w:rsid w:val="00BB6BAA"/>
    <w:rsid w:val="00BB76FB"/>
    <w:rsid w:val="00BC1BFD"/>
    <w:rsid w:val="00BC2B74"/>
    <w:rsid w:val="00BC3A25"/>
    <w:rsid w:val="00BC7373"/>
    <w:rsid w:val="00BD0603"/>
    <w:rsid w:val="00BD065E"/>
    <w:rsid w:val="00BD30C1"/>
    <w:rsid w:val="00BD7767"/>
    <w:rsid w:val="00BE0896"/>
    <w:rsid w:val="00BE0BB3"/>
    <w:rsid w:val="00BE16D7"/>
    <w:rsid w:val="00BE4623"/>
    <w:rsid w:val="00BE62FA"/>
    <w:rsid w:val="00BE6A09"/>
    <w:rsid w:val="00BF091D"/>
    <w:rsid w:val="00BF36DD"/>
    <w:rsid w:val="00BF5473"/>
    <w:rsid w:val="00BF59D6"/>
    <w:rsid w:val="00BF5E78"/>
    <w:rsid w:val="00BF6907"/>
    <w:rsid w:val="00C003B5"/>
    <w:rsid w:val="00C01BB5"/>
    <w:rsid w:val="00C03CE3"/>
    <w:rsid w:val="00C04678"/>
    <w:rsid w:val="00C050C8"/>
    <w:rsid w:val="00C06C9D"/>
    <w:rsid w:val="00C06DA7"/>
    <w:rsid w:val="00C06DE2"/>
    <w:rsid w:val="00C072B0"/>
    <w:rsid w:val="00C1171D"/>
    <w:rsid w:val="00C11A73"/>
    <w:rsid w:val="00C177AB"/>
    <w:rsid w:val="00C17B8A"/>
    <w:rsid w:val="00C17DC4"/>
    <w:rsid w:val="00C20A29"/>
    <w:rsid w:val="00C20BD0"/>
    <w:rsid w:val="00C20BE7"/>
    <w:rsid w:val="00C21110"/>
    <w:rsid w:val="00C21BED"/>
    <w:rsid w:val="00C24917"/>
    <w:rsid w:val="00C255B5"/>
    <w:rsid w:val="00C317E4"/>
    <w:rsid w:val="00C3242C"/>
    <w:rsid w:val="00C3340E"/>
    <w:rsid w:val="00C3440B"/>
    <w:rsid w:val="00C357AE"/>
    <w:rsid w:val="00C35BFE"/>
    <w:rsid w:val="00C379CC"/>
    <w:rsid w:val="00C37F45"/>
    <w:rsid w:val="00C40B9D"/>
    <w:rsid w:val="00C412E6"/>
    <w:rsid w:val="00C4236B"/>
    <w:rsid w:val="00C42B80"/>
    <w:rsid w:val="00C4452E"/>
    <w:rsid w:val="00C4486C"/>
    <w:rsid w:val="00C448F5"/>
    <w:rsid w:val="00C44A8F"/>
    <w:rsid w:val="00C45C08"/>
    <w:rsid w:val="00C517F6"/>
    <w:rsid w:val="00C523AB"/>
    <w:rsid w:val="00C52C4F"/>
    <w:rsid w:val="00C53A94"/>
    <w:rsid w:val="00C54052"/>
    <w:rsid w:val="00C540A0"/>
    <w:rsid w:val="00C55C2E"/>
    <w:rsid w:val="00C561FE"/>
    <w:rsid w:val="00C56324"/>
    <w:rsid w:val="00C5741B"/>
    <w:rsid w:val="00C622E4"/>
    <w:rsid w:val="00C62B95"/>
    <w:rsid w:val="00C63834"/>
    <w:rsid w:val="00C65566"/>
    <w:rsid w:val="00C65E8F"/>
    <w:rsid w:val="00C6748A"/>
    <w:rsid w:val="00C700FB"/>
    <w:rsid w:val="00C70CA8"/>
    <w:rsid w:val="00C71DA4"/>
    <w:rsid w:val="00C72342"/>
    <w:rsid w:val="00C7287C"/>
    <w:rsid w:val="00C72ECE"/>
    <w:rsid w:val="00C748CE"/>
    <w:rsid w:val="00C75868"/>
    <w:rsid w:val="00C76D05"/>
    <w:rsid w:val="00C76DE1"/>
    <w:rsid w:val="00C76F6F"/>
    <w:rsid w:val="00C77B4C"/>
    <w:rsid w:val="00C82EA4"/>
    <w:rsid w:val="00C83E46"/>
    <w:rsid w:val="00C8499A"/>
    <w:rsid w:val="00C84D77"/>
    <w:rsid w:val="00C90672"/>
    <w:rsid w:val="00C90962"/>
    <w:rsid w:val="00C9283E"/>
    <w:rsid w:val="00C9691F"/>
    <w:rsid w:val="00C96C15"/>
    <w:rsid w:val="00C97094"/>
    <w:rsid w:val="00C977A4"/>
    <w:rsid w:val="00CA0386"/>
    <w:rsid w:val="00CA06B7"/>
    <w:rsid w:val="00CA1317"/>
    <w:rsid w:val="00CA35BE"/>
    <w:rsid w:val="00CA5648"/>
    <w:rsid w:val="00CA5F1E"/>
    <w:rsid w:val="00CB0A16"/>
    <w:rsid w:val="00CB2288"/>
    <w:rsid w:val="00CB242D"/>
    <w:rsid w:val="00CB4127"/>
    <w:rsid w:val="00CB5ACD"/>
    <w:rsid w:val="00CB5B86"/>
    <w:rsid w:val="00CB67CF"/>
    <w:rsid w:val="00CB7A50"/>
    <w:rsid w:val="00CC094C"/>
    <w:rsid w:val="00CC11D5"/>
    <w:rsid w:val="00CC19AD"/>
    <w:rsid w:val="00CC26CF"/>
    <w:rsid w:val="00CC55BD"/>
    <w:rsid w:val="00CC6B59"/>
    <w:rsid w:val="00CD1829"/>
    <w:rsid w:val="00CD4065"/>
    <w:rsid w:val="00CD4FCE"/>
    <w:rsid w:val="00CD4FED"/>
    <w:rsid w:val="00CD5909"/>
    <w:rsid w:val="00CD7F96"/>
    <w:rsid w:val="00CE10A2"/>
    <w:rsid w:val="00CE1558"/>
    <w:rsid w:val="00CE1AF4"/>
    <w:rsid w:val="00CE606B"/>
    <w:rsid w:val="00CE7296"/>
    <w:rsid w:val="00CF0CA1"/>
    <w:rsid w:val="00CF1292"/>
    <w:rsid w:val="00CF23FB"/>
    <w:rsid w:val="00CF4DEF"/>
    <w:rsid w:val="00CF5EBB"/>
    <w:rsid w:val="00CF65AD"/>
    <w:rsid w:val="00CF67CA"/>
    <w:rsid w:val="00CF7687"/>
    <w:rsid w:val="00D03A16"/>
    <w:rsid w:val="00D042F7"/>
    <w:rsid w:val="00D054B8"/>
    <w:rsid w:val="00D05C72"/>
    <w:rsid w:val="00D06470"/>
    <w:rsid w:val="00D1057F"/>
    <w:rsid w:val="00D107B4"/>
    <w:rsid w:val="00D126D5"/>
    <w:rsid w:val="00D127D1"/>
    <w:rsid w:val="00D12B9D"/>
    <w:rsid w:val="00D14AC0"/>
    <w:rsid w:val="00D14F99"/>
    <w:rsid w:val="00D1617B"/>
    <w:rsid w:val="00D162B0"/>
    <w:rsid w:val="00D16DD1"/>
    <w:rsid w:val="00D17AED"/>
    <w:rsid w:val="00D17FCC"/>
    <w:rsid w:val="00D200CB"/>
    <w:rsid w:val="00D20CDF"/>
    <w:rsid w:val="00D211FA"/>
    <w:rsid w:val="00D226C9"/>
    <w:rsid w:val="00D22D5C"/>
    <w:rsid w:val="00D2372F"/>
    <w:rsid w:val="00D25BAC"/>
    <w:rsid w:val="00D26986"/>
    <w:rsid w:val="00D30890"/>
    <w:rsid w:val="00D30D92"/>
    <w:rsid w:val="00D31004"/>
    <w:rsid w:val="00D317F4"/>
    <w:rsid w:val="00D319E5"/>
    <w:rsid w:val="00D32939"/>
    <w:rsid w:val="00D32CDB"/>
    <w:rsid w:val="00D349E9"/>
    <w:rsid w:val="00D34EC7"/>
    <w:rsid w:val="00D350B8"/>
    <w:rsid w:val="00D36781"/>
    <w:rsid w:val="00D402C7"/>
    <w:rsid w:val="00D40E1D"/>
    <w:rsid w:val="00D412A8"/>
    <w:rsid w:val="00D41DA0"/>
    <w:rsid w:val="00D43B62"/>
    <w:rsid w:val="00D4547D"/>
    <w:rsid w:val="00D50B84"/>
    <w:rsid w:val="00D50E73"/>
    <w:rsid w:val="00D51092"/>
    <w:rsid w:val="00D5125F"/>
    <w:rsid w:val="00D51AF6"/>
    <w:rsid w:val="00D52997"/>
    <w:rsid w:val="00D5300A"/>
    <w:rsid w:val="00D54DE6"/>
    <w:rsid w:val="00D555D4"/>
    <w:rsid w:val="00D55765"/>
    <w:rsid w:val="00D56447"/>
    <w:rsid w:val="00D57169"/>
    <w:rsid w:val="00D575C4"/>
    <w:rsid w:val="00D5781B"/>
    <w:rsid w:val="00D6019F"/>
    <w:rsid w:val="00D61F74"/>
    <w:rsid w:val="00D63114"/>
    <w:rsid w:val="00D63ACE"/>
    <w:rsid w:val="00D63F26"/>
    <w:rsid w:val="00D63FB6"/>
    <w:rsid w:val="00D6443E"/>
    <w:rsid w:val="00D64A08"/>
    <w:rsid w:val="00D64C24"/>
    <w:rsid w:val="00D70344"/>
    <w:rsid w:val="00D70A52"/>
    <w:rsid w:val="00D70F2D"/>
    <w:rsid w:val="00D71A26"/>
    <w:rsid w:val="00D72542"/>
    <w:rsid w:val="00D740E6"/>
    <w:rsid w:val="00D74DCC"/>
    <w:rsid w:val="00D802E5"/>
    <w:rsid w:val="00D82A4E"/>
    <w:rsid w:val="00D82A53"/>
    <w:rsid w:val="00D83AA2"/>
    <w:rsid w:val="00D84033"/>
    <w:rsid w:val="00D84943"/>
    <w:rsid w:val="00D84F58"/>
    <w:rsid w:val="00D84FF3"/>
    <w:rsid w:val="00D8504D"/>
    <w:rsid w:val="00D86494"/>
    <w:rsid w:val="00D87909"/>
    <w:rsid w:val="00D903B2"/>
    <w:rsid w:val="00D90A2D"/>
    <w:rsid w:val="00D92237"/>
    <w:rsid w:val="00D92E75"/>
    <w:rsid w:val="00D92FB4"/>
    <w:rsid w:val="00D94E81"/>
    <w:rsid w:val="00D9689F"/>
    <w:rsid w:val="00D96F13"/>
    <w:rsid w:val="00DA16EF"/>
    <w:rsid w:val="00DA20D6"/>
    <w:rsid w:val="00DA27B9"/>
    <w:rsid w:val="00DA2DBD"/>
    <w:rsid w:val="00DA3B57"/>
    <w:rsid w:val="00DA40CE"/>
    <w:rsid w:val="00DA4EF0"/>
    <w:rsid w:val="00DA6A29"/>
    <w:rsid w:val="00DA7EF4"/>
    <w:rsid w:val="00DB0CDE"/>
    <w:rsid w:val="00DB153C"/>
    <w:rsid w:val="00DB322D"/>
    <w:rsid w:val="00DB58DC"/>
    <w:rsid w:val="00DB6D46"/>
    <w:rsid w:val="00DC08BE"/>
    <w:rsid w:val="00DC1343"/>
    <w:rsid w:val="00DC1F76"/>
    <w:rsid w:val="00DC3186"/>
    <w:rsid w:val="00DC3F1D"/>
    <w:rsid w:val="00DC5C98"/>
    <w:rsid w:val="00DC6622"/>
    <w:rsid w:val="00DD1A2A"/>
    <w:rsid w:val="00DD1B24"/>
    <w:rsid w:val="00DD1BD4"/>
    <w:rsid w:val="00DD25E2"/>
    <w:rsid w:val="00DD28E4"/>
    <w:rsid w:val="00DD2E04"/>
    <w:rsid w:val="00DD4A38"/>
    <w:rsid w:val="00DD6110"/>
    <w:rsid w:val="00DD725B"/>
    <w:rsid w:val="00DD7C59"/>
    <w:rsid w:val="00DE1F68"/>
    <w:rsid w:val="00DE28F7"/>
    <w:rsid w:val="00DE2D4D"/>
    <w:rsid w:val="00DE3851"/>
    <w:rsid w:val="00DE5D9E"/>
    <w:rsid w:val="00DF0386"/>
    <w:rsid w:val="00DF0C69"/>
    <w:rsid w:val="00DF16D1"/>
    <w:rsid w:val="00DF181A"/>
    <w:rsid w:val="00DF35B8"/>
    <w:rsid w:val="00DF379D"/>
    <w:rsid w:val="00DF485F"/>
    <w:rsid w:val="00DF4B90"/>
    <w:rsid w:val="00DF6DB6"/>
    <w:rsid w:val="00E0019D"/>
    <w:rsid w:val="00E00447"/>
    <w:rsid w:val="00E00E58"/>
    <w:rsid w:val="00E01946"/>
    <w:rsid w:val="00E02143"/>
    <w:rsid w:val="00E02E10"/>
    <w:rsid w:val="00E058CB"/>
    <w:rsid w:val="00E059F3"/>
    <w:rsid w:val="00E12B3F"/>
    <w:rsid w:val="00E12FDE"/>
    <w:rsid w:val="00E137AA"/>
    <w:rsid w:val="00E140AF"/>
    <w:rsid w:val="00E15CF8"/>
    <w:rsid w:val="00E1643D"/>
    <w:rsid w:val="00E173FE"/>
    <w:rsid w:val="00E1785D"/>
    <w:rsid w:val="00E20772"/>
    <w:rsid w:val="00E21BA2"/>
    <w:rsid w:val="00E224FE"/>
    <w:rsid w:val="00E23031"/>
    <w:rsid w:val="00E3022D"/>
    <w:rsid w:val="00E31C5F"/>
    <w:rsid w:val="00E3250A"/>
    <w:rsid w:val="00E328DE"/>
    <w:rsid w:val="00E329FB"/>
    <w:rsid w:val="00E32E90"/>
    <w:rsid w:val="00E33770"/>
    <w:rsid w:val="00E34139"/>
    <w:rsid w:val="00E35664"/>
    <w:rsid w:val="00E36B08"/>
    <w:rsid w:val="00E4075A"/>
    <w:rsid w:val="00E40FA1"/>
    <w:rsid w:val="00E4189D"/>
    <w:rsid w:val="00E41BEF"/>
    <w:rsid w:val="00E41ECA"/>
    <w:rsid w:val="00E429ED"/>
    <w:rsid w:val="00E458CE"/>
    <w:rsid w:val="00E4647C"/>
    <w:rsid w:val="00E469E3"/>
    <w:rsid w:val="00E478FF"/>
    <w:rsid w:val="00E47D1D"/>
    <w:rsid w:val="00E5189F"/>
    <w:rsid w:val="00E521F6"/>
    <w:rsid w:val="00E52353"/>
    <w:rsid w:val="00E533FC"/>
    <w:rsid w:val="00E55955"/>
    <w:rsid w:val="00E55A66"/>
    <w:rsid w:val="00E56991"/>
    <w:rsid w:val="00E5791B"/>
    <w:rsid w:val="00E61173"/>
    <w:rsid w:val="00E6240D"/>
    <w:rsid w:val="00E63D4F"/>
    <w:rsid w:val="00E64871"/>
    <w:rsid w:val="00E64FF7"/>
    <w:rsid w:val="00E65A55"/>
    <w:rsid w:val="00E665FD"/>
    <w:rsid w:val="00E66C64"/>
    <w:rsid w:val="00E67997"/>
    <w:rsid w:val="00E706F6"/>
    <w:rsid w:val="00E71148"/>
    <w:rsid w:val="00E71464"/>
    <w:rsid w:val="00E715C2"/>
    <w:rsid w:val="00E720C9"/>
    <w:rsid w:val="00E73557"/>
    <w:rsid w:val="00E73E67"/>
    <w:rsid w:val="00E776C6"/>
    <w:rsid w:val="00E77974"/>
    <w:rsid w:val="00E8094C"/>
    <w:rsid w:val="00E81461"/>
    <w:rsid w:val="00E8207A"/>
    <w:rsid w:val="00E82334"/>
    <w:rsid w:val="00E823A3"/>
    <w:rsid w:val="00E826EC"/>
    <w:rsid w:val="00E85BDD"/>
    <w:rsid w:val="00E85E46"/>
    <w:rsid w:val="00E86479"/>
    <w:rsid w:val="00E869E5"/>
    <w:rsid w:val="00E87ADF"/>
    <w:rsid w:val="00E9047E"/>
    <w:rsid w:val="00E906ED"/>
    <w:rsid w:val="00E9314C"/>
    <w:rsid w:val="00E937E5"/>
    <w:rsid w:val="00E93EE2"/>
    <w:rsid w:val="00E95925"/>
    <w:rsid w:val="00E95EDD"/>
    <w:rsid w:val="00E969DA"/>
    <w:rsid w:val="00EA02EB"/>
    <w:rsid w:val="00EA2003"/>
    <w:rsid w:val="00EA2CD4"/>
    <w:rsid w:val="00EA3E2A"/>
    <w:rsid w:val="00EA43EF"/>
    <w:rsid w:val="00EA4877"/>
    <w:rsid w:val="00EA4A95"/>
    <w:rsid w:val="00EA642B"/>
    <w:rsid w:val="00EA7127"/>
    <w:rsid w:val="00EA7451"/>
    <w:rsid w:val="00EA752C"/>
    <w:rsid w:val="00EB02D3"/>
    <w:rsid w:val="00EB2BE3"/>
    <w:rsid w:val="00EB4016"/>
    <w:rsid w:val="00EB54E5"/>
    <w:rsid w:val="00EB7861"/>
    <w:rsid w:val="00EC100D"/>
    <w:rsid w:val="00EC18BA"/>
    <w:rsid w:val="00EC1F0B"/>
    <w:rsid w:val="00EC21E4"/>
    <w:rsid w:val="00EC295F"/>
    <w:rsid w:val="00EC3B73"/>
    <w:rsid w:val="00EC3BE5"/>
    <w:rsid w:val="00EC3DD1"/>
    <w:rsid w:val="00EC405E"/>
    <w:rsid w:val="00EC5CFA"/>
    <w:rsid w:val="00EC7269"/>
    <w:rsid w:val="00EC7F32"/>
    <w:rsid w:val="00ED0A49"/>
    <w:rsid w:val="00ED264B"/>
    <w:rsid w:val="00ED3DB2"/>
    <w:rsid w:val="00ED3E48"/>
    <w:rsid w:val="00ED7AAA"/>
    <w:rsid w:val="00EE04E1"/>
    <w:rsid w:val="00EE128B"/>
    <w:rsid w:val="00EE1F83"/>
    <w:rsid w:val="00EE5051"/>
    <w:rsid w:val="00EE67FC"/>
    <w:rsid w:val="00EE6F65"/>
    <w:rsid w:val="00EF112E"/>
    <w:rsid w:val="00EF1CB0"/>
    <w:rsid w:val="00EF2803"/>
    <w:rsid w:val="00EF3D6D"/>
    <w:rsid w:val="00EF4CE0"/>
    <w:rsid w:val="00EF5322"/>
    <w:rsid w:val="00EF5C87"/>
    <w:rsid w:val="00EF7C06"/>
    <w:rsid w:val="00EF7FB7"/>
    <w:rsid w:val="00F00DE2"/>
    <w:rsid w:val="00F05796"/>
    <w:rsid w:val="00F07B2C"/>
    <w:rsid w:val="00F1272E"/>
    <w:rsid w:val="00F13E1E"/>
    <w:rsid w:val="00F1577F"/>
    <w:rsid w:val="00F207E4"/>
    <w:rsid w:val="00F22374"/>
    <w:rsid w:val="00F22816"/>
    <w:rsid w:val="00F22B24"/>
    <w:rsid w:val="00F22CCD"/>
    <w:rsid w:val="00F2366D"/>
    <w:rsid w:val="00F24E9E"/>
    <w:rsid w:val="00F266D6"/>
    <w:rsid w:val="00F267F5"/>
    <w:rsid w:val="00F26871"/>
    <w:rsid w:val="00F27821"/>
    <w:rsid w:val="00F30764"/>
    <w:rsid w:val="00F30A03"/>
    <w:rsid w:val="00F32F3F"/>
    <w:rsid w:val="00F3608B"/>
    <w:rsid w:val="00F41A6A"/>
    <w:rsid w:val="00F4389A"/>
    <w:rsid w:val="00F43984"/>
    <w:rsid w:val="00F4416B"/>
    <w:rsid w:val="00F44967"/>
    <w:rsid w:val="00F45682"/>
    <w:rsid w:val="00F46F42"/>
    <w:rsid w:val="00F47499"/>
    <w:rsid w:val="00F47CB8"/>
    <w:rsid w:val="00F516E5"/>
    <w:rsid w:val="00F520C4"/>
    <w:rsid w:val="00F55B49"/>
    <w:rsid w:val="00F56EAD"/>
    <w:rsid w:val="00F56FCC"/>
    <w:rsid w:val="00F6026E"/>
    <w:rsid w:val="00F62A39"/>
    <w:rsid w:val="00F62E35"/>
    <w:rsid w:val="00F631FF"/>
    <w:rsid w:val="00F6384F"/>
    <w:rsid w:val="00F6617F"/>
    <w:rsid w:val="00F7018F"/>
    <w:rsid w:val="00F71628"/>
    <w:rsid w:val="00F721B4"/>
    <w:rsid w:val="00F72D21"/>
    <w:rsid w:val="00F74A49"/>
    <w:rsid w:val="00F74B90"/>
    <w:rsid w:val="00F74F3A"/>
    <w:rsid w:val="00F77F6A"/>
    <w:rsid w:val="00F77F8A"/>
    <w:rsid w:val="00F810A4"/>
    <w:rsid w:val="00F81AA0"/>
    <w:rsid w:val="00F82B5F"/>
    <w:rsid w:val="00F86A1E"/>
    <w:rsid w:val="00F93263"/>
    <w:rsid w:val="00F93CEF"/>
    <w:rsid w:val="00F93F4D"/>
    <w:rsid w:val="00FA1A30"/>
    <w:rsid w:val="00FA4DC8"/>
    <w:rsid w:val="00FA65DB"/>
    <w:rsid w:val="00FA75A7"/>
    <w:rsid w:val="00FB0188"/>
    <w:rsid w:val="00FB265C"/>
    <w:rsid w:val="00FB2929"/>
    <w:rsid w:val="00FB3089"/>
    <w:rsid w:val="00FB51D8"/>
    <w:rsid w:val="00FB6755"/>
    <w:rsid w:val="00FB768F"/>
    <w:rsid w:val="00FC05FA"/>
    <w:rsid w:val="00FC36C1"/>
    <w:rsid w:val="00FC39E0"/>
    <w:rsid w:val="00FC59CF"/>
    <w:rsid w:val="00FC60CE"/>
    <w:rsid w:val="00FC6CB6"/>
    <w:rsid w:val="00FC7D6C"/>
    <w:rsid w:val="00FD01C1"/>
    <w:rsid w:val="00FD0BBB"/>
    <w:rsid w:val="00FD0D45"/>
    <w:rsid w:val="00FD1C65"/>
    <w:rsid w:val="00FD2B47"/>
    <w:rsid w:val="00FD3295"/>
    <w:rsid w:val="00FD41BE"/>
    <w:rsid w:val="00FE1B53"/>
    <w:rsid w:val="00FE215F"/>
    <w:rsid w:val="00FE3886"/>
    <w:rsid w:val="00FE4FAC"/>
    <w:rsid w:val="00FE57A3"/>
    <w:rsid w:val="00FE5A52"/>
    <w:rsid w:val="00FE7631"/>
    <w:rsid w:val="00FE7BB5"/>
    <w:rsid w:val="00FF04F4"/>
    <w:rsid w:val="00FF1E83"/>
    <w:rsid w:val="00FF2FA8"/>
    <w:rsid w:val="00FF4115"/>
    <w:rsid w:val="00FF54D1"/>
    <w:rsid w:val="00FF6091"/>
    <w:rsid w:val="00FF7C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F1157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/>
    <w:lsdException w:name="heading 5" w:uiPriority="0"/>
    <w:lsdException w:name="heading 6" w:uiPriority="9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aliases w:val="Teksti"/>
    <w:qFormat/>
    <w:rsid w:val="002723BF"/>
    <w:pPr>
      <w:spacing w:after="240" w:line="36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Otsikko1">
    <w:name w:val="heading 1"/>
    <w:aliases w:val="Pääotsikko"/>
    <w:basedOn w:val="Normaali"/>
    <w:next w:val="Normaali"/>
    <w:link w:val="Otsikko1Merkki"/>
    <w:uiPriority w:val="9"/>
    <w:qFormat/>
    <w:rsid w:val="00D84033"/>
    <w:pPr>
      <w:keepNext/>
      <w:keepLines/>
      <w:spacing w:before="600"/>
      <w:jc w:val="center"/>
      <w:outlineLvl w:val="0"/>
    </w:pPr>
    <w:rPr>
      <w:rFonts w:ascii="Palatino Linotype" w:eastAsiaTheme="majorEastAsia" w:hAnsi="Palatino Linotype" w:cstheme="majorBidi"/>
      <w:bCs/>
      <w:sz w:val="36"/>
      <w:szCs w:val="32"/>
    </w:rPr>
  </w:style>
  <w:style w:type="paragraph" w:styleId="Otsikko2">
    <w:name w:val="heading 2"/>
    <w:aliases w:val="Tekstin pääotsikko"/>
    <w:basedOn w:val="Normaali"/>
    <w:next w:val="Normaali"/>
    <w:link w:val="Otsikko2Merkki"/>
    <w:uiPriority w:val="9"/>
    <w:unhideWhenUsed/>
    <w:qFormat/>
    <w:rsid w:val="00B57F65"/>
    <w:pPr>
      <w:keepNext/>
      <w:keepLines/>
      <w:spacing w:before="600"/>
      <w:outlineLvl w:val="1"/>
    </w:pPr>
    <w:rPr>
      <w:rFonts w:ascii="Palatino Linotype" w:eastAsiaTheme="majorEastAsia" w:hAnsi="Palatino Linotype" w:cstheme="majorBidi"/>
      <w:b/>
      <w:bCs/>
      <w:sz w:val="28"/>
    </w:rPr>
  </w:style>
  <w:style w:type="paragraph" w:styleId="Otsikko3">
    <w:name w:val="heading 3"/>
    <w:aliases w:val="Tekstin alaotsikko"/>
    <w:basedOn w:val="Normaali"/>
    <w:next w:val="Normaali"/>
    <w:link w:val="Otsikko3Merkki"/>
    <w:uiPriority w:val="9"/>
    <w:unhideWhenUsed/>
    <w:qFormat/>
    <w:rsid w:val="00B57F65"/>
    <w:pPr>
      <w:keepNext/>
      <w:keepLines/>
      <w:spacing w:before="600"/>
      <w:outlineLvl w:val="2"/>
    </w:pPr>
    <w:rPr>
      <w:rFonts w:ascii="Palatino Linotype" w:eastAsiaTheme="majorEastAsia" w:hAnsi="Palatino Linotype" w:cstheme="majorBidi"/>
      <w:b/>
      <w:lang w:val="en-US"/>
    </w:rPr>
  </w:style>
  <w:style w:type="paragraph" w:styleId="Otsikko5">
    <w:name w:val="heading 5"/>
    <w:basedOn w:val="Normaali"/>
    <w:next w:val="Normaali"/>
    <w:link w:val="Otsikko5Merkki"/>
    <w:rsid w:val="002B3A87"/>
    <w:pPr>
      <w:keepNext/>
      <w:tabs>
        <w:tab w:val="left" w:pos="-1296"/>
        <w:tab w:val="left" w:pos="0"/>
        <w:tab w:val="left" w:pos="284"/>
        <w:tab w:val="left" w:pos="1296"/>
        <w:tab w:val="left" w:pos="2592"/>
        <w:tab w:val="left" w:pos="3888"/>
        <w:tab w:val="left" w:pos="5184"/>
        <w:tab w:val="left" w:pos="6480"/>
        <w:tab w:val="left" w:pos="7776"/>
        <w:tab w:val="left" w:pos="9072"/>
      </w:tabs>
      <w:suppressAutoHyphens/>
      <w:spacing w:line="300" w:lineRule="auto"/>
      <w:outlineLvl w:val="4"/>
    </w:pPr>
    <w:rPr>
      <w:noProof/>
      <w:szCs w:val="20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Merkki"/>
    <w:uiPriority w:val="99"/>
    <w:unhideWhenUsed/>
    <w:rsid w:val="00363626"/>
    <w:pPr>
      <w:tabs>
        <w:tab w:val="center" w:pos="4513"/>
        <w:tab w:val="right" w:pos="9026"/>
      </w:tabs>
    </w:pPr>
  </w:style>
  <w:style w:type="character" w:customStyle="1" w:styleId="YltunnisteMerkki">
    <w:name w:val="Ylätunniste Merkki"/>
    <w:basedOn w:val="Kappaleenoletusfontti"/>
    <w:link w:val="Yltunniste"/>
    <w:uiPriority w:val="99"/>
    <w:rsid w:val="00363626"/>
    <w:rPr>
      <w:rFonts w:ascii="Times New Roman" w:eastAsia="Times New Roman" w:hAnsi="Times New Roman" w:cs="Times New Roman"/>
      <w:sz w:val="24"/>
      <w:szCs w:val="24"/>
    </w:rPr>
  </w:style>
  <w:style w:type="paragraph" w:styleId="Alatunniste">
    <w:name w:val="footer"/>
    <w:basedOn w:val="Normaali"/>
    <w:link w:val="AlatunnisteMerkki"/>
    <w:uiPriority w:val="99"/>
    <w:unhideWhenUsed/>
    <w:rsid w:val="00363626"/>
    <w:pPr>
      <w:tabs>
        <w:tab w:val="center" w:pos="4513"/>
        <w:tab w:val="right" w:pos="9026"/>
      </w:tabs>
    </w:pPr>
  </w:style>
  <w:style w:type="character" w:customStyle="1" w:styleId="AlatunnisteMerkki">
    <w:name w:val="Alatunniste Merkki"/>
    <w:basedOn w:val="Kappaleenoletusfontti"/>
    <w:link w:val="Alatunniste"/>
    <w:uiPriority w:val="99"/>
    <w:rsid w:val="00363626"/>
    <w:rPr>
      <w:rFonts w:ascii="Times New Roman" w:eastAsia="Times New Roman" w:hAnsi="Times New Roman" w:cs="Times New Roman"/>
      <w:sz w:val="24"/>
      <w:szCs w:val="24"/>
    </w:rPr>
  </w:style>
  <w:style w:type="character" w:customStyle="1" w:styleId="Otsikko5Merkki">
    <w:name w:val="Otsikko 5 Merkki"/>
    <w:basedOn w:val="Kappaleenoletusfontti"/>
    <w:link w:val="Otsikko5"/>
    <w:rsid w:val="002B3A87"/>
    <w:rPr>
      <w:rFonts w:ascii="Times New Roman" w:eastAsia="Times New Roman" w:hAnsi="Times New Roman" w:cs="Times New Roman"/>
      <w:noProof/>
      <w:sz w:val="24"/>
      <w:szCs w:val="20"/>
    </w:rPr>
  </w:style>
  <w:style w:type="paragraph" w:customStyle="1" w:styleId="ReferencesList">
    <w:name w:val="References List"/>
    <w:basedOn w:val="Normaali"/>
    <w:rsid w:val="002B3A87"/>
    <w:pPr>
      <w:tabs>
        <w:tab w:val="left" w:pos="397"/>
      </w:tabs>
      <w:spacing w:line="240" w:lineRule="atLeast"/>
      <w:ind w:left="567" w:hanging="567"/>
      <w:jc w:val="both"/>
    </w:pPr>
    <w:rPr>
      <w:sz w:val="20"/>
      <w:szCs w:val="20"/>
      <w:lang w:val="en-US"/>
    </w:rPr>
  </w:style>
  <w:style w:type="paragraph" w:styleId="NormaaliWeb">
    <w:name w:val="Normal (Web)"/>
    <w:basedOn w:val="Normaali"/>
    <w:uiPriority w:val="99"/>
    <w:unhideWhenUsed/>
    <w:rsid w:val="002B3A87"/>
    <w:pPr>
      <w:spacing w:before="100" w:beforeAutospacing="1" w:after="100" w:afterAutospacing="1"/>
    </w:pPr>
    <w:rPr>
      <w:rFonts w:ascii="Verdana" w:hAnsi="Verdana"/>
      <w:color w:val="000000"/>
      <w:sz w:val="20"/>
      <w:szCs w:val="20"/>
      <w:lang w:eastAsia="en-GB"/>
    </w:rPr>
  </w:style>
  <w:style w:type="character" w:styleId="Hyperlinkki">
    <w:name w:val="Hyperlink"/>
    <w:basedOn w:val="Kappaleenoletusfontti"/>
    <w:uiPriority w:val="99"/>
    <w:unhideWhenUsed/>
    <w:rsid w:val="00A87C0B"/>
    <w:rPr>
      <w:color w:val="0000FF" w:themeColor="hyperlink"/>
      <w:u w:val="single"/>
    </w:rPr>
  </w:style>
  <w:style w:type="character" w:customStyle="1" w:styleId="apple-converted-space">
    <w:name w:val="apple-converted-space"/>
    <w:basedOn w:val="Kappaleenoletusfontti"/>
    <w:rsid w:val="00A87C0B"/>
  </w:style>
  <w:style w:type="character" w:styleId="Korostus">
    <w:name w:val="Emphasis"/>
    <w:basedOn w:val="Kappaleenoletusfontti"/>
    <w:uiPriority w:val="20"/>
    <w:qFormat/>
    <w:rsid w:val="004F477B"/>
    <w:rPr>
      <w:rFonts w:ascii="Times New Roman" w:hAnsi="Times New Roman"/>
      <w:b/>
      <w:i w:val="0"/>
      <w:iCs/>
      <w:spacing w:val="0"/>
      <w:sz w:val="24"/>
    </w:rPr>
  </w:style>
  <w:style w:type="paragraph" w:styleId="Luettelokappale">
    <w:name w:val="List Paragraph"/>
    <w:basedOn w:val="Normaali"/>
    <w:uiPriority w:val="34"/>
    <w:qFormat/>
    <w:rsid w:val="00E140AF"/>
    <w:pPr>
      <w:ind w:left="720"/>
      <w:contextualSpacing/>
    </w:pPr>
  </w:style>
  <w:style w:type="paragraph" w:styleId="Seliteteksti">
    <w:name w:val="Balloon Text"/>
    <w:basedOn w:val="Normaali"/>
    <w:link w:val="SelitetekstiMerkki"/>
    <w:uiPriority w:val="99"/>
    <w:semiHidden/>
    <w:unhideWhenUsed/>
    <w:rsid w:val="007762B3"/>
    <w:pPr>
      <w:spacing w:line="240" w:lineRule="auto"/>
    </w:pPr>
    <w:rPr>
      <w:rFonts w:ascii="Tahoma" w:hAnsi="Tahoma" w:cs="Tahoma"/>
      <w:sz w:val="16"/>
      <w:szCs w:val="18"/>
      <w:lang w:val="en-US"/>
    </w:rPr>
  </w:style>
  <w:style w:type="character" w:customStyle="1" w:styleId="SelitetekstiMerkki">
    <w:name w:val="Seliteteksti Merkki"/>
    <w:basedOn w:val="Kappaleenoletusfontti"/>
    <w:link w:val="Seliteteksti"/>
    <w:uiPriority w:val="99"/>
    <w:semiHidden/>
    <w:rsid w:val="007762B3"/>
    <w:rPr>
      <w:rFonts w:ascii="Tahoma" w:eastAsia="Times New Roman" w:hAnsi="Tahoma" w:cs="Tahoma"/>
      <w:sz w:val="16"/>
      <w:szCs w:val="18"/>
      <w:lang w:val="en-US"/>
    </w:rPr>
  </w:style>
  <w:style w:type="character" w:styleId="Kommentinviite">
    <w:name w:val="annotation reference"/>
    <w:basedOn w:val="Kappaleenoletusfontti"/>
    <w:uiPriority w:val="99"/>
    <w:semiHidden/>
    <w:unhideWhenUsed/>
    <w:rsid w:val="007926C9"/>
    <w:rPr>
      <w:sz w:val="18"/>
      <w:szCs w:val="18"/>
    </w:rPr>
  </w:style>
  <w:style w:type="paragraph" w:styleId="Kommenttiteksti">
    <w:name w:val="annotation text"/>
    <w:basedOn w:val="Normaali"/>
    <w:link w:val="KommenttitekstiMerkki"/>
    <w:uiPriority w:val="99"/>
    <w:unhideWhenUsed/>
    <w:rsid w:val="007926C9"/>
  </w:style>
  <w:style w:type="character" w:customStyle="1" w:styleId="KommenttitekstiMerkki">
    <w:name w:val="Kommenttiteksti Merkki"/>
    <w:basedOn w:val="Kappaleenoletusfontti"/>
    <w:link w:val="Kommenttiteksti"/>
    <w:uiPriority w:val="99"/>
    <w:rsid w:val="007926C9"/>
    <w:rPr>
      <w:rFonts w:ascii="Times New Roman" w:eastAsia="Times New Roman" w:hAnsi="Times New Roman" w:cs="Times New Roman"/>
      <w:sz w:val="24"/>
      <w:szCs w:val="24"/>
    </w:rPr>
  </w:style>
  <w:style w:type="paragraph" w:styleId="Kommentinotsikko">
    <w:name w:val="annotation subject"/>
    <w:basedOn w:val="Kommenttiteksti"/>
    <w:next w:val="Kommenttiteksti"/>
    <w:link w:val="KommentinotsikkoMerkki"/>
    <w:uiPriority w:val="99"/>
    <w:semiHidden/>
    <w:unhideWhenUsed/>
    <w:rsid w:val="007926C9"/>
    <w:rPr>
      <w:b/>
      <w:bCs/>
      <w:sz w:val="20"/>
      <w:szCs w:val="20"/>
    </w:rPr>
  </w:style>
  <w:style w:type="character" w:customStyle="1" w:styleId="KommentinotsikkoMerkki">
    <w:name w:val="Kommentin otsikko Merkki"/>
    <w:basedOn w:val="KommenttitekstiMerkki"/>
    <w:link w:val="Kommentinotsikko"/>
    <w:uiPriority w:val="99"/>
    <w:semiHidden/>
    <w:rsid w:val="007926C9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Otsikko1Merkki">
    <w:name w:val="Otsikko 1 Merkki"/>
    <w:aliases w:val="Pääotsikko Merkki"/>
    <w:basedOn w:val="Kappaleenoletusfontti"/>
    <w:link w:val="Otsikko1"/>
    <w:uiPriority w:val="9"/>
    <w:rsid w:val="00D84033"/>
    <w:rPr>
      <w:rFonts w:ascii="Palatino Linotype" w:eastAsiaTheme="majorEastAsia" w:hAnsi="Palatino Linotype" w:cstheme="majorBidi"/>
      <w:bCs/>
      <w:sz w:val="36"/>
      <w:szCs w:val="32"/>
    </w:rPr>
  </w:style>
  <w:style w:type="character" w:customStyle="1" w:styleId="Otsikko2Merkki">
    <w:name w:val="Otsikko 2 Merkki"/>
    <w:aliases w:val="Tekstin pääotsikko Merkki"/>
    <w:basedOn w:val="Kappaleenoletusfontti"/>
    <w:link w:val="Otsikko2"/>
    <w:uiPriority w:val="9"/>
    <w:rsid w:val="00B57F65"/>
    <w:rPr>
      <w:rFonts w:ascii="Palatino Linotype" w:eastAsiaTheme="majorEastAsia" w:hAnsi="Palatino Linotype" w:cstheme="majorBidi"/>
      <w:b/>
      <w:bCs/>
      <w:sz w:val="28"/>
      <w:szCs w:val="24"/>
    </w:rPr>
  </w:style>
  <w:style w:type="character" w:customStyle="1" w:styleId="Otsikko3Merkki">
    <w:name w:val="Otsikko 3 Merkki"/>
    <w:aliases w:val="Tekstin alaotsikko Merkki"/>
    <w:basedOn w:val="Kappaleenoletusfontti"/>
    <w:link w:val="Otsikko3"/>
    <w:uiPriority w:val="9"/>
    <w:rsid w:val="00B57F65"/>
    <w:rPr>
      <w:rFonts w:ascii="Palatino Linotype" w:eastAsiaTheme="majorEastAsia" w:hAnsi="Palatino Linotype" w:cstheme="majorBidi"/>
      <w:b/>
      <w:sz w:val="24"/>
      <w:szCs w:val="24"/>
      <w:lang w:val="en-US"/>
    </w:rPr>
  </w:style>
  <w:style w:type="paragraph" w:styleId="Loppuviitteenteksti">
    <w:name w:val="endnote text"/>
    <w:basedOn w:val="Normaali"/>
    <w:link w:val="LoppuviitteentekstiMerkki"/>
    <w:uiPriority w:val="99"/>
    <w:unhideWhenUsed/>
    <w:rsid w:val="00335509"/>
    <w:pPr>
      <w:spacing w:after="0" w:line="240" w:lineRule="auto"/>
    </w:pPr>
  </w:style>
  <w:style w:type="character" w:customStyle="1" w:styleId="LoppuviitteentekstiMerkki">
    <w:name w:val="Loppuviitteen teksti Merkki"/>
    <w:basedOn w:val="Kappaleenoletusfontti"/>
    <w:link w:val="Loppuviitteenteksti"/>
    <w:uiPriority w:val="99"/>
    <w:rsid w:val="00335509"/>
    <w:rPr>
      <w:rFonts w:ascii="Times New Roman" w:eastAsia="Times New Roman" w:hAnsi="Times New Roman" w:cs="Times New Roman"/>
      <w:sz w:val="24"/>
      <w:szCs w:val="24"/>
    </w:rPr>
  </w:style>
  <w:style w:type="character" w:styleId="Loppuviitteenviite">
    <w:name w:val="endnote reference"/>
    <w:basedOn w:val="Kappaleenoletusfontti"/>
    <w:uiPriority w:val="99"/>
    <w:unhideWhenUsed/>
    <w:rsid w:val="00335509"/>
    <w:rPr>
      <w:vertAlign w:val="superscript"/>
    </w:rPr>
  </w:style>
  <w:style w:type="paragraph" w:styleId="Alaviitteenteksti">
    <w:name w:val="footnote text"/>
    <w:basedOn w:val="Normaali"/>
    <w:link w:val="AlaviitteentekstiMerkki"/>
    <w:unhideWhenUsed/>
    <w:rsid w:val="008132B8"/>
    <w:pPr>
      <w:spacing w:after="0" w:line="240" w:lineRule="auto"/>
    </w:pPr>
  </w:style>
  <w:style w:type="character" w:customStyle="1" w:styleId="AlaviitteentekstiMerkki">
    <w:name w:val="Alaviitteen teksti Merkki"/>
    <w:basedOn w:val="Kappaleenoletusfontti"/>
    <w:link w:val="Alaviitteenteksti"/>
    <w:rsid w:val="008132B8"/>
    <w:rPr>
      <w:rFonts w:ascii="Times New Roman" w:eastAsia="Times New Roman" w:hAnsi="Times New Roman" w:cs="Times New Roman"/>
      <w:sz w:val="24"/>
      <w:szCs w:val="24"/>
    </w:rPr>
  </w:style>
  <w:style w:type="character" w:styleId="Alaviitteenviite">
    <w:name w:val="footnote reference"/>
    <w:basedOn w:val="Kappaleenoletusfontti"/>
    <w:uiPriority w:val="99"/>
    <w:unhideWhenUsed/>
    <w:rsid w:val="008132B8"/>
    <w:rPr>
      <w:vertAlign w:val="superscript"/>
    </w:rPr>
  </w:style>
  <w:style w:type="character" w:styleId="Sivunumero">
    <w:name w:val="page number"/>
    <w:basedOn w:val="Kappaleenoletusfontti"/>
    <w:uiPriority w:val="99"/>
    <w:semiHidden/>
    <w:unhideWhenUsed/>
    <w:rsid w:val="002962B0"/>
  </w:style>
  <w:style w:type="character" w:styleId="Voimakas">
    <w:name w:val="Strong"/>
    <w:basedOn w:val="Kappaleenoletusfontti"/>
    <w:uiPriority w:val="22"/>
    <w:qFormat/>
    <w:rsid w:val="00D63FB6"/>
    <w:rPr>
      <w:b/>
      <w:bCs/>
    </w:rPr>
  </w:style>
  <w:style w:type="paragraph" w:styleId="Sisluet1">
    <w:name w:val="toc 1"/>
    <w:basedOn w:val="Normaali"/>
    <w:next w:val="Normaali"/>
    <w:autoRedefine/>
    <w:uiPriority w:val="39"/>
    <w:unhideWhenUsed/>
    <w:rsid w:val="00863897"/>
  </w:style>
  <w:style w:type="paragraph" w:styleId="Sisluet2">
    <w:name w:val="toc 2"/>
    <w:basedOn w:val="Normaali"/>
    <w:next w:val="Normaali"/>
    <w:autoRedefine/>
    <w:uiPriority w:val="39"/>
    <w:unhideWhenUsed/>
    <w:rsid w:val="00863897"/>
    <w:pPr>
      <w:ind w:left="240"/>
    </w:pPr>
  </w:style>
  <w:style w:type="paragraph" w:styleId="Sisluet3">
    <w:name w:val="toc 3"/>
    <w:basedOn w:val="Normaali"/>
    <w:next w:val="Normaali"/>
    <w:autoRedefine/>
    <w:uiPriority w:val="39"/>
    <w:unhideWhenUsed/>
    <w:rsid w:val="00863897"/>
    <w:pPr>
      <w:ind w:left="480"/>
    </w:pPr>
  </w:style>
  <w:style w:type="paragraph" w:styleId="Sisluet4">
    <w:name w:val="toc 4"/>
    <w:basedOn w:val="Normaali"/>
    <w:next w:val="Normaali"/>
    <w:autoRedefine/>
    <w:uiPriority w:val="39"/>
    <w:unhideWhenUsed/>
    <w:rsid w:val="00863897"/>
    <w:pPr>
      <w:ind w:left="720"/>
    </w:pPr>
  </w:style>
  <w:style w:type="paragraph" w:styleId="Sisluet5">
    <w:name w:val="toc 5"/>
    <w:basedOn w:val="Normaali"/>
    <w:next w:val="Normaali"/>
    <w:autoRedefine/>
    <w:uiPriority w:val="39"/>
    <w:unhideWhenUsed/>
    <w:rsid w:val="00863897"/>
    <w:pPr>
      <w:ind w:left="960"/>
    </w:pPr>
  </w:style>
  <w:style w:type="paragraph" w:styleId="Sisluet6">
    <w:name w:val="toc 6"/>
    <w:basedOn w:val="Normaali"/>
    <w:next w:val="Normaali"/>
    <w:autoRedefine/>
    <w:uiPriority w:val="39"/>
    <w:unhideWhenUsed/>
    <w:rsid w:val="00863897"/>
    <w:pPr>
      <w:ind w:left="1200"/>
    </w:pPr>
  </w:style>
  <w:style w:type="paragraph" w:styleId="Sisluet7">
    <w:name w:val="toc 7"/>
    <w:basedOn w:val="Normaali"/>
    <w:next w:val="Normaali"/>
    <w:autoRedefine/>
    <w:uiPriority w:val="39"/>
    <w:unhideWhenUsed/>
    <w:rsid w:val="00863897"/>
    <w:pPr>
      <w:ind w:left="1440"/>
    </w:pPr>
  </w:style>
  <w:style w:type="paragraph" w:styleId="Sisluet8">
    <w:name w:val="toc 8"/>
    <w:basedOn w:val="Normaali"/>
    <w:next w:val="Normaali"/>
    <w:autoRedefine/>
    <w:uiPriority w:val="39"/>
    <w:unhideWhenUsed/>
    <w:rsid w:val="00863897"/>
    <w:pPr>
      <w:ind w:left="1680"/>
    </w:pPr>
  </w:style>
  <w:style w:type="paragraph" w:styleId="Sisluet9">
    <w:name w:val="toc 9"/>
    <w:basedOn w:val="Normaali"/>
    <w:next w:val="Normaali"/>
    <w:autoRedefine/>
    <w:uiPriority w:val="39"/>
    <w:unhideWhenUsed/>
    <w:rsid w:val="00863897"/>
    <w:pPr>
      <w:ind w:left="1920"/>
    </w:pPr>
  </w:style>
  <w:style w:type="paragraph" w:styleId="Muutos">
    <w:name w:val="Revision"/>
    <w:hidden/>
    <w:uiPriority w:val="99"/>
    <w:semiHidden/>
    <w:rsid w:val="00D41D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Eivli">
    <w:name w:val="No Spacing"/>
    <w:aliases w:val="Taulukot ja kuviot"/>
    <w:uiPriority w:val="1"/>
    <w:qFormat/>
    <w:rsid w:val="002723BF"/>
    <w:pPr>
      <w:spacing w:after="0" w:line="240" w:lineRule="auto"/>
    </w:pPr>
    <w:rPr>
      <w:rFonts w:ascii="Times New Roman" w:eastAsia="Times New Roman" w:hAnsi="Times New Roman" w:cs="Times New Roman"/>
      <w:b/>
      <w:bCs/>
      <w:iCs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/>
    <w:lsdException w:name="heading 5" w:uiPriority="0"/>
    <w:lsdException w:name="heading 6" w:uiPriority="9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aliases w:val="Teksti"/>
    <w:qFormat/>
    <w:rsid w:val="002723BF"/>
    <w:pPr>
      <w:spacing w:after="240" w:line="36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Otsikko1">
    <w:name w:val="heading 1"/>
    <w:aliases w:val="Pääotsikko"/>
    <w:basedOn w:val="Normaali"/>
    <w:next w:val="Normaali"/>
    <w:link w:val="Otsikko1Merkki"/>
    <w:uiPriority w:val="9"/>
    <w:qFormat/>
    <w:rsid w:val="00D84033"/>
    <w:pPr>
      <w:keepNext/>
      <w:keepLines/>
      <w:spacing w:before="600"/>
      <w:jc w:val="center"/>
      <w:outlineLvl w:val="0"/>
    </w:pPr>
    <w:rPr>
      <w:rFonts w:ascii="Palatino Linotype" w:eastAsiaTheme="majorEastAsia" w:hAnsi="Palatino Linotype" w:cstheme="majorBidi"/>
      <w:bCs/>
      <w:sz w:val="36"/>
      <w:szCs w:val="32"/>
    </w:rPr>
  </w:style>
  <w:style w:type="paragraph" w:styleId="Otsikko2">
    <w:name w:val="heading 2"/>
    <w:aliases w:val="Tekstin pääotsikko"/>
    <w:basedOn w:val="Normaali"/>
    <w:next w:val="Normaali"/>
    <w:link w:val="Otsikko2Merkki"/>
    <w:uiPriority w:val="9"/>
    <w:unhideWhenUsed/>
    <w:qFormat/>
    <w:rsid w:val="00B57F65"/>
    <w:pPr>
      <w:keepNext/>
      <w:keepLines/>
      <w:spacing w:before="600"/>
      <w:outlineLvl w:val="1"/>
    </w:pPr>
    <w:rPr>
      <w:rFonts w:ascii="Palatino Linotype" w:eastAsiaTheme="majorEastAsia" w:hAnsi="Palatino Linotype" w:cstheme="majorBidi"/>
      <w:b/>
      <w:bCs/>
      <w:sz w:val="28"/>
    </w:rPr>
  </w:style>
  <w:style w:type="paragraph" w:styleId="Otsikko3">
    <w:name w:val="heading 3"/>
    <w:aliases w:val="Tekstin alaotsikko"/>
    <w:basedOn w:val="Normaali"/>
    <w:next w:val="Normaali"/>
    <w:link w:val="Otsikko3Merkki"/>
    <w:uiPriority w:val="9"/>
    <w:unhideWhenUsed/>
    <w:qFormat/>
    <w:rsid w:val="00B57F65"/>
    <w:pPr>
      <w:keepNext/>
      <w:keepLines/>
      <w:spacing w:before="600"/>
      <w:outlineLvl w:val="2"/>
    </w:pPr>
    <w:rPr>
      <w:rFonts w:ascii="Palatino Linotype" w:eastAsiaTheme="majorEastAsia" w:hAnsi="Palatino Linotype" w:cstheme="majorBidi"/>
      <w:b/>
      <w:lang w:val="en-US"/>
    </w:rPr>
  </w:style>
  <w:style w:type="paragraph" w:styleId="Otsikko5">
    <w:name w:val="heading 5"/>
    <w:basedOn w:val="Normaali"/>
    <w:next w:val="Normaali"/>
    <w:link w:val="Otsikko5Merkki"/>
    <w:rsid w:val="002B3A87"/>
    <w:pPr>
      <w:keepNext/>
      <w:tabs>
        <w:tab w:val="left" w:pos="-1296"/>
        <w:tab w:val="left" w:pos="0"/>
        <w:tab w:val="left" w:pos="284"/>
        <w:tab w:val="left" w:pos="1296"/>
        <w:tab w:val="left" w:pos="2592"/>
        <w:tab w:val="left" w:pos="3888"/>
        <w:tab w:val="left" w:pos="5184"/>
        <w:tab w:val="left" w:pos="6480"/>
        <w:tab w:val="left" w:pos="7776"/>
        <w:tab w:val="left" w:pos="9072"/>
      </w:tabs>
      <w:suppressAutoHyphens/>
      <w:spacing w:line="300" w:lineRule="auto"/>
      <w:outlineLvl w:val="4"/>
    </w:pPr>
    <w:rPr>
      <w:noProof/>
      <w:szCs w:val="20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Merkki"/>
    <w:uiPriority w:val="99"/>
    <w:unhideWhenUsed/>
    <w:rsid w:val="00363626"/>
    <w:pPr>
      <w:tabs>
        <w:tab w:val="center" w:pos="4513"/>
        <w:tab w:val="right" w:pos="9026"/>
      </w:tabs>
    </w:pPr>
  </w:style>
  <w:style w:type="character" w:customStyle="1" w:styleId="YltunnisteMerkki">
    <w:name w:val="Ylätunniste Merkki"/>
    <w:basedOn w:val="Kappaleenoletusfontti"/>
    <w:link w:val="Yltunniste"/>
    <w:uiPriority w:val="99"/>
    <w:rsid w:val="00363626"/>
    <w:rPr>
      <w:rFonts w:ascii="Times New Roman" w:eastAsia="Times New Roman" w:hAnsi="Times New Roman" w:cs="Times New Roman"/>
      <w:sz w:val="24"/>
      <w:szCs w:val="24"/>
    </w:rPr>
  </w:style>
  <w:style w:type="paragraph" w:styleId="Alatunniste">
    <w:name w:val="footer"/>
    <w:basedOn w:val="Normaali"/>
    <w:link w:val="AlatunnisteMerkki"/>
    <w:uiPriority w:val="99"/>
    <w:unhideWhenUsed/>
    <w:rsid w:val="00363626"/>
    <w:pPr>
      <w:tabs>
        <w:tab w:val="center" w:pos="4513"/>
        <w:tab w:val="right" w:pos="9026"/>
      </w:tabs>
    </w:pPr>
  </w:style>
  <w:style w:type="character" w:customStyle="1" w:styleId="AlatunnisteMerkki">
    <w:name w:val="Alatunniste Merkki"/>
    <w:basedOn w:val="Kappaleenoletusfontti"/>
    <w:link w:val="Alatunniste"/>
    <w:uiPriority w:val="99"/>
    <w:rsid w:val="00363626"/>
    <w:rPr>
      <w:rFonts w:ascii="Times New Roman" w:eastAsia="Times New Roman" w:hAnsi="Times New Roman" w:cs="Times New Roman"/>
      <w:sz w:val="24"/>
      <w:szCs w:val="24"/>
    </w:rPr>
  </w:style>
  <w:style w:type="character" w:customStyle="1" w:styleId="Otsikko5Merkki">
    <w:name w:val="Otsikko 5 Merkki"/>
    <w:basedOn w:val="Kappaleenoletusfontti"/>
    <w:link w:val="Otsikko5"/>
    <w:rsid w:val="002B3A87"/>
    <w:rPr>
      <w:rFonts w:ascii="Times New Roman" w:eastAsia="Times New Roman" w:hAnsi="Times New Roman" w:cs="Times New Roman"/>
      <w:noProof/>
      <w:sz w:val="24"/>
      <w:szCs w:val="20"/>
    </w:rPr>
  </w:style>
  <w:style w:type="paragraph" w:customStyle="1" w:styleId="ReferencesList">
    <w:name w:val="References List"/>
    <w:basedOn w:val="Normaali"/>
    <w:rsid w:val="002B3A87"/>
    <w:pPr>
      <w:tabs>
        <w:tab w:val="left" w:pos="397"/>
      </w:tabs>
      <w:spacing w:line="240" w:lineRule="atLeast"/>
      <w:ind w:left="567" w:hanging="567"/>
      <w:jc w:val="both"/>
    </w:pPr>
    <w:rPr>
      <w:sz w:val="20"/>
      <w:szCs w:val="20"/>
      <w:lang w:val="en-US"/>
    </w:rPr>
  </w:style>
  <w:style w:type="paragraph" w:styleId="NormaaliWeb">
    <w:name w:val="Normal (Web)"/>
    <w:basedOn w:val="Normaali"/>
    <w:uiPriority w:val="99"/>
    <w:unhideWhenUsed/>
    <w:rsid w:val="002B3A87"/>
    <w:pPr>
      <w:spacing w:before="100" w:beforeAutospacing="1" w:after="100" w:afterAutospacing="1"/>
    </w:pPr>
    <w:rPr>
      <w:rFonts w:ascii="Verdana" w:hAnsi="Verdana"/>
      <w:color w:val="000000"/>
      <w:sz w:val="20"/>
      <w:szCs w:val="20"/>
      <w:lang w:eastAsia="en-GB"/>
    </w:rPr>
  </w:style>
  <w:style w:type="character" w:styleId="Hyperlinkki">
    <w:name w:val="Hyperlink"/>
    <w:basedOn w:val="Kappaleenoletusfontti"/>
    <w:uiPriority w:val="99"/>
    <w:unhideWhenUsed/>
    <w:rsid w:val="00A87C0B"/>
    <w:rPr>
      <w:color w:val="0000FF" w:themeColor="hyperlink"/>
      <w:u w:val="single"/>
    </w:rPr>
  </w:style>
  <w:style w:type="character" w:customStyle="1" w:styleId="apple-converted-space">
    <w:name w:val="apple-converted-space"/>
    <w:basedOn w:val="Kappaleenoletusfontti"/>
    <w:rsid w:val="00A87C0B"/>
  </w:style>
  <w:style w:type="character" w:styleId="Korostus">
    <w:name w:val="Emphasis"/>
    <w:basedOn w:val="Kappaleenoletusfontti"/>
    <w:uiPriority w:val="20"/>
    <w:qFormat/>
    <w:rsid w:val="004F477B"/>
    <w:rPr>
      <w:rFonts w:ascii="Times New Roman" w:hAnsi="Times New Roman"/>
      <w:b/>
      <w:i w:val="0"/>
      <w:iCs/>
      <w:spacing w:val="0"/>
      <w:sz w:val="24"/>
    </w:rPr>
  </w:style>
  <w:style w:type="paragraph" w:styleId="Luettelokappale">
    <w:name w:val="List Paragraph"/>
    <w:basedOn w:val="Normaali"/>
    <w:uiPriority w:val="34"/>
    <w:qFormat/>
    <w:rsid w:val="00E140AF"/>
    <w:pPr>
      <w:ind w:left="720"/>
      <w:contextualSpacing/>
    </w:pPr>
  </w:style>
  <w:style w:type="paragraph" w:styleId="Seliteteksti">
    <w:name w:val="Balloon Text"/>
    <w:basedOn w:val="Normaali"/>
    <w:link w:val="SelitetekstiMerkki"/>
    <w:uiPriority w:val="99"/>
    <w:semiHidden/>
    <w:unhideWhenUsed/>
    <w:rsid w:val="007762B3"/>
    <w:pPr>
      <w:spacing w:line="240" w:lineRule="auto"/>
    </w:pPr>
    <w:rPr>
      <w:rFonts w:ascii="Tahoma" w:hAnsi="Tahoma" w:cs="Tahoma"/>
      <w:sz w:val="16"/>
      <w:szCs w:val="18"/>
      <w:lang w:val="en-US"/>
    </w:rPr>
  </w:style>
  <w:style w:type="character" w:customStyle="1" w:styleId="SelitetekstiMerkki">
    <w:name w:val="Seliteteksti Merkki"/>
    <w:basedOn w:val="Kappaleenoletusfontti"/>
    <w:link w:val="Seliteteksti"/>
    <w:uiPriority w:val="99"/>
    <w:semiHidden/>
    <w:rsid w:val="007762B3"/>
    <w:rPr>
      <w:rFonts w:ascii="Tahoma" w:eastAsia="Times New Roman" w:hAnsi="Tahoma" w:cs="Tahoma"/>
      <w:sz w:val="16"/>
      <w:szCs w:val="18"/>
      <w:lang w:val="en-US"/>
    </w:rPr>
  </w:style>
  <w:style w:type="character" w:styleId="Kommentinviite">
    <w:name w:val="annotation reference"/>
    <w:basedOn w:val="Kappaleenoletusfontti"/>
    <w:uiPriority w:val="99"/>
    <w:semiHidden/>
    <w:unhideWhenUsed/>
    <w:rsid w:val="007926C9"/>
    <w:rPr>
      <w:sz w:val="18"/>
      <w:szCs w:val="18"/>
    </w:rPr>
  </w:style>
  <w:style w:type="paragraph" w:styleId="Kommenttiteksti">
    <w:name w:val="annotation text"/>
    <w:basedOn w:val="Normaali"/>
    <w:link w:val="KommenttitekstiMerkki"/>
    <w:uiPriority w:val="99"/>
    <w:unhideWhenUsed/>
    <w:rsid w:val="007926C9"/>
  </w:style>
  <w:style w:type="character" w:customStyle="1" w:styleId="KommenttitekstiMerkki">
    <w:name w:val="Kommenttiteksti Merkki"/>
    <w:basedOn w:val="Kappaleenoletusfontti"/>
    <w:link w:val="Kommenttiteksti"/>
    <w:uiPriority w:val="99"/>
    <w:rsid w:val="007926C9"/>
    <w:rPr>
      <w:rFonts w:ascii="Times New Roman" w:eastAsia="Times New Roman" w:hAnsi="Times New Roman" w:cs="Times New Roman"/>
      <w:sz w:val="24"/>
      <w:szCs w:val="24"/>
    </w:rPr>
  </w:style>
  <w:style w:type="paragraph" w:styleId="Kommentinotsikko">
    <w:name w:val="annotation subject"/>
    <w:basedOn w:val="Kommenttiteksti"/>
    <w:next w:val="Kommenttiteksti"/>
    <w:link w:val="KommentinotsikkoMerkki"/>
    <w:uiPriority w:val="99"/>
    <w:semiHidden/>
    <w:unhideWhenUsed/>
    <w:rsid w:val="007926C9"/>
    <w:rPr>
      <w:b/>
      <w:bCs/>
      <w:sz w:val="20"/>
      <w:szCs w:val="20"/>
    </w:rPr>
  </w:style>
  <w:style w:type="character" w:customStyle="1" w:styleId="KommentinotsikkoMerkki">
    <w:name w:val="Kommentin otsikko Merkki"/>
    <w:basedOn w:val="KommenttitekstiMerkki"/>
    <w:link w:val="Kommentinotsikko"/>
    <w:uiPriority w:val="99"/>
    <w:semiHidden/>
    <w:rsid w:val="007926C9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Otsikko1Merkki">
    <w:name w:val="Otsikko 1 Merkki"/>
    <w:aliases w:val="Pääotsikko Merkki"/>
    <w:basedOn w:val="Kappaleenoletusfontti"/>
    <w:link w:val="Otsikko1"/>
    <w:uiPriority w:val="9"/>
    <w:rsid w:val="00D84033"/>
    <w:rPr>
      <w:rFonts w:ascii="Palatino Linotype" w:eastAsiaTheme="majorEastAsia" w:hAnsi="Palatino Linotype" w:cstheme="majorBidi"/>
      <w:bCs/>
      <w:sz w:val="36"/>
      <w:szCs w:val="32"/>
    </w:rPr>
  </w:style>
  <w:style w:type="character" w:customStyle="1" w:styleId="Otsikko2Merkki">
    <w:name w:val="Otsikko 2 Merkki"/>
    <w:aliases w:val="Tekstin pääotsikko Merkki"/>
    <w:basedOn w:val="Kappaleenoletusfontti"/>
    <w:link w:val="Otsikko2"/>
    <w:uiPriority w:val="9"/>
    <w:rsid w:val="00B57F65"/>
    <w:rPr>
      <w:rFonts w:ascii="Palatino Linotype" w:eastAsiaTheme="majorEastAsia" w:hAnsi="Palatino Linotype" w:cstheme="majorBidi"/>
      <w:b/>
      <w:bCs/>
      <w:sz w:val="28"/>
      <w:szCs w:val="24"/>
    </w:rPr>
  </w:style>
  <w:style w:type="character" w:customStyle="1" w:styleId="Otsikko3Merkki">
    <w:name w:val="Otsikko 3 Merkki"/>
    <w:aliases w:val="Tekstin alaotsikko Merkki"/>
    <w:basedOn w:val="Kappaleenoletusfontti"/>
    <w:link w:val="Otsikko3"/>
    <w:uiPriority w:val="9"/>
    <w:rsid w:val="00B57F65"/>
    <w:rPr>
      <w:rFonts w:ascii="Palatino Linotype" w:eastAsiaTheme="majorEastAsia" w:hAnsi="Palatino Linotype" w:cstheme="majorBidi"/>
      <w:b/>
      <w:sz w:val="24"/>
      <w:szCs w:val="24"/>
      <w:lang w:val="en-US"/>
    </w:rPr>
  </w:style>
  <w:style w:type="paragraph" w:styleId="Loppuviitteenteksti">
    <w:name w:val="endnote text"/>
    <w:basedOn w:val="Normaali"/>
    <w:link w:val="LoppuviitteentekstiMerkki"/>
    <w:uiPriority w:val="99"/>
    <w:unhideWhenUsed/>
    <w:rsid w:val="00335509"/>
    <w:pPr>
      <w:spacing w:after="0" w:line="240" w:lineRule="auto"/>
    </w:pPr>
  </w:style>
  <w:style w:type="character" w:customStyle="1" w:styleId="LoppuviitteentekstiMerkki">
    <w:name w:val="Loppuviitteen teksti Merkki"/>
    <w:basedOn w:val="Kappaleenoletusfontti"/>
    <w:link w:val="Loppuviitteenteksti"/>
    <w:uiPriority w:val="99"/>
    <w:rsid w:val="00335509"/>
    <w:rPr>
      <w:rFonts w:ascii="Times New Roman" w:eastAsia="Times New Roman" w:hAnsi="Times New Roman" w:cs="Times New Roman"/>
      <w:sz w:val="24"/>
      <w:szCs w:val="24"/>
    </w:rPr>
  </w:style>
  <w:style w:type="character" w:styleId="Loppuviitteenviite">
    <w:name w:val="endnote reference"/>
    <w:basedOn w:val="Kappaleenoletusfontti"/>
    <w:uiPriority w:val="99"/>
    <w:unhideWhenUsed/>
    <w:rsid w:val="00335509"/>
    <w:rPr>
      <w:vertAlign w:val="superscript"/>
    </w:rPr>
  </w:style>
  <w:style w:type="paragraph" w:styleId="Alaviitteenteksti">
    <w:name w:val="footnote text"/>
    <w:basedOn w:val="Normaali"/>
    <w:link w:val="AlaviitteentekstiMerkki"/>
    <w:unhideWhenUsed/>
    <w:rsid w:val="008132B8"/>
    <w:pPr>
      <w:spacing w:after="0" w:line="240" w:lineRule="auto"/>
    </w:pPr>
  </w:style>
  <w:style w:type="character" w:customStyle="1" w:styleId="AlaviitteentekstiMerkki">
    <w:name w:val="Alaviitteen teksti Merkki"/>
    <w:basedOn w:val="Kappaleenoletusfontti"/>
    <w:link w:val="Alaviitteenteksti"/>
    <w:rsid w:val="008132B8"/>
    <w:rPr>
      <w:rFonts w:ascii="Times New Roman" w:eastAsia="Times New Roman" w:hAnsi="Times New Roman" w:cs="Times New Roman"/>
      <w:sz w:val="24"/>
      <w:szCs w:val="24"/>
    </w:rPr>
  </w:style>
  <w:style w:type="character" w:styleId="Alaviitteenviite">
    <w:name w:val="footnote reference"/>
    <w:basedOn w:val="Kappaleenoletusfontti"/>
    <w:uiPriority w:val="99"/>
    <w:unhideWhenUsed/>
    <w:rsid w:val="008132B8"/>
    <w:rPr>
      <w:vertAlign w:val="superscript"/>
    </w:rPr>
  </w:style>
  <w:style w:type="character" w:styleId="Sivunumero">
    <w:name w:val="page number"/>
    <w:basedOn w:val="Kappaleenoletusfontti"/>
    <w:uiPriority w:val="99"/>
    <w:semiHidden/>
    <w:unhideWhenUsed/>
    <w:rsid w:val="002962B0"/>
  </w:style>
  <w:style w:type="character" w:styleId="Voimakas">
    <w:name w:val="Strong"/>
    <w:basedOn w:val="Kappaleenoletusfontti"/>
    <w:uiPriority w:val="22"/>
    <w:qFormat/>
    <w:rsid w:val="00D63FB6"/>
    <w:rPr>
      <w:b/>
      <w:bCs/>
    </w:rPr>
  </w:style>
  <w:style w:type="paragraph" w:styleId="Sisluet1">
    <w:name w:val="toc 1"/>
    <w:basedOn w:val="Normaali"/>
    <w:next w:val="Normaali"/>
    <w:autoRedefine/>
    <w:uiPriority w:val="39"/>
    <w:unhideWhenUsed/>
    <w:rsid w:val="00863897"/>
  </w:style>
  <w:style w:type="paragraph" w:styleId="Sisluet2">
    <w:name w:val="toc 2"/>
    <w:basedOn w:val="Normaali"/>
    <w:next w:val="Normaali"/>
    <w:autoRedefine/>
    <w:uiPriority w:val="39"/>
    <w:unhideWhenUsed/>
    <w:rsid w:val="00863897"/>
    <w:pPr>
      <w:ind w:left="240"/>
    </w:pPr>
  </w:style>
  <w:style w:type="paragraph" w:styleId="Sisluet3">
    <w:name w:val="toc 3"/>
    <w:basedOn w:val="Normaali"/>
    <w:next w:val="Normaali"/>
    <w:autoRedefine/>
    <w:uiPriority w:val="39"/>
    <w:unhideWhenUsed/>
    <w:rsid w:val="00863897"/>
    <w:pPr>
      <w:ind w:left="480"/>
    </w:pPr>
  </w:style>
  <w:style w:type="paragraph" w:styleId="Sisluet4">
    <w:name w:val="toc 4"/>
    <w:basedOn w:val="Normaali"/>
    <w:next w:val="Normaali"/>
    <w:autoRedefine/>
    <w:uiPriority w:val="39"/>
    <w:unhideWhenUsed/>
    <w:rsid w:val="00863897"/>
    <w:pPr>
      <w:ind w:left="720"/>
    </w:pPr>
  </w:style>
  <w:style w:type="paragraph" w:styleId="Sisluet5">
    <w:name w:val="toc 5"/>
    <w:basedOn w:val="Normaali"/>
    <w:next w:val="Normaali"/>
    <w:autoRedefine/>
    <w:uiPriority w:val="39"/>
    <w:unhideWhenUsed/>
    <w:rsid w:val="00863897"/>
    <w:pPr>
      <w:ind w:left="960"/>
    </w:pPr>
  </w:style>
  <w:style w:type="paragraph" w:styleId="Sisluet6">
    <w:name w:val="toc 6"/>
    <w:basedOn w:val="Normaali"/>
    <w:next w:val="Normaali"/>
    <w:autoRedefine/>
    <w:uiPriority w:val="39"/>
    <w:unhideWhenUsed/>
    <w:rsid w:val="00863897"/>
    <w:pPr>
      <w:ind w:left="1200"/>
    </w:pPr>
  </w:style>
  <w:style w:type="paragraph" w:styleId="Sisluet7">
    <w:name w:val="toc 7"/>
    <w:basedOn w:val="Normaali"/>
    <w:next w:val="Normaali"/>
    <w:autoRedefine/>
    <w:uiPriority w:val="39"/>
    <w:unhideWhenUsed/>
    <w:rsid w:val="00863897"/>
    <w:pPr>
      <w:ind w:left="1440"/>
    </w:pPr>
  </w:style>
  <w:style w:type="paragraph" w:styleId="Sisluet8">
    <w:name w:val="toc 8"/>
    <w:basedOn w:val="Normaali"/>
    <w:next w:val="Normaali"/>
    <w:autoRedefine/>
    <w:uiPriority w:val="39"/>
    <w:unhideWhenUsed/>
    <w:rsid w:val="00863897"/>
    <w:pPr>
      <w:ind w:left="1680"/>
    </w:pPr>
  </w:style>
  <w:style w:type="paragraph" w:styleId="Sisluet9">
    <w:name w:val="toc 9"/>
    <w:basedOn w:val="Normaali"/>
    <w:next w:val="Normaali"/>
    <w:autoRedefine/>
    <w:uiPriority w:val="39"/>
    <w:unhideWhenUsed/>
    <w:rsid w:val="00863897"/>
    <w:pPr>
      <w:ind w:left="1920"/>
    </w:pPr>
  </w:style>
  <w:style w:type="paragraph" w:styleId="Muutos">
    <w:name w:val="Revision"/>
    <w:hidden/>
    <w:uiPriority w:val="99"/>
    <w:semiHidden/>
    <w:rsid w:val="00D41D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Eivli">
    <w:name w:val="No Spacing"/>
    <w:aliases w:val="Taulukot ja kuviot"/>
    <w:uiPriority w:val="1"/>
    <w:qFormat/>
    <w:rsid w:val="002723BF"/>
    <w:pPr>
      <w:spacing w:after="0" w:line="240" w:lineRule="auto"/>
    </w:pPr>
    <w:rPr>
      <w:rFonts w:ascii="Times New Roman" w:eastAsia="Times New Roman" w:hAnsi="Times New Roman" w:cs="Times New Roman"/>
      <w:b/>
      <w:bCs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44990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76514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359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1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529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86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37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6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1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1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742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48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139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12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6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5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0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16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73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4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0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0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65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89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62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1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5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12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3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40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060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9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9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3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0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6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5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63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96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5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2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33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69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872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064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4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3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9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1.xml"/><Relationship Id="rId20" Type="http://schemas.openxmlformats.org/officeDocument/2006/relationships/chart" Target="charts/chart3.xml"/><Relationship Id="rId21" Type="http://schemas.openxmlformats.org/officeDocument/2006/relationships/chart" Target="charts/chart4.xml"/><Relationship Id="rId22" Type="http://schemas.openxmlformats.org/officeDocument/2006/relationships/chart" Target="charts/chart5.xml"/><Relationship Id="rId23" Type="http://schemas.openxmlformats.org/officeDocument/2006/relationships/image" Target="media/image6.emf"/><Relationship Id="rId24" Type="http://schemas.openxmlformats.org/officeDocument/2006/relationships/image" Target="media/image7.png"/><Relationship Id="rId25" Type="http://schemas.openxmlformats.org/officeDocument/2006/relationships/chart" Target="charts/chart6.xml"/><Relationship Id="rId26" Type="http://schemas.openxmlformats.org/officeDocument/2006/relationships/footer" Target="footer2.xml"/><Relationship Id="rId27" Type="http://schemas.openxmlformats.org/officeDocument/2006/relationships/footer" Target="footer3.xml"/><Relationship Id="rId28" Type="http://schemas.openxmlformats.org/officeDocument/2006/relationships/footer" Target="footer4.xml"/><Relationship Id="rId29" Type="http://schemas.openxmlformats.org/officeDocument/2006/relationships/fontTable" Target="fontTable.xml"/><Relationship Id="rId30" Type="http://schemas.openxmlformats.org/officeDocument/2006/relationships/theme" Target="theme/theme1.xml"/><Relationship Id="rId10" Type="http://schemas.openxmlformats.org/officeDocument/2006/relationships/footer" Target="footer1.xml"/><Relationship Id="rId11" Type="http://schemas.openxmlformats.org/officeDocument/2006/relationships/image" Target="media/image1.png"/><Relationship Id="rId12" Type="http://schemas.openxmlformats.org/officeDocument/2006/relationships/image" Target="media/image2.jpg"/><Relationship Id="rId13" Type="http://schemas.openxmlformats.org/officeDocument/2006/relationships/image" Target="media/image3.wmf"/><Relationship Id="rId14" Type="http://schemas.openxmlformats.org/officeDocument/2006/relationships/oleObject" Target="embeddings/Microsoft_Kaava1.bin"/><Relationship Id="rId15" Type="http://schemas.openxmlformats.org/officeDocument/2006/relationships/image" Target="media/image4.wmf"/><Relationship Id="rId16" Type="http://schemas.openxmlformats.org/officeDocument/2006/relationships/oleObject" Target="embeddings/Microsoft_Kaava2.bin"/><Relationship Id="rId17" Type="http://schemas.openxmlformats.org/officeDocument/2006/relationships/chart" Target="charts/chart1.xml"/><Relationship Id="rId18" Type="http://schemas.openxmlformats.org/officeDocument/2006/relationships/image" Target="media/image5.png"/><Relationship Id="rId19" Type="http://schemas.openxmlformats.org/officeDocument/2006/relationships/chart" Target="charts/chart2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paijalz:Dropbox:Divorce_Finland%20Jalovaara%20Kulu:Results1:Final%20results0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paijalz:Dropbox:Divorce_Finland%20Jalovaara%20Kulu:Results1:Final%20results01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paijalz:Dropbox:Divorce_Finland%20Jalovaara%20Kulu:Results1:Final%20results01.xlsx" TargetMode="External"/><Relationship Id="rId2" Type="http://schemas.openxmlformats.org/officeDocument/2006/relationships/chartUserShapes" Target="../drawings/drawing1.xm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paijalz:Dropbox:Divorce_Finland%20Jalovaara%20Kulu:Results1:Final%20results01.xlsx" TargetMode="External"/><Relationship Id="rId2" Type="http://schemas.openxmlformats.org/officeDocument/2006/relationships/chartUserShapes" Target="../drawings/drawing2.xm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paijalz:Dropbox:Divorce_Finland%20Jalovaara%20Kulu:Results1:Final%20results01.xlsx" TargetMode="External"/><Relationship Id="rId2" Type="http://schemas.openxmlformats.org/officeDocument/2006/relationships/chartUserShapes" Target="../drawings/drawing3.xm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Macintosh%20HD:Users:paijalz:Documents:Active:Duration%20with%20Hill:Final%20results0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i-FI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8795800524934"/>
          <c:y val="0.0554459576048139"/>
          <c:w val="0.819699606299213"/>
          <c:h val="0.789588388830036"/>
        </c:manualLayout>
      </c:layout>
      <c:lineChart>
        <c:grouping val="standard"/>
        <c:varyColors val="0"/>
        <c:ser>
          <c:idx val="0"/>
          <c:order val="0"/>
          <c:tx>
            <c:strRef>
              <c:f>'Fig 1 Baselines only'!$B$8</c:f>
              <c:strCache>
                <c:ptCount val="1"/>
                <c:pt idx="0">
                  <c:v>All unions</c:v>
                </c:pt>
              </c:strCache>
            </c:strRef>
          </c:tx>
          <c:spPr>
            <a:ln w="31750">
              <a:solidFill>
                <a:schemeClr val="tx1"/>
              </a:solidFill>
              <a:prstDash val="sysDot"/>
            </a:ln>
          </c:spPr>
          <c:marker>
            <c:symbol val="none"/>
          </c:marker>
          <c:cat>
            <c:numRef>
              <c:f>'Fig 1 Baselines only'!$A$9:$A$30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'Fig 1 Baselines only'!$B$9:$B$30</c:f>
              <c:numCache>
                <c:formatCode>0.00</c:formatCode>
                <c:ptCount val="22"/>
                <c:pt idx="0">
                  <c:v>0.15723</c:v>
                </c:pt>
                <c:pt idx="1">
                  <c:v>0.1223868</c:v>
                </c:pt>
                <c:pt idx="2">
                  <c:v>0.0900708</c:v>
                </c:pt>
                <c:pt idx="3">
                  <c:v>0.0758316</c:v>
                </c:pt>
                <c:pt idx="4">
                  <c:v>0.0580188</c:v>
                </c:pt>
                <c:pt idx="5">
                  <c:v>0.050454</c:v>
                </c:pt>
                <c:pt idx="6">
                  <c:v>0.0448128</c:v>
                </c:pt>
                <c:pt idx="7">
                  <c:v>0.0439884</c:v>
                </c:pt>
                <c:pt idx="8">
                  <c:v>0.0378672</c:v>
                </c:pt>
                <c:pt idx="9">
                  <c:v>0.0358488</c:v>
                </c:pt>
                <c:pt idx="10">
                  <c:v>0.0339636</c:v>
                </c:pt>
                <c:pt idx="11">
                  <c:v>0.0341328</c:v>
                </c:pt>
                <c:pt idx="12">
                  <c:v>0.0278028</c:v>
                </c:pt>
                <c:pt idx="13">
                  <c:v>0.0289848</c:v>
                </c:pt>
                <c:pt idx="14">
                  <c:v>0.0267132</c:v>
                </c:pt>
                <c:pt idx="15">
                  <c:v>0.03015</c:v>
                </c:pt>
                <c:pt idx="16">
                  <c:v>0.0279996</c:v>
                </c:pt>
                <c:pt idx="17">
                  <c:v>0.024966</c:v>
                </c:pt>
                <c:pt idx="18">
                  <c:v>0.0269856</c:v>
                </c:pt>
                <c:pt idx="19">
                  <c:v>0.02856</c:v>
                </c:pt>
                <c:pt idx="20">
                  <c:v>0.0230808</c:v>
                </c:pt>
                <c:pt idx="21">
                  <c:v>0.0274776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'Fig 1 Baselines only'!$C$8</c:f>
              <c:strCache>
                <c:ptCount val="1"/>
                <c:pt idx="0">
                  <c:v>Cohabitations</c:v>
                </c:pt>
              </c:strCache>
            </c:strRef>
          </c:tx>
          <c:spPr>
            <a:ln w="31750">
              <a:solidFill>
                <a:schemeClr val="tx1"/>
              </a:solidFill>
            </a:ln>
          </c:spPr>
          <c:marker>
            <c:symbol val="none"/>
          </c:marker>
          <c:cat>
            <c:numRef>
              <c:f>'Fig 1 Baselines only'!$A$9:$A$30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'Fig 1 Baselines only'!$C$9:$C$30</c:f>
              <c:numCache>
                <c:formatCode>0.00</c:formatCode>
                <c:ptCount val="22"/>
                <c:pt idx="0">
                  <c:v>0.1844136</c:v>
                </c:pt>
                <c:pt idx="1">
                  <c:v>0.1531308</c:v>
                </c:pt>
                <c:pt idx="2">
                  <c:v>0.1167288</c:v>
                </c:pt>
                <c:pt idx="3">
                  <c:v>0.1025772</c:v>
                </c:pt>
                <c:pt idx="4">
                  <c:v>0.0800892</c:v>
                </c:pt>
                <c:pt idx="5">
                  <c:v>0.0712812</c:v>
                </c:pt>
                <c:pt idx="6">
                  <c:v>0.0626184</c:v>
                </c:pt>
                <c:pt idx="7">
                  <c:v>0.0594396</c:v>
                </c:pt>
                <c:pt idx="8">
                  <c:v>0.0486948</c:v>
                </c:pt>
                <c:pt idx="9">
                  <c:v>0.0499728</c:v>
                </c:pt>
                <c:pt idx="10">
                  <c:v>0.0453144</c:v>
                </c:pt>
                <c:pt idx="11">
                  <c:v>0.046854</c:v>
                </c:pt>
                <c:pt idx="12">
                  <c:v>0.0380244</c:v>
                </c:pt>
                <c:pt idx="13">
                  <c:v>0.0403308</c:v>
                </c:pt>
                <c:pt idx="14">
                  <c:v>0.0391308</c:v>
                </c:pt>
                <c:pt idx="15">
                  <c:v>0.0406416</c:v>
                </c:pt>
                <c:pt idx="16">
                  <c:v>0.0338796</c:v>
                </c:pt>
                <c:pt idx="17">
                  <c:v>0.030138</c:v>
                </c:pt>
                <c:pt idx="18">
                  <c:v>0.0399672</c:v>
                </c:pt>
                <c:pt idx="19">
                  <c:v>0.0354456</c:v>
                </c:pt>
                <c:pt idx="20">
                  <c:v>0.0293172</c:v>
                </c:pt>
                <c:pt idx="21">
                  <c:v>0.0474432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'Fig 1 Baselines only'!$D$8</c:f>
              <c:strCache>
                <c:ptCount val="1"/>
                <c:pt idx="0">
                  <c:v>Marriages</c:v>
                </c:pt>
              </c:strCache>
            </c:strRef>
          </c:tx>
          <c:spPr>
            <a:ln w="31750">
              <a:solidFill>
                <a:schemeClr val="tx1"/>
              </a:solidFill>
              <a:prstDash val="dash"/>
            </a:ln>
          </c:spPr>
          <c:marker>
            <c:symbol val="none"/>
          </c:marker>
          <c:cat>
            <c:numRef>
              <c:f>'Fig 1 Baselines only'!$A$9:$A$30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'Fig 1 Baselines only'!$D$9:$D$30</c:f>
              <c:numCache>
                <c:formatCode>0.00</c:formatCode>
                <c:ptCount val="22"/>
                <c:pt idx="0">
                  <c:v>0.021252</c:v>
                </c:pt>
                <c:pt idx="1">
                  <c:v>0.0372732</c:v>
                </c:pt>
                <c:pt idx="2">
                  <c:v>0.039942</c:v>
                </c:pt>
                <c:pt idx="3">
                  <c:v>0.0425652</c:v>
                </c:pt>
                <c:pt idx="4">
                  <c:v>0.0364608</c:v>
                </c:pt>
                <c:pt idx="5">
                  <c:v>0.0338928</c:v>
                </c:pt>
                <c:pt idx="6">
                  <c:v>0.0338388</c:v>
                </c:pt>
                <c:pt idx="7">
                  <c:v>0.0368376</c:v>
                </c:pt>
                <c:pt idx="8">
                  <c:v>0.0290964</c:v>
                </c:pt>
                <c:pt idx="9">
                  <c:v>0.032532</c:v>
                </c:pt>
                <c:pt idx="10">
                  <c:v>0.0300492</c:v>
                </c:pt>
                <c:pt idx="11">
                  <c:v>0.0304944</c:v>
                </c:pt>
                <c:pt idx="12">
                  <c:v>0.02571</c:v>
                </c:pt>
                <c:pt idx="13">
                  <c:v>0.0264888</c:v>
                </c:pt>
                <c:pt idx="14">
                  <c:v>0.0259872</c:v>
                </c:pt>
                <c:pt idx="15">
                  <c:v>0.0289908</c:v>
                </c:pt>
                <c:pt idx="16">
                  <c:v>0.0266748</c:v>
                </c:pt>
                <c:pt idx="17">
                  <c:v>0.0237876</c:v>
                </c:pt>
                <c:pt idx="18">
                  <c:v>0.025218</c:v>
                </c:pt>
                <c:pt idx="19">
                  <c:v>0.0271908</c:v>
                </c:pt>
                <c:pt idx="20">
                  <c:v>0.0271896</c:v>
                </c:pt>
                <c:pt idx="21">
                  <c:v>0.0199272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2038535208"/>
        <c:axId val="-2101610264"/>
      </c:lineChart>
      <c:catAx>
        <c:axId val="-203853520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fi-FI"/>
                  <a:t>Union/marriage duration (years)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-2101610264"/>
        <c:crosses val="autoZero"/>
        <c:auto val="1"/>
        <c:lblAlgn val="ctr"/>
        <c:lblOffset val="100"/>
        <c:noMultiLvlLbl val="0"/>
      </c:catAx>
      <c:valAx>
        <c:axId val="-2101610264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fi-FI"/>
                  <a:t>Separation risk per year</a:t>
                </a:r>
              </a:p>
            </c:rich>
          </c:tx>
          <c:layout>
            <c:manualLayout>
              <c:xMode val="edge"/>
              <c:yMode val="edge"/>
              <c:x val="0.000357455318085239"/>
              <c:y val="0.232553222513852"/>
            </c:manualLayout>
          </c:layout>
          <c:overlay val="0"/>
        </c:title>
        <c:numFmt formatCode="0.00" sourceLinked="1"/>
        <c:majorTickMark val="out"/>
        <c:minorTickMark val="none"/>
        <c:tickLblPos val="nextTo"/>
        <c:crossAx val="-2038535208"/>
        <c:crosses val="autoZero"/>
        <c:crossBetween val="between"/>
      </c:valAx>
      <c:spPr>
        <a:ln>
          <a:solidFill>
            <a:schemeClr val="tx1"/>
          </a:solidFill>
        </a:ln>
      </c:spPr>
    </c:plotArea>
    <c:legend>
      <c:legendPos val="r"/>
      <c:layout>
        <c:manualLayout>
          <c:xMode val="edge"/>
          <c:yMode val="edge"/>
          <c:x val="0.528593055555556"/>
          <c:y val="0.124881944444444"/>
          <c:w val="0.344992916666667"/>
          <c:h val="0.259623881966211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/>
      </a:pPr>
      <a:endParaRPr lang="fi-FI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i-FI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8795800524934"/>
          <c:y val="0.0554459576048139"/>
          <c:w val="0.819699606299213"/>
          <c:h val="0.626495661775592"/>
        </c:manualLayout>
      </c:layout>
      <c:lineChart>
        <c:grouping val="standard"/>
        <c:varyColors val="0"/>
        <c:ser>
          <c:idx val="0"/>
          <c:order val="0"/>
          <c:tx>
            <c:strRef>
              <c:f>'Fig 3 Marriages'!$C$44</c:f>
              <c:strCache>
                <c:ptCount val="1"/>
                <c:pt idx="0">
                  <c:v>Model 1: Baseline only</c:v>
                </c:pt>
              </c:strCache>
            </c:strRef>
          </c:tx>
          <c:spPr>
            <a:ln w="31750">
              <a:solidFill>
                <a:schemeClr val="tx1"/>
              </a:solidFill>
              <a:prstDash val="solid"/>
            </a:ln>
          </c:spPr>
          <c:marker>
            <c:symbol val="none"/>
          </c:marker>
          <c:cat>
            <c:numRef>
              <c:f>'Fig 3 Marriages'!$B$45:$B$66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'Fig 3 Marriages'!$C$45:$C$66</c:f>
              <c:numCache>
                <c:formatCode>0.0</c:formatCode>
                <c:ptCount val="22"/>
                <c:pt idx="0">
                  <c:v>0.499281102872769</c:v>
                </c:pt>
                <c:pt idx="1">
                  <c:v>0.875673085055397</c:v>
                </c:pt>
                <c:pt idx="2">
                  <c:v>0.938372191367596</c:v>
                </c:pt>
                <c:pt idx="3">
                  <c:v>1.0</c:v>
                </c:pt>
                <c:pt idx="4">
                  <c:v>0.856587071128527</c:v>
                </c:pt>
                <c:pt idx="5">
                  <c:v>0.796256096529559</c:v>
                </c:pt>
                <c:pt idx="6">
                  <c:v>0.794987454540329</c:v>
                </c:pt>
                <c:pt idx="7">
                  <c:v>0.865439373008937</c:v>
                </c:pt>
                <c:pt idx="8">
                  <c:v>0.683572495841673</c:v>
                </c:pt>
                <c:pt idx="9">
                  <c:v>0.764286318400947</c:v>
                </c:pt>
                <c:pt idx="10">
                  <c:v>0.705956978940543</c:v>
                </c:pt>
                <c:pt idx="11">
                  <c:v>0.716416227340644</c:v>
                </c:pt>
                <c:pt idx="12">
                  <c:v>0.60401454709481</c:v>
                </c:pt>
                <c:pt idx="13">
                  <c:v>0.622311183783936</c:v>
                </c:pt>
                <c:pt idx="14">
                  <c:v>0.610526909306194</c:v>
                </c:pt>
                <c:pt idx="15">
                  <c:v>0.681091595951622</c:v>
                </c:pt>
                <c:pt idx="16">
                  <c:v>0.62668095063573</c:v>
                </c:pt>
                <c:pt idx="17">
                  <c:v>0.5588508922782</c:v>
                </c:pt>
                <c:pt idx="18">
                  <c:v>0.592455808970708</c:v>
                </c:pt>
                <c:pt idx="19">
                  <c:v>0.638803529643934</c:v>
                </c:pt>
                <c:pt idx="20">
                  <c:v>0.63877533759973</c:v>
                </c:pt>
                <c:pt idx="21">
                  <c:v>0.468157086070311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'Fig 3 Marriages'!$D$44</c:f>
              <c:strCache>
                <c:ptCount val="1"/>
                <c:pt idx="0">
                  <c:v>Model 2:  Control variables included</c:v>
                </c:pt>
              </c:strCache>
            </c:strRef>
          </c:tx>
          <c:spPr>
            <a:ln w="31750">
              <a:solidFill>
                <a:schemeClr val="tx1"/>
              </a:solidFill>
              <a:prstDash val="sysDot"/>
            </a:ln>
          </c:spPr>
          <c:marker>
            <c:symbol val="none"/>
          </c:marker>
          <c:cat>
            <c:numRef>
              <c:f>'Fig 3 Marriages'!$B$45:$B$66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'Fig 3 Marriages'!$D$45:$D$66</c:f>
              <c:numCache>
                <c:formatCode>0.0</c:formatCode>
                <c:ptCount val="22"/>
                <c:pt idx="0">
                  <c:v>0.403625002352675</c:v>
                </c:pt>
                <c:pt idx="1">
                  <c:v>0.774293726826147</c:v>
                </c:pt>
                <c:pt idx="2">
                  <c:v>0.892040428375148</c:v>
                </c:pt>
                <c:pt idx="3">
                  <c:v>1.0</c:v>
                </c:pt>
                <c:pt idx="4">
                  <c:v>0.870160546573563</c:v>
                </c:pt>
                <c:pt idx="5">
                  <c:v>0.822674145037737</c:v>
                </c:pt>
                <c:pt idx="6">
                  <c:v>0.832856524439593</c:v>
                </c:pt>
                <c:pt idx="7">
                  <c:v>0.917072895296531</c:v>
                </c:pt>
                <c:pt idx="8">
                  <c:v>0.73132446217839</c:v>
                </c:pt>
                <c:pt idx="9">
                  <c:v>0.821337825375016</c:v>
                </c:pt>
                <c:pt idx="10">
                  <c:v>0.753458432929928</c:v>
                </c:pt>
                <c:pt idx="11">
                  <c:v>0.753458432929928</c:v>
                </c:pt>
                <c:pt idx="12">
                  <c:v>0.62674333251774</c:v>
                </c:pt>
                <c:pt idx="13">
                  <c:v>0.636003463138282</c:v>
                </c:pt>
                <c:pt idx="14">
                  <c:v>0.612730797462876</c:v>
                </c:pt>
                <c:pt idx="15">
                  <c:v>0.676525945305001</c:v>
                </c:pt>
                <c:pt idx="16">
                  <c:v>0.617106773823192</c:v>
                </c:pt>
                <c:pt idx="17">
                  <c:v>0.544258530801227</c:v>
                </c:pt>
                <c:pt idx="18">
                  <c:v>0.567201821911878</c:v>
                </c:pt>
                <c:pt idx="19">
                  <c:v>0.597043157478685</c:v>
                </c:pt>
                <c:pt idx="20">
                  <c:v>0.59611149799552</c:v>
                </c:pt>
                <c:pt idx="21">
                  <c:v>0.432214714573413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'Fig 3 Marriages'!$E$44</c:f>
              <c:strCache>
                <c:ptCount val="1"/>
                <c:pt idx="0">
                  <c:v>Model 3: Control variables and shared frailty included</c:v>
                </c:pt>
              </c:strCache>
            </c:strRef>
          </c:tx>
          <c:spPr>
            <a:ln w="31750">
              <a:solidFill>
                <a:schemeClr val="tx1"/>
              </a:solidFill>
              <a:prstDash val="dash"/>
            </a:ln>
          </c:spPr>
          <c:marker>
            <c:symbol val="none"/>
          </c:marker>
          <c:cat>
            <c:numRef>
              <c:f>'Fig 3 Marriages'!$B$45:$B$66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'Fig 3 Marriages'!$E$45:$E$66</c:f>
              <c:numCache>
                <c:formatCode>0.0</c:formatCode>
                <c:ptCount val="22"/>
                <c:pt idx="0">
                  <c:v>0.353248547623574</c:v>
                </c:pt>
                <c:pt idx="1">
                  <c:v>0.707595940300722</c:v>
                </c:pt>
                <c:pt idx="2">
                  <c:v>0.854688173738067</c:v>
                </c:pt>
                <c:pt idx="3">
                  <c:v>1.0</c:v>
                </c:pt>
                <c:pt idx="4">
                  <c:v>0.904187202396131</c:v>
                </c:pt>
                <c:pt idx="5">
                  <c:v>0.881241277627607</c:v>
                </c:pt>
                <c:pt idx="6">
                  <c:v>0.91501801271322</c:v>
                </c:pt>
                <c:pt idx="7">
                  <c:v>1.033985376551481</c:v>
                </c:pt>
                <c:pt idx="8">
                  <c:v>0.843217529592315</c:v>
                </c:pt>
                <c:pt idx="9">
                  <c:v>0.964674681589941</c:v>
                </c:pt>
                <c:pt idx="10">
                  <c:v>0.897816682971611</c:v>
                </c:pt>
                <c:pt idx="11">
                  <c:v>0.906602806923188</c:v>
                </c:pt>
                <c:pt idx="12">
                  <c:v>0.763836406544852</c:v>
                </c:pt>
                <c:pt idx="13">
                  <c:v>0.783768621250829</c:v>
                </c:pt>
                <c:pt idx="14">
                  <c:v>0.763994046763508</c:v>
                </c:pt>
                <c:pt idx="15">
                  <c:v>0.852434845906686</c:v>
                </c:pt>
                <c:pt idx="16">
                  <c:v>0.790421965773527</c:v>
                </c:pt>
                <c:pt idx="17">
                  <c:v>0.710136729707298</c:v>
                </c:pt>
                <c:pt idx="18">
                  <c:v>0.756093489922617</c:v>
                </c:pt>
                <c:pt idx="19">
                  <c:v>0.816775701151237</c:v>
                </c:pt>
                <c:pt idx="20">
                  <c:v>0.830318850524617</c:v>
                </c:pt>
                <c:pt idx="21">
                  <c:v>0.608560791168438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2046267208"/>
        <c:axId val="-2046459272"/>
      </c:lineChart>
      <c:catAx>
        <c:axId val="-204626720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fi-FI"/>
                  <a:t>Marriage duration (years)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-2046459272"/>
        <c:crosses val="autoZero"/>
        <c:auto val="1"/>
        <c:lblAlgn val="ctr"/>
        <c:lblOffset val="100"/>
        <c:noMultiLvlLbl val="0"/>
      </c:catAx>
      <c:valAx>
        <c:axId val="-2046459272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fi-FI"/>
                  <a:t>Relative separation risk</a:t>
                </a:r>
              </a:p>
            </c:rich>
          </c:tx>
          <c:layout>
            <c:manualLayout>
              <c:xMode val="edge"/>
              <c:yMode val="edge"/>
              <c:x val="0.0206531731077197"/>
              <c:y val="0.193891926468572"/>
            </c:manualLayout>
          </c:layout>
          <c:overlay val="0"/>
        </c:title>
        <c:numFmt formatCode="0.0" sourceLinked="1"/>
        <c:majorTickMark val="out"/>
        <c:minorTickMark val="none"/>
        <c:tickLblPos val="nextTo"/>
        <c:crossAx val="-2046267208"/>
        <c:crosses val="autoZero"/>
        <c:crossBetween val="between"/>
      </c:valAx>
      <c:spPr>
        <a:ln>
          <a:solidFill>
            <a:schemeClr val="tx1"/>
          </a:solidFill>
        </a:ln>
      </c:spPr>
    </c:plotArea>
    <c:legend>
      <c:legendPos val="b"/>
      <c:layout>
        <c:manualLayout>
          <c:xMode val="edge"/>
          <c:yMode val="edge"/>
          <c:x val="0.116153846153846"/>
          <c:y val="0.826854080214763"/>
          <c:w val="0.719103168275027"/>
          <c:h val="0.173145842775107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/>
          <a:cs typeface="Times New Roman"/>
        </a:defRPr>
      </a:pPr>
      <a:endParaRPr lang="fi-FI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i-FI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8795800524934"/>
          <c:y val="0.0554459576048139"/>
          <c:w val="0.819699606299212"/>
          <c:h val="0.649461056221475"/>
        </c:manualLayout>
      </c:layout>
      <c:lineChart>
        <c:grouping val="standard"/>
        <c:varyColors val="0"/>
        <c:ser>
          <c:idx val="0"/>
          <c:order val="0"/>
          <c:tx>
            <c:strRef>
              <c:f>'Table 1 + Fig 4 Marriage-dummy'!$N$44</c:f>
              <c:strCache>
                <c:ptCount val="1"/>
                <c:pt idx="0">
                  <c:v>Cohabitations</c:v>
                </c:pt>
              </c:strCache>
            </c:strRef>
          </c:tx>
          <c:spPr>
            <a:ln w="31750">
              <a:solidFill>
                <a:schemeClr val="tx1"/>
              </a:solidFill>
              <a:prstDash val="dash"/>
            </a:ln>
          </c:spPr>
          <c:marker>
            <c:symbol val="none"/>
          </c:marker>
          <c:val>
            <c:numRef>
              <c:f>'Table 1 + Fig 4 Marriage-dummy'!$N$45:$N$66</c:f>
              <c:numCache>
                <c:formatCode>0.0</c:formatCode>
                <c:ptCount val="22"/>
                <c:pt idx="0">
                  <c:v>1.0</c:v>
                </c:pt>
                <c:pt idx="1">
                  <c:v>0.970378178591562</c:v>
                </c:pt>
                <c:pt idx="2">
                  <c:v>0.871658788640966</c:v>
                </c:pt>
                <c:pt idx="3">
                  <c:v>0.870904899942958</c:v>
                </c:pt>
                <c:pt idx="4">
                  <c:v>0.767828967339273</c:v>
                </c:pt>
                <c:pt idx="5">
                  <c:v>0.75883233982367</c:v>
                </c:pt>
                <c:pt idx="6">
                  <c:v>0.745726018166716</c:v>
                </c:pt>
                <c:pt idx="7">
                  <c:v>0.795015661537333</c:v>
                </c:pt>
                <c:pt idx="8">
                  <c:v>0.736072239883381</c:v>
                </c:pt>
                <c:pt idx="9">
                  <c:v>0.75076306212243</c:v>
                </c:pt>
                <c:pt idx="10">
                  <c:v>0.75331160621658</c:v>
                </c:pt>
                <c:pt idx="11">
                  <c:v>0.792760667024708</c:v>
                </c:pt>
                <c:pt idx="12">
                  <c:v>0.672492069157613</c:v>
                </c:pt>
                <c:pt idx="13">
                  <c:v>0.729540761694448</c:v>
                </c:pt>
                <c:pt idx="14">
                  <c:v>0.698851487262283</c:v>
                </c:pt>
                <c:pt idx="15">
                  <c:v>0.812018186730892</c:v>
                </c:pt>
                <c:pt idx="16">
                  <c:v>0.771958676224819</c:v>
                </c:pt>
                <c:pt idx="17">
                  <c:v>0.702690982357003</c:v>
                </c:pt>
                <c:pt idx="18">
                  <c:v>0.775631381784581</c:v>
                </c:pt>
                <c:pt idx="19">
                  <c:v>0.838430977486749</c:v>
                </c:pt>
                <c:pt idx="20">
                  <c:v>0.695662471353897</c:v>
                </c:pt>
                <c:pt idx="21">
                  <c:v>0.853512087237598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'Table 1 + Fig 4 Marriage-dummy'!$O$44</c:f>
              <c:strCache>
                <c:ptCount val="1"/>
                <c:pt idx="0">
                  <c:v>Marriages</c:v>
                </c:pt>
              </c:strCache>
            </c:strRef>
          </c:tx>
          <c:spPr>
            <a:ln w="31750">
              <a:solidFill>
                <a:schemeClr val="tx1"/>
              </a:solidFill>
              <a:prstDash val="solid"/>
            </a:ln>
          </c:spPr>
          <c:marker>
            <c:symbol val="none"/>
          </c:marker>
          <c:val>
            <c:numRef>
              <c:f>'Table 1 + Fig 4 Marriage-dummy'!$O$45:$O$66</c:f>
              <c:numCache>
                <c:formatCode>General</c:formatCode>
                <c:ptCount val="22"/>
                <c:pt idx="2" formatCode="0.0">
                  <c:v>0.386549467377635</c:v>
                </c:pt>
                <c:pt idx="3" formatCode="0.0">
                  <c:v>0.386215144729284</c:v>
                </c:pt>
                <c:pt idx="4" formatCode="0.0">
                  <c:v>0.340504658737937</c:v>
                </c:pt>
                <c:pt idx="5" formatCode="0.0">
                  <c:v>0.336514976514032</c:v>
                </c:pt>
                <c:pt idx="6" formatCode="0.0">
                  <c:v>0.330702792065488</c:v>
                </c:pt>
                <c:pt idx="7" formatCode="0.0">
                  <c:v>0.352560984331124</c:v>
                </c:pt>
                <c:pt idx="8" formatCode="0.0">
                  <c:v>0.326421687002091</c:v>
                </c:pt>
                <c:pt idx="9" formatCode="0.0">
                  <c:v>0.332936540733674</c:v>
                </c:pt>
                <c:pt idx="10" formatCode="0.0">
                  <c:v>0.33406672880155</c:v>
                </c:pt>
                <c:pt idx="11" formatCode="0.0">
                  <c:v>0.351560974993579</c:v>
                </c:pt>
                <c:pt idx="12" formatCode="0.0">
                  <c:v>0.298226157455325</c:v>
                </c:pt>
                <c:pt idx="13" formatCode="0.0">
                  <c:v>0.323525210252219</c:v>
                </c:pt>
                <c:pt idx="14" formatCode="0.0">
                  <c:v>0.309915615717579</c:v>
                </c:pt>
                <c:pt idx="15" formatCode="0.0">
                  <c:v>0.360100995564065</c:v>
                </c:pt>
                <c:pt idx="16" formatCode="0.0">
                  <c:v>0.342336036785098</c:v>
                </c:pt>
                <c:pt idx="17" formatCode="0.0">
                  <c:v>0.311618294338162</c:v>
                </c:pt>
                <c:pt idx="18" formatCode="0.0">
                  <c:v>0.343964750217994</c:v>
                </c:pt>
                <c:pt idx="19" formatCode="0.0">
                  <c:v>0.371814122686379</c:v>
                </c:pt>
                <c:pt idx="20" formatCode="0.0">
                  <c:v>0.308501401328979</c:v>
                </c:pt>
                <c:pt idx="21" formatCode="0.0">
                  <c:v>0.378502054957152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2046809160"/>
        <c:axId val="-2049041384"/>
      </c:lineChart>
      <c:catAx>
        <c:axId val="-204680916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fi-FI"/>
                  <a:t>Union duration (years)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-2049041384"/>
        <c:crosses val="autoZero"/>
        <c:auto val="1"/>
        <c:lblAlgn val="ctr"/>
        <c:lblOffset val="100"/>
        <c:noMultiLvlLbl val="0"/>
      </c:catAx>
      <c:valAx>
        <c:axId val="-2049041384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fi-FI"/>
                  <a:t>Relative separation</a:t>
                </a:r>
                <a:r>
                  <a:rPr lang="fi-FI" baseline="0"/>
                  <a:t> risk</a:t>
                </a:r>
                <a:endParaRPr lang="fi-FI"/>
              </a:p>
            </c:rich>
          </c:tx>
          <c:layout>
            <c:manualLayout>
              <c:xMode val="edge"/>
              <c:yMode val="edge"/>
              <c:x val="0.0215215478326457"/>
              <c:y val="0.144512870524212"/>
            </c:manualLayout>
          </c:layout>
          <c:overlay val="0"/>
        </c:title>
        <c:numFmt formatCode="0.0" sourceLinked="1"/>
        <c:majorTickMark val="out"/>
        <c:minorTickMark val="none"/>
        <c:tickLblPos val="nextTo"/>
        <c:crossAx val="-2046809160"/>
        <c:crosses val="autoZero"/>
        <c:crossBetween val="between"/>
      </c:valAx>
      <c:spPr>
        <a:ln>
          <a:solidFill>
            <a:schemeClr val="tx1"/>
          </a:solidFill>
        </a:ln>
      </c:spPr>
    </c:plotArea>
    <c:legend>
      <c:legendPos val="b"/>
      <c:layout>
        <c:manualLayout>
          <c:xMode val="edge"/>
          <c:yMode val="edge"/>
          <c:x val="0.116153846153846"/>
          <c:y val="0.826854080214763"/>
          <c:w val="0.755640834369388"/>
          <c:h val="0.152763845695759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/>
          <a:cs typeface="Times New Roman"/>
        </a:defRPr>
      </a:pPr>
      <a:endParaRPr lang="fi-FI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i-FI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8795800524934"/>
          <c:y val="0.0554459576048139"/>
          <c:w val="0.819699606299212"/>
          <c:h val="0.649461056221475"/>
        </c:manualLayout>
      </c:layout>
      <c:lineChart>
        <c:grouping val="standard"/>
        <c:varyColors val="0"/>
        <c:ser>
          <c:idx val="0"/>
          <c:order val="0"/>
          <c:tx>
            <c:strRef>
              <c:f>'Table 2 + Fig 5 Marlen'!$N$9</c:f>
              <c:strCache>
                <c:ptCount val="1"/>
                <c:pt idx="0">
                  <c:v>Cohabitations</c:v>
                </c:pt>
              </c:strCache>
            </c:strRef>
          </c:tx>
          <c:spPr>
            <a:ln w="31750">
              <a:solidFill>
                <a:schemeClr val="tx1"/>
              </a:solidFill>
              <a:prstDash val="dash"/>
            </a:ln>
          </c:spPr>
          <c:marker>
            <c:symbol val="none"/>
          </c:marker>
          <c:cat>
            <c:numRef>
              <c:f>'Table 2 + Fig 5 Marlen'!$M$13:$M$34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'Table 2 + Fig 5 Marlen'!$N$13:$N$34</c:f>
              <c:numCache>
                <c:formatCode>0.00</c:formatCode>
                <c:ptCount val="22"/>
                <c:pt idx="0" formatCode="General">
                  <c:v>1.0</c:v>
                </c:pt>
                <c:pt idx="1">
                  <c:v>0.946931941938525</c:v>
                </c:pt>
                <c:pt idx="2">
                  <c:v>0.825815575169454</c:v>
                </c:pt>
                <c:pt idx="3">
                  <c:v>0.798829667918272</c:v>
                </c:pt>
                <c:pt idx="4">
                  <c:v>0.671832382438517</c:v>
                </c:pt>
                <c:pt idx="5">
                  <c:v>0.651598641114416</c:v>
                </c:pt>
                <c:pt idx="6">
                  <c:v>0.616504933274817</c:v>
                </c:pt>
                <c:pt idx="7">
                  <c:v>0.630545667333106</c:v>
                </c:pt>
                <c:pt idx="8">
                  <c:v>0.563947270037873</c:v>
                </c:pt>
                <c:pt idx="9">
                  <c:v>0.550137351473481</c:v>
                </c:pt>
                <c:pt idx="10">
                  <c:v>0.541119292599275</c:v>
                </c:pt>
                <c:pt idx="11">
                  <c:v>0.564851026478763</c:v>
                </c:pt>
                <c:pt idx="12">
                  <c:v>0.45072089205312</c:v>
                </c:pt>
                <c:pt idx="13">
                  <c:v>0.489088278799109</c:v>
                </c:pt>
                <c:pt idx="14">
                  <c:v>0.460759740576389</c:v>
                </c:pt>
                <c:pt idx="15">
                  <c:v>0.533278067651696</c:v>
                </c:pt>
                <c:pt idx="16">
                  <c:v>0.471773865834431</c:v>
                </c:pt>
                <c:pt idx="17">
                  <c:v>0.444768453048553</c:v>
                </c:pt>
                <c:pt idx="18">
                  <c:v>0.489848994652233</c:v>
                </c:pt>
                <c:pt idx="19">
                  <c:v>0.527540189528779</c:v>
                </c:pt>
                <c:pt idx="20">
                  <c:v>0.435383039937582</c:v>
                </c:pt>
                <c:pt idx="21">
                  <c:v>0.529932868451423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'Table 2 + Fig 5 Marlen'!$Q$60</c:f>
              <c:strCache>
                <c:ptCount val="1"/>
                <c:pt idx="0">
                  <c:v>Marriages entered into in the third year of cohabitation</c:v>
                </c:pt>
              </c:strCache>
            </c:strRef>
          </c:tx>
          <c:spPr>
            <a:ln w="31750">
              <a:solidFill>
                <a:schemeClr val="tx1"/>
              </a:solidFill>
              <a:prstDash val="solid"/>
            </a:ln>
          </c:spPr>
          <c:marker>
            <c:symbol val="none"/>
          </c:marker>
          <c:cat>
            <c:numRef>
              <c:f>'Table 2 + Fig 5 Marlen'!$M$13:$M$34</c:f>
              <c:numCache>
                <c:formatCode>General</c:formatCode>
                <c:ptCount val="22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  <c:pt idx="16">
                  <c:v>17.0</c:v>
                </c:pt>
                <c:pt idx="17">
                  <c:v>18.0</c:v>
                </c:pt>
                <c:pt idx="18">
                  <c:v>19.0</c:v>
                </c:pt>
                <c:pt idx="19">
                  <c:v>20.0</c:v>
                </c:pt>
                <c:pt idx="20">
                  <c:v>21.0</c:v>
                </c:pt>
                <c:pt idx="21">
                  <c:v>22.0</c:v>
                </c:pt>
              </c:numCache>
            </c:numRef>
          </c:cat>
          <c:val>
            <c:numRef>
              <c:f>'Table 2 + Fig 5 Marlen'!$Q$13:$Q$34</c:f>
              <c:numCache>
                <c:formatCode>General</c:formatCode>
                <c:ptCount val="22"/>
                <c:pt idx="2" formatCode="0.00">
                  <c:v>0.162743557980202</c:v>
                </c:pt>
                <c:pt idx="3" formatCode="0.00">
                  <c:v>0.314008119779587</c:v>
                </c:pt>
                <c:pt idx="4" formatCode="0.00">
                  <c:v>0.341379330603534</c:v>
                </c:pt>
                <c:pt idx="5" formatCode="0.00">
                  <c:v>0.372463361761025</c:v>
                </c:pt>
                <c:pt idx="6" formatCode="0.00">
                  <c:v>0.409166679553323</c:v>
                </c:pt>
                <c:pt idx="7" formatCode="0.00">
                  <c:v>0.38065474445799</c:v>
                </c:pt>
                <c:pt idx="8" formatCode="0.00">
                  <c:v>0.366079490188391</c:v>
                </c:pt>
                <c:pt idx="9" formatCode="0.00">
                  <c:v>0.384467284024967</c:v>
                </c:pt>
                <c:pt idx="10" formatCode="0.00">
                  <c:v>0.387328373680857</c:v>
                </c:pt>
                <c:pt idx="11" formatCode="0.00">
                  <c:v>0.432782812582045</c:v>
                </c:pt>
                <c:pt idx="12" formatCode="0.00">
                  <c:v>0.33069017751597</c:v>
                </c:pt>
                <c:pt idx="13" formatCode="0.00">
                  <c:v>0.335686571603843</c:v>
                </c:pt>
                <c:pt idx="14" formatCode="0.00">
                  <c:v>0.381402076785488</c:v>
                </c:pt>
                <c:pt idx="15" formatCode="0.00">
                  <c:v>0.394688910185465</c:v>
                </c:pt>
                <c:pt idx="16" formatCode="0.00">
                  <c:v>0.351035988413712</c:v>
                </c:pt>
                <c:pt idx="17" formatCode="0.00">
                  <c:v>0.315220523344874</c:v>
                </c:pt>
                <c:pt idx="18" formatCode="0.00">
                  <c:v>0.433607717104728</c:v>
                </c:pt>
                <c:pt idx="19" formatCode="0.00">
                  <c:v>0.382648322249638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2101584360"/>
        <c:axId val="-2039050968"/>
      </c:lineChart>
      <c:catAx>
        <c:axId val="-210158436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fi-FI"/>
                  <a:t>Union duration (years)</a:t>
                </a:r>
              </a:p>
            </c:rich>
          </c:tx>
          <c:overlay val="0"/>
        </c:title>
        <c:numFmt formatCode="General" sourceLinked="0"/>
        <c:majorTickMark val="out"/>
        <c:minorTickMark val="none"/>
        <c:tickLblPos val="nextTo"/>
        <c:crossAx val="-2039050968"/>
        <c:crosses val="autoZero"/>
        <c:auto val="1"/>
        <c:lblAlgn val="ctr"/>
        <c:lblOffset val="100"/>
        <c:noMultiLvlLbl val="0"/>
      </c:catAx>
      <c:valAx>
        <c:axId val="-2039050968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fi-FI"/>
                  <a:t>Relative separation risk</a:t>
                </a:r>
              </a:p>
            </c:rich>
          </c:tx>
          <c:layout>
            <c:manualLayout>
              <c:xMode val="edge"/>
              <c:yMode val="edge"/>
              <c:x val="0.0197670949026109"/>
              <c:y val="0.201235423758627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-2101584360"/>
        <c:crosses val="autoZero"/>
        <c:crossBetween val="between"/>
      </c:valAx>
      <c:spPr>
        <a:ln>
          <a:solidFill>
            <a:schemeClr val="tx1"/>
          </a:solidFill>
        </a:ln>
      </c:spPr>
    </c:plotArea>
    <c:legend>
      <c:legendPos val="b"/>
      <c:layout>
        <c:manualLayout>
          <c:xMode val="edge"/>
          <c:yMode val="edge"/>
          <c:x val="0.116153846153846"/>
          <c:y val="0.826854080214763"/>
          <c:w val="0.755640834369388"/>
          <c:h val="0.152763845695759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/>
          <a:cs typeface="Times New Roman"/>
        </a:defRPr>
      </a:pPr>
      <a:endParaRPr lang="fi-FI"/>
    </a:p>
  </c:txPr>
  <c:externalData r:id="rId1">
    <c:autoUpdate val="0"/>
  </c:externalData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i-FI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8795800524934"/>
          <c:y val="0.0554459576048139"/>
          <c:w val="0.819699606299213"/>
          <c:h val="0.481282951749745"/>
        </c:manualLayout>
      </c:layout>
      <c:lineChart>
        <c:grouping val="standard"/>
        <c:varyColors val="0"/>
        <c:ser>
          <c:idx val="0"/>
          <c:order val="0"/>
          <c:tx>
            <c:strRef>
              <c:f>'Fig 6  Cohabfirst intera'!$T$26</c:f>
              <c:strCache>
                <c:ptCount val="1"/>
                <c:pt idx="0">
                  <c:v>Cohabitation</c:v>
                </c:pt>
              </c:strCache>
            </c:strRef>
          </c:tx>
          <c:spPr>
            <a:ln w="31750">
              <a:solidFill>
                <a:schemeClr val="tx1"/>
              </a:solidFill>
              <a:prstDash val="dash"/>
            </a:ln>
          </c:spPr>
          <c:marker>
            <c:symbol val="none"/>
          </c:marker>
          <c:cat>
            <c:numRef>
              <c:f>'Fig 6  Cohabfirst intera'!$S$27:$S$42</c:f>
              <c:numCache>
                <c:formatCode>General</c:formatCode>
                <c:ptCount val="16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</c:numCache>
            </c:numRef>
          </c:cat>
          <c:val>
            <c:numRef>
              <c:f>'Fig 6  Cohabfirst intera'!$T$27:$T$42</c:f>
              <c:numCache>
                <c:formatCode>0.0</c:formatCode>
                <c:ptCount val="16"/>
                <c:pt idx="0">
                  <c:v>1.0</c:v>
                </c:pt>
                <c:pt idx="1">
                  <c:v>0.90817841202244</c:v>
                </c:pt>
                <c:pt idx="2">
                  <c:v>0.75097252364768</c:v>
                </c:pt>
                <c:pt idx="3">
                  <c:v>0.65628455018222</c:v>
                </c:pt>
                <c:pt idx="4">
                  <c:v>0.533915482576471</c:v>
                </c:pt>
                <c:pt idx="5">
                  <c:v>0.46604868760493</c:v>
                </c:pt>
                <c:pt idx="6">
                  <c:v>0.437333647270792</c:v>
                </c:pt>
                <c:pt idx="7">
                  <c:v>0.411659022972032</c:v>
                </c:pt>
                <c:pt idx="8">
                  <c:v>0.394798534048565</c:v>
                </c:pt>
                <c:pt idx="9">
                  <c:v>0.377851029851357</c:v>
                </c:pt>
                <c:pt idx="10">
                  <c:v>0.343474878178617</c:v>
                </c:pt>
                <c:pt idx="11">
                  <c:v>0.346044388026698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'Fig 6  Cohabfirst intera'!$U$26</c:f>
              <c:strCache>
                <c:ptCount val="1"/>
                <c:pt idx="0">
                  <c:v>Married after cohabiting &lt;1 year</c:v>
                </c:pt>
              </c:strCache>
            </c:strRef>
          </c:tx>
          <c:spPr>
            <a:ln w="31750">
              <a:solidFill>
                <a:schemeClr val="tx1"/>
              </a:solidFill>
              <a:prstDash val="solid"/>
            </a:ln>
          </c:spPr>
          <c:marker>
            <c:symbol val="none"/>
          </c:marker>
          <c:cat>
            <c:numRef>
              <c:f>'Fig 6  Cohabfirst intera'!$S$27:$S$42</c:f>
              <c:numCache>
                <c:formatCode>General</c:formatCode>
                <c:ptCount val="16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</c:numCache>
            </c:numRef>
          </c:cat>
          <c:val>
            <c:numRef>
              <c:f>'Fig 6  Cohabfirst intera'!$U$27:$U$42</c:f>
              <c:numCache>
                <c:formatCode>0.0</c:formatCode>
                <c:ptCount val="16"/>
                <c:pt idx="1">
                  <c:v>0.242393841366037</c:v>
                </c:pt>
                <c:pt idx="2">
                  <c:v>0.452105769624504</c:v>
                </c:pt>
                <c:pt idx="3">
                  <c:v>0.556590639203964</c:v>
                </c:pt>
                <c:pt idx="4">
                  <c:v>0.556887514843782</c:v>
                </c:pt>
                <c:pt idx="5">
                  <c:v>0.475221121166209</c:v>
                </c:pt>
                <c:pt idx="6">
                  <c:v>0.478957659391507</c:v>
                </c:pt>
                <c:pt idx="7">
                  <c:v>0.44301523279145</c:v>
                </c:pt>
                <c:pt idx="8">
                  <c:v>0.352135457188485</c:v>
                </c:pt>
                <c:pt idx="9">
                  <c:v>0.355155399041808</c:v>
                </c:pt>
                <c:pt idx="10">
                  <c:v>0.375225216002621</c:v>
                </c:pt>
                <c:pt idx="11">
                  <c:v>0.306943818844437</c:v>
                </c:pt>
                <c:pt idx="12">
                  <c:v>0.344145407640965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'Fig 6  Cohabfirst intera'!$V$26</c:f>
              <c:strCache>
                <c:ptCount val="1"/>
                <c:pt idx="0">
                  <c:v>Married after 1–2 years' cohabitation</c:v>
                </c:pt>
              </c:strCache>
            </c:strRef>
          </c:tx>
          <c:spPr>
            <a:ln w="31750">
              <a:solidFill>
                <a:schemeClr val="tx1"/>
              </a:solidFill>
              <a:prstDash val="dash"/>
            </a:ln>
          </c:spPr>
          <c:marker>
            <c:symbol val="none"/>
          </c:marker>
          <c:cat>
            <c:numRef>
              <c:f>'Fig 6  Cohabfirst intera'!$S$27:$S$42</c:f>
              <c:numCache>
                <c:formatCode>General</c:formatCode>
                <c:ptCount val="16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</c:numCache>
            </c:numRef>
          </c:cat>
          <c:val>
            <c:numRef>
              <c:f>'Fig 6  Cohabfirst intera'!$V$27:$V$42</c:f>
              <c:numCache>
                <c:formatCode>General</c:formatCode>
                <c:ptCount val="16"/>
                <c:pt idx="2" formatCode="0.0">
                  <c:v>0.192882150608083</c:v>
                </c:pt>
                <c:pt idx="3" formatCode="0.0">
                  <c:v>0.454485893288563</c:v>
                </c:pt>
                <c:pt idx="4" formatCode="0.0">
                  <c:v>0.418144220138405</c:v>
                </c:pt>
                <c:pt idx="5" formatCode="0.0">
                  <c:v>0.543569059416076</c:v>
                </c:pt>
                <c:pt idx="6" formatCode="0.0">
                  <c:v>0.479577003398714</c:v>
                </c:pt>
                <c:pt idx="7" formatCode="0.0">
                  <c:v>0.447447893206666</c:v>
                </c:pt>
                <c:pt idx="8" formatCode="0.0">
                  <c:v>0.473224888415708</c:v>
                </c:pt>
                <c:pt idx="9" formatCode="0.0">
                  <c:v>0.457342041685435</c:v>
                </c:pt>
                <c:pt idx="10" formatCode="0.0">
                  <c:v>0.339830473772573</c:v>
                </c:pt>
                <c:pt idx="11" formatCode="0.0">
                  <c:v>0.382580565906392</c:v>
                </c:pt>
                <c:pt idx="12" formatCode="0.0">
                  <c:v>0.389485483804922</c:v>
                </c:pt>
                <c:pt idx="13" formatCode="0.0">
                  <c:v>0.343044920355432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'Fig 6  Cohabfirst intera'!$W$26</c:f>
              <c:strCache>
                <c:ptCount val="1"/>
                <c:pt idx="0">
                  <c:v>Married after 2–3 years' cohabitation</c:v>
                </c:pt>
              </c:strCache>
            </c:strRef>
          </c:tx>
          <c:spPr>
            <a:ln w="31750">
              <a:solidFill>
                <a:schemeClr val="bg1">
                  <a:lumMod val="50000"/>
                </a:schemeClr>
              </a:solidFill>
              <a:prstDash val="solid"/>
            </a:ln>
          </c:spPr>
          <c:marker>
            <c:symbol val="none"/>
          </c:marker>
          <c:cat>
            <c:numRef>
              <c:f>'Fig 6  Cohabfirst intera'!$S$27:$S$42</c:f>
              <c:numCache>
                <c:formatCode>General</c:formatCode>
                <c:ptCount val="16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</c:numCache>
            </c:numRef>
          </c:cat>
          <c:val>
            <c:numRef>
              <c:f>'Fig 6  Cohabfirst intera'!$W$27:$W$42</c:f>
              <c:numCache>
                <c:formatCode>General</c:formatCode>
                <c:ptCount val="16"/>
                <c:pt idx="3" formatCode="0.0">
                  <c:v>0.195523320093362</c:v>
                </c:pt>
                <c:pt idx="4" formatCode="0.0">
                  <c:v>0.360033372916752</c:v>
                </c:pt>
                <c:pt idx="5" formatCode="0.0">
                  <c:v>0.370669710495066</c:v>
                </c:pt>
                <c:pt idx="6" formatCode="0.0">
                  <c:v>0.451732115801974</c:v>
                </c:pt>
                <c:pt idx="7" formatCode="0.0">
                  <c:v>0.429594406453462</c:v>
                </c:pt>
                <c:pt idx="8" formatCode="0.0">
                  <c:v>0.460382457720814</c:v>
                </c:pt>
                <c:pt idx="9" formatCode="0.0">
                  <c:v>0.374134965808116</c:v>
                </c:pt>
                <c:pt idx="10" formatCode="0.0">
                  <c:v>0.43679619999181</c:v>
                </c:pt>
                <c:pt idx="11" formatCode="0.0">
                  <c:v>0.357632775070636</c:v>
                </c:pt>
                <c:pt idx="12" formatCode="0.0">
                  <c:v>0.272966913721797</c:v>
                </c:pt>
                <c:pt idx="13" formatCode="0.0">
                  <c:v>0.356255886327341</c:v>
                </c:pt>
              </c:numCache>
            </c:numRef>
          </c:val>
          <c:smooth val="0"/>
        </c:ser>
        <c:ser>
          <c:idx val="4"/>
          <c:order val="4"/>
          <c:tx>
            <c:strRef>
              <c:f>'Fig 6  Cohabfirst intera'!$X$26</c:f>
              <c:strCache>
                <c:ptCount val="1"/>
                <c:pt idx="0">
                  <c:v>Married after 3–4 years' cohabitation</c:v>
                </c:pt>
              </c:strCache>
            </c:strRef>
          </c:tx>
          <c:spPr>
            <a:ln w="31750">
              <a:solidFill>
                <a:schemeClr val="tx1"/>
              </a:solidFill>
              <a:prstDash val="solid"/>
            </a:ln>
          </c:spPr>
          <c:marker>
            <c:symbol val="circle"/>
            <c:size val="5"/>
            <c:spPr>
              <a:solidFill>
                <a:schemeClr val="tx1"/>
              </a:solidFill>
            </c:spPr>
          </c:marker>
          <c:cat>
            <c:numRef>
              <c:f>'Fig 6  Cohabfirst intera'!$S$27:$S$42</c:f>
              <c:numCache>
                <c:formatCode>General</c:formatCode>
                <c:ptCount val="16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</c:numCache>
            </c:numRef>
          </c:cat>
          <c:val>
            <c:numRef>
              <c:f>'Fig 6  Cohabfirst intera'!$X$27:$X$42</c:f>
              <c:numCache>
                <c:formatCode>General</c:formatCode>
                <c:ptCount val="16"/>
                <c:pt idx="4" formatCode="0.0">
                  <c:v>0.210935260636338</c:v>
                </c:pt>
                <c:pt idx="5" formatCode="0.0">
                  <c:v>0.407533475287662</c:v>
                </c:pt>
                <c:pt idx="6" formatCode="0.0">
                  <c:v>0.401877482494574</c:v>
                </c:pt>
                <c:pt idx="7" formatCode="0.0">
                  <c:v>0.453733467097989</c:v>
                </c:pt>
                <c:pt idx="8" formatCode="0.0">
                  <c:v>0.385789893943737</c:v>
                </c:pt>
                <c:pt idx="9" formatCode="0.0">
                  <c:v>0.456471888948036</c:v>
                </c:pt>
                <c:pt idx="10" formatCode="0.0">
                  <c:v>0.375301994185332</c:v>
                </c:pt>
                <c:pt idx="11" formatCode="0.0">
                  <c:v>0.413680848450104</c:v>
                </c:pt>
                <c:pt idx="12" formatCode="0.0">
                  <c:v>0.330596617665124</c:v>
                </c:pt>
                <c:pt idx="13" formatCode="0.0">
                  <c:v>0.37268129888211</c:v>
                </c:pt>
                <c:pt idx="14" formatCode="0.0">
                  <c:v>0.397101879529913</c:v>
                </c:pt>
              </c:numCache>
            </c:numRef>
          </c:val>
          <c:smooth val="0"/>
        </c:ser>
        <c:ser>
          <c:idx val="5"/>
          <c:order val="5"/>
          <c:tx>
            <c:strRef>
              <c:f>'Fig 6  Cohabfirst intera'!$Y$26</c:f>
              <c:strCache>
                <c:ptCount val="1"/>
                <c:pt idx="0">
                  <c:v>Married after 4–5 years' cohabitation</c:v>
                </c:pt>
              </c:strCache>
            </c:strRef>
          </c:tx>
          <c:spPr>
            <a:ln w="31750">
              <a:solidFill>
                <a:schemeClr val="tx1"/>
              </a:solidFill>
              <a:prstDash val="lgDash"/>
            </a:ln>
          </c:spPr>
          <c:marker>
            <c:symbol val="x"/>
            <c:size val="5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cat>
            <c:numRef>
              <c:f>'Fig 6  Cohabfirst intera'!$S$27:$S$42</c:f>
              <c:numCache>
                <c:formatCode>General</c:formatCode>
                <c:ptCount val="16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</c:numCache>
            </c:numRef>
          </c:cat>
          <c:val>
            <c:numRef>
              <c:f>'Fig 6  Cohabfirst intera'!$Y$27:$Y$42</c:f>
              <c:numCache>
                <c:formatCode>General</c:formatCode>
                <c:ptCount val="16"/>
                <c:pt idx="5" formatCode="0.0">
                  <c:v>0.199183080135949</c:v>
                </c:pt>
                <c:pt idx="6" formatCode="0.0">
                  <c:v>0.352150812825028</c:v>
                </c:pt>
                <c:pt idx="7" formatCode="0.0">
                  <c:v>0.428872691535973</c:v>
                </c:pt>
                <c:pt idx="8" formatCode="0.0">
                  <c:v>0.388129069243684</c:v>
                </c:pt>
                <c:pt idx="9" formatCode="0.0">
                  <c:v>0.403725277425167</c:v>
                </c:pt>
                <c:pt idx="10" formatCode="0.0">
                  <c:v>0.395305270054461</c:v>
                </c:pt>
                <c:pt idx="11" formatCode="0.0">
                  <c:v>0.313823144015397</c:v>
                </c:pt>
                <c:pt idx="12" formatCode="0.0">
                  <c:v>0.471725154580074</c:v>
                </c:pt>
                <c:pt idx="13" formatCode="0.0">
                  <c:v>0.252160026206953</c:v>
                </c:pt>
                <c:pt idx="14" formatCode="0.0">
                  <c:v>0.339804881045002</c:v>
                </c:pt>
              </c:numCache>
            </c:numRef>
          </c:val>
          <c:smooth val="0"/>
        </c:ser>
        <c:ser>
          <c:idx val="6"/>
          <c:order val="6"/>
          <c:tx>
            <c:strRef>
              <c:f>'Fig 6  Cohabfirst intera'!$Z$26</c:f>
              <c:strCache>
                <c:ptCount val="1"/>
                <c:pt idx="0">
                  <c:v>Married after 5+ years' cohabitation</c:v>
                </c:pt>
              </c:strCache>
            </c:strRef>
          </c:tx>
          <c:spPr>
            <a:ln w="31750">
              <a:solidFill>
                <a:schemeClr val="bg1">
                  <a:lumMod val="50000"/>
                </a:schemeClr>
              </a:solidFill>
              <a:prstDash val="sysDot"/>
            </a:ln>
          </c:spPr>
          <c:marker>
            <c:symbol val="none"/>
          </c:marker>
          <c:cat>
            <c:numRef>
              <c:f>'Fig 6  Cohabfirst intera'!$S$27:$S$42</c:f>
              <c:numCache>
                <c:formatCode>General</c:formatCode>
                <c:ptCount val="16"/>
                <c:pt idx="0">
                  <c:v>1.0</c:v>
                </c:pt>
                <c:pt idx="1">
                  <c:v>2.0</c:v>
                </c:pt>
                <c:pt idx="2">
                  <c:v>3.0</c:v>
                </c:pt>
                <c:pt idx="3">
                  <c:v>4.0</c:v>
                </c:pt>
                <c:pt idx="4">
                  <c:v>5.0</c:v>
                </c:pt>
                <c:pt idx="5">
                  <c:v>6.0</c:v>
                </c:pt>
                <c:pt idx="6">
                  <c:v>7.0</c:v>
                </c:pt>
                <c:pt idx="7">
                  <c:v>8.0</c:v>
                </c:pt>
                <c:pt idx="8">
                  <c:v>9.0</c:v>
                </c:pt>
                <c:pt idx="9">
                  <c:v>10.0</c:v>
                </c:pt>
                <c:pt idx="10">
                  <c:v>11.0</c:v>
                </c:pt>
                <c:pt idx="11">
                  <c:v>12.0</c:v>
                </c:pt>
                <c:pt idx="12">
                  <c:v>13.0</c:v>
                </c:pt>
                <c:pt idx="13">
                  <c:v>14.0</c:v>
                </c:pt>
                <c:pt idx="14">
                  <c:v>15.0</c:v>
                </c:pt>
                <c:pt idx="15">
                  <c:v>16.0</c:v>
                </c:pt>
              </c:numCache>
            </c:numRef>
          </c:cat>
          <c:val>
            <c:numRef>
              <c:f>'Fig 6  Cohabfirst intera'!$Z$27:$Z$42</c:f>
              <c:numCache>
                <c:formatCode>General</c:formatCode>
                <c:ptCount val="16"/>
                <c:pt idx="7" formatCode="0.0">
                  <c:v>0.155905777814176</c:v>
                </c:pt>
                <c:pt idx="8" formatCode="0.0">
                  <c:v>0.275669505753245</c:v>
                </c:pt>
                <c:pt idx="9" formatCode="0.0">
                  <c:v>0.339031980672372</c:v>
                </c:pt>
                <c:pt idx="10" formatCode="0.0">
                  <c:v>0.3104500225216</c:v>
                </c:pt>
                <c:pt idx="11" formatCode="0.0">
                  <c:v>0.293697023053929</c:v>
                </c:pt>
                <c:pt idx="12" formatCode="0.0">
                  <c:v>0.243136030465583</c:v>
                </c:pt>
                <c:pt idx="13" formatCode="0.0">
                  <c:v>0.409273780762459</c:v>
                </c:pt>
                <c:pt idx="14" formatCode="0.0">
                  <c:v>0.377426190573687</c:v>
                </c:pt>
                <c:pt idx="15" formatCode="0.0">
                  <c:v>0.414863232463863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2101790232"/>
        <c:axId val="-2102079320"/>
      </c:lineChart>
      <c:catAx>
        <c:axId val="-210179023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fi-FI"/>
                  <a:t>Union duration (years)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-2102079320"/>
        <c:crosses val="autoZero"/>
        <c:auto val="1"/>
        <c:lblAlgn val="ctr"/>
        <c:lblOffset val="100"/>
        <c:noMultiLvlLbl val="0"/>
      </c:catAx>
      <c:valAx>
        <c:axId val="-2102079320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-5400000" vert="horz" anchor="ctr" anchorCtr="1"/>
              <a:lstStyle/>
              <a:p>
                <a:pPr>
                  <a:defRPr/>
                </a:pPr>
                <a:r>
                  <a:rPr lang="fi-FI"/>
                  <a:t>Relative separation risk</a:t>
                </a:r>
              </a:p>
            </c:rich>
          </c:tx>
          <c:layout>
            <c:manualLayout>
              <c:xMode val="edge"/>
              <c:yMode val="edge"/>
              <c:x val="0.0205134514435695"/>
              <c:y val="0.145261392764501"/>
            </c:manualLayout>
          </c:layout>
          <c:overlay val="0"/>
        </c:title>
        <c:numFmt formatCode="0.0" sourceLinked="1"/>
        <c:majorTickMark val="out"/>
        <c:minorTickMark val="none"/>
        <c:tickLblPos val="nextTo"/>
        <c:crossAx val="-2101790232"/>
        <c:crosses val="autoZero"/>
        <c:crossBetween val="between"/>
      </c:valAx>
      <c:spPr>
        <a:ln>
          <a:solidFill>
            <a:schemeClr val="tx1"/>
          </a:solidFill>
        </a:ln>
      </c:spPr>
    </c:plotArea>
    <c:legend>
      <c:legendPos val="b"/>
      <c:layout>
        <c:manualLayout>
          <c:xMode val="edge"/>
          <c:yMode val="edge"/>
          <c:x val="0.116153833581498"/>
          <c:y val="0.642542705474662"/>
          <c:w val="0.677604752530934"/>
          <c:h val="0.320941895865655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/>
          <a:cs typeface="Times New Roman"/>
        </a:defRPr>
      </a:pPr>
      <a:endParaRPr lang="fi-FI"/>
    </a:p>
  </c:txPr>
  <c:externalData r:id="rId1">
    <c:autoUpdate val="0"/>
  </c:externalData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i-FI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25983485018918"/>
          <c:y val="0.0334620334620335"/>
          <c:w val="0.818216970037836"/>
          <c:h val="0.827730722848833"/>
        </c:manualLayout>
      </c:layout>
      <c:scatterChart>
        <c:scatterStyle val="lineMarker"/>
        <c:varyColors val="0"/>
        <c:ser>
          <c:idx val="0"/>
          <c:order val="0"/>
          <c:tx>
            <c:strRef>
              <c:f>'AppFig5 CI'!$C$3</c:f>
              <c:strCache>
                <c:ptCount val="1"/>
                <c:pt idx="0">
                  <c:v>Marriage or separation</c:v>
                </c:pt>
              </c:strCache>
            </c:strRef>
          </c:tx>
          <c:spPr>
            <a:ln w="31750" cap="rnd">
              <a:solidFill>
                <a:schemeClr val="tx1"/>
              </a:solidFill>
              <a:prstDash val="sysDot"/>
            </a:ln>
          </c:spPr>
          <c:marker>
            <c:symbol val="none"/>
          </c:marker>
          <c:xVal>
            <c:numRef>
              <c:f>'AppFig5 CI'!$B$4:$B$916</c:f>
              <c:numCache>
                <c:formatCode>0.00</c:formatCode>
                <c:ptCount val="913"/>
                <c:pt idx="0">
                  <c:v>0.0</c:v>
                </c:pt>
                <c:pt idx="1">
                  <c:v>0.02</c:v>
                </c:pt>
                <c:pt idx="2">
                  <c:v>0.08</c:v>
                </c:pt>
                <c:pt idx="3">
                  <c:v>0.08</c:v>
                </c:pt>
                <c:pt idx="4">
                  <c:v>0.08</c:v>
                </c:pt>
                <c:pt idx="5">
                  <c:v>0.08</c:v>
                </c:pt>
                <c:pt idx="6">
                  <c:v>0.08</c:v>
                </c:pt>
                <c:pt idx="7">
                  <c:v>0.08</c:v>
                </c:pt>
                <c:pt idx="8">
                  <c:v>0.08</c:v>
                </c:pt>
                <c:pt idx="9">
                  <c:v>0.16</c:v>
                </c:pt>
                <c:pt idx="10">
                  <c:v>0.16</c:v>
                </c:pt>
                <c:pt idx="11">
                  <c:v>0.17</c:v>
                </c:pt>
                <c:pt idx="12">
                  <c:v>0.17</c:v>
                </c:pt>
                <c:pt idx="13">
                  <c:v>0.17</c:v>
                </c:pt>
                <c:pt idx="14">
                  <c:v>0.17</c:v>
                </c:pt>
                <c:pt idx="15">
                  <c:v>0.24</c:v>
                </c:pt>
                <c:pt idx="16">
                  <c:v>0.25</c:v>
                </c:pt>
                <c:pt idx="17">
                  <c:v>0.25</c:v>
                </c:pt>
                <c:pt idx="18">
                  <c:v>0.25</c:v>
                </c:pt>
                <c:pt idx="19">
                  <c:v>0.33</c:v>
                </c:pt>
                <c:pt idx="20">
                  <c:v>0.33</c:v>
                </c:pt>
                <c:pt idx="21">
                  <c:v>0.33</c:v>
                </c:pt>
                <c:pt idx="22">
                  <c:v>0.34</c:v>
                </c:pt>
                <c:pt idx="23">
                  <c:v>0.41</c:v>
                </c:pt>
                <c:pt idx="24">
                  <c:v>0.41</c:v>
                </c:pt>
                <c:pt idx="25">
                  <c:v>0.42</c:v>
                </c:pt>
                <c:pt idx="26">
                  <c:v>0.42</c:v>
                </c:pt>
                <c:pt idx="27">
                  <c:v>0.5</c:v>
                </c:pt>
                <c:pt idx="28">
                  <c:v>0.5</c:v>
                </c:pt>
                <c:pt idx="29">
                  <c:v>0.5</c:v>
                </c:pt>
                <c:pt idx="30">
                  <c:v>0.5</c:v>
                </c:pt>
                <c:pt idx="31">
                  <c:v>0.58</c:v>
                </c:pt>
                <c:pt idx="32">
                  <c:v>0.58</c:v>
                </c:pt>
                <c:pt idx="33">
                  <c:v>0.59</c:v>
                </c:pt>
                <c:pt idx="34">
                  <c:v>0.59</c:v>
                </c:pt>
                <c:pt idx="35">
                  <c:v>0.660000000000001</c:v>
                </c:pt>
                <c:pt idx="36">
                  <c:v>0.670000000000001</c:v>
                </c:pt>
                <c:pt idx="37">
                  <c:v>0.670000000000001</c:v>
                </c:pt>
                <c:pt idx="38">
                  <c:v>0.670000000000001</c:v>
                </c:pt>
                <c:pt idx="39">
                  <c:v>0.75</c:v>
                </c:pt>
                <c:pt idx="40">
                  <c:v>0.75</c:v>
                </c:pt>
                <c:pt idx="41">
                  <c:v>0.75</c:v>
                </c:pt>
                <c:pt idx="42">
                  <c:v>0.76</c:v>
                </c:pt>
                <c:pt idx="43">
                  <c:v>0.83</c:v>
                </c:pt>
                <c:pt idx="44">
                  <c:v>0.83</c:v>
                </c:pt>
                <c:pt idx="45">
                  <c:v>0.84</c:v>
                </c:pt>
                <c:pt idx="46">
                  <c:v>0.84</c:v>
                </c:pt>
                <c:pt idx="47">
                  <c:v>0.91</c:v>
                </c:pt>
                <c:pt idx="48">
                  <c:v>0.92</c:v>
                </c:pt>
                <c:pt idx="49">
                  <c:v>0.92</c:v>
                </c:pt>
                <c:pt idx="50">
                  <c:v>0.92</c:v>
                </c:pt>
                <c:pt idx="51">
                  <c:v>1.0</c:v>
                </c:pt>
                <c:pt idx="52">
                  <c:v>1.0</c:v>
                </c:pt>
                <c:pt idx="53">
                  <c:v>1.08</c:v>
                </c:pt>
                <c:pt idx="54">
                  <c:v>1.08</c:v>
                </c:pt>
                <c:pt idx="55">
                  <c:v>1.08</c:v>
                </c:pt>
                <c:pt idx="56">
                  <c:v>1.08</c:v>
                </c:pt>
                <c:pt idx="57">
                  <c:v>1.09</c:v>
                </c:pt>
                <c:pt idx="58">
                  <c:v>1.16</c:v>
                </c:pt>
                <c:pt idx="59">
                  <c:v>1.16</c:v>
                </c:pt>
                <c:pt idx="60">
                  <c:v>1.170000000000002</c:v>
                </c:pt>
                <c:pt idx="61">
                  <c:v>1.170000000000002</c:v>
                </c:pt>
                <c:pt idx="62">
                  <c:v>1.170000000000002</c:v>
                </c:pt>
                <c:pt idx="63">
                  <c:v>1.24</c:v>
                </c:pt>
                <c:pt idx="64">
                  <c:v>1.25</c:v>
                </c:pt>
                <c:pt idx="65">
                  <c:v>1.25</c:v>
                </c:pt>
                <c:pt idx="66">
                  <c:v>1.25</c:v>
                </c:pt>
                <c:pt idx="67">
                  <c:v>1.25</c:v>
                </c:pt>
                <c:pt idx="68">
                  <c:v>1.33</c:v>
                </c:pt>
                <c:pt idx="69">
                  <c:v>1.33</c:v>
                </c:pt>
                <c:pt idx="70">
                  <c:v>1.33</c:v>
                </c:pt>
                <c:pt idx="71">
                  <c:v>1.34</c:v>
                </c:pt>
                <c:pt idx="72">
                  <c:v>1.34</c:v>
                </c:pt>
                <c:pt idx="73">
                  <c:v>1.41</c:v>
                </c:pt>
                <c:pt idx="74">
                  <c:v>1.41</c:v>
                </c:pt>
                <c:pt idx="75">
                  <c:v>1.42</c:v>
                </c:pt>
                <c:pt idx="76">
                  <c:v>1.42</c:v>
                </c:pt>
                <c:pt idx="77">
                  <c:v>1.42</c:v>
                </c:pt>
                <c:pt idx="78">
                  <c:v>1.49</c:v>
                </c:pt>
                <c:pt idx="79">
                  <c:v>1.5</c:v>
                </c:pt>
                <c:pt idx="80">
                  <c:v>1.5</c:v>
                </c:pt>
                <c:pt idx="81">
                  <c:v>1.5</c:v>
                </c:pt>
                <c:pt idx="82">
                  <c:v>1.51</c:v>
                </c:pt>
                <c:pt idx="83">
                  <c:v>1.58</c:v>
                </c:pt>
                <c:pt idx="84">
                  <c:v>1.58</c:v>
                </c:pt>
                <c:pt idx="85">
                  <c:v>1.59</c:v>
                </c:pt>
                <c:pt idx="86">
                  <c:v>1.59</c:v>
                </c:pt>
                <c:pt idx="87">
                  <c:v>1.59</c:v>
                </c:pt>
                <c:pt idx="88">
                  <c:v>1.66</c:v>
                </c:pt>
                <c:pt idx="89">
                  <c:v>1.66</c:v>
                </c:pt>
                <c:pt idx="90">
                  <c:v>1.670000000000002</c:v>
                </c:pt>
                <c:pt idx="91">
                  <c:v>1.670000000000002</c:v>
                </c:pt>
                <c:pt idx="92">
                  <c:v>1.670000000000002</c:v>
                </c:pt>
                <c:pt idx="93">
                  <c:v>1.75</c:v>
                </c:pt>
                <c:pt idx="94">
                  <c:v>1.75</c:v>
                </c:pt>
                <c:pt idx="95">
                  <c:v>1.75</c:v>
                </c:pt>
                <c:pt idx="96">
                  <c:v>1.75</c:v>
                </c:pt>
                <c:pt idx="97">
                  <c:v>1.76</c:v>
                </c:pt>
                <c:pt idx="98">
                  <c:v>1.83</c:v>
                </c:pt>
                <c:pt idx="99">
                  <c:v>1.83</c:v>
                </c:pt>
                <c:pt idx="100">
                  <c:v>1.83</c:v>
                </c:pt>
                <c:pt idx="101">
                  <c:v>1.84</c:v>
                </c:pt>
                <c:pt idx="102">
                  <c:v>1.84</c:v>
                </c:pt>
                <c:pt idx="103">
                  <c:v>1.91</c:v>
                </c:pt>
                <c:pt idx="104">
                  <c:v>1.920000000000001</c:v>
                </c:pt>
                <c:pt idx="105">
                  <c:v>1.920000000000001</c:v>
                </c:pt>
                <c:pt idx="106">
                  <c:v>1.920000000000001</c:v>
                </c:pt>
                <c:pt idx="107">
                  <c:v>1.920000000000001</c:v>
                </c:pt>
                <c:pt idx="108">
                  <c:v>2.0</c:v>
                </c:pt>
                <c:pt idx="109">
                  <c:v>2.0</c:v>
                </c:pt>
                <c:pt idx="110">
                  <c:v>2.08</c:v>
                </c:pt>
                <c:pt idx="111">
                  <c:v>2.08</c:v>
                </c:pt>
                <c:pt idx="112">
                  <c:v>2.08</c:v>
                </c:pt>
                <c:pt idx="113">
                  <c:v>2.08</c:v>
                </c:pt>
                <c:pt idx="114">
                  <c:v>2.09</c:v>
                </c:pt>
                <c:pt idx="115">
                  <c:v>2.16</c:v>
                </c:pt>
                <c:pt idx="116">
                  <c:v>2.16</c:v>
                </c:pt>
                <c:pt idx="117">
                  <c:v>2.17</c:v>
                </c:pt>
                <c:pt idx="118">
                  <c:v>2.17</c:v>
                </c:pt>
                <c:pt idx="119">
                  <c:v>2.17</c:v>
                </c:pt>
                <c:pt idx="120">
                  <c:v>2.24</c:v>
                </c:pt>
                <c:pt idx="121">
                  <c:v>2.25</c:v>
                </c:pt>
                <c:pt idx="122">
                  <c:v>2.25</c:v>
                </c:pt>
                <c:pt idx="123">
                  <c:v>2.25</c:v>
                </c:pt>
                <c:pt idx="124">
                  <c:v>2.25</c:v>
                </c:pt>
                <c:pt idx="125">
                  <c:v>2.329999999999999</c:v>
                </c:pt>
                <c:pt idx="126">
                  <c:v>2.329999999999999</c:v>
                </c:pt>
                <c:pt idx="127">
                  <c:v>2.329999999999999</c:v>
                </c:pt>
                <c:pt idx="128">
                  <c:v>2.34</c:v>
                </c:pt>
                <c:pt idx="129">
                  <c:v>2.34</c:v>
                </c:pt>
                <c:pt idx="130">
                  <c:v>2.41</c:v>
                </c:pt>
                <c:pt idx="131">
                  <c:v>2.41</c:v>
                </c:pt>
                <c:pt idx="132">
                  <c:v>2.41</c:v>
                </c:pt>
                <c:pt idx="133">
                  <c:v>2.42</c:v>
                </c:pt>
                <c:pt idx="134">
                  <c:v>2.42</c:v>
                </c:pt>
                <c:pt idx="135">
                  <c:v>2.49</c:v>
                </c:pt>
                <c:pt idx="136">
                  <c:v>2.5</c:v>
                </c:pt>
                <c:pt idx="137">
                  <c:v>2.5</c:v>
                </c:pt>
                <c:pt idx="138">
                  <c:v>2.5</c:v>
                </c:pt>
                <c:pt idx="139">
                  <c:v>2.51</c:v>
                </c:pt>
                <c:pt idx="140">
                  <c:v>2.58</c:v>
                </c:pt>
                <c:pt idx="141">
                  <c:v>2.58</c:v>
                </c:pt>
                <c:pt idx="142">
                  <c:v>2.58</c:v>
                </c:pt>
                <c:pt idx="143">
                  <c:v>2.59</c:v>
                </c:pt>
                <c:pt idx="144">
                  <c:v>2.59</c:v>
                </c:pt>
                <c:pt idx="145">
                  <c:v>2.66</c:v>
                </c:pt>
                <c:pt idx="146">
                  <c:v>2.66</c:v>
                </c:pt>
                <c:pt idx="147">
                  <c:v>2.67</c:v>
                </c:pt>
                <c:pt idx="148">
                  <c:v>2.67</c:v>
                </c:pt>
                <c:pt idx="149">
                  <c:v>2.67</c:v>
                </c:pt>
                <c:pt idx="150">
                  <c:v>2.75</c:v>
                </c:pt>
                <c:pt idx="151">
                  <c:v>2.75</c:v>
                </c:pt>
                <c:pt idx="152">
                  <c:v>2.75</c:v>
                </c:pt>
                <c:pt idx="153">
                  <c:v>2.75</c:v>
                </c:pt>
                <c:pt idx="154">
                  <c:v>2.76</c:v>
                </c:pt>
                <c:pt idx="155">
                  <c:v>2.829999999999999</c:v>
                </c:pt>
                <c:pt idx="156">
                  <c:v>2.829999999999999</c:v>
                </c:pt>
                <c:pt idx="157">
                  <c:v>2.829999999999999</c:v>
                </c:pt>
                <c:pt idx="158">
                  <c:v>2.84</c:v>
                </c:pt>
                <c:pt idx="159">
                  <c:v>2.84</c:v>
                </c:pt>
                <c:pt idx="160">
                  <c:v>2.91</c:v>
                </c:pt>
                <c:pt idx="161">
                  <c:v>2.92</c:v>
                </c:pt>
                <c:pt idx="162">
                  <c:v>2.92</c:v>
                </c:pt>
                <c:pt idx="163">
                  <c:v>2.92</c:v>
                </c:pt>
                <c:pt idx="164">
                  <c:v>2.92</c:v>
                </c:pt>
                <c:pt idx="165">
                  <c:v>3.0</c:v>
                </c:pt>
                <c:pt idx="166">
                  <c:v>3.0</c:v>
                </c:pt>
                <c:pt idx="167">
                  <c:v>3.08</c:v>
                </c:pt>
                <c:pt idx="168">
                  <c:v>3.08</c:v>
                </c:pt>
                <c:pt idx="169">
                  <c:v>3.08</c:v>
                </c:pt>
                <c:pt idx="170">
                  <c:v>3.09</c:v>
                </c:pt>
                <c:pt idx="171">
                  <c:v>3.16</c:v>
                </c:pt>
                <c:pt idx="172">
                  <c:v>3.16</c:v>
                </c:pt>
                <c:pt idx="173">
                  <c:v>3.17</c:v>
                </c:pt>
                <c:pt idx="174">
                  <c:v>3.17</c:v>
                </c:pt>
                <c:pt idx="175">
                  <c:v>3.24</c:v>
                </c:pt>
                <c:pt idx="176">
                  <c:v>3.25</c:v>
                </c:pt>
                <c:pt idx="177">
                  <c:v>3.25</c:v>
                </c:pt>
                <c:pt idx="178">
                  <c:v>3.25</c:v>
                </c:pt>
                <c:pt idx="179">
                  <c:v>3.329999999999999</c:v>
                </c:pt>
                <c:pt idx="180">
                  <c:v>3.329999999999999</c:v>
                </c:pt>
                <c:pt idx="181">
                  <c:v>3.329999999999999</c:v>
                </c:pt>
                <c:pt idx="182">
                  <c:v>3.34</c:v>
                </c:pt>
                <c:pt idx="183">
                  <c:v>3.41</c:v>
                </c:pt>
                <c:pt idx="184">
                  <c:v>3.41</c:v>
                </c:pt>
                <c:pt idx="185">
                  <c:v>3.42</c:v>
                </c:pt>
                <c:pt idx="186">
                  <c:v>3.42</c:v>
                </c:pt>
                <c:pt idx="187">
                  <c:v>3.5</c:v>
                </c:pt>
                <c:pt idx="188">
                  <c:v>3.5</c:v>
                </c:pt>
                <c:pt idx="189">
                  <c:v>3.5</c:v>
                </c:pt>
                <c:pt idx="190">
                  <c:v>3.5</c:v>
                </c:pt>
                <c:pt idx="191">
                  <c:v>3.58</c:v>
                </c:pt>
                <c:pt idx="192">
                  <c:v>3.58</c:v>
                </c:pt>
                <c:pt idx="193">
                  <c:v>3.59</c:v>
                </c:pt>
                <c:pt idx="194">
                  <c:v>3.59</c:v>
                </c:pt>
                <c:pt idx="195">
                  <c:v>3.66</c:v>
                </c:pt>
                <c:pt idx="196">
                  <c:v>3.67</c:v>
                </c:pt>
                <c:pt idx="197">
                  <c:v>3.67</c:v>
                </c:pt>
                <c:pt idx="198">
                  <c:v>3.67</c:v>
                </c:pt>
                <c:pt idx="199">
                  <c:v>3.75</c:v>
                </c:pt>
                <c:pt idx="200">
                  <c:v>3.75</c:v>
                </c:pt>
                <c:pt idx="201">
                  <c:v>3.75</c:v>
                </c:pt>
                <c:pt idx="202">
                  <c:v>3.76</c:v>
                </c:pt>
                <c:pt idx="203">
                  <c:v>3.829999999999999</c:v>
                </c:pt>
                <c:pt idx="204">
                  <c:v>3.829999999999999</c:v>
                </c:pt>
                <c:pt idx="205">
                  <c:v>3.84</c:v>
                </c:pt>
                <c:pt idx="206">
                  <c:v>3.84</c:v>
                </c:pt>
                <c:pt idx="207">
                  <c:v>3.92</c:v>
                </c:pt>
                <c:pt idx="208">
                  <c:v>3.92</c:v>
                </c:pt>
                <c:pt idx="209">
                  <c:v>3.92</c:v>
                </c:pt>
                <c:pt idx="210">
                  <c:v>3.92</c:v>
                </c:pt>
                <c:pt idx="211">
                  <c:v>4.0</c:v>
                </c:pt>
                <c:pt idx="212">
                  <c:v>4.08</c:v>
                </c:pt>
                <c:pt idx="213">
                  <c:v>4.08</c:v>
                </c:pt>
                <c:pt idx="214">
                  <c:v>4.08</c:v>
                </c:pt>
                <c:pt idx="215">
                  <c:v>4.08</c:v>
                </c:pt>
                <c:pt idx="216">
                  <c:v>4.159999999999997</c:v>
                </c:pt>
                <c:pt idx="217">
                  <c:v>4.159999999999997</c:v>
                </c:pt>
                <c:pt idx="218">
                  <c:v>4.17</c:v>
                </c:pt>
                <c:pt idx="219">
                  <c:v>4.17</c:v>
                </c:pt>
                <c:pt idx="220">
                  <c:v>4.24</c:v>
                </c:pt>
                <c:pt idx="221">
                  <c:v>4.25</c:v>
                </c:pt>
                <c:pt idx="222">
                  <c:v>4.25</c:v>
                </c:pt>
                <c:pt idx="223">
                  <c:v>4.25</c:v>
                </c:pt>
                <c:pt idx="224">
                  <c:v>4.33</c:v>
                </c:pt>
                <c:pt idx="225">
                  <c:v>4.33</c:v>
                </c:pt>
                <c:pt idx="226">
                  <c:v>4.33</c:v>
                </c:pt>
                <c:pt idx="227">
                  <c:v>4.34</c:v>
                </c:pt>
                <c:pt idx="228">
                  <c:v>4.41</c:v>
                </c:pt>
                <c:pt idx="229">
                  <c:v>4.41</c:v>
                </c:pt>
                <c:pt idx="230">
                  <c:v>4.42</c:v>
                </c:pt>
                <c:pt idx="231">
                  <c:v>4.42</c:v>
                </c:pt>
                <c:pt idx="232">
                  <c:v>4.5</c:v>
                </c:pt>
                <c:pt idx="233">
                  <c:v>4.5</c:v>
                </c:pt>
                <c:pt idx="234">
                  <c:v>4.5</c:v>
                </c:pt>
                <c:pt idx="235">
                  <c:v>4.5</c:v>
                </c:pt>
                <c:pt idx="236">
                  <c:v>4.58</c:v>
                </c:pt>
                <c:pt idx="237">
                  <c:v>4.58</c:v>
                </c:pt>
                <c:pt idx="238">
                  <c:v>4.59</c:v>
                </c:pt>
                <c:pt idx="239">
                  <c:v>4.59</c:v>
                </c:pt>
                <c:pt idx="240">
                  <c:v>4.659999999999996</c:v>
                </c:pt>
                <c:pt idx="241">
                  <c:v>4.67</c:v>
                </c:pt>
                <c:pt idx="242">
                  <c:v>4.67</c:v>
                </c:pt>
                <c:pt idx="243">
                  <c:v>4.67</c:v>
                </c:pt>
                <c:pt idx="244">
                  <c:v>4.75</c:v>
                </c:pt>
                <c:pt idx="245">
                  <c:v>4.75</c:v>
                </c:pt>
                <c:pt idx="246">
                  <c:v>4.75</c:v>
                </c:pt>
                <c:pt idx="247">
                  <c:v>4.76</c:v>
                </c:pt>
                <c:pt idx="248">
                  <c:v>4.83</c:v>
                </c:pt>
                <c:pt idx="249">
                  <c:v>4.83</c:v>
                </c:pt>
                <c:pt idx="250">
                  <c:v>4.84</c:v>
                </c:pt>
                <c:pt idx="251">
                  <c:v>4.84</c:v>
                </c:pt>
                <c:pt idx="252">
                  <c:v>4.91</c:v>
                </c:pt>
                <c:pt idx="253">
                  <c:v>4.92</c:v>
                </c:pt>
                <c:pt idx="254">
                  <c:v>4.92</c:v>
                </c:pt>
                <c:pt idx="255">
                  <c:v>4.92</c:v>
                </c:pt>
                <c:pt idx="256">
                  <c:v>5.0</c:v>
                </c:pt>
                <c:pt idx="257">
                  <c:v>5.0</c:v>
                </c:pt>
                <c:pt idx="258">
                  <c:v>5.08</c:v>
                </c:pt>
                <c:pt idx="259">
                  <c:v>5.08</c:v>
                </c:pt>
                <c:pt idx="260">
                  <c:v>5.08</c:v>
                </c:pt>
                <c:pt idx="261">
                  <c:v>5.08</c:v>
                </c:pt>
                <c:pt idx="262">
                  <c:v>5.09</c:v>
                </c:pt>
                <c:pt idx="263">
                  <c:v>5.159999999999997</c:v>
                </c:pt>
                <c:pt idx="264">
                  <c:v>5.159999999999997</c:v>
                </c:pt>
                <c:pt idx="265">
                  <c:v>5.17</c:v>
                </c:pt>
                <c:pt idx="266">
                  <c:v>5.17</c:v>
                </c:pt>
                <c:pt idx="267">
                  <c:v>5.17</c:v>
                </c:pt>
                <c:pt idx="268">
                  <c:v>5.24</c:v>
                </c:pt>
                <c:pt idx="269">
                  <c:v>5.25</c:v>
                </c:pt>
                <c:pt idx="270">
                  <c:v>5.25</c:v>
                </c:pt>
                <c:pt idx="271">
                  <c:v>5.25</c:v>
                </c:pt>
                <c:pt idx="272">
                  <c:v>5.25</c:v>
                </c:pt>
                <c:pt idx="273">
                  <c:v>5.33</c:v>
                </c:pt>
                <c:pt idx="274">
                  <c:v>5.33</c:v>
                </c:pt>
                <c:pt idx="275">
                  <c:v>5.33</c:v>
                </c:pt>
                <c:pt idx="276">
                  <c:v>5.34</c:v>
                </c:pt>
                <c:pt idx="277">
                  <c:v>5.34</c:v>
                </c:pt>
                <c:pt idx="278">
                  <c:v>5.41</c:v>
                </c:pt>
                <c:pt idx="279">
                  <c:v>5.41</c:v>
                </c:pt>
                <c:pt idx="280">
                  <c:v>5.42</c:v>
                </c:pt>
                <c:pt idx="281">
                  <c:v>5.42</c:v>
                </c:pt>
                <c:pt idx="282">
                  <c:v>5.42</c:v>
                </c:pt>
                <c:pt idx="283">
                  <c:v>5.49</c:v>
                </c:pt>
                <c:pt idx="284">
                  <c:v>5.5</c:v>
                </c:pt>
                <c:pt idx="285">
                  <c:v>5.5</c:v>
                </c:pt>
                <c:pt idx="286">
                  <c:v>5.5</c:v>
                </c:pt>
                <c:pt idx="287">
                  <c:v>5.51</c:v>
                </c:pt>
                <c:pt idx="288">
                  <c:v>5.58</c:v>
                </c:pt>
                <c:pt idx="289">
                  <c:v>5.58</c:v>
                </c:pt>
                <c:pt idx="290">
                  <c:v>5.59</c:v>
                </c:pt>
                <c:pt idx="291">
                  <c:v>5.59</c:v>
                </c:pt>
                <c:pt idx="292">
                  <c:v>5.59</c:v>
                </c:pt>
                <c:pt idx="293">
                  <c:v>5.659999999999996</c:v>
                </c:pt>
                <c:pt idx="294">
                  <c:v>5.659999999999996</c:v>
                </c:pt>
                <c:pt idx="295">
                  <c:v>5.67</c:v>
                </c:pt>
                <c:pt idx="296">
                  <c:v>5.67</c:v>
                </c:pt>
                <c:pt idx="297">
                  <c:v>5.67</c:v>
                </c:pt>
                <c:pt idx="298">
                  <c:v>5.75</c:v>
                </c:pt>
                <c:pt idx="299">
                  <c:v>5.75</c:v>
                </c:pt>
                <c:pt idx="300">
                  <c:v>5.75</c:v>
                </c:pt>
                <c:pt idx="301">
                  <c:v>5.75</c:v>
                </c:pt>
                <c:pt idx="302">
                  <c:v>5.76</c:v>
                </c:pt>
                <c:pt idx="303">
                  <c:v>5.83</c:v>
                </c:pt>
                <c:pt idx="304">
                  <c:v>5.83</c:v>
                </c:pt>
                <c:pt idx="305">
                  <c:v>5.83</c:v>
                </c:pt>
                <c:pt idx="306">
                  <c:v>5.84</c:v>
                </c:pt>
                <c:pt idx="307">
                  <c:v>5.84</c:v>
                </c:pt>
                <c:pt idx="308">
                  <c:v>5.91</c:v>
                </c:pt>
                <c:pt idx="309">
                  <c:v>5.92</c:v>
                </c:pt>
                <c:pt idx="310">
                  <c:v>5.92</c:v>
                </c:pt>
                <c:pt idx="311">
                  <c:v>5.92</c:v>
                </c:pt>
                <c:pt idx="312">
                  <c:v>5.92</c:v>
                </c:pt>
                <c:pt idx="313">
                  <c:v>6.0</c:v>
                </c:pt>
                <c:pt idx="314">
                  <c:v>6.0</c:v>
                </c:pt>
                <c:pt idx="315">
                  <c:v>6.08</c:v>
                </c:pt>
                <c:pt idx="316">
                  <c:v>6.08</c:v>
                </c:pt>
                <c:pt idx="317">
                  <c:v>6.08</c:v>
                </c:pt>
                <c:pt idx="318">
                  <c:v>6.08</c:v>
                </c:pt>
                <c:pt idx="319">
                  <c:v>6.09</c:v>
                </c:pt>
                <c:pt idx="320">
                  <c:v>6.159999999999997</c:v>
                </c:pt>
                <c:pt idx="321">
                  <c:v>6.159999999999997</c:v>
                </c:pt>
                <c:pt idx="322">
                  <c:v>6.17</c:v>
                </c:pt>
                <c:pt idx="323">
                  <c:v>6.17</c:v>
                </c:pt>
                <c:pt idx="324">
                  <c:v>6.17</c:v>
                </c:pt>
                <c:pt idx="325">
                  <c:v>6.25</c:v>
                </c:pt>
                <c:pt idx="326">
                  <c:v>6.25</c:v>
                </c:pt>
                <c:pt idx="327">
                  <c:v>6.25</c:v>
                </c:pt>
                <c:pt idx="328">
                  <c:v>6.25</c:v>
                </c:pt>
                <c:pt idx="329">
                  <c:v>6.33</c:v>
                </c:pt>
                <c:pt idx="330">
                  <c:v>6.33</c:v>
                </c:pt>
                <c:pt idx="331">
                  <c:v>6.33</c:v>
                </c:pt>
                <c:pt idx="332">
                  <c:v>6.34</c:v>
                </c:pt>
                <c:pt idx="333">
                  <c:v>6.34</c:v>
                </c:pt>
                <c:pt idx="334">
                  <c:v>6.41</c:v>
                </c:pt>
                <c:pt idx="335">
                  <c:v>6.41</c:v>
                </c:pt>
                <c:pt idx="336">
                  <c:v>6.41</c:v>
                </c:pt>
                <c:pt idx="337">
                  <c:v>6.42</c:v>
                </c:pt>
                <c:pt idx="338">
                  <c:v>6.42</c:v>
                </c:pt>
                <c:pt idx="339">
                  <c:v>6.49</c:v>
                </c:pt>
                <c:pt idx="340">
                  <c:v>6.5</c:v>
                </c:pt>
                <c:pt idx="341">
                  <c:v>6.5</c:v>
                </c:pt>
                <c:pt idx="342">
                  <c:v>6.5</c:v>
                </c:pt>
                <c:pt idx="343">
                  <c:v>6.51</c:v>
                </c:pt>
                <c:pt idx="344">
                  <c:v>6.58</c:v>
                </c:pt>
                <c:pt idx="345">
                  <c:v>6.58</c:v>
                </c:pt>
                <c:pt idx="346">
                  <c:v>6.58</c:v>
                </c:pt>
                <c:pt idx="347">
                  <c:v>6.59</c:v>
                </c:pt>
                <c:pt idx="348">
                  <c:v>6.59</c:v>
                </c:pt>
                <c:pt idx="349">
                  <c:v>6.659999999999996</c:v>
                </c:pt>
                <c:pt idx="350">
                  <c:v>6.659999999999996</c:v>
                </c:pt>
                <c:pt idx="351">
                  <c:v>6.67</c:v>
                </c:pt>
                <c:pt idx="352">
                  <c:v>6.67</c:v>
                </c:pt>
                <c:pt idx="353">
                  <c:v>6.67</c:v>
                </c:pt>
                <c:pt idx="354">
                  <c:v>6.75</c:v>
                </c:pt>
                <c:pt idx="355">
                  <c:v>6.75</c:v>
                </c:pt>
                <c:pt idx="356">
                  <c:v>6.75</c:v>
                </c:pt>
                <c:pt idx="357">
                  <c:v>6.75</c:v>
                </c:pt>
                <c:pt idx="358">
                  <c:v>6.76</c:v>
                </c:pt>
                <c:pt idx="359">
                  <c:v>6.83</c:v>
                </c:pt>
                <c:pt idx="360">
                  <c:v>6.83</c:v>
                </c:pt>
                <c:pt idx="361">
                  <c:v>6.83</c:v>
                </c:pt>
                <c:pt idx="362">
                  <c:v>6.84</c:v>
                </c:pt>
                <c:pt idx="363">
                  <c:v>6.84</c:v>
                </c:pt>
                <c:pt idx="364">
                  <c:v>6.91</c:v>
                </c:pt>
                <c:pt idx="365">
                  <c:v>6.92</c:v>
                </c:pt>
                <c:pt idx="366">
                  <c:v>6.92</c:v>
                </c:pt>
                <c:pt idx="367">
                  <c:v>6.92</c:v>
                </c:pt>
                <c:pt idx="368">
                  <c:v>6.92</c:v>
                </c:pt>
                <c:pt idx="369">
                  <c:v>7.0</c:v>
                </c:pt>
                <c:pt idx="370">
                  <c:v>7.0</c:v>
                </c:pt>
                <c:pt idx="371">
                  <c:v>7.08</c:v>
                </c:pt>
                <c:pt idx="372">
                  <c:v>7.08</c:v>
                </c:pt>
                <c:pt idx="373">
                  <c:v>7.08</c:v>
                </c:pt>
                <c:pt idx="374">
                  <c:v>7.09</c:v>
                </c:pt>
                <c:pt idx="375">
                  <c:v>7.159999999999997</c:v>
                </c:pt>
                <c:pt idx="376">
                  <c:v>7.159999999999997</c:v>
                </c:pt>
                <c:pt idx="377">
                  <c:v>7.17</c:v>
                </c:pt>
                <c:pt idx="378">
                  <c:v>7.17</c:v>
                </c:pt>
                <c:pt idx="379">
                  <c:v>7.24</c:v>
                </c:pt>
                <c:pt idx="380">
                  <c:v>7.25</c:v>
                </c:pt>
                <c:pt idx="381">
                  <c:v>7.25</c:v>
                </c:pt>
                <c:pt idx="382">
                  <c:v>7.25</c:v>
                </c:pt>
                <c:pt idx="383">
                  <c:v>7.33</c:v>
                </c:pt>
                <c:pt idx="384">
                  <c:v>7.33</c:v>
                </c:pt>
                <c:pt idx="385">
                  <c:v>7.33</c:v>
                </c:pt>
                <c:pt idx="386">
                  <c:v>7.34</c:v>
                </c:pt>
                <c:pt idx="387">
                  <c:v>7.41</c:v>
                </c:pt>
                <c:pt idx="388">
                  <c:v>7.41</c:v>
                </c:pt>
                <c:pt idx="389">
                  <c:v>7.42</c:v>
                </c:pt>
                <c:pt idx="390">
                  <c:v>7.42</c:v>
                </c:pt>
                <c:pt idx="391">
                  <c:v>7.5</c:v>
                </c:pt>
                <c:pt idx="392">
                  <c:v>7.5</c:v>
                </c:pt>
                <c:pt idx="393">
                  <c:v>7.5</c:v>
                </c:pt>
                <c:pt idx="394">
                  <c:v>7.5</c:v>
                </c:pt>
                <c:pt idx="395">
                  <c:v>7.58</c:v>
                </c:pt>
                <c:pt idx="396">
                  <c:v>7.58</c:v>
                </c:pt>
                <c:pt idx="397">
                  <c:v>7.59</c:v>
                </c:pt>
                <c:pt idx="398">
                  <c:v>7.59</c:v>
                </c:pt>
                <c:pt idx="399">
                  <c:v>7.659999999999996</c:v>
                </c:pt>
                <c:pt idx="400">
                  <c:v>7.67</c:v>
                </c:pt>
                <c:pt idx="401">
                  <c:v>7.67</c:v>
                </c:pt>
                <c:pt idx="402">
                  <c:v>7.67</c:v>
                </c:pt>
                <c:pt idx="403">
                  <c:v>7.75</c:v>
                </c:pt>
                <c:pt idx="404">
                  <c:v>7.75</c:v>
                </c:pt>
                <c:pt idx="405">
                  <c:v>7.75</c:v>
                </c:pt>
                <c:pt idx="406">
                  <c:v>7.76</c:v>
                </c:pt>
                <c:pt idx="407">
                  <c:v>7.83</c:v>
                </c:pt>
                <c:pt idx="408">
                  <c:v>7.83</c:v>
                </c:pt>
                <c:pt idx="409">
                  <c:v>7.84</c:v>
                </c:pt>
                <c:pt idx="410">
                  <c:v>7.84</c:v>
                </c:pt>
                <c:pt idx="411">
                  <c:v>7.92</c:v>
                </c:pt>
                <c:pt idx="412">
                  <c:v>7.92</c:v>
                </c:pt>
                <c:pt idx="413">
                  <c:v>7.92</c:v>
                </c:pt>
                <c:pt idx="414">
                  <c:v>7.92</c:v>
                </c:pt>
                <c:pt idx="415">
                  <c:v>8.0</c:v>
                </c:pt>
                <c:pt idx="416">
                  <c:v>8.08</c:v>
                </c:pt>
                <c:pt idx="417">
                  <c:v>8.08</c:v>
                </c:pt>
                <c:pt idx="418">
                  <c:v>8.08</c:v>
                </c:pt>
                <c:pt idx="419">
                  <c:v>8.16</c:v>
                </c:pt>
                <c:pt idx="420">
                  <c:v>8.17</c:v>
                </c:pt>
                <c:pt idx="421">
                  <c:v>8.17</c:v>
                </c:pt>
                <c:pt idx="422">
                  <c:v>8.239999999999998</c:v>
                </c:pt>
                <c:pt idx="423">
                  <c:v>8.25</c:v>
                </c:pt>
                <c:pt idx="424">
                  <c:v>8.25</c:v>
                </c:pt>
                <c:pt idx="425">
                  <c:v>8.25</c:v>
                </c:pt>
                <c:pt idx="426">
                  <c:v>8.33</c:v>
                </c:pt>
                <c:pt idx="427">
                  <c:v>8.33</c:v>
                </c:pt>
                <c:pt idx="428">
                  <c:v>8.33</c:v>
                </c:pt>
                <c:pt idx="429">
                  <c:v>8.34</c:v>
                </c:pt>
                <c:pt idx="430">
                  <c:v>8.41</c:v>
                </c:pt>
                <c:pt idx="431">
                  <c:v>8.41</c:v>
                </c:pt>
                <c:pt idx="432">
                  <c:v>8.42</c:v>
                </c:pt>
                <c:pt idx="433">
                  <c:v>8.42</c:v>
                </c:pt>
                <c:pt idx="434">
                  <c:v>8.5</c:v>
                </c:pt>
                <c:pt idx="435">
                  <c:v>8.5</c:v>
                </c:pt>
                <c:pt idx="436">
                  <c:v>8.5</c:v>
                </c:pt>
                <c:pt idx="437">
                  <c:v>8.5</c:v>
                </c:pt>
                <c:pt idx="438">
                  <c:v>8.58</c:v>
                </c:pt>
                <c:pt idx="439">
                  <c:v>8.58</c:v>
                </c:pt>
                <c:pt idx="440">
                  <c:v>8.59</c:v>
                </c:pt>
                <c:pt idx="441">
                  <c:v>8.59</c:v>
                </c:pt>
                <c:pt idx="442">
                  <c:v>8.66</c:v>
                </c:pt>
                <c:pt idx="443">
                  <c:v>8.67</c:v>
                </c:pt>
                <c:pt idx="444">
                  <c:v>8.67</c:v>
                </c:pt>
                <c:pt idx="445">
                  <c:v>8.67</c:v>
                </c:pt>
                <c:pt idx="446">
                  <c:v>8.75</c:v>
                </c:pt>
                <c:pt idx="447">
                  <c:v>8.75</c:v>
                </c:pt>
                <c:pt idx="448">
                  <c:v>8.75</c:v>
                </c:pt>
                <c:pt idx="449">
                  <c:v>8.76</c:v>
                </c:pt>
                <c:pt idx="450">
                  <c:v>8.83</c:v>
                </c:pt>
                <c:pt idx="451">
                  <c:v>8.83</c:v>
                </c:pt>
                <c:pt idx="452">
                  <c:v>8.84</c:v>
                </c:pt>
                <c:pt idx="453">
                  <c:v>8.84</c:v>
                </c:pt>
                <c:pt idx="454">
                  <c:v>8.91</c:v>
                </c:pt>
                <c:pt idx="455">
                  <c:v>8.92</c:v>
                </c:pt>
                <c:pt idx="456">
                  <c:v>8.92</c:v>
                </c:pt>
                <c:pt idx="457">
                  <c:v>8.92</c:v>
                </c:pt>
                <c:pt idx="458">
                  <c:v>9.0</c:v>
                </c:pt>
                <c:pt idx="459">
                  <c:v>9.0</c:v>
                </c:pt>
                <c:pt idx="460">
                  <c:v>9.08</c:v>
                </c:pt>
                <c:pt idx="461">
                  <c:v>9.08</c:v>
                </c:pt>
                <c:pt idx="462">
                  <c:v>9.08</c:v>
                </c:pt>
                <c:pt idx="463">
                  <c:v>9.08</c:v>
                </c:pt>
                <c:pt idx="464">
                  <c:v>9.09</c:v>
                </c:pt>
                <c:pt idx="465">
                  <c:v>9.16</c:v>
                </c:pt>
                <c:pt idx="466">
                  <c:v>9.16</c:v>
                </c:pt>
                <c:pt idx="467">
                  <c:v>9.17</c:v>
                </c:pt>
                <c:pt idx="468">
                  <c:v>9.17</c:v>
                </c:pt>
                <c:pt idx="469">
                  <c:v>9.17</c:v>
                </c:pt>
                <c:pt idx="470">
                  <c:v>9.25</c:v>
                </c:pt>
                <c:pt idx="471">
                  <c:v>9.25</c:v>
                </c:pt>
                <c:pt idx="472">
                  <c:v>9.25</c:v>
                </c:pt>
                <c:pt idx="473">
                  <c:v>9.25</c:v>
                </c:pt>
                <c:pt idx="474">
                  <c:v>9.33</c:v>
                </c:pt>
                <c:pt idx="475">
                  <c:v>9.33</c:v>
                </c:pt>
                <c:pt idx="476">
                  <c:v>9.33</c:v>
                </c:pt>
                <c:pt idx="477">
                  <c:v>9.34</c:v>
                </c:pt>
                <c:pt idx="478">
                  <c:v>9.34</c:v>
                </c:pt>
                <c:pt idx="479">
                  <c:v>9.41</c:v>
                </c:pt>
                <c:pt idx="480">
                  <c:v>9.41</c:v>
                </c:pt>
                <c:pt idx="481">
                  <c:v>9.42</c:v>
                </c:pt>
                <c:pt idx="482">
                  <c:v>9.42</c:v>
                </c:pt>
                <c:pt idx="483">
                  <c:v>9.42</c:v>
                </c:pt>
                <c:pt idx="484">
                  <c:v>9.49</c:v>
                </c:pt>
                <c:pt idx="485">
                  <c:v>9.5</c:v>
                </c:pt>
                <c:pt idx="486">
                  <c:v>9.5</c:v>
                </c:pt>
                <c:pt idx="487">
                  <c:v>9.5</c:v>
                </c:pt>
                <c:pt idx="488">
                  <c:v>9.51</c:v>
                </c:pt>
                <c:pt idx="489">
                  <c:v>9.58</c:v>
                </c:pt>
                <c:pt idx="490">
                  <c:v>9.58</c:v>
                </c:pt>
                <c:pt idx="491">
                  <c:v>9.59</c:v>
                </c:pt>
                <c:pt idx="492">
                  <c:v>9.59</c:v>
                </c:pt>
                <c:pt idx="493">
                  <c:v>9.59</c:v>
                </c:pt>
                <c:pt idx="494">
                  <c:v>9.66</c:v>
                </c:pt>
                <c:pt idx="495">
                  <c:v>9.66</c:v>
                </c:pt>
                <c:pt idx="496">
                  <c:v>9.67</c:v>
                </c:pt>
                <c:pt idx="497">
                  <c:v>9.67</c:v>
                </c:pt>
                <c:pt idx="498">
                  <c:v>9.67</c:v>
                </c:pt>
                <c:pt idx="499">
                  <c:v>9.75</c:v>
                </c:pt>
                <c:pt idx="500">
                  <c:v>9.75</c:v>
                </c:pt>
                <c:pt idx="501">
                  <c:v>9.75</c:v>
                </c:pt>
                <c:pt idx="502">
                  <c:v>9.76</c:v>
                </c:pt>
                <c:pt idx="503">
                  <c:v>9.83</c:v>
                </c:pt>
                <c:pt idx="504">
                  <c:v>9.83</c:v>
                </c:pt>
                <c:pt idx="505">
                  <c:v>9.83</c:v>
                </c:pt>
                <c:pt idx="506">
                  <c:v>9.84</c:v>
                </c:pt>
                <c:pt idx="507">
                  <c:v>9.91</c:v>
                </c:pt>
                <c:pt idx="508">
                  <c:v>9.92</c:v>
                </c:pt>
                <c:pt idx="509">
                  <c:v>9.92</c:v>
                </c:pt>
                <c:pt idx="510">
                  <c:v>10.0</c:v>
                </c:pt>
                <c:pt idx="511">
                  <c:v>10.0</c:v>
                </c:pt>
                <c:pt idx="512">
                  <c:v>10.08</c:v>
                </c:pt>
                <c:pt idx="513">
                  <c:v>10.08</c:v>
                </c:pt>
                <c:pt idx="514">
                  <c:v>10.08</c:v>
                </c:pt>
                <c:pt idx="515">
                  <c:v>10.09</c:v>
                </c:pt>
                <c:pt idx="516">
                  <c:v>10.16</c:v>
                </c:pt>
                <c:pt idx="517">
                  <c:v>10.17</c:v>
                </c:pt>
                <c:pt idx="518">
                  <c:v>10.17</c:v>
                </c:pt>
                <c:pt idx="519">
                  <c:v>10.17</c:v>
                </c:pt>
                <c:pt idx="520">
                  <c:v>10.24</c:v>
                </c:pt>
                <c:pt idx="521">
                  <c:v>10.25</c:v>
                </c:pt>
                <c:pt idx="522">
                  <c:v>10.25</c:v>
                </c:pt>
                <c:pt idx="523">
                  <c:v>10.25</c:v>
                </c:pt>
                <c:pt idx="524">
                  <c:v>10.33</c:v>
                </c:pt>
                <c:pt idx="525">
                  <c:v>10.33</c:v>
                </c:pt>
                <c:pt idx="526">
                  <c:v>10.33</c:v>
                </c:pt>
                <c:pt idx="527">
                  <c:v>10.34</c:v>
                </c:pt>
                <c:pt idx="528">
                  <c:v>10.34</c:v>
                </c:pt>
                <c:pt idx="529">
                  <c:v>10.41</c:v>
                </c:pt>
                <c:pt idx="530">
                  <c:v>10.41</c:v>
                </c:pt>
                <c:pt idx="531">
                  <c:v>10.41</c:v>
                </c:pt>
                <c:pt idx="532">
                  <c:v>10.42</c:v>
                </c:pt>
                <c:pt idx="533">
                  <c:v>10.42</c:v>
                </c:pt>
                <c:pt idx="534">
                  <c:v>10.49</c:v>
                </c:pt>
                <c:pt idx="535">
                  <c:v>10.5</c:v>
                </c:pt>
                <c:pt idx="536">
                  <c:v>10.5</c:v>
                </c:pt>
                <c:pt idx="537">
                  <c:v>10.5</c:v>
                </c:pt>
                <c:pt idx="538">
                  <c:v>10.51</c:v>
                </c:pt>
                <c:pt idx="539">
                  <c:v>10.58</c:v>
                </c:pt>
                <c:pt idx="540">
                  <c:v>10.58</c:v>
                </c:pt>
                <c:pt idx="541">
                  <c:v>10.58</c:v>
                </c:pt>
                <c:pt idx="542">
                  <c:v>10.59</c:v>
                </c:pt>
                <c:pt idx="543">
                  <c:v>10.66</c:v>
                </c:pt>
                <c:pt idx="544">
                  <c:v>10.67</c:v>
                </c:pt>
                <c:pt idx="545">
                  <c:v>10.67</c:v>
                </c:pt>
                <c:pt idx="546">
                  <c:v>10.67</c:v>
                </c:pt>
                <c:pt idx="547">
                  <c:v>10.75</c:v>
                </c:pt>
                <c:pt idx="548">
                  <c:v>10.75</c:v>
                </c:pt>
                <c:pt idx="549">
                  <c:v>10.75</c:v>
                </c:pt>
                <c:pt idx="550">
                  <c:v>10.75</c:v>
                </c:pt>
                <c:pt idx="551">
                  <c:v>10.76</c:v>
                </c:pt>
                <c:pt idx="552">
                  <c:v>10.83</c:v>
                </c:pt>
                <c:pt idx="553">
                  <c:v>10.83</c:v>
                </c:pt>
                <c:pt idx="554">
                  <c:v>10.83</c:v>
                </c:pt>
                <c:pt idx="555">
                  <c:v>10.84</c:v>
                </c:pt>
                <c:pt idx="556">
                  <c:v>10.91</c:v>
                </c:pt>
                <c:pt idx="557">
                  <c:v>10.92</c:v>
                </c:pt>
                <c:pt idx="558">
                  <c:v>10.92</c:v>
                </c:pt>
                <c:pt idx="559">
                  <c:v>10.92</c:v>
                </c:pt>
                <c:pt idx="560">
                  <c:v>11.0</c:v>
                </c:pt>
                <c:pt idx="561">
                  <c:v>11.0</c:v>
                </c:pt>
                <c:pt idx="562">
                  <c:v>11.08</c:v>
                </c:pt>
                <c:pt idx="563">
                  <c:v>11.08</c:v>
                </c:pt>
                <c:pt idx="564">
                  <c:v>11.09</c:v>
                </c:pt>
                <c:pt idx="565">
                  <c:v>11.16</c:v>
                </c:pt>
                <c:pt idx="566">
                  <c:v>11.16</c:v>
                </c:pt>
                <c:pt idx="567">
                  <c:v>11.17</c:v>
                </c:pt>
                <c:pt idx="568">
                  <c:v>11.17</c:v>
                </c:pt>
                <c:pt idx="569">
                  <c:v>11.24</c:v>
                </c:pt>
                <c:pt idx="570">
                  <c:v>11.25</c:v>
                </c:pt>
                <c:pt idx="571">
                  <c:v>11.25</c:v>
                </c:pt>
                <c:pt idx="572">
                  <c:v>11.25</c:v>
                </c:pt>
                <c:pt idx="573">
                  <c:v>11.33</c:v>
                </c:pt>
                <c:pt idx="574">
                  <c:v>11.33</c:v>
                </c:pt>
                <c:pt idx="575">
                  <c:v>11.33</c:v>
                </c:pt>
                <c:pt idx="576">
                  <c:v>11.34</c:v>
                </c:pt>
                <c:pt idx="577">
                  <c:v>11.41</c:v>
                </c:pt>
                <c:pt idx="578">
                  <c:v>11.41</c:v>
                </c:pt>
                <c:pt idx="579">
                  <c:v>11.42</c:v>
                </c:pt>
                <c:pt idx="580">
                  <c:v>11.42</c:v>
                </c:pt>
                <c:pt idx="581">
                  <c:v>11.5</c:v>
                </c:pt>
                <c:pt idx="582">
                  <c:v>11.5</c:v>
                </c:pt>
                <c:pt idx="583">
                  <c:v>11.5</c:v>
                </c:pt>
                <c:pt idx="584">
                  <c:v>11.5</c:v>
                </c:pt>
                <c:pt idx="585">
                  <c:v>11.58</c:v>
                </c:pt>
                <c:pt idx="586">
                  <c:v>11.58</c:v>
                </c:pt>
                <c:pt idx="587">
                  <c:v>11.59</c:v>
                </c:pt>
                <c:pt idx="588">
                  <c:v>11.59</c:v>
                </c:pt>
                <c:pt idx="589">
                  <c:v>11.66</c:v>
                </c:pt>
                <c:pt idx="590">
                  <c:v>11.67</c:v>
                </c:pt>
                <c:pt idx="591">
                  <c:v>11.67</c:v>
                </c:pt>
                <c:pt idx="592">
                  <c:v>11.67</c:v>
                </c:pt>
                <c:pt idx="593">
                  <c:v>11.75</c:v>
                </c:pt>
                <c:pt idx="594">
                  <c:v>11.75</c:v>
                </c:pt>
                <c:pt idx="595">
                  <c:v>11.75</c:v>
                </c:pt>
                <c:pt idx="596">
                  <c:v>11.83</c:v>
                </c:pt>
                <c:pt idx="597">
                  <c:v>11.83</c:v>
                </c:pt>
                <c:pt idx="598">
                  <c:v>11.84</c:v>
                </c:pt>
                <c:pt idx="599">
                  <c:v>11.84</c:v>
                </c:pt>
                <c:pt idx="600">
                  <c:v>11.92</c:v>
                </c:pt>
                <c:pt idx="601">
                  <c:v>11.92</c:v>
                </c:pt>
                <c:pt idx="602">
                  <c:v>11.92</c:v>
                </c:pt>
                <c:pt idx="603">
                  <c:v>11.92</c:v>
                </c:pt>
                <c:pt idx="604">
                  <c:v>12.0</c:v>
                </c:pt>
                <c:pt idx="605">
                  <c:v>12.08</c:v>
                </c:pt>
                <c:pt idx="606">
                  <c:v>12.08</c:v>
                </c:pt>
                <c:pt idx="607">
                  <c:v>12.16</c:v>
                </c:pt>
                <c:pt idx="608">
                  <c:v>12.16</c:v>
                </c:pt>
                <c:pt idx="609">
                  <c:v>12.17</c:v>
                </c:pt>
                <c:pt idx="610">
                  <c:v>12.17</c:v>
                </c:pt>
                <c:pt idx="611">
                  <c:v>12.24</c:v>
                </c:pt>
                <c:pt idx="612">
                  <c:v>12.25</c:v>
                </c:pt>
                <c:pt idx="613">
                  <c:v>12.25</c:v>
                </c:pt>
                <c:pt idx="614">
                  <c:v>12.25</c:v>
                </c:pt>
                <c:pt idx="615">
                  <c:v>12.33</c:v>
                </c:pt>
                <c:pt idx="616">
                  <c:v>12.33</c:v>
                </c:pt>
                <c:pt idx="617">
                  <c:v>12.34</c:v>
                </c:pt>
                <c:pt idx="618">
                  <c:v>12.41</c:v>
                </c:pt>
                <c:pt idx="619">
                  <c:v>12.41</c:v>
                </c:pt>
                <c:pt idx="620">
                  <c:v>12.42</c:v>
                </c:pt>
                <c:pt idx="621">
                  <c:v>12.42</c:v>
                </c:pt>
                <c:pt idx="622">
                  <c:v>12.5</c:v>
                </c:pt>
                <c:pt idx="623">
                  <c:v>12.5</c:v>
                </c:pt>
                <c:pt idx="624">
                  <c:v>12.5</c:v>
                </c:pt>
                <c:pt idx="625">
                  <c:v>12.5</c:v>
                </c:pt>
                <c:pt idx="626">
                  <c:v>12.58</c:v>
                </c:pt>
                <c:pt idx="627">
                  <c:v>12.58</c:v>
                </c:pt>
                <c:pt idx="628">
                  <c:v>12.59</c:v>
                </c:pt>
                <c:pt idx="629">
                  <c:v>12.59</c:v>
                </c:pt>
                <c:pt idx="630">
                  <c:v>12.66</c:v>
                </c:pt>
                <c:pt idx="631">
                  <c:v>12.67</c:v>
                </c:pt>
                <c:pt idx="632">
                  <c:v>12.67</c:v>
                </c:pt>
                <c:pt idx="633">
                  <c:v>12.67</c:v>
                </c:pt>
                <c:pt idx="634">
                  <c:v>12.75</c:v>
                </c:pt>
                <c:pt idx="635">
                  <c:v>12.75</c:v>
                </c:pt>
                <c:pt idx="636">
                  <c:v>12.75</c:v>
                </c:pt>
                <c:pt idx="637">
                  <c:v>12.76</c:v>
                </c:pt>
                <c:pt idx="638">
                  <c:v>12.83</c:v>
                </c:pt>
                <c:pt idx="639">
                  <c:v>12.83</c:v>
                </c:pt>
                <c:pt idx="640">
                  <c:v>12.84</c:v>
                </c:pt>
                <c:pt idx="641">
                  <c:v>12.91</c:v>
                </c:pt>
                <c:pt idx="642">
                  <c:v>12.92</c:v>
                </c:pt>
                <c:pt idx="643">
                  <c:v>12.92</c:v>
                </c:pt>
                <c:pt idx="644">
                  <c:v>13.0</c:v>
                </c:pt>
                <c:pt idx="645">
                  <c:v>13.0</c:v>
                </c:pt>
                <c:pt idx="646">
                  <c:v>13.08</c:v>
                </c:pt>
                <c:pt idx="647">
                  <c:v>13.08</c:v>
                </c:pt>
                <c:pt idx="648">
                  <c:v>13.09</c:v>
                </c:pt>
                <c:pt idx="649">
                  <c:v>13.16</c:v>
                </c:pt>
                <c:pt idx="650">
                  <c:v>13.17</c:v>
                </c:pt>
                <c:pt idx="651">
                  <c:v>13.17</c:v>
                </c:pt>
                <c:pt idx="652">
                  <c:v>13.24</c:v>
                </c:pt>
                <c:pt idx="653">
                  <c:v>13.25</c:v>
                </c:pt>
                <c:pt idx="654">
                  <c:v>13.25</c:v>
                </c:pt>
                <c:pt idx="655">
                  <c:v>13.25</c:v>
                </c:pt>
                <c:pt idx="656">
                  <c:v>13.33</c:v>
                </c:pt>
                <c:pt idx="657">
                  <c:v>13.33</c:v>
                </c:pt>
                <c:pt idx="658">
                  <c:v>13.33</c:v>
                </c:pt>
                <c:pt idx="659">
                  <c:v>13.34</c:v>
                </c:pt>
                <c:pt idx="660">
                  <c:v>13.34</c:v>
                </c:pt>
                <c:pt idx="661">
                  <c:v>13.41</c:v>
                </c:pt>
                <c:pt idx="662">
                  <c:v>13.41</c:v>
                </c:pt>
                <c:pt idx="663">
                  <c:v>13.42</c:v>
                </c:pt>
                <c:pt idx="664">
                  <c:v>13.42</c:v>
                </c:pt>
                <c:pt idx="665">
                  <c:v>13.42</c:v>
                </c:pt>
                <c:pt idx="666">
                  <c:v>13.49</c:v>
                </c:pt>
                <c:pt idx="667">
                  <c:v>13.5</c:v>
                </c:pt>
                <c:pt idx="668">
                  <c:v>13.5</c:v>
                </c:pt>
                <c:pt idx="669">
                  <c:v>13.5</c:v>
                </c:pt>
                <c:pt idx="670">
                  <c:v>13.51</c:v>
                </c:pt>
                <c:pt idx="671">
                  <c:v>13.58</c:v>
                </c:pt>
                <c:pt idx="672">
                  <c:v>13.58</c:v>
                </c:pt>
                <c:pt idx="673">
                  <c:v>13.59</c:v>
                </c:pt>
                <c:pt idx="674">
                  <c:v>13.59</c:v>
                </c:pt>
                <c:pt idx="675">
                  <c:v>13.66</c:v>
                </c:pt>
                <c:pt idx="676">
                  <c:v>13.66</c:v>
                </c:pt>
                <c:pt idx="677">
                  <c:v>13.67</c:v>
                </c:pt>
                <c:pt idx="678">
                  <c:v>13.67</c:v>
                </c:pt>
                <c:pt idx="679">
                  <c:v>13.75</c:v>
                </c:pt>
                <c:pt idx="680">
                  <c:v>13.75</c:v>
                </c:pt>
                <c:pt idx="681">
                  <c:v>13.75</c:v>
                </c:pt>
                <c:pt idx="682">
                  <c:v>13.75</c:v>
                </c:pt>
                <c:pt idx="683">
                  <c:v>13.76</c:v>
                </c:pt>
                <c:pt idx="684">
                  <c:v>13.83</c:v>
                </c:pt>
                <c:pt idx="685">
                  <c:v>13.83</c:v>
                </c:pt>
                <c:pt idx="686">
                  <c:v>13.84</c:v>
                </c:pt>
                <c:pt idx="687">
                  <c:v>13.91</c:v>
                </c:pt>
                <c:pt idx="688">
                  <c:v>13.92</c:v>
                </c:pt>
                <c:pt idx="689">
                  <c:v>13.92</c:v>
                </c:pt>
                <c:pt idx="690">
                  <c:v>13.92</c:v>
                </c:pt>
                <c:pt idx="691">
                  <c:v>14.0</c:v>
                </c:pt>
                <c:pt idx="692">
                  <c:v>14.0</c:v>
                </c:pt>
                <c:pt idx="693">
                  <c:v>14.08</c:v>
                </c:pt>
                <c:pt idx="694">
                  <c:v>14.08</c:v>
                </c:pt>
                <c:pt idx="695">
                  <c:v>14.09</c:v>
                </c:pt>
                <c:pt idx="696">
                  <c:v>14.16</c:v>
                </c:pt>
                <c:pt idx="697">
                  <c:v>14.17</c:v>
                </c:pt>
                <c:pt idx="698">
                  <c:v>14.17</c:v>
                </c:pt>
                <c:pt idx="699">
                  <c:v>14.24</c:v>
                </c:pt>
                <c:pt idx="700">
                  <c:v>14.25</c:v>
                </c:pt>
                <c:pt idx="701">
                  <c:v>14.25</c:v>
                </c:pt>
                <c:pt idx="702">
                  <c:v>14.25</c:v>
                </c:pt>
                <c:pt idx="703">
                  <c:v>14.25</c:v>
                </c:pt>
                <c:pt idx="704">
                  <c:v>14.33</c:v>
                </c:pt>
                <c:pt idx="705">
                  <c:v>14.33</c:v>
                </c:pt>
                <c:pt idx="706">
                  <c:v>14.34</c:v>
                </c:pt>
                <c:pt idx="707">
                  <c:v>14.34</c:v>
                </c:pt>
                <c:pt idx="708">
                  <c:v>14.41</c:v>
                </c:pt>
                <c:pt idx="709">
                  <c:v>14.41</c:v>
                </c:pt>
                <c:pt idx="710">
                  <c:v>14.41</c:v>
                </c:pt>
                <c:pt idx="711">
                  <c:v>14.42</c:v>
                </c:pt>
                <c:pt idx="712">
                  <c:v>14.42</c:v>
                </c:pt>
                <c:pt idx="713">
                  <c:v>14.49</c:v>
                </c:pt>
                <c:pt idx="714">
                  <c:v>14.5</c:v>
                </c:pt>
                <c:pt idx="715">
                  <c:v>14.5</c:v>
                </c:pt>
                <c:pt idx="716">
                  <c:v>14.5</c:v>
                </c:pt>
                <c:pt idx="717">
                  <c:v>14.51</c:v>
                </c:pt>
                <c:pt idx="718">
                  <c:v>14.58</c:v>
                </c:pt>
                <c:pt idx="719">
                  <c:v>14.58</c:v>
                </c:pt>
                <c:pt idx="720">
                  <c:v>14.58</c:v>
                </c:pt>
                <c:pt idx="721">
                  <c:v>14.59</c:v>
                </c:pt>
                <c:pt idx="722">
                  <c:v>14.66</c:v>
                </c:pt>
                <c:pt idx="723">
                  <c:v>14.66</c:v>
                </c:pt>
                <c:pt idx="724">
                  <c:v>14.67</c:v>
                </c:pt>
                <c:pt idx="725">
                  <c:v>14.67</c:v>
                </c:pt>
                <c:pt idx="726">
                  <c:v>14.75</c:v>
                </c:pt>
                <c:pt idx="727">
                  <c:v>14.75</c:v>
                </c:pt>
                <c:pt idx="728">
                  <c:v>14.75</c:v>
                </c:pt>
                <c:pt idx="729">
                  <c:v>14.75</c:v>
                </c:pt>
                <c:pt idx="730">
                  <c:v>14.83</c:v>
                </c:pt>
                <c:pt idx="731">
                  <c:v>14.83</c:v>
                </c:pt>
                <c:pt idx="732">
                  <c:v>14.83</c:v>
                </c:pt>
                <c:pt idx="733">
                  <c:v>14.84</c:v>
                </c:pt>
                <c:pt idx="734">
                  <c:v>14.91</c:v>
                </c:pt>
                <c:pt idx="735">
                  <c:v>14.92</c:v>
                </c:pt>
                <c:pt idx="736">
                  <c:v>14.92</c:v>
                </c:pt>
                <c:pt idx="737">
                  <c:v>15.0</c:v>
                </c:pt>
                <c:pt idx="738">
                  <c:v>15.0</c:v>
                </c:pt>
                <c:pt idx="739">
                  <c:v>15.08</c:v>
                </c:pt>
                <c:pt idx="740">
                  <c:v>15.08</c:v>
                </c:pt>
                <c:pt idx="741">
                  <c:v>15.08</c:v>
                </c:pt>
                <c:pt idx="742">
                  <c:v>15.09</c:v>
                </c:pt>
                <c:pt idx="743">
                  <c:v>15.17</c:v>
                </c:pt>
                <c:pt idx="744">
                  <c:v>15.24</c:v>
                </c:pt>
                <c:pt idx="745">
                  <c:v>15.25</c:v>
                </c:pt>
                <c:pt idx="746">
                  <c:v>15.25</c:v>
                </c:pt>
                <c:pt idx="747">
                  <c:v>15.25</c:v>
                </c:pt>
                <c:pt idx="748">
                  <c:v>15.33</c:v>
                </c:pt>
                <c:pt idx="749">
                  <c:v>15.33</c:v>
                </c:pt>
                <c:pt idx="750">
                  <c:v>15.34</c:v>
                </c:pt>
                <c:pt idx="751">
                  <c:v>15.41</c:v>
                </c:pt>
                <c:pt idx="752">
                  <c:v>15.41</c:v>
                </c:pt>
                <c:pt idx="753">
                  <c:v>15.42</c:v>
                </c:pt>
                <c:pt idx="754">
                  <c:v>15.42</c:v>
                </c:pt>
                <c:pt idx="755">
                  <c:v>15.5</c:v>
                </c:pt>
                <c:pt idx="756">
                  <c:v>15.5</c:v>
                </c:pt>
                <c:pt idx="757">
                  <c:v>15.5</c:v>
                </c:pt>
                <c:pt idx="758">
                  <c:v>15.58</c:v>
                </c:pt>
                <c:pt idx="759">
                  <c:v>15.59</c:v>
                </c:pt>
                <c:pt idx="760">
                  <c:v>15.59</c:v>
                </c:pt>
                <c:pt idx="761">
                  <c:v>15.66</c:v>
                </c:pt>
                <c:pt idx="762">
                  <c:v>15.67</c:v>
                </c:pt>
                <c:pt idx="763">
                  <c:v>15.67</c:v>
                </c:pt>
                <c:pt idx="764">
                  <c:v>15.75</c:v>
                </c:pt>
                <c:pt idx="765">
                  <c:v>15.75</c:v>
                </c:pt>
                <c:pt idx="766">
                  <c:v>15.76</c:v>
                </c:pt>
                <c:pt idx="767">
                  <c:v>15.83</c:v>
                </c:pt>
                <c:pt idx="768">
                  <c:v>15.83</c:v>
                </c:pt>
                <c:pt idx="769">
                  <c:v>15.84</c:v>
                </c:pt>
                <c:pt idx="770">
                  <c:v>15.92</c:v>
                </c:pt>
                <c:pt idx="771">
                  <c:v>15.92</c:v>
                </c:pt>
                <c:pt idx="772">
                  <c:v>16.0</c:v>
                </c:pt>
                <c:pt idx="773">
                  <c:v>16.07999999999999</c:v>
                </c:pt>
                <c:pt idx="774">
                  <c:v>16.17000000000002</c:v>
                </c:pt>
                <c:pt idx="775">
                  <c:v>16.23999999999999</c:v>
                </c:pt>
                <c:pt idx="776">
                  <c:v>16.25</c:v>
                </c:pt>
                <c:pt idx="777">
                  <c:v>16.25</c:v>
                </c:pt>
                <c:pt idx="778">
                  <c:v>16.25</c:v>
                </c:pt>
                <c:pt idx="779">
                  <c:v>16.33000000000002</c:v>
                </c:pt>
                <c:pt idx="780">
                  <c:v>16.33000000000002</c:v>
                </c:pt>
                <c:pt idx="781">
                  <c:v>16.34</c:v>
                </c:pt>
                <c:pt idx="782">
                  <c:v>16.41</c:v>
                </c:pt>
                <c:pt idx="783">
                  <c:v>16.41</c:v>
                </c:pt>
                <c:pt idx="784">
                  <c:v>16.41999999999999</c:v>
                </c:pt>
                <c:pt idx="785">
                  <c:v>16.5</c:v>
                </c:pt>
                <c:pt idx="786">
                  <c:v>16.5</c:v>
                </c:pt>
                <c:pt idx="787">
                  <c:v>16.5</c:v>
                </c:pt>
                <c:pt idx="788">
                  <c:v>16.5</c:v>
                </c:pt>
                <c:pt idx="789">
                  <c:v>16.57999999999999</c:v>
                </c:pt>
                <c:pt idx="790">
                  <c:v>16.57999999999999</c:v>
                </c:pt>
                <c:pt idx="791">
                  <c:v>16.59</c:v>
                </c:pt>
                <c:pt idx="792">
                  <c:v>16.59</c:v>
                </c:pt>
                <c:pt idx="793">
                  <c:v>16.66</c:v>
                </c:pt>
                <c:pt idx="794">
                  <c:v>16.67000000000002</c:v>
                </c:pt>
                <c:pt idx="795">
                  <c:v>16.67000000000002</c:v>
                </c:pt>
                <c:pt idx="796">
                  <c:v>16.75</c:v>
                </c:pt>
                <c:pt idx="797">
                  <c:v>16.75</c:v>
                </c:pt>
                <c:pt idx="798">
                  <c:v>16.75</c:v>
                </c:pt>
                <c:pt idx="799">
                  <c:v>16.75</c:v>
                </c:pt>
                <c:pt idx="800">
                  <c:v>16.75</c:v>
                </c:pt>
                <c:pt idx="801">
                  <c:v>16.83000000000002</c:v>
                </c:pt>
                <c:pt idx="802">
                  <c:v>16.91</c:v>
                </c:pt>
                <c:pt idx="803">
                  <c:v>16.91999999999999</c:v>
                </c:pt>
                <c:pt idx="804">
                  <c:v>16.91999999999999</c:v>
                </c:pt>
                <c:pt idx="805">
                  <c:v>17.0</c:v>
                </c:pt>
                <c:pt idx="806">
                  <c:v>17.07999999999999</c:v>
                </c:pt>
                <c:pt idx="807">
                  <c:v>17.07999999999999</c:v>
                </c:pt>
                <c:pt idx="808">
                  <c:v>17.07999999999999</c:v>
                </c:pt>
                <c:pt idx="809">
                  <c:v>17.17000000000002</c:v>
                </c:pt>
                <c:pt idx="810">
                  <c:v>17.17000000000002</c:v>
                </c:pt>
                <c:pt idx="811">
                  <c:v>17.25</c:v>
                </c:pt>
                <c:pt idx="812">
                  <c:v>17.25</c:v>
                </c:pt>
                <c:pt idx="813">
                  <c:v>17.25</c:v>
                </c:pt>
                <c:pt idx="814">
                  <c:v>17.25</c:v>
                </c:pt>
                <c:pt idx="815">
                  <c:v>17.34</c:v>
                </c:pt>
                <c:pt idx="816">
                  <c:v>17.41</c:v>
                </c:pt>
                <c:pt idx="817">
                  <c:v>17.41999999999999</c:v>
                </c:pt>
                <c:pt idx="818">
                  <c:v>17.41999999999999</c:v>
                </c:pt>
                <c:pt idx="819">
                  <c:v>17.48999999999997</c:v>
                </c:pt>
                <c:pt idx="820">
                  <c:v>17.5</c:v>
                </c:pt>
                <c:pt idx="821">
                  <c:v>17.5</c:v>
                </c:pt>
                <c:pt idx="822">
                  <c:v>17.57999999999999</c:v>
                </c:pt>
                <c:pt idx="823">
                  <c:v>17.57999999999999</c:v>
                </c:pt>
                <c:pt idx="824">
                  <c:v>17.59</c:v>
                </c:pt>
                <c:pt idx="825">
                  <c:v>17.66</c:v>
                </c:pt>
                <c:pt idx="826">
                  <c:v>17.67000000000002</c:v>
                </c:pt>
                <c:pt idx="827">
                  <c:v>17.67000000000002</c:v>
                </c:pt>
                <c:pt idx="828">
                  <c:v>17.75</c:v>
                </c:pt>
                <c:pt idx="829">
                  <c:v>17.75</c:v>
                </c:pt>
                <c:pt idx="830">
                  <c:v>17.83000000000002</c:v>
                </c:pt>
                <c:pt idx="831">
                  <c:v>17.83000000000002</c:v>
                </c:pt>
                <c:pt idx="832">
                  <c:v>17.83000000000002</c:v>
                </c:pt>
                <c:pt idx="833">
                  <c:v>17.91</c:v>
                </c:pt>
                <c:pt idx="834">
                  <c:v>17.91999999999999</c:v>
                </c:pt>
                <c:pt idx="835">
                  <c:v>18.0</c:v>
                </c:pt>
                <c:pt idx="836">
                  <c:v>18.0</c:v>
                </c:pt>
                <c:pt idx="837">
                  <c:v>18.07999999999999</c:v>
                </c:pt>
                <c:pt idx="838">
                  <c:v>18.07999999999999</c:v>
                </c:pt>
                <c:pt idx="839">
                  <c:v>18.09</c:v>
                </c:pt>
                <c:pt idx="840">
                  <c:v>18.17000000000002</c:v>
                </c:pt>
                <c:pt idx="841">
                  <c:v>18.17000000000002</c:v>
                </c:pt>
                <c:pt idx="842">
                  <c:v>18.25</c:v>
                </c:pt>
                <c:pt idx="843">
                  <c:v>18.25</c:v>
                </c:pt>
                <c:pt idx="844">
                  <c:v>18.25</c:v>
                </c:pt>
                <c:pt idx="845">
                  <c:v>18.33000000000002</c:v>
                </c:pt>
                <c:pt idx="846">
                  <c:v>18.33000000000002</c:v>
                </c:pt>
                <c:pt idx="847">
                  <c:v>18.34</c:v>
                </c:pt>
                <c:pt idx="848">
                  <c:v>18.41</c:v>
                </c:pt>
                <c:pt idx="849">
                  <c:v>18.41</c:v>
                </c:pt>
                <c:pt idx="850">
                  <c:v>18.41999999999999</c:v>
                </c:pt>
                <c:pt idx="851">
                  <c:v>18.5</c:v>
                </c:pt>
                <c:pt idx="852">
                  <c:v>18.5</c:v>
                </c:pt>
                <c:pt idx="853">
                  <c:v>18.57999999999999</c:v>
                </c:pt>
                <c:pt idx="854">
                  <c:v>18.57999999999999</c:v>
                </c:pt>
                <c:pt idx="855">
                  <c:v>18.57999999999999</c:v>
                </c:pt>
                <c:pt idx="856">
                  <c:v>18.66</c:v>
                </c:pt>
                <c:pt idx="857">
                  <c:v>18.67000000000002</c:v>
                </c:pt>
                <c:pt idx="858">
                  <c:v>18.67000000000002</c:v>
                </c:pt>
                <c:pt idx="859">
                  <c:v>18.75</c:v>
                </c:pt>
                <c:pt idx="860">
                  <c:v>18.83000000000002</c:v>
                </c:pt>
                <c:pt idx="861">
                  <c:v>18.83000000000002</c:v>
                </c:pt>
                <c:pt idx="862">
                  <c:v>18.83000000000002</c:v>
                </c:pt>
                <c:pt idx="863">
                  <c:v>18.91999999999999</c:v>
                </c:pt>
                <c:pt idx="864">
                  <c:v>18.91999999999999</c:v>
                </c:pt>
                <c:pt idx="865">
                  <c:v>19.0</c:v>
                </c:pt>
                <c:pt idx="866">
                  <c:v>19.0</c:v>
                </c:pt>
                <c:pt idx="867">
                  <c:v>19.07999999999999</c:v>
                </c:pt>
                <c:pt idx="868">
                  <c:v>19.09</c:v>
                </c:pt>
                <c:pt idx="869">
                  <c:v>19.16</c:v>
                </c:pt>
                <c:pt idx="870">
                  <c:v>19.17000000000002</c:v>
                </c:pt>
                <c:pt idx="871">
                  <c:v>19.25</c:v>
                </c:pt>
                <c:pt idx="872">
                  <c:v>19.25</c:v>
                </c:pt>
                <c:pt idx="873">
                  <c:v>19.25</c:v>
                </c:pt>
                <c:pt idx="874">
                  <c:v>19.33000000000002</c:v>
                </c:pt>
                <c:pt idx="875">
                  <c:v>19.34</c:v>
                </c:pt>
                <c:pt idx="876">
                  <c:v>19.41</c:v>
                </c:pt>
                <c:pt idx="877">
                  <c:v>19.41999999999999</c:v>
                </c:pt>
                <c:pt idx="878">
                  <c:v>19.41999999999999</c:v>
                </c:pt>
                <c:pt idx="879">
                  <c:v>19.5</c:v>
                </c:pt>
                <c:pt idx="880">
                  <c:v>19.5</c:v>
                </c:pt>
                <c:pt idx="881">
                  <c:v>19.57999999999999</c:v>
                </c:pt>
                <c:pt idx="882">
                  <c:v>19.67000000000002</c:v>
                </c:pt>
                <c:pt idx="883">
                  <c:v>19.67000000000002</c:v>
                </c:pt>
                <c:pt idx="884">
                  <c:v>19.75</c:v>
                </c:pt>
                <c:pt idx="885">
                  <c:v>19.83000000000002</c:v>
                </c:pt>
                <c:pt idx="886">
                  <c:v>19.83000000000002</c:v>
                </c:pt>
                <c:pt idx="887">
                  <c:v>19.91999999999999</c:v>
                </c:pt>
                <c:pt idx="888">
                  <c:v>19.91999999999999</c:v>
                </c:pt>
                <c:pt idx="889">
                  <c:v>20.0</c:v>
                </c:pt>
                <c:pt idx="890">
                  <c:v>20.07999999999999</c:v>
                </c:pt>
                <c:pt idx="891">
                  <c:v>20.16</c:v>
                </c:pt>
                <c:pt idx="892">
                  <c:v>20.17000000000002</c:v>
                </c:pt>
                <c:pt idx="893">
                  <c:v>20.25</c:v>
                </c:pt>
                <c:pt idx="894">
                  <c:v>20.33000000000002</c:v>
                </c:pt>
                <c:pt idx="895">
                  <c:v>20.33000000000002</c:v>
                </c:pt>
                <c:pt idx="896">
                  <c:v>20.33000000000002</c:v>
                </c:pt>
                <c:pt idx="897">
                  <c:v>20.41</c:v>
                </c:pt>
                <c:pt idx="898">
                  <c:v>20.5</c:v>
                </c:pt>
                <c:pt idx="899">
                  <c:v>20.58</c:v>
                </c:pt>
                <c:pt idx="900">
                  <c:v>20.67</c:v>
                </c:pt>
                <c:pt idx="901">
                  <c:v>20.75</c:v>
                </c:pt>
                <c:pt idx="902">
                  <c:v>20.91999999999999</c:v>
                </c:pt>
                <c:pt idx="903">
                  <c:v>21.0</c:v>
                </c:pt>
                <c:pt idx="904">
                  <c:v>21.17</c:v>
                </c:pt>
                <c:pt idx="905">
                  <c:v>21.17</c:v>
                </c:pt>
                <c:pt idx="906">
                  <c:v>21.25</c:v>
                </c:pt>
                <c:pt idx="907">
                  <c:v>21.34</c:v>
                </c:pt>
                <c:pt idx="908">
                  <c:v>21.41</c:v>
                </c:pt>
                <c:pt idx="909">
                  <c:v>21.41999999999999</c:v>
                </c:pt>
                <c:pt idx="910">
                  <c:v>21.5</c:v>
                </c:pt>
                <c:pt idx="911">
                  <c:v>21.58</c:v>
                </c:pt>
                <c:pt idx="912">
                  <c:v>21.67</c:v>
                </c:pt>
              </c:numCache>
            </c:numRef>
          </c:xVal>
          <c:yVal>
            <c:numRef>
              <c:f>'AppFig5 CI'!$C$4:$C$916</c:f>
              <c:numCache>
                <c:formatCode>General</c:formatCode>
                <c:ptCount val="913"/>
                <c:pt idx="0">
                  <c:v>0.0</c:v>
                </c:pt>
                <c:pt idx="1">
                  <c:v>0.0</c:v>
                </c:pt>
                <c:pt idx="2">
                  <c:v>0.0002402</c:v>
                </c:pt>
                <c:pt idx="3">
                  <c:v>0.0002402</c:v>
                </c:pt>
                <c:pt idx="4">
                  <c:v>0.000372700000000001</c:v>
                </c:pt>
                <c:pt idx="5">
                  <c:v>0.0034706</c:v>
                </c:pt>
                <c:pt idx="6">
                  <c:v>0.0034706</c:v>
                </c:pt>
                <c:pt idx="7">
                  <c:v>0.0086642</c:v>
                </c:pt>
                <c:pt idx="8">
                  <c:v>0.0086642</c:v>
                </c:pt>
                <c:pt idx="9">
                  <c:v>0.00917140000000001</c:v>
                </c:pt>
                <c:pt idx="10">
                  <c:v>0.00944580000000001</c:v>
                </c:pt>
                <c:pt idx="11">
                  <c:v>0.0151248</c:v>
                </c:pt>
                <c:pt idx="12">
                  <c:v>0.0151248</c:v>
                </c:pt>
                <c:pt idx="13">
                  <c:v>0.0161725</c:v>
                </c:pt>
                <c:pt idx="14">
                  <c:v>0.0161725</c:v>
                </c:pt>
                <c:pt idx="15">
                  <c:v>0.0173232</c:v>
                </c:pt>
                <c:pt idx="16">
                  <c:v>0.0194493</c:v>
                </c:pt>
                <c:pt idx="17">
                  <c:v>0.0241188</c:v>
                </c:pt>
                <c:pt idx="18">
                  <c:v>0.0371687</c:v>
                </c:pt>
                <c:pt idx="19">
                  <c:v>0.041837</c:v>
                </c:pt>
                <c:pt idx="20">
                  <c:v>0.0451335</c:v>
                </c:pt>
                <c:pt idx="21">
                  <c:v>0.0593078</c:v>
                </c:pt>
                <c:pt idx="22">
                  <c:v>0.065886</c:v>
                </c:pt>
                <c:pt idx="23">
                  <c:v>0.0677406000000001</c:v>
                </c:pt>
                <c:pt idx="24">
                  <c:v>0.0754365000000001</c:v>
                </c:pt>
                <c:pt idx="25">
                  <c:v>0.0775181</c:v>
                </c:pt>
                <c:pt idx="26">
                  <c:v>0.0928112</c:v>
                </c:pt>
                <c:pt idx="27">
                  <c:v>0.0999935</c:v>
                </c:pt>
                <c:pt idx="28">
                  <c:v>0.1062838</c:v>
                </c:pt>
                <c:pt idx="29">
                  <c:v>0.1113451</c:v>
                </c:pt>
                <c:pt idx="30">
                  <c:v>0.1187569</c:v>
                </c:pt>
                <c:pt idx="31">
                  <c:v>0.1307525</c:v>
                </c:pt>
                <c:pt idx="32">
                  <c:v>0.134836</c:v>
                </c:pt>
                <c:pt idx="33">
                  <c:v>0.1410974</c:v>
                </c:pt>
                <c:pt idx="34">
                  <c:v>0.1427244</c:v>
                </c:pt>
                <c:pt idx="35">
                  <c:v>0.1474024</c:v>
                </c:pt>
                <c:pt idx="36">
                  <c:v>0.1570305</c:v>
                </c:pt>
                <c:pt idx="37">
                  <c:v>0.1608484</c:v>
                </c:pt>
                <c:pt idx="38">
                  <c:v>0.1658487</c:v>
                </c:pt>
                <c:pt idx="39">
                  <c:v>0.1768202</c:v>
                </c:pt>
                <c:pt idx="40">
                  <c:v>0.1827835</c:v>
                </c:pt>
                <c:pt idx="41">
                  <c:v>0.1863407</c:v>
                </c:pt>
                <c:pt idx="42">
                  <c:v>0.1878167</c:v>
                </c:pt>
                <c:pt idx="43">
                  <c:v>0.1909651</c:v>
                </c:pt>
                <c:pt idx="44">
                  <c:v>0.2023986</c:v>
                </c:pt>
                <c:pt idx="45">
                  <c:v>0.2060284</c:v>
                </c:pt>
                <c:pt idx="46">
                  <c:v>0.208554</c:v>
                </c:pt>
                <c:pt idx="47">
                  <c:v>0.2178778</c:v>
                </c:pt>
                <c:pt idx="48">
                  <c:v>0.2261677</c:v>
                </c:pt>
                <c:pt idx="49">
                  <c:v>0.2277845</c:v>
                </c:pt>
                <c:pt idx="50">
                  <c:v>0.22898</c:v>
                </c:pt>
                <c:pt idx="51">
                  <c:v>0.2428186</c:v>
                </c:pt>
                <c:pt idx="52">
                  <c:v>0.2477024</c:v>
                </c:pt>
                <c:pt idx="53">
                  <c:v>0.2481866</c:v>
                </c:pt>
                <c:pt idx="54">
                  <c:v>0.248688</c:v>
                </c:pt>
                <c:pt idx="55">
                  <c:v>0.253322</c:v>
                </c:pt>
                <c:pt idx="56">
                  <c:v>0.2626174</c:v>
                </c:pt>
                <c:pt idx="57">
                  <c:v>0.2649835</c:v>
                </c:pt>
                <c:pt idx="58">
                  <c:v>0.2659665</c:v>
                </c:pt>
                <c:pt idx="59">
                  <c:v>0.2669148</c:v>
                </c:pt>
                <c:pt idx="60">
                  <c:v>0.2759972</c:v>
                </c:pt>
                <c:pt idx="61">
                  <c:v>0.2803394</c:v>
                </c:pt>
                <c:pt idx="62">
                  <c:v>0.2809774</c:v>
                </c:pt>
                <c:pt idx="63">
                  <c:v>0.281563</c:v>
                </c:pt>
                <c:pt idx="64">
                  <c:v>0.2828303</c:v>
                </c:pt>
                <c:pt idx="65">
                  <c:v>0.2862303</c:v>
                </c:pt>
                <c:pt idx="66">
                  <c:v>0.2936341</c:v>
                </c:pt>
                <c:pt idx="67">
                  <c:v>0.2957867</c:v>
                </c:pt>
                <c:pt idx="68">
                  <c:v>0.2976319</c:v>
                </c:pt>
                <c:pt idx="69">
                  <c:v>0.3000835</c:v>
                </c:pt>
                <c:pt idx="70">
                  <c:v>0.3056461</c:v>
                </c:pt>
                <c:pt idx="71">
                  <c:v>0.3094603</c:v>
                </c:pt>
                <c:pt idx="72">
                  <c:v>0.3102987</c:v>
                </c:pt>
                <c:pt idx="73">
                  <c:v>0.311137</c:v>
                </c:pt>
                <c:pt idx="74">
                  <c:v>0.3145963</c:v>
                </c:pt>
                <c:pt idx="75">
                  <c:v>0.3170056</c:v>
                </c:pt>
                <c:pt idx="76">
                  <c:v>0.3230601</c:v>
                </c:pt>
                <c:pt idx="77">
                  <c:v>0.3250277</c:v>
                </c:pt>
                <c:pt idx="78">
                  <c:v>0.327669</c:v>
                </c:pt>
                <c:pt idx="79">
                  <c:v>0.3322516</c:v>
                </c:pt>
                <c:pt idx="80">
                  <c:v>0.3349021</c:v>
                </c:pt>
                <c:pt idx="81">
                  <c:v>0.3383595</c:v>
                </c:pt>
                <c:pt idx="82">
                  <c:v>0.339143</c:v>
                </c:pt>
                <c:pt idx="83">
                  <c:v>0.3440761</c:v>
                </c:pt>
                <c:pt idx="84">
                  <c:v>0.3492502</c:v>
                </c:pt>
                <c:pt idx="85">
                  <c:v>0.3517185</c:v>
                </c:pt>
                <c:pt idx="86">
                  <c:v>0.353069</c:v>
                </c:pt>
                <c:pt idx="87">
                  <c:v>0.3532657</c:v>
                </c:pt>
                <c:pt idx="88">
                  <c:v>0.3550009</c:v>
                </c:pt>
                <c:pt idx="89">
                  <c:v>0.3598757</c:v>
                </c:pt>
                <c:pt idx="90">
                  <c:v>0.3636149</c:v>
                </c:pt>
                <c:pt idx="91">
                  <c:v>0.3654573</c:v>
                </c:pt>
                <c:pt idx="92">
                  <c:v>0.3660236</c:v>
                </c:pt>
                <c:pt idx="93">
                  <c:v>0.3703469</c:v>
                </c:pt>
                <c:pt idx="94">
                  <c:v>0.3757137</c:v>
                </c:pt>
                <c:pt idx="95">
                  <c:v>0.3776107</c:v>
                </c:pt>
                <c:pt idx="96">
                  <c:v>0.3784592</c:v>
                </c:pt>
                <c:pt idx="97">
                  <c:v>0.3786578</c:v>
                </c:pt>
                <c:pt idx="98">
                  <c:v>0.380057</c:v>
                </c:pt>
                <c:pt idx="99">
                  <c:v>0.3856632</c:v>
                </c:pt>
                <c:pt idx="100">
                  <c:v>0.3897353</c:v>
                </c:pt>
                <c:pt idx="101">
                  <c:v>0.3906603</c:v>
                </c:pt>
                <c:pt idx="102">
                  <c:v>0.3909958</c:v>
                </c:pt>
                <c:pt idx="103">
                  <c:v>0.3951131</c:v>
                </c:pt>
                <c:pt idx="104">
                  <c:v>0.4010719</c:v>
                </c:pt>
                <c:pt idx="105">
                  <c:v>0.4032672</c:v>
                </c:pt>
                <c:pt idx="106">
                  <c:v>0.4037595</c:v>
                </c:pt>
                <c:pt idx="107">
                  <c:v>0.4038962</c:v>
                </c:pt>
                <c:pt idx="108">
                  <c:v>0.4102325</c:v>
                </c:pt>
                <c:pt idx="109">
                  <c:v>0.416342</c:v>
                </c:pt>
                <c:pt idx="110">
                  <c:v>0.4165163</c:v>
                </c:pt>
                <c:pt idx="111">
                  <c:v>0.4169108</c:v>
                </c:pt>
                <c:pt idx="112">
                  <c:v>0.4189472</c:v>
                </c:pt>
                <c:pt idx="113">
                  <c:v>0.4242587</c:v>
                </c:pt>
                <c:pt idx="114">
                  <c:v>0.427259</c:v>
                </c:pt>
                <c:pt idx="115">
                  <c:v>0.4276192</c:v>
                </c:pt>
                <c:pt idx="116">
                  <c:v>0.4284505</c:v>
                </c:pt>
                <c:pt idx="117">
                  <c:v>0.4325056</c:v>
                </c:pt>
                <c:pt idx="118">
                  <c:v>0.437023</c:v>
                </c:pt>
                <c:pt idx="119">
                  <c:v>0.4377159</c:v>
                </c:pt>
                <c:pt idx="120">
                  <c:v>0.4379109</c:v>
                </c:pt>
                <c:pt idx="121">
                  <c:v>0.4387653</c:v>
                </c:pt>
                <c:pt idx="122">
                  <c:v>0.4408176</c:v>
                </c:pt>
                <c:pt idx="123">
                  <c:v>0.4449783</c:v>
                </c:pt>
                <c:pt idx="124">
                  <c:v>0.4479506</c:v>
                </c:pt>
                <c:pt idx="125">
                  <c:v>0.448483</c:v>
                </c:pt>
                <c:pt idx="126">
                  <c:v>0.4502948</c:v>
                </c:pt>
                <c:pt idx="127">
                  <c:v>0.4529848</c:v>
                </c:pt>
                <c:pt idx="128">
                  <c:v>0.4562823</c:v>
                </c:pt>
                <c:pt idx="129">
                  <c:v>0.4573474</c:v>
                </c:pt>
                <c:pt idx="130">
                  <c:v>0.4576951</c:v>
                </c:pt>
                <c:pt idx="131">
                  <c:v>0.4594428</c:v>
                </c:pt>
                <c:pt idx="132">
                  <c:v>0.4616698</c:v>
                </c:pt>
                <c:pt idx="133">
                  <c:v>0.4643577</c:v>
                </c:pt>
                <c:pt idx="134">
                  <c:v>0.4667169</c:v>
                </c:pt>
                <c:pt idx="135">
                  <c:v>0.4677654</c:v>
                </c:pt>
                <c:pt idx="136">
                  <c:v>0.4713741</c:v>
                </c:pt>
                <c:pt idx="137">
                  <c:v>0.47333</c:v>
                </c:pt>
                <c:pt idx="138">
                  <c:v>0.475201</c:v>
                </c:pt>
                <c:pt idx="139">
                  <c:v>0.4763256</c:v>
                </c:pt>
                <c:pt idx="140">
                  <c:v>0.4779875</c:v>
                </c:pt>
                <c:pt idx="141">
                  <c:v>0.482717</c:v>
                </c:pt>
                <c:pt idx="142">
                  <c:v>0.4840339</c:v>
                </c:pt>
                <c:pt idx="143">
                  <c:v>0.485494</c:v>
                </c:pt>
                <c:pt idx="144">
                  <c:v>0.4857803</c:v>
                </c:pt>
                <c:pt idx="145">
                  <c:v>0.4865342</c:v>
                </c:pt>
                <c:pt idx="146">
                  <c:v>0.4896837</c:v>
                </c:pt>
                <c:pt idx="147">
                  <c:v>0.4936541</c:v>
                </c:pt>
                <c:pt idx="148">
                  <c:v>0.4948919</c:v>
                </c:pt>
                <c:pt idx="149">
                  <c:v>0.4957459</c:v>
                </c:pt>
                <c:pt idx="150">
                  <c:v>0.4973677</c:v>
                </c:pt>
                <c:pt idx="151">
                  <c:v>0.5021375</c:v>
                </c:pt>
                <c:pt idx="152">
                  <c:v>0.5036445</c:v>
                </c:pt>
                <c:pt idx="153">
                  <c:v>0.5043297</c:v>
                </c:pt>
                <c:pt idx="154">
                  <c:v>0.504580699999999</c:v>
                </c:pt>
                <c:pt idx="155">
                  <c:v>0.5051404</c:v>
                </c:pt>
                <c:pt idx="156">
                  <c:v>0.5085955</c:v>
                </c:pt>
                <c:pt idx="157">
                  <c:v>0.5129871</c:v>
                </c:pt>
                <c:pt idx="158">
                  <c:v>0.5134432</c:v>
                </c:pt>
                <c:pt idx="159">
                  <c:v>0.513821600000001</c:v>
                </c:pt>
                <c:pt idx="160">
                  <c:v>0.515422799999998</c:v>
                </c:pt>
                <c:pt idx="161">
                  <c:v>0.520643800000001</c:v>
                </c:pt>
                <c:pt idx="162">
                  <c:v>0.5225851</c:v>
                </c:pt>
                <c:pt idx="163">
                  <c:v>0.522858600000001</c:v>
                </c:pt>
                <c:pt idx="164">
                  <c:v>0.523131999999999</c:v>
                </c:pt>
                <c:pt idx="165">
                  <c:v>0.525222199999999</c:v>
                </c:pt>
                <c:pt idx="166">
                  <c:v>0.5315907</c:v>
                </c:pt>
                <c:pt idx="167">
                  <c:v>0.5319352</c:v>
                </c:pt>
                <c:pt idx="168">
                  <c:v>0.5325553</c:v>
                </c:pt>
                <c:pt idx="169">
                  <c:v>0.535754600000001</c:v>
                </c:pt>
                <c:pt idx="170">
                  <c:v>0.5387769</c:v>
                </c:pt>
                <c:pt idx="171">
                  <c:v>0.539719400000001</c:v>
                </c:pt>
                <c:pt idx="172">
                  <c:v>0.5412275</c:v>
                </c:pt>
                <c:pt idx="173">
                  <c:v>0.5459007</c:v>
                </c:pt>
                <c:pt idx="174">
                  <c:v>0.5466847</c:v>
                </c:pt>
                <c:pt idx="175">
                  <c:v>0.547194200000001</c:v>
                </c:pt>
                <c:pt idx="176">
                  <c:v>0.548492899999999</c:v>
                </c:pt>
                <c:pt idx="177">
                  <c:v>0.550620900000001</c:v>
                </c:pt>
                <c:pt idx="178">
                  <c:v>0.553788</c:v>
                </c:pt>
                <c:pt idx="179">
                  <c:v>0.5555989</c:v>
                </c:pt>
                <c:pt idx="180">
                  <c:v>0.5569973</c:v>
                </c:pt>
                <c:pt idx="181">
                  <c:v>0.5599555</c:v>
                </c:pt>
                <c:pt idx="182">
                  <c:v>0.5609819</c:v>
                </c:pt>
                <c:pt idx="183">
                  <c:v>0.5620146</c:v>
                </c:pt>
                <c:pt idx="184">
                  <c:v>0.5642927</c:v>
                </c:pt>
                <c:pt idx="185">
                  <c:v>0.5654268</c:v>
                </c:pt>
                <c:pt idx="186">
                  <c:v>0.5684548</c:v>
                </c:pt>
                <c:pt idx="187">
                  <c:v>0.5713372</c:v>
                </c:pt>
                <c:pt idx="188">
                  <c:v>0.572966899999999</c:v>
                </c:pt>
                <c:pt idx="189">
                  <c:v>0.573975400000001</c:v>
                </c:pt>
                <c:pt idx="190">
                  <c:v>0.575299900000001</c:v>
                </c:pt>
                <c:pt idx="191">
                  <c:v>0.5803515</c:v>
                </c:pt>
                <c:pt idx="192">
                  <c:v>0.5808151</c:v>
                </c:pt>
                <c:pt idx="193">
                  <c:v>0.5822057</c:v>
                </c:pt>
                <c:pt idx="194">
                  <c:v>0.5825456</c:v>
                </c:pt>
                <c:pt idx="195">
                  <c:v>0.584338199999999</c:v>
                </c:pt>
                <c:pt idx="196">
                  <c:v>0.5874496</c:v>
                </c:pt>
                <c:pt idx="197">
                  <c:v>0.5880408</c:v>
                </c:pt>
                <c:pt idx="198">
                  <c:v>0.5889536</c:v>
                </c:pt>
                <c:pt idx="199">
                  <c:v>0.593476099999998</c:v>
                </c:pt>
                <c:pt idx="200">
                  <c:v>0.5945757</c:v>
                </c:pt>
                <c:pt idx="201">
                  <c:v>0.595118099999999</c:v>
                </c:pt>
                <c:pt idx="202">
                  <c:v>0.595514499999998</c:v>
                </c:pt>
                <c:pt idx="203">
                  <c:v>0.5971417</c:v>
                </c:pt>
                <c:pt idx="204">
                  <c:v>0.601283</c:v>
                </c:pt>
                <c:pt idx="205">
                  <c:v>0.6015245</c:v>
                </c:pt>
                <c:pt idx="206">
                  <c:v>0.601944400000002</c:v>
                </c:pt>
                <c:pt idx="207">
                  <c:v>0.6062706</c:v>
                </c:pt>
                <c:pt idx="208">
                  <c:v>0.6081612</c:v>
                </c:pt>
                <c:pt idx="209">
                  <c:v>0.6082352</c:v>
                </c:pt>
                <c:pt idx="210">
                  <c:v>0.6084995</c:v>
                </c:pt>
                <c:pt idx="211">
                  <c:v>0.6144934</c:v>
                </c:pt>
                <c:pt idx="212">
                  <c:v>0.6146001</c:v>
                </c:pt>
                <c:pt idx="213">
                  <c:v>0.6147173</c:v>
                </c:pt>
                <c:pt idx="214">
                  <c:v>0.6169239</c:v>
                </c:pt>
                <c:pt idx="215">
                  <c:v>0.620346</c:v>
                </c:pt>
                <c:pt idx="216">
                  <c:v>0.6207328</c:v>
                </c:pt>
                <c:pt idx="217">
                  <c:v>0.6209155</c:v>
                </c:pt>
                <c:pt idx="218">
                  <c:v>0.6248809</c:v>
                </c:pt>
                <c:pt idx="219">
                  <c:v>0.6257085</c:v>
                </c:pt>
                <c:pt idx="220">
                  <c:v>0.625979200000002</c:v>
                </c:pt>
                <c:pt idx="221">
                  <c:v>0.6265423</c:v>
                </c:pt>
                <c:pt idx="222">
                  <c:v>0.6279176</c:v>
                </c:pt>
                <c:pt idx="223">
                  <c:v>0.6312426</c:v>
                </c:pt>
                <c:pt idx="224">
                  <c:v>0.6322578</c:v>
                </c:pt>
                <c:pt idx="225">
                  <c:v>0.6329127</c:v>
                </c:pt>
                <c:pt idx="226">
                  <c:v>0.635642000000001</c:v>
                </c:pt>
                <c:pt idx="227">
                  <c:v>0.636744700000002</c:v>
                </c:pt>
                <c:pt idx="228">
                  <c:v>0.6372392</c:v>
                </c:pt>
                <c:pt idx="229">
                  <c:v>0.6385468</c:v>
                </c:pt>
                <c:pt idx="230">
                  <c:v>0.6390193</c:v>
                </c:pt>
                <c:pt idx="231">
                  <c:v>0.6419863</c:v>
                </c:pt>
                <c:pt idx="232">
                  <c:v>0.6437121</c:v>
                </c:pt>
                <c:pt idx="233">
                  <c:v>0.6451727</c:v>
                </c:pt>
                <c:pt idx="234">
                  <c:v>0.6460579</c:v>
                </c:pt>
                <c:pt idx="235">
                  <c:v>0.6475075</c:v>
                </c:pt>
                <c:pt idx="236">
                  <c:v>0.6504011</c:v>
                </c:pt>
                <c:pt idx="237">
                  <c:v>0.6515764</c:v>
                </c:pt>
                <c:pt idx="238">
                  <c:v>0.6527069</c:v>
                </c:pt>
                <c:pt idx="239">
                  <c:v>0.652998000000002</c:v>
                </c:pt>
                <c:pt idx="240">
                  <c:v>0.653725600000002</c:v>
                </c:pt>
                <c:pt idx="241">
                  <c:v>0.655763</c:v>
                </c:pt>
                <c:pt idx="242">
                  <c:v>0.6568105</c:v>
                </c:pt>
                <c:pt idx="243">
                  <c:v>0.657745500000002</c:v>
                </c:pt>
                <c:pt idx="244">
                  <c:v>0.6602691</c:v>
                </c:pt>
                <c:pt idx="245">
                  <c:v>0.661982</c:v>
                </c:pt>
                <c:pt idx="246">
                  <c:v>0.6627077</c:v>
                </c:pt>
                <c:pt idx="247">
                  <c:v>0.6630026</c:v>
                </c:pt>
                <c:pt idx="248">
                  <c:v>0.663909900000002</c:v>
                </c:pt>
                <c:pt idx="249">
                  <c:v>0.666779400000002</c:v>
                </c:pt>
                <c:pt idx="250">
                  <c:v>0.6676124</c:v>
                </c:pt>
                <c:pt idx="251">
                  <c:v>0.6681831</c:v>
                </c:pt>
                <c:pt idx="252">
                  <c:v>0.670808300000001</c:v>
                </c:pt>
                <c:pt idx="253">
                  <c:v>0.672851700000002</c:v>
                </c:pt>
                <c:pt idx="254">
                  <c:v>0.6732309</c:v>
                </c:pt>
                <c:pt idx="255">
                  <c:v>0.6734838</c:v>
                </c:pt>
                <c:pt idx="256">
                  <c:v>0.677161600000001</c:v>
                </c:pt>
                <c:pt idx="257">
                  <c:v>0.6785522</c:v>
                </c:pt>
                <c:pt idx="258">
                  <c:v>0.678691300000002</c:v>
                </c:pt>
                <c:pt idx="259">
                  <c:v>0.678818800000002</c:v>
                </c:pt>
                <c:pt idx="260">
                  <c:v>0.6801167</c:v>
                </c:pt>
                <c:pt idx="261">
                  <c:v>0.682574</c:v>
                </c:pt>
                <c:pt idx="262">
                  <c:v>0.683391400000001</c:v>
                </c:pt>
                <c:pt idx="263">
                  <c:v>0.683648300000001</c:v>
                </c:pt>
                <c:pt idx="264">
                  <c:v>0.683905200000001</c:v>
                </c:pt>
                <c:pt idx="265">
                  <c:v>0.6861591</c:v>
                </c:pt>
                <c:pt idx="266">
                  <c:v>0.687513999999998</c:v>
                </c:pt>
                <c:pt idx="267">
                  <c:v>0.6877138</c:v>
                </c:pt>
                <c:pt idx="268">
                  <c:v>0.6878783</c:v>
                </c:pt>
                <c:pt idx="269">
                  <c:v>0.6883013</c:v>
                </c:pt>
                <c:pt idx="270">
                  <c:v>0.689100400000001</c:v>
                </c:pt>
                <c:pt idx="271">
                  <c:v>0.6908633</c:v>
                </c:pt>
                <c:pt idx="272">
                  <c:v>0.6914432</c:v>
                </c:pt>
                <c:pt idx="273">
                  <c:v>0.691904800000001</c:v>
                </c:pt>
                <c:pt idx="274">
                  <c:v>0.6925202</c:v>
                </c:pt>
                <c:pt idx="275">
                  <c:v>0.6941535</c:v>
                </c:pt>
                <c:pt idx="276">
                  <c:v>0.695349000000001</c:v>
                </c:pt>
                <c:pt idx="277">
                  <c:v>0.6955516</c:v>
                </c:pt>
                <c:pt idx="278">
                  <c:v>0.695921100000001</c:v>
                </c:pt>
                <c:pt idx="279">
                  <c:v>0.6967672</c:v>
                </c:pt>
                <c:pt idx="280">
                  <c:v>0.697553699999999</c:v>
                </c:pt>
                <c:pt idx="281">
                  <c:v>0.699270200000001</c:v>
                </c:pt>
                <c:pt idx="282">
                  <c:v>0.6998579</c:v>
                </c:pt>
                <c:pt idx="283">
                  <c:v>0.7007334</c:v>
                </c:pt>
                <c:pt idx="284">
                  <c:v>0.7021728</c:v>
                </c:pt>
                <c:pt idx="285">
                  <c:v>0.703012499999999</c:v>
                </c:pt>
                <c:pt idx="286">
                  <c:v>0.7039962</c:v>
                </c:pt>
                <c:pt idx="287">
                  <c:v>0.7042982</c:v>
                </c:pt>
                <c:pt idx="288">
                  <c:v>0.705675200000002</c:v>
                </c:pt>
                <c:pt idx="289">
                  <c:v>0.7070401</c:v>
                </c:pt>
                <c:pt idx="290">
                  <c:v>0.7076835</c:v>
                </c:pt>
                <c:pt idx="291">
                  <c:v>0.7080719</c:v>
                </c:pt>
                <c:pt idx="292">
                  <c:v>0.7081812</c:v>
                </c:pt>
                <c:pt idx="293">
                  <c:v>0.7086547</c:v>
                </c:pt>
                <c:pt idx="294">
                  <c:v>0.7099538</c:v>
                </c:pt>
                <c:pt idx="295">
                  <c:v>0.711216599999999</c:v>
                </c:pt>
                <c:pt idx="296">
                  <c:v>0.7117665</c:v>
                </c:pt>
                <c:pt idx="297">
                  <c:v>0.7119253</c:v>
                </c:pt>
                <c:pt idx="298">
                  <c:v>0.7133306</c:v>
                </c:pt>
                <c:pt idx="299">
                  <c:v>0.7149069</c:v>
                </c:pt>
                <c:pt idx="300">
                  <c:v>0.7153959</c:v>
                </c:pt>
                <c:pt idx="301">
                  <c:v>0.7156687</c:v>
                </c:pt>
                <c:pt idx="302">
                  <c:v>0.7157555</c:v>
                </c:pt>
                <c:pt idx="303">
                  <c:v>0.7163261</c:v>
                </c:pt>
                <c:pt idx="304">
                  <c:v>0.7179137</c:v>
                </c:pt>
                <c:pt idx="305">
                  <c:v>0.7192409</c:v>
                </c:pt>
                <c:pt idx="306">
                  <c:v>0.7194779</c:v>
                </c:pt>
                <c:pt idx="307">
                  <c:v>0.7195901</c:v>
                </c:pt>
                <c:pt idx="308">
                  <c:v>0.7207624</c:v>
                </c:pt>
                <c:pt idx="309">
                  <c:v>0.7226332</c:v>
                </c:pt>
                <c:pt idx="310">
                  <c:v>0.723144600000001</c:v>
                </c:pt>
                <c:pt idx="311">
                  <c:v>0.7232576</c:v>
                </c:pt>
                <c:pt idx="312">
                  <c:v>0.7233203</c:v>
                </c:pt>
                <c:pt idx="313">
                  <c:v>0.7248767</c:v>
                </c:pt>
                <c:pt idx="314">
                  <c:v>0.7268225</c:v>
                </c:pt>
                <c:pt idx="315">
                  <c:v>0.7268351</c:v>
                </c:pt>
                <c:pt idx="316">
                  <c:v>0.7269109</c:v>
                </c:pt>
                <c:pt idx="317">
                  <c:v>0.727567999999999</c:v>
                </c:pt>
                <c:pt idx="318">
                  <c:v>0.729109600000001</c:v>
                </c:pt>
                <c:pt idx="319">
                  <c:v>0.730171200000001</c:v>
                </c:pt>
                <c:pt idx="320">
                  <c:v>0.7302858</c:v>
                </c:pt>
                <c:pt idx="321">
                  <c:v>0.7304769</c:v>
                </c:pt>
                <c:pt idx="322">
                  <c:v>0.7317632</c:v>
                </c:pt>
                <c:pt idx="323">
                  <c:v>0.7332537</c:v>
                </c:pt>
                <c:pt idx="324">
                  <c:v>0.7334703</c:v>
                </c:pt>
                <c:pt idx="325">
                  <c:v>0.7337648</c:v>
                </c:pt>
                <c:pt idx="326">
                  <c:v>0.7343026</c:v>
                </c:pt>
                <c:pt idx="327">
                  <c:v>0.7354935</c:v>
                </c:pt>
                <c:pt idx="328">
                  <c:v>0.7364286</c:v>
                </c:pt>
                <c:pt idx="329">
                  <c:v>0.736621900000002</c:v>
                </c:pt>
                <c:pt idx="330">
                  <c:v>0.7372019</c:v>
                </c:pt>
                <c:pt idx="331">
                  <c:v>0.7380269</c:v>
                </c:pt>
                <c:pt idx="332">
                  <c:v>0.7390841</c:v>
                </c:pt>
                <c:pt idx="333">
                  <c:v>0.739432199999999</c:v>
                </c:pt>
                <c:pt idx="334">
                  <c:v>0.7395749</c:v>
                </c:pt>
                <c:pt idx="335">
                  <c:v>0.7402759</c:v>
                </c:pt>
                <c:pt idx="336">
                  <c:v>0.7410158</c:v>
                </c:pt>
                <c:pt idx="337">
                  <c:v>0.7418207</c:v>
                </c:pt>
                <c:pt idx="338">
                  <c:v>0.7425738</c:v>
                </c:pt>
                <c:pt idx="339">
                  <c:v>0.743004600000001</c:v>
                </c:pt>
                <c:pt idx="340">
                  <c:v>0.7438533</c:v>
                </c:pt>
                <c:pt idx="341">
                  <c:v>0.7445975</c:v>
                </c:pt>
                <c:pt idx="342">
                  <c:v>0.745054600000001</c:v>
                </c:pt>
                <c:pt idx="343">
                  <c:v>0.7455118</c:v>
                </c:pt>
                <c:pt idx="344">
                  <c:v>0.7459578</c:v>
                </c:pt>
                <c:pt idx="345">
                  <c:v>0.7474403</c:v>
                </c:pt>
                <c:pt idx="346">
                  <c:v>0.7478226</c:v>
                </c:pt>
                <c:pt idx="347">
                  <c:v>0.748244400000001</c:v>
                </c:pt>
                <c:pt idx="348">
                  <c:v>0.7483235</c:v>
                </c:pt>
                <c:pt idx="349">
                  <c:v>0.7485476</c:v>
                </c:pt>
                <c:pt idx="350">
                  <c:v>0.74951</c:v>
                </c:pt>
                <c:pt idx="351">
                  <c:v>0.7505779</c:v>
                </c:pt>
                <c:pt idx="352">
                  <c:v>0.7509891</c:v>
                </c:pt>
                <c:pt idx="353">
                  <c:v>0.7512809</c:v>
                </c:pt>
                <c:pt idx="354">
                  <c:v>0.751732</c:v>
                </c:pt>
                <c:pt idx="355">
                  <c:v>0.753151600000001</c:v>
                </c:pt>
                <c:pt idx="356">
                  <c:v>0.753695600000002</c:v>
                </c:pt>
                <c:pt idx="357">
                  <c:v>0.7540176</c:v>
                </c:pt>
                <c:pt idx="358">
                  <c:v>0.754071200000002</c:v>
                </c:pt>
                <c:pt idx="359">
                  <c:v>0.7542993</c:v>
                </c:pt>
                <c:pt idx="360">
                  <c:v>0.7553189</c:v>
                </c:pt>
                <c:pt idx="361">
                  <c:v>0.756942600000001</c:v>
                </c:pt>
                <c:pt idx="362">
                  <c:v>0.7571179</c:v>
                </c:pt>
                <c:pt idx="363">
                  <c:v>0.7572528</c:v>
                </c:pt>
                <c:pt idx="364">
                  <c:v>0.757549600000002</c:v>
                </c:pt>
                <c:pt idx="365">
                  <c:v>0.759195600000002</c:v>
                </c:pt>
                <c:pt idx="366">
                  <c:v>0.7597353</c:v>
                </c:pt>
                <c:pt idx="367">
                  <c:v>0.7597761</c:v>
                </c:pt>
                <c:pt idx="368">
                  <c:v>0.759844000000002</c:v>
                </c:pt>
                <c:pt idx="369">
                  <c:v>0.760659000000002</c:v>
                </c:pt>
                <c:pt idx="370">
                  <c:v>0.7624795</c:v>
                </c:pt>
                <c:pt idx="371">
                  <c:v>0.7626027</c:v>
                </c:pt>
                <c:pt idx="372">
                  <c:v>0.762849000000002</c:v>
                </c:pt>
                <c:pt idx="373">
                  <c:v>0.763998300000001</c:v>
                </c:pt>
                <c:pt idx="374">
                  <c:v>0.764833</c:v>
                </c:pt>
                <c:pt idx="375">
                  <c:v>0.765149700000001</c:v>
                </c:pt>
                <c:pt idx="376">
                  <c:v>0.765562799999999</c:v>
                </c:pt>
                <c:pt idx="377">
                  <c:v>0.766829700000002</c:v>
                </c:pt>
                <c:pt idx="378">
                  <c:v>0.7671465</c:v>
                </c:pt>
                <c:pt idx="379">
                  <c:v>0.7673823</c:v>
                </c:pt>
                <c:pt idx="380">
                  <c:v>0.767853600000001</c:v>
                </c:pt>
                <c:pt idx="381">
                  <c:v>0.7685469</c:v>
                </c:pt>
                <c:pt idx="382">
                  <c:v>0.7697117</c:v>
                </c:pt>
                <c:pt idx="383">
                  <c:v>0.770228000000001</c:v>
                </c:pt>
                <c:pt idx="384">
                  <c:v>0.7707023</c:v>
                </c:pt>
                <c:pt idx="385">
                  <c:v>0.771651100000001</c:v>
                </c:pt>
                <c:pt idx="386">
                  <c:v>0.772041900000001</c:v>
                </c:pt>
                <c:pt idx="387">
                  <c:v>0.7724208</c:v>
                </c:pt>
                <c:pt idx="388">
                  <c:v>0.773375000000001</c:v>
                </c:pt>
                <c:pt idx="389">
                  <c:v>0.773697900000001</c:v>
                </c:pt>
                <c:pt idx="390">
                  <c:v>0.7746664</c:v>
                </c:pt>
                <c:pt idx="391">
                  <c:v>0.7757524</c:v>
                </c:pt>
                <c:pt idx="392">
                  <c:v>0.7762462</c:v>
                </c:pt>
                <c:pt idx="393">
                  <c:v>0.776740000000001</c:v>
                </c:pt>
                <c:pt idx="394">
                  <c:v>0.777149000000001</c:v>
                </c:pt>
                <c:pt idx="395">
                  <c:v>0.7787929</c:v>
                </c:pt>
                <c:pt idx="396">
                  <c:v>0.778921100000001</c:v>
                </c:pt>
                <c:pt idx="397">
                  <c:v>0.7793341</c:v>
                </c:pt>
                <c:pt idx="398">
                  <c:v>0.779462299999999</c:v>
                </c:pt>
                <c:pt idx="399">
                  <c:v>0.779861200000001</c:v>
                </c:pt>
                <c:pt idx="400">
                  <c:v>0.7809438</c:v>
                </c:pt>
                <c:pt idx="401">
                  <c:v>0.7811444</c:v>
                </c:pt>
                <c:pt idx="402">
                  <c:v>0.781416699999998</c:v>
                </c:pt>
                <c:pt idx="403">
                  <c:v>0.7830793</c:v>
                </c:pt>
                <c:pt idx="404">
                  <c:v>0.783423299999999</c:v>
                </c:pt>
                <c:pt idx="405">
                  <c:v>0.783713299999999</c:v>
                </c:pt>
                <c:pt idx="406">
                  <c:v>0.7838148</c:v>
                </c:pt>
                <c:pt idx="407">
                  <c:v>0.784308</c:v>
                </c:pt>
                <c:pt idx="408">
                  <c:v>0.7859178</c:v>
                </c:pt>
                <c:pt idx="409">
                  <c:v>0.7859616</c:v>
                </c:pt>
                <c:pt idx="410">
                  <c:v>0.7861804</c:v>
                </c:pt>
                <c:pt idx="411">
                  <c:v>0.7876396</c:v>
                </c:pt>
                <c:pt idx="412">
                  <c:v>0.7883987</c:v>
                </c:pt>
                <c:pt idx="413">
                  <c:v>0.7884281</c:v>
                </c:pt>
                <c:pt idx="414">
                  <c:v>0.7885458</c:v>
                </c:pt>
                <c:pt idx="415">
                  <c:v>0.790766199999998</c:v>
                </c:pt>
                <c:pt idx="416">
                  <c:v>0.7908403</c:v>
                </c:pt>
                <c:pt idx="417">
                  <c:v>0.7916549</c:v>
                </c:pt>
                <c:pt idx="418">
                  <c:v>0.792795600000001</c:v>
                </c:pt>
                <c:pt idx="419">
                  <c:v>0.7929894</c:v>
                </c:pt>
                <c:pt idx="420">
                  <c:v>0.794256599999999</c:v>
                </c:pt>
                <c:pt idx="421">
                  <c:v>0.794569699999999</c:v>
                </c:pt>
                <c:pt idx="422">
                  <c:v>0.7946447</c:v>
                </c:pt>
                <c:pt idx="423">
                  <c:v>0.7947347</c:v>
                </c:pt>
                <c:pt idx="424">
                  <c:v>0.7952447</c:v>
                </c:pt>
                <c:pt idx="425">
                  <c:v>0.796534599999999</c:v>
                </c:pt>
                <c:pt idx="426">
                  <c:v>0.796912299999999</c:v>
                </c:pt>
                <c:pt idx="427">
                  <c:v>0.797214399999999</c:v>
                </c:pt>
                <c:pt idx="428">
                  <c:v>0.798166399999998</c:v>
                </c:pt>
                <c:pt idx="429">
                  <c:v>0.7985443</c:v>
                </c:pt>
                <c:pt idx="430">
                  <c:v>0.7986507</c:v>
                </c:pt>
                <c:pt idx="431">
                  <c:v>0.7992585</c:v>
                </c:pt>
                <c:pt idx="432">
                  <c:v>0.799456099999999</c:v>
                </c:pt>
                <c:pt idx="433">
                  <c:v>0.800413799999998</c:v>
                </c:pt>
                <c:pt idx="434">
                  <c:v>0.8009184</c:v>
                </c:pt>
                <c:pt idx="435">
                  <c:v>0.8014078</c:v>
                </c:pt>
                <c:pt idx="436">
                  <c:v>0.801729000000001</c:v>
                </c:pt>
                <c:pt idx="437">
                  <c:v>0.8021725</c:v>
                </c:pt>
                <c:pt idx="438">
                  <c:v>0.8031885</c:v>
                </c:pt>
                <c:pt idx="439">
                  <c:v>0.8034983</c:v>
                </c:pt>
                <c:pt idx="440">
                  <c:v>0.804009600000001</c:v>
                </c:pt>
                <c:pt idx="441">
                  <c:v>0.8041646</c:v>
                </c:pt>
                <c:pt idx="442">
                  <c:v>0.8045519</c:v>
                </c:pt>
                <c:pt idx="443">
                  <c:v>0.8056675</c:v>
                </c:pt>
                <c:pt idx="444">
                  <c:v>0.805963699999999</c:v>
                </c:pt>
                <c:pt idx="445">
                  <c:v>0.8062912</c:v>
                </c:pt>
                <c:pt idx="446">
                  <c:v>0.8070863</c:v>
                </c:pt>
                <c:pt idx="447">
                  <c:v>0.807694600000001</c:v>
                </c:pt>
                <c:pt idx="448">
                  <c:v>0.8079962</c:v>
                </c:pt>
                <c:pt idx="449">
                  <c:v>0.8081867</c:v>
                </c:pt>
                <c:pt idx="450">
                  <c:v>0.8084725</c:v>
                </c:pt>
                <c:pt idx="451">
                  <c:v>0.8094567</c:v>
                </c:pt>
                <c:pt idx="452">
                  <c:v>0.809729200000001</c:v>
                </c:pt>
                <c:pt idx="453">
                  <c:v>0.810049800000001</c:v>
                </c:pt>
                <c:pt idx="454">
                  <c:v>0.8108834</c:v>
                </c:pt>
                <c:pt idx="455">
                  <c:v>0.8115407</c:v>
                </c:pt>
                <c:pt idx="456">
                  <c:v>0.811621500000001</c:v>
                </c:pt>
                <c:pt idx="457">
                  <c:v>0.8117507</c:v>
                </c:pt>
                <c:pt idx="458">
                  <c:v>0.813011</c:v>
                </c:pt>
                <c:pt idx="459">
                  <c:v>0.8135341</c:v>
                </c:pt>
                <c:pt idx="460">
                  <c:v>0.8135831</c:v>
                </c:pt>
                <c:pt idx="461">
                  <c:v>0.8136649</c:v>
                </c:pt>
                <c:pt idx="462">
                  <c:v>0.8140573</c:v>
                </c:pt>
                <c:pt idx="463">
                  <c:v>0.8151855</c:v>
                </c:pt>
                <c:pt idx="464">
                  <c:v>0.8152682</c:v>
                </c:pt>
                <c:pt idx="465">
                  <c:v>0.815384</c:v>
                </c:pt>
                <c:pt idx="466">
                  <c:v>0.815466699999999</c:v>
                </c:pt>
                <c:pt idx="467">
                  <c:v>0.8161613</c:v>
                </c:pt>
                <c:pt idx="468">
                  <c:v>0.8167073</c:v>
                </c:pt>
                <c:pt idx="469">
                  <c:v>0.816841000000001</c:v>
                </c:pt>
                <c:pt idx="470">
                  <c:v>0.816991400000001</c:v>
                </c:pt>
                <c:pt idx="471">
                  <c:v>0.817359</c:v>
                </c:pt>
                <c:pt idx="472">
                  <c:v>0.817944000000001</c:v>
                </c:pt>
                <c:pt idx="473">
                  <c:v>0.8181806</c:v>
                </c:pt>
                <c:pt idx="474">
                  <c:v>0.8183159</c:v>
                </c:pt>
                <c:pt idx="475">
                  <c:v>0.8186033</c:v>
                </c:pt>
                <c:pt idx="476">
                  <c:v>0.8192627</c:v>
                </c:pt>
                <c:pt idx="477">
                  <c:v>0.8196009</c:v>
                </c:pt>
                <c:pt idx="478">
                  <c:v>0.8197544</c:v>
                </c:pt>
                <c:pt idx="479">
                  <c:v>0.819805600000001</c:v>
                </c:pt>
                <c:pt idx="480">
                  <c:v>0.820249000000001</c:v>
                </c:pt>
                <c:pt idx="481">
                  <c:v>0.8205389</c:v>
                </c:pt>
                <c:pt idx="482">
                  <c:v>0.8212894</c:v>
                </c:pt>
                <c:pt idx="483">
                  <c:v>0.8214784</c:v>
                </c:pt>
                <c:pt idx="484">
                  <c:v>0.821701800000001</c:v>
                </c:pt>
                <c:pt idx="485">
                  <c:v>0.8222002</c:v>
                </c:pt>
                <c:pt idx="486">
                  <c:v>0.8226815</c:v>
                </c:pt>
                <c:pt idx="487">
                  <c:v>0.8230941</c:v>
                </c:pt>
                <c:pt idx="488">
                  <c:v>0.8231982</c:v>
                </c:pt>
                <c:pt idx="489">
                  <c:v>0.8237185</c:v>
                </c:pt>
                <c:pt idx="490">
                  <c:v>0.824221600000001</c:v>
                </c:pt>
                <c:pt idx="491">
                  <c:v>0.824623800000001</c:v>
                </c:pt>
                <c:pt idx="492">
                  <c:v>0.824851200000001</c:v>
                </c:pt>
                <c:pt idx="493">
                  <c:v>0.8248686</c:v>
                </c:pt>
                <c:pt idx="494">
                  <c:v>0.825026</c:v>
                </c:pt>
                <c:pt idx="495">
                  <c:v>0.825533199999998</c:v>
                </c:pt>
                <c:pt idx="496">
                  <c:v>0.8260227</c:v>
                </c:pt>
                <c:pt idx="497">
                  <c:v>0.8262169</c:v>
                </c:pt>
                <c:pt idx="498">
                  <c:v>0.8262699</c:v>
                </c:pt>
                <c:pt idx="499">
                  <c:v>0.8269228</c:v>
                </c:pt>
                <c:pt idx="500">
                  <c:v>0.8275053</c:v>
                </c:pt>
                <c:pt idx="501">
                  <c:v>0.8277525</c:v>
                </c:pt>
                <c:pt idx="502">
                  <c:v>0.827841900000001</c:v>
                </c:pt>
                <c:pt idx="503">
                  <c:v>0.8279135</c:v>
                </c:pt>
                <c:pt idx="504">
                  <c:v>0.828701000000001</c:v>
                </c:pt>
                <c:pt idx="505">
                  <c:v>0.829094800000001</c:v>
                </c:pt>
                <c:pt idx="506">
                  <c:v>0.8292393</c:v>
                </c:pt>
                <c:pt idx="507">
                  <c:v>0.8297271</c:v>
                </c:pt>
                <c:pt idx="508">
                  <c:v>0.8305041</c:v>
                </c:pt>
                <c:pt idx="509">
                  <c:v>0.8307028</c:v>
                </c:pt>
                <c:pt idx="510">
                  <c:v>0.831286599999999</c:v>
                </c:pt>
                <c:pt idx="511">
                  <c:v>0.83198</c:v>
                </c:pt>
                <c:pt idx="512">
                  <c:v>0.8319985</c:v>
                </c:pt>
                <c:pt idx="513">
                  <c:v>0.8323118</c:v>
                </c:pt>
                <c:pt idx="514">
                  <c:v>0.8327543</c:v>
                </c:pt>
                <c:pt idx="515">
                  <c:v>0.8330677</c:v>
                </c:pt>
                <c:pt idx="516">
                  <c:v>0.833198</c:v>
                </c:pt>
                <c:pt idx="517">
                  <c:v>0.8336264</c:v>
                </c:pt>
                <c:pt idx="518">
                  <c:v>0.8342785</c:v>
                </c:pt>
                <c:pt idx="519">
                  <c:v>0.8344276</c:v>
                </c:pt>
                <c:pt idx="520">
                  <c:v>0.8344652</c:v>
                </c:pt>
                <c:pt idx="521">
                  <c:v>0.834709800000002</c:v>
                </c:pt>
                <c:pt idx="522">
                  <c:v>0.8355001</c:v>
                </c:pt>
                <c:pt idx="523">
                  <c:v>0.835895100000001</c:v>
                </c:pt>
                <c:pt idx="524">
                  <c:v>0.835952</c:v>
                </c:pt>
                <c:pt idx="525">
                  <c:v>0.8363315</c:v>
                </c:pt>
                <c:pt idx="526">
                  <c:v>0.836749000000002</c:v>
                </c:pt>
                <c:pt idx="527">
                  <c:v>0.837166399999999</c:v>
                </c:pt>
                <c:pt idx="528">
                  <c:v>0.8372803</c:v>
                </c:pt>
                <c:pt idx="529">
                  <c:v>0.8373185</c:v>
                </c:pt>
                <c:pt idx="530">
                  <c:v>0.8374715</c:v>
                </c:pt>
                <c:pt idx="531">
                  <c:v>0.8377201</c:v>
                </c:pt>
                <c:pt idx="532">
                  <c:v>0.8379114</c:v>
                </c:pt>
                <c:pt idx="533">
                  <c:v>0.83816</c:v>
                </c:pt>
                <c:pt idx="534">
                  <c:v>0.8382372</c:v>
                </c:pt>
                <c:pt idx="535">
                  <c:v>0.8387001</c:v>
                </c:pt>
                <c:pt idx="536">
                  <c:v>0.8388737</c:v>
                </c:pt>
                <c:pt idx="537">
                  <c:v>0.8391438</c:v>
                </c:pt>
                <c:pt idx="538">
                  <c:v>0.839336799999999</c:v>
                </c:pt>
                <c:pt idx="539">
                  <c:v>0.8395315</c:v>
                </c:pt>
                <c:pt idx="540">
                  <c:v>0.8400965</c:v>
                </c:pt>
                <c:pt idx="541">
                  <c:v>0.8403125</c:v>
                </c:pt>
                <c:pt idx="542">
                  <c:v>0.8405091</c:v>
                </c:pt>
                <c:pt idx="543">
                  <c:v>0.8410002</c:v>
                </c:pt>
                <c:pt idx="544">
                  <c:v>0.8414718</c:v>
                </c:pt>
                <c:pt idx="545">
                  <c:v>0.8416897</c:v>
                </c:pt>
                <c:pt idx="546">
                  <c:v>0.841788800000001</c:v>
                </c:pt>
                <c:pt idx="547">
                  <c:v>0.8420265</c:v>
                </c:pt>
                <c:pt idx="548">
                  <c:v>0.8425615</c:v>
                </c:pt>
                <c:pt idx="549">
                  <c:v>0.8428192</c:v>
                </c:pt>
                <c:pt idx="550">
                  <c:v>0.8429196</c:v>
                </c:pt>
                <c:pt idx="551">
                  <c:v>0.8429599</c:v>
                </c:pt>
                <c:pt idx="552">
                  <c:v>0.8430202</c:v>
                </c:pt>
                <c:pt idx="553">
                  <c:v>0.8434426</c:v>
                </c:pt>
                <c:pt idx="554">
                  <c:v>0.8441263</c:v>
                </c:pt>
                <c:pt idx="555">
                  <c:v>0.8441873</c:v>
                </c:pt>
                <c:pt idx="556">
                  <c:v>0.8443901</c:v>
                </c:pt>
                <c:pt idx="557">
                  <c:v>0.8452625</c:v>
                </c:pt>
                <c:pt idx="558">
                  <c:v>0.845506</c:v>
                </c:pt>
                <c:pt idx="559">
                  <c:v>0.8455675</c:v>
                </c:pt>
                <c:pt idx="560">
                  <c:v>0.8458747</c:v>
                </c:pt>
                <c:pt idx="561">
                  <c:v>0.8469604</c:v>
                </c:pt>
                <c:pt idx="562">
                  <c:v>0.8470224</c:v>
                </c:pt>
                <c:pt idx="563">
                  <c:v>0.8474147</c:v>
                </c:pt>
                <c:pt idx="564">
                  <c:v>0.847951800000001</c:v>
                </c:pt>
                <c:pt idx="565">
                  <c:v>0.8481191</c:v>
                </c:pt>
                <c:pt idx="566">
                  <c:v>0.8482445</c:v>
                </c:pt>
                <c:pt idx="567">
                  <c:v>0.848725600000002</c:v>
                </c:pt>
                <c:pt idx="568">
                  <c:v>0.8488302</c:v>
                </c:pt>
                <c:pt idx="569">
                  <c:v>0.8489568</c:v>
                </c:pt>
                <c:pt idx="570">
                  <c:v>0.8492734</c:v>
                </c:pt>
                <c:pt idx="571">
                  <c:v>0.8495899</c:v>
                </c:pt>
                <c:pt idx="572">
                  <c:v>0.8501599</c:v>
                </c:pt>
                <c:pt idx="573">
                  <c:v>0.8505231</c:v>
                </c:pt>
                <c:pt idx="574">
                  <c:v>0.8507367</c:v>
                </c:pt>
                <c:pt idx="575">
                  <c:v>0.851121200000001</c:v>
                </c:pt>
                <c:pt idx="576">
                  <c:v>0.8512067</c:v>
                </c:pt>
                <c:pt idx="577">
                  <c:v>0.8513793</c:v>
                </c:pt>
                <c:pt idx="578">
                  <c:v>0.8516815</c:v>
                </c:pt>
                <c:pt idx="579">
                  <c:v>0.851789400000001</c:v>
                </c:pt>
                <c:pt idx="580">
                  <c:v>0.8521346</c:v>
                </c:pt>
                <c:pt idx="581">
                  <c:v>0.8526777</c:v>
                </c:pt>
                <c:pt idx="582">
                  <c:v>0.8529384</c:v>
                </c:pt>
                <c:pt idx="583">
                  <c:v>0.8532209</c:v>
                </c:pt>
                <c:pt idx="584">
                  <c:v>0.8533513</c:v>
                </c:pt>
                <c:pt idx="585">
                  <c:v>0.854249900000001</c:v>
                </c:pt>
                <c:pt idx="586">
                  <c:v>0.8543601</c:v>
                </c:pt>
                <c:pt idx="587">
                  <c:v>0.854624600000002</c:v>
                </c:pt>
                <c:pt idx="588">
                  <c:v>0.8546687</c:v>
                </c:pt>
                <c:pt idx="589">
                  <c:v>0.854889200000001</c:v>
                </c:pt>
                <c:pt idx="590">
                  <c:v>0.8555946</c:v>
                </c:pt>
                <c:pt idx="591">
                  <c:v>0.8556615</c:v>
                </c:pt>
                <c:pt idx="592">
                  <c:v>0.8558841</c:v>
                </c:pt>
                <c:pt idx="593">
                  <c:v>0.8565074</c:v>
                </c:pt>
                <c:pt idx="594">
                  <c:v>0.8567079</c:v>
                </c:pt>
                <c:pt idx="595">
                  <c:v>0.856889400000001</c:v>
                </c:pt>
                <c:pt idx="596">
                  <c:v>0.857116199999999</c:v>
                </c:pt>
                <c:pt idx="597">
                  <c:v>0.8578874</c:v>
                </c:pt>
                <c:pt idx="598">
                  <c:v>0.8579104</c:v>
                </c:pt>
                <c:pt idx="599">
                  <c:v>0.858002</c:v>
                </c:pt>
                <c:pt idx="600">
                  <c:v>0.858620600000002</c:v>
                </c:pt>
                <c:pt idx="601">
                  <c:v>0.8589643</c:v>
                </c:pt>
                <c:pt idx="602">
                  <c:v>0.8589874</c:v>
                </c:pt>
                <c:pt idx="603">
                  <c:v>0.8590568</c:v>
                </c:pt>
                <c:pt idx="604">
                  <c:v>0.860120800000001</c:v>
                </c:pt>
                <c:pt idx="605">
                  <c:v>0.8604013</c:v>
                </c:pt>
                <c:pt idx="606">
                  <c:v>0.8608687</c:v>
                </c:pt>
                <c:pt idx="607">
                  <c:v>0.8609159</c:v>
                </c:pt>
                <c:pt idx="608">
                  <c:v>0.860939600000001</c:v>
                </c:pt>
                <c:pt idx="609">
                  <c:v>0.8615772</c:v>
                </c:pt>
                <c:pt idx="610">
                  <c:v>0.861648100000001</c:v>
                </c:pt>
                <c:pt idx="611">
                  <c:v>0.861695800000002</c:v>
                </c:pt>
                <c:pt idx="612">
                  <c:v>0.8617435</c:v>
                </c:pt>
                <c:pt idx="613">
                  <c:v>0.8619105</c:v>
                </c:pt>
                <c:pt idx="614">
                  <c:v>0.8625067</c:v>
                </c:pt>
                <c:pt idx="615">
                  <c:v>0.8626273</c:v>
                </c:pt>
                <c:pt idx="616">
                  <c:v>0.8631577</c:v>
                </c:pt>
                <c:pt idx="617">
                  <c:v>0.8632783</c:v>
                </c:pt>
                <c:pt idx="618">
                  <c:v>0.8633026</c:v>
                </c:pt>
                <c:pt idx="619">
                  <c:v>0.863521800000001</c:v>
                </c:pt>
                <c:pt idx="620">
                  <c:v>0.863619200000001</c:v>
                </c:pt>
                <c:pt idx="621">
                  <c:v>0.8641306</c:v>
                </c:pt>
                <c:pt idx="622">
                  <c:v>0.8644752</c:v>
                </c:pt>
                <c:pt idx="623">
                  <c:v>0.864844500000001</c:v>
                </c:pt>
                <c:pt idx="624">
                  <c:v>0.865066099999999</c:v>
                </c:pt>
                <c:pt idx="625">
                  <c:v>0.8651645</c:v>
                </c:pt>
                <c:pt idx="626">
                  <c:v>0.8657603</c:v>
                </c:pt>
                <c:pt idx="627">
                  <c:v>0.8660104</c:v>
                </c:pt>
                <c:pt idx="628">
                  <c:v>0.8662604</c:v>
                </c:pt>
                <c:pt idx="629">
                  <c:v>0.8664355</c:v>
                </c:pt>
                <c:pt idx="630">
                  <c:v>0.866635600000002</c:v>
                </c:pt>
                <c:pt idx="631">
                  <c:v>0.8669608</c:v>
                </c:pt>
                <c:pt idx="632">
                  <c:v>0.8671374</c:v>
                </c:pt>
                <c:pt idx="633">
                  <c:v>0.8671879</c:v>
                </c:pt>
                <c:pt idx="634">
                  <c:v>0.867793600000002</c:v>
                </c:pt>
                <c:pt idx="635">
                  <c:v>0.868273</c:v>
                </c:pt>
                <c:pt idx="636">
                  <c:v>0.8684273</c:v>
                </c:pt>
                <c:pt idx="637">
                  <c:v>0.868453</c:v>
                </c:pt>
                <c:pt idx="638">
                  <c:v>0.868633</c:v>
                </c:pt>
                <c:pt idx="639">
                  <c:v>0.8690187</c:v>
                </c:pt>
                <c:pt idx="640">
                  <c:v>0.8691227</c:v>
                </c:pt>
                <c:pt idx="641">
                  <c:v>0.8693829</c:v>
                </c:pt>
                <c:pt idx="642">
                  <c:v>0.869721100000001</c:v>
                </c:pt>
                <c:pt idx="643">
                  <c:v>0.8697739</c:v>
                </c:pt>
                <c:pt idx="644">
                  <c:v>0.870432699999999</c:v>
                </c:pt>
                <c:pt idx="645">
                  <c:v>0.8705928</c:v>
                </c:pt>
                <c:pt idx="646">
                  <c:v>0.870859700000001</c:v>
                </c:pt>
                <c:pt idx="647">
                  <c:v>0.8714735</c:v>
                </c:pt>
                <c:pt idx="648">
                  <c:v>0.871635600000002</c:v>
                </c:pt>
                <c:pt idx="649">
                  <c:v>0.871689600000002</c:v>
                </c:pt>
                <c:pt idx="650">
                  <c:v>0.8723109</c:v>
                </c:pt>
                <c:pt idx="651">
                  <c:v>0.872527</c:v>
                </c:pt>
                <c:pt idx="652">
                  <c:v>0.8725542</c:v>
                </c:pt>
                <c:pt idx="653">
                  <c:v>0.8728269</c:v>
                </c:pt>
                <c:pt idx="654">
                  <c:v>0.8731815</c:v>
                </c:pt>
                <c:pt idx="655">
                  <c:v>0.873264</c:v>
                </c:pt>
                <c:pt idx="656">
                  <c:v>0.8734291</c:v>
                </c:pt>
                <c:pt idx="657">
                  <c:v>0.873621600000002</c:v>
                </c:pt>
                <c:pt idx="658">
                  <c:v>0.874061800000001</c:v>
                </c:pt>
                <c:pt idx="659">
                  <c:v>0.874392</c:v>
                </c:pt>
                <c:pt idx="660">
                  <c:v>0.8744474</c:v>
                </c:pt>
                <c:pt idx="661">
                  <c:v>0.8745029</c:v>
                </c:pt>
                <c:pt idx="662">
                  <c:v>0.874641500000002</c:v>
                </c:pt>
                <c:pt idx="663">
                  <c:v>0.874780200000001</c:v>
                </c:pt>
                <c:pt idx="664">
                  <c:v>0.875113</c:v>
                </c:pt>
                <c:pt idx="665">
                  <c:v>0.8752531</c:v>
                </c:pt>
                <c:pt idx="666">
                  <c:v>0.8753651</c:v>
                </c:pt>
                <c:pt idx="667">
                  <c:v>0.875645300000002</c:v>
                </c:pt>
                <c:pt idx="668">
                  <c:v>0.8759535</c:v>
                </c:pt>
                <c:pt idx="669">
                  <c:v>0.8761777</c:v>
                </c:pt>
                <c:pt idx="670">
                  <c:v>0.876262699999999</c:v>
                </c:pt>
                <c:pt idx="671">
                  <c:v>0.8765461</c:v>
                </c:pt>
                <c:pt idx="672">
                  <c:v>0.8769147</c:v>
                </c:pt>
                <c:pt idx="673">
                  <c:v>0.877029300000001</c:v>
                </c:pt>
                <c:pt idx="674">
                  <c:v>0.8771439</c:v>
                </c:pt>
                <c:pt idx="675">
                  <c:v>0.877229800000002</c:v>
                </c:pt>
                <c:pt idx="676">
                  <c:v>0.8775737</c:v>
                </c:pt>
                <c:pt idx="677">
                  <c:v>0.8778601</c:v>
                </c:pt>
                <c:pt idx="678">
                  <c:v>0.878064</c:v>
                </c:pt>
                <c:pt idx="679">
                  <c:v>0.8783845</c:v>
                </c:pt>
                <c:pt idx="680">
                  <c:v>0.8789381</c:v>
                </c:pt>
                <c:pt idx="681">
                  <c:v>0.8790838</c:v>
                </c:pt>
                <c:pt idx="682">
                  <c:v>0.8792029</c:v>
                </c:pt>
                <c:pt idx="683">
                  <c:v>0.8792327</c:v>
                </c:pt>
                <c:pt idx="684">
                  <c:v>0.8797391</c:v>
                </c:pt>
                <c:pt idx="685">
                  <c:v>0.8800966</c:v>
                </c:pt>
                <c:pt idx="686">
                  <c:v>0.8801267</c:v>
                </c:pt>
                <c:pt idx="687">
                  <c:v>0.8804577</c:v>
                </c:pt>
                <c:pt idx="688">
                  <c:v>0.8809391</c:v>
                </c:pt>
                <c:pt idx="689">
                  <c:v>0.881029400000001</c:v>
                </c:pt>
                <c:pt idx="690">
                  <c:v>0.881059800000001</c:v>
                </c:pt>
                <c:pt idx="691">
                  <c:v>0.881394</c:v>
                </c:pt>
                <c:pt idx="692">
                  <c:v>0.8818804</c:v>
                </c:pt>
                <c:pt idx="693">
                  <c:v>0.882095800000001</c:v>
                </c:pt>
                <c:pt idx="694">
                  <c:v>0.8824959</c:v>
                </c:pt>
                <c:pt idx="695">
                  <c:v>0.8827114</c:v>
                </c:pt>
                <c:pt idx="696">
                  <c:v>0.8828049</c:v>
                </c:pt>
                <c:pt idx="697">
                  <c:v>0.8830546</c:v>
                </c:pt>
                <c:pt idx="698">
                  <c:v>0.8833355</c:v>
                </c:pt>
                <c:pt idx="699">
                  <c:v>0.8833982</c:v>
                </c:pt>
                <c:pt idx="700">
                  <c:v>0.883556199999999</c:v>
                </c:pt>
                <c:pt idx="701">
                  <c:v>0.883809000000001</c:v>
                </c:pt>
                <c:pt idx="702">
                  <c:v>0.8840303</c:v>
                </c:pt>
                <c:pt idx="703">
                  <c:v>0.8841883</c:v>
                </c:pt>
                <c:pt idx="704">
                  <c:v>0.884252399999998</c:v>
                </c:pt>
                <c:pt idx="705">
                  <c:v>0.8844449</c:v>
                </c:pt>
                <c:pt idx="706">
                  <c:v>0.8847336</c:v>
                </c:pt>
                <c:pt idx="707">
                  <c:v>0.884829900000001</c:v>
                </c:pt>
                <c:pt idx="708">
                  <c:v>0.884862199999998</c:v>
                </c:pt>
                <c:pt idx="709">
                  <c:v>0.884991400000001</c:v>
                </c:pt>
                <c:pt idx="710">
                  <c:v>0.8851853</c:v>
                </c:pt>
                <c:pt idx="711">
                  <c:v>0.8853469</c:v>
                </c:pt>
                <c:pt idx="712">
                  <c:v>0.885799300000001</c:v>
                </c:pt>
                <c:pt idx="713">
                  <c:v>0.885832</c:v>
                </c:pt>
                <c:pt idx="714">
                  <c:v>0.8860934</c:v>
                </c:pt>
                <c:pt idx="715">
                  <c:v>0.8862895</c:v>
                </c:pt>
                <c:pt idx="716">
                  <c:v>0.886616599999999</c:v>
                </c:pt>
                <c:pt idx="717">
                  <c:v>0.8867147</c:v>
                </c:pt>
                <c:pt idx="718">
                  <c:v>0.8869137</c:v>
                </c:pt>
                <c:pt idx="719">
                  <c:v>0.887544</c:v>
                </c:pt>
                <c:pt idx="720">
                  <c:v>0.887644600000001</c:v>
                </c:pt>
                <c:pt idx="721">
                  <c:v>0.887745300000001</c:v>
                </c:pt>
                <c:pt idx="722">
                  <c:v>0.887812299999999</c:v>
                </c:pt>
                <c:pt idx="723">
                  <c:v>0.888114199999998</c:v>
                </c:pt>
                <c:pt idx="724">
                  <c:v>0.8884497</c:v>
                </c:pt>
                <c:pt idx="725">
                  <c:v>0.8886193</c:v>
                </c:pt>
                <c:pt idx="726">
                  <c:v>0.8887211</c:v>
                </c:pt>
                <c:pt idx="727">
                  <c:v>0.8890264</c:v>
                </c:pt>
                <c:pt idx="728">
                  <c:v>0.88923</c:v>
                </c:pt>
                <c:pt idx="729">
                  <c:v>0.8893343</c:v>
                </c:pt>
                <c:pt idx="730">
                  <c:v>0.8894039</c:v>
                </c:pt>
                <c:pt idx="731">
                  <c:v>0.889786399999999</c:v>
                </c:pt>
                <c:pt idx="732">
                  <c:v>0.8900995</c:v>
                </c:pt>
                <c:pt idx="733">
                  <c:v>0.8901697</c:v>
                </c:pt>
                <c:pt idx="734">
                  <c:v>0.890310099999999</c:v>
                </c:pt>
                <c:pt idx="735">
                  <c:v>0.8906612</c:v>
                </c:pt>
                <c:pt idx="736">
                  <c:v>0.890766599999998</c:v>
                </c:pt>
                <c:pt idx="737">
                  <c:v>0.890944400000001</c:v>
                </c:pt>
                <c:pt idx="738">
                  <c:v>0.891513299999998</c:v>
                </c:pt>
                <c:pt idx="739">
                  <c:v>0.891585199999999</c:v>
                </c:pt>
                <c:pt idx="740">
                  <c:v>0.891621200000001</c:v>
                </c:pt>
                <c:pt idx="741">
                  <c:v>0.8918727</c:v>
                </c:pt>
                <c:pt idx="742">
                  <c:v>0.892052399999999</c:v>
                </c:pt>
                <c:pt idx="743">
                  <c:v>0.8923805</c:v>
                </c:pt>
                <c:pt idx="744">
                  <c:v>0.892417299999999</c:v>
                </c:pt>
                <c:pt idx="745">
                  <c:v>0.8924541</c:v>
                </c:pt>
                <c:pt idx="746">
                  <c:v>0.8926384</c:v>
                </c:pt>
                <c:pt idx="747">
                  <c:v>0.8930439</c:v>
                </c:pt>
                <c:pt idx="748">
                  <c:v>0.8931563</c:v>
                </c:pt>
                <c:pt idx="749">
                  <c:v>0.8934938</c:v>
                </c:pt>
                <c:pt idx="750">
                  <c:v>0.893643800000001</c:v>
                </c:pt>
                <c:pt idx="751">
                  <c:v>0.8937195</c:v>
                </c:pt>
                <c:pt idx="752">
                  <c:v>0.89406</c:v>
                </c:pt>
                <c:pt idx="753">
                  <c:v>0.8942114</c:v>
                </c:pt>
                <c:pt idx="754">
                  <c:v>0.8944007</c:v>
                </c:pt>
                <c:pt idx="755">
                  <c:v>0.8946675</c:v>
                </c:pt>
                <c:pt idx="756">
                  <c:v>0.894820000000001</c:v>
                </c:pt>
                <c:pt idx="757">
                  <c:v>0.8950107</c:v>
                </c:pt>
                <c:pt idx="758">
                  <c:v>0.8954743</c:v>
                </c:pt>
                <c:pt idx="759">
                  <c:v>0.8957483</c:v>
                </c:pt>
                <c:pt idx="760">
                  <c:v>0.8957874</c:v>
                </c:pt>
                <c:pt idx="761">
                  <c:v>0.8958657</c:v>
                </c:pt>
                <c:pt idx="762">
                  <c:v>0.8963359</c:v>
                </c:pt>
                <c:pt idx="763">
                  <c:v>0.8963755</c:v>
                </c:pt>
                <c:pt idx="764">
                  <c:v>0.8967723</c:v>
                </c:pt>
                <c:pt idx="765">
                  <c:v>0.8969707</c:v>
                </c:pt>
                <c:pt idx="766">
                  <c:v>0.8970929</c:v>
                </c:pt>
                <c:pt idx="767">
                  <c:v>0.897337399999998</c:v>
                </c:pt>
                <c:pt idx="768">
                  <c:v>0.897866999999999</c:v>
                </c:pt>
                <c:pt idx="769">
                  <c:v>0.8979903</c:v>
                </c:pt>
                <c:pt idx="770">
                  <c:v>0.8984013</c:v>
                </c:pt>
                <c:pt idx="771">
                  <c:v>0.898689000000001</c:v>
                </c:pt>
                <c:pt idx="772">
                  <c:v>0.8994805</c:v>
                </c:pt>
                <c:pt idx="773">
                  <c:v>0.9000304</c:v>
                </c:pt>
                <c:pt idx="774">
                  <c:v>0.9005467</c:v>
                </c:pt>
                <c:pt idx="775">
                  <c:v>0.9006773</c:v>
                </c:pt>
                <c:pt idx="776">
                  <c:v>0.9006773</c:v>
                </c:pt>
                <c:pt idx="777">
                  <c:v>0.9008517</c:v>
                </c:pt>
                <c:pt idx="778">
                  <c:v>0.9012875</c:v>
                </c:pt>
                <c:pt idx="779">
                  <c:v>0.901641300000001</c:v>
                </c:pt>
                <c:pt idx="780">
                  <c:v>0.901995200000001</c:v>
                </c:pt>
                <c:pt idx="781">
                  <c:v>0.902128</c:v>
                </c:pt>
                <c:pt idx="782">
                  <c:v>0.902172699999999</c:v>
                </c:pt>
                <c:pt idx="783">
                  <c:v>0.9025751</c:v>
                </c:pt>
                <c:pt idx="784">
                  <c:v>0.902754</c:v>
                </c:pt>
                <c:pt idx="785">
                  <c:v>0.9029354</c:v>
                </c:pt>
                <c:pt idx="786">
                  <c:v>0.9031169</c:v>
                </c:pt>
                <c:pt idx="787">
                  <c:v>0.9032076</c:v>
                </c:pt>
                <c:pt idx="788">
                  <c:v>0.9033437</c:v>
                </c:pt>
                <c:pt idx="789">
                  <c:v>0.9037572</c:v>
                </c:pt>
                <c:pt idx="790">
                  <c:v>0.9038501</c:v>
                </c:pt>
                <c:pt idx="791">
                  <c:v>0.904082199999998</c:v>
                </c:pt>
                <c:pt idx="792">
                  <c:v>0.9041286</c:v>
                </c:pt>
                <c:pt idx="793">
                  <c:v>0.9042215</c:v>
                </c:pt>
                <c:pt idx="794">
                  <c:v>0.904407199999999</c:v>
                </c:pt>
                <c:pt idx="795">
                  <c:v>0.904501</c:v>
                </c:pt>
                <c:pt idx="796">
                  <c:v>0.9049233</c:v>
                </c:pt>
                <c:pt idx="797">
                  <c:v>0.9049233</c:v>
                </c:pt>
                <c:pt idx="798">
                  <c:v>0.9049703</c:v>
                </c:pt>
                <c:pt idx="799">
                  <c:v>0.9049703</c:v>
                </c:pt>
                <c:pt idx="800">
                  <c:v>0.9051156</c:v>
                </c:pt>
                <c:pt idx="801">
                  <c:v>0.9055031</c:v>
                </c:pt>
                <c:pt idx="802">
                  <c:v>0.9056017</c:v>
                </c:pt>
                <c:pt idx="803">
                  <c:v>0.9059467</c:v>
                </c:pt>
                <c:pt idx="804">
                  <c:v>0.9059969</c:v>
                </c:pt>
                <c:pt idx="805">
                  <c:v>0.906799900000001</c:v>
                </c:pt>
                <c:pt idx="806">
                  <c:v>0.9068506</c:v>
                </c:pt>
                <c:pt idx="807">
                  <c:v>0.9070532</c:v>
                </c:pt>
                <c:pt idx="808">
                  <c:v>0.9072052</c:v>
                </c:pt>
                <c:pt idx="809">
                  <c:v>0.9076692</c:v>
                </c:pt>
                <c:pt idx="810">
                  <c:v>0.9078239</c:v>
                </c:pt>
                <c:pt idx="811">
                  <c:v>0.9079806</c:v>
                </c:pt>
                <c:pt idx="812">
                  <c:v>0.9081373</c:v>
                </c:pt>
                <c:pt idx="813">
                  <c:v>0.9082419</c:v>
                </c:pt>
                <c:pt idx="814">
                  <c:v>0.9082951</c:v>
                </c:pt>
                <c:pt idx="815">
                  <c:v>0.9084016</c:v>
                </c:pt>
                <c:pt idx="816">
                  <c:v>0.908835</c:v>
                </c:pt>
                <c:pt idx="817">
                  <c:v>0.9090517</c:v>
                </c:pt>
                <c:pt idx="818">
                  <c:v>0.9092683</c:v>
                </c:pt>
                <c:pt idx="819">
                  <c:v>0.9094337</c:v>
                </c:pt>
                <c:pt idx="820">
                  <c:v>0.9095439</c:v>
                </c:pt>
                <c:pt idx="821">
                  <c:v>0.9096543</c:v>
                </c:pt>
                <c:pt idx="822">
                  <c:v>0.9098225</c:v>
                </c:pt>
                <c:pt idx="823">
                  <c:v>0.9099347</c:v>
                </c:pt>
                <c:pt idx="824">
                  <c:v>0.910048800000001</c:v>
                </c:pt>
                <c:pt idx="825">
                  <c:v>0.9103915</c:v>
                </c:pt>
                <c:pt idx="826">
                  <c:v>0.9103915</c:v>
                </c:pt>
                <c:pt idx="827">
                  <c:v>0.9105075</c:v>
                </c:pt>
                <c:pt idx="828">
                  <c:v>0.9107395</c:v>
                </c:pt>
                <c:pt idx="829">
                  <c:v>0.910913499999999</c:v>
                </c:pt>
                <c:pt idx="830">
                  <c:v>0.9110947</c:v>
                </c:pt>
                <c:pt idx="831">
                  <c:v>0.9112155</c:v>
                </c:pt>
                <c:pt idx="832">
                  <c:v>0.9116386</c:v>
                </c:pt>
                <c:pt idx="833">
                  <c:v>0.9117611</c:v>
                </c:pt>
                <c:pt idx="834">
                  <c:v>0.912129</c:v>
                </c:pt>
                <c:pt idx="835">
                  <c:v>0.912317799999998</c:v>
                </c:pt>
                <c:pt idx="836">
                  <c:v>0.9124436</c:v>
                </c:pt>
                <c:pt idx="837">
                  <c:v>0.9125716</c:v>
                </c:pt>
                <c:pt idx="838">
                  <c:v>0.9127637</c:v>
                </c:pt>
                <c:pt idx="839">
                  <c:v>0.9128276</c:v>
                </c:pt>
                <c:pt idx="840">
                  <c:v>0.913284699999999</c:v>
                </c:pt>
                <c:pt idx="841">
                  <c:v>0.913415299999999</c:v>
                </c:pt>
                <c:pt idx="842">
                  <c:v>0.913547</c:v>
                </c:pt>
                <c:pt idx="843">
                  <c:v>0.9137462</c:v>
                </c:pt>
                <c:pt idx="844">
                  <c:v>0.913879000000001</c:v>
                </c:pt>
                <c:pt idx="845">
                  <c:v>0.913947</c:v>
                </c:pt>
                <c:pt idx="846">
                  <c:v>0.9140829</c:v>
                </c:pt>
                <c:pt idx="847">
                  <c:v>0.9143548</c:v>
                </c:pt>
                <c:pt idx="848">
                  <c:v>0.914563399999998</c:v>
                </c:pt>
                <c:pt idx="849">
                  <c:v>0.9146329</c:v>
                </c:pt>
                <c:pt idx="850">
                  <c:v>0.9149112</c:v>
                </c:pt>
                <c:pt idx="851">
                  <c:v>0.9152681</c:v>
                </c:pt>
                <c:pt idx="852">
                  <c:v>0.9153395</c:v>
                </c:pt>
                <c:pt idx="853">
                  <c:v>0.9155582</c:v>
                </c:pt>
                <c:pt idx="854">
                  <c:v>0.9159232</c:v>
                </c:pt>
                <c:pt idx="855">
                  <c:v>0.9160722</c:v>
                </c:pt>
                <c:pt idx="856">
                  <c:v>0.9162213</c:v>
                </c:pt>
                <c:pt idx="857">
                  <c:v>0.9163705</c:v>
                </c:pt>
                <c:pt idx="858">
                  <c:v>0.9164466</c:v>
                </c:pt>
                <c:pt idx="859">
                  <c:v>0.9167513</c:v>
                </c:pt>
                <c:pt idx="860">
                  <c:v>0.916983499999999</c:v>
                </c:pt>
                <c:pt idx="861">
                  <c:v>0.9171432</c:v>
                </c:pt>
                <c:pt idx="862">
                  <c:v>0.917462499999998</c:v>
                </c:pt>
                <c:pt idx="863">
                  <c:v>0.9177897</c:v>
                </c:pt>
                <c:pt idx="864">
                  <c:v>0.9179533</c:v>
                </c:pt>
                <c:pt idx="865">
                  <c:v>0.9180377</c:v>
                </c:pt>
                <c:pt idx="866">
                  <c:v>0.9186279</c:v>
                </c:pt>
                <c:pt idx="867">
                  <c:v>0.918802099999999</c:v>
                </c:pt>
                <c:pt idx="868">
                  <c:v>0.9190635</c:v>
                </c:pt>
                <c:pt idx="869">
                  <c:v>0.919152899999999</c:v>
                </c:pt>
                <c:pt idx="870">
                  <c:v>0.9193315</c:v>
                </c:pt>
                <c:pt idx="871">
                  <c:v>0.919514399999998</c:v>
                </c:pt>
                <c:pt idx="872">
                  <c:v>0.9198803</c:v>
                </c:pt>
                <c:pt idx="873">
                  <c:v>0.920063199999999</c:v>
                </c:pt>
                <c:pt idx="874">
                  <c:v>0.920253299999999</c:v>
                </c:pt>
                <c:pt idx="875">
                  <c:v>0.9204434</c:v>
                </c:pt>
                <c:pt idx="876">
                  <c:v>0.9206401</c:v>
                </c:pt>
                <c:pt idx="877">
                  <c:v>0.920836699999999</c:v>
                </c:pt>
                <c:pt idx="878">
                  <c:v>0.9209351</c:v>
                </c:pt>
                <c:pt idx="879">
                  <c:v>0.9210374</c:v>
                </c:pt>
                <c:pt idx="880">
                  <c:v>0.9212422</c:v>
                </c:pt>
                <c:pt idx="881">
                  <c:v>0.921557199999998</c:v>
                </c:pt>
                <c:pt idx="882">
                  <c:v>0.9217727</c:v>
                </c:pt>
                <c:pt idx="883">
                  <c:v>0.921885600000001</c:v>
                </c:pt>
                <c:pt idx="884">
                  <c:v>0.922337199999998</c:v>
                </c:pt>
                <c:pt idx="885">
                  <c:v>0.9226935</c:v>
                </c:pt>
                <c:pt idx="886">
                  <c:v>0.9228153</c:v>
                </c:pt>
                <c:pt idx="887">
                  <c:v>0.9230704</c:v>
                </c:pt>
                <c:pt idx="888">
                  <c:v>0.923453199999999</c:v>
                </c:pt>
                <c:pt idx="889">
                  <c:v>0.923982899999999</c:v>
                </c:pt>
                <c:pt idx="890">
                  <c:v>0.9244044</c:v>
                </c:pt>
                <c:pt idx="891">
                  <c:v>0.9244044</c:v>
                </c:pt>
                <c:pt idx="892">
                  <c:v>0.9247015</c:v>
                </c:pt>
                <c:pt idx="893">
                  <c:v>0.925006499999999</c:v>
                </c:pt>
                <c:pt idx="894">
                  <c:v>0.9251631</c:v>
                </c:pt>
                <c:pt idx="895">
                  <c:v>0.925496499999999</c:v>
                </c:pt>
                <c:pt idx="896">
                  <c:v>0.9258305</c:v>
                </c:pt>
                <c:pt idx="897">
                  <c:v>0.9260067</c:v>
                </c:pt>
                <c:pt idx="898">
                  <c:v>0.9265552</c:v>
                </c:pt>
                <c:pt idx="899">
                  <c:v>0.92695</c:v>
                </c:pt>
                <c:pt idx="900">
                  <c:v>0.92695</c:v>
                </c:pt>
                <c:pt idx="901">
                  <c:v>0.9271857</c:v>
                </c:pt>
                <c:pt idx="902">
                  <c:v>0.927797000000001</c:v>
                </c:pt>
                <c:pt idx="903">
                  <c:v>0.9285263</c:v>
                </c:pt>
                <c:pt idx="904">
                  <c:v>0.9294922</c:v>
                </c:pt>
                <c:pt idx="905">
                  <c:v>0.9294922</c:v>
                </c:pt>
                <c:pt idx="906">
                  <c:v>0.9294922</c:v>
                </c:pt>
                <c:pt idx="907">
                  <c:v>0.9294922</c:v>
                </c:pt>
                <c:pt idx="908">
                  <c:v>0.930362599999998</c:v>
                </c:pt>
                <c:pt idx="909">
                  <c:v>0.9312331</c:v>
                </c:pt>
                <c:pt idx="910">
                  <c:v>0.9312331</c:v>
                </c:pt>
                <c:pt idx="911">
                  <c:v>0.9312331</c:v>
                </c:pt>
                <c:pt idx="912">
                  <c:v>0.9312331</c:v>
                </c:pt>
              </c:numCache>
            </c:numRef>
          </c:yVal>
          <c:smooth val="1"/>
        </c:ser>
        <c:ser>
          <c:idx val="1"/>
          <c:order val="1"/>
          <c:tx>
            <c:strRef>
              <c:f>'AppFig5 CI'!$D$3</c:f>
              <c:strCache>
                <c:ptCount val="1"/>
                <c:pt idx="0">
                  <c:v>Marriage</c:v>
                </c:pt>
              </c:strCache>
            </c:strRef>
          </c:tx>
          <c:spPr>
            <a:ln w="31750">
              <a:solidFill>
                <a:schemeClr val="tx1"/>
              </a:solidFill>
              <a:prstDash val="dash"/>
            </a:ln>
          </c:spPr>
          <c:marker>
            <c:symbol val="none"/>
          </c:marker>
          <c:xVal>
            <c:numRef>
              <c:f>'AppFig5 CI'!$B$4:$B$916</c:f>
              <c:numCache>
                <c:formatCode>0.00</c:formatCode>
                <c:ptCount val="913"/>
                <c:pt idx="0">
                  <c:v>0.0</c:v>
                </c:pt>
                <c:pt idx="1">
                  <c:v>0.02</c:v>
                </c:pt>
                <c:pt idx="2">
                  <c:v>0.08</c:v>
                </c:pt>
                <c:pt idx="3">
                  <c:v>0.08</c:v>
                </c:pt>
                <c:pt idx="4">
                  <c:v>0.08</c:v>
                </c:pt>
                <c:pt idx="5">
                  <c:v>0.08</c:v>
                </c:pt>
                <c:pt idx="6">
                  <c:v>0.08</c:v>
                </c:pt>
                <c:pt idx="7">
                  <c:v>0.08</c:v>
                </c:pt>
                <c:pt idx="8">
                  <c:v>0.08</c:v>
                </c:pt>
                <c:pt idx="9">
                  <c:v>0.16</c:v>
                </c:pt>
                <c:pt idx="10">
                  <c:v>0.16</c:v>
                </c:pt>
                <c:pt idx="11">
                  <c:v>0.17</c:v>
                </c:pt>
                <c:pt idx="12">
                  <c:v>0.17</c:v>
                </c:pt>
                <c:pt idx="13">
                  <c:v>0.17</c:v>
                </c:pt>
                <c:pt idx="14">
                  <c:v>0.17</c:v>
                </c:pt>
                <c:pt idx="15">
                  <c:v>0.24</c:v>
                </c:pt>
                <c:pt idx="16">
                  <c:v>0.25</c:v>
                </c:pt>
                <c:pt idx="17">
                  <c:v>0.25</c:v>
                </c:pt>
                <c:pt idx="18">
                  <c:v>0.25</c:v>
                </c:pt>
                <c:pt idx="19">
                  <c:v>0.33</c:v>
                </c:pt>
                <c:pt idx="20">
                  <c:v>0.33</c:v>
                </c:pt>
                <c:pt idx="21">
                  <c:v>0.33</c:v>
                </c:pt>
                <c:pt idx="22">
                  <c:v>0.34</c:v>
                </c:pt>
                <c:pt idx="23">
                  <c:v>0.41</c:v>
                </c:pt>
                <c:pt idx="24">
                  <c:v>0.41</c:v>
                </c:pt>
                <c:pt idx="25">
                  <c:v>0.42</c:v>
                </c:pt>
                <c:pt idx="26">
                  <c:v>0.42</c:v>
                </c:pt>
                <c:pt idx="27">
                  <c:v>0.5</c:v>
                </c:pt>
                <c:pt idx="28">
                  <c:v>0.5</c:v>
                </c:pt>
                <c:pt idx="29">
                  <c:v>0.5</c:v>
                </c:pt>
                <c:pt idx="30">
                  <c:v>0.5</c:v>
                </c:pt>
                <c:pt idx="31">
                  <c:v>0.58</c:v>
                </c:pt>
                <c:pt idx="32">
                  <c:v>0.58</c:v>
                </c:pt>
                <c:pt idx="33">
                  <c:v>0.59</c:v>
                </c:pt>
                <c:pt idx="34">
                  <c:v>0.59</c:v>
                </c:pt>
                <c:pt idx="35">
                  <c:v>0.660000000000001</c:v>
                </c:pt>
                <c:pt idx="36">
                  <c:v>0.670000000000001</c:v>
                </c:pt>
                <c:pt idx="37">
                  <c:v>0.670000000000001</c:v>
                </c:pt>
                <c:pt idx="38">
                  <c:v>0.670000000000001</c:v>
                </c:pt>
                <c:pt idx="39">
                  <c:v>0.75</c:v>
                </c:pt>
                <c:pt idx="40">
                  <c:v>0.75</c:v>
                </c:pt>
                <c:pt idx="41">
                  <c:v>0.75</c:v>
                </c:pt>
                <c:pt idx="42">
                  <c:v>0.76</c:v>
                </c:pt>
                <c:pt idx="43">
                  <c:v>0.83</c:v>
                </c:pt>
                <c:pt idx="44">
                  <c:v>0.83</c:v>
                </c:pt>
                <c:pt idx="45">
                  <c:v>0.84</c:v>
                </c:pt>
                <c:pt idx="46">
                  <c:v>0.84</c:v>
                </c:pt>
                <c:pt idx="47">
                  <c:v>0.91</c:v>
                </c:pt>
                <c:pt idx="48">
                  <c:v>0.92</c:v>
                </c:pt>
                <c:pt idx="49">
                  <c:v>0.92</c:v>
                </c:pt>
                <c:pt idx="50">
                  <c:v>0.92</c:v>
                </c:pt>
                <c:pt idx="51">
                  <c:v>1.0</c:v>
                </c:pt>
                <c:pt idx="52">
                  <c:v>1.0</c:v>
                </c:pt>
                <c:pt idx="53">
                  <c:v>1.08</c:v>
                </c:pt>
                <c:pt idx="54">
                  <c:v>1.08</c:v>
                </c:pt>
                <c:pt idx="55">
                  <c:v>1.08</c:v>
                </c:pt>
                <c:pt idx="56">
                  <c:v>1.08</c:v>
                </c:pt>
                <c:pt idx="57">
                  <c:v>1.09</c:v>
                </c:pt>
                <c:pt idx="58">
                  <c:v>1.16</c:v>
                </c:pt>
                <c:pt idx="59">
                  <c:v>1.16</c:v>
                </c:pt>
                <c:pt idx="60">
                  <c:v>1.170000000000002</c:v>
                </c:pt>
                <c:pt idx="61">
                  <c:v>1.170000000000002</c:v>
                </c:pt>
                <c:pt idx="62">
                  <c:v>1.170000000000002</c:v>
                </c:pt>
                <c:pt idx="63">
                  <c:v>1.24</c:v>
                </c:pt>
                <c:pt idx="64">
                  <c:v>1.25</c:v>
                </c:pt>
                <c:pt idx="65">
                  <c:v>1.25</c:v>
                </c:pt>
                <c:pt idx="66">
                  <c:v>1.25</c:v>
                </c:pt>
                <c:pt idx="67">
                  <c:v>1.25</c:v>
                </c:pt>
                <c:pt idx="68">
                  <c:v>1.33</c:v>
                </c:pt>
                <c:pt idx="69">
                  <c:v>1.33</c:v>
                </c:pt>
                <c:pt idx="70">
                  <c:v>1.33</c:v>
                </c:pt>
                <c:pt idx="71">
                  <c:v>1.34</c:v>
                </c:pt>
                <c:pt idx="72">
                  <c:v>1.34</c:v>
                </c:pt>
                <c:pt idx="73">
                  <c:v>1.41</c:v>
                </c:pt>
                <c:pt idx="74">
                  <c:v>1.41</c:v>
                </c:pt>
                <c:pt idx="75">
                  <c:v>1.42</c:v>
                </c:pt>
                <c:pt idx="76">
                  <c:v>1.42</c:v>
                </c:pt>
                <c:pt idx="77">
                  <c:v>1.42</c:v>
                </c:pt>
                <c:pt idx="78">
                  <c:v>1.49</c:v>
                </c:pt>
                <c:pt idx="79">
                  <c:v>1.5</c:v>
                </c:pt>
                <c:pt idx="80">
                  <c:v>1.5</c:v>
                </c:pt>
                <c:pt idx="81">
                  <c:v>1.5</c:v>
                </c:pt>
                <c:pt idx="82">
                  <c:v>1.51</c:v>
                </c:pt>
                <c:pt idx="83">
                  <c:v>1.58</c:v>
                </c:pt>
                <c:pt idx="84">
                  <c:v>1.58</c:v>
                </c:pt>
                <c:pt idx="85">
                  <c:v>1.59</c:v>
                </c:pt>
                <c:pt idx="86">
                  <c:v>1.59</c:v>
                </c:pt>
                <c:pt idx="87">
                  <c:v>1.59</c:v>
                </c:pt>
                <c:pt idx="88">
                  <c:v>1.66</c:v>
                </c:pt>
                <c:pt idx="89">
                  <c:v>1.66</c:v>
                </c:pt>
                <c:pt idx="90">
                  <c:v>1.670000000000002</c:v>
                </c:pt>
                <c:pt idx="91">
                  <c:v>1.670000000000002</c:v>
                </c:pt>
                <c:pt idx="92">
                  <c:v>1.670000000000002</c:v>
                </c:pt>
                <c:pt idx="93">
                  <c:v>1.75</c:v>
                </c:pt>
                <c:pt idx="94">
                  <c:v>1.75</c:v>
                </c:pt>
                <c:pt idx="95">
                  <c:v>1.75</c:v>
                </c:pt>
                <c:pt idx="96">
                  <c:v>1.75</c:v>
                </c:pt>
                <c:pt idx="97">
                  <c:v>1.76</c:v>
                </c:pt>
                <c:pt idx="98">
                  <c:v>1.83</c:v>
                </c:pt>
                <c:pt idx="99">
                  <c:v>1.83</c:v>
                </c:pt>
                <c:pt idx="100">
                  <c:v>1.83</c:v>
                </c:pt>
                <c:pt idx="101">
                  <c:v>1.84</c:v>
                </c:pt>
                <c:pt idx="102">
                  <c:v>1.84</c:v>
                </c:pt>
                <c:pt idx="103">
                  <c:v>1.91</c:v>
                </c:pt>
                <c:pt idx="104">
                  <c:v>1.920000000000001</c:v>
                </c:pt>
                <c:pt idx="105">
                  <c:v>1.920000000000001</c:v>
                </c:pt>
                <c:pt idx="106">
                  <c:v>1.920000000000001</c:v>
                </c:pt>
                <c:pt idx="107">
                  <c:v>1.920000000000001</c:v>
                </c:pt>
                <c:pt idx="108">
                  <c:v>2.0</c:v>
                </c:pt>
                <c:pt idx="109">
                  <c:v>2.0</c:v>
                </c:pt>
                <c:pt idx="110">
                  <c:v>2.08</c:v>
                </c:pt>
                <c:pt idx="111">
                  <c:v>2.08</c:v>
                </c:pt>
                <c:pt idx="112">
                  <c:v>2.08</c:v>
                </c:pt>
                <c:pt idx="113">
                  <c:v>2.08</c:v>
                </c:pt>
                <c:pt idx="114">
                  <c:v>2.09</c:v>
                </c:pt>
                <c:pt idx="115">
                  <c:v>2.16</c:v>
                </c:pt>
                <c:pt idx="116">
                  <c:v>2.16</c:v>
                </c:pt>
                <c:pt idx="117">
                  <c:v>2.17</c:v>
                </c:pt>
                <c:pt idx="118">
                  <c:v>2.17</c:v>
                </c:pt>
                <c:pt idx="119">
                  <c:v>2.17</c:v>
                </c:pt>
                <c:pt idx="120">
                  <c:v>2.24</c:v>
                </c:pt>
                <c:pt idx="121">
                  <c:v>2.25</c:v>
                </c:pt>
                <c:pt idx="122">
                  <c:v>2.25</c:v>
                </c:pt>
                <c:pt idx="123">
                  <c:v>2.25</c:v>
                </c:pt>
                <c:pt idx="124">
                  <c:v>2.25</c:v>
                </c:pt>
                <c:pt idx="125">
                  <c:v>2.329999999999999</c:v>
                </c:pt>
                <c:pt idx="126">
                  <c:v>2.329999999999999</c:v>
                </c:pt>
                <c:pt idx="127">
                  <c:v>2.329999999999999</c:v>
                </c:pt>
                <c:pt idx="128">
                  <c:v>2.34</c:v>
                </c:pt>
                <c:pt idx="129">
                  <c:v>2.34</c:v>
                </c:pt>
                <c:pt idx="130">
                  <c:v>2.41</c:v>
                </c:pt>
                <c:pt idx="131">
                  <c:v>2.41</c:v>
                </c:pt>
                <c:pt idx="132">
                  <c:v>2.41</c:v>
                </c:pt>
                <c:pt idx="133">
                  <c:v>2.42</c:v>
                </c:pt>
                <c:pt idx="134">
                  <c:v>2.42</c:v>
                </c:pt>
                <c:pt idx="135">
                  <c:v>2.49</c:v>
                </c:pt>
                <c:pt idx="136">
                  <c:v>2.5</c:v>
                </c:pt>
                <c:pt idx="137">
                  <c:v>2.5</c:v>
                </c:pt>
                <c:pt idx="138">
                  <c:v>2.5</c:v>
                </c:pt>
                <c:pt idx="139">
                  <c:v>2.51</c:v>
                </c:pt>
                <c:pt idx="140">
                  <c:v>2.58</c:v>
                </c:pt>
                <c:pt idx="141">
                  <c:v>2.58</c:v>
                </c:pt>
                <c:pt idx="142">
                  <c:v>2.58</c:v>
                </c:pt>
                <c:pt idx="143">
                  <c:v>2.59</c:v>
                </c:pt>
                <c:pt idx="144">
                  <c:v>2.59</c:v>
                </c:pt>
                <c:pt idx="145">
                  <c:v>2.66</c:v>
                </c:pt>
                <c:pt idx="146">
                  <c:v>2.66</c:v>
                </c:pt>
                <c:pt idx="147">
                  <c:v>2.67</c:v>
                </c:pt>
                <c:pt idx="148">
                  <c:v>2.67</c:v>
                </c:pt>
                <c:pt idx="149">
                  <c:v>2.67</c:v>
                </c:pt>
                <c:pt idx="150">
                  <c:v>2.75</c:v>
                </c:pt>
                <c:pt idx="151">
                  <c:v>2.75</c:v>
                </c:pt>
                <c:pt idx="152">
                  <c:v>2.75</c:v>
                </c:pt>
                <c:pt idx="153">
                  <c:v>2.75</c:v>
                </c:pt>
                <c:pt idx="154">
                  <c:v>2.76</c:v>
                </c:pt>
                <c:pt idx="155">
                  <c:v>2.829999999999999</c:v>
                </c:pt>
                <c:pt idx="156">
                  <c:v>2.829999999999999</c:v>
                </c:pt>
                <c:pt idx="157">
                  <c:v>2.829999999999999</c:v>
                </c:pt>
                <c:pt idx="158">
                  <c:v>2.84</c:v>
                </c:pt>
                <c:pt idx="159">
                  <c:v>2.84</c:v>
                </c:pt>
                <c:pt idx="160">
                  <c:v>2.91</c:v>
                </c:pt>
                <c:pt idx="161">
                  <c:v>2.92</c:v>
                </c:pt>
                <c:pt idx="162">
                  <c:v>2.92</c:v>
                </c:pt>
                <c:pt idx="163">
                  <c:v>2.92</c:v>
                </c:pt>
                <c:pt idx="164">
                  <c:v>2.92</c:v>
                </c:pt>
                <c:pt idx="165">
                  <c:v>3.0</c:v>
                </c:pt>
                <c:pt idx="166">
                  <c:v>3.0</c:v>
                </c:pt>
                <c:pt idx="167">
                  <c:v>3.08</c:v>
                </c:pt>
                <c:pt idx="168">
                  <c:v>3.08</c:v>
                </c:pt>
                <c:pt idx="169">
                  <c:v>3.08</c:v>
                </c:pt>
                <c:pt idx="170">
                  <c:v>3.09</c:v>
                </c:pt>
                <c:pt idx="171">
                  <c:v>3.16</c:v>
                </c:pt>
                <c:pt idx="172">
                  <c:v>3.16</c:v>
                </c:pt>
                <c:pt idx="173">
                  <c:v>3.17</c:v>
                </c:pt>
                <c:pt idx="174">
                  <c:v>3.17</c:v>
                </c:pt>
                <c:pt idx="175">
                  <c:v>3.24</c:v>
                </c:pt>
                <c:pt idx="176">
                  <c:v>3.25</c:v>
                </c:pt>
                <c:pt idx="177">
                  <c:v>3.25</c:v>
                </c:pt>
                <c:pt idx="178">
                  <c:v>3.25</c:v>
                </c:pt>
                <c:pt idx="179">
                  <c:v>3.329999999999999</c:v>
                </c:pt>
                <c:pt idx="180">
                  <c:v>3.329999999999999</c:v>
                </c:pt>
                <c:pt idx="181">
                  <c:v>3.329999999999999</c:v>
                </c:pt>
                <c:pt idx="182">
                  <c:v>3.34</c:v>
                </c:pt>
                <c:pt idx="183">
                  <c:v>3.41</c:v>
                </c:pt>
                <c:pt idx="184">
                  <c:v>3.41</c:v>
                </c:pt>
                <c:pt idx="185">
                  <c:v>3.42</c:v>
                </c:pt>
                <c:pt idx="186">
                  <c:v>3.42</c:v>
                </c:pt>
                <c:pt idx="187">
                  <c:v>3.5</c:v>
                </c:pt>
                <c:pt idx="188">
                  <c:v>3.5</c:v>
                </c:pt>
                <c:pt idx="189">
                  <c:v>3.5</c:v>
                </c:pt>
                <c:pt idx="190">
                  <c:v>3.5</c:v>
                </c:pt>
                <c:pt idx="191">
                  <c:v>3.58</c:v>
                </c:pt>
                <c:pt idx="192">
                  <c:v>3.58</c:v>
                </c:pt>
                <c:pt idx="193">
                  <c:v>3.59</c:v>
                </c:pt>
                <c:pt idx="194">
                  <c:v>3.59</c:v>
                </c:pt>
                <c:pt idx="195">
                  <c:v>3.66</c:v>
                </c:pt>
                <c:pt idx="196">
                  <c:v>3.67</c:v>
                </c:pt>
                <c:pt idx="197">
                  <c:v>3.67</c:v>
                </c:pt>
                <c:pt idx="198">
                  <c:v>3.67</c:v>
                </c:pt>
                <c:pt idx="199">
                  <c:v>3.75</c:v>
                </c:pt>
                <c:pt idx="200">
                  <c:v>3.75</c:v>
                </c:pt>
                <c:pt idx="201">
                  <c:v>3.75</c:v>
                </c:pt>
                <c:pt idx="202">
                  <c:v>3.76</c:v>
                </c:pt>
                <c:pt idx="203">
                  <c:v>3.829999999999999</c:v>
                </c:pt>
                <c:pt idx="204">
                  <c:v>3.829999999999999</c:v>
                </c:pt>
                <c:pt idx="205">
                  <c:v>3.84</c:v>
                </c:pt>
                <c:pt idx="206">
                  <c:v>3.84</c:v>
                </c:pt>
                <c:pt idx="207">
                  <c:v>3.92</c:v>
                </c:pt>
                <c:pt idx="208">
                  <c:v>3.92</c:v>
                </c:pt>
                <c:pt idx="209">
                  <c:v>3.92</c:v>
                </c:pt>
                <c:pt idx="210">
                  <c:v>3.92</c:v>
                </c:pt>
                <c:pt idx="211">
                  <c:v>4.0</c:v>
                </c:pt>
                <c:pt idx="212">
                  <c:v>4.08</c:v>
                </c:pt>
                <c:pt idx="213">
                  <c:v>4.08</c:v>
                </c:pt>
                <c:pt idx="214">
                  <c:v>4.08</c:v>
                </c:pt>
                <c:pt idx="215">
                  <c:v>4.08</c:v>
                </c:pt>
                <c:pt idx="216">
                  <c:v>4.159999999999997</c:v>
                </c:pt>
                <c:pt idx="217">
                  <c:v>4.159999999999997</c:v>
                </c:pt>
                <c:pt idx="218">
                  <c:v>4.17</c:v>
                </c:pt>
                <c:pt idx="219">
                  <c:v>4.17</c:v>
                </c:pt>
                <c:pt idx="220">
                  <c:v>4.24</c:v>
                </c:pt>
                <c:pt idx="221">
                  <c:v>4.25</c:v>
                </c:pt>
                <c:pt idx="222">
                  <c:v>4.25</c:v>
                </c:pt>
                <c:pt idx="223">
                  <c:v>4.25</c:v>
                </c:pt>
                <c:pt idx="224">
                  <c:v>4.33</c:v>
                </c:pt>
                <c:pt idx="225">
                  <c:v>4.33</c:v>
                </c:pt>
                <c:pt idx="226">
                  <c:v>4.33</c:v>
                </c:pt>
                <c:pt idx="227">
                  <c:v>4.34</c:v>
                </c:pt>
                <c:pt idx="228">
                  <c:v>4.41</c:v>
                </c:pt>
                <c:pt idx="229">
                  <c:v>4.41</c:v>
                </c:pt>
                <c:pt idx="230">
                  <c:v>4.42</c:v>
                </c:pt>
                <c:pt idx="231">
                  <c:v>4.42</c:v>
                </c:pt>
                <c:pt idx="232">
                  <c:v>4.5</c:v>
                </c:pt>
                <c:pt idx="233">
                  <c:v>4.5</c:v>
                </c:pt>
                <c:pt idx="234">
                  <c:v>4.5</c:v>
                </c:pt>
                <c:pt idx="235">
                  <c:v>4.5</c:v>
                </c:pt>
                <c:pt idx="236">
                  <c:v>4.58</c:v>
                </c:pt>
                <c:pt idx="237">
                  <c:v>4.58</c:v>
                </c:pt>
                <c:pt idx="238">
                  <c:v>4.59</c:v>
                </c:pt>
                <c:pt idx="239">
                  <c:v>4.59</c:v>
                </c:pt>
                <c:pt idx="240">
                  <c:v>4.659999999999996</c:v>
                </c:pt>
                <c:pt idx="241">
                  <c:v>4.67</c:v>
                </c:pt>
                <c:pt idx="242">
                  <c:v>4.67</c:v>
                </c:pt>
                <c:pt idx="243">
                  <c:v>4.67</c:v>
                </c:pt>
                <c:pt idx="244">
                  <c:v>4.75</c:v>
                </c:pt>
                <c:pt idx="245">
                  <c:v>4.75</c:v>
                </c:pt>
                <c:pt idx="246">
                  <c:v>4.75</c:v>
                </c:pt>
                <c:pt idx="247">
                  <c:v>4.76</c:v>
                </c:pt>
                <c:pt idx="248">
                  <c:v>4.83</c:v>
                </c:pt>
                <c:pt idx="249">
                  <c:v>4.83</c:v>
                </c:pt>
                <c:pt idx="250">
                  <c:v>4.84</c:v>
                </c:pt>
                <c:pt idx="251">
                  <c:v>4.84</c:v>
                </c:pt>
                <c:pt idx="252">
                  <c:v>4.91</c:v>
                </c:pt>
                <c:pt idx="253">
                  <c:v>4.92</c:v>
                </c:pt>
                <c:pt idx="254">
                  <c:v>4.92</c:v>
                </c:pt>
                <c:pt idx="255">
                  <c:v>4.92</c:v>
                </c:pt>
                <c:pt idx="256">
                  <c:v>5.0</c:v>
                </c:pt>
                <c:pt idx="257">
                  <c:v>5.0</c:v>
                </c:pt>
                <c:pt idx="258">
                  <c:v>5.08</c:v>
                </c:pt>
                <c:pt idx="259">
                  <c:v>5.08</c:v>
                </c:pt>
                <c:pt idx="260">
                  <c:v>5.08</c:v>
                </c:pt>
                <c:pt idx="261">
                  <c:v>5.08</c:v>
                </c:pt>
                <c:pt idx="262">
                  <c:v>5.09</c:v>
                </c:pt>
                <c:pt idx="263">
                  <c:v>5.159999999999997</c:v>
                </c:pt>
                <c:pt idx="264">
                  <c:v>5.159999999999997</c:v>
                </c:pt>
                <c:pt idx="265">
                  <c:v>5.17</c:v>
                </c:pt>
                <c:pt idx="266">
                  <c:v>5.17</c:v>
                </c:pt>
                <c:pt idx="267">
                  <c:v>5.17</c:v>
                </c:pt>
                <c:pt idx="268">
                  <c:v>5.24</c:v>
                </c:pt>
                <c:pt idx="269">
                  <c:v>5.25</c:v>
                </c:pt>
                <c:pt idx="270">
                  <c:v>5.25</c:v>
                </c:pt>
                <c:pt idx="271">
                  <c:v>5.25</c:v>
                </c:pt>
                <c:pt idx="272">
                  <c:v>5.25</c:v>
                </c:pt>
                <c:pt idx="273">
                  <c:v>5.33</c:v>
                </c:pt>
                <c:pt idx="274">
                  <c:v>5.33</c:v>
                </c:pt>
                <c:pt idx="275">
                  <c:v>5.33</c:v>
                </c:pt>
                <c:pt idx="276">
                  <c:v>5.34</c:v>
                </c:pt>
                <c:pt idx="277">
                  <c:v>5.34</c:v>
                </c:pt>
                <c:pt idx="278">
                  <c:v>5.41</c:v>
                </c:pt>
                <c:pt idx="279">
                  <c:v>5.41</c:v>
                </c:pt>
                <c:pt idx="280">
                  <c:v>5.42</c:v>
                </c:pt>
                <c:pt idx="281">
                  <c:v>5.42</c:v>
                </c:pt>
                <c:pt idx="282">
                  <c:v>5.42</c:v>
                </c:pt>
                <c:pt idx="283">
                  <c:v>5.49</c:v>
                </c:pt>
                <c:pt idx="284">
                  <c:v>5.5</c:v>
                </c:pt>
                <c:pt idx="285">
                  <c:v>5.5</c:v>
                </c:pt>
                <c:pt idx="286">
                  <c:v>5.5</c:v>
                </c:pt>
                <c:pt idx="287">
                  <c:v>5.51</c:v>
                </c:pt>
                <c:pt idx="288">
                  <c:v>5.58</c:v>
                </c:pt>
                <c:pt idx="289">
                  <c:v>5.58</c:v>
                </c:pt>
                <c:pt idx="290">
                  <c:v>5.59</c:v>
                </c:pt>
                <c:pt idx="291">
                  <c:v>5.59</c:v>
                </c:pt>
                <c:pt idx="292">
                  <c:v>5.59</c:v>
                </c:pt>
                <c:pt idx="293">
                  <c:v>5.659999999999996</c:v>
                </c:pt>
                <c:pt idx="294">
                  <c:v>5.659999999999996</c:v>
                </c:pt>
                <c:pt idx="295">
                  <c:v>5.67</c:v>
                </c:pt>
                <c:pt idx="296">
                  <c:v>5.67</c:v>
                </c:pt>
                <c:pt idx="297">
                  <c:v>5.67</c:v>
                </c:pt>
                <c:pt idx="298">
                  <c:v>5.75</c:v>
                </c:pt>
                <c:pt idx="299">
                  <c:v>5.75</c:v>
                </c:pt>
                <c:pt idx="300">
                  <c:v>5.75</c:v>
                </c:pt>
                <c:pt idx="301">
                  <c:v>5.75</c:v>
                </c:pt>
                <c:pt idx="302">
                  <c:v>5.76</c:v>
                </c:pt>
                <c:pt idx="303">
                  <c:v>5.83</c:v>
                </c:pt>
                <c:pt idx="304">
                  <c:v>5.83</c:v>
                </c:pt>
                <c:pt idx="305">
                  <c:v>5.83</c:v>
                </c:pt>
                <c:pt idx="306">
                  <c:v>5.84</c:v>
                </c:pt>
                <c:pt idx="307">
                  <c:v>5.84</c:v>
                </c:pt>
                <c:pt idx="308">
                  <c:v>5.91</c:v>
                </c:pt>
                <c:pt idx="309">
                  <c:v>5.92</c:v>
                </c:pt>
                <c:pt idx="310">
                  <c:v>5.92</c:v>
                </c:pt>
                <c:pt idx="311">
                  <c:v>5.92</c:v>
                </c:pt>
                <c:pt idx="312">
                  <c:v>5.92</c:v>
                </c:pt>
                <c:pt idx="313">
                  <c:v>6.0</c:v>
                </c:pt>
                <c:pt idx="314">
                  <c:v>6.0</c:v>
                </c:pt>
                <c:pt idx="315">
                  <c:v>6.08</c:v>
                </c:pt>
                <c:pt idx="316">
                  <c:v>6.08</c:v>
                </c:pt>
                <c:pt idx="317">
                  <c:v>6.08</c:v>
                </c:pt>
                <c:pt idx="318">
                  <c:v>6.08</c:v>
                </c:pt>
                <c:pt idx="319">
                  <c:v>6.09</c:v>
                </c:pt>
                <c:pt idx="320">
                  <c:v>6.159999999999997</c:v>
                </c:pt>
                <c:pt idx="321">
                  <c:v>6.159999999999997</c:v>
                </c:pt>
                <c:pt idx="322">
                  <c:v>6.17</c:v>
                </c:pt>
                <c:pt idx="323">
                  <c:v>6.17</c:v>
                </c:pt>
                <c:pt idx="324">
                  <c:v>6.17</c:v>
                </c:pt>
                <c:pt idx="325">
                  <c:v>6.25</c:v>
                </c:pt>
                <c:pt idx="326">
                  <c:v>6.25</c:v>
                </c:pt>
                <c:pt idx="327">
                  <c:v>6.25</c:v>
                </c:pt>
                <c:pt idx="328">
                  <c:v>6.25</c:v>
                </c:pt>
                <c:pt idx="329">
                  <c:v>6.33</c:v>
                </c:pt>
                <c:pt idx="330">
                  <c:v>6.33</c:v>
                </c:pt>
                <c:pt idx="331">
                  <c:v>6.33</c:v>
                </c:pt>
                <c:pt idx="332">
                  <c:v>6.34</c:v>
                </c:pt>
                <c:pt idx="333">
                  <c:v>6.34</c:v>
                </c:pt>
                <c:pt idx="334">
                  <c:v>6.41</c:v>
                </c:pt>
                <c:pt idx="335">
                  <c:v>6.41</c:v>
                </c:pt>
                <c:pt idx="336">
                  <c:v>6.41</c:v>
                </c:pt>
                <c:pt idx="337">
                  <c:v>6.42</c:v>
                </c:pt>
                <c:pt idx="338">
                  <c:v>6.42</c:v>
                </c:pt>
                <c:pt idx="339">
                  <c:v>6.49</c:v>
                </c:pt>
                <c:pt idx="340">
                  <c:v>6.5</c:v>
                </c:pt>
                <c:pt idx="341">
                  <c:v>6.5</c:v>
                </c:pt>
                <c:pt idx="342">
                  <c:v>6.5</c:v>
                </c:pt>
                <c:pt idx="343">
                  <c:v>6.51</c:v>
                </c:pt>
                <c:pt idx="344">
                  <c:v>6.58</c:v>
                </c:pt>
                <c:pt idx="345">
                  <c:v>6.58</c:v>
                </c:pt>
                <c:pt idx="346">
                  <c:v>6.58</c:v>
                </c:pt>
                <c:pt idx="347">
                  <c:v>6.59</c:v>
                </c:pt>
                <c:pt idx="348">
                  <c:v>6.59</c:v>
                </c:pt>
                <c:pt idx="349">
                  <c:v>6.659999999999996</c:v>
                </c:pt>
                <c:pt idx="350">
                  <c:v>6.659999999999996</c:v>
                </c:pt>
                <c:pt idx="351">
                  <c:v>6.67</c:v>
                </c:pt>
                <c:pt idx="352">
                  <c:v>6.67</c:v>
                </c:pt>
                <c:pt idx="353">
                  <c:v>6.67</c:v>
                </c:pt>
                <c:pt idx="354">
                  <c:v>6.75</c:v>
                </c:pt>
                <c:pt idx="355">
                  <c:v>6.75</c:v>
                </c:pt>
                <c:pt idx="356">
                  <c:v>6.75</c:v>
                </c:pt>
                <c:pt idx="357">
                  <c:v>6.75</c:v>
                </c:pt>
                <c:pt idx="358">
                  <c:v>6.76</c:v>
                </c:pt>
                <c:pt idx="359">
                  <c:v>6.83</c:v>
                </c:pt>
                <c:pt idx="360">
                  <c:v>6.83</c:v>
                </c:pt>
                <c:pt idx="361">
                  <c:v>6.83</c:v>
                </c:pt>
                <c:pt idx="362">
                  <c:v>6.84</c:v>
                </c:pt>
                <c:pt idx="363">
                  <c:v>6.84</c:v>
                </c:pt>
                <c:pt idx="364">
                  <c:v>6.91</c:v>
                </c:pt>
                <c:pt idx="365">
                  <c:v>6.92</c:v>
                </c:pt>
                <c:pt idx="366">
                  <c:v>6.92</c:v>
                </c:pt>
                <c:pt idx="367">
                  <c:v>6.92</c:v>
                </c:pt>
                <c:pt idx="368">
                  <c:v>6.92</c:v>
                </c:pt>
                <c:pt idx="369">
                  <c:v>7.0</c:v>
                </c:pt>
                <c:pt idx="370">
                  <c:v>7.0</c:v>
                </c:pt>
                <c:pt idx="371">
                  <c:v>7.08</c:v>
                </c:pt>
                <c:pt idx="372">
                  <c:v>7.08</c:v>
                </c:pt>
                <c:pt idx="373">
                  <c:v>7.08</c:v>
                </c:pt>
                <c:pt idx="374">
                  <c:v>7.09</c:v>
                </c:pt>
                <c:pt idx="375">
                  <c:v>7.159999999999997</c:v>
                </c:pt>
                <c:pt idx="376">
                  <c:v>7.159999999999997</c:v>
                </c:pt>
                <c:pt idx="377">
                  <c:v>7.17</c:v>
                </c:pt>
                <c:pt idx="378">
                  <c:v>7.17</c:v>
                </c:pt>
                <c:pt idx="379">
                  <c:v>7.24</c:v>
                </c:pt>
                <c:pt idx="380">
                  <c:v>7.25</c:v>
                </c:pt>
                <c:pt idx="381">
                  <c:v>7.25</c:v>
                </c:pt>
                <c:pt idx="382">
                  <c:v>7.25</c:v>
                </c:pt>
                <c:pt idx="383">
                  <c:v>7.33</c:v>
                </c:pt>
                <c:pt idx="384">
                  <c:v>7.33</c:v>
                </c:pt>
                <c:pt idx="385">
                  <c:v>7.33</c:v>
                </c:pt>
                <c:pt idx="386">
                  <c:v>7.34</c:v>
                </c:pt>
                <c:pt idx="387">
                  <c:v>7.41</c:v>
                </c:pt>
                <c:pt idx="388">
                  <c:v>7.41</c:v>
                </c:pt>
                <c:pt idx="389">
                  <c:v>7.42</c:v>
                </c:pt>
                <c:pt idx="390">
                  <c:v>7.42</c:v>
                </c:pt>
                <c:pt idx="391">
                  <c:v>7.5</c:v>
                </c:pt>
                <c:pt idx="392">
                  <c:v>7.5</c:v>
                </c:pt>
                <c:pt idx="393">
                  <c:v>7.5</c:v>
                </c:pt>
                <c:pt idx="394">
                  <c:v>7.5</c:v>
                </c:pt>
                <c:pt idx="395">
                  <c:v>7.58</c:v>
                </c:pt>
                <c:pt idx="396">
                  <c:v>7.58</c:v>
                </c:pt>
                <c:pt idx="397">
                  <c:v>7.59</c:v>
                </c:pt>
                <c:pt idx="398">
                  <c:v>7.59</c:v>
                </c:pt>
                <c:pt idx="399">
                  <c:v>7.659999999999996</c:v>
                </c:pt>
                <c:pt idx="400">
                  <c:v>7.67</c:v>
                </c:pt>
                <c:pt idx="401">
                  <c:v>7.67</c:v>
                </c:pt>
                <c:pt idx="402">
                  <c:v>7.67</c:v>
                </c:pt>
                <c:pt idx="403">
                  <c:v>7.75</c:v>
                </c:pt>
                <c:pt idx="404">
                  <c:v>7.75</c:v>
                </c:pt>
                <c:pt idx="405">
                  <c:v>7.75</c:v>
                </c:pt>
                <c:pt idx="406">
                  <c:v>7.76</c:v>
                </c:pt>
                <c:pt idx="407">
                  <c:v>7.83</c:v>
                </c:pt>
                <c:pt idx="408">
                  <c:v>7.83</c:v>
                </c:pt>
                <c:pt idx="409">
                  <c:v>7.84</c:v>
                </c:pt>
                <c:pt idx="410">
                  <c:v>7.84</c:v>
                </c:pt>
                <c:pt idx="411">
                  <c:v>7.92</c:v>
                </c:pt>
                <c:pt idx="412">
                  <c:v>7.92</c:v>
                </c:pt>
                <c:pt idx="413">
                  <c:v>7.92</c:v>
                </c:pt>
                <c:pt idx="414">
                  <c:v>7.92</c:v>
                </c:pt>
                <c:pt idx="415">
                  <c:v>8.0</c:v>
                </c:pt>
                <c:pt idx="416">
                  <c:v>8.08</c:v>
                </c:pt>
                <c:pt idx="417">
                  <c:v>8.08</c:v>
                </c:pt>
                <c:pt idx="418">
                  <c:v>8.08</c:v>
                </c:pt>
                <c:pt idx="419">
                  <c:v>8.16</c:v>
                </c:pt>
                <c:pt idx="420">
                  <c:v>8.17</c:v>
                </c:pt>
                <c:pt idx="421">
                  <c:v>8.17</c:v>
                </c:pt>
                <c:pt idx="422">
                  <c:v>8.239999999999998</c:v>
                </c:pt>
                <c:pt idx="423">
                  <c:v>8.25</c:v>
                </c:pt>
                <c:pt idx="424">
                  <c:v>8.25</c:v>
                </c:pt>
                <c:pt idx="425">
                  <c:v>8.25</c:v>
                </c:pt>
                <c:pt idx="426">
                  <c:v>8.33</c:v>
                </c:pt>
                <c:pt idx="427">
                  <c:v>8.33</c:v>
                </c:pt>
                <c:pt idx="428">
                  <c:v>8.33</c:v>
                </c:pt>
                <c:pt idx="429">
                  <c:v>8.34</c:v>
                </c:pt>
                <c:pt idx="430">
                  <c:v>8.41</c:v>
                </c:pt>
                <c:pt idx="431">
                  <c:v>8.41</c:v>
                </c:pt>
                <c:pt idx="432">
                  <c:v>8.42</c:v>
                </c:pt>
                <c:pt idx="433">
                  <c:v>8.42</c:v>
                </c:pt>
                <c:pt idx="434">
                  <c:v>8.5</c:v>
                </c:pt>
                <c:pt idx="435">
                  <c:v>8.5</c:v>
                </c:pt>
                <c:pt idx="436">
                  <c:v>8.5</c:v>
                </c:pt>
                <c:pt idx="437">
                  <c:v>8.5</c:v>
                </c:pt>
                <c:pt idx="438">
                  <c:v>8.58</c:v>
                </c:pt>
                <c:pt idx="439">
                  <c:v>8.58</c:v>
                </c:pt>
                <c:pt idx="440">
                  <c:v>8.59</c:v>
                </c:pt>
                <c:pt idx="441">
                  <c:v>8.59</c:v>
                </c:pt>
                <c:pt idx="442">
                  <c:v>8.66</c:v>
                </c:pt>
                <c:pt idx="443">
                  <c:v>8.67</c:v>
                </c:pt>
                <c:pt idx="444">
                  <c:v>8.67</c:v>
                </c:pt>
                <c:pt idx="445">
                  <c:v>8.67</c:v>
                </c:pt>
                <c:pt idx="446">
                  <c:v>8.75</c:v>
                </c:pt>
                <c:pt idx="447">
                  <c:v>8.75</c:v>
                </c:pt>
                <c:pt idx="448">
                  <c:v>8.75</c:v>
                </c:pt>
                <c:pt idx="449">
                  <c:v>8.76</c:v>
                </c:pt>
                <c:pt idx="450">
                  <c:v>8.83</c:v>
                </c:pt>
                <c:pt idx="451">
                  <c:v>8.83</c:v>
                </c:pt>
                <c:pt idx="452">
                  <c:v>8.84</c:v>
                </c:pt>
                <c:pt idx="453">
                  <c:v>8.84</c:v>
                </c:pt>
                <c:pt idx="454">
                  <c:v>8.91</c:v>
                </c:pt>
                <c:pt idx="455">
                  <c:v>8.92</c:v>
                </c:pt>
                <c:pt idx="456">
                  <c:v>8.92</c:v>
                </c:pt>
                <c:pt idx="457">
                  <c:v>8.92</c:v>
                </c:pt>
                <c:pt idx="458">
                  <c:v>9.0</c:v>
                </c:pt>
                <c:pt idx="459">
                  <c:v>9.0</c:v>
                </c:pt>
                <c:pt idx="460">
                  <c:v>9.08</c:v>
                </c:pt>
                <c:pt idx="461">
                  <c:v>9.08</c:v>
                </c:pt>
                <c:pt idx="462">
                  <c:v>9.08</c:v>
                </c:pt>
                <c:pt idx="463">
                  <c:v>9.08</c:v>
                </c:pt>
                <c:pt idx="464">
                  <c:v>9.09</c:v>
                </c:pt>
                <c:pt idx="465">
                  <c:v>9.16</c:v>
                </c:pt>
                <c:pt idx="466">
                  <c:v>9.16</c:v>
                </c:pt>
                <c:pt idx="467">
                  <c:v>9.17</c:v>
                </c:pt>
                <c:pt idx="468">
                  <c:v>9.17</c:v>
                </c:pt>
                <c:pt idx="469">
                  <c:v>9.17</c:v>
                </c:pt>
                <c:pt idx="470">
                  <c:v>9.25</c:v>
                </c:pt>
                <c:pt idx="471">
                  <c:v>9.25</c:v>
                </c:pt>
                <c:pt idx="472">
                  <c:v>9.25</c:v>
                </c:pt>
                <c:pt idx="473">
                  <c:v>9.25</c:v>
                </c:pt>
                <c:pt idx="474">
                  <c:v>9.33</c:v>
                </c:pt>
                <c:pt idx="475">
                  <c:v>9.33</c:v>
                </c:pt>
                <c:pt idx="476">
                  <c:v>9.33</c:v>
                </c:pt>
                <c:pt idx="477">
                  <c:v>9.34</c:v>
                </c:pt>
                <c:pt idx="478">
                  <c:v>9.34</c:v>
                </c:pt>
                <c:pt idx="479">
                  <c:v>9.41</c:v>
                </c:pt>
                <c:pt idx="480">
                  <c:v>9.41</c:v>
                </c:pt>
                <c:pt idx="481">
                  <c:v>9.42</c:v>
                </c:pt>
                <c:pt idx="482">
                  <c:v>9.42</c:v>
                </c:pt>
                <c:pt idx="483">
                  <c:v>9.42</c:v>
                </c:pt>
                <c:pt idx="484">
                  <c:v>9.49</c:v>
                </c:pt>
                <c:pt idx="485">
                  <c:v>9.5</c:v>
                </c:pt>
                <c:pt idx="486">
                  <c:v>9.5</c:v>
                </c:pt>
                <c:pt idx="487">
                  <c:v>9.5</c:v>
                </c:pt>
                <c:pt idx="488">
                  <c:v>9.51</c:v>
                </c:pt>
                <c:pt idx="489">
                  <c:v>9.58</c:v>
                </c:pt>
                <c:pt idx="490">
                  <c:v>9.58</c:v>
                </c:pt>
                <c:pt idx="491">
                  <c:v>9.59</c:v>
                </c:pt>
                <c:pt idx="492">
                  <c:v>9.59</c:v>
                </c:pt>
                <c:pt idx="493">
                  <c:v>9.59</c:v>
                </c:pt>
                <c:pt idx="494">
                  <c:v>9.66</c:v>
                </c:pt>
                <c:pt idx="495">
                  <c:v>9.66</c:v>
                </c:pt>
                <c:pt idx="496">
                  <c:v>9.67</c:v>
                </c:pt>
                <c:pt idx="497">
                  <c:v>9.67</c:v>
                </c:pt>
                <c:pt idx="498">
                  <c:v>9.67</c:v>
                </c:pt>
                <c:pt idx="499">
                  <c:v>9.75</c:v>
                </c:pt>
                <c:pt idx="500">
                  <c:v>9.75</c:v>
                </c:pt>
                <c:pt idx="501">
                  <c:v>9.75</c:v>
                </c:pt>
                <c:pt idx="502">
                  <c:v>9.76</c:v>
                </c:pt>
                <c:pt idx="503">
                  <c:v>9.83</c:v>
                </c:pt>
                <c:pt idx="504">
                  <c:v>9.83</c:v>
                </c:pt>
                <c:pt idx="505">
                  <c:v>9.83</c:v>
                </c:pt>
                <c:pt idx="506">
                  <c:v>9.84</c:v>
                </c:pt>
                <c:pt idx="507">
                  <c:v>9.91</c:v>
                </c:pt>
                <c:pt idx="508">
                  <c:v>9.92</c:v>
                </c:pt>
                <c:pt idx="509">
                  <c:v>9.92</c:v>
                </c:pt>
                <c:pt idx="510">
                  <c:v>10.0</c:v>
                </c:pt>
                <c:pt idx="511">
                  <c:v>10.0</c:v>
                </c:pt>
                <c:pt idx="512">
                  <c:v>10.08</c:v>
                </c:pt>
                <c:pt idx="513">
                  <c:v>10.08</c:v>
                </c:pt>
                <c:pt idx="514">
                  <c:v>10.08</c:v>
                </c:pt>
                <c:pt idx="515">
                  <c:v>10.09</c:v>
                </c:pt>
                <c:pt idx="516">
                  <c:v>10.16</c:v>
                </c:pt>
                <c:pt idx="517">
                  <c:v>10.17</c:v>
                </c:pt>
                <c:pt idx="518">
                  <c:v>10.17</c:v>
                </c:pt>
                <c:pt idx="519">
                  <c:v>10.17</c:v>
                </c:pt>
                <c:pt idx="520">
                  <c:v>10.24</c:v>
                </c:pt>
                <c:pt idx="521">
                  <c:v>10.25</c:v>
                </c:pt>
                <c:pt idx="522">
                  <c:v>10.25</c:v>
                </c:pt>
                <c:pt idx="523">
                  <c:v>10.25</c:v>
                </c:pt>
                <c:pt idx="524">
                  <c:v>10.33</c:v>
                </c:pt>
                <c:pt idx="525">
                  <c:v>10.33</c:v>
                </c:pt>
                <c:pt idx="526">
                  <c:v>10.33</c:v>
                </c:pt>
                <c:pt idx="527">
                  <c:v>10.34</c:v>
                </c:pt>
                <c:pt idx="528">
                  <c:v>10.34</c:v>
                </c:pt>
                <c:pt idx="529">
                  <c:v>10.41</c:v>
                </c:pt>
                <c:pt idx="530">
                  <c:v>10.41</c:v>
                </c:pt>
                <c:pt idx="531">
                  <c:v>10.41</c:v>
                </c:pt>
                <c:pt idx="532">
                  <c:v>10.42</c:v>
                </c:pt>
                <c:pt idx="533">
                  <c:v>10.42</c:v>
                </c:pt>
                <c:pt idx="534">
                  <c:v>10.49</c:v>
                </c:pt>
                <c:pt idx="535">
                  <c:v>10.5</c:v>
                </c:pt>
                <c:pt idx="536">
                  <c:v>10.5</c:v>
                </c:pt>
                <c:pt idx="537">
                  <c:v>10.5</c:v>
                </c:pt>
                <c:pt idx="538">
                  <c:v>10.51</c:v>
                </c:pt>
                <c:pt idx="539">
                  <c:v>10.58</c:v>
                </c:pt>
                <c:pt idx="540">
                  <c:v>10.58</c:v>
                </c:pt>
                <c:pt idx="541">
                  <c:v>10.58</c:v>
                </c:pt>
                <c:pt idx="542">
                  <c:v>10.59</c:v>
                </c:pt>
                <c:pt idx="543">
                  <c:v>10.66</c:v>
                </c:pt>
                <c:pt idx="544">
                  <c:v>10.67</c:v>
                </c:pt>
                <c:pt idx="545">
                  <c:v>10.67</c:v>
                </c:pt>
                <c:pt idx="546">
                  <c:v>10.67</c:v>
                </c:pt>
                <c:pt idx="547">
                  <c:v>10.75</c:v>
                </c:pt>
                <c:pt idx="548">
                  <c:v>10.75</c:v>
                </c:pt>
                <c:pt idx="549">
                  <c:v>10.75</c:v>
                </c:pt>
                <c:pt idx="550">
                  <c:v>10.75</c:v>
                </c:pt>
                <c:pt idx="551">
                  <c:v>10.76</c:v>
                </c:pt>
                <c:pt idx="552">
                  <c:v>10.83</c:v>
                </c:pt>
                <c:pt idx="553">
                  <c:v>10.83</c:v>
                </c:pt>
                <c:pt idx="554">
                  <c:v>10.83</c:v>
                </c:pt>
                <c:pt idx="555">
                  <c:v>10.84</c:v>
                </c:pt>
                <c:pt idx="556">
                  <c:v>10.91</c:v>
                </c:pt>
                <c:pt idx="557">
                  <c:v>10.92</c:v>
                </c:pt>
                <c:pt idx="558">
                  <c:v>10.92</c:v>
                </c:pt>
                <c:pt idx="559">
                  <c:v>10.92</c:v>
                </c:pt>
                <c:pt idx="560">
                  <c:v>11.0</c:v>
                </c:pt>
                <c:pt idx="561">
                  <c:v>11.0</c:v>
                </c:pt>
                <c:pt idx="562">
                  <c:v>11.08</c:v>
                </c:pt>
                <c:pt idx="563">
                  <c:v>11.08</c:v>
                </c:pt>
                <c:pt idx="564">
                  <c:v>11.09</c:v>
                </c:pt>
                <c:pt idx="565">
                  <c:v>11.16</c:v>
                </c:pt>
                <c:pt idx="566">
                  <c:v>11.16</c:v>
                </c:pt>
                <c:pt idx="567">
                  <c:v>11.17</c:v>
                </c:pt>
                <c:pt idx="568">
                  <c:v>11.17</c:v>
                </c:pt>
                <c:pt idx="569">
                  <c:v>11.24</c:v>
                </c:pt>
                <c:pt idx="570">
                  <c:v>11.25</c:v>
                </c:pt>
                <c:pt idx="571">
                  <c:v>11.25</c:v>
                </c:pt>
                <c:pt idx="572">
                  <c:v>11.25</c:v>
                </c:pt>
                <c:pt idx="573">
                  <c:v>11.33</c:v>
                </c:pt>
                <c:pt idx="574">
                  <c:v>11.33</c:v>
                </c:pt>
                <c:pt idx="575">
                  <c:v>11.33</c:v>
                </c:pt>
                <c:pt idx="576">
                  <c:v>11.34</c:v>
                </c:pt>
                <c:pt idx="577">
                  <c:v>11.41</c:v>
                </c:pt>
                <c:pt idx="578">
                  <c:v>11.41</c:v>
                </c:pt>
                <c:pt idx="579">
                  <c:v>11.42</c:v>
                </c:pt>
                <c:pt idx="580">
                  <c:v>11.42</c:v>
                </c:pt>
                <c:pt idx="581">
                  <c:v>11.5</c:v>
                </c:pt>
                <c:pt idx="582">
                  <c:v>11.5</c:v>
                </c:pt>
                <c:pt idx="583">
                  <c:v>11.5</c:v>
                </c:pt>
                <c:pt idx="584">
                  <c:v>11.5</c:v>
                </c:pt>
                <c:pt idx="585">
                  <c:v>11.58</c:v>
                </c:pt>
                <c:pt idx="586">
                  <c:v>11.58</c:v>
                </c:pt>
                <c:pt idx="587">
                  <c:v>11.59</c:v>
                </c:pt>
                <c:pt idx="588">
                  <c:v>11.59</c:v>
                </c:pt>
                <c:pt idx="589">
                  <c:v>11.66</c:v>
                </c:pt>
                <c:pt idx="590">
                  <c:v>11.67</c:v>
                </c:pt>
                <c:pt idx="591">
                  <c:v>11.67</c:v>
                </c:pt>
                <c:pt idx="592">
                  <c:v>11.67</c:v>
                </c:pt>
                <c:pt idx="593">
                  <c:v>11.75</c:v>
                </c:pt>
                <c:pt idx="594">
                  <c:v>11.75</c:v>
                </c:pt>
                <c:pt idx="595">
                  <c:v>11.75</c:v>
                </c:pt>
                <c:pt idx="596">
                  <c:v>11.83</c:v>
                </c:pt>
                <c:pt idx="597">
                  <c:v>11.83</c:v>
                </c:pt>
                <c:pt idx="598">
                  <c:v>11.84</c:v>
                </c:pt>
                <c:pt idx="599">
                  <c:v>11.84</c:v>
                </c:pt>
                <c:pt idx="600">
                  <c:v>11.92</c:v>
                </c:pt>
                <c:pt idx="601">
                  <c:v>11.92</c:v>
                </c:pt>
                <c:pt idx="602">
                  <c:v>11.92</c:v>
                </c:pt>
                <c:pt idx="603">
                  <c:v>11.92</c:v>
                </c:pt>
                <c:pt idx="604">
                  <c:v>12.0</c:v>
                </c:pt>
                <c:pt idx="605">
                  <c:v>12.08</c:v>
                </c:pt>
                <c:pt idx="606">
                  <c:v>12.08</c:v>
                </c:pt>
                <c:pt idx="607">
                  <c:v>12.16</c:v>
                </c:pt>
                <c:pt idx="608">
                  <c:v>12.16</c:v>
                </c:pt>
                <c:pt idx="609">
                  <c:v>12.17</c:v>
                </c:pt>
                <c:pt idx="610">
                  <c:v>12.17</c:v>
                </c:pt>
                <c:pt idx="611">
                  <c:v>12.24</c:v>
                </c:pt>
                <c:pt idx="612">
                  <c:v>12.25</c:v>
                </c:pt>
                <c:pt idx="613">
                  <c:v>12.25</c:v>
                </c:pt>
                <c:pt idx="614">
                  <c:v>12.25</c:v>
                </c:pt>
                <c:pt idx="615">
                  <c:v>12.33</c:v>
                </c:pt>
                <c:pt idx="616">
                  <c:v>12.33</c:v>
                </c:pt>
                <c:pt idx="617">
                  <c:v>12.34</c:v>
                </c:pt>
                <c:pt idx="618">
                  <c:v>12.41</c:v>
                </c:pt>
                <c:pt idx="619">
                  <c:v>12.41</c:v>
                </c:pt>
                <c:pt idx="620">
                  <c:v>12.42</c:v>
                </c:pt>
                <c:pt idx="621">
                  <c:v>12.42</c:v>
                </c:pt>
                <c:pt idx="622">
                  <c:v>12.5</c:v>
                </c:pt>
                <c:pt idx="623">
                  <c:v>12.5</c:v>
                </c:pt>
                <c:pt idx="624">
                  <c:v>12.5</c:v>
                </c:pt>
                <c:pt idx="625">
                  <c:v>12.5</c:v>
                </c:pt>
                <c:pt idx="626">
                  <c:v>12.58</c:v>
                </c:pt>
                <c:pt idx="627">
                  <c:v>12.58</c:v>
                </c:pt>
                <c:pt idx="628">
                  <c:v>12.59</c:v>
                </c:pt>
                <c:pt idx="629">
                  <c:v>12.59</c:v>
                </c:pt>
                <c:pt idx="630">
                  <c:v>12.66</c:v>
                </c:pt>
                <c:pt idx="631">
                  <c:v>12.67</c:v>
                </c:pt>
                <c:pt idx="632">
                  <c:v>12.67</c:v>
                </c:pt>
                <c:pt idx="633">
                  <c:v>12.67</c:v>
                </c:pt>
                <c:pt idx="634">
                  <c:v>12.75</c:v>
                </c:pt>
                <c:pt idx="635">
                  <c:v>12.75</c:v>
                </c:pt>
                <c:pt idx="636">
                  <c:v>12.75</c:v>
                </c:pt>
                <c:pt idx="637">
                  <c:v>12.76</c:v>
                </c:pt>
                <c:pt idx="638">
                  <c:v>12.83</c:v>
                </c:pt>
                <c:pt idx="639">
                  <c:v>12.83</c:v>
                </c:pt>
                <c:pt idx="640">
                  <c:v>12.84</c:v>
                </c:pt>
                <c:pt idx="641">
                  <c:v>12.91</c:v>
                </c:pt>
                <c:pt idx="642">
                  <c:v>12.92</c:v>
                </c:pt>
                <c:pt idx="643">
                  <c:v>12.92</c:v>
                </c:pt>
                <c:pt idx="644">
                  <c:v>13.0</c:v>
                </c:pt>
                <c:pt idx="645">
                  <c:v>13.0</c:v>
                </c:pt>
                <c:pt idx="646">
                  <c:v>13.08</c:v>
                </c:pt>
                <c:pt idx="647">
                  <c:v>13.08</c:v>
                </c:pt>
                <c:pt idx="648">
                  <c:v>13.09</c:v>
                </c:pt>
                <c:pt idx="649">
                  <c:v>13.16</c:v>
                </c:pt>
                <c:pt idx="650">
                  <c:v>13.17</c:v>
                </c:pt>
                <c:pt idx="651">
                  <c:v>13.17</c:v>
                </c:pt>
                <c:pt idx="652">
                  <c:v>13.24</c:v>
                </c:pt>
                <c:pt idx="653">
                  <c:v>13.25</c:v>
                </c:pt>
                <c:pt idx="654">
                  <c:v>13.25</c:v>
                </c:pt>
                <c:pt idx="655">
                  <c:v>13.25</c:v>
                </c:pt>
                <c:pt idx="656">
                  <c:v>13.33</c:v>
                </c:pt>
                <c:pt idx="657">
                  <c:v>13.33</c:v>
                </c:pt>
                <c:pt idx="658">
                  <c:v>13.33</c:v>
                </c:pt>
                <c:pt idx="659">
                  <c:v>13.34</c:v>
                </c:pt>
                <c:pt idx="660">
                  <c:v>13.34</c:v>
                </c:pt>
                <c:pt idx="661">
                  <c:v>13.41</c:v>
                </c:pt>
                <c:pt idx="662">
                  <c:v>13.41</c:v>
                </c:pt>
                <c:pt idx="663">
                  <c:v>13.42</c:v>
                </c:pt>
                <c:pt idx="664">
                  <c:v>13.42</c:v>
                </c:pt>
                <c:pt idx="665">
                  <c:v>13.42</c:v>
                </c:pt>
                <c:pt idx="666">
                  <c:v>13.49</c:v>
                </c:pt>
                <c:pt idx="667">
                  <c:v>13.5</c:v>
                </c:pt>
                <c:pt idx="668">
                  <c:v>13.5</c:v>
                </c:pt>
                <c:pt idx="669">
                  <c:v>13.5</c:v>
                </c:pt>
                <c:pt idx="670">
                  <c:v>13.51</c:v>
                </c:pt>
                <c:pt idx="671">
                  <c:v>13.58</c:v>
                </c:pt>
                <c:pt idx="672">
                  <c:v>13.58</c:v>
                </c:pt>
                <c:pt idx="673">
                  <c:v>13.59</c:v>
                </c:pt>
                <c:pt idx="674">
                  <c:v>13.59</c:v>
                </c:pt>
                <c:pt idx="675">
                  <c:v>13.66</c:v>
                </c:pt>
                <c:pt idx="676">
                  <c:v>13.66</c:v>
                </c:pt>
                <c:pt idx="677">
                  <c:v>13.67</c:v>
                </c:pt>
                <c:pt idx="678">
                  <c:v>13.67</c:v>
                </c:pt>
                <c:pt idx="679">
                  <c:v>13.75</c:v>
                </c:pt>
                <c:pt idx="680">
                  <c:v>13.75</c:v>
                </c:pt>
                <c:pt idx="681">
                  <c:v>13.75</c:v>
                </c:pt>
                <c:pt idx="682">
                  <c:v>13.75</c:v>
                </c:pt>
                <c:pt idx="683">
                  <c:v>13.76</c:v>
                </c:pt>
                <c:pt idx="684">
                  <c:v>13.83</c:v>
                </c:pt>
                <c:pt idx="685">
                  <c:v>13.83</c:v>
                </c:pt>
                <c:pt idx="686">
                  <c:v>13.84</c:v>
                </c:pt>
                <c:pt idx="687">
                  <c:v>13.91</c:v>
                </c:pt>
                <c:pt idx="688">
                  <c:v>13.92</c:v>
                </c:pt>
                <c:pt idx="689">
                  <c:v>13.92</c:v>
                </c:pt>
                <c:pt idx="690">
                  <c:v>13.92</c:v>
                </c:pt>
                <c:pt idx="691">
                  <c:v>14.0</c:v>
                </c:pt>
                <c:pt idx="692">
                  <c:v>14.0</c:v>
                </c:pt>
                <c:pt idx="693">
                  <c:v>14.08</c:v>
                </c:pt>
                <c:pt idx="694">
                  <c:v>14.08</c:v>
                </c:pt>
                <c:pt idx="695">
                  <c:v>14.09</c:v>
                </c:pt>
                <c:pt idx="696">
                  <c:v>14.16</c:v>
                </c:pt>
                <c:pt idx="697">
                  <c:v>14.17</c:v>
                </c:pt>
                <c:pt idx="698">
                  <c:v>14.17</c:v>
                </c:pt>
                <c:pt idx="699">
                  <c:v>14.24</c:v>
                </c:pt>
                <c:pt idx="700">
                  <c:v>14.25</c:v>
                </c:pt>
                <c:pt idx="701">
                  <c:v>14.25</c:v>
                </c:pt>
                <c:pt idx="702">
                  <c:v>14.25</c:v>
                </c:pt>
                <c:pt idx="703">
                  <c:v>14.25</c:v>
                </c:pt>
                <c:pt idx="704">
                  <c:v>14.33</c:v>
                </c:pt>
                <c:pt idx="705">
                  <c:v>14.33</c:v>
                </c:pt>
                <c:pt idx="706">
                  <c:v>14.34</c:v>
                </c:pt>
                <c:pt idx="707">
                  <c:v>14.34</c:v>
                </c:pt>
                <c:pt idx="708">
                  <c:v>14.41</c:v>
                </c:pt>
                <c:pt idx="709">
                  <c:v>14.41</c:v>
                </c:pt>
                <c:pt idx="710">
                  <c:v>14.41</c:v>
                </c:pt>
                <c:pt idx="711">
                  <c:v>14.42</c:v>
                </c:pt>
                <c:pt idx="712">
                  <c:v>14.42</c:v>
                </c:pt>
                <c:pt idx="713">
                  <c:v>14.49</c:v>
                </c:pt>
                <c:pt idx="714">
                  <c:v>14.5</c:v>
                </c:pt>
                <c:pt idx="715">
                  <c:v>14.5</c:v>
                </c:pt>
                <c:pt idx="716">
                  <c:v>14.5</c:v>
                </c:pt>
                <c:pt idx="717">
                  <c:v>14.51</c:v>
                </c:pt>
                <c:pt idx="718">
                  <c:v>14.58</c:v>
                </c:pt>
                <c:pt idx="719">
                  <c:v>14.58</c:v>
                </c:pt>
                <c:pt idx="720">
                  <c:v>14.58</c:v>
                </c:pt>
                <c:pt idx="721">
                  <c:v>14.59</c:v>
                </c:pt>
                <c:pt idx="722">
                  <c:v>14.66</c:v>
                </c:pt>
                <c:pt idx="723">
                  <c:v>14.66</c:v>
                </c:pt>
                <c:pt idx="724">
                  <c:v>14.67</c:v>
                </c:pt>
                <c:pt idx="725">
                  <c:v>14.67</c:v>
                </c:pt>
                <c:pt idx="726">
                  <c:v>14.75</c:v>
                </c:pt>
                <c:pt idx="727">
                  <c:v>14.75</c:v>
                </c:pt>
                <c:pt idx="728">
                  <c:v>14.75</c:v>
                </c:pt>
                <c:pt idx="729">
                  <c:v>14.75</c:v>
                </c:pt>
                <c:pt idx="730">
                  <c:v>14.83</c:v>
                </c:pt>
                <c:pt idx="731">
                  <c:v>14.83</c:v>
                </c:pt>
                <c:pt idx="732">
                  <c:v>14.83</c:v>
                </c:pt>
                <c:pt idx="733">
                  <c:v>14.84</c:v>
                </c:pt>
                <c:pt idx="734">
                  <c:v>14.91</c:v>
                </c:pt>
                <c:pt idx="735">
                  <c:v>14.92</c:v>
                </c:pt>
                <c:pt idx="736">
                  <c:v>14.92</c:v>
                </c:pt>
                <c:pt idx="737">
                  <c:v>15.0</c:v>
                </c:pt>
                <c:pt idx="738">
                  <c:v>15.0</c:v>
                </c:pt>
                <c:pt idx="739">
                  <c:v>15.08</c:v>
                </c:pt>
                <c:pt idx="740">
                  <c:v>15.08</c:v>
                </c:pt>
                <c:pt idx="741">
                  <c:v>15.08</c:v>
                </c:pt>
                <c:pt idx="742">
                  <c:v>15.09</c:v>
                </c:pt>
                <c:pt idx="743">
                  <c:v>15.17</c:v>
                </c:pt>
                <c:pt idx="744">
                  <c:v>15.24</c:v>
                </c:pt>
                <c:pt idx="745">
                  <c:v>15.25</c:v>
                </c:pt>
                <c:pt idx="746">
                  <c:v>15.25</c:v>
                </c:pt>
                <c:pt idx="747">
                  <c:v>15.25</c:v>
                </c:pt>
                <c:pt idx="748">
                  <c:v>15.33</c:v>
                </c:pt>
                <c:pt idx="749">
                  <c:v>15.33</c:v>
                </c:pt>
                <c:pt idx="750">
                  <c:v>15.34</c:v>
                </c:pt>
                <c:pt idx="751">
                  <c:v>15.41</c:v>
                </c:pt>
                <c:pt idx="752">
                  <c:v>15.41</c:v>
                </c:pt>
                <c:pt idx="753">
                  <c:v>15.42</c:v>
                </c:pt>
                <c:pt idx="754">
                  <c:v>15.42</c:v>
                </c:pt>
                <c:pt idx="755">
                  <c:v>15.5</c:v>
                </c:pt>
                <c:pt idx="756">
                  <c:v>15.5</c:v>
                </c:pt>
                <c:pt idx="757">
                  <c:v>15.5</c:v>
                </c:pt>
                <c:pt idx="758">
                  <c:v>15.58</c:v>
                </c:pt>
                <c:pt idx="759">
                  <c:v>15.59</c:v>
                </c:pt>
                <c:pt idx="760">
                  <c:v>15.59</c:v>
                </c:pt>
                <c:pt idx="761">
                  <c:v>15.66</c:v>
                </c:pt>
                <c:pt idx="762">
                  <c:v>15.67</c:v>
                </c:pt>
                <c:pt idx="763">
                  <c:v>15.67</c:v>
                </c:pt>
                <c:pt idx="764">
                  <c:v>15.75</c:v>
                </c:pt>
                <c:pt idx="765">
                  <c:v>15.75</c:v>
                </c:pt>
                <c:pt idx="766">
                  <c:v>15.76</c:v>
                </c:pt>
                <c:pt idx="767">
                  <c:v>15.83</c:v>
                </c:pt>
                <c:pt idx="768">
                  <c:v>15.83</c:v>
                </c:pt>
                <c:pt idx="769">
                  <c:v>15.84</c:v>
                </c:pt>
                <c:pt idx="770">
                  <c:v>15.92</c:v>
                </c:pt>
                <c:pt idx="771">
                  <c:v>15.92</c:v>
                </c:pt>
                <c:pt idx="772">
                  <c:v>16.0</c:v>
                </c:pt>
                <c:pt idx="773">
                  <c:v>16.07999999999999</c:v>
                </c:pt>
                <c:pt idx="774">
                  <c:v>16.17000000000002</c:v>
                </c:pt>
                <c:pt idx="775">
                  <c:v>16.23999999999999</c:v>
                </c:pt>
                <c:pt idx="776">
                  <c:v>16.25</c:v>
                </c:pt>
                <c:pt idx="777">
                  <c:v>16.25</c:v>
                </c:pt>
                <c:pt idx="778">
                  <c:v>16.25</c:v>
                </c:pt>
                <c:pt idx="779">
                  <c:v>16.33000000000002</c:v>
                </c:pt>
                <c:pt idx="780">
                  <c:v>16.33000000000002</c:v>
                </c:pt>
                <c:pt idx="781">
                  <c:v>16.34</c:v>
                </c:pt>
                <c:pt idx="782">
                  <c:v>16.41</c:v>
                </c:pt>
                <c:pt idx="783">
                  <c:v>16.41</c:v>
                </c:pt>
                <c:pt idx="784">
                  <c:v>16.41999999999999</c:v>
                </c:pt>
                <c:pt idx="785">
                  <c:v>16.5</c:v>
                </c:pt>
                <c:pt idx="786">
                  <c:v>16.5</c:v>
                </c:pt>
                <c:pt idx="787">
                  <c:v>16.5</c:v>
                </c:pt>
                <c:pt idx="788">
                  <c:v>16.5</c:v>
                </c:pt>
                <c:pt idx="789">
                  <c:v>16.57999999999999</c:v>
                </c:pt>
                <c:pt idx="790">
                  <c:v>16.57999999999999</c:v>
                </c:pt>
                <c:pt idx="791">
                  <c:v>16.59</c:v>
                </c:pt>
                <c:pt idx="792">
                  <c:v>16.59</c:v>
                </c:pt>
                <c:pt idx="793">
                  <c:v>16.66</c:v>
                </c:pt>
                <c:pt idx="794">
                  <c:v>16.67000000000002</c:v>
                </c:pt>
                <c:pt idx="795">
                  <c:v>16.67000000000002</c:v>
                </c:pt>
                <c:pt idx="796">
                  <c:v>16.75</c:v>
                </c:pt>
                <c:pt idx="797">
                  <c:v>16.75</c:v>
                </c:pt>
                <c:pt idx="798">
                  <c:v>16.75</c:v>
                </c:pt>
                <c:pt idx="799">
                  <c:v>16.75</c:v>
                </c:pt>
                <c:pt idx="800">
                  <c:v>16.75</c:v>
                </c:pt>
                <c:pt idx="801">
                  <c:v>16.83000000000002</c:v>
                </c:pt>
                <c:pt idx="802">
                  <c:v>16.91</c:v>
                </c:pt>
                <c:pt idx="803">
                  <c:v>16.91999999999999</c:v>
                </c:pt>
                <c:pt idx="804">
                  <c:v>16.91999999999999</c:v>
                </c:pt>
                <c:pt idx="805">
                  <c:v>17.0</c:v>
                </c:pt>
                <c:pt idx="806">
                  <c:v>17.07999999999999</c:v>
                </c:pt>
                <c:pt idx="807">
                  <c:v>17.07999999999999</c:v>
                </c:pt>
                <c:pt idx="808">
                  <c:v>17.07999999999999</c:v>
                </c:pt>
                <c:pt idx="809">
                  <c:v>17.17000000000002</c:v>
                </c:pt>
                <c:pt idx="810">
                  <c:v>17.17000000000002</c:v>
                </c:pt>
                <c:pt idx="811">
                  <c:v>17.25</c:v>
                </c:pt>
                <c:pt idx="812">
                  <c:v>17.25</c:v>
                </c:pt>
                <c:pt idx="813">
                  <c:v>17.25</c:v>
                </c:pt>
                <c:pt idx="814">
                  <c:v>17.25</c:v>
                </c:pt>
                <c:pt idx="815">
                  <c:v>17.34</c:v>
                </c:pt>
                <c:pt idx="816">
                  <c:v>17.41</c:v>
                </c:pt>
                <c:pt idx="817">
                  <c:v>17.41999999999999</c:v>
                </c:pt>
                <c:pt idx="818">
                  <c:v>17.41999999999999</c:v>
                </c:pt>
                <c:pt idx="819">
                  <c:v>17.48999999999997</c:v>
                </c:pt>
                <c:pt idx="820">
                  <c:v>17.5</c:v>
                </c:pt>
                <c:pt idx="821">
                  <c:v>17.5</c:v>
                </c:pt>
                <c:pt idx="822">
                  <c:v>17.57999999999999</c:v>
                </c:pt>
                <c:pt idx="823">
                  <c:v>17.57999999999999</c:v>
                </c:pt>
                <c:pt idx="824">
                  <c:v>17.59</c:v>
                </c:pt>
                <c:pt idx="825">
                  <c:v>17.66</c:v>
                </c:pt>
                <c:pt idx="826">
                  <c:v>17.67000000000002</c:v>
                </c:pt>
                <c:pt idx="827">
                  <c:v>17.67000000000002</c:v>
                </c:pt>
                <c:pt idx="828">
                  <c:v>17.75</c:v>
                </c:pt>
                <c:pt idx="829">
                  <c:v>17.75</c:v>
                </c:pt>
                <c:pt idx="830">
                  <c:v>17.83000000000002</c:v>
                </c:pt>
                <c:pt idx="831">
                  <c:v>17.83000000000002</c:v>
                </c:pt>
                <c:pt idx="832">
                  <c:v>17.83000000000002</c:v>
                </c:pt>
                <c:pt idx="833">
                  <c:v>17.91</c:v>
                </c:pt>
                <c:pt idx="834">
                  <c:v>17.91999999999999</c:v>
                </c:pt>
                <c:pt idx="835">
                  <c:v>18.0</c:v>
                </c:pt>
                <c:pt idx="836">
                  <c:v>18.0</c:v>
                </c:pt>
                <c:pt idx="837">
                  <c:v>18.07999999999999</c:v>
                </c:pt>
                <c:pt idx="838">
                  <c:v>18.07999999999999</c:v>
                </c:pt>
                <c:pt idx="839">
                  <c:v>18.09</c:v>
                </c:pt>
                <c:pt idx="840">
                  <c:v>18.17000000000002</c:v>
                </c:pt>
                <c:pt idx="841">
                  <c:v>18.17000000000002</c:v>
                </c:pt>
                <c:pt idx="842">
                  <c:v>18.25</c:v>
                </c:pt>
                <c:pt idx="843">
                  <c:v>18.25</c:v>
                </c:pt>
                <c:pt idx="844">
                  <c:v>18.25</c:v>
                </c:pt>
                <c:pt idx="845">
                  <c:v>18.33000000000002</c:v>
                </c:pt>
                <c:pt idx="846">
                  <c:v>18.33000000000002</c:v>
                </c:pt>
                <c:pt idx="847">
                  <c:v>18.34</c:v>
                </c:pt>
                <c:pt idx="848">
                  <c:v>18.41</c:v>
                </c:pt>
                <c:pt idx="849">
                  <c:v>18.41</c:v>
                </c:pt>
                <c:pt idx="850">
                  <c:v>18.41999999999999</c:v>
                </c:pt>
                <c:pt idx="851">
                  <c:v>18.5</c:v>
                </c:pt>
                <c:pt idx="852">
                  <c:v>18.5</c:v>
                </c:pt>
                <c:pt idx="853">
                  <c:v>18.57999999999999</c:v>
                </c:pt>
                <c:pt idx="854">
                  <c:v>18.57999999999999</c:v>
                </c:pt>
                <c:pt idx="855">
                  <c:v>18.57999999999999</c:v>
                </c:pt>
                <c:pt idx="856">
                  <c:v>18.66</c:v>
                </c:pt>
                <c:pt idx="857">
                  <c:v>18.67000000000002</c:v>
                </c:pt>
                <c:pt idx="858">
                  <c:v>18.67000000000002</c:v>
                </c:pt>
                <c:pt idx="859">
                  <c:v>18.75</c:v>
                </c:pt>
                <c:pt idx="860">
                  <c:v>18.83000000000002</c:v>
                </c:pt>
                <c:pt idx="861">
                  <c:v>18.83000000000002</c:v>
                </c:pt>
                <c:pt idx="862">
                  <c:v>18.83000000000002</c:v>
                </c:pt>
                <c:pt idx="863">
                  <c:v>18.91999999999999</c:v>
                </c:pt>
                <c:pt idx="864">
                  <c:v>18.91999999999999</c:v>
                </c:pt>
                <c:pt idx="865">
                  <c:v>19.0</c:v>
                </c:pt>
                <c:pt idx="866">
                  <c:v>19.0</c:v>
                </c:pt>
                <c:pt idx="867">
                  <c:v>19.07999999999999</c:v>
                </c:pt>
                <c:pt idx="868">
                  <c:v>19.09</c:v>
                </c:pt>
                <c:pt idx="869">
                  <c:v>19.16</c:v>
                </c:pt>
                <c:pt idx="870">
                  <c:v>19.17000000000002</c:v>
                </c:pt>
                <c:pt idx="871">
                  <c:v>19.25</c:v>
                </c:pt>
                <c:pt idx="872">
                  <c:v>19.25</c:v>
                </c:pt>
                <c:pt idx="873">
                  <c:v>19.25</c:v>
                </c:pt>
                <c:pt idx="874">
                  <c:v>19.33000000000002</c:v>
                </c:pt>
                <c:pt idx="875">
                  <c:v>19.34</c:v>
                </c:pt>
                <c:pt idx="876">
                  <c:v>19.41</c:v>
                </c:pt>
                <c:pt idx="877">
                  <c:v>19.41999999999999</c:v>
                </c:pt>
                <c:pt idx="878">
                  <c:v>19.41999999999999</c:v>
                </c:pt>
                <c:pt idx="879">
                  <c:v>19.5</c:v>
                </c:pt>
                <c:pt idx="880">
                  <c:v>19.5</c:v>
                </c:pt>
                <c:pt idx="881">
                  <c:v>19.57999999999999</c:v>
                </c:pt>
                <c:pt idx="882">
                  <c:v>19.67000000000002</c:v>
                </c:pt>
                <c:pt idx="883">
                  <c:v>19.67000000000002</c:v>
                </c:pt>
                <c:pt idx="884">
                  <c:v>19.75</c:v>
                </c:pt>
                <c:pt idx="885">
                  <c:v>19.83000000000002</c:v>
                </c:pt>
                <c:pt idx="886">
                  <c:v>19.83000000000002</c:v>
                </c:pt>
                <c:pt idx="887">
                  <c:v>19.91999999999999</c:v>
                </c:pt>
                <c:pt idx="888">
                  <c:v>19.91999999999999</c:v>
                </c:pt>
                <c:pt idx="889">
                  <c:v>20.0</c:v>
                </c:pt>
                <c:pt idx="890">
                  <c:v>20.07999999999999</c:v>
                </c:pt>
                <c:pt idx="891">
                  <c:v>20.16</c:v>
                </c:pt>
                <c:pt idx="892">
                  <c:v>20.17000000000002</c:v>
                </c:pt>
                <c:pt idx="893">
                  <c:v>20.25</c:v>
                </c:pt>
                <c:pt idx="894">
                  <c:v>20.33000000000002</c:v>
                </c:pt>
                <c:pt idx="895">
                  <c:v>20.33000000000002</c:v>
                </c:pt>
                <c:pt idx="896">
                  <c:v>20.33000000000002</c:v>
                </c:pt>
                <c:pt idx="897">
                  <c:v>20.41</c:v>
                </c:pt>
                <c:pt idx="898">
                  <c:v>20.5</c:v>
                </c:pt>
                <c:pt idx="899">
                  <c:v>20.58</c:v>
                </c:pt>
                <c:pt idx="900">
                  <c:v>20.67</c:v>
                </c:pt>
                <c:pt idx="901">
                  <c:v>20.75</c:v>
                </c:pt>
                <c:pt idx="902">
                  <c:v>20.91999999999999</c:v>
                </c:pt>
                <c:pt idx="903">
                  <c:v>21.0</c:v>
                </c:pt>
                <c:pt idx="904">
                  <c:v>21.17</c:v>
                </c:pt>
                <c:pt idx="905">
                  <c:v>21.17</c:v>
                </c:pt>
                <c:pt idx="906">
                  <c:v>21.25</c:v>
                </c:pt>
                <c:pt idx="907">
                  <c:v>21.34</c:v>
                </c:pt>
                <c:pt idx="908">
                  <c:v>21.41</c:v>
                </c:pt>
                <c:pt idx="909">
                  <c:v>21.41999999999999</c:v>
                </c:pt>
                <c:pt idx="910">
                  <c:v>21.5</c:v>
                </c:pt>
                <c:pt idx="911">
                  <c:v>21.58</c:v>
                </c:pt>
                <c:pt idx="912">
                  <c:v>21.67</c:v>
                </c:pt>
              </c:numCache>
            </c:numRef>
          </c:xVal>
          <c:yVal>
            <c:numRef>
              <c:f>'AppFig5 CI'!$D$4:$D$916</c:f>
              <c:numCache>
                <c:formatCode>General</c:formatCode>
                <c:ptCount val="913"/>
                <c:pt idx="0">
                  <c:v>0.0</c:v>
                </c:pt>
                <c:pt idx="1">
                  <c:v>0.0</c:v>
                </c:pt>
                <c:pt idx="2">
                  <c:v>0.0002402</c:v>
                </c:pt>
                <c:pt idx="3">
                  <c:v>0.0</c:v>
                </c:pt>
                <c:pt idx="4">
                  <c:v>0.000372700000000001</c:v>
                </c:pt>
                <c:pt idx="5">
                  <c:v>0.0034706</c:v>
                </c:pt>
                <c:pt idx="6">
                  <c:v>0.0034706</c:v>
                </c:pt>
                <c:pt idx="7">
                  <c:v>0.00850680000000002</c:v>
                </c:pt>
                <c:pt idx="8">
                  <c:v>0.00850680000000002</c:v>
                </c:pt>
                <c:pt idx="9">
                  <c:v>0.009014</c:v>
                </c:pt>
                <c:pt idx="10">
                  <c:v>0.0092884</c:v>
                </c:pt>
                <c:pt idx="11">
                  <c:v>0.0146431</c:v>
                </c:pt>
                <c:pt idx="12">
                  <c:v>0.0146431</c:v>
                </c:pt>
                <c:pt idx="13">
                  <c:v>0.0155828</c:v>
                </c:pt>
                <c:pt idx="14">
                  <c:v>0.0155828</c:v>
                </c:pt>
                <c:pt idx="15">
                  <c:v>0.0158412</c:v>
                </c:pt>
                <c:pt idx="16">
                  <c:v>0.0163248</c:v>
                </c:pt>
                <c:pt idx="17">
                  <c:v>0.0180426</c:v>
                </c:pt>
                <c:pt idx="18">
                  <c:v>0.0218199</c:v>
                </c:pt>
                <c:pt idx="19">
                  <c:v>0.0228071</c:v>
                </c:pt>
                <c:pt idx="20">
                  <c:v>0.0235183</c:v>
                </c:pt>
                <c:pt idx="21">
                  <c:v>0.0265222</c:v>
                </c:pt>
                <c:pt idx="22">
                  <c:v>0.0274428</c:v>
                </c:pt>
                <c:pt idx="23">
                  <c:v>0.0281477</c:v>
                </c:pt>
                <c:pt idx="24">
                  <c:v>0.0302291</c:v>
                </c:pt>
                <c:pt idx="25">
                  <c:v>0.0307998</c:v>
                </c:pt>
                <c:pt idx="26">
                  <c:v>0.0339306</c:v>
                </c:pt>
                <c:pt idx="27">
                  <c:v>0.0359514</c:v>
                </c:pt>
                <c:pt idx="28">
                  <c:v>0.0381156</c:v>
                </c:pt>
                <c:pt idx="29">
                  <c:v>0.0393198</c:v>
                </c:pt>
                <c:pt idx="30">
                  <c:v>0.0405074</c:v>
                </c:pt>
                <c:pt idx="31">
                  <c:v>0.0440807</c:v>
                </c:pt>
                <c:pt idx="32">
                  <c:v>0.0454702</c:v>
                </c:pt>
                <c:pt idx="33">
                  <c:v>0.0467326000000001</c:v>
                </c:pt>
                <c:pt idx="34">
                  <c:v>0.0470292</c:v>
                </c:pt>
                <c:pt idx="35">
                  <c:v>0.0483173</c:v>
                </c:pt>
                <c:pt idx="36">
                  <c:v>0.0514617</c:v>
                </c:pt>
                <c:pt idx="37">
                  <c:v>0.0525841</c:v>
                </c:pt>
                <c:pt idx="38">
                  <c:v>0.0536812</c:v>
                </c:pt>
                <c:pt idx="39">
                  <c:v>0.0571852</c:v>
                </c:pt>
                <c:pt idx="40">
                  <c:v>0.0588696</c:v>
                </c:pt>
                <c:pt idx="41">
                  <c:v>0.0595861</c:v>
                </c:pt>
                <c:pt idx="42">
                  <c:v>0.059953</c:v>
                </c:pt>
                <c:pt idx="43">
                  <c:v>0.0611902</c:v>
                </c:pt>
                <c:pt idx="44">
                  <c:v>0.064569</c:v>
                </c:pt>
                <c:pt idx="45">
                  <c:v>0.0656734</c:v>
                </c:pt>
                <c:pt idx="46">
                  <c:v>0.0662213</c:v>
                </c:pt>
                <c:pt idx="47">
                  <c:v>0.0693207000000001</c:v>
                </c:pt>
                <c:pt idx="48">
                  <c:v>0.0720611</c:v>
                </c:pt>
                <c:pt idx="49">
                  <c:v>0.0726288</c:v>
                </c:pt>
                <c:pt idx="50">
                  <c:v>0.0728524</c:v>
                </c:pt>
                <c:pt idx="51">
                  <c:v>0.0774365000000001</c:v>
                </c:pt>
                <c:pt idx="52">
                  <c:v>0.0788974000000001</c:v>
                </c:pt>
                <c:pt idx="53">
                  <c:v>0.0790098</c:v>
                </c:pt>
                <c:pt idx="54">
                  <c:v>0.0791481</c:v>
                </c:pt>
                <c:pt idx="55">
                  <c:v>0.0811279</c:v>
                </c:pt>
                <c:pt idx="56">
                  <c:v>0.0844829</c:v>
                </c:pt>
                <c:pt idx="57">
                  <c:v>0.0852658000000002</c:v>
                </c:pt>
                <c:pt idx="58">
                  <c:v>0.0854833</c:v>
                </c:pt>
                <c:pt idx="59">
                  <c:v>0.0856834</c:v>
                </c:pt>
                <c:pt idx="60">
                  <c:v>0.0892937</c:v>
                </c:pt>
                <c:pt idx="61">
                  <c:v>0.0909297</c:v>
                </c:pt>
                <c:pt idx="62">
                  <c:v>0.0910957</c:v>
                </c:pt>
                <c:pt idx="63">
                  <c:v>0.0913142</c:v>
                </c:pt>
                <c:pt idx="64">
                  <c:v>0.0916463000000002</c:v>
                </c:pt>
                <c:pt idx="65">
                  <c:v>0.093071</c:v>
                </c:pt>
                <c:pt idx="66">
                  <c:v>0.0958158</c:v>
                </c:pt>
                <c:pt idx="67">
                  <c:v>0.0965274000000002</c:v>
                </c:pt>
                <c:pt idx="68">
                  <c:v>0.097327</c:v>
                </c:pt>
                <c:pt idx="69">
                  <c:v>0.0982761</c:v>
                </c:pt>
                <c:pt idx="70">
                  <c:v>0.1002005</c:v>
                </c:pt>
                <c:pt idx="71">
                  <c:v>0.1013431</c:v>
                </c:pt>
                <c:pt idx="72">
                  <c:v>0.1016078</c:v>
                </c:pt>
                <c:pt idx="73">
                  <c:v>0.1020931</c:v>
                </c:pt>
                <c:pt idx="74">
                  <c:v>0.1037434</c:v>
                </c:pt>
                <c:pt idx="75">
                  <c:v>0.1047053</c:v>
                </c:pt>
                <c:pt idx="76">
                  <c:v>0.106594</c:v>
                </c:pt>
                <c:pt idx="77">
                  <c:v>0.1072588</c:v>
                </c:pt>
                <c:pt idx="78">
                  <c:v>0.1085263</c:v>
                </c:pt>
                <c:pt idx="79">
                  <c:v>0.1106802</c:v>
                </c:pt>
                <c:pt idx="80">
                  <c:v>0.1116641</c:v>
                </c:pt>
                <c:pt idx="81">
                  <c:v>0.1123822</c:v>
                </c:pt>
                <c:pt idx="82">
                  <c:v>0.1125692</c:v>
                </c:pt>
                <c:pt idx="83">
                  <c:v>0.1149912</c:v>
                </c:pt>
                <c:pt idx="84">
                  <c:v>0.1174313</c:v>
                </c:pt>
                <c:pt idx="85">
                  <c:v>0.1180305</c:v>
                </c:pt>
                <c:pt idx="86">
                  <c:v>0.1183793</c:v>
                </c:pt>
                <c:pt idx="87">
                  <c:v>0.1184777</c:v>
                </c:pt>
                <c:pt idx="88">
                  <c:v>0.1193721</c:v>
                </c:pt>
                <c:pt idx="89">
                  <c:v>0.1215367</c:v>
                </c:pt>
                <c:pt idx="90">
                  <c:v>0.1230843</c:v>
                </c:pt>
                <c:pt idx="91">
                  <c:v>0.1235786</c:v>
                </c:pt>
                <c:pt idx="92">
                  <c:v>0.1237134</c:v>
                </c:pt>
                <c:pt idx="93">
                  <c:v>0.1258346</c:v>
                </c:pt>
                <c:pt idx="94">
                  <c:v>0.1282348</c:v>
                </c:pt>
                <c:pt idx="95">
                  <c:v>0.1288372</c:v>
                </c:pt>
                <c:pt idx="96">
                  <c:v>0.1290448</c:v>
                </c:pt>
                <c:pt idx="97">
                  <c:v>0.129108</c:v>
                </c:pt>
                <c:pt idx="98">
                  <c:v>0.1298121</c:v>
                </c:pt>
                <c:pt idx="99">
                  <c:v>0.1322676</c:v>
                </c:pt>
                <c:pt idx="100">
                  <c:v>0.133938</c:v>
                </c:pt>
                <c:pt idx="101">
                  <c:v>0.1342463</c:v>
                </c:pt>
                <c:pt idx="102">
                  <c:v>0.1343552</c:v>
                </c:pt>
                <c:pt idx="103">
                  <c:v>0.1362324</c:v>
                </c:pt>
                <c:pt idx="104">
                  <c:v>0.1388898</c:v>
                </c:pt>
                <c:pt idx="105">
                  <c:v>0.1397607</c:v>
                </c:pt>
                <c:pt idx="106">
                  <c:v>0.1399157</c:v>
                </c:pt>
                <c:pt idx="107">
                  <c:v>0.1399704</c:v>
                </c:pt>
                <c:pt idx="108">
                  <c:v>0.142432</c:v>
                </c:pt>
                <c:pt idx="109">
                  <c:v>0.1453226</c:v>
                </c:pt>
                <c:pt idx="110">
                  <c:v>0.145396</c:v>
                </c:pt>
                <c:pt idx="111">
                  <c:v>0.1455336</c:v>
                </c:pt>
                <c:pt idx="112">
                  <c:v>0.1465793</c:v>
                </c:pt>
                <c:pt idx="113">
                  <c:v>0.1490103</c:v>
                </c:pt>
                <c:pt idx="114">
                  <c:v>0.1505425</c:v>
                </c:pt>
                <c:pt idx="115">
                  <c:v>0.1506349</c:v>
                </c:pt>
                <c:pt idx="116">
                  <c:v>0.1508751</c:v>
                </c:pt>
                <c:pt idx="117">
                  <c:v>0.1529627</c:v>
                </c:pt>
                <c:pt idx="118">
                  <c:v>0.1552629</c:v>
                </c:pt>
                <c:pt idx="119">
                  <c:v>0.1555401</c:v>
                </c:pt>
                <c:pt idx="120">
                  <c:v>0.1555773</c:v>
                </c:pt>
                <c:pt idx="121">
                  <c:v>0.155958</c:v>
                </c:pt>
                <c:pt idx="122">
                  <c:v>0.1569795</c:v>
                </c:pt>
                <c:pt idx="123">
                  <c:v>0.1589205</c:v>
                </c:pt>
                <c:pt idx="124">
                  <c:v>0.1602953</c:v>
                </c:pt>
                <c:pt idx="125">
                  <c:v>0.1605567</c:v>
                </c:pt>
                <c:pt idx="126">
                  <c:v>0.1613132</c:v>
                </c:pt>
                <c:pt idx="127">
                  <c:v>0.1625368</c:v>
                </c:pt>
                <c:pt idx="128">
                  <c:v>0.1639847</c:v>
                </c:pt>
                <c:pt idx="129">
                  <c:v>0.1643491</c:v>
                </c:pt>
                <c:pt idx="130">
                  <c:v>0.1645934</c:v>
                </c:pt>
                <c:pt idx="131">
                  <c:v>0.165627</c:v>
                </c:pt>
                <c:pt idx="132">
                  <c:v>0.1667546</c:v>
                </c:pt>
                <c:pt idx="133">
                  <c:v>0.1675534</c:v>
                </c:pt>
                <c:pt idx="134">
                  <c:v>0.1683618</c:v>
                </c:pt>
                <c:pt idx="135">
                  <c:v>0.1689097</c:v>
                </c:pt>
                <c:pt idx="136">
                  <c:v>0.1709407</c:v>
                </c:pt>
                <c:pt idx="137">
                  <c:v>0.1718195</c:v>
                </c:pt>
                <c:pt idx="138">
                  <c:v>0.1724053</c:v>
                </c:pt>
                <c:pt idx="139">
                  <c:v>0.1727455</c:v>
                </c:pt>
                <c:pt idx="140">
                  <c:v>0.1736287</c:v>
                </c:pt>
                <c:pt idx="141">
                  <c:v>0.176022</c:v>
                </c:pt>
                <c:pt idx="142">
                  <c:v>0.1763846</c:v>
                </c:pt>
                <c:pt idx="143">
                  <c:v>0.1767568</c:v>
                </c:pt>
                <c:pt idx="144">
                  <c:v>0.1768618</c:v>
                </c:pt>
                <c:pt idx="145">
                  <c:v>0.177234</c:v>
                </c:pt>
                <c:pt idx="146">
                  <c:v>0.1789041</c:v>
                </c:pt>
                <c:pt idx="147">
                  <c:v>0.1806985</c:v>
                </c:pt>
                <c:pt idx="148">
                  <c:v>0.1811303</c:v>
                </c:pt>
                <c:pt idx="149">
                  <c:v>0.1813126</c:v>
                </c:pt>
                <c:pt idx="150">
                  <c:v>0.1821283</c:v>
                </c:pt>
                <c:pt idx="151">
                  <c:v>0.1845659</c:v>
                </c:pt>
                <c:pt idx="152">
                  <c:v>0.1852091</c:v>
                </c:pt>
                <c:pt idx="153">
                  <c:v>0.1854021</c:v>
                </c:pt>
                <c:pt idx="154">
                  <c:v>0.1854889</c:v>
                </c:pt>
                <c:pt idx="155">
                  <c:v>0.1858171</c:v>
                </c:pt>
                <c:pt idx="156">
                  <c:v>0.1877473</c:v>
                </c:pt>
                <c:pt idx="157">
                  <c:v>0.1898514</c:v>
                </c:pt>
                <c:pt idx="158">
                  <c:v>0.1899775</c:v>
                </c:pt>
                <c:pt idx="159">
                  <c:v>0.190094</c:v>
                </c:pt>
                <c:pt idx="160">
                  <c:v>0.1909091</c:v>
                </c:pt>
                <c:pt idx="161">
                  <c:v>0.1936555</c:v>
                </c:pt>
                <c:pt idx="162">
                  <c:v>0.1945</c:v>
                </c:pt>
                <c:pt idx="163">
                  <c:v>0.1945976</c:v>
                </c:pt>
                <c:pt idx="164">
                  <c:v>0.1947051</c:v>
                </c:pt>
                <c:pt idx="165">
                  <c:v>0.1958771</c:v>
                </c:pt>
                <c:pt idx="166">
                  <c:v>0.1991493</c:v>
                </c:pt>
                <c:pt idx="167">
                  <c:v>0.1992773</c:v>
                </c:pt>
                <c:pt idx="168">
                  <c:v>0.1996415</c:v>
                </c:pt>
                <c:pt idx="169">
                  <c:v>0.2014822</c:v>
                </c:pt>
                <c:pt idx="170">
                  <c:v>0.2031066</c:v>
                </c:pt>
                <c:pt idx="171">
                  <c:v>0.2034439</c:v>
                </c:pt>
                <c:pt idx="172">
                  <c:v>0.2042674</c:v>
                </c:pt>
                <c:pt idx="173">
                  <c:v>0.2068372</c:v>
                </c:pt>
                <c:pt idx="174">
                  <c:v>0.2072242</c:v>
                </c:pt>
                <c:pt idx="175">
                  <c:v>0.207484</c:v>
                </c:pt>
                <c:pt idx="176">
                  <c:v>0.2081533</c:v>
                </c:pt>
                <c:pt idx="177">
                  <c:v>0.2092123</c:v>
                </c:pt>
                <c:pt idx="178">
                  <c:v>0.2107309</c:v>
                </c:pt>
                <c:pt idx="179">
                  <c:v>0.2115961</c:v>
                </c:pt>
                <c:pt idx="180">
                  <c:v>0.2122803</c:v>
                </c:pt>
                <c:pt idx="181">
                  <c:v>0.213709</c:v>
                </c:pt>
                <c:pt idx="182">
                  <c:v>0.2141317</c:v>
                </c:pt>
                <c:pt idx="183">
                  <c:v>0.2148607</c:v>
                </c:pt>
                <c:pt idx="184">
                  <c:v>0.2160554</c:v>
                </c:pt>
                <c:pt idx="185">
                  <c:v>0.2165414</c:v>
                </c:pt>
                <c:pt idx="186">
                  <c:v>0.2178579</c:v>
                </c:pt>
                <c:pt idx="187">
                  <c:v>0.2197014</c:v>
                </c:pt>
                <c:pt idx="188">
                  <c:v>0.2205774</c:v>
                </c:pt>
                <c:pt idx="189">
                  <c:v>0.220934</c:v>
                </c:pt>
                <c:pt idx="190">
                  <c:v>0.2213211</c:v>
                </c:pt>
                <c:pt idx="191">
                  <c:v>0.2239648</c:v>
                </c:pt>
                <c:pt idx="192">
                  <c:v>0.2241399</c:v>
                </c:pt>
                <c:pt idx="193">
                  <c:v>0.2245725</c:v>
                </c:pt>
                <c:pt idx="194">
                  <c:v>0.2247064</c:v>
                </c:pt>
                <c:pt idx="195">
                  <c:v>0.2257572</c:v>
                </c:pt>
                <c:pt idx="196">
                  <c:v>0.2274057</c:v>
                </c:pt>
                <c:pt idx="197">
                  <c:v>0.227582</c:v>
                </c:pt>
                <c:pt idx="198">
                  <c:v>0.2279139</c:v>
                </c:pt>
                <c:pt idx="199">
                  <c:v>0.2305589</c:v>
                </c:pt>
                <c:pt idx="200">
                  <c:v>0.231005</c:v>
                </c:pt>
                <c:pt idx="201">
                  <c:v>0.2311719</c:v>
                </c:pt>
                <c:pt idx="202">
                  <c:v>0.2312554</c:v>
                </c:pt>
                <c:pt idx="203">
                  <c:v>0.2322672</c:v>
                </c:pt>
                <c:pt idx="204">
                  <c:v>0.2341135</c:v>
                </c:pt>
                <c:pt idx="205">
                  <c:v>0.234208</c:v>
                </c:pt>
                <c:pt idx="206">
                  <c:v>0.234334</c:v>
                </c:pt>
                <c:pt idx="207">
                  <c:v>0.2368436</c:v>
                </c:pt>
                <c:pt idx="208">
                  <c:v>0.2378939</c:v>
                </c:pt>
                <c:pt idx="209">
                  <c:v>0.2379151</c:v>
                </c:pt>
                <c:pt idx="210">
                  <c:v>0.2380314</c:v>
                </c:pt>
                <c:pt idx="211">
                  <c:v>0.2412662</c:v>
                </c:pt>
                <c:pt idx="212">
                  <c:v>0.2413088</c:v>
                </c:pt>
                <c:pt idx="213">
                  <c:v>0.2413621</c:v>
                </c:pt>
                <c:pt idx="214">
                  <c:v>0.2427159</c:v>
                </c:pt>
                <c:pt idx="215">
                  <c:v>0.2447735</c:v>
                </c:pt>
                <c:pt idx="216">
                  <c:v>0.2449024</c:v>
                </c:pt>
                <c:pt idx="217">
                  <c:v>0.2449991</c:v>
                </c:pt>
                <c:pt idx="218">
                  <c:v>0.2473203</c:v>
                </c:pt>
                <c:pt idx="219">
                  <c:v>0.2476965</c:v>
                </c:pt>
                <c:pt idx="220">
                  <c:v>0.2478373</c:v>
                </c:pt>
                <c:pt idx="221">
                  <c:v>0.2479997</c:v>
                </c:pt>
                <c:pt idx="222">
                  <c:v>0.2488552</c:v>
                </c:pt>
                <c:pt idx="223">
                  <c:v>0.250599</c:v>
                </c:pt>
                <c:pt idx="224">
                  <c:v>0.2511229</c:v>
                </c:pt>
                <c:pt idx="225">
                  <c:v>0.2514395</c:v>
                </c:pt>
                <c:pt idx="226">
                  <c:v>0.2529024</c:v>
                </c:pt>
                <c:pt idx="227">
                  <c:v>0.2533609</c:v>
                </c:pt>
                <c:pt idx="228">
                  <c:v>0.2537015</c:v>
                </c:pt>
                <c:pt idx="229">
                  <c:v>0.2545037</c:v>
                </c:pt>
                <c:pt idx="230">
                  <c:v>0.2547344</c:v>
                </c:pt>
                <c:pt idx="231">
                  <c:v>0.2560641</c:v>
                </c:pt>
                <c:pt idx="232">
                  <c:v>0.2571925</c:v>
                </c:pt>
                <c:pt idx="233">
                  <c:v>0.2581441</c:v>
                </c:pt>
                <c:pt idx="234">
                  <c:v>0.2585756</c:v>
                </c:pt>
                <c:pt idx="235">
                  <c:v>0.25914</c:v>
                </c:pt>
                <c:pt idx="236">
                  <c:v>0.2606981</c:v>
                </c:pt>
                <c:pt idx="237">
                  <c:v>0.2613361</c:v>
                </c:pt>
                <c:pt idx="238">
                  <c:v>0.2617278</c:v>
                </c:pt>
                <c:pt idx="239">
                  <c:v>0.2618398</c:v>
                </c:pt>
                <c:pt idx="240">
                  <c:v>0.2622428</c:v>
                </c:pt>
                <c:pt idx="241">
                  <c:v>0.2633286</c:v>
                </c:pt>
                <c:pt idx="242">
                  <c:v>0.2639143</c:v>
                </c:pt>
                <c:pt idx="243">
                  <c:v>0.2642861</c:v>
                </c:pt>
                <c:pt idx="244">
                  <c:v>0.2657169</c:v>
                </c:pt>
                <c:pt idx="245">
                  <c:v>0.2666973</c:v>
                </c:pt>
                <c:pt idx="246">
                  <c:v>0.2670148</c:v>
                </c:pt>
                <c:pt idx="247">
                  <c:v>0.2671509</c:v>
                </c:pt>
                <c:pt idx="248">
                  <c:v>0.2677066</c:v>
                </c:pt>
                <c:pt idx="249">
                  <c:v>0.2692945</c:v>
                </c:pt>
                <c:pt idx="250">
                  <c:v>0.2697396</c:v>
                </c:pt>
                <c:pt idx="251">
                  <c:v>0.269945</c:v>
                </c:pt>
                <c:pt idx="252">
                  <c:v>0.2716571</c:v>
                </c:pt>
                <c:pt idx="253">
                  <c:v>0.2728899</c:v>
                </c:pt>
                <c:pt idx="254">
                  <c:v>0.2731313</c:v>
                </c:pt>
                <c:pt idx="255">
                  <c:v>0.2732577</c:v>
                </c:pt>
                <c:pt idx="256">
                  <c:v>0.2754529</c:v>
                </c:pt>
                <c:pt idx="257">
                  <c:v>0.2762873</c:v>
                </c:pt>
                <c:pt idx="258">
                  <c:v>0.276322</c:v>
                </c:pt>
                <c:pt idx="259">
                  <c:v>0.2763684</c:v>
                </c:pt>
                <c:pt idx="260">
                  <c:v>0.2773303</c:v>
                </c:pt>
                <c:pt idx="261">
                  <c:v>0.2788023</c:v>
                </c:pt>
                <c:pt idx="262">
                  <c:v>0.2792227</c:v>
                </c:pt>
                <c:pt idx="263">
                  <c:v>0.2792928</c:v>
                </c:pt>
                <c:pt idx="264">
                  <c:v>0.2794329</c:v>
                </c:pt>
                <c:pt idx="265">
                  <c:v>0.280881</c:v>
                </c:pt>
                <c:pt idx="266">
                  <c:v>0.2815701</c:v>
                </c:pt>
                <c:pt idx="267">
                  <c:v>0.2816759</c:v>
                </c:pt>
                <c:pt idx="268">
                  <c:v>0.2817699</c:v>
                </c:pt>
                <c:pt idx="269">
                  <c:v>0.2819227</c:v>
                </c:pt>
                <c:pt idx="270">
                  <c:v>0.2824045</c:v>
                </c:pt>
                <c:pt idx="271">
                  <c:v>0.2833682</c:v>
                </c:pt>
                <c:pt idx="272">
                  <c:v>0.2836522</c:v>
                </c:pt>
                <c:pt idx="273">
                  <c:v>0.2838297</c:v>
                </c:pt>
                <c:pt idx="274">
                  <c:v>0.2841256</c:v>
                </c:pt>
                <c:pt idx="275">
                  <c:v>0.285037</c:v>
                </c:pt>
                <c:pt idx="276">
                  <c:v>0.2857235</c:v>
                </c:pt>
                <c:pt idx="277">
                  <c:v>0.2858188</c:v>
                </c:pt>
                <c:pt idx="278">
                  <c:v>0.2860691</c:v>
                </c:pt>
                <c:pt idx="279">
                  <c:v>0.2865815</c:v>
                </c:pt>
                <c:pt idx="280">
                  <c:v>0.2869629</c:v>
                </c:pt>
                <c:pt idx="281">
                  <c:v>0.2877615</c:v>
                </c:pt>
                <c:pt idx="282">
                  <c:v>0.2880974</c:v>
                </c:pt>
                <c:pt idx="283">
                  <c:v>0.288733</c:v>
                </c:pt>
                <c:pt idx="284">
                  <c:v>0.2895126</c:v>
                </c:pt>
                <c:pt idx="285">
                  <c:v>0.2898845</c:v>
                </c:pt>
                <c:pt idx="286">
                  <c:v>0.2903884</c:v>
                </c:pt>
                <c:pt idx="287">
                  <c:v>0.2905213</c:v>
                </c:pt>
                <c:pt idx="288">
                  <c:v>0.2912822</c:v>
                </c:pt>
                <c:pt idx="289">
                  <c:v>0.2920311</c:v>
                </c:pt>
                <c:pt idx="290">
                  <c:v>0.2922132</c:v>
                </c:pt>
                <c:pt idx="291">
                  <c:v>0.292371</c:v>
                </c:pt>
                <c:pt idx="292">
                  <c:v>0.2924196</c:v>
                </c:pt>
                <c:pt idx="293">
                  <c:v>0.2926988</c:v>
                </c:pt>
                <c:pt idx="294">
                  <c:v>0.2933666</c:v>
                </c:pt>
                <c:pt idx="295">
                  <c:v>0.294083</c:v>
                </c:pt>
                <c:pt idx="296">
                  <c:v>0.2942663</c:v>
                </c:pt>
                <c:pt idx="297">
                  <c:v>0.2943518</c:v>
                </c:pt>
                <c:pt idx="298">
                  <c:v>0.2951583</c:v>
                </c:pt>
                <c:pt idx="299">
                  <c:v>0.2960748</c:v>
                </c:pt>
                <c:pt idx="300">
                  <c:v>0.2963192</c:v>
                </c:pt>
                <c:pt idx="301">
                  <c:v>0.2964805</c:v>
                </c:pt>
                <c:pt idx="302">
                  <c:v>0.2965053</c:v>
                </c:pt>
                <c:pt idx="303">
                  <c:v>0.2969146</c:v>
                </c:pt>
                <c:pt idx="304">
                  <c:v>0.2978697</c:v>
                </c:pt>
                <c:pt idx="305">
                  <c:v>0.2985519</c:v>
                </c:pt>
                <c:pt idx="306">
                  <c:v>0.2986392</c:v>
                </c:pt>
                <c:pt idx="307">
                  <c:v>0.2986516</c:v>
                </c:pt>
                <c:pt idx="308">
                  <c:v>0.299375</c:v>
                </c:pt>
                <c:pt idx="309">
                  <c:v>0.3005973</c:v>
                </c:pt>
                <c:pt idx="310">
                  <c:v>0.300934</c:v>
                </c:pt>
                <c:pt idx="311">
                  <c:v>0.3009717</c:v>
                </c:pt>
                <c:pt idx="312">
                  <c:v>0.3009968</c:v>
                </c:pt>
                <c:pt idx="313">
                  <c:v>0.3019507</c:v>
                </c:pt>
                <c:pt idx="314">
                  <c:v>0.3029047</c:v>
                </c:pt>
                <c:pt idx="315">
                  <c:v>0.3029174</c:v>
                </c:pt>
                <c:pt idx="316">
                  <c:v>0.3033596</c:v>
                </c:pt>
                <c:pt idx="317">
                  <c:v>0.3043705</c:v>
                </c:pt>
                <c:pt idx="318">
                  <c:v>0.3050151</c:v>
                </c:pt>
                <c:pt idx="319">
                  <c:v>0.3051042</c:v>
                </c:pt>
                <c:pt idx="320">
                  <c:v>0.3051806</c:v>
                </c:pt>
                <c:pt idx="321">
                  <c:v>0.3060212</c:v>
                </c:pt>
                <c:pt idx="322">
                  <c:v>0.3068875</c:v>
                </c:pt>
                <c:pt idx="323">
                  <c:v>0.3069767</c:v>
                </c:pt>
                <c:pt idx="324">
                  <c:v>0.3069895</c:v>
                </c:pt>
                <c:pt idx="325">
                  <c:v>0.3071688</c:v>
                </c:pt>
                <c:pt idx="326">
                  <c:v>0.3074376</c:v>
                </c:pt>
                <c:pt idx="327">
                  <c:v>0.3080011</c:v>
                </c:pt>
                <c:pt idx="328">
                  <c:v>0.3084878</c:v>
                </c:pt>
                <c:pt idx="329">
                  <c:v>0.3085523</c:v>
                </c:pt>
                <c:pt idx="330">
                  <c:v>0.308874500000001</c:v>
                </c:pt>
                <c:pt idx="331">
                  <c:v>0.309312800000001</c:v>
                </c:pt>
                <c:pt idx="332">
                  <c:v>0.3098413</c:v>
                </c:pt>
                <c:pt idx="333">
                  <c:v>0.3100218</c:v>
                </c:pt>
                <c:pt idx="334">
                  <c:v>0.3101127</c:v>
                </c:pt>
                <c:pt idx="335">
                  <c:v>0.3105929</c:v>
                </c:pt>
                <c:pt idx="336">
                  <c:v>0.3110992</c:v>
                </c:pt>
                <c:pt idx="337">
                  <c:v>0.3115276</c:v>
                </c:pt>
                <c:pt idx="338">
                  <c:v>0.3119172</c:v>
                </c:pt>
                <c:pt idx="339">
                  <c:v>0.3122174</c:v>
                </c:pt>
                <c:pt idx="340">
                  <c:v>0.3127789</c:v>
                </c:pt>
                <c:pt idx="341">
                  <c:v>0.3131314</c:v>
                </c:pt>
                <c:pt idx="342">
                  <c:v>0.3133534</c:v>
                </c:pt>
                <c:pt idx="343">
                  <c:v>0.313471</c:v>
                </c:pt>
                <c:pt idx="344">
                  <c:v>0.3137465</c:v>
                </c:pt>
                <c:pt idx="345">
                  <c:v>0.3147304</c:v>
                </c:pt>
                <c:pt idx="346">
                  <c:v>0.3149545</c:v>
                </c:pt>
                <c:pt idx="347">
                  <c:v>0.3150863</c:v>
                </c:pt>
                <c:pt idx="348">
                  <c:v>0.3151127</c:v>
                </c:pt>
                <c:pt idx="349">
                  <c:v>0.3152445</c:v>
                </c:pt>
                <c:pt idx="350">
                  <c:v>0.3158641</c:v>
                </c:pt>
                <c:pt idx="351">
                  <c:v>0.3165101</c:v>
                </c:pt>
                <c:pt idx="352">
                  <c:v>0.3166428</c:v>
                </c:pt>
                <c:pt idx="353">
                  <c:v>0.3167489</c:v>
                </c:pt>
                <c:pt idx="354">
                  <c:v>0.317001</c:v>
                </c:pt>
                <c:pt idx="355">
                  <c:v>0.3178501</c:v>
                </c:pt>
                <c:pt idx="356">
                  <c:v>0.3180757</c:v>
                </c:pt>
                <c:pt idx="357">
                  <c:v>0.3182098</c:v>
                </c:pt>
                <c:pt idx="358">
                  <c:v>0.3182501</c:v>
                </c:pt>
                <c:pt idx="359">
                  <c:v>0.318384200000001</c:v>
                </c:pt>
                <c:pt idx="360">
                  <c:v>0.318920900000001</c:v>
                </c:pt>
                <c:pt idx="361">
                  <c:v>0.3197125</c:v>
                </c:pt>
                <c:pt idx="362">
                  <c:v>0.3197665</c:v>
                </c:pt>
                <c:pt idx="363">
                  <c:v>0.3198339</c:v>
                </c:pt>
                <c:pt idx="364">
                  <c:v>0.3199419</c:v>
                </c:pt>
                <c:pt idx="365">
                  <c:v>0.3209132</c:v>
                </c:pt>
                <c:pt idx="366">
                  <c:v>0.3212101</c:v>
                </c:pt>
                <c:pt idx="367">
                  <c:v>0.3212237</c:v>
                </c:pt>
                <c:pt idx="368">
                  <c:v>0.3212509</c:v>
                </c:pt>
                <c:pt idx="369">
                  <c:v>0.3217399</c:v>
                </c:pt>
                <c:pt idx="370">
                  <c:v>0.3228132</c:v>
                </c:pt>
                <c:pt idx="371">
                  <c:v>0.3228679</c:v>
                </c:pt>
                <c:pt idx="372">
                  <c:v>0.3230458</c:v>
                </c:pt>
                <c:pt idx="373">
                  <c:v>0.3237025</c:v>
                </c:pt>
                <c:pt idx="374">
                  <c:v>0.3241815</c:v>
                </c:pt>
                <c:pt idx="375">
                  <c:v>0.3243054</c:v>
                </c:pt>
                <c:pt idx="376">
                  <c:v>0.324580800000001</c:v>
                </c:pt>
                <c:pt idx="377">
                  <c:v>0.325352</c:v>
                </c:pt>
                <c:pt idx="378">
                  <c:v>0.3254897</c:v>
                </c:pt>
                <c:pt idx="379">
                  <c:v>0.3256284</c:v>
                </c:pt>
                <c:pt idx="380">
                  <c:v>0.3258918</c:v>
                </c:pt>
                <c:pt idx="381">
                  <c:v>0.32628</c:v>
                </c:pt>
                <c:pt idx="382">
                  <c:v>0.3269179</c:v>
                </c:pt>
                <c:pt idx="383">
                  <c:v>0.3272527</c:v>
                </c:pt>
                <c:pt idx="384">
                  <c:v>0.327489900000001</c:v>
                </c:pt>
                <c:pt idx="385">
                  <c:v>0.3280899</c:v>
                </c:pt>
                <c:pt idx="386">
                  <c:v>0.3283132</c:v>
                </c:pt>
                <c:pt idx="387">
                  <c:v>0.3285798</c:v>
                </c:pt>
                <c:pt idx="388">
                  <c:v>0.329071</c:v>
                </c:pt>
                <c:pt idx="389">
                  <c:v>0.3292534</c:v>
                </c:pt>
                <c:pt idx="390">
                  <c:v>0.3297588</c:v>
                </c:pt>
                <c:pt idx="391">
                  <c:v>0.330464</c:v>
                </c:pt>
                <c:pt idx="392">
                  <c:v>0.3306897</c:v>
                </c:pt>
                <c:pt idx="393">
                  <c:v>0.3309577</c:v>
                </c:pt>
                <c:pt idx="394">
                  <c:v>0.3311411</c:v>
                </c:pt>
                <c:pt idx="395">
                  <c:v>0.332204</c:v>
                </c:pt>
                <c:pt idx="396">
                  <c:v>0.3322467</c:v>
                </c:pt>
                <c:pt idx="397">
                  <c:v>0.3324319</c:v>
                </c:pt>
                <c:pt idx="398">
                  <c:v>0.3325031</c:v>
                </c:pt>
                <c:pt idx="399">
                  <c:v>0.3327167</c:v>
                </c:pt>
                <c:pt idx="400">
                  <c:v>0.333315</c:v>
                </c:pt>
                <c:pt idx="401">
                  <c:v>0.333386700000001</c:v>
                </c:pt>
                <c:pt idx="402">
                  <c:v>0.33353</c:v>
                </c:pt>
                <c:pt idx="403">
                  <c:v>0.334318300000001</c:v>
                </c:pt>
                <c:pt idx="404">
                  <c:v>0.3345046</c:v>
                </c:pt>
                <c:pt idx="405">
                  <c:v>0.3346786</c:v>
                </c:pt>
                <c:pt idx="406">
                  <c:v>0.3347367</c:v>
                </c:pt>
                <c:pt idx="407">
                  <c:v>0.3350702</c:v>
                </c:pt>
                <c:pt idx="408">
                  <c:v>0.3359114</c:v>
                </c:pt>
                <c:pt idx="409">
                  <c:v>0.335984400000001</c:v>
                </c:pt>
                <c:pt idx="410">
                  <c:v>0.3368452</c:v>
                </c:pt>
                <c:pt idx="411">
                  <c:v>0.3372978</c:v>
                </c:pt>
                <c:pt idx="412">
                  <c:v>0.337312500000001</c:v>
                </c:pt>
                <c:pt idx="413">
                  <c:v>0.3373713</c:v>
                </c:pt>
                <c:pt idx="414">
                  <c:v>0.3385183</c:v>
                </c:pt>
                <c:pt idx="415">
                  <c:v>0.3385183</c:v>
                </c:pt>
                <c:pt idx="416">
                  <c:v>0.3385331</c:v>
                </c:pt>
                <c:pt idx="417">
                  <c:v>0.3391256</c:v>
                </c:pt>
                <c:pt idx="418">
                  <c:v>0.3398811</c:v>
                </c:pt>
                <c:pt idx="419">
                  <c:v>0.339925900000001</c:v>
                </c:pt>
                <c:pt idx="420">
                  <c:v>0.3406861</c:v>
                </c:pt>
                <c:pt idx="421">
                  <c:v>0.3408502</c:v>
                </c:pt>
                <c:pt idx="422">
                  <c:v>0.3408952</c:v>
                </c:pt>
                <c:pt idx="423">
                  <c:v>0.3409702</c:v>
                </c:pt>
                <c:pt idx="424">
                  <c:v>0.3413302</c:v>
                </c:pt>
                <c:pt idx="425">
                  <c:v>0.3419751</c:v>
                </c:pt>
                <c:pt idx="426">
                  <c:v>0.3422319</c:v>
                </c:pt>
                <c:pt idx="427">
                  <c:v>0.3423981</c:v>
                </c:pt>
                <c:pt idx="428">
                  <c:v>0.3429723</c:v>
                </c:pt>
                <c:pt idx="429">
                  <c:v>0.3431688</c:v>
                </c:pt>
                <c:pt idx="430">
                  <c:v>0.3432296</c:v>
                </c:pt>
                <c:pt idx="431">
                  <c:v>0.3436247</c:v>
                </c:pt>
                <c:pt idx="432">
                  <c:v>0.3437767</c:v>
                </c:pt>
                <c:pt idx="433">
                  <c:v>0.3441871</c:v>
                </c:pt>
                <c:pt idx="434">
                  <c:v>0.344493</c:v>
                </c:pt>
                <c:pt idx="435">
                  <c:v>0.3447224</c:v>
                </c:pt>
                <c:pt idx="436">
                  <c:v>0.3448906</c:v>
                </c:pt>
                <c:pt idx="437">
                  <c:v>0.3450742</c:v>
                </c:pt>
                <c:pt idx="438">
                  <c:v>0.3456745</c:v>
                </c:pt>
                <c:pt idx="439">
                  <c:v>0.3458759</c:v>
                </c:pt>
                <c:pt idx="440">
                  <c:v>0.3460773</c:v>
                </c:pt>
                <c:pt idx="441">
                  <c:v>0.3461393</c:v>
                </c:pt>
                <c:pt idx="442">
                  <c:v>0.3463252</c:v>
                </c:pt>
                <c:pt idx="443">
                  <c:v>0.346883</c:v>
                </c:pt>
                <c:pt idx="444">
                  <c:v>0.3471013</c:v>
                </c:pt>
                <c:pt idx="445">
                  <c:v>0.3472728</c:v>
                </c:pt>
                <c:pt idx="446">
                  <c:v>0.3477717</c:v>
                </c:pt>
                <c:pt idx="447">
                  <c:v>0.3481149</c:v>
                </c:pt>
                <c:pt idx="448">
                  <c:v>0.3482419</c:v>
                </c:pt>
                <c:pt idx="449">
                  <c:v>0.348353</c:v>
                </c:pt>
                <c:pt idx="450">
                  <c:v>0.3485593</c:v>
                </c:pt>
                <c:pt idx="451">
                  <c:v>0.3490673</c:v>
                </c:pt>
                <c:pt idx="452">
                  <c:v>0.3492437</c:v>
                </c:pt>
                <c:pt idx="453">
                  <c:v>0.3493719</c:v>
                </c:pt>
                <c:pt idx="454">
                  <c:v>0.3500131</c:v>
                </c:pt>
                <c:pt idx="455">
                  <c:v>0.3503658</c:v>
                </c:pt>
                <c:pt idx="456">
                  <c:v>0.3504305</c:v>
                </c:pt>
                <c:pt idx="457">
                  <c:v>0.3504628</c:v>
                </c:pt>
                <c:pt idx="458">
                  <c:v>0.3510768</c:v>
                </c:pt>
                <c:pt idx="459">
                  <c:v>0.3514364</c:v>
                </c:pt>
                <c:pt idx="460">
                  <c:v>0.3514691</c:v>
                </c:pt>
                <c:pt idx="461">
                  <c:v>0.3515181</c:v>
                </c:pt>
                <c:pt idx="462">
                  <c:v>0.3517961</c:v>
                </c:pt>
                <c:pt idx="463">
                  <c:v>0.3524174</c:v>
                </c:pt>
                <c:pt idx="464">
                  <c:v>0.3524836</c:v>
                </c:pt>
                <c:pt idx="465">
                  <c:v>0.3525167</c:v>
                </c:pt>
                <c:pt idx="466">
                  <c:v>0.3525332</c:v>
                </c:pt>
                <c:pt idx="467">
                  <c:v>0.3529302</c:v>
                </c:pt>
                <c:pt idx="468">
                  <c:v>0.3531618</c:v>
                </c:pt>
                <c:pt idx="469">
                  <c:v>0.3532453</c:v>
                </c:pt>
                <c:pt idx="470">
                  <c:v>0.3533122</c:v>
                </c:pt>
                <c:pt idx="471">
                  <c:v>0.3535294</c:v>
                </c:pt>
                <c:pt idx="472">
                  <c:v>0.3537801</c:v>
                </c:pt>
                <c:pt idx="473">
                  <c:v>0.3539322</c:v>
                </c:pt>
                <c:pt idx="474">
                  <c:v>0.3540336</c:v>
                </c:pt>
                <c:pt idx="475">
                  <c:v>0.3541858</c:v>
                </c:pt>
                <c:pt idx="476">
                  <c:v>0.3544394</c:v>
                </c:pt>
                <c:pt idx="477">
                  <c:v>0.3546254</c:v>
                </c:pt>
                <c:pt idx="478">
                  <c:v>0.3546937</c:v>
                </c:pt>
                <c:pt idx="479">
                  <c:v>0.3547278</c:v>
                </c:pt>
                <c:pt idx="480">
                  <c:v>0.3550006</c:v>
                </c:pt>
                <c:pt idx="481">
                  <c:v>0.3551371</c:v>
                </c:pt>
                <c:pt idx="482">
                  <c:v>0.3554271</c:v>
                </c:pt>
                <c:pt idx="483">
                  <c:v>0.3554786</c:v>
                </c:pt>
                <c:pt idx="484">
                  <c:v>0.3556676</c:v>
                </c:pt>
                <c:pt idx="485">
                  <c:v>0.3560285</c:v>
                </c:pt>
                <c:pt idx="486">
                  <c:v>0.3563036</c:v>
                </c:pt>
                <c:pt idx="487">
                  <c:v>0.3564927</c:v>
                </c:pt>
                <c:pt idx="488">
                  <c:v>0.35651</c:v>
                </c:pt>
                <c:pt idx="489">
                  <c:v>0.3568222</c:v>
                </c:pt>
                <c:pt idx="490">
                  <c:v>0.3570304</c:v>
                </c:pt>
                <c:pt idx="491">
                  <c:v>0.3571528</c:v>
                </c:pt>
                <c:pt idx="492">
                  <c:v>0.3573102</c:v>
                </c:pt>
                <c:pt idx="493">
                  <c:v>0.3573976</c:v>
                </c:pt>
                <c:pt idx="494">
                  <c:v>0.3576599</c:v>
                </c:pt>
                <c:pt idx="495">
                  <c:v>0.3578523</c:v>
                </c:pt>
                <c:pt idx="496">
                  <c:v>0.3579758</c:v>
                </c:pt>
                <c:pt idx="497">
                  <c:v>0.3579935</c:v>
                </c:pt>
                <c:pt idx="498">
                  <c:v>0.3584347</c:v>
                </c:pt>
                <c:pt idx="499">
                  <c:v>0.3586994</c:v>
                </c:pt>
                <c:pt idx="500">
                  <c:v>0.35877</c:v>
                </c:pt>
                <c:pt idx="501">
                  <c:v>0.3588416</c:v>
                </c:pt>
                <c:pt idx="502">
                  <c:v>0.3588595</c:v>
                </c:pt>
                <c:pt idx="503">
                  <c:v>0.3589132</c:v>
                </c:pt>
                <c:pt idx="504">
                  <c:v>0.359324900000001</c:v>
                </c:pt>
                <c:pt idx="505">
                  <c:v>0.359468</c:v>
                </c:pt>
                <c:pt idx="506">
                  <c:v>0.3595223</c:v>
                </c:pt>
                <c:pt idx="507">
                  <c:v>0.3597933</c:v>
                </c:pt>
                <c:pt idx="508">
                  <c:v>0.3601727</c:v>
                </c:pt>
                <c:pt idx="509">
                  <c:v>0.3602269</c:v>
                </c:pt>
                <c:pt idx="510">
                  <c:v>0.3604823</c:v>
                </c:pt>
                <c:pt idx="511">
                  <c:v>0.360829</c:v>
                </c:pt>
                <c:pt idx="512">
                  <c:v>0.360829</c:v>
                </c:pt>
                <c:pt idx="513">
                  <c:v>0.3610318</c:v>
                </c:pt>
                <c:pt idx="514">
                  <c:v>0.3612714</c:v>
                </c:pt>
                <c:pt idx="515">
                  <c:v>0.361382</c:v>
                </c:pt>
                <c:pt idx="516">
                  <c:v>0.3614565</c:v>
                </c:pt>
                <c:pt idx="517">
                  <c:v>0.3616614</c:v>
                </c:pt>
                <c:pt idx="518">
                  <c:v>0.3619781</c:v>
                </c:pt>
                <c:pt idx="519">
                  <c:v>0.3620341</c:v>
                </c:pt>
                <c:pt idx="520">
                  <c:v>0.3621093</c:v>
                </c:pt>
                <c:pt idx="521">
                  <c:v>0.3622034</c:v>
                </c:pt>
                <c:pt idx="522">
                  <c:v>0.3626173</c:v>
                </c:pt>
                <c:pt idx="523">
                  <c:v>0.3628431</c:v>
                </c:pt>
                <c:pt idx="524">
                  <c:v>0.3629759</c:v>
                </c:pt>
                <c:pt idx="525">
                  <c:v>0.3631087</c:v>
                </c:pt>
                <c:pt idx="526">
                  <c:v>0.3633934</c:v>
                </c:pt>
                <c:pt idx="527">
                  <c:v>0.3634313</c:v>
                </c:pt>
                <c:pt idx="528">
                  <c:v>0.3634504</c:v>
                </c:pt>
                <c:pt idx="529">
                  <c:v>0.3635652</c:v>
                </c:pt>
                <c:pt idx="530">
                  <c:v>0.363699</c:v>
                </c:pt>
                <c:pt idx="531">
                  <c:v>0.3638329</c:v>
                </c:pt>
                <c:pt idx="532">
                  <c:v>0.364005</c:v>
                </c:pt>
                <c:pt idx="533">
                  <c:v>0.3640436</c:v>
                </c:pt>
                <c:pt idx="534">
                  <c:v>0.3642172</c:v>
                </c:pt>
                <c:pt idx="535">
                  <c:v>0.3643137</c:v>
                </c:pt>
                <c:pt idx="536">
                  <c:v>0.3644487</c:v>
                </c:pt>
                <c:pt idx="537">
                  <c:v>0.3645259</c:v>
                </c:pt>
                <c:pt idx="538">
                  <c:v>0.3646623</c:v>
                </c:pt>
                <c:pt idx="539">
                  <c:v>0.364857</c:v>
                </c:pt>
                <c:pt idx="540">
                  <c:v>0.3649946</c:v>
                </c:pt>
                <c:pt idx="541">
                  <c:v>0.3649946</c:v>
                </c:pt>
                <c:pt idx="542">
                  <c:v>0.3650535</c:v>
                </c:pt>
                <c:pt idx="543">
                  <c:v>0.3653875</c:v>
                </c:pt>
                <c:pt idx="544">
                  <c:v>0.3656233</c:v>
                </c:pt>
                <c:pt idx="545">
                  <c:v>0.3656827</c:v>
                </c:pt>
                <c:pt idx="546">
                  <c:v>0.3657422</c:v>
                </c:pt>
                <c:pt idx="547">
                  <c:v>0.365880900000001</c:v>
                </c:pt>
                <c:pt idx="548">
                  <c:v>0.3660592</c:v>
                </c:pt>
                <c:pt idx="549">
                  <c:v>0.3661583</c:v>
                </c:pt>
                <c:pt idx="550">
                  <c:v>0.3661985</c:v>
                </c:pt>
                <c:pt idx="551">
                  <c:v>0.3662387</c:v>
                </c:pt>
                <c:pt idx="552">
                  <c:v>0.3662789</c:v>
                </c:pt>
                <c:pt idx="553">
                  <c:v>0.3665404</c:v>
                </c:pt>
                <c:pt idx="554">
                  <c:v>0.3668823</c:v>
                </c:pt>
                <c:pt idx="555">
                  <c:v>0.3669229</c:v>
                </c:pt>
                <c:pt idx="556">
                  <c:v>0.3670649</c:v>
                </c:pt>
                <c:pt idx="557">
                  <c:v>0.3675518</c:v>
                </c:pt>
                <c:pt idx="558">
                  <c:v>0.3676533</c:v>
                </c:pt>
                <c:pt idx="559">
                  <c:v>0.3677966</c:v>
                </c:pt>
                <c:pt idx="560">
                  <c:v>0.3683292</c:v>
                </c:pt>
                <c:pt idx="561">
                  <c:v>0.3683499</c:v>
                </c:pt>
                <c:pt idx="562">
                  <c:v>0.3683705</c:v>
                </c:pt>
                <c:pt idx="563">
                  <c:v>0.3685151</c:v>
                </c:pt>
                <c:pt idx="564">
                  <c:v>0.368824900000001</c:v>
                </c:pt>
                <c:pt idx="565">
                  <c:v>0.3689295</c:v>
                </c:pt>
                <c:pt idx="566">
                  <c:v>0.3690341</c:v>
                </c:pt>
                <c:pt idx="567">
                  <c:v>0.3692223</c:v>
                </c:pt>
                <c:pt idx="568">
                  <c:v>0.3693059</c:v>
                </c:pt>
                <c:pt idx="569">
                  <c:v>0.3693482</c:v>
                </c:pt>
                <c:pt idx="570">
                  <c:v>0.3695381</c:v>
                </c:pt>
                <c:pt idx="571">
                  <c:v>0.3696647</c:v>
                </c:pt>
                <c:pt idx="572">
                  <c:v>0.3699813</c:v>
                </c:pt>
                <c:pt idx="573">
                  <c:v>0.3701309</c:v>
                </c:pt>
                <c:pt idx="574">
                  <c:v>0.3702591</c:v>
                </c:pt>
                <c:pt idx="575">
                  <c:v>0.3705155</c:v>
                </c:pt>
                <c:pt idx="576">
                  <c:v>0.3705582</c:v>
                </c:pt>
                <c:pt idx="577">
                  <c:v>0.3706661</c:v>
                </c:pt>
                <c:pt idx="578">
                  <c:v>0.3707956</c:v>
                </c:pt>
                <c:pt idx="579">
                  <c:v>0.3708172</c:v>
                </c:pt>
                <c:pt idx="580">
                  <c:v>0.3709898</c:v>
                </c:pt>
                <c:pt idx="581">
                  <c:v>0.3713156</c:v>
                </c:pt>
                <c:pt idx="582">
                  <c:v>0.3714025</c:v>
                </c:pt>
                <c:pt idx="583">
                  <c:v>0.3715329</c:v>
                </c:pt>
                <c:pt idx="584">
                  <c:v>0.3715764</c:v>
                </c:pt>
                <c:pt idx="585">
                  <c:v>0.3720586</c:v>
                </c:pt>
                <c:pt idx="586">
                  <c:v>0.3720806</c:v>
                </c:pt>
                <c:pt idx="587">
                  <c:v>0.3722129</c:v>
                </c:pt>
                <c:pt idx="588">
                  <c:v>0.3722349</c:v>
                </c:pt>
                <c:pt idx="589">
                  <c:v>0.3723672</c:v>
                </c:pt>
                <c:pt idx="590">
                  <c:v>0.372742</c:v>
                </c:pt>
                <c:pt idx="591">
                  <c:v>0.3727865</c:v>
                </c:pt>
                <c:pt idx="592">
                  <c:v>0.3729646</c:v>
                </c:pt>
                <c:pt idx="593">
                  <c:v>0.3732763</c:v>
                </c:pt>
                <c:pt idx="594">
                  <c:v>0.3734322</c:v>
                </c:pt>
                <c:pt idx="595">
                  <c:v>0.3734775</c:v>
                </c:pt>
                <c:pt idx="596">
                  <c:v>0.3736137</c:v>
                </c:pt>
                <c:pt idx="597">
                  <c:v>0.3739539</c:v>
                </c:pt>
                <c:pt idx="598">
                  <c:v>0.373976800000001</c:v>
                </c:pt>
                <c:pt idx="599">
                  <c:v>0.3739997</c:v>
                </c:pt>
                <c:pt idx="600">
                  <c:v>0.3742746</c:v>
                </c:pt>
                <c:pt idx="601">
                  <c:v>0.374480800000001</c:v>
                </c:pt>
                <c:pt idx="602">
                  <c:v>0.374504</c:v>
                </c:pt>
                <c:pt idx="603">
                  <c:v>0.374504</c:v>
                </c:pt>
                <c:pt idx="604">
                  <c:v>0.3751748</c:v>
                </c:pt>
                <c:pt idx="605">
                  <c:v>0.375315</c:v>
                </c:pt>
                <c:pt idx="606">
                  <c:v>0.3755721</c:v>
                </c:pt>
                <c:pt idx="607">
                  <c:v>0.3755957</c:v>
                </c:pt>
                <c:pt idx="608">
                  <c:v>0.3756193</c:v>
                </c:pt>
                <c:pt idx="609">
                  <c:v>0.37595</c:v>
                </c:pt>
                <c:pt idx="610">
                  <c:v>0.3759736</c:v>
                </c:pt>
                <c:pt idx="611">
                  <c:v>0.3759975</c:v>
                </c:pt>
                <c:pt idx="612">
                  <c:v>0.3760213</c:v>
                </c:pt>
                <c:pt idx="613">
                  <c:v>0.3761405</c:v>
                </c:pt>
                <c:pt idx="614">
                  <c:v>0.3764506</c:v>
                </c:pt>
                <c:pt idx="615">
                  <c:v>0.3764988</c:v>
                </c:pt>
                <c:pt idx="616">
                  <c:v>0.3767641</c:v>
                </c:pt>
                <c:pt idx="617">
                  <c:v>0.3767882</c:v>
                </c:pt>
                <c:pt idx="618">
                  <c:v>0.3768125</c:v>
                </c:pt>
                <c:pt idx="619">
                  <c:v>0.3769586</c:v>
                </c:pt>
                <c:pt idx="620">
                  <c:v>0.3770073</c:v>
                </c:pt>
                <c:pt idx="621">
                  <c:v>0.3772508</c:v>
                </c:pt>
                <c:pt idx="622">
                  <c:v>0.3774231</c:v>
                </c:pt>
                <c:pt idx="623">
                  <c:v>0.3775955</c:v>
                </c:pt>
                <c:pt idx="624">
                  <c:v>0.3777186</c:v>
                </c:pt>
                <c:pt idx="625">
                  <c:v>0.3777678</c:v>
                </c:pt>
                <c:pt idx="626">
                  <c:v>0.3780905</c:v>
                </c:pt>
                <c:pt idx="627">
                  <c:v>0.3782406</c:v>
                </c:pt>
                <c:pt idx="628">
                  <c:v>0.3782906</c:v>
                </c:pt>
                <c:pt idx="629">
                  <c:v>0.3784156</c:v>
                </c:pt>
                <c:pt idx="630">
                  <c:v>0.3785157</c:v>
                </c:pt>
                <c:pt idx="631">
                  <c:v>0.3787158</c:v>
                </c:pt>
                <c:pt idx="632">
                  <c:v>0.378842</c:v>
                </c:pt>
                <c:pt idx="633">
                  <c:v>0.3788672</c:v>
                </c:pt>
                <c:pt idx="634">
                  <c:v>0.3791952</c:v>
                </c:pt>
                <c:pt idx="635">
                  <c:v>0.3793719</c:v>
                </c:pt>
                <c:pt idx="636">
                  <c:v>0.3794233</c:v>
                </c:pt>
                <c:pt idx="637">
                  <c:v>0.3794233</c:v>
                </c:pt>
                <c:pt idx="638">
                  <c:v>0.3795519</c:v>
                </c:pt>
                <c:pt idx="639">
                  <c:v>0.379629</c:v>
                </c:pt>
                <c:pt idx="640">
                  <c:v>0.379629</c:v>
                </c:pt>
                <c:pt idx="641">
                  <c:v>0.3797071</c:v>
                </c:pt>
                <c:pt idx="642">
                  <c:v>0.3798372</c:v>
                </c:pt>
                <c:pt idx="643">
                  <c:v>0.379889900000001</c:v>
                </c:pt>
                <c:pt idx="644">
                  <c:v>0.380338</c:v>
                </c:pt>
                <c:pt idx="645">
                  <c:v>0.3804713</c:v>
                </c:pt>
                <c:pt idx="646">
                  <c:v>0.3806048</c:v>
                </c:pt>
                <c:pt idx="647">
                  <c:v>0.3810851</c:v>
                </c:pt>
                <c:pt idx="648">
                  <c:v>0.3811932</c:v>
                </c:pt>
                <c:pt idx="649">
                  <c:v>0.3812202</c:v>
                </c:pt>
                <c:pt idx="650">
                  <c:v>0.3815714</c:v>
                </c:pt>
                <c:pt idx="651">
                  <c:v>0.3817064</c:v>
                </c:pt>
                <c:pt idx="652">
                  <c:v>0.3817337</c:v>
                </c:pt>
                <c:pt idx="653">
                  <c:v>0.3818428</c:v>
                </c:pt>
                <c:pt idx="654">
                  <c:v>0.3820064</c:v>
                </c:pt>
                <c:pt idx="655">
                  <c:v>0.3820614</c:v>
                </c:pt>
                <c:pt idx="656">
                  <c:v>0.382088900000001</c:v>
                </c:pt>
                <c:pt idx="657">
                  <c:v>0.382254</c:v>
                </c:pt>
                <c:pt idx="658">
                  <c:v>0.3825016</c:v>
                </c:pt>
                <c:pt idx="659">
                  <c:v>0.3826391</c:v>
                </c:pt>
                <c:pt idx="660">
                  <c:v>0.3826669</c:v>
                </c:pt>
                <c:pt idx="661">
                  <c:v>0.3826946</c:v>
                </c:pt>
                <c:pt idx="662">
                  <c:v>0.3827501</c:v>
                </c:pt>
                <c:pt idx="663">
                  <c:v>0.3828055</c:v>
                </c:pt>
                <c:pt idx="664">
                  <c:v>0.382888700000001</c:v>
                </c:pt>
                <c:pt idx="665">
                  <c:v>0.3830008</c:v>
                </c:pt>
                <c:pt idx="666">
                  <c:v>0.3830568</c:v>
                </c:pt>
                <c:pt idx="667">
                  <c:v>0.3832249</c:v>
                </c:pt>
                <c:pt idx="668">
                  <c:v>0.3834491</c:v>
                </c:pt>
                <c:pt idx="669">
                  <c:v>0.3835051</c:v>
                </c:pt>
                <c:pt idx="670">
                  <c:v>0.3835334</c:v>
                </c:pt>
                <c:pt idx="671">
                  <c:v>0.3837035</c:v>
                </c:pt>
                <c:pt idx="672">
                  <c:v>0.383987</c:v>
                </c:pt>
                <c:pt idx="673">
                  <c:v>0.384073</c:v>
                </c:pt>
                <c:pt idx="674">
                  <c:v>0.3841303</c:v>
                </c:pt>
                <c:pt idx="675">
                  <c:v>0.3841589</c:v>
                </c:pt>
                <c:pt idx="676">
                  <c:v>0.3844168</c:v>
                </c:pt>
                <c:pt idx="677">
                  <c:v>0.384588700000001</c:v>
                </c:pt>
                <c:pt idx="678">
                  <c:v>0.3846178</c:v>
                </c:pt>
                <c:pt idx="679">
                  <c:v>0.3848217</c:v>
                </c:pt>
                <c:pt idx="680">
                  <c:v>0.3850548</c:v>
                </c:pt>
                <c:pt idx="681">
                  <c:v>0.3850839</c:v>
                </c:pt>
                <c:pt idx="682">
                  <c:v>0.3851137</c:v>
                </c:pt>
                <c:pt idx="683">
                  <c:v>0.3851733</c:v>
                </c:pt>
                <c:pt idx="684">
                  <c:v>0.3854712</c:v>
                </c:pt>
                <c:pt idx="685">
                  <c:v>0.3856202</c:v>
                </c:pt>
                <c:pt idx="686">
                  <c:v>0.3856502</c:v>
                </c:pt>
                <c:pt idx="687">
                  <c:v>0.385860900000001</c:v>
                </c:pt>
                <c:pt idx="688">
                  <c:v>0.3860414</c:v>
                </c:pt>
                <c:pt idx="689">
                  <c:v>0.3860715</c:v>
                </c:pt>
                <c:pt idx="690">
                  <c:v>0.3861019</c:v>
                </c:pt>
                <c:pt idx="691">
                  <c:v>0.3862842</c:v>
                </c:pt>
                <c:pt idx="692">
                  <c:v>0.3865882</c:v>
                </c:pt>
                <c:pt idx="693">
                  <c:v>0.3866805</c:v>
                </c:pt>
                <c:pt idx="694">
                  <c:v>0.3869575</c:v>
                </c:pt>
                <c:pt idx="695">
                  <c:v>0.3870498</c:v>
                </c:pt>
                <c:pt idx="696">
                  <c:v>0.3870498</c:v>
                </c:pt>
                <c:pt idx="697">
                  <c:v>0.3872058</c:v>
                </c:pt>
                <c:pt idx="698">
                  <c:v>0.3873619</c:v>
                </c:pt>
                <c:pt idx="699">
                  <c:v>0.3873619</c:v>
                </c:pt>
                <c:pt idx="700">
                  <c:v>0.3874567</c:v>
                </c:pt>
                <c:pt idx="701">
                  <c:v>0.387583</c:v>
                </c:pt>
                <c:pt idx="702">
                  <c:v>0.3876779</c:v>
                </c:pt>
                <c:pt idx="703">
                  <c:v>0.3878359</c:v>
                </c:pt>
                <c:pt idx="704">
                  <c:v>0.387868</c:v>
                </c:pt>
                <c:pt idx="705">
                  <c:v>0.3880284</c:v>
                </c:pt>
                <c:pt idx="706">
                  <c:v>0.3881567</c:v>
                </c:pt>
                <c:pt idx="707">
                  <c:v>0.3882529</c:v>
                </c:pt>
                <c:pt idx="708">
                  <c:v>0.3882852</c:v>
                </c:pt>
                <c:pt idx="709">
                  <c:v>0.388382200000001</c:v>
                </c:pt>
                <c:pt idx="710">
                  <c:v>0.3885114</c:v>
                </c:pt>
                <c:pt idx="711">
                  <c:v>0.3885761</c:v>
                </c:pt>
                <c:pt idx="712">
                  <c:v>0.38877</c:v>
                </c:pt>
                <c:pt idx="713">
                  <c:v>0.3888026</c:v>
                </c:pt>
                <c:pt idx="714">
                  <c:v>0.3889987</c:v>
                </c:pt>
                <c:pt idx="715">
                  <c:v>0.3890968</c:v>
                </c:pt>
                <c:pt idx="716">
                  <c:v>0.389293</c:v>
                </c:pt>
                <c:pt idx="717">
                  <c:v>0.3893257</c:v>
                </c:pt>
                <c:pt idx="718">
                  <c:v>0.3894252</c:v>
                </c:pt>
                <c:pt idx="719">
                  <c:v>0.3897569</c:v>
                </c:pt>
                <c:pt idx="720">
                  <c:v>0.3897905</c:v>
                </c:pt>
                <c:pt idx="721">
                  <c:v>0.389824000000001</c:v>
                </c:pt>
                <c:pt idx="722">
                  <c:v>0.389824000000001</c:v>
                </c:pt>
                <c:pt idx="723">
                  <c:v>0.3899582</c:v>
                </c:pt>
                <c:pt idx="724">
                  <c:v>0.3900924</c:v>
                </c:pt>
                <c:pt idx="725">
                  <c:v>0.3901602</c:v>
                </c:pt>
                <c:pt idx="726">
                  <c:v>0.3901941</c:v>
                </c:pt>
                <c:pt idx="727">
                  <c:v>0.3903638</c:v>
                </c:pt>
                <c:pt idx="728">
                  <c:v>0.3904316</c:v>
                </c:pt>
                <c:pt idx="729">
                  <c:v>0.3905012</c:v>
                </c:pt>
                <c:pt idx="730">
                  <c:v>0.3905708</c:v>
                </c:pt>
                <c:pt idx="731">
                  <c:v>0.3908142</c:v>
                </c:pt>
                <c:pt idx="732">
                  <c:v>0.390988100000001</c:v>
                </c:pt>
                <c:pt idx="733">
                  <c:v>0.3910232</c:v>
                </c:pt>
                <c:pt idx="734">
                  <c:v>0.3911285</c:v>
                </c:pt>
                <c:pt idx="735">
                  <c:v>0.3913041</c:v>
                </c:pt>
                <c:pt idx="736">
                  <c:v>0.3913392</c:v>
                </c:pt>
                <c:pt idx="737">
                  <c:v>0.3914104</c:v>
                </c:pt>
                <c:pt idx="738">
                  <c:v>0.391872600000001</c:v>
                </c:pt>
                <c:pt idx="739">
                  <c:v>0.3919085</c:v>
                </c:pt>
                <c:pt idx="740">
                  <c:v>0.3919445</c:v>
                </c:pt>
                <c:pt idx="741">
                  <c:v>0.3920523</c:v>
                </c:pt>
                <c:pt idx="742">
                  <c:v>0.3920882</c:v>
                </c:pt>
                <c:pt idx="743">
                  <c:v>0.3921611</c:v>
                </c:pt>
                <c:pt idx="744">
                  <c:v>0.392234</c:v>
                </c:pt>
                <c:pt idx="745">
                  <c:v>0.3922709</c:v>
                </c:pt>
                <c:pt idx="746">
                  <c:v>0.3923446</c:v>
                </c:pt>
                <c:pt idx="747">
                  <c:v>0.3926394</c:v>
                </c:pt>
                <c:pt idx="748">
                  <c:v>0.3927144</c:v>
                </c:pt>
                <c:pt idx="749">
                  <c:v>0.392826900000001</c:v>
                </c:pt>
                <c:pt idx="750">
                  <c:v>0.3929019</c:v>
                </c:pt>
                <c:pt idx="751">
                  <c:v>0.3929776</c:v>
                </c:pt>
                <c:pt idx="752">
                  <c:v>0.3931668</c:v>
                </c:pt>
                <c:pt idx="753">
                  <c:v>0.3932424</c:v>
                </c:pt>
                <c:pt idx="754">
                  <c:v>0.393318100000001</c:v>
                </c:pt>
                <c:pt idx="755">
                  <c:v>0.393470600000001</c:v>
                </c:pt>
                <c:pt idx="756">
                  <c:v>0.3935088</c:v>
                </c:pt>
                <c:pt idx="757">
                  <c:v>0.3935088</c:v>
                </c:pt>
                <c:pt idx="758">
                  <c:v>0.3937019</c:v>
                </c:pt>
                <c:pt idx="759">
                  <c:v>0.3938193</c:v>
                </c:pt>
                <c:pt idx="760">
                  <c:v>0.3938585</c:v>
                </c:pt>
                <c:pt idx="761">
                  <c:v>0.3938977</c:v>
                </c:pt>
                <c:pt idx="762">
                  <c:v>0.3940544</c:v>
                </c:pt>
                <c:pt idx="763">
                  <c:v>0.394094</c:v>
                </c:pt>
                <c:pt idx="764">
                  <c:v>0.3943321</c:v>
                </c:pt>
                <c:pt idx="765">
                  <c:v>0.3944114</c:v>
                </c:pt>
                <c:pt idx="766">
                  <c:v>0.3946151</c:v>
                </c:pt>
                <c:pt idx="767">
                  <c:v>0.3949411</c:v>
                </c:pt>
                <c:pt idx="768">
                  <c:v>0.394982200000001</c:v>
                </c:pt>
                <c:pt idx="769">
                  <c:v>0.3952287</c:v>
                </c:pt>
                <c:pt idx="770">
                  <c:v>0.3953521</c:v>
                </c:pt>
                <c:pt idx="771">
                  <c:v>0.3956437</c:v>
                </c:pt>
                <c:pt idx="772">
                  <c:v>0.395686</c:v>
                </c:pt>
                <c:pt idx="773">
                  <c:v>0.3958552</c:v>
                </c:pt>
                <c:pt idx="774">
                  <c:v>0.3961133</c:v>
                </c:pt>
                <c:pt idx="775">
                  <c:v>0.3962004</c:v>
                </c:pt>
                <c:pt idx="776">
                  <c:v>0.3963312</c:v>
                </c:pt>
                <c:pt idx="777">
                  <c:v>0.3965491</c:v>
                </c:pt>
                <c:pt idx="778">
                  <c:v>0.3966375</c:v>
                </c:pt>
                <c:pt idx="779">
                  <c:v>0.3967702</c:v>
                </c:pt>
                <c:pt idx="780">
                  <c:v>0.3969914</c:v>
                </c:pt>
                <c:pt idx="781">
                  <c:v>0.3970357</c:v>
                </c:pt>
                <c:pt idx="782">
                  <c:v>0.3970804</c:v>
                </c:pt>
                <c:pt idx="783">
                  <c:v>0.3972145</c:v>
                </c:pt>
                <c:pt idx="784">
                  <c:v>0.3972592</c:v>
                </c:pt>
                <c:pt idx="785">
                  <c:v>0.3973953</c:v>
                </c:pt>
                <c:pt idx="786">
                  <c:v>0.397486000000001</c:v>
                </c:pt>
                <c:pt idx="787">
                  <c:v>0.3975314</c:v>
                </c:pt>
                <c:pt idx="788">
                  <c:v>0.3976222</c:v>
                </c:pt>
                <c:pt idx="789">
                  <c:v>0.3978978</c:v>
                </c:pt>
                <c:pt idx="790">
                  <c:v>0.3979442</c:v>
                </c:pt>
                <c:pt idx="791">
                  <c:v>0.3980371</c:v>
                </c:pt>
                <c:pt idx="792">
                  <c:v>0.3980835</c:v>
                </c:pt>
                <c:pt idx="793">
                  <c:v>0.3981299</c:v>
                </c:pt>
                <c:pt idx="794">
                  <c:v>0.3982228</c:v>
                </c:pt>
                <c:pt idx="795">
                  <c:v>0.3982697</c:v>
                </c:pt>
                <c:pt idx="796">
                  <c:v>0.3982697</c:v>
                </c:pt>
                <c:pt idx="797">
                  <c:v>0.3985982</c:v>
                </c:pt>
                <c:pt idx="798">
                  <c:v>0.3985982</c:v>
                </c:pt>
                <c:pt idx="799">
                  <c:v>0.3986451</c:v>
                </c:pt>
                <c:pt idx="800">
                  <c:v>0.398742</c:v>
                </c:pt>
                <c:pt idx="801">
                  <c:v>0.3990326</c:v>
                </c:pt>
                <c:pt idx="802">
                  <c:v>0.3990819</c:v>
                </c:pt>
                <c:pt idx="803">
                  <c:v>0.399328400000001</c:v>
                </c:pt>
                <c:pt idx="804">
                  <c:v>0.3996797</c:v>
                </c:pt>
                <c:pt idx="805">
                  <c:v>0.3996797</c:v>
                </c:pt>
                <c:pt idx="806">
                  <c:v>0.3997304</c:v>
                </c:pt>
                <c:pt idx="807">
                  <c:v>0.3998317</c:v>
                </c:pt>
                <c:pt idx="808">
                  <c:v>0.3998833</c:v>
                </c:pt>
                <c:pt idx="809">
                  <c:v>0.399986400000001</c:v>
                </c:pt>
                <c:pt idx="810">
                  <c:v>0.4000379</c:v>
                </c:pt>
                <c:pt idx="811">
                  <c:v>0.4001946</c:v>
                </c:pt>
                <c:pt idx="812">
                  <c:v>0.4002991</c:v>
                </c:pt>
                <c:pt idx="813">
                  <c:v>0.4003514</c:v>
                </c:pt>
                <c:pt idx="814">
                  <c:v>0.4004047</c:v>
                </c:pt>
                <c:pt idx="815">
                  <c:v>0.4004588</c:v>
                </c:pt>
                <c:pt idx="816">
                  <c:v>0.4005671</c:v>
                </c:pt>
                <c:pt idx="817">
                  <c:v>0.4007838</c:v>
                </c:pt>
                <c:pt idx="818">
                  <c:v>0.4008922</c:v>
                </c:pt>
                <c:pt idx="819">
                  <c:v>0.4010024</c:v>
                </c:pt>
                <c:pt idx="820">
                  <c:v>0.4010575</c:v>
                </c:pt>
                <c:pt idx="821">
                  <c:v>0.4011678</c:v>
                </c:pt>
                <c:pt idx="822">
                  <c:v>0.4012229</c:v>
                </c:pt>
                <c:pt idx="823">
                  <c:v>0.401279</c:v>
                </c:pt>
                <c:pt idx="824">
                  <c:v>0.4013912</c:v>
                </c:pt>
                <c:pt idx="825">
                  <c:v>0.4015054</c:v>
                </c:pt>
                <c:pt idx="826">
                  <c:v>0.4016767</c:v>
                </c:pt>
                <c:pt idx="827">
                  <c:v>0.4017347</c:v>
                </c:pt>
                <c:pt idx="828">
                  <c:v>0.4018507</c:v>
                </c:pt>
                <c:pt idx="829">
                  <c:v>0.4019087</c:v>
                </c:pt>
                <c:pt idx="830">
                  <c:v>0.4019691</c:v>
                </c:pt>
                <c:pt idx="831">
                  <c:v>0.4020899</c:v>
                </c:pt>
                <c:pt idx="832">
                  <c:v>0.4021504</c:v>
                </c:pt>
                <c:pt idx="833">
                  <c:v>0.4022116</c:v>
                </c:pt>
                <c:pt idx="834">
                  <c:v>0.402273</c:v>
                </c:pt>
                <c:pt idx="835">
                  <c:v>0.4024616</c:v>
                </c:pt>
                <c:pt idx="836">
                  <c:v>0.4024616</c:v>
                </c:pt>
                <c:pt idx="837">
                  <c:v>0.4025257</c:v>
                </c:pt>
                <c:pt idx="838">
                  <c:v>0.4026537</c:v>
                </c:pt>
                <c:pt idx="839">
                  <c:v>0.4027177</c:v>
                </c:pt>
                <c:pt idx="840">
                  <c:v>0.4029136</c:v>
                </c:pt>
                <c:pt idx="841">
                  <c:v>0.4030442</c:v>
                </c:pt>
                <c:pt idx="842">
                  <c:v>0.4031106</c:v>
                </c:pt>
                <c:pt idx="843">
                  <c:v>0.403177</c:v>
                </c:pt>
                <c:pt idx="844">
                  <c:v>0.4032449</c:v>
                </c:pt>
                <c:pt idx="845">
                  <c:v>0.4032449</c:v>
                </c:pt>
                <c:pt idx="846">
                  <c:v>0.4033129</c:v>
                </c:pt>
                <c:pt idx="847">
                  <c:v>0.4033808</c:v>
                </c:pt>
                <c:pt idx="848">
                  <c:v>0.4034503</c:v>
                </c:pt>
                <c:pt idx="849">
                  <c:v>0.4035199</c:v>
                </c:pt>
                <c:pt idx="850">
                  <c:v>0.4035199</c:v>
                </c:pt>
                <c:pt idx="851">
                  <c:v>0.4036626</c:v>
                </c:pt>
                <c:pt idx="852">
                  <c:v>0.403734</c:v>
                </c:pt>
                <c:pt idx="853">
                  <c:v>0.4038799</c:v>
                </c:pt>
                <c:pt idx="854">
                  <c:v>0.4040258</c:v>
                </c:pt>
                <c:pt idx="855">
                  <c:v>0.4040258</c:v>
                </c:pt>
                <c:pt idx="856">
                  <c:v>0.4040258</c:v>
                </c:pt>
                <c:pt idx="857">
                  <c:v>0.4041004</c:v>
                </c:pt>
                <c:pt idx="858">
                  <c:v>0.4041765</c:v>
                </c:pt>
                <c:pt idx="859">
                  <c:v>0.4042527</c:v>
                </c:pt>
                <c:pt idx="860">
                  <c:v>0.4043325</c:v>
                </c:pt>
                <c:pt idx="861">
                  <c:v>0.4044123</c:v>
                </c:pt>
                <c:pt idx="862">
                  <c:v>0.404572</c:v>
                </c:pt>
                <c:pt idx="863">
                  <c:v>0.4046538</c:v>
                </c:pt>
                <c:pt idx="864">
                  <c:v>0.4047356</c:v>
                </c:pt>
                <c:pt idx="865">
                  <c:v>0.4048174</c:v>
                </c:pt>
                <c:pt idx="866">
                  <c:v>0.4048174</c:v>
                </c:pt>
                <c:pt idx="867">
                  <c:v>0.4050703</c:v>
                </c:pt>
                <c:pt idx="868">
                  <c:v>0.4051575</c:v>
                </c:pt>
                <c:pt idx="869">
                  <c:v>0.4052446</c:v>
                </c:pt>
                <c:pt idx="870">
                  <c:v>0.4053339</c:v>
                </c:pt>
                <c:pt idx="871">
                  <c:v>0.4054233</c:v>
                </c:pt>
                <c:pt idx="872">
                  <c:v>0.4054233</c:v>
                </c:pt>
                <c:pt idx="873">
                  <c:v>0.4056062</c:v>
                </c:pt>
                <c:pt idx="874">
                  <c:v>0.4056976</c:v>
                </c:pt>
                <c:pt idx="875">
                  <c:v>0.4058878</c:v>
                </c:pt>
                <c:pt idx="876">
                  <c:v>0.4058878</c:v>
                </c:pt>
                <c:pt idx="877">
                  <c:v>0.4059861</c:v>
                </c:pt>
                <c:pt idx="878">
                  <c:v>0.4060844</c:v>
                </c:pt>
                <c:pt idx="879">
                  <c:v>0.4061867</c:v>
                </c:pt>
                <c:pt idx="880">
                  <c:v>0.4062891</c:v>
                </c:pt>
                <c:pt idx="881">
                  <c:v>0.4064991</c:v>
                </c:pt>
                <c:pt idx="882">
                  <c:v>0.4066069</c:v>
                </c:pt>
                <c:pt idx="883">
                  <c:v>0.4067198</c:v>
                </c:pt>
                <c:pt idx="884">
                  <c:v>0.4070584</c:v>
                </c:pt>
                <c:pt idx="885">
                  <c:v>0.4073019</c:v>
                </c:pt>
                <c:pt idx="886">
                  <c:v>0.4074236</c:v>
                </c:pt>
                <c:pt idx="887">
                  <c:v>0.4075512</c:v>
                </c:pt>
                <c:pt idx="888">
                  <c:v>0.4078064</c:v>
                </c:pt>
                <c:pt idx="889">
                  <c:v>0.4080712</c:v>
                </c:pt>
                <c:pt idx="890">
                  <c:v>0.4082118</c:v>
                </c:pt>
                <c:pt idx="891">
                  <c:v>0.4084928</c:v>
                </c:pt>
                <c:pt idx="892">
                  <c:v>0.4086413</c:v>
                </c:pt>
                <c:pt idx="893">
                  <c:v>0.4087979</c:v>
                </c:pt>
                <c:pt idx="894">
                  <c:v>0.4087979</c:v>
                </c:pt>
                <c:pt idx="895">
                  <c:v>0.4089645</c:v>
                </c:pt>
                <c:pt idx="896">
                  <c:v>0.4091316</c:v>
                </c:pt>
                <c:pt idx="897">
                  <c:v>0.4091316</c:v>
                </c:pt>
                <c:pt idx="898">
                  <c:v>0.4093175</c:v>
                </c:pt>
                <c:pt idx="899">
                  <c:v>0.409515</c:v>
                </c:pt>
                <c:pt idx="900">
                  <c:v>0.409515</c:v>
                </c:pt>
                <c:pt idx="901">
                  <c:v>0.4097506</c:v>
                </c:pt>
                <c:pt idx="902">
                  <c:v>0.4097506</c:v>
                </c:pt>
                <c:pt idx="903">
                  <c:v>0.4104799</c:v>
                </c:pt>
                <c:pt idx="904">
                  <c:v>0.4109628</c:v>
                </c:pt>
                <c:pt idx="905">
                  <c:v>0.4109628</c:v>
                </c:pt>
                <c:pt idx="906">
                  <c:v>0.4109628</c:v>
                </c:pt>
                <c:pt idx="907">
                  <c:v>0.4109628</c:v>
                </c:pt>
                <c:pt idx="908">
                  <c:v>0.4109628</c:v>
                </c:pt>
                <c:pt idx="909">
                  <c:v>0.4109628</c:v>
                </c:pt>
                <c:pt idx="910">
                  <c:v>0.4109628</c:v>
                </c:pt>
                <c:pt idx="911">
                  <c:v>0.4109628</c:v>
                </c:pt>
                <c:pt idx="912">
                  <c:v>0.4109628</c:v>
                </c:pt>
              </c:numCache>
            </c:numRef>
          </c:yVal>
          <c:smooth val="1"/>
        </c:ser>
        <c:ser>
          <c:idx val="2"/>
          <c:order val="2"/>
          <c:tx>
            <c:strRef>
              <c:f>'AppFig5 CI'!$E$3</c:f>
              <c:strCache>
                <c:ptCount val="1"/>
                <c:pt idx="0">
                  <c:v>Separation</c:v>
                </c:pt>
              </c:strCache>
            </c:strRef>
          </c:tx>
          <c:spPr>
            <a:ln w="31750">
              <a:solidFill>
                <a:schemeClr val="tx1"/>
              </a:solidFill>
              <a:prstDash val="solid"/>
            </a:ln>
          </c:spPr>
          <c:marker>
            <c:symbol val="none"/>
          </c:marker>
          <c:xVal>
            <c:numRef>
              <c:f>'AppFig5 CI'!$B$4:$B$916</c:f>
              <c:numCache>
                <c:formatCode>0.00</c:formatCode>
                <c:ptCount val="913"/>
                <c:pt idx="0">
                  <c:v>0.0</c:v>
                </c:pt>
                <c:pt idx="1">
                  <c:v>0.02</c:v>
                </c:pt>
                <c:pt idx="2">
                  <c:v>0.08</c:v>
                </c:pt>
                <c:pt idx="3">
                  <c:v>0.08</c:v>
                </c:pt>
                <c:pt idx="4">
                  <c:v>0.08</c:v>
                </c:pt>
                <c:pt idx="5">
                  <c:v>0.08</c:v>
                </c:pt>
                <c:pt idx="6">
                  <c:v>0.08</c:v>
                </c:pt>
                <c:pt idx="7">
                  <c:v>0.08</c:v>
                </c:pt>
                <c:pt idx="8">
                  <c:v>0.08</c:v>
                </c:pt>
                <c:pt idx="9">
                  <c:v>0.16</c:v>
                </c:pt>
                <c:pt idx="10">
                  <c:v>0.16</c:v>
                </c:pt>
                <c:pt idx="11">
                  <c:v>0.17</c:v>
                </c:pt>
                <c:pt idx="12">
                  <c:v>0.17</c:v>
                </c:pt>
                <c:pt idx="13">
                  <c:v>0.17</c:v>
                </c:pt>
                <c:pt idx="14">
                  <c:v>0.17</c:v>
                </c:pt>
                <c:pt idx="15">
                  <c:v>0.24</c:v>
                </c:pt>
                <c:pt idx="16">
                  <c:v>0.25</c:v>
                </c:pt>
                <c:pt idx="17">
                  <c:v>0.25</c:v>
                </c:pt>
                <c:pt idx="18">
                  <c:v>0.25</c:v>
                </c:pt>
                <c:pt idx="19">
                  <c:v>0.33</c:v>
                </c:pt>
                <c:pt idx="20">
                  <c:v>0.33</c:v>
                </c:pt>
                <c:pt idx="21">
                  <c:v>0.33</c:v>
                </c:pt>
                <c:pt idx="22">
                  <c:v>0.34</c:v>
                </c:pt>
                <c:pt idx="23">
                  <c:v>0.41</c:v>
                </c:pt>
                <c:pt idx="24">
                  <c:v>0.41</c:v>
                </c:pt>
                <c:pt idx="25">
                  <c:v>0.42</c:v>
                </c:pt>
                <c:pt idx="26">
                  <c:v>0.42</c:v>
                </c:pt>
                <c:pt idx="27">
                  <c:v>0.5</c:v>
                </c:pt>
                <c:pt idx="28">
                  <c:v>0.5</c:v>
                </c:pt>
                <c:pt idx="29">
                  <c:v>0.5</c:v>
                </c:pt>
                <c:pt idx="30">
                  <c:v>0.5</c:v>
                </c:pt>
                <c:pt idx="31">
                  <c:v>0.58</c:v>
                </c:pt>
                <c:pt idx="32">
                  <c:v>0.58</c:v>
                </c:pt>
                <c:pt idx="33">
                  <c:v>0.59</c:v>
                </c:pt>
                <c:pt idx="34">
                  <c:v>0.59</c:v>
                </c:pt>
                <c:pt idx="35">
                  <c:v>0.660000000000001</c:v>
                </c:pt>
                <c:pt idx="36">
                  <c:v>0.670000000000001</c:v>
                </c:pt>
                <c:pt idx="37">
                  <c:v>0.670000000000001</c:v>
                </c:pt>
                <c:pt idx="38">
                  <c:v>0.670000000000001</c:v>
                </c:pt>
                <c:pt idx="39">
                  <c:v>0.75</c:v>
                </c:pt>
                <c:pt idx="40">
                  <c:v>0.75</c:v>
                </c:pt>
                <c:pt idx="41">
                  <c:v>0.75</c:v>
                </c:pt>
                <c:pt idx="42">
                  <c:v>0.76</c:v>
                </c:pt>
                <c:pt idx="43">
                  <c:v>0.83</c:v>
                </c:pt>
                <c:pt idx="44">
                  <c:v>0.83</c:v>
                </c:pt>
                <c:pt idx="45">
                  <c:v>0.84</c:v>
                </c:pt>
                <c:pt idx="46">
                  <c:v>0.84</c:v>
                </c:pt>
                <c:pt idx="47">
                  <c:v>0.91</c:v>
                </c:pt>
                <c:pt idx="48">
                  <c:v>0.92</c:v>
                </c:pt>
                <c:pt idx="49">
                  <c:v>0.92</c:v>
                </c:pt>
                <c:pt idx="50">
                  <c:v>0.92</c:v>
                </c:pt>
                <c:pt idx="51">
                  <c:v>1.0</c:v>
                </c:pt>
                <c:pt idx="52">
                  <c:v>1.0</c:v>
                </c:pt>
                <c:pt idx="53">
                  <c:v>1.08</c:v>
                </c:pt>
                <c:pt idx="54">
                  <c:v>1.08</c:v>
                </c:pt>
                <c:pt idx="55">
                  <c:v>1.08</c:v>
                </c:pt>
                <c:pt idx="56">
                  <c:v>1.08</c:v>
                </c:pt>
                <c:pt idx="57">
                  <c:v>1.09</c:v>
                </c:pt>
                <c:pt idx="58">
                  <c:v>1.16</c:v>
                </c:pt>
                <c:pt idx="59">
                  <c:v>1.16</c:v>
                </c:pt>
                <c:pt idx="60">
                  <c:v>1.170000000000002</c:v>
                </c:pt>
                <c:pt idx="61">
                  <c:v>1.170000000000002</c:v>
                </c:pt>
                <c:pt idx="62">
                  <c:v>1.170000000000002</c:v>
                </c:pt>
                <c:pt idx="63">
                  <c:v>1.24</c:v>
                </c:pt>
                <c:pt idx="64">
                  <c:v>1.25</c:v>
                </c:pt>
                <c:pt idx="65">
                  <c:v>1.25</c:v>
                </c:pt>
                <c:pt idx="66">
                  <c:v>1.25</c:v>
                </c:pt>
                <c:pt idx="67">
                  <c:v>1.25</c:v>
                </c:pt>
                <c:pt idx="68">
                  <c:v>1.33</c:v>
                </c:pt>
                <c:pt idx="69">
                  <c:v>1.33</c:v>
                </c:pt>
                <c:pt idx="70">
                  <c:v>1.33</c:v>
                </c:pt>
                <c:pt idx="71">
                  <c:v>1.34</c:v>
                </c:pt>
                <c:pt idx="72">
                  <c:v>1.34</c:v>
                </c:pt>
                <c:pt idx="73">
                  <c:v>1.41</c:v>
                </c:pt>
                <c:pt idx="74">
                  <c:v>1.41</c:v>
                </c:pt>
                <c:pt idx="75">
                  <c:v>1.42</c:v>
                </c:pt>
                <c:pt idx="76">
                  <c:v>1.42</c:v>
                </c:pt>
                <c:pt idx="77">
                  <c:v>1.42</c:v>
                </c:pt>
                <c:pt idx="78">
                  <c:v>1.49</c:v>
                </c:pt>
                <c:pt idx="79">
                  <c:v>1.5</c:v>
                </c:pt>
                <c:pt idx="80">
                  <c:v>1.5</c:v>
                </c:pt>
                <c:pt idx="81">
                  <c:v>1.5</c:v>
                </c:pt>
                <c:pt idx="82">
                  <c:v>1.51</c:v>
                </c:pt>
                <c:pt idx="83">
                  <c:v>1.58</c:v>
                </c:pt>
                <c:pt idx="84">
                  <c:v>1.58</c:v>
                </c:pt>
                <c:pt idx="85">
                  <c:v>1.59</c:v>
                </c:pt>
                <c:pt idx="86">
                  <c:v>1.59</c:v>
                </c:pt>
                <c:pt idx="87">
                  <c:v>1.59</c:v>
                </c:pt>
                <c:pt idx="88">
                  <c:v>1.66</c:v>
                </c:pt>
                <c:pt idx="89">
                  <c:v>1.66</c:v>
                </c:pt>
                <c:pt idx="90">
                  <c:v>1.670000000000002</c:v>
                </c:pt>
                <c:pt idx="91">
                  <c:v>1.670000000000002</c:v>
                </c:pt>
                <c:pt idx="92">
                  <c:v>1.670000000000002</c:v>
                </c:pt>
                <c:pt idx="93">
                  <c:v>1.75</c:v>
                </c:pt>
                <c:pt idx="94">
                  <c:v>1.75</c:v>
                </c:pt>
                <c:pt idx="95">
                  <c:v>1.75</c:v>
                </c:pt>
                <c:pt idx="96">
                  <c:v>1.75</c:v>
                </c:pt>
                <c:pt idx="97">
                  <c:v>1.76</c:v>
                </c:pt>
                <c:pt idx="98">
                  <c:v>1.83</c:v>
                </c:pt>
                <c:pt idx="99">
                  <c:v>1.83</c:v>
                </c:pt>
                <c:pt idx="100">
                  <c:v>1.83</c:v>
                </c:pt>
                <c:pt idx="101">
                  <c:v>1.84</c:v>
                </c:pt>
                <c:pt idx="102">
                  <c:v>1.84</c:v>
                </c:pt>
                <c:pt idx="103">
                  <c:v>1.91</c:v>
                </c:pt>
                <c:pt idx="104">
                  <c:v>1.920000000000001</c:v>
                </c:pt>
                <c:pt idx="105">
                  <c:v>1.920000000000001</c:v>
                </c:pt>
                <c:pt idx="106">
                  <c:v>1.920000000000001</c:v>
                </c:pt>
                <c:pt idx="107">
                  <c:v>1.920000000000001</c:v>
                </c:pt>
                <c:pt idx="108">
                  <c:v>2.0</c:v>
                </c:pt>
                <c:pt idx="109">
                  <c:v>2.0</c:v>
                </c:pt>
                <c:pt idx="110">
                  <c:v>2.08</c:v>
                </c:pt>
                <c:pt idx="111">
                  <c:v>2.08</c:v>
                </c:pt>
                <c:pt idx="112">
                  <c:v>2.08</c:v>
                </c:pt>
                <c:pt idx="113">
                  <c:v>2.08</c:v>
                </c:pt>
                <c:pt idx="114">
                  <c:v>2.09</c:v>
                </c:pt>
                <c:pt idx="115">
                  <c:v>2.16</c:v>
                </c:pt>
                <c:pt idx="116">
                  <c:v>2.16</c:v>
                </c:pt>
                <c:pt idx="117">
                  <c:v>2.17</c:v>
                </c:pt>
                <c:pt idx="118">
                  <c:v>2.17</c:v>
                </c:pt>
                <c:pt idx="119">
                  <c:v>2.17</c:v>
                </c:pt>
                <c:pt idx="120">
                  <c:v>2.24</c:v>
                </c:pt>
                <c:pt idx="121">
                  <c:v>2.25</c:v>
                </c:pt>
                <c:pt idx="122">
                  <c:v>2.25</c:v>
                </c:pt>
                <c:pt idx="123">
                  <c:v>2.25</c:v>
                </c:pt>
                <c:pt idx="124">
                  <c:v>2.25</c:v>
                </c:pt>
                <c:pt idx="125">
                  <c:v>2.329999999999999</c:v>
                </c:pt>
                <c:pt idx="126">
                  <c:v>2.329999999999999</c:v>
                </c:pt>
                <c:pt idx="127">
                  <c:v>2.329999999999999</c:v>
                </c:pt>
                <c:pt idx="128">
                  <c:v>2.34</c:v>
                </c:pt>
                <c:pt idx="129">
                  <c:v>2.34</c:v>
                </c:pt>
                <c:pt idx="130">
                  <c:v>2.41</c:v>
                </c:pt>
                <c:pt idx="131">
                  <c:v>2.41</c:v>
                </c:pt>
                <c:pt idx="132">
                  <c:v>2.41</c:v>
                </c:pt>
                <c:pt idx="133">
                  <c:v>2.42</c:v>
                </c:pt>
                <c:pt idx="134">
                  <c:v>2.42</c:v>
                </c:pt>
                <c:pt idx="135">
                  <c:v>2.49</c:v>
                </c:pt>
                <c:pt idx="136">
                  <c:v>2.5</c:v>
                </c:pt>
                <c:pt idx="137">
                  <c:v>2.5</c:v>
                </c:pt>
                <c:pt idx="138">
                  <c:v>2.5</c:v>
                </c:pt>
                <c:pt idx="139">
                  <c:v>2.51</c:v>
                </c:pt>
                <c:pt idx="140">
                  <c:v>2.58</c:v>
                </c:pt>
                <c:pt idx="141">
                  <c:v>2.58</c:v>
                </c:pt>
                <c:pt idx="142">
                  <c:v>2.58</c:v>
                </c:pt>
                <c:pt idx="143">
                  <c:v>2.59</c:v>
                </c:pt>
                <c:pt idx="144">
                  <c:v>2.59</c:v>
                </c:pt>
                <c:pt idx="145">
                  <c:v>2.66</c:v>
                </c:pt>
                <c:pt idx="146">
                  <c:v>2.66</c:v>
                </c:pt>
                <c:pt idx="147">
                  <c:v>2.67</c:v>
                </c:pt>
                <c:pt idx="148">
                  <c:v>2.67</c:v>
                </c:pt>
                <c:pt idx="149">
                  <c:v>2.67</c:v>
                </c:pt>
                <c:pt idx="150">
                  <c:v>2.75</c:v>
                </c:pt>
                <c:pt idx="151">
                  <c:v>2.75</c:v>
                </c:pt>
                <c:pt idx="152">
                  <c:v>2.75</c:v>
                </c:pt>
                <c:pt idx="153">
                  <c:v>2.75</c:v>
                </c:pt>
                <c:pt idx="154">
                  <c:v>2.76</c:v>
                </c:pt>
                <c:pt idx="155">
                  <c:v>2.829999999999999</c:v>
                </c:pt>
                <c:pt idx="156">
                  <c:v>2.829999999999999</c:v>
                </c:pt>
                <c:pt idx="157">
                  <c:v>2.829999999999999</c:v>
                </c:pt>
                <c:pt idx="158">
                  <c:v>2.84</c:v>
                </c:pt>
                <c:pt idx="159">
                  <c:v>2.84</c:v>
                </c:pt>
                <c:pt idx="160">
                  <c:v>2.91</c:v>
                </c:pt>
                <c:pt idx="161">
                  <c:v>2.92</c:v>
                </c:pt>
                <c:pt idx="162">
                  <c:v>2.92</c:v>
                </c:pt>
                <c:pt idx="163">
                  <c:v>2.92</c:v>
                </c:pt>
                <c:pt idx="164">
                  <c:v>2.92</c:v>
                </c:pt>
                <c:pt idx="165">
                  <c:v>3.0</c:v>
                </c:pt>
                <c:pt idx="166">
                  <c:v>3.0</c:v>
                </c:pt>
                <c:pt idx="167">
                  <c:v>3.08</c:v>
                </c:pt>
                <c:pt idx="168">
                  <c:v>3.08</c:v>
                </c:pt>
                <c:pt idx="169">
                  <c:v>3.08</c:v>
                </c:pt>
                <c:pt idx="170">
                  <c:v>3.09</c:v>
                </c:pt>
                <c:pt idx="171">
                  <c:v>3.16</c:v>
                </c:pt>
                <c:pt idx="172">
                  <c:v>3.16</c:v>
                </c:pt>
                <c:pt idx="173">
                  <c:v>3.17</c:v>
                </c:pt>
                <c:pt idx="174">
                  <c:v>3.17</c:v>
                </c:pt>
                <c:pt idx="175">
                  <c:v>3.24</c:v>
                </c:pt>
                <c:pt idx="176">
                  <c:v>3.25</c:v>
                </c:pt>
                <c:pt idx="177">
                  <c:v>3.25</c:v>
                </c:pt>
                <c:pt idx="178">
                  <c:v>3.25</c:v>
                </c:pt>
                <c:pt idx="179">
                  <c:v>3.329999999999999</c:v>
                </c:pt>
                <c:pt idx="180">
                  <c:v>3.329999999999999</c:v>
                </c:pt>
                <c:pt idx="181">
                  <c:v>3.329999999999999</c:v>
                </c:pt>
                <c:pt idx="182">
                  <c:v>3.34</c:v>
                </c:pt>
                <c:pt idx="183">
                  <c:v>3.41</c:v>
                </c:pt>
                <c:pt idx="184">
                  <c:v>3.41</c:v>
                </c:pt>
                <c:pt idx="185">
                  <c:v>3.42</c:v>
                </c:pt>
                <c:pt idx="186">
                  <c:v>3.42</c:v>
                </c:pt>
                <c:pt idx="187">
                  <c:v>3.5</c:v>
                </c:pt>
                <c:pt idx="188">
                  <c:v>3.5</c:v>
                </c:pt>
                <c:pt idx="189">
                  <c:v>3.5</c:v>
                </c:pt>
                <c:pt idx="190">
                  <c:v>3.5</c:v>
                </c:pt>
                <c:pt idx="191">
                  <c:v>3.58</c:v>
                </c:pt>
                <c:pt idx="192">
                  <c:v>3.58</c:v>
                </c:pt>
                <c:pt idx="193">
                  <c:v>3.59</c:v>
                </c:pt>
                <c:pt idx="194">
                  <c:v>3.59</c:v>
                </c:pt>
                <c:pt idx="195">
                  <c:v>3.66</c:v>
                </c:pt>
                <c:pt idx="196">
                  <c:v>3.67</c:v>
                </c:pt>
                <c:pt idx="197">
                  <c:v>3.67</c:v>
                </c:pt>
                <c:pt idx="198">
                  <c:v>3.67</c:v>
                </c:pt>
                <c:pt idx="199">
                  <c:v>3.75</c:v>
                </c:pt>
                <c:pt idx="200">
                  <c:v>3.75</c:v>
                </c:pt>
                <c:pt idx="201">
                  <c:v>3.75</c:v>
                </c:pt>
                <c:pt idx="202">
                  <c:v>3.76</c:v>
                </c:pt>
                <c:pt idx="203">
                  <c:v>3.829999999999999</c:v>
                </c:pt>
                <c:pt idx="204">
                  <c:v>3.829999999999999</c:v>
                </c:pt>
                <c:pt idx="205">
                  <c:v>3.84</c:v>
                </c:pt>
                <c:pt idx="206">
                  <c:v>3.84</c:v>
                </c:pt>
                <c:pt idx="207">
                  <c:v>3.92</c:v>
                </c:pt>
                <c:pt idx="208">
                  <c:v>3.92</c:v>
                </c:pt>
                <c:pt idx="209">
                  <c:v>3.92</c:v>
                </c:pt>
                <c:pt idx="210">
                  <c:v>3.92</c:v>
                </c:pt>
                <c:pt idx="211">
                  <c:v>4.0</c:v>
                </c:pt>
                <c:pt idx="212">
                  <c:v>4.08</c:v>
                </c:pt>
                <c:pt idx="213">
                  <c:v>4.08</c:v>
                </c:pt>
                <c:pt idx="214">
                  <c:v>4.08</c:v>
                </c:pt>
                <c:pt idx="215">
                  <c:v>4.08</c:v>
                </c:pt>
                <c:pt idx="216">
                  <c:v>4.159999999999997</c:v>
                </c:pt>
                <c:pt idx="217">
                  <c:v>4.159999999999997</c:v>
                </c:pt>
                <c:pt idx="218">
                  <c:v>4.17</c:v>
                </c:pt>
                <c:pt idx="219">
                  <c:v>4.17</c:v>
                </c:pt>
                <c:pt idx="220">
                  <c:v>4.24</c:v>
                </c:pt>
                <c:pt idx="221">
                  <c:v>4.25</c:v>
                </c:pt>
                <c:pt idx="222">
                  <c:v>4.25</c:v>
                </c:pt>
                <c:pt idx="223">
                  <c:v>4.25</c:v>
                </c:pt>
                <c:pt idx="224">
                  <c:v>4.33</c:v>
                </c:pt>
                <c:pt idx="225">
                  <c:v>4.33</c:v>
                </c:pt>
                <c:pt idx="226">
                  <c:v>4.33</c:v>
                </c:pt>
                <c:pt idx="227">
                  <c:v>4.34</c:v>
                </c:pt>
                <c:pt idx="228">
                  <c:v>4.41</c:v>
                </c:pt>
                <c:pt idx="229">
                  <c:v>4.41</c:v>
                </c:pt>
                <c:pt idx="230">
                  <c:v>4.42</c:v>
                </c:pt>
                <c:pt idx="231">
                  <c:v>4.42</c:v>
                </c:pt>
                <c:pt idx="232">
                  <c:v>4.5</c:v>
                </c:pt>
                <c:pt idx="233">
                  <c:v>4.5</c:v>
                </c:pt>
                <c:pt idx="234">
                  <c:v>4.5</c:v>
                </c:pt>
                <c:pt idx="235">
                  <c:v>4.5</c:v>
                </c:pt>
                <c:pt idx="236">
                  <c:v>4.58</c:v>
                </c:pt>
                <c:pt idx="237">
                  <c:v>4.58</c:v>
                </c:pt>
                <c:pt idx="238">
                  <c:v>4.59</c:v>
                </c:pt>
                <c:pt idx="239">
                  <c:v>4.59</c:v>
                </c:pt>
                <c:pt idx="240">
                  <c:v>4.659999999999996</c:v>
                </c:pt>
                <c:pt idx="241">
                  <c:v>4.67</c:v>
                </c:pt>
                <c:pt idx="242">
                  <c:v>4.67</c:v>
                </c:pt>
                <c:pt idx="243">
                  <c:v>4.67</c:v>
                </c:pt>
                <c:pt idx="244">
                  <c:v>4.75</c:v>
                </c:pt>
                <c:pt idx="245">
                  <c:v>4.75</c:v>
                </c:pt>
                <c:pt idx="246">
                  <c:v>4.75</c:v>
                </c:pt>
                <c:pt idx="247">
                  <c:v>4.76</c:v>
                </c:pt>
                <c:pt idx="248">
                  <c:v>4.83</c:v>
                </c:pt>
                <c:pt idx="249">
                  <c:v>4.83</c:v>
                </c:pt>
                <c:pt idx="250">
                  <c:v>4.84</c:v>
                </c:pt>
                <c:pt idx="251">
                  <c:v>4.84</c:v>
                </c:pt>
                <c:pt idx="252">
                  <c:v>4.91</c:v>
                </c:pt>
                <c:pt idx="253">
                  <c:v>4.92</c:v>
                </c:pt>
                <c:pt idx="254">
                  <c:v>4.92</c:v>
                </c:pt>
                <c:pt idx="255">
                  <c:v>4.92</c:v>
                </c:pt>
                <c:pt idx="256">
                  <c:v>5.0</c:v>
                </c:pt>
                <c:pt idx="257">
                  <c:v>5.0</c:v>
                </c:pt>
                <c:pt idx="258">
                  <c:v>5.08</c:v>
                </c:pt>
                <c:pt idx="259">
                  <c:v>5.08</c:v>
                </c:pt>
                <c:pt idx="260">
                  <c:v>5.08</c:v>
                </c:pt>
                <c:pt idx="261">
                  <c:v>5.08</c:v>
                </c:pt>
                <c:pt idx="262">
                  <c:v>5.09</c:v>
                </c:pt>
                <c:pt idx="263">
                  <c:v>5.159999999999997</c:v>
                </c:pt>
                <c:pt idx="264">
                  <c:v>5.159999999999997</c:v>
                </c:pt>
                <c:pt idx="265">
                  <c:v>5.17</c:v>
                </c:pt>
                <c:pt idx="266">
                  <c:v>5.17</c:v>
                </c:pt>
                <c:pt idx="267">
                  <c:v>5.17</c:v>
                </c:pt>
                <c:pt idx="268">
                  <c:v>5.24</c:v>
                </c:pt>
                <c:pt idx="269">
                  <c:v>5.25</c:v>
                </c:pt>
                <c:pt idx="270">
                  <c:v>5.25</c:v>
                </c:pt>
                <c:pt idx="271">
                  <c:v>5.25</c:v>
                </c:pt>
                <c:pt idx="272">
                  <c:v>5.25</c:v>
                </c:pt>
                <c:pt idx="273">
                  <c:v>5.33</c:v>
                </c:pt>
                <c:pt idx="274">
                  <c:v>5.33</c:v>
                </c:pt>
                <c:pt idx="275">
                  <c:v>5.33</c:v>
                </c:pt>
                <c:pt idx="276">
                  <c:v>5.34</c:v>
                </c:pt>
                <c:pt idx="277">
                  <c:v>5.34</c:v>
                </c:pt>
                <c:pt idx="278">
                  <c:v>5.41</c:v>
                </c:pt>
                <c:pt idx="279">
                  <c:v>5.41</c:v>
                </c:pt>
                <c:pt idx="280">
                  <c:v>5.42</c:v>
                </c:pt>
                <c:pt idx="281">
                  <c:v>5.42</c:v>
                </c:pt>
                <c:pt idx="282">
                  <c:v>5.42</c:v>
                </c:pt>
                <c:pt idx="283">
                  <c:v>5.49</c:v>
                </c:pt>
                <c:pt idx="284">
                  <c:v>5.5</c:v>
                </c:pt>
                <c:pt idx="285">
                  <c:v>5.5</c:v>
                </c:pt>
                <c:pt idx="286">
                  <c:v>5.5</c:v>
                </c:pt>
                <c:pt idx="287">
                  <c:v>5.51</c:v>
                </c:pt>
                <c:pt idx="288">
                  <c:v>5.58</c:v>
                </c:pt>
                <c:pt idx="289">
                  <c:v>5.58</c:v>
                </c:pt>
                <c:pt idx="290">
                  <c:v>5.59</c:v>
                </c:pt>
                <c:pt idx="291">
                  <c:v>5.59</c:v>
                </c:pt>
                <c:pt idx="292">
                  <c:v>5.59</c:v>
                </c:pt>
                <c:pt idx="293">
                  <c:v>5.659999999999996</c:v>
                </c:pt>
                <c:pt idx="294">
                  <c:v>5.659999999999996</c:v>
                </c:pt>
                <c:pt idx="295">
                  <c:v>5.67</c:v>
                </c:pt>
                <c:pt idx="296">
                  <c:v>5.67</c:v>
                </c:pt>
                <c:pt idx="297">
                  <c:v>5.67</c:v>
                </c:pt>
                <c:pt idx="298">
                  <c:v>5.75</c:v>
                </c:pt>
                <c:pt idx="299">
                  <c:v>5.75</c:v>
                </c:pt>
                <c:pt idx="300">
                  <c:v>5.75</c:v>
                </c:pt>
                <c:pt idx="301">
                  <c:v>5.75</c:v>
                </c:pt>
                <c:pt idx="302">
                  <c:v>5.76</c:v>
                </c:pt>
                <c:pt idx="303">
                  <c:v>5.83</c:v>
                </c:pt>
                <c:pt idx="304">
                  <c:v>5.83</c:v>
                </c:pt>
                <c:pt idx="305">
                  <c:v>5.83</c:v>
                </c:pt>
                <c:pt idx="306">
                  <c:v>5.84</c:v>
                </c:pt>
                <c:pt idx="307">
                  <c:v>5.84</c:v>
                </c:pt>
                <c:pt idx="308">
                  <c:v>5.91</c:v>
                </c:pt>
                <c:pt idx="309">
                  <c:v>5.92</c:v>
                </c:pt>
                <c:pt idx="310">
                  <c:v>5.92</c:v>
                </c:pt>
                <c:pt idx="311">
                  <c:v>5.92</c:v>
                </c:pt>
                <c:pt idx="312">
                  <c:v>5.92</c:v>
                </c:pt>
                <c:pt idx="313">
                  <c:v>6.0</c:v>
                </c:pt>
                <c:pt idx="314">
                  <c:v>6.0</c:v>
                </c:pt>
                <c:pt idx="315">
                  <c:v>6.08</c:v>
                </c:pt>
                <c:pt idx="316">
                  <c:v>6.08</c:v>
                </c:pt>
                <c:pt idx="317">
                  <c:v>6.08</c:v>
                </c:pt>
                <c:pt idx="318">
                  <c:v>6.08</c:v>
                </c:pt>
                <c:pt idx="319">
                  <c:v>6.09</c:v>
                </c:pt>
                <c:pt idx="320">
                  <c:v>6.159999999999997</c:v>
                </c:pt>
                <c:pt idx="321">
                  <c:v>6.159999999999997</c:v>
                </c:pt>
                <c:pt idx="322">
                  <c:v>6.17</c:v>
                </c:pt>
                <c:pt idx="323">
                  <c:v>6.17</c:v>
                </c:pt>
                <c:pt idx="324">
                  <c:v>6.17</c:v>
                </c:pt>
                <c:pt idx="325">
                  <c:v>6.25</c:v>
                </c:pt>
                <c:pt idx="326">
                  <c:v>6.25</c:v>
                </c:pt>
                <c:pt idx="327">
                  <c:v>6.25</c:v>
                </c:pt>
                <c:pt idx="328">
                  <c:v>6.25</c:v>
                </c:pt>
                <c:pt idx="329">
                  <c:v>6.33</c:v>
                </c:pt>
                <c:pt idx="330">
                  <c:v>6.33</c:v>
                </c:pt>
                <c:pt idx="331">
                  <c:v>6.33</c:v>
                </c:pt>
                <c:pt idx="332">
                  <c:v>6.34</c:v>
                </c:pt>
                <c:pt idx="333">
                  <c:v>6.34</c:v>
                </c:pt>
                <c:pt idx="334">
                  <c:v>6.41</c:v>
                </c:pt>
                <c:pt idx="335">
                  <c:v>6.41</c:v>
                </c:pt>
                <c:pt idx="336">
                  <c:v>6.41</c:v>
                </c:pt>
                <c:pt idx="337">
                  <c:v>6.42</c:v>
                </c:pt>
                <c:pt idx="338">
                  <c:v>6.42</c:v>
                </c:pt>
                <c:pt idx="339">
                  <c:v>6.49</c:v>
                </c:pt>
                <c:pt idx="340">
                  <c:v>6.5</c:v>
                </c:pt>
                <c:pt idx="341">
                  <c:v>6.5</c:v>
                </c:pt>
                <c:pt idx="342">
                  <c:v>6.5</c:v>
                </c:pt>
                <c:pt idx="343">
                  <c:v>6.51</c:v>
                </c:pt>
                <c:pt idx="344">
                  <c:v>6.58</c:v>
                </c:pt>
                <c:pt idx="345">
                  <c:v>6.58</c:v>
                </c:pt>
                <c:pt idx="346">
                  <c:v>6.58</c:v>
                </c:pt>
                <c:pt idx="347">
                  <c:v>6.59</c:v>
                </c:pt>
                <c:pt idx="348">
                  <c:v>6.59</c:v>
                </c:pt>
                <c:pt idx="349">
                  <c:v>6.659999999999996</c:v>
                </c:pt>
                <c:pt idx="350">
                  <c:v>6.659999999999996</c:v>
                </c:pt>
                <c:pt idx="351">
                  <c:v>6.67</c:v>
                </c:pt>
                <c:pt idx="352">
                  <c:v>6.67</c:v>
                </c:pt>
                <c:pt idx="353">
                  <c:v>6.67</c:v>
                </c:pt>
                <c:pt idx="354">
                  <c:v>6.75</c:v>
                </c:pt>
                <c:pt idx="355">
                  <c:v>6.75</c:v>
                </c:pt>
                <c:pt idx="356">
                  <c:v>6.75</c:v>
                </c:pt>
                <c:pt idx="357">
                  <c:v>6.75</c:v>
                </c:pt>
                <c:pt idx="358">
                  <c:v>6.76</c:v>
                </c:pt>
                <c:pt idx="359">
                  <c:v>6.83</c:v>
                </c:pt>
                <c:pt idx="360">
                  <c:v>6.83</c:v>
                </c:pt>
                <c:pt idx="361">
                  <c:v>6.83</c:v>
                </c:pt>
                <c:pt idx="362">
                  <c:v>6.84</c:v>
                </c:pt>
                <c:pt idx="363">
                  <c:v>6.84</c:v>
                </c:pt>
                <c:pt idx="364">
                  <c:v>6.91</c:v>
                </c:pt>
                <c:pt idx="365">
                  <c:v>6.92</c:v>
                </c:pt>
                <c:pt idx="366">
                  <c:v>6.92</c:v>
                </c:pt>
                <c:pt idx="367">
                  <c:v>6.92</c:v>
                </c:pt>
                <c:pt idx="368">
                  <c:v>6.92</c:v>
                </c:pt>
                <c:pt idx="369">
                  <c:v>7.0</c:v>
                </c:pt>
                <c:pt idx="370">
                  <c:v>7.0</c:v>
                </c:pt>
                <c:pt idx="371">
                  <c:v>7.08</c:v>
                </c:pt>
                <c:pt idx="372">
                  <c:v>7.08</c:v>
                </c:pt>
                <c:pt idx="373">
                  <c:v>7.08</c:v>
                </c:pt>
                <c:pt idx="374">
                  <c:v>7.09</c:v>
                </c:pt>
                <c:pt idx="375">
                  <c:v>7.159999999999997</c:v>
                </c:pt>
                <c:pt idx="376">
                  <c:v>7.159999999999997</c:v>
                </c:pt>
                <c:pt idx="377">
                  <c:v>7.17</c:v>
                </c:pt>
                <c:pt idx="378">
                  <c:v>7.17</c:v>
                </c:pt>
                <c:pt idx="379">
                  <c:v>7.24</c:v>
                </c:pt>
                <c:pt idx="380">
                  <c:v>7.25</c:v>
                </c:pt>
                <c:pt idx="381">
                  <c:v>7.25</c:v>
                </c:pt>
                <c:pt idx="382">
                  <c:v>7.25</c:v>
                </c:pt>
                <c:pt idx="383">
                  <c:v>7.33</c:v>
                </c:pt>
                <c:pt idx="384">
                  <c:v>7.33</c:v>
                </c:pt>
                <c:pt idx="385">
                  <c:v>7.33</c:v>
                </c:pt>
                <c:pt idx="386">
                  <c:v>7.34</c:v>
                </c:pt>
                <c:pt idx="387">
                  <c:v>7.41</c:v>
                </c:pt>
                <c:pt idx="388">
                  <c:v>7.41</c:v>
                </c:pt>
                <c:pt idx="389">
                  <c:v>7.42</c:v>
                </c:pt>
                <c:pt idx="390">
                  <c:v>7.42</c:v>
                </c:pt>
                <c:pt idx="391">
                  <c:v>7.5</c:v>
                </c:pt>
                <c:pt idx="392">
                  <c:v>7.5</c:v>
                </c:pt>
                <c:pt idx="393">
                  <c:v>7.5</c:v>
                </c:pt>
                <c:pt idx="394">
                  <c:v>7.5</c:v>
                </c:pt>
                <c:pt idx="395">
                  <c:v>7.58</c:v>
                </c:pt>
                <c:pt idx="396">
                  <c:v>7.58</c:v>
                </c:pt>
                <c:pt idx="397">
                  <c:v>7.59</c:v>
                </c:pt>
                <c:pt idx="398">
                  <c:v>7.59</c:v>
                </c:pt>
                <c:pt idx="399">
                  <c:v>7.659999999999996</c:v>
                </c:pt>
                <c:pt idx="400">
                  <c:v>7.67</c:v>
                </c:pt>
                <c:pt idx="401">
                  <c:v>7.67</c:v>
                </c:pt>
                <c:pt idx="402">
                  <c:v>7.67</c:v>
                </c:pt>
                <c:pt idx="403">
                  <c:v>7.75</c:v>
                </c:pt>
                <c:pt idx="404">
                  <c:v>7.75</c:v>
                </c:pt>
                <c:pt idx="405">
                  <c:v>7.75</c:v>
                </c:pt>
                <c:pt idx="406">
                  <c:v>7.76</c:v>
                </c:pt>
                <c:pt idx="407">
                  <c:v>7.83</c:v>
                </c:pt>
                <c:pt idx="408">
                  <c:v>7.83</c:v>
                </c:pt>
                <c:pt idx="409">
                  <c:v>7.84</c:v>
                </c:pt>
                <c:pt idx="410">
                  <c:v>7.84</c:v>
                </c:pt>
                <c:pt idx="411">
                  <c:v>7.92</c:v>
                </c:pt>
                <c:pt idx="412">
                  <c:v>7.92</c:v>
                </c:pt>
                <c:pt idx="413">
                  <c:v>7.92</c:v>
                </c:pt>
                <c:pt idx="414">
                  <c:v>7.92</c:v>
                </c:pt>
                <c:pt idx="415">
                  <c:v>8.0</c:v>
                </c:pt>
                <c:pt idx="416">
                  <c:v>8.08</c:v>
                </c:pt>
                <c:pt idx="417">
                  <c:v>8.08</c:v>
                </c:pt>
                <c:pt idx="418">
                  <c:v>8.08</c:v>
                </c:pt>
                <c:pt idx="419">
                  <c:v>8.16</c:v>
                </c:pt>
                <c:pt idx="420">
                  <c:v>8.17</c:v>
                </c:pt>
                <c:pt idx="421">
                  <c:v>8.17</c:v>
                </c:pt>
                <c:pt idx="422">
                  <c:v>8.239999999999998</c:v>
                </c:pt>
                <c:pt idx="423">
                  <c:v>8.25</c:v>
                </c:pt>
                <c:pt idx="424">
                  <c:v>8.25</c:v>
                </c:pt>
                <c:pt idx="425">
                  <c:v>8.25</c:v>
                </c:pt>
                <c:pt idx="426">
                  <c:v>8.33</c:v>
                </c:pt>
                <c:pt idx="427">
                  <c:v>8.33</c:v>
                </c:pt>
                <c:pt idx="428">
                  <c:v>8.33</c:v>
                </c:pt>
                <c:pt idx="429">
                  <c:v>8.34</c:v>
                </c:pt>
                <c:pt idx="430">
                  <c:v>8.41</c:v>
                </c:pt>
                <c:pt idx="431">
                  <c:v>8.41</c:v>
                </c:pt>
                <c:pt idx="432">
                  <c:v>8.42</c:v>
                </c:pt>
                <c:pt idx="433">
                  <c:v>8.42</c:v>
                </c:pt>
                <c:pt idx="434">
                  <c:v>8.5</c:v>
                </c:pt>
                <c:pt idx="435">
                  <c:v>8.5</c:v>
                </c:pt>
                <c:pt idx="436">
                  <c:v>8.5</c:v>
                </c:pt>
                <c:pt idx="437">
                  <c:v>8.5</c:v>
                </c:pt>
                <c:pt idx="438">
                  <c:v>8.58</c:v>
                </c:pt>
                <c:pt idx="439">
                  <c:v>8.58</c:v>
                </c:pt>
                <c:pt idx="440">
                  <c:v>8.59</c:v>
                </c:pt>
                <c:pt idx="441">
                  <c:v>8.59</c:v>
                </c:pt>
                <c:pt idx="442">
                  <c:v>8.66</c:v>
                </c:pt>
                <c:pt idx="443">
                  <c:v>8.67</c:v>
                </c:pt>
                <c:pt idx="444">
                  <c:v>8.67</c:v>
                </c:pt>
                <c:pt idx="445">
                  <c:v>8.67</c:v>
                </c:pt>
                <c:pt idx="446">
                  <c:v>8.75</c:v>
                </c:pt>
                <c:pt idx="447">
                  <c:v>8.75</c:v>
                </c:pt>
                <c:pt idx="448">
                  <c:v>8.75</c:v>
                </c:pt>
                <c:pt idx="449">
                  <c:v>8.76</c:v>
                </c:pt>
                <c:pt idx="450">
                  <c:v>8.83</c:v>
                </c:pt>
                <c:pt idx="451">
                  <c:v>8.83</c:v>
                </c:pt>
                <c:pt idx="452">
                  <c:v>8.84</c:v>
                </c:pt>
                <c:pt idx="453">
                  <c:v>8.84</c:v>
                </c:pt>
                <c:pt idx="454">
                  <c:v>8.91</c:v>
                </c:pt>
                <c:pt idx="455">
                  <c:v>8.92</c:v>
                </c:pt>
                <c:pt idx="456">
                  <c:v>8.92</c:v>
                </c:pt>
                <c:pt idx="457">
                  <c:v>8.92</c:v>
                </c:pt>
                <c:pt idx="458">
                  <c:v>9.0</c:v>
                </c:pt>
                <c:pt idx="459">
                  <c:v>9.0</c:v>
                </c:pt>
                <c:pt idx="460">
                  <c:v>9.08</c:v>
                </c:pt>
                <c:pt idx="461">
                  <c:v>9.08</c:v>
                </c:pt>
                <c:pt idx="462">
                  <c:v>9.08</c:v>
                </c:pt>
                <c:pt idx="463">
                  <c:v>9.08</c:v>
                </c:pt>
                <c:pt idx="464">
                  <c:v>9.09</c:v>
                </c:pt>
                <c:pt idx="465">
                  <c:v>9.16</c:v>
                </c:pt>
                <c:pt idx="466">
                  <c:v>9.16</c:v>
                </c:pt>
                <c:pt idx="467">
                  <c:v>9.17</c:v>
                </c:pt>
                <c:pt idx="468">
                  <c:v>9.17</c:v>
                </c:pt>
                <c:pt idx="469">
                  <c:v>9.17</c:v>
                </c:pt>
                <c:pt idx="470">
                  <c:v>9.25</c:v>
                </c:pt>
                <c:pt idx="471">
                  <c:v>9.25</c:v>
                </c:pt>
                <c:pt idx="472">
                  <c:v>9.25</c:v>
                </c:pt>
                <c:pt idx="473">
                  <c:v>9.25</c:v>
                </c:pt>
                <c:pt idx="474">
                  <c:v>9.33</c:v>
                </c:pt>
                <c:pt idx="475">
                  <c:v>9.33</c:v>
                </c:pt>
                <c:pt idx="476">
                  <c:v>9.33</c:v>
                </c:pt>
                <c:pt idx="477">
                  <c:v>9.34</c:v>
                </c:pt>
                <c:pt idx="478">
                  <c:v>9.34</c:v>
                </c:pt>
                <c:pt idx="479">
                  <c:v>9.41</c:v>
                </c:pt>
                <c:pt idx="480">
                  <c:v>9.41</c:v>
                </c:pt>
                <c:pt idx="481">
                  <c:v>9.42</c:v>
                </c:pt>
                <c:pt idx="482">
                  <c:v>9.42</c:v>
                </c:pt>
                <c:pt idx="483">
                  <c:v>9.42</c:v>
                </c:pt>
                <c:pt idx="484">
                  <c:v>9.49</c:v>
                </c:pt>
                <c:pt idx="485">
                  <c:v>9.5</c:v>
                </c:pt>
                <c:pt idx="486">
                  <c:v>9.5</c:v>
                </c:pt>
                <c:pt idx="487">
                  <c:v>9.5</c:v>
                </c:pt>
                <c:pt idx="488">
                  <c:v>9.51</c:v>
                </c:pt>
                <c:pt idx="489">
                  <c:v>9.58</c:v>
                </c:pt>
                <c:pt idx="490">
                  <c:v>9.58</c:v>
                </c:pt>
                <c:pt idx="491">
                  <c:v>9.59</c:v>
                </c:pt>
                <c:pt idx="492">
                  <c:v>9.59</c:v>
                </c:pt>
                <c:pt idx="493">
                  <c:v>9.59</c:v>
                </c:pt>
                <c:pt idx="494">
                  <c:v>9.66</c:v>
                </c:pt>
                <c:pt idx="495">
                  <c:v>9.66</c:v>
                </c:pt>
                <c:pt idx="496">
                  <c:v>9.67</c:v>
                </c:pt>
                <c:pt idx="497">
                  <c:v>9.67</c:v>
                </c:pt>
                <c:pt idx="498">
                  <c:v>9.67</c:v>
                </c:pt>
                <c:pt idx="499">
                  <c:v>9.75</c:v>
                </c:pt>
                <c:pt idx="500">
                  <c:v>9.75</c:v>
                </c:pt>
                <c:pt idx="501">
                  <c:v>9.75</c:v>
                </c:pt>
                <c:pt idx="502">
                  <c:v>9.76</c:v>
                </c:pt>
                <c:pt idx="503">
                  <c:v>9.83</c:v>
                </c:pt>
                <c:pt idx="504">
                  <c:v>9.83</c:v>
                </c:pt>
                <c:pt idx="505">
                  <c:v>9.83</c:v>
                </c:pt>
                <c:pt idx="506">
                  <c:v>9.84</c:v>
                </c:pt>
                <c:pt idx="507">
                  <c:v>9.91</c:v>
                </c:pt>
                <c:pt idx="508">
                  <c:v>9.92</c:v>
                </c:pt>
                <c:pt idx="509">
                  <c:v>9.92</c:v>
                </c:pt>
                <c:pt idx="510">
                  <c:v>10.0</c:v>
                </c:pt>
                <c:pt idx="511">
                  <c:v>10.0</c:v>
                </c:pt>
                <c:pt idx="512">
                  <c:v>10.08</c:v>
                </c:pt>
                <c:pt idx="513">
                  <c:v>10.08</c:v>
                </c:pt>
                <c:pt idx="514">
                  <c:v>10.08</c:v>
                </c:pt>
                <c:pt idx="515">
                  <c:v>10.09</c:v>
                </c:pt>
                <c:pt idx="516">
                  <c:v>10.16</c:v>
                </c:pt>
                <c:pt idx="517">
                  <c:v>10.17</c:v>
                </c:pt>
                <c:pt idx="518">
                  <c:v>10.17</c:v>
                </c:pt>
                <c:pt idx="519">
                  <c:v>10.17</c:v>
                </c:pt>
                <c:pt idx="520">
                  <c:v>10.24</c:v>
                </c:pt>
                <c:pt idx="521">
                  <c:v>10.25</c:v>
                </c:pt>
                <c:pt idx="522">
                  <c:v>10.25</c:v>
                </c:pt>
                <c:pt idx="523">
                  <c:v>10.25</c:v>
                </c:pt>
                <c:pt idx="524">
                  <c:v>10.33</c:v>
                </c:pt>
                <c:pt idx="525">
                  <c:v>10.33</c:v>
                </c:pt>
                <c:pt idx="526">
                  <c:v>10.33</c:v>
                </c:pt>
                <c:pt idx="527">
                  <c:v>10.34</c:v>
                </c:pt>
                <c:pt idx="528">
                  <c:v>10.34</c:v>
                </c:pt>
                <c:pt idx="529">
                  <c:v>10.41</c:v>
                </c:pt>
                <c:pt idx="530">
                  <c:v>10.41</c:v>
                </c:pt>
                <c:pt idx="531">
                  <c:v>10.41</c:v>
                </c:pt>
                <c:pt idx="532">
                  <c:v>10.42</c:v>
                </c:pt>
                <c:pt idx="533">
                  <c:v>10.42</c:v>
                </c:pt>
                <c:pt idx="534">
                  <c:v>10.49</c:v>
                </c:pt>
                <c:pt idx="535">
                  <c:v>10.5</c:v>
                </c:pt>
                <c:pt idx="536">
                  <c:v>10.5</c:v>
                </c:pt>
                <c:pt idx="537">
                  <c:v>10.5</c:v>
                </c:pt>
                <c:pt idx="538">
                  <c:v>10.51</c:v>
                </c:pt>
                <c:pt idx="539">
                  <c:v>10.58</c:v>
                </c:pt>
                <c:pt idx="540">
                  <c:v>10.58</c:v>
                </c:pt>
                <c:pt idx="541">
                  <c:v>10.58</c:v>
                </c:pt>
                <c:pt idx="542">
                  <c:v>10.59</c:v>
                </c:pt>
                <c:pt idx="543">
                  <c:v>10.66</c:v>
                </c:pt>
                <c:pt idx="544">
                  <c:v>10.67</c:v>
                </c:pt>
                <c:pt idx="545">
                  <c:v>10.67</c:v>
                </c:pt>
                <c:pt idx="546">
                  <c:v>10.67</c:v>
                </c:pt>
                <c:pt idx="547">
                  <c:v>10.75</c:v>
                </c:pt>
                <c:pt idx="548">
                  <c:v>10.75</c:v>
                </c:pt>
                <c:pt idx="549">
                  <c:v>10.75</c:v>
                </c:pt>
                <c:pt idx="550">
                  <c:v>10.75</c:v>
                </c:pt>
                <c:pt idx="551">
                  <c:v>10.76</c:v>
                </c:pt>
                <c:pt idx="552">
                  <c:v>10.83</c:v>
                </c:pt>
                <c:pt idx="553">
                  <c:v>10.83</c:v>
                </c:pt>
                <c:pt idx="554">
                  <c:v>10.83</c:v>
                </c:pt>
                <c:pt idx="555">
                  <c:v>10.84</c:v>
                </c:pt>
                <c:pt idx="556">
                  <c:v>10.91</c:v>
                </c:pt>
                <c:pt idx="557">
                  <c:v>10.92</c:v>
                </c:pt>
                <c:pt idx="558">
                  <c:v>10.92</c:v>
                </c:pt>
                <c:pt idx="559">
                  <c:v>10.92</c:v>
                </c:pt>
                <c:pt idx="560">
                  <c:v>11.0</c:v>
                </c:pt>
                <c:pt idx="561">
                  <c:v>11.0</c:v>
                </c:pt>
                <c:pt idx="562">
                  <c:v>11.08</c:v>
                </c:pt>
                <c:pt idx="563">
                  <c:v>11.08</c:v>
                </c:pt>
                <c:pt idx="564">
                  <c:v>11.09</c:v>
                </c:pt>
                <c:pt idx="565">
                  <c:v>11.16</c:v>
                </c:pt>
                <c:pt idx="566">
                  <c:v>11.16</c:v>
                </c:pt>
                <c:pt idx="567">
                  <c:v>11.17</c:v>
                </c:pt>
                <c:pt idx="568">
                  <c:v>11.17</c:v>
                </c:pt>
                <c:pt idx="569">
                  <c:v>11.24</c:v>
                </c:pt>
                <c:pt idx="570">
                  <c:v>11.25</c:v>
                </c:pt>
                <c:pt idx="571">
                  <c:v>11.25</c:v>
                </c:pt>
                <c:pt idx="572">
                  <c:v>11.25</c:v>
                </c:pt>
                <c:pt idx="573">
                  <c:v>11.33</c:v>
                </c:pt>
                <c:pt idx="574">
                  <c:v>11.33</c:v>
                </c:pt>
                <c:pt idx="575">
                  <c:v>11.33</c:v>
                </c:pt>
                <c:pt idx="576">
                  <c:v>11.34</c:v>
                </c:pt>
                <c:pt idx="577">
                  <c:v>11.41</c:v>
                </c:pt>
                <c:pt idx="578">
                  <c:v>11.41</c:v>
                </c:pt>
                <c:pt idx="579">
                  <c:v>11.42</c:v>
                </c:pt>
                <c:pt idx="580">
                  <c:v>11.42</c:v>
                </c:pt>
                <c:pt idx="581">
                  <c:v>11.5</c:v>
                </c:pt>
                <c:pt idx="582">
                  <c:v>11.5</c:v>
                </c:pt>
                <c:pt idx="583">
                  <c:v>11.5</c:v>
                </c:pt>
                <c:pt idx="584">
                  <c:v>11.5</c:v>
                </c:pt>
                <c:pt idx="585">
                  <c:v>11.58</c:v>
                </c:pt>
                <c:pt idx="586">
                  <c:v>11.58</c:v>
                </c:pt>
                <c:pt idx="587">
                  <c:v>11.59</c:v>
                </c:pt>
                <c:pt idx="588">
                  <c:v>11.59</c:v>
                </c:pt>
                <c:pt idx="589">
                  <c:v>11.66</c:v>
                </c:pt>
                <c:pt idx="590">
                  <c:v>11.67</c:v>
                </c:pt>
                <c:pt idx="591">
                  <c:v>11.67</c:v>
                </c:pt>
                <c:pt idx="592">
                  <c:v>11.67</c:v>
                </c:pt>
                <c:pt idx="593">
                  <c:v>11.75</c:v>
                </c:pt>
                <c:pt idx="594">
                  <c:v>11.75</c:v>
                </c:pt>
                <c:pt idx="595">
                  <c:v>11.75</c:v>
                </c:pt>
                <c:pt idx="596">
                  <c:v>11.83</c:v>
                </c:pt>
                <c:pt idx="597">
                  <c:v>11.83</c:v>
                </c:pt>
                <c:pt idx="598">
                  <c:v>11.84</c:v>
                </c:pt>
                <c:pt idx="599">
                  <c:v>11.84</c:v>
                </c:pt>
                <c:pt idx="600">
                  <c:v>11.92</c:v>
                </c:pt>
                <c:pt idx="601">
                  <c:v>11.92</c:v>
                </c:pt>
                <c:pt idx="602">
                  <c:v>11.92</c:v>
                </c:pt>
                <c:pt idx="603">
                  <c:v>11.92</c:v>
                </c:pt>
                <c:pt idx="604">
                  <c:v>12.0</c:v>
                </c:pt>
                <c:pt idx="605">
                  <c:v>12.08</c:v>
                </c:pt>
                <c:pt idx="606">
                  <c:v>12.08</c:v>
                </c:pt>
                <c:pt idx="607">
                  <c:v>12.16</c:v>
                </c:pt>
                <c:pt idx="608">
                  <c:v>12.16</c:v>
                </c:pt>
                <c:pt idx="609">
                  <c:v>12.17</c:v>
                </c:pt>
                <c:pt idx="610">
                  <c:v>12.17</c:v>
                </c:pt>
                <c:pt idx="611">
                  <c:v>12.24</c:v>
                </c:pt>
                <c:pt idx="612">
                  <c:v>12.25</c:v>
                </c:pt>
                <c:pt idx="613">
                  <c:v>12.25</c:v>
                </c:pt>
                <c:pt idx="614">
                  <c:v>12.25</c:v>
                </c:pt>
                <c:pt idx="615">
                  <c:v>12.33</c:v>
                </c:pt>
                <c:pt idx="616">
                  <c:v>12.33</c:v>
                </c:pt>
                <c:pt idx="617">
                  <c:v>12.34</c:v>
                </c:pt>
                <c:pt idx="618">
                  <c:v>12.41</c:v>
                </c:pt>
                <c:pt idx="619">
                  <c:v>12.41</c:v>
                </c:pt>
                <c:pt idx="620">
                  <c:v>12.42</c:v>
                </c:pt>
                <c:pt idx="621">
                  <c:v>12.42</c:v>
                </c:pt>
                <c:pt idx="622">
                  <c:v>12.5</c:v>
                </c:pt>
                <c:pt idx="623">
                  <c:v>12.5</c:v>
                </c:pt>
                <c:pt idx="624">
                  <c:v>12.5</c:v>
                </c:pt>
                <c:pt idx="625">
                  <c:v>12.5</c:v>
                </c:pt>
                <c:pt idx="626">
                  <c:v>12.58</c:v>
                </c:pt>
                <c:pt idx="627">
                  <c:v>12.58</c:v>
                </c:pt>
                <c:pt idx="628">
                  <c:v>12.59</c:v>
                </c:pt>
                <c:pt idx="629">
                  <c:v>12.59</c:v>
                </c:pt>
                <c:pt idx="630">
                  <c:v>12.66</c:v>
                </c:pt>
                <c:pt idx="631">
                  <c:v>12.67</c:v>
                </c:pt>
                <c:pt idx="632">
                  <c:v>12.67</c:v>
                </c:pt>
                <c:pt idx="633">
                  <c:v>12.67</c:v>
                </c:pt>
                <c:pt idx="634">
                  <c:v>12.75</c:v>
                </c:pt>
                <c:pt idx="635">
                  <c:v>12.75</c:v>
                </c:pt>
                <c:pt idx="636">
                  <c:v>12.75</c:v>
                </c:pt>
                <c:pt idx="637">
                  <c:v>12.76</c:v>
                </c:pt>
                <c:pt idx="638">
                  <c:v>12.83</c:v>
                </c:pt>
                <c:pt idx="639">
                  <c:v>12.83</c:v>
                </c:pt>
                <c:pt idx="640">
                  <c:v>12.84</c:v>
                </c:pt>
                <c:pt idx="641">
                  <c:v>12.91</c:v>
                </c:pt>
                <c:pt idx="642">
                  <c:v>12.92</c:v>
                </c:pt>
                <c:pt idx="643">
                  <c:v>12.92</c:v>
                </c:pt>
                <c:pt idx="644">
                  <c:v>13.0</c:v>
                </c:pt>
                <c:pt idx="645">
                  <c:v>13.0</c:v>
                </c:pt>
                <c:pt idx="646">
                  <c:v>13.08</c:v>
                </c:pt>
                <c:pt idx="647">
                  <c:v>13.08</c:v>
                </c:pt>
                <c:pt idx="648">
                  <c:v>13.09</c:v>
                </c:pt>
                <c:pt idx="649">
                  <c:v>13.16</c:v>
                </c:pt>
                <c:pt idx="650">
                  <c:v>13.17</c:v>
                </c:pt>
                <c:pt idx="651">
                  <c:v>13.17</c:v>
                </c:pt>
                <c:pt idx="652">
                  <c:v>13.24</c:v>
                </c:pt>
                <c:pt idx="653">
                  <c:v>13.25</c:v>
                </c:pt>
                <c:pt idx="654">
                  <c:v>13.25</c:v>
                </c:pt>
                <c:pt idx="655">
                  <c:v>13.25</c:v>
                </c:pt>
                <c:pt idx="656">
                  <c:v>13.33</c:v>
                </c:pt>
                <c:pt idx="657">
                  <c:v>13.33</c:v>
                </c:pt>
                <c:pt idx="658">
                  <c:v>13.33</c:v>
                </c:pt>
                <c:pt idx="659">
                  <c:v>13.34</c:v>
                </c:pt>
                <c:pt idx="660">
                  <c:v>13.34</c:v>
                </c:pt>
                <c:pt idx="661">
                  <c:v>13.41</c:v>
                </c:pt>
                <c:pt idx="662">
                  <c:v>13.41</c:v>
                </c:pt>
                <c:pt idx="663">
                  <c:v>13.42</c:v>
                </c:pt>
                <c:pt idx="664">
                  <c:v>13.42</c:v>
                </c:pt>
                <c:pt idx="665">
                  <c:v>13.42</c:v>
                </c:pt>
                <c:pt idx="666">
                  <c:v>13.49</c:v>
                </c:pt>
                <c:pt idx="667">
                  <c:v>13.5</c:v>
                </c:pt>
                <c:pt idx="668">
                  <c:v>13.5</c:v>
                </c:pt>
                <c:pt idx="669">
                  <c:v>13.5</c:v>
                </c:pt>
                <c:pt idx="670">
                  <c:v>13.51</c:v>
                </c:pt>
                <c:pt idx="671">
                  <c:v>13.58</c:v>
                </c:pt>
                <c:pt idx="672">
                  <c:v>13.58</c:v>
                </c:pt>
                <c:pt idx="673">
                  <c:v>13.59</c:v>
                </c:pt>
                <c:pt idx="674">
                  <c:v>13.59</c:v>
                </c:pt>
                <c:pt idx="675">
                  <c:v>13.66</c:v>
                </c:pt>
                <c:pt idx="676">
                  <c:v>13.66</c:v>
                </c:pt>
                <c:pt idx="677">
                  <c:v>13.67</c:v>
                </c:pt>
                <c:pt idx="678">
                  <c:v>13.67</c:v>
                </c:pt>
                <c:pt idx="679">
                  <c:v>13.75</c:v>
                </c:pt>
                <c:pt idx="680">
                  <c:v>13.75</c:v>
                </c:pt>
                <c:pt idx="681">
                  <c:v>13.75</c:v>
                </c:pt>
                <c:pt idx="682">
                  <c:v>13.75</c:v>
                </c:pt>
                <c:pt idx="683">
                  <c:v>13.76</c:v>
                </c:pt>
                <c:pt idx="684">
                  <c:v>13.83</c:v>
                </c:pt>
                <c:pt idx="685">
                  <c:v>13.83</c:v>
                </c:pt>
                <c:pt idx="686">
                  <c:v>13.84</c:v>
                </c:pt>
                <c:pt idx="687">
                  <c:v>13.91</c:v>
                </c:pt>
                <c:pt idx="688">
                  <c:v>13.92</c:v>
                </c:pt>
                <c:pt idx="689">
                  <c:v>13.92</c:v>
                </c:pt>
                <c:pt idx="690">
                  <c:v>13.92</c:v>
                </c:pt>
                <c:pt idx="691">
                  <c:v>14.0</c:v>
                </c:pt>
                <c:pt idx="692">
                  <c:v>14.0</c:v>
                </c:pt>
                <c:pt idx="693">
                  <c:v>14.08</c:v>
                </c:pt>
                <c:pt idx="694">
                  <c:v>14.08</c:v>
                </c:pt>
                <c:pt idx="695">
                  <c:v>14.09</c:v>
                </c:pt>
                <c:pt idx="696">
                  <c:v>14.16</c:v>
                </c:pt>
                <c:pt idx="697">
                  <c:v>14.17</c:v>
                </c:pt>
                <c:pt idx="698">
                  <c:v>14.17</c:v>
                </c:pt>
                <c:pt idx="699">
                  <c:v>14.24</c:v>
                </c:pt>
                <c:pt idx="700">
                  <c:v>14.25</c:v>
                </c:pt>
                <c:pt idx="701">
                  <c:v>14.25</c:v>
                </c:pt>
                <c:pt idx="702">
                  <c:v>14.25</c:v>
                </c:pt>
                <c:pt idx="703">
                  <c:v>14.25</c:v>
                </c:pt>
                <c:pt idx="704">
                  <c:v>14.33</c:v>
                </c:pt>
                <c:pt idx="705">
                  <c:v>14.33</c:v>
                </c:pt>
                <c:pt idx="706">
                  <c:v>14.34</c:v>
                </c:pt>
                <c:pt idx="707">
                  <c:v>14.34</c:v>
                </c:pt>
                <c:pt idx="708">
                  <c:v>14.41</c:v>
                </c:pt>
                <c:pt idx="709">
                  <c:v>14.41</c:v>
                </c:pt>
                <c:pt idx="710">
                  <c:v>14.41</c:v>
                </c:pt>
                <c:pt idx="711">
                  <c:v>14.42</c:v>
                </c:pt>
                <c:pt idx="712">
                  <c:v>14.42</c:v>
                </c:pt>
                <c:pt idx="713">
                  <c:v>14.49</c:v>
                </c:pt>
                <c:pt idx="714">
                  <c:v>14.5</c:v>
                </c:pt>
                <c:pt idx="715">
                  <c:v>14.5</c:v>
                </c:pt>
                <c:pt idx="716">
                  <c:v>14.5</c:v>
                </c:pt>
                <c:pt idx="717">
                  <c:v>14.51</c:v>
                </c:pt>
                <c:pt idx="718">
                  <c:v>14.58</c:v>
                </c:pt>
                <c:pt idx="719">
                  <c:v>14.58</c:v>
                </c:pt>
                <c:pt idx="720">
                  <c:v>14.58</c:v>
                </c:pt>
                <c:pt idx="721">
                  <c:v>14.59</c:v>
                </c:pt>
                <c:pt idx="722">
                  <c:v>14.66</c:v>
                </c:pt>
                <c:pt idx="723">
                  <c:v>14.66</c:v>
                </c:pt>
                <c:pt idx="724">
                  <c:v>14.67</c:v>
                </c:pt>
                <c:pt idx="725">
                  <c:v>14.67</c:v>
                </c:pt>
                <c:pt idx="726">
                  <c:v>14.75</c:v>
                </c:pt>
                <c:pt idx="727">
                  <c:v>14.75</c:v>
                </c:pt>
                <c:pt idx="728">
                  <c:v>14.75</c:v>
                </c:pt>
                <c:pt idx="729">
                  <c:v>14.75</c:v>
                </c:pt>
                <c:pt idx="730">
                  <c:v>14.83</c:v>
                </c:pt>
                <c:pt idx="731">
                  <c:v>14.83</c:v>
                </c:pt>
                <c:pt idx="732">
                  <c:v>14.83</c:v>
                </c:pt>
                <c:pt idx="733">
                  <c:v>14.84</c:v>
                </c:pt>
                <c:pt idx="734">
                  <c:v>14.91</c:v>
                </c:pt>
                <c:pt idx="735">
                  <c:v>14.92</c:v>
                </c:pt>
                <c:pt idx="736">
                  <c:v>14.92</c:v>
                </c:pt>
                <c:pt idx="737">
                  <c:v>15.0</c:v>
                </c:pt>
                <c:pt idx="738">
                  <c:v>15.0</c:v>
                </c:pt>
                <c:pt idx="739">
                  <c:v>15.08</c:v>
                </c:pt>
                <c:pt idx="740">
                  <c:v>15.08</c:v>
                </c:pt>
                <c:pt idx="741">
                  <c:v>15.08</c:v>
                </c:pt>
                <c:pt idx="742">
                  <c:v>15.09</c:v>
                </c:pt>
                <c:pt idx="743">
                  <c:v>15.17</c:v>
                </c:pt>
                <c:pt idx="744">
                  <c:v>15.24</c:v>
                </c:pt>
                <c:pt idx="745">
                  <c:v>15.25</c:v>
                </c:pt>
                <c:pt idx="746">
                  <c:v>15.25</c:v>
                </c:pt>
                <c:pt idx="747">
                  <c:v>15.25</c:v>
                </c:pt>
                <c:pt idx="748">
                  <c:v>15.33</c:v>
                </c:pt>
                <c:pt idx="749">
                  <c:v>15.33</c:v>
                </c:pt>
                <c:pt idx="750">
                  <c:v>15.34</c:v>
                </c:pt>
                <c:pt idx="751">
                  <c:v>15.41</c:v>
                </c:pt>
                <c:pt idx="752">
                  <c:v>15.41</c:v>
                </c:pt>
                <c:pt idx="753">
                  <c:v>15.42</c:v>
                </c:pt>
                <c:pt idx="754">
                  <c:v>15.42</c:v>
                </c:pt>
                <c:pt idx="755">
                  <c:v>15.5</c:v>
                </c:pt>
                <c:pt idx="756">
                  <c:v>15.5</c:v>
                </c:pt>
                <c:pt idx="757">
                  <c:v>15.5</c:v>
                </c:pt>
                <c:pt idx="758">
                  <c:v>15.58</c:v>
                </c:pt>
                <c:pt idx="759">
                  <c:v>15.59</c:v>
                </c:pt>
                <c:pt idx="760">
                  <c:v>15.59</c:v>
                </c:pt>
                <c:pt idx="761">
                  <c:v>15.66</c:v>
                </c:pt>
                <c:pt idx="762">
                  <c:v>15.67</c:v>
                </c:pt>
                <c:pt idx="763">
                  <c:v>15.67</c:v>
                </c:pt>
                <c:pt idx="764">
                  <c:v>15.75</c:v>
                </c:pt>
                <c:pt idx="765">
                  <c:v>15.75</c:v>
                </c:pt>
                <c:pt idx="766">
                  <c:v>15.76</c:v>
                </c:pt>
                <c:pt idx="767">
                  <c:v>15.83</c:v>
                </c:pt>
                <c:pt idx="768">
                  <c:v>15.83</c:v>
                </c:pt>
                <c:pt idx="769">
                  <c:v>15.84</c:v>
                </c:pt>
                <c:pt idx="770">
                  <c:v>15.92</c:v>
                </c:pt>
                <c:pt idx="771">
                  <c:v>15.92</c:v>
                </c:pt>
                <c:pt idx="772">
                  <c:v>16.0</c:v>
                </c:pt>
                <c:pt idx="773">
                  <c:v>16.07999999999999</c:v>
                </c:pt>
                <c:pt idx="774">
                  <c:v>16.17000000000002</c:v>
                </c:pt>
                <c:pt idx="775">
                  <c:v>16.23999999999999</c:v>
                </c:pt>
                <c:pt idx="776">
                  <c:v>16.25</c:v>
                </c:pt>
                <c:pt idx="777">
                  <c:v>16.25</c:v>
                </c:pt>
                <c:pt idx="778">
                  <c:v>16.25</c:v>
                </c:pt>
                <c:pt idx="779">
                  <c:v>16.33000000000002</c:v>
                </c:pt>
                <c:pt idx="780">
                  <c:v>16.33000000000002</c:v>
                </c:pt>
                <c:pt idx="781">
                  <c:v>16.34</c:v>
                </c:pt>
                <c:pt idx="782">
                  <c:v>16.41</c:v>
                </c:pt>
                <c:pt idx="783">
                  <c:v>16.41</c:v>
                </c:pt>
                <c:pt idx="784">
                  <c:v>16.41999999999999</c:v>
                </c:pt>
                <c:pt idx="785">
                  <c:v>16.5</c:v>
                </c:pt>
                <c:pt idx="786">
                  <c:v>16.5</c:v>
                </c:pt>
                <c:pt idx="787">
                  <c:v>16.5</c:v>
                </c:pt>
                <c:pt idx="788">
                  <c:v>16.5</c:v>
                </c:pt>
                <c:pt idx="789">
                  <c:v>16.57999999999999</c:v>
                </c:pt>
                <c:pt idx="790">
                  <c:v>16.57999999999999</c:v>
                </c:pt>
                <c:pt idx="791">
                  <c:v>16.59</c:v>
                </c:pt>
                <c:pt idx="792">
                  <c:v>16.59</c:v>
                </c:pt>
                <c:pt idx="793">
                  <c:v>16.66</c:v>
                </c:pt>
                <c:pt idx="794">
                  <c:v>16.67000000000002</c:v>
                </c:pt>
                <c:pt idx="795">
                  <c:v>16.67000000000002</c:v>
                </c:pt>
                <c:pt idx="796">
                  <c:v>16.75</c:v>
                </c:pt>
                <c:pt idx="797">
                  <c:v>16.75</c:v>
                </c:pt>
                <c:pt idx="798">
                  <c:v>16.75</c:v>
                </c:pt>
                <c:pt idx="799">
                  <c:v>16.75</c:v>
                </c:pt>
                <c:pt idx="800">
                  <c:v>16.75</c:v>
                </c:pt>
                <c:pt idx="801">
                  <c:v>16.83000000000002</c:v>
                </c:pt>
                <c:pt idx="802">
                  <c:v>16.91</c:v>
                </c:pt>
                <c:pt idx="803">
                  <c:v>16.91999999999999</c:v>
                </c:pt>
                <c:pt idx="804">
                  <c:v>16.91999999999999</c:v>
                </c:pt>
                <c:pt idx="805">
                  <c:v>17.0</c:v>
                </c:pt>
                <c:pt idx="806">
                  <c:v>17.07999999999999</c:v>
                </c:pt>
                <c:pt idx="807">
                  <c:v>17.07999999999999</c:v>
                </c:pt>
                <c:pt idx="808">
                  <c:v>17.07999999999999</c:v>
                </c:pt>
                <c:pt idx="809">
                  <c:v>17.17000000000002</c:v>
                </c:pt>
                <c:pt idx="810">
                  <c:v>17.17000000000002</c:v>
                </c:pt>
                <c:pt idx="811">
                  <c:v>17.25</c:v>
                </c:pt>
                <c:pt idx="812">
                  <c:v>17.25</c:v>
                </c:pt>
                <c:pt idx="813">
                  <c:v>17.25</c:v>
                </c:pt>
                <c:pt idx="814">
                  <c:v>17.25</c:v>
                </c:pt>
                <c:pt idx="815">
                  <c:v>17.34</c:v>
                </c:pt>
                <c:pt idx="816">
                  <c:v>17.41</c:v>
                </c:pt>
                <c:pt idx="817">
                  <c:v>17.41999999999999</c:v>
                </c:pt>
                <c:pt idx="818">
                  <c:v>17.41999999999999</c:v>
                </c:pt>
                <c:pt idx="819">
                  <c:v>17.48999999999997</c:v>
                </c:pt>
                <c:pt idx="820">
                  <c:v>17.5</c:v>
                </c:pt>
                <c:pt idx="821">
                  <c:v>17.5</c:v>
                </c:pt>
                <c:pt idx="822">
                  <c:v>17.57999999999999</c:v>
                </c:pt>
                <c:pt idx="823">
                  <c:v>17.57999999999999</c:v>
                </c:pt>
                <c:pt idx="824">
                  <c:v>17.59</c:v>
                </c:pt>
                <c:pt idx="825">
                  <c:v>17.66</c:v>
                </c:pt>
                <c:pt idx="826">
                  <c:v>17.67000000000002</c:v>
                </c:pt>
                <c:pt idx="827">
                  <c:v>17.67000000000002</c:v>
                </c:pt>
                <c:pt idx="828">
                  <c:v>17.75</c:v>
                </c:pt>
                <c:pt idx="829">
                  <c:v>17.75</c:v>
                </c:pt>
                <c:pt idx="830">
                  <c:v>17.83000000000002</c:v>
                </c:pt>
                <c:pt idx="831">
                  <c:v>17.83000000000002</c:v>
                </c:pt>
                <c:pt idx="832">
                  <c:v>17.83000000000002</c:v>
                </c:pt>
                <c:pt idx="833">
                  <c:v>17.91</c:v>
                </c:pt>
                <c:pt idx="834">
                  <c:v>17.91999999999999</c:v>
                </c:pt>
                <c:pt idx="835">
                  <c:v>18.0</c:v>
                </c:pt>
                <c:pt idx="836">
                  <c:v>18.0</c:v>
                </c:pt>
                <c:pt idx="837">
                  <c:v>18.07999999999999</c:v>
                </c:pt>
                <c:pt idx="838">
                  <c:v>18.07999999999999</c:v>
                </c:pt>
                <c:pt idx="839">
                  <c:v>18.09</c:v>
                </c:pt>
                <c:pt idx="840">
                  <c:v>18.17000000000002</c:v>
                </c:pt>
                <c:pt idx="841">
                  <c:v>18.17000000000002</c:v>
                </c:pt>
                <c:pt idx="842">
                  <c:v>18.25</c:v>
                </c:pt>
                <c:pt idx="843">
                  <c:v>18.25</c:v>
                </c:pt>
                <c:pt idx="844">
                  <c:v>18.25</c:v>
                </c:pt>
                <c:pt idx="845">
                  <c:v>18.33000000000002</c:v>
                </c:pt>
                <c:pt idx="846">
                  <c:v>18.33000000000002</c:v>
                </c:pt>
                <c:pt idx="847">
                  <c:v>18.34</c:v>
                </c:pt>
                <c:pt idx="848">
                  <c:v>18.41</c:v>
                </c:pt>
                <c:pt idx="849">
                  <c:v>18.41</c:v>
                </c:pt>
                <c:pt idx="850">
                  <c:v>18.41999999999999</c:v>
                </c:pt>
                <c:pt idx="851">
                  <c:v>18.5</c:v>
                </c:pt>
                <c:pt idx="852">
                  <c:v>18.5</c:v>
                </c:pt>
                <c:pt idx="853">
                  <c:v>18.57999999999999</c:v>
                </c:pt>
                <c:pt idx="854">
                  <c:v>18.57999999999999</c:v>
                </c:pt>
                <c:pt idx="855">
                  <c:v>18.57999999999999</c:v>
                </c:pt>
                <c:pt idx="856">
                  <c:v>18.66</c:v>
                </c:pt>
                <c:pt idx="857">
                  <c:v>18.67000000000002</c:v>
                </c:pt>
                <c:pt idx="858">
                  <c:v>18.67000000000002</c:v>
                </c:pt>
                <c:pt idx="859">
                  <c:v>18.75</c:v>
                </c:pt>
                <c:pt idx="860">
                  <c:v>18.83000000000002</c:v>
                </c:pt>
                <c:pt idx="861">
                  <c:v>18.83000000000002</c:v>
                </c:pt>
                <c:pt idx="862">
                  <c:v>18.83000000000002</c:v>
                </c:pt>
                <c:pt idx="863">
                  <c:v>18.91999999999999</c:v>
                </c:pt>
                <c:pt idx="864">
                  <c:v>18.91999999999999</c:v>
                </c:pt>
                <c:pt idx="865">
                  <c:v>19.0</c:v>
                </c:pt>
                <c:pt idx="866">
                  <c:v>19.0</c:v>
                </c:pt>
                <c:pt idx="867">
                  <c:v>19.07999999999999</c:v>
                </c:pt>
                <c:pt idx="868">
                  <c:v>19.09</c:v>
                </c:pt>
                <c:pt idx="869">
                  <c:v>19.16</c:v>
                </c:pt>
                <c:pt idx="870">
                  <c:v>19.17000000000002</c:v>
                </c:pt>
                <c:pt idx="871">
                  <c:v>19.25</c:v>
                </c:pt>
                <c:pt idx="872">
                  <c:v>19.25</c:v>
                </c:pt>
                <c:pt idx="873">
                  <c:v>19.25</c:v>
                </c:pt>
                <c:pt idx="874">
                  <c:v>19.33000000000002</c:v>
                </c:pt>
                <c:pt idx="875">
                  <c:v>19.34</c:v>
                </c:pt>
                <c:pt idx="876">
                  <c:v>19.41</c:v>
                </c:pt>
                <c:pt idx="877">
                  <c:v>19.41999999999999</c:v>
                </c:pt>
                <c:pt idx="878">
                  <c:v>19.41999999999999</c:v>
                </c:pt>
                <c:pt idx="879">
                  <c:v>19.5</c:v>
                </c:pt>
                <c:pt idx="880">
                  <c:v>19.5</c:v>
                </c:pt>
                <c:pt idx="881">
                  <c:v>19.57999999999999</c:v>
                </c:pt>
                <c:pt idx="882">
                  <c:v>19.67000000000002</c:v>
                </c:pt>
                <c:pt idx="883">
                  <c:v>19.67000000000002</c:v>
                </c:pt>
                <c:pt idx="884">
                  <c:v>19.75</c:v>
                </c:pt>
                <c:pt idx="885">
                  <c:v>19.83000000000002</c:v>
                </c:pt>
                <c:pt idx="886">
                  <c:v>19.83000000000002</c:v>
                </c:pt>
                <c:pt idx="887">
                  <c:v>19.91999999999999</c:v>
                </c:pt>
                <c:pt idx="888">
                  <c:v>19.91999999999999</c:v>
                </c:pt>
                <c:pt idx="889">
                  <c:v>20.0</c:v>
                </c:pt>
                <c:pt idx="890">
                  <c:v>20.07999999999999</c:v>
                </c:pt>
                <c:pt idx="891">
                  <c:v>20.16</c:v>
                </c:pt>
                <c:pt idx="892">
                  <c:v>20.17000000000002</c:v>
                </c:pt>
                <c:pt idx="893">
                  <c:v>20.25</c:v>
                </c:pt>
                <c:pt idx="894">
                  <c:v>20.33000000000002</c:v>
                </c:pt>
                <c:pt idx="895">
                  <c:v>20.33000000000002</c:v>
                </c:pt>
                <c:pt idx="896">
                  <c:v>20.33000000000002</c:v>
                </c:pt>
                <c:pt idx="897">
                  <c:v>20.41</c:v>
                </c:pt>
                <c:pt idx="898">
                  <c:v>20.5</c:v>
                </c:pt>
                <c:pt idx="899">
                  <c:v>20.58</c:v>
                </c:pt>
                <c:pt idx="900">
                  <c:v>20.67</c:v>
                </c:pt>
                <c:pt idx="901">
                  <c:v>20.75</c:v>
                </c:pt>
                <c:pt idx="902">
                  <c:v>20.91999999999999</c:v>
                </c:pt>
                <c:pt idx="903">
                  <c:v>21.0</c:v>
                </c:pt>
                <c:pt idx="904">
                  <c:v>21.17</c:v>
                </c:pt>
                <c:pt idx="905">
                  <c:v>21.17</c:v>
                </c:pt>
                <c:pt idx="906">
                  <c:v>21.25</c:v>
                </c:pt>
                <c:pt idx="907">
                  <c:v>21.34</c:v>
                </c:pt>
                <c:pt idx="908">
                  <c:v>21.41</c:v>
                </c:pt>
                <c:pt idx="909">
                  <c:v>21.41999999999999</c:v>
                </c:pt>
                <c:pt idx="910">
                  <c:v>21.5</c:v>
                </c:pt>
                <c:pt idx="911">
                  <c:v>21.58</c:v>
                </c:pt>
                <c:pt idx="912">
                  <c:v>21.67</c:v>
                </c:pt>
              </c:numCache>
            </c:numRef>
          </c:xVal>
          <c:yVal>
            <c:numRef>
              <c:f>'AppFig5 CI'!$E$4:$E$916</c:f>
              <c:numCache>
                <c:formatCode>General</c:formatCode>
                <c:ptCount val="913"/>
                <c:pt idx="0">
                  <c:v>0.0</c:v>
                </c:pt>
                <c:pt idx="1">
                  <c:v>0.0</c:v>
                </c:pt>
                <c:pt idx="2">
                  <c:v>0.0</c:v>
                </c:pt>
                <c:pt idx="3">
                  <c:v>0.0</c:v>
                </c:pt>
                <c:pt idx="4">
                  <c:v>0.0</c:v>
                </c:pt>
                <c:pt idx="5">
                  <c:v>0.0001574</c:v>
                </c:pt>
                <c:pt idx="6">
                  <c:v>0.0001574</c:v>
                </c:pt>
                <c:pt idx="7">
                  <c:v>0.0001574</c:v>
                </c:pt>
                <c:pt idx="8">
                  <c:v>0.0001574</c:v>
                </c:pt>
                <c:pt idx="9">
                  <c:v>0.0004817</c:v>
                </c:pt>
                <c:pt idx="10">
                  <c:v>0.0005898</c:v>
                </c:pt>
                <c:pt idx="11">
                  <c:v>0.0005898</c:v>
                </c:pt>
                <c:pt idx="12">
                  <c:v>0.0014819</c:v>
                </c:pt>
                <c:pt idx="13">
                  <c:v>0.0031245</c:v>
                </c:pt>
                <c:pt idx="14">
                  <c:v>0.0031245</c:v>
                </c:pt>
                <c:pt idx="15">
                  <c:v>0.0060763</c:v>
                </c:pt>
                <c:pt idx="16">
                  <c:v>0.0153488</c:v>
                </c:pt>
                <c:pt idx="17">
                  <c:v>0.0190299</c:v>
                </c:pt>
                <c:pt idx="18">
                  <c:v>0.0216152</c:v>
                </c:pt>
                <c:pt idx="19">
                  <c:v>0.0327856</c:v>
                </c:pt>
                <c:pt idx="20">
                  <c:v>0.0384432</c:v>
                </c:pt>
                <c:pt idx="21">
                  <c:v>0.0395929</c:v>
                </c:pt>
                <c:pt idx="22">
                  <c:v>0.0452075</c:v>
                </c:pt>
                <c:pt idx="23">
                  <c:v>0.0467182</c:v>
                </c:pt>
                <c:pt idx="24">
                  <c:v>0.0588806</c:v>
                </c:pt>
                <c:pt idx="25">
                  <c:v>0.064042</c:v>
                </c:pt>
                <c:pt idx="26">
                  <c:v>0.0681682</c:v>
                </c:pt>
                <c:pt idx="27">
                  <c:v>0.0720252</c:v>
                </c:pt>
                <c:pt idx="28">
                  <c:v>0.0782495</c:v>
                </c:pt>
                <c:pt idx="29">
                  <c:v>0.0866717</c:v>
                </c:pt>
                <c:pt idx="30">
                  <c:v>0.0893659000000001</c:v>
                </c:pt>
                <c:pt idx="31">
                  <c:v>0.0943648000000002</c:v>
                </c:pt>
                <c:pt idx="32">
                  <c:v>0.0956952000000002</c:v>
                </c:pt>
                <c:pt idx="33">
                  <c:v>0.0990851</c:v>
                </c:pt>
                <c:pt idx="34">
                  <c:v>0.1055688</c:v>
                </c:pt>
                <c:pt idx="35">
                  <c:v>0.1082643</c:v>
                </c:pt>
                <c:pt idx="36">
                  <c:v>0.1121676</c:v>
                </c:pt>
                <c:pt idx="37">
                  <c:v>0.1196349</c:v>
                </c:pt>
                <c:pt idx="38">
                  <c:v>0.1239139</c:v>
                </c:pt>
                <c:pt idx="39">
                  <c:v>0.1267546</c:v>
                </c:pt>
                <c:pt idx="40">
                  <c:v>0.1278637</c:v>
                </c:pt>
                <c:pt idx="41">
                  <c:v>0.1297749</c:v>
                </c:pt>
                <c:pt idx="42">
                  <c:v>0.1378296</c:v>
                </c:pt>
                <c:pt idx="43">
                  <c:v>0.140355</c:v>
                </c:pt>
                <c:pt idx="44">
                  <c:v>0.1423327</c:v>
                </c:pt>
                <c:pt idx="45">
                  <c:v>0.1485571</c:v>
                </c:pt>
                <c:pt idx="46">
                  <c:v>0.1541066</c:v>
                </c:pt>
                <c:pt idx="47">
                  <c:v>0.1551558</c:v>
                </c:pt>
                <c:pt idx="48">
                  <c:v>0.1561277</c:v>
                </c:pt>
                <c:pt idx="49">
                  <c:v>0.165382</c:v>
                </c:pt>
                <c:pt idx="50">
                  <c:v>0.1688051</c:v>
                </c:pt>
                <c:pt idx="51">
                  <c:v>0.1691768</c:v>
                </c:pt>
                <c:pt idx="52">
                  <c:v>0.1695399</c:v>
                </c:pt>
                <c:pt idx="53">
                  <c:v>0.1721941</c:v>
                </c:pt>
                <c:pt idx="54">
                  <c:v>0.1781345</c:v>
                </c:pt>
                <c:pt idx="55">
                  <c:v>0.1797177</c:v>
                </c:pt>
                <c:pt idx="56">
                  <c:v>0.1804832</c:v>
                </c:pt>
                <c:pt idx="57">
                  <c:v>0.1812314</c:v>
                </c:pt>
                <c:pt idx="58">
                  <c:v>0.1867035</c:v>
                </c:pt>
                <c:pt idx="59">
                  <c:v>0.1894097</c:v>
                </c:pt>
                <c:pt idx="60">
                  <c:v>0.1898816</c:v>
                </c:pt>
                <c:pt idx="61">
                  <c:v>0.1902487</c:v>
                </c:pt>
                <c:pt idx="62">
                  <c:v>0.1911839</c:v>
                </c:pt>
                <c:pt idx="63">
                  <c:v>0.1931593</c:v>
                </c:pt>
                <c:pt idx="64">
                  <c:v>0.1978183</c:v>
                </c:pt>
                <c:pt idx="65">
                  <c:v>0.1992592</c:v>
                </c:pt>
                <c:pt idx="66">
                  <c:v>0.2003049</c:v>
                </c:pt>
                <c:pt idx="67">
                  <c:v>0.2018075</c:v>
                </c:pt>
                <c:pt idx="68">
                  <c:v>0.2054455</c:v>
                </c:pt>
                <c:pt idx="69">
                  <c:v>0.2081173</c:v>
                </c:pt>
                <c:pt idx="70">
                  <c:v>0.2086909</c:v>
                </c:pt>
                <c:pt idx="71">
                  <c:v>0.2090438</c:v>
                </c:pt>
                <c:pt idx="72">
                  <c:v>0.2108529</c:v>
                </c:pt>
                <c:pt idx="73">
                  <c:v>0.2123003</c:v>
                </c:pt>
                <c:pt idx="74">
                  <c:v>0.216466</c:v>
                </c:pt>
                <c:pt idx="75">
                  <c:v>0.2177689</c:v>
                </c:pt>
                <c:pt idx="76">
                  <c:v>0.2191427</c:v>
                </c:pt>
                <c:pt idx="77">
                  <c:v>0.2215714</c:v>
                </c:pt>
                <c:pt idx="78">
                  <c:v>0.2232379</c:v>
                </c:pt>
                <c:pt idx="79">
                  <c:v>0.2259773</c:v>
                </c:pt>
                <c:pt idx="80">
                  <c:v>0.2265739</c:v>
                </c:pt>
                <c:pt idx="81">
                  <c:v>0.2290849</c:v>
                </c:pt>
                <c:pt idx="82">
                  <c:v>0.2318189</c:v>
                </c:pt>
                <c:pt idx="83">
                  <c:v>0.233688</c:v>
                </c:pt>
                <c:pt idx="84">
                  <c:v>0.2346897</c:v>
                </c:pt>
                <c:pt idx="85">
                  <c:v>0.2347881</c:v>
                </c:pt>
                <c:pt idx="86">
                  <c:v>0.2356288</c:v>
                </c:pt>
                <c:pt idx="87">
                  <c:v>0.238339</c:v>
                </c:pt>
                <c:pt idx="88">
                  <c:v>0.2405307</c:v>
                </c:pt>
                <c:pt idx="89">
                  <c:v>0.2418788</c:v>
                </c:pt>
                <c:pt idx="90">
                  <c:v>0.2423102</c:v>
                </c:pt>
                <c:pt idx="91">
                  <c:v>0.2445123</c:v>
                </c:pt>
                <c:pt idx="92">
                  <c:v>0.2474789</c:v>
                </c:pt>
                <c:pt idx="93">
                  <c:v>0.2487735</c:v>
                </c:pt>
                <c:pt idx="94">
                  <c:v>0.2494144</c:v>
                </c:pt>
                <c:pt idx="95">
                  <c:v>0.2495498</c:v>
                </c:pt>
                <c:pt idx="96">
                  <c:v>0.2502449</c:v>
                </c:pt>
                <c:pt idx="97">
                  <c:v>0.2533956</c:v>
                </c:pt>
                <c:pt idx="98">
                  <c:v>0.2557973</c:v>
                </c:pt>
                <c:pt idx="99">
                  <c:v>0.2564139</c:v>
                </c:pt>
                <c:pt idx="100">
                  <c:v>0.2566407</c:v>
                </c:pt>
                <c:pt idx="101">
                  <c:v>0.2588807</c:v>
                </c:pt>
                <c:pt idx="102">
                  <c:v>0.2621821</c:v>
                </c:pt>
                <c:pt idx="103">
                  <c:v>0.2635065</c:v>
                </c:pt>
                <c:pt idx="104">
                  <c:v>0.2638438</c:v>
                </c:pt>
                <c:pt idx="105">
                  <c:v>0.2639259</c:v>
                </c:pt>
                <c:pt idx="106">
                  <c:v>0.2678006</c:v>
                </c:pt>
                <c:pt idx="107">
                  <c:v>0.2710195</c:v>
                </c:pt>
                <c:pt idx="108">
                  <c:v>0.2711204</c:v>
                </c:pt>
                <c:pt idx="109">
                  <c:v>0.2713772</c:v>
                </c:pt>
                <c:pt idx="110">
                  <c:v>0.2723679</c:v>
                </c:pt>
                <c:pt idx="111">
                  <c:v>0.2752484</c:v>
                </c:pt>
                <c:pt idx="112">
                  <c:v>0.2767164</c:v>
                </c:pt>
                <c:pt idx="113">
                  <c:v>0.2769843</c:v>
                </c:pt>
                <c:pt idx="114">
                  <c:v>0.2775754</c:v>
                </c:pt>
                <c:pt idx="115">
                  <c:v>0.279543</c:v>
                </c:pt>
                <c:pt idx="116">
                  <c:v>0.2817601</c:v>
                </c:pt>
                <c:pt idx="117">
                  <c:v>0.2821758</c:v>
                </c:pt>
                <c:pt idx="118">
                  <c:v>0.2823337</c:v>
                </c:pt>
                <c:pt idx="119">
                  <c:v>0.2828073</c:v>
                </c:pt>
                <c:pt idx="120">
                  <c:v>0.2838381</c:v>
                </c:pt>
                <c:pt idx="121">
                  <c:v>0.2860577</c:v>
                </c:pt>
                <c:pt idx="122">
                  <c:v>0.2876554</c:v>
                </c:pt>
                <c:pt idx="123">
                  <c:v>0.2879262</c:v>
                </c:pt>
                <c:pt idx="124">
                  <c:v>0.2889816</c:v>
                </c:pt>
                <c:pt idx="125">
                  <c:v>0.290448</c:v>
                </c:pt>
                <c:pt idx="126">
                  <c:v>0.2922976</c:v>
                </c:pt>
                <c:pt idx="127">
                  <c:v>0.2929983</c:v>
                </c:pt>
                <c:pt idx="128">
                  <c:v>0.2931017</c:v>
                </c:pt>
                <c:pt idx="129">
                  <c:v>0.2938158</c:v>
                </c:pt>
                <c:pt idx="130">
                  <c:v>0.2949152</c:v>
                </c:pt>
                <c:pt idx="131">
                  <c:v>0.2968042</c:v>
                </c:pt>
                <c:pt idx="132">
                  <c:v>0.2983551</c:v>
                </c:pt>
                <c:pt idx="133">
                  <c:v>0.2988558</c:v>
                </c:pt>
                <c:pt idx="134">
                  <c:v>0.3004334</c:v>
                </c:pt>
                <c:pt idx="135">
                  <c:v>0.3015105</c:v>
                </c:pt>
                <c:pt idx="136">
                  <c:v>0.3027957</c:v>
                </c:pt>
                <c:pt idx="137">
                  <c:v>0.30358</c:v>
                </c:pt>
                <c:pt idx="138">
                  <c:v>0.3043588</c:v>
                </c:pt>
                <c:pt idx="139">
                  <c:v>0.306695</c:v>
                </c:pt>
                <c:pt idx="140">
                  <c:v>0.3076493</c:v>
                </c:pt>
                <c:pt idx="141">
                  <c:v>0.3087372</c:v>
                </c:pt>
                <c:pt idx="142">
                  <c:v>0.3089185</c:v>
                </c:pt>
                <c:pt idx="143">
                  <c:v>0.3093003</c:v>
                </c:pt>
                <c:pt idx="144">
                  <c:v>0.3107795</c:v>
                </c:pt>
                <c:pt idx="145">
                  <c:v>0.3129556</c:v>
                </c:pt>
                <c:pt idx="146">
                  <c:v>0.3137617</c:v>
                </c:pt>
                <c:pt idx="147">
                  <c:v>0.3144333</c:v>
                </c:pt>
                <c:pt idx="148">
                  <c:v>0.3152394</c:v>
                </c:pt>
                <c:pt idx="149">
                  <c:v>0.3175716</c:v>
                </c:pt>
                <c:pt idx="150">
                  <c:v>0.3184355</c:v>
                </c:pt>
                <c:pt idx="151">
                  <c:v>0.3189276</c:v>
                </c:pt>
                <c:pt idx="152">
                  <c:v>0.3190917</c:v>
                </c:pt>
                <c:pt idx="153">
                  <c:v>0.3193233</c:v>
                </c:pt>
                <c:pt idx="154">
                  <c:v>0.3208482</c:v>
                </c:pt>
                <c:pt idx="155">
                  <c:v>0.3231357</c:v>
                </c:pt>
                <c:pt idx="156">
                  <c:v>0.3234656</c:v>
                </c:pt>
                <c:pt idx="157">
                  <c:v>0.3237276</c:v>
                </c:pt>
                <c:pt idx="158">
                  <c:v>0.3245136</c:v>
                </c:pt>
                <c:pt idx="159">
                  <c:v>0.326988300000001</c:v>
                </c:pt>
                <c:pt idx="160">
                  <c:v>0.3280851</c:v>
                </c:pt>
                <c:pt idx="161">
                  <c:v>0.3282609</c:v>
                </c:pt>
                <c:pt idx="162">
                  <c:v>0.328427</c:v>
                </c:pt>
                <c:pt idx="163">
                  <c:v>0.329345</c:v>
                </c:pt>
                <c:pt idx="164">
                  <c:v>0.3324414</c:v>
                </c:pt>
                <c:pt idx="165">
                  <c:v>0.332658</c:v>
                </c:pt>
                <c:pt idx="166">
                  <c:v>0.3329139</c:v>
                </c:pt>
                <c:pt idx="167">
                  <c:v>0.3342723</c:v>
                </c:pt>
                <c:pt idx="168">
                  <c:v>0.3356703</c:v>
                </c:pt>
                <c:pt idx="169">
                  <c:v>0.3362755</c:v>
                </c:pt>
                <c:pt idx="170">
                  <c:v>0.33696</c:v>
                </c:pt>
                <c:pt idx="171">
                  <c:v>0.3390635</c:v>
                </c:pt>
                <c:pt idx="172">
                  <c:v>0.339460500000001</c:v>
                </c:pt>
                <c:pt idx="173">
                  <c:v>0.3397102</c:v>
                </c:pt>
                <c:pt idx="174">
                  <c:v>0.3403396</c:v>
                </c:pt>
                <c:pt idx="175">
                  <c:v>0.3414086</c:v>
                </c:pt>
                <c:pt idx="176">
                  <c:v>0.3430571</c:v>
                </c:pt>
                <c:pt idx="177">
                  <c:v>0.3440028</c:v>
                </c:pt>
                <c:pt idx="178">
                  <c:v>0.3447171</c:v>
                </c:pt>
                <c:pt idx="179">
                  <c:v>0.3462465</c:v>
                </c:pt>
                <c:pt idx="180">
                  <c:v>0.3468503</c:v>
                </c:pt>
                <c:pt idx="181">
                  <c:v>0.347154</c:v>
                </c:pt>
                <c:pt idx="182">
                  <c:v>0.3482373</c:v>
                </c:pt>
                <c:pt idx="183">
                  <c:v>0.3488854</c:v>
                </c:pt>
                <c:pt idx="184">
                  <c:v>0.3505969</c:v>
                </c:pt>
                <c:pt idx="185">
                  <c:v>0.3516358</c:v>
                </c:pt>
                <c:pt idx="186">
                  <c:v>0.3523895</c:v>
                </c:pt>
                <c:pt idx="187">
                  <c:v>0.3530415</c:v>
                </c:pt>
                <c:pt idx="188">
                  <c:v>0.3539788</c:v>
                </c:pt>
                <c:pt idx="189">
                  <c:v>0.356386800000001</c:v>
                </c:pt>
                <c:pt idx="190">
                  <c:v>0.3566752</c:v>
                </c:pt>
                <c:pt idx="191">
                  <c:v>0.3576332</c:v>
                </c:pt>
                <c:pt idx="192">
                  <c:v>0.3578392</c:v>
                </c:pt>
                <c:pt idx="193">
                  <c:v>0.3585809</c:v>
                </c:pt>
                <c:pt idx="194">
                  <c:v>0.3600439</c:v>
                </c:pt>
                <c:pt idx="195">
                  <c:v>0.3604588</c:v>
                </c:pt>
                <c:pt idx="196">
                  <c:v>0.3610397</c:v>
                </c:pt>
                <c:pt idx="197">
                  <c:v>0.3629171</c:v>
                </c:pt>
                <c:pt idx="198">
                  <c:v>0.3635707</c:v>
                </c:pt>
                <c:pt idx="199">
                  <c:v>0.3639462</c:v>
                </c:pt>
                <c:pt idx="200">
                  <c:v>0.3642591</c:v>
                </c:pt>
                <c:pt idx="201">
                  <c:v>0.3648746</c:v>
                </c:pt>
                <c:pt idx="202">
                  <c:v>0.3671694</c:v>
                </c:pt>
                <c:pt idx="203">
                  <c:v>0.3673165</c:v>
                </c:pt>
                <c:pt idx="204">
                  <c:v>0.3676105</c:v>
                </c:pt>
                <c:pt idx="205">
                  <c:v>0.369427</c:v>
                </c:pt>
                <c:pt idx="206">
                  <c:v>0.3702673</c:v>
                </c:pt>
                <c:pt idx="207">
                  <c:v>0.3703201</c:v>
                </c:pt>
                <c:pt idx="208">
                  <c:v>0.3704681</c:v>
                </c:pt>
                <c:pt idx="209">
                  <c:v>0.3732272</c:v>
                </c:pt>
                <c:pt idx="210">
                  <c:v>0.3732912</c:v>
                </c:pt>
                <c:pt idx="211">
                  <c:v>0.3733552</c:v>
                </c:pt>
                <c:pt idx="212">
                  <c:v>0.3742079</c:v>
                </c:pt>
                <c:pt idx="213">
                  <c:v>0.3755725</c:v>
                </c:pt>
                <c:pt idx="214">
                  <c:v>0.3758304</c:v>
                </c:pt>
                <c:pt idx="215">
                  <c:v>0.3759164</c:v>
                </c:pt>
                <c:pt idx="216">
                  <c:v>0.3775606</c:v>
                </c:pt>
                <c:pt idx="217">
                  <c:v>0.378012</c:v>
                </c:pt>
                <c:pt idx="218">
                  <c:v>0.3781419</c:v>
                </c:pt>
                <c:pt idx="219">
                  <c:v>0.3785426</c:v>
                </c:pt>
                <c:pt idx="220">
                  <c:v>0.3790624</c:v>
                </c:pt>
                <c:pt idx="221">
                  <c:v>0.3806437</c:v>
                </c:pt>
                <c:pt idx="222">
                  <c:v>0.3811349</c:v>
                </c:pt>
                <c:pt idx="223">
                  <c:v>0.3814733</c:v>
                </c:pt>
                <c:pt idx="224">
                  <c:v>0.3827396</c:v>
                </c:pt>
                <c:pt idx="225">
                  <c:v>0.3833838</c:v>
                </c:pt>
                <c:pt idx="226">
                  <c:v>0.3835377</c:v>
                </c:pt>
                <c:pt idx="227">
                  <c:v>0.3840431</c:v>
                </c:pt>
                <c:pt idx="228">
                  <c:v>0.3842849</c:v>
                </c:pt>
                <c:pt idx="229">
                  <c:v>0.3859222</c:v>
                </c:pt>
                <c:pt idx="230">
                  <c:v>0.3865196</c:v>
                </c:pt>
                <c:pt idx="231">
                  <c:v>0.3870286</c:v>
                </c:pt>
                <c:pt idx="232">
                  <c:v>0.3874823</c:v>
                </c:pt>
                <c:pt idx="233">
                  <c:v>0.3883676</c:v>
                </c:pt>
                <c:pt idx="234">
                  <c:v>0.389703</c:v>
                </c:pt>
                <c:pt idx="235">
                  <c:v>0.3902403</c:v>
                </c:pt>
                <c:pt idx="236">
                  <c:v>0.3909791</c:v>
                </c:pt>
                <c:pt idx="237">
                  <c:v>0.3911582</c:v>
                </c:pt>
                <c:pt idx="238">
                  <c:v>0.391482800000001</c:v>
                </c:pt>
                <c:pt idx="239">
                  <c:v>0.3924343</c:v>
                </c:pt>
                <c:pt idx="240">
                  <c:v>0.3928961</c:v>
                </c:pt>
                <c:pt idx="241">
                  <c:v>0.3934594</c:v>
                </c:pt>
                <c:pt idx="242">
                  <c:v>0.3945522</c:v>
                </c:pt>
                <c:pt idx="243">
                  <c:v>0.3952847</c:v>
                </c:pt>
                <c:pt idx="244">
                  <c:v>0.3956929</c:v>
                </c:pt>
                <c:pt idx="245">
                  <c:v>0.3958517</c:v>
                </c:pt>
                <c:pt idx="246">
                  <c:v>0.3962033</c:v>
                </c:pt>
                <c:pt idx="247">
                  <c:v>0.397484900000001</c:v>
                </c:pt>
                <c:pt idx="248">
                  <c:v>0.397872900000001</c:v>
                </c:pt>
                <c:pt idx="249">
                  <c:v>0.3982381</c:v>
                </c:pt>
                <c:pt idx="250">
                  <c:v>0.3991512</c:v>
                </c:pt>
                <c:pt idx="251">
                  <c:v>0.3999617</c:v>
                </c:pt>
                <c:pt idx="252">
                  <c:v>0.4000996</c:v>
                </c:pt>
                <c:pt idx="253">
                  <c:v>0.4002261</c:v>
                </c:pt>
                <c:pt idx="254">
                  <c:v>0.4017087</c:v>
                </c:pt>
                <c:pt idx="255">
                  <c:v>0.4022649</c:v>
                </c:pt>
                <c:pt idx="256">
                  <c:v>0.4023692</c:v>
                </c:pt>
                <c:pt idx="257">
                  <c:v>0.4024504</c:v>
                </c:pt>
                <c:pt idx="258">
                  <c:v>0.4027864</c:v>
                </c:pt>
                <c:pt idx="259">
                  <c:v>0.4037716</c:v>
                </c:pt>
                <c:pt idx="260">
                  <c:v>0.4041687</c:v>
                </c:pt>
                <c:pt idx="261">
                  <c:v>0.4043555</c:v>
                </c:pt>
                <c:pt idx="262">
                  <c:v>0.4044723</c:v>
                </c:pt>
                <c:pt idx="263">
                  <c:v>0.4052781</c:v>
                </c:pt>
                <c:pt idx="264">
                  <c:v>0.4059439</c:v>
                </c:pt>
                <c:pt idx="265">
                  <c:v>0.4060379</c:v>
                </c:pt>
                <c:pt idx="266">
                  <c:v>0.4061084</c:v>
                </c:pt>
                <c:pt idx="267">
                  <c:v>0.4063786</c:v>
                </c:pt>
                <c:pt idx="268">
                  <c:v>0.4066959</c:v>
                </c:pt>
                <c:pt idx="269">
                  <c:v>0.4074951</c:v>
                </c:pt>
                <c:pt idx="270">
                  <c:v>0.407791</c:v>
                </c:pt>
                <c:pt idx="271">
                  <c:v>0.408075</c:v>
                </c:pt>
                <c:pt idx="272">
                  <c:v>0.4083946</c:v>
                </c:pt>
                <c:pt idx="273">
                  <c:v>0.4091165</c:v>
                </c:pt>
                <c:pt idx="274">
                  <c:v>0.4096255</c:v>
                </c:pt>
                <c:pt idx="275">
                  <c:v>0.4097328</c:v>
                </c:pt>
                <c:pt idx="276">
                  <c:v>0.4098519</c:v>
                </c:pt>
                <c:pt idx="277">
                  <c:v>0.4101856</c:v>
                </c:pt>
                <c:pt idx="278">
                  <c:v>0.4105908</c:v>
                </c:pt>
                <c:pt idx="279">
                  <c:v>0.4115087</c:v>
                </c:pt>
                <c:pt idx="280">
                  <c:v>0.4117605</c:v>
                </c:pt>
                <c:pt idx="281">
                  <c:v>0.4120004</c:v>
                </c:pt>
                <c:pt idx="282">
                  <c:v>0.4126601</c:v>
                </c:pt>
                <c:pt idx="283">
                  <c:v>0.4131279</c:v>
                </c:pt>
                <c:pt idx="284">
                  <c:v>0.4136078</c:v>
                </c:pt>
                <c:pt idx="285">
                  <c:v>0.4137769</c:v>
                </c:pt>
                <c:pt idx="286">
                  <c:v>0.4143929</c:v>
                </c:pt>
                <c:pt idx="287">
                  <c:v>0.415009</c:v>
                </c:pt>
                <c:pt idx="288">
                  <c:v>0.4154703</c:v>
                </c:pt>
                <c:pt idx="289">
                  <c:v>0.4157009</c:v>
                </c:pt>
                <c:pt idx="290">
                  <c:v>0.4157616</c:v>
                </c:pt>
                <c:pt idx="291">
                  <c:v>0.4159559</c:v>
                </c:pt>
                <c:pt idx="292">
                  <c:v>0.4165872</c:v>
                </c:pt>
                <c:pt idx="293">
                  <c:v>0.4171336</c:v>
                </c:pt>
                <c:pt idx="294">
                  <c:v>0.4175002</c:v>
                </c:pt>
                <c:pt idx="295">
                  <c:v>0.4175735</c:v>
                </c:pt>
                <c:pt idx="296">
                  <c:v>0.4181722</c:v>
                </c:pt>
                <c:pt idx="297">
                  <c:v>0.4188321</c:v>
                </c:pt>
                <c:pt idx="298">
                  <c:v>0.4190766</c:v>
                </c:pt>
                <c:pt idx="299">
                  <c:v>0.4191882</c:v>
                </c:pt>
                <c:pt idx="300">
                  <c:v>0.4192502</c:v>
                </c:pt>
                <c:pt idx="301">
                  <c:v>0.4194115</c:v>
                </c:pt>
                <c:pt idx="302">
                  <c:v>0.420044</c:v>
                </c:pt>
                <c:pt idx="303">
                  <c:v>0.420689</c:v>
                </c:pt>
                <c:pt idx="304">
                  <c:v>0.4208387</c:v>
                </c:pt>
                <c:pt idx="305">
                  <c:v>0.4209385</c:v>
                </c:pt>
                <c:pt idx="306">
                  <c:v>0.4213874</c:v>
                </c:pt>
                <c:pt idx="307">
                  <c:v>0.422036</c:v>
                </c:pt>
                <c:pt idx="308">
                  <c:v>0.4222106</c:v>
                </c:pt>
                <c:pt idx="309">
                  <c:v>0.4222859</c:v>
                </c:pt>
                <c:pt idx="310">
                  <c:v>0.4223236</c:v>
                </c:pt>
                <c:pt idx="311">
                  <c:v>0.422926</c:v>
                </c:pt>
                <c:pt idx="312">
                  <c:v>0.4239177</c:v>
                </c:pt>
                <c:pt idx="313">
                  <c:v>0.4239304</c:v>
                </c:pt>
                <c:pt idx="314">
                  <c:v>0.4239936</c:v>
                </c:pt>
                <c:pt idx="315">
                  <c:v>0.4247391</c:v>
                </c:pt>
                <c:pt idx="316">
                  <c:v>0.4251561</c:v>
                </c:pt>
                <c:pt idx="317">
                  <c:v>0.4251816</c:v>
                </c:pt>
                <c:pt idx="318">
                  <c:v>0.4252962</c:v>
                </c:pt>
                <c:pt idx="319">
                  <c:v>0.425742</c:v>
                </c:pt>
                <c:pt idx="320">
                  <c:v>0.4263662</c:v>
                </c:pt>
                <c:pt idx="321">
                  <c:v>0.4264936</c:v>
                </c:pt>
                <c:pt idx="322">
                  <c:v>0.4265961</c:v>
                </c:pt>
                <c:pt idx="323">
                  <c:v>0.426865</c:v>
                </c:pt>
                <c:pt idx="324">
                  <c:v>0.426865</c:v>
                </c:pt>
                <c:pt idx="325">
                  <c:v>0.4274925</c:v>
                </c:pt>
                <c:pt idx="326">
                  <c:v>0.4279408</c:v>
                </c:pt>
                <c:pt idx="327">
                  <c:v>0.4280697</c:v>
                </c:pt>
                <c:pt idx="328">
                  <c:v>0.4283274</c:v>
                </c:pt>
                <c:pt idx="329">
                  <c:v>0.4287142</c:v>
                </c:pt>
                <c:pt idx="330">
                  <c:v>0.4292427</c:v>
                </c:pt>
                <c:pt idx="331">
                  <c:v>0.4294103</c:v>
                </c:pt>
                <c:pt idx="332">
                  <c:v>0.4294622</c:v>
                </c:pt>
                <c:pt idx="333">
                  <c:v>0.4296829</c:v>
                </c:pt>
                <c:pt idx="334">
                  <c:v>0.4299166</c:v>
                </c:pt>
                <c:pt idx="335">
                  <c:v>0.4302931</c:v>
                </c:pt>
                <c:pt idx="336">
                  <c:v>0.4306566</c:v>
                </c:pt>
                <c:pt idx="337">
                  <c:v>0.4307872</c:v>
                </c:pt>
                <c:pt idx="338">
                  <c:v>0.4310744</c:v>
                </c:pt>
                <c:pt idx="339">
                  <c:v>0.4314661</c:v>
                </c:pt>
                <c:pt idx="340">
                  <c:v>0.4317012</c:v>
                </c:pt>
                <c:pt idx="341">
                  <c:v>0.4320408</c:v>
                </c:pt>
                <c:pt idx="342">
                  <c:v>0.4322113</c:v>
                </c:pt>
                <c:pt idx="343">
                  <c:v>0.4327099</c:v>
                </c:pt>
                <c:pt idx="344">
                  <c:v>0.4328681</c:v>
                </c:pt>
                <c:pt idx="345">
                  <c:v>0.4331581</c:v>
                </c:pt>
                <c:pt idx="346">
                  <c:v>0.4332108</c:v>
                </c:pt>
                <c:pt idx="347">
                  <c:v>0.4333031</c:v>
                </c:pt>
                <c:pt idx="348">
                  <c:v>0.4336458</c:v>
                </c:pt>
                <c:pt idx="349">
                  <c:v>0.4340677</c:v>
                </c:pt>
                <c:pt idx="350">
                  <c:v>0.4343463</c:v>
                </c:pt>
                <c:pt idx="351">
                  <c:v>0.434532</c:v>
                </c:pt>
                <c:pt idx="352">
                  <c:v>0.434731</c:v>
                </c:pt>
                <c:pt idx="353">
                  <c:v>0.4353015</c:v>
                </c:pt>
                <c:pt idx="354">
                  <c:v>0.43562</c:v>
                </c:pt>
                <c:pt idx="355">
                  <c:v>0.4358078</c:v>
                </c:pt>
                <c:pt idx="356">
                  <c:v>0.4358212</c:v>
                </c:pt>
                <c:pt idx="357">
                  <c:v>0.4359151</c:v>
                </c:pt>
                <c:pt idx="358">
                  <c:v>0.4363981</c:v>
                </c:pt>
                <c:pt idx="359">
                  <c:v>0.43723</c:v>
                </c:pt>
                <c:pt idx="360">
                  <c:v>0.4373514</c:v>
                </c:pt>
                <c:pt idx="361">
                  <c:v>0.437418900000001</c:v>
                </c:pt>
                <c:pt idx="362">
                  <c:v>0.4376077</c:v>
                </c:pt>
                <c:pt idx="363">
                  <c:v>0.4382823</c:v>
                </c:pt>
                <c:pt idx="364">
                  <c:v>0.4385252</c:v>
                </c:pt>
                <c:pt idx="365">
                  <c:v>0.4385524</c:v>
                </c:pt>
                <c:pt idx="366">
                  <c:v>0.4385931</c:v>
                </c:pt>
                <c:pt idx="367">
                  <c:v>0.4389192</c:v>
                </c:pt>
                <c:pt idx="368">
                  <c:v>0.4396664</c:v>
                </c:pt>
                <c:pt idx="369">
                  <c:v>0.4397348</c:v>
                </c:pt>
                <c:pt idx="370">
                  <c:v>0.4398032</c:v>
                </c:pt>
                <c:pt idx="371">
                  <c:v>0.4402958</c:v>
                </c:pt>
                <c:pt idx="372">
                  <c:v>0.4406515</c:v>
                </c:pt>
                <c:pt idx="373">
                  <c:v>0.4408443</c:v>
                </c:pt>
                <c:pt idx="374">
                  <c:v>0.440982</c:v>
                </c:pt>
                <c:pt idx="375">
                  <c:v>0.4414777</c:v>
                </c:pt>
                <c:pt idx="376">
                  <c:v>0.4416568</c:v>
                </c:pt>
                <c:pt idx="377">
                  <c:v>0.4417539</c:v>
                </c:pt>
                <c:pt idx="378">
                  <c:v>0.4419619</c:v>
                </c:pt>
                <c:pt idx="379">
                  <c:v>0.4422669</c:v>
                </c:pt>
                <c:pt idx="380">
                  <c:v>0.4427938</c:v>
                </c:pt>
                <c:pt idx="381">
                  <c:v>0.4429752</c:v>
                </c:pt>
                <c:pt idx="382">
                  <c:v>0.4432124</c:v>
                </c:pt>
                <c:pt idx="383">
                  <c:v>0.4435612</c:v>
                </c:pt>
                <c:pt idx="384">
                  <c:v>0.4437287</c:v>
                </c:pt>
                <c:pt idx="385">
                  <c:v>0.443841</c:v>
                </c:pt>
                <c:pt idx="386">
                  <c:v>0.444304</c:v>
                </c:pt>
                <c:pt idx="387">
                  <c:v>0.4444444</c:v>
                </c:pt>
                <c:pt idx="388">
                  <c:v>0.4449076</c:v>
                </c:pt>
                <c:pt idx="389">
                  <c:v>0.4452884</c:v>
                </c:pt>
                <c:pt idx="390">
                  <c:v>0.4455565</c:v>
                </c:pt>
                <c:pt idx="391">
                  <c:v>0.4457822</c:v>
                </c:pt>
                <c:pt idx="392">
                  <c:v>0.4460079</c:v>
                </c:pt>
                <c:pt idx="393">
                  <c:v>0.4465889</c:v>
                </c:pt>
                <c:pt idx="394">
                  <c:v>0.4466744</c:v>
                </c:pt>
                <c:pt idx="395">
                  <c:v>0.4469023</c:v>
                </c:pt>
                <c:pt idx="396">
                  <c:v>0.4469593</c:v>
                </c:pt>
                <c:pt idx="397">
                  <c:v>0.4471444</c:v>
                </c:pt>
                <c:pt idx="398">
                  <c:v>0.4476287</c:v>
                </c:pt>
                <c:pt idx="399">
                  <c:v>0.4477577</c:v>
                </c:pt>
                <c:pt idx="400">
                  <c:v>0.4478867</c:v>
                </c:pt>
                <c:pt idx="401">
                  <c:v>0.448761</c:v>
                </c:pt>
                <c:pt idx="402">
                  <c:v>0.4489187</c:v>
                </c:pt>
                <c:pt idx="403">
                  <c:v>0.4490347</c:v>
                </c:pt>
                <c:pt idx="404">
                  <c:v>0.4490782</c:v>
                </c:pt>
                <c:pt idx="405">
                  <c:v>0.4492377</c:v>
                </c:pt>
                <c:pt idx="406">
                  <c:v>0.4500064</c:v>
                </c:pt>
                <c:pt idx="407">
                  <c:v>0.4500502</c:v>
                </c:pt>
                <c:pt idx="408">
                  <c:v>0.4501961</c:v>
                </c:pt>
                <c:pt idx="409">
                  <c:v>0.4507943</c:v>
                </c:pt>
                <c:pt idx="410">
                  <c:v>0.4511156</c:v>
                </c:pt>
                <c:pt idx="411">
                  <c:v>0.4511744</c:v>
                </c:pt>
                <c:pt idx="412">
                  <c:v>0.4522479</c:v>
                </c:pt>
                <c:pt idx="413">
                  <c:v>0.4522775</c:v>
                </c:pt>
                <c:pt idx="414">
                  <c:v>0.4523071</c:v>
                </c:pt>
                <c:pt idx="415">
                  <c:v>0.4525293</c:v>
                </c:pt>
                <c:pt idx="416">
                  <c:v>0.4529145</c:v>
                </c:pt>
                <c:pt idx="417">
                  <c:v>0.4530486</c:v>
                </c:pt>
                <c:pt idx="418">
                  <c:v>0.4530635</c:v>
                </c:pt>
                <c:pt idx="419">
                  <c:v>0.4537195</c:v>
                </c:pt>
                <c:pt idx="420">
                  <c:v>0.4537495</c:v>
                </c:pt>
                <c:pt idx="421">
                  <c:v>0.4537645</c:v>
                </c:pt>
                <c:pt idx="422">
                  <c:v>0.4539145</c:v>
                </c:pt>
                <c:pt idx="423">
                  <c:v>0.4545595</c:v>
                </c:pt>
                <c:pt idx="424">
                  <c:v>0.4546803</c:v>
                </c:pt>
                <c:pt idx="425">
                  <c:v>0.4548163</c:v>
                </c:pt>
                <c:pt idx="426">
                  <c:v>0.4551941</c:v>
                </c:pt>
                <c:pt idx="427">
                  <c:v>0.4553755</c:v>
                </c:pt>
                <c:pt idx="428">
                  <c:v>0.4554211</c:v>
                </c:pt>
                <c:pt idx="429">
                  <c:v>0.4556338</c:v>
                </c:pt>
                <c:pt idx="430">
                  <c:v>0.4556794</c:v>
                </c:pt>
                <c:pt idx="431">
                  <c:v>0.4562266</c:v>
                </c:pt>
                <c:pt idx="432">
                  <c:v>0.4564254</c:v>
                </c:pt>
                <c:pt idx="433">
                  <c:v>0.4566854</c:v>
                </c:pt>
                <c:pt idx="434">
                  <c:v>0.4568383</c:v>
                </c:pt>
                <c:pt idx="435">
                  <c:v>0.4570984</c:v>
                </c:pt>
                <c:pt idx="436">
                  <c:v>0.457514</c:v>
                </c:pt>
                <c:pt idx="437">
                  <c:v>0.4576224</c:v>
                </c:pt>
                <c:pt idx="438">
                  <c:v>0.4579323</c:v>
                </c:pt>
                <c:pt idx="439">
                  <c:v>0.4580253</c:v>
                </c:pt>
                <c:pt idx="440">
                  <c:v>0.4582267</c:v>
                </c:pt>
                <c:pt idx="441">
                  <c:v>0.4587845</c:v>
                </c:pt>
                <c:pt idx="442">
                  <c:v>0.4588625</c:v>
                </c:pt>
                <c:pt idx="443">
                  <c:v>0.4590183</c:v>
                </c:pt>
                <c:pt idx="444">
                  <c:v>0.4593146</c:v>
                </c:pt>
                <c:pt idx="445">
                  <c:v>0.4595798</c:v>
                </c:pt>
                <c:pt idx="446">
                  <c:v>0.4597544</c:v>
                </c:pt>
                <c:pt idx="447">
                  <c:v>0.4598337</c:v>
                </c:pt>
                <c:pt idx="448">
                  <c:v>0.4599131</c:v>
                </c:pt>
                <c:pt idx="449">
                  <c:v>0.4603893</c:v>
                </c:pt>
                <c:pt idx="450">
                  <c:v>0.4604855</c:v>
                </c:pt>
                <c:pt idx="451">
                  <c:v>0.4606779</c:v>
                </c:pt>
                <c:pt idx="452">
                  <c:v>0.4608703</c:v>
                </c:pt>
                <c:pt idx="453">
                  <c:v>0.4611749</c:v>
                </c:pt>
                <c:pt idx="454">
                  <c:v>0.461191</c:v>
                </c:pt>
                <c:pt idx="455">
                  <c:v>0.4612879</c:v>
                </c:pt>
                <c:pt idx="456">
                  <c:v>0.4619342</c:v>
                </c:pt>
                <c:pt idx="457">
                  <c:v>0.4620977</c:v>
                </c:pt>
                <c:pt idx="458">
                  <c:v>0.4621141</c:v>
                </c:pt>
                <c:pt idx="459">
                  <c:v>0.4621468</c:v>
                </c:pt>
                <c:pt idx="460">
                  <c:v>0.4622612</c:v>
                </c:pt>
                <c:pt idx="461">
                  <c:v>0.4627681</c:v>
                </c:pt>
                <c:pt idx="462">
                  <c:v>0.4627846</c:v>
                </c:pt>
                <c:pt idx="463">
                  <c:v>0.4628673</c:v>
                </c:pt>
                <c:pt idx="464">
                  <c:v>0.4629335</c:v>
                </c:pt>
                <c:pt idx="465">
                  <c:v>0.4632312</c:v>
                </c:pt>
                <c:pt idx="466">
                  <c:v>0.4635456</c:v>
                </c:pt>
                <c:pt idx="467">
                  <c:v>0.4635957</c:v>
                </c:pt>
                <c:pt idx="468">
                  <c:v>0.4636124</c:v>
                </c:pt>
                <c:pt idx="469">
                  <c:v>0.4636792</c:v>
                </c:pt>
                <c:pt idx="470">
                  <c:v>0.4641639</c:v>
                </c:pt>
                <c:pt idx="471">
                  <c:v>0.4642484</c:v>
                </c:pt>
                <c:pt idx="472">
                  <c:v>0.4642822</c:v>
                </c:pt>
                <c:pt idx="473">
                  <c:v>0.4644175</c:v>
                </c:pt>
                <c:pt idx="474">
                  <c:v>0.4648233</c:v>
                </c:pt>
                <c:pt idx="475">
                  <c:v>0.4649755</c:v>
                </c:pt>
                <c:pt idx="476">
                  <c:v>0.4650607</c:v>
                </c:pt>
                <c:pt idx="477">
                  <c:v>0.4650778</c:v>
                </c:pt>
                <c:pt idx="478">
                  <c:v>0.4652483</c:v>
                </c:pt>
                <c:pt idx="479">
                  <c:v>0.4654018</c:v>
                </c:pt>
                <c:pt idx="480">
                  <c:v>0.4658624</c:v>
                </c:pt>
                <c:pt idx="481">
                  <c:v>0.4659998</c:v>
                </c:pt>
                <c:pt idx="482">
                  <c:v>0.4660342</c:v>
                </c:pt>
                <c:pt idx="483">
                  <c:v>0.4661717</c:v>
                </c:pt>
                <c:pt idx="484">
                  <c:v>0.466378</c:v>
                </c:pt>
                <c:pt idx="485">
                  <c:v>0.4666015</c:v>
                </c:pt>
                <c:pt idx="486">
                  <c:v>0.4666882</c:v>
                </c:pt>
                <c:pt idx="487">
                  <c:v>0.4668963</c:v>
                </c:pt>
                <c:pt idx="488">
                  <c:v>0.4671912</c:v>
                </c:pt>
                <c:pt idx="489">
                  <c:v>0.467471</c:v>
                </c:pt>
                <c:pt idx="490">
                  <c:v>0.4675409</c:v>
                </c:pt>
                <c:pt idx="491">
                  <c:v>0.4675584</c:v>
                </c:pt>
                <c:pt idx="492">
                  <c:v>0.4676284</c:v>
                </c:pt>
                <c:pt idx="493">
                  <c:v>0.4678732</c:v>
                </c:pt>
                <c:pt idx="494">
                  <c:v>0.4681705</c:v>
                </c:pt>
                <c:pt idx="495">
                  <c:v>0.4682411</c:v>
                </c:pt>
                <c:pt idx="496">
                  <c:v>0.4682764</c:v>
                </c:pt>
                <c:pt idx="497">
                  <c:v>0.4684882</c:v>
                </c:pt>
                <c:pt idx="498">
                  <c:v>0.4688058</c:v>
                </c:pt>
                <c:pt idx="499">
                  <c:v>0.4689824</c:v>
                </c:pt>
                <c:pt idx="500">
                  <c:v>0.4690003</c:v>
                </c:pt>
                <c:pt idx="501">
                  <c:v>0.4693762</c:v>
                </c:pt>
                <c:pt idx="502">
                  <c:v>0.4693762</c:v>
                </c:pt>
                <c:pt idx="503">
                  <c:v>0.4696267</c:v>
                </c:pt>
                <c:pt idx="504">
                  <c:v>0.4699339</c:v>
                </c:pt>
                <c:pt idx="505">
                  <c:v>0.4703314</c:v>
                </c:pt>
                <c:pt idx="506">
                  <c:v>0.4704759</c:v>
                </c:pt>
                <c:pt idx="507">
                  <c:v>0.4705124</c:v>
                </c:pt>
                <c:pt idx="508">
                  <c:v>0.4708043</c:v>
                </c:pt>
                <c:pt idx="509">
                  <c:v>0.471151</c:v>
                </c:pt>
                <c:pt idx="510">
                  <c:v>0.4711694</c:v>
                </c:pt>
                <c:pt idx="511">
                  <c:v>0.47128</c:v>
                </c:pt>
                <c:pt idx="512">
                  <c:v>0.4714828</c:v>
                </c:pt>
                <c:pt idx="513">
                  <c:v>0.4716856</c:v>
                </c:pt>
                <c:pt idx="514">
                  <c:v>0.4717415</c:v>
                </c:pt>
                <c:pt idx="515">
                  <c:v>0.471965</c:v>
                </c:pt>
                <c:pt idx="516">
                  <c:v>0.4723004</c:v>
                </c:pt>
                <c:pt idx="517">
                  <c:v>0.4723935</c:v>
                </c:pt>
                <c:pt idx="518">
                  <c:v>0.4724312</c:v>
                </c:pt>
                <c:pt idx="519">
                  <c:v>0.4725064</c:v>
                </c:pt>
                <c:pt idx="520">
                  <c:v>0.4728827</c:v>
                </c:pt>
                <c:pt idx="521">
                  <c:v>0.4730521</c:v>
                </c:pt>
                <c:pt idx="522">
                  <c:v>0.473109</c:v>
                </c:pt>
                <c:pt idx="523">
                  <c:v>0.4733556</c:v>
                </c:pt>
                <c:pt idx="524">
                  <c:v>0.4737731</c:v>
                </c:pt>
                <c:pt idx="525">
                  <c:v>0.473849</c:v>
                </c:pt>
                <c:pt idx="526">
                  <c:v>0.4738681</c:v>
                </c:pt>
                <c:pt idx="527">
                  <c:v>0.4739064</c:v>
                </c:pt>
                <c:pt idx="528">
                  <c:v>0.4740211</c:v>
                </c:pt>
                <c:pt idx="529">
                  <c:v>0.4740785</c:v>
                </c:pt>
                <c:pt idx="530">
                  <c:v>0.474155</c:v>
                </c:pt>
                <c:pt idx="531">
                  <c:v>0.4741935</c:v>
                </c:pt>
                <c:pt idx="532">
                  <c:v>0.4744829</c:v>
                </c:pt>
                <c:pt idx="533">
                  <c:v>0.4745601</c:v>
                </c:pt>
                <c:pt idx="534">
                  <c:v>0.4746951</c:v>
                </c:pt>
                <c:pt idx="535">
                  <c:v>0.4748109</c:v>
                </c:pt>
                <c:pt idx="536">
                  <c:v>0.4748693</c:v>
                </c:pt>
                <c:pt idx="537">
                  <c:v>0.4752394</c:v>
                </c:pt>
                <c:pt idx="538">
                  <c:v>0.475318</c:v>
                </c:pt>
                <c:pt idx="539">
                  <c:v>0.4754555</c:v>
                </c:pt>
                <c:pt idx="540">
                  <c:v>0.4754555</c:v>
                </c:pt>
                <c:pt idx="541">
                  <c:v>0.4756127</c:v>
                </c:pt>
                <c:pt idx="542">
                  <c:v>0.4758485</c:v>
                </c:pt>
                <c:pt idx="543">
                  <c:v>0.476007</c:v>
                </c:pt>
                <c:pt idx="544">
                  <c:v>0.4760466</c:v>
                </c:pt>
                <c:pt idx="545">
                  <c:v>0.4761457</c:v>
                </c:pt>
                <c:pt idx="546">
                  <c:v>0.4765023</c:v>
                </c:pt>
                <c:pt idx="547">
                  <c:v>0.4766608</c:v>
                </c:pt>
                <c:pt idx="548">
                  <c:v>0.4767212</c:v>
                </c:pt>
                <c:pt idx="549">
                  <c:v>0.4767413</c:v>
                </c:pt>
                <c:pt idx="550">
                  <c:v>0.4769022</c:v>
                </c:pt>
                <c:pt idx="551">
                  <c:v>0.4772441</c:v>
                </c:pt>
                <c:pt idx="552">
                  <c:v>0.4772644</c:v>
                </c:pt>
                <c:pt idx="553">
                  <c:v>0.4773253</c:v>
                </c:pt>
                <c:pt idx="554">
                  <c:v>0.4777107</c:v>
                </c:pt>
                <c:pt idx="555">
                  <c:v>0.4778528</c:v>
                </c:pt>
                <c:pt idx="556">
                  <c:v>0.4778937</c:v>
                </c:pt>
                <c:pt idx="557">
                  <c:v>0.4779142</c:v>
                </c:pt>
                <c:pt idx="558">
                  <c:v>0.4780781</c:v>
                </c:pt>
                <c:pt idx="559">
                  <c:v>0.4786312</c:v>
                </c:pt>
                <c:pt idx="560">
                  <c:v>0.4786725</c:v>
                </c:pt>
                <c:pt idx="561">
                  <c:v>0.4788996</c:v>
                </c:pt>
                <c:pt idx="562">
                  <c:v>0.4791268</c:v>
                </c:pt>
                <c:pt idx="563">
                  <c:v>0.4791896</c:v>
                </c:pt>
                <c:pt idx="564">
                  <c:v>0.4792105</c:v>
                </c:pt>
                <c:pt idx="565">
                  <c:v>0.4795033</c:v>
                </c:pt>
                <c:pt idx="566">
                  <c:v>0.4795242</c:v>
                </c:pt>
                <c:pt idx="567">
                  <c:v>0.4796086</c:v>
                </c:pt>
                <c:pt idx="568">
                  <c:v>0.4797353</c:v>
                </c:pt>
                <c:pt idx="569">
                  <c:v>0.4799252</c:v>
                </c:pt>
                <c:pt idx="570">
                  <c:v>0.4801785</c:v>
                </c:pt>
                <c:pt idx="571">
                  <c:v>0.4803921</c:v>
                </c:pt>
                <c:pt idx="572">
                  <c:v>0.4803921</c:v>
                </c:pt>
                <c:pt idx="573">
                  <c:v>0.4804776</c:v>
                </c:pt>
                <c:pt idx="574">
                  <c:v>0.4806058</c:v>
                </c:pt>
                <c:pt idx="575">
                  <c:v>0.4806485</c:v>
                </c:pt>
                <c:pt idx="576">
                  <c:v>0.4807133</c:v>
                </c:pt>
                <c:pt idx="577">
                  <c:v>0.4808859</c:v>
                </c:pt>
                <c:pt idx="578">
                  <c:v>0.4809722</c:v>
                </c:pt>
                <c:pt idx="579">
                  <c:v>0.4811449</c:v>
                </c:pt>
                <c:pt idx="580">
                  <c:v>0.4813621</c:v>
                </c:pt>
                <c:pt idx="581">
                  <c:v>0.4815359</c:v>
                </c:pt>
                <c:pt idx="582">
                  <c:v>0.481688</c:v>
                </c:pt>
                <c:pt idx="583">
                  <c:v>0.4817749</c:v>
                </c:pt>
                <c:pt idx="584">
                  <c:v>0.4821914</c:v>
                </c:pt>
                <c:pt idx="585">
                  <c:v>0.4822795</c:v>
                </c:pt>
                <c:pt idx="586">
                  <c:v>0.4824118</c:v>
                </c:pt>
                <c:pt idx="587">
                  <c:v>0.4824338</c:v>
                </c:pt>
                <c:pt idx="588">
                  <c:v>0.482522</c:v>
                </c:pt>
                <c:pt idx="589">
                  <c:v>0.4828527</c:v>
                </c:pt>
                <c:pt idx="590">
                  <c:v>0.482875</c:v>
                </c:pt>
                <c:pt idx="591">
                  <c:v>0.4829195</c:v>
                </c:pt>
                <c:pt idx="592">
                  <c:v>0.4832312</c:v>
                </c:pt>
                <c:pt idx="593">
                  <c:v>0.4832757</c:v>
                </c:pt>
                <c:pt idx="594">
                  <c:v>0.4834118</c:v>
                </c:pt>
                <c:pt idx="595">
                  <c:v>0.4835026</c:v>
                </c:pt>
                <c:pt idx="596">
                  <c:v>0.4839336</c:v>
                </c:pt>
                <c:pt idx="597">
                  <c:v>0.4840023</c:v>
                </c:pt>
                <c:pt idx="598">
                  <c:v>0.4843459</c:v>
                </c:pt>
                <c:pt idx="599">
                  <c:v>0.4844834</c:v>
                </c:pt>
                <c:pt idx="600">
                  <c:v>0.4844834</c:v>
                </c:pt>
                <c:pt idx="601">
                  <c:v>0.4845297</c:v>
                </c:pt>
                <c:pt idx="602">
                  <c:v>0.4845297</c:v>
                </c:pt>
                <c:pt idx="603">
                  <c:v>0.484946</c:v>
                </c:pt>
                <c:pt idx="604">
                  <c:v>0.4850863</c:v>
                </c:pt>
                <c:pt idx="605">
                  <c:v>0.4852966</c:v>
                </c:pt>
                <c:pt idx="606">
                  <c:v>0.4853202</c:v>
                </c:pt>
                <c:pt idx="607">
                  <c:v>0.4856272</c:v>
                </c:pt>
                <c:pt idx="608">
                  <c:v>0.4856745</c:v>
                </c:pt>
                <c:pt idx="609">
                  <c:v>0.4856983</c:v>
                </c:pt>
                <c:pt idx="610">
                  <c:v>0.4857222</c:v>
                </c:pt>
                <c:pt idx="611">
                  <c:v>0.4857699</c:v>
                </c:pt>
                <c:pt idx="612">
                  <c:v>0.4860561</c:v>
                </c:pt>
                <c:pt idx="613">
                  <c:v>0.4861284</c:v>
                </c:pt>
                <c:pt idx="614">
                  <c:v>0.4861766</c:v>
                </c:pt>
                <c:pt idx="615">
                  <c:v>0.4863937</c:v>
                </c:pt>
                <c:pt idx="616">
                  <c:v>0.4864901</c:v>
                </c:pt>
                <c:pt idx="617">
                  <c:v>0.4865632</c:v>
                </c:pt>
                <c:pt idx="618">
                  <c:v>0.4866119</c:v>
                </c:pt>
                <c:pt idx="619">
                  <c:v>0.4868797</c:v>
                </c:pt>
                <c:pt idx="620">
                  <c:v>0.4870521</c:v>
                </c:pt>
                <c:pt idx="621">
                  <c:v>0.487249</c:v>
                </c:pt>
                <c:pt idx="622">
                  <c:v>0.4873475</c:v>
                </c:pt>
                <c:pt idx="623">
                  <c:v>0.4873967</c:v>
                </c:pt>
                <c:pt idx="624">
                  <c:v>0.4876698</c:v>
                </c:pt>
                <c:pt idx="625">
                  <c:v>0.4877698</c:v>
                </c:pt>
                <c:pt idx="626">
                  <c:v>0.4879699</c:v>
                </c:pt>
                <c:pt idx="627">
                  <c:v>0.4880199</c:v>
                </c:pt>
                <c:pt idx="628">
                  <c:v>0.4881199</c:v>
                </c:pt>
                <c:pt idx="629">
                  <c:v>0.488245</c:v>
                </c:pt>
                <c:pt idx="630">
                  <c:v>0.4882955</c:v>
                </c:pt>
                <c:pt idx="631">
                  <c:v>0.488320700000001</c:v>
                </c:pt>
                <c:pt idx="632">
                  <c:v>0.4885983</c:v>
                </c:pt>
                <c:pt idx="633">
                  <c:v>0.4889011</c:v>
                </c:pt>
                <c:pt idx="634">
                  <c:v>0.489004</c:v>
                </c:pt>
                <c:pt idx="635">
                  <c:v>0.4890297</c:v>
                </c:pt>
                <c:pt idx="636">
                  <c:v>0.4890811</c:v>
                </c:pt>
                <c:pt idx="637">
                  <c:v>0.4893897</c:v>
                </c:pt>
                <c:pt idx="638">
                  <c:v>0.4894937</c:v>
                </c:pt>
                <c:pt idx="639">
                  <c:v>0.4895457</c:v>
                </c:pt>
                <c:pt idx="640">
                  <c:v>0.4896758</c:v>
                </c:pt>
                <c:pt idx="641">
                  <c:v>0.489884</c:v>
                </c:pt>
                <c:pt idx="642">
                  <c:v>0.4900948</c:v>
                </c:pt>
                <c:pt idx="643">
                  <c:v>0.4901215</c:v>
                </c:pt>
                <c:pt idx="644">
                  <c:v>0.4901482</c:v>
                </c:pt>
                <c:pt idx="645">
                  <c:v>0.4902549</c:v>
                </c:pt>
                <c:pt idx="646">
                  <c:v>0.490388300000001</c:v>
                </c:pt>
                <c:pt idx="647">
                  <c:v>0.4904424</c:v>
                </c:pt>
                <c:pt idx="648">
                  <c:v>0.4904694</c:v>
                </c:pt>
                <c:pt idx="649">
                  <c:v>0.4907395</c:v>
                </c:pt>
                <c:pt idx="650">
                  <c:v>0.490820600000001</c:v>
                </c:pt>
                <c:pt idx="651">
                  <c:v>0.4908751</c:v>
                </c:pt>
                <c:pt idx="652">
                  <c:v>0.4909842</c:v>
                </c:pt>
                <c:pt idx="653">
                  <c:v>0.4911751</c:v>
                </c:pt>
                <c:pt idx="654">
                  <c:v>0.4912026</c:v>
                </c:pt>
                <c:pt idx="655">
                  <c:v>0.4913401</c:v>
                </c:pt>
                <c:pt idx="656">
                  <c:v>0.4913676</c:v>
                </c:pt>
                <c:pt idx="657">
                  <c:v>0.4915602</c:v>
                </c:pt>
                <c:pt idx="658">
                  <c:v>0.4917528</c:v>
                </c:pt>
                <c:pt idx="659">
                  <c:v>0.4917805</c:v>
                </c:pt>
                <c:pt idx="660">
                  <c:v>0.4918083</c:v>
                </c:pt>
                <c:pt idx="661">
                  <c:v>0.4918914</c:v>
                </c:pt>
                <c:pt idx="662">
                  <c:v>0.4919747</c:v>
                </c:pt>
                <c:pt idx="663">
                  <c:v>0.4922242</c:v>
                </c:pt>
                <c:pt idx="664">
                  <c:v>0.4922523</c:v>
                </c:pt>
                <c:pt idx="665">
                  <c:v>0.4923083</c:v>
                </c:pt>
                <c:pt idx="666">
                  <c:v>0.4924203</c:v>
                </c:pt>
                <c:pt idx="667">
                  <c:v>0.4925044</c:v>
                </c:pt>
                <c:pt idx="668">
                  <c:v>0.4926725</c:v>
                </c:pt>
                <c:pt idx="669">
                  <c:v>0.4927292</c:v>
                </c:pt>
                <c:pt idx="670">
                  <c:v>0.4928426</c:v>
                </c:pt>
                <c:pt idx="671">
                  <c:v>0.4929276</c:v>
                </c:pt>
                <c:pt idx="672">
                  <c:v>0.4929563</c:v>
                </c:pt>
                <c:pt idx="673">
                  <c:v>0.4930136</c:v>
                </c:pt>
                <c:pt idx="674">
                  <c:v>0.4930709</c:v>
                </c:pt>
                <c:pt idx="675">
                  <c:v>0.4931569</c:v>
                </c:pt>
                <c:pt idx="676">
                  <c:v>0.4932715</c:v>
                </c:pt>
                <c:pt idx="677">
                  <c:v>0.4934462</c:v>
                </c:pt>
                <c:pt idx="678">
                  <c:v>0.4935628</c:v>
                </c:pt>
                <c:pt idx="679">
                  <c:v>0.4938833</c:v>
                </c:pt>
                <c:pt idx="680">
                  <c:v>0.4939998</c:v>
                </c:pt>
                <c:pt idx="681">
                  <c:v>0.4940892</c:v>
                </c:pt>
                <c:pt idx="682">
                  <c:v>0.494119</c:v>
                </c:pt>
                <c:pt idx="683">
                  <c:v>0.4942679</c:v>
                </c:pt>
                <c:pt idx="684">
                  <c:v>0.4944764</c:v>
                </c:pt>
                <c:pt idx="685">
                  <c:v>0.4945366</c:v>
                </c:pt>
                <c:pt idx="686">
                  <c:v>0.4945968</c:v>
                </c:pt>
                <c:pt idx="687">
                  <c:v>0.4948977</c:v>
                </c:pt>
                <c:pt idx="688">
                  <c:v>0.4949579</c:v>
                </c:pt>
                <c:pt idx="689">
                  <c:v>0.4949883</c:v>
                </c:pt>
                <c:pt idx="690">
                  <c:v>0.4951098</c:v>
                </c:pt>
                <c:pt idx="691">
                  <c:v>0.4952922</c:v>
                </c:pt>
                <c:pt idx="692">
                  <c:v>0.4954153</c:v>
                </c:pt>
                <c:pt idx="693">
                  <c:v>0.4955384</c:v>
                </c:pt>
                <c:pt idx="694">
                  <c:v>0.4956615</c:v>
                </c:pt>
                <c:pt idx="695">
                  <c:v>0.4957551</c:v>
                </c:pt>
                <c:pt idx="696">
                  <c:v>0.4958487</c:v>
                </c:pt>
                <c:pt idx="697">
                  <c:v>0.4959736</c:v>
                </c:pt>
                <c:pt idx="698">
                  <c:v>0.4960048</c:v>
                </c:pt>
                <c:pt idx="699">
                  <c:v>0.4960364</c:v>
                </c:pt>
                <c:pt idx="700">
                  <c:v>0.4960996</c:v>
                </c:pt>
                <c:pt idx="701">
                  <c:v>0.496226</c:v>
                </c:pt>
                <c:pt idx="702">
                  <c:v>0.4963524</c:v>
                </c:pt>
                <c:pt idx="703">
                  <c:v>0.496384400000001</c:v>
                </c:pt>
                <c:pt idx="704">
                  <c:v>0.4964165</c:v>
                </c:pt>
                <c:pt idx="705">
                  <c:v>0.4965769</c:v>
                </c:pt>
                <c:pt idx="706">
                  <c:v>0.4965769</c:v>
                </c:pt>
                <c:pt idx="707">
                  <c:v>0.4966092</c:v>
                </c:pt>
                <c:pt idx="708">
                  <c:v>0.4966739</c:v>
                </c:pt>
                <c:pt idx="709">
                  <c:v>0.4967708</c:v>
                </c:pt>
                <c:pt idx="710">
                  <c:v>0.4970293</c:v>
                </c:pt>
                <c:pt idx="711">
                  <c:v>0.4970293</c:v>
                </c:pt>
                <c:pt idx="712">
                  <c:v>0.4970947</c:v>
                </c:pt>
                <c:pt idx="713">
                  <c:v>0.4971928</c:v>
                </c:pt>
                <c:pt idx="714">
                  <c:v>0.4973236</c:v>
                </c:pt>
                <c:pt idx="715">
                  <c:v>0.497389</c:v>
                </c:pt>
                <c:pt idx="716">
                  <c:v>0.497488500000001</c:v>
                </c:pt>
                <c:pt idx="717">
                  <c:v>0.4977871</c:v>
                </c:pt>
                <c:pt idx="718">
                  <c:v>0.4978542</c:v>
                </c:pt>
                <c:pt idx="719">
                  <c:v>0.4979212</c:v>
                </c:pt>
                <c:pt idx="720">
                  <c:v>0.4979548</c:v>
                </c:pt>
                <c:pt idx="721">
                  <c:v>0.498156</c:v>
                </c:pt>
                <c:pt idx="722">
                  <c:v>0.4983573</c:v>
                </c:pt>
                <c:pt idx="723">
                  <c:v>0.4984591</c:v>
                </c:pt>
                <c:pt idx="724">
                  <c:v>0.498526900000001</c:v>
                </c:pt>
                <c:pt idx="725">
                  <c:v>0.4986627</c:v>
                </c:pt>
                <c:pt idx="726">
                  <c:v>0.4987983</c:v>
                </c:pt>
                <c:pt idx="727">
                  <c:v>0.4988331</c:v>
                </c:pt>
                <c:pt idx="728">
                  <c:v>0.4988331</c:v>
                </c:pt>
                <c:pt idx="729">
                  <c:v>0.4989722</c:v>
                </c:pt>
                <c:pt idx="730">
                  <c:v>0.4991114</c:v>
                </c:pt>
                <c:pt idx="731">
                  <c:v>0.4991465</c:v>
                </c:pt>
                <c:pt idx="732">
                  <c:v>0.4991816</c:v>
                </c:pt>
                <c:pt idx="733">
                  <c:v>0.4993571</c:v>
                </c:pt>
                <c:pt idx="734">
                  <c:v>0.4994274</c:v>
                </c:pt>
                <c:pt idx="735">
                  <c:v>0.499463</c:v>
                </c:pt>
                <c:pt idx="736">
                  <c:v>0.4995341</c:v>
                </c:pt>
                <c:pt idx="737">
                  <c:v>0.4996408</c:v>
                </c:pt>
                <c:pt idx="738">
                  <c:v>0.4996767</c:v>
                </c:pt>
                <c:pt idx="739">
                  <c:v>0.499820400000001</c:v>
                </c:pt>
                <c:pt idx="740">
                  <c:v>0.4999642</c:v>
                </c:pt>
                <c:pt idx="741">
                  <c:v>0.5001464</c:v>
                </c:pt>
                <c:pt idx="742">
                  <c:v>0.500183299999999</c:v>
                </c:pt>
                <c:pt idx="743">
                  <c:v>0.5002939</c:v>
                </c:pt>
                <c:pt idx="744">
                  <c:v>0.500404399999999</c:v>
                </c:pt>
                <c:pt idx="745">
                  <c:v>0.5004419</c:v>
                </c:pt>
                <c:pt idx="746">
                  <c:v>0.5004794</c:v>
                </c:pt>
                <c:pt idx="747">
                  <c:v>0.5006669</c:v>
                </c:pt>
                <c:pt idx="748">
                  <c:v>0.500741900000001</c:v>
                </c:pt>
                <c:pt idx="749">
                  <c:v>0.500741900000001</c:v>
                </c:pt>
                <c:pt idx="750">
                  <c:v>0.5008932</c:v>
                </c:pt>
                <c:pt idx="751">
                  <c:v>0.500968899999999</c:v>
                </c:pt>
                <c:pt idx="752">
                  <c:v>0.501082499999999</c:v>
                </c:pt>
                <c:pt idx="753">
                  <c:v>0.5011969</c:v>
                </c:pt>
                <c:pt idx="754">
                  <c:v>0.501311199999998</c:v>
                </c:pt>
                <c:pt idx="755">
                  <c:v>0.5014256</c:v>
                </c:pt>
                <c:pt idx="756">
                  <c:v>0.5015019</c:v>
                </c:pt>
                <c:pt idx="757">
                  <c:v>0.5017723</c:v>
                </c:pt>
                <c:pt idx="758">
                  <c:v>0.5018115</c:v>
                </c:pt>
                <c:pt idx="759">
                  <c:v>0.5019289</c:v>
                </c:pt>
                <c:pt idx="760">
                  <c:v>0.5019681</c:v>
                </c:pt>
                <c:pt idx="761">
                  <c:v>0.502281499999999</c:v>
                </c:pt>
                <c:pt idx="762">
                  <c:v>0.5024402</c:v>
                </c:pt>
                <c:pt idx="763">
                  <c:v>0.502559199999999</c:v>
                </c:pt>
                <c:pt idx="764">
                  <c:v>0.5026407</c:v>
                </c:pt>
                <c:pt idx="765">
                  <c:v>0.5027222</c:v>
                </c:pt>
                <c:pt idx="766">
                  <c:v>0.5029259</c:v>
                </c:pt>
                <c:pt idx="767">
                  <c:v>0.5030081</c:v>
                </c:pt>
                <c:pt idx="768">
                  <c:v>0.5031725</c:v>
                </c:pt>
                <c:pt idx="769">
                  <c:v>0.503336899999999</c:v>
                </c:pt>
                <c:pt idx="770">
                  <c:v>0.503836799999999</c:v>
                </c:pt>
                <c:pt idx="771">
                  <c:v>0.5041752</c:v>
                </c:pt>
                <c:pt idx="772">
                  <c:v>0.504433299999999</c:v>
                </c:pt>
                <c:pt idx="773">
                  <c:v>0.5044769</c:v>
                </c:pt>
                <c:pt idx="774">
                  <c:v>0.5044769</c:v>
                </c:pt>
                <c:pt idx="775">
                  <c:v>0.5045205</c:v>
                </c:pt>
                <c:pt idx="776">
                  <c:v>0.5047384</c:v>
                </c:pt>
                <c:pt idx="777">
                  <c:v>0.5048711</c:v>
                </c:pt>
                <c:pt idx="778">
                  <c:v>0.5050038</c:v>
                </c:pt>
                <c:pt idx="779">
                  <c:v>0.5050924</c:v>
                </c:pt>
                <c:pt idx="780">
                  <c:v>0.5050924</c:v>
                </c:pt>
                <c:pt idx="781">
                  <c:v>0.5054053</c:v>
                </c:pt>
                <c:pt idx="782">
                  <c:v>0.5054053</c:v>
                </c:pt>
                <c:pt idx="783">
                  <c:v>0.5054948</c:v>
                </c:pt>
                <c:pt idx="784">
                  <c:v>0.505540099999999</c:v>
                </c:pt>
                <c:pt idx="785">
                  <c:v>0.5056309</c:v>
                </c:pt>
                <c:pt idx="786">
                  <c:v>0.5056762</c:v>
                </c:pt>
                <c:pt idx="787">
                  <c:v>0.505721600000001</c:v>
                </c:pt>
                <c:pt idx="788">
                  <c:v>0.505859400000001</c:v>
                </c:pt>
                <c:pt idx="789">
                  <c:v>0.505905800000001</c:v>
                </c:pt>
                <c:pt idx="790">
                  <c:v>0.5060451</c:v>
                </c:pt>
                <c:pt idx="791">
                  <c:v>0.5060915</c:v>
                </c:pt>
                <c:pt idx="792">
                  <c:v>0.506184399999999</c:v>
                </c:pt>
                <c:pt idx="793">
                  <c:v>0.506231299999999</c:v>
                </c:pt>
                <c:pt idx="794">
                  <c:v>0.5063251</c:v>
                </c:pt>
                <c:pt idx="795">
                  <c:v>0.5063251</c:v>
                </c:pt>
                <c:pt idx="796">
                  <c:v>0.506373599999999</c:v>
                </c:pt>
                <c:pt idx="797">
                  <c:v>0.506373599999999</c:v>
                </c:pt>
                <c:pt idx="798">
                  <c:v>0.506422</c:v>
                </c:pt>
                <c:pt idx="799">
                  <c:v>0.506470399999999</c:v>
                </c:pt>
                <c:pt idx="800">
                  <c:v>0.5065197</c:v>
                </c:pt>
                <c:pt idx="801">
                  <c:v>0.5066183</c:v>
                </c:pt>
                <c:pt idx="802">
                  <c:v>0.5066685</c:v>
                </c:pt>
                <c:pt idx="803">
                  <c:v>0.5067689</c:v>
                </c:pt>
                <c:pt idx="804">
                  <c:v>0.5071709</c:v>
                </c:pt>
                <c:pt idx="805">
                  <c:v>0.507322799999998</c:v>
                </c:pt>
                <c:pt idx="806">
                  <c:v>0.5073735</c:v>
                </c:pt>
                <c:pt idx="807">
                  <c:v>0.5073735</c:v>
                </c:pt>
                <c:pt idx="808">
                  <c:v>0.5076828</c:v>
                </c:pt>
                <c:pt idx="809">
                  <c:v>0.5077859</c:v>
                </c:pt>
                <c:pt idx="810">
                  <c:v>0.5078382</c:v>
                </c:pt>
                <c:pt idx="811">
                  <c:v>0.5078905</c:v>
                </c:pt>
                <c:pt idx="812">
                  <c:v>0.5078905</c:v>
                </c:pt>
                <c:pt idx="813">
                  <c:v>0.5079437</c:v>
                </c:pt>
                <c:pt idx="814">
                  <c:v>0.507997</c:v>
                </c:pt>
                <c:pt idx="815">
                  <c:v>0.508267799999998</c:v>
                </c:pt>
                <c:pt idx="816">
                  <c:v>0.508376199999998</c:v>
                </c:pt>
                <c:pt idx="817">
                  <c:v>0.508376199999998</c:v>
                </c:pt>
                <c:pt idx="818">
                  <c:v>0.508376199999998</c:v>
                </c:pt>
                <c:pt idx="819">
                  <c:v>0.5084313</c:v>
                </c:pt>
                <c:pt idx="820">
                  <c:v>0.5085435</c:v>
                </c:pt>
                <c:pt idx="821">
                  <c:v>0.5085435</c:v>
                </c:pt>
                <c:pt idx="822">
                  <c:v>0.5087148</c:v>
                </c:pt>
                <c:pt idx="823">
                  <c:v>0.5087148</c:v>
                </c:pt>
                <c:pt idx="824">
                  <c:v>0.5087148</c:v>
                </c:pt>
                <c:pt idx="825">
                  <c:v>0.5088888</c:v>
                </c:pt>
                <c:pt idx="826">
                  <c:v>0.5090048</c:v>
                </c:pt>
                <c:pt idx="827">
                  <c:v>0.509125600000001</c:v>
                </c:pt>
                <c:pt idx="828">
                  <c:v>0.509125600000001</c:v>
                </c:pt>
                <c:pt idx="829">
                  <c:v>0.509488199999998</c:v>
                </c:pt>
                <c:pt idx="830">
                  <c:v>0.5095495</c:v>
                </c:pt>
                <c:pt idx="831">
                  <c:v>0.509856</c:v>
                </c:pt>
                <c:pt idx="832">
                  <c:v>0.509981999999999</c:v>
                </c:pt>
                <c:pt idx="833">
                  <c:v>0.5100459</c:v>
                </c:pt>
                <c:pt idx="834">
                  <c:v>0.51011</c:v>
                </c:pt>
                <c:pt idx="835">
                  <c:v>0.5103711</c:v>
                </c:pt>
                <c:pt idx="836">
                  <c:v>0.5103711</c:v>
                </c:pt>
                <c:pt idx="837">
                  <c:v>0.510436499999998</c:v>
                </c:pt>
                <c:pt idx="838">
                  <c:v>0.510502899999999</c:v>
                </c:pt>
                <c:pt idx="839">
                  <c:v>0.5105693</c:v>
                </c:pt>
                <c:pt idx="840">
                  <c:v>0.510702099999999</c:v>
                </c:pt>
                <c:pt idx="841">
                  <c:v>0.5107701</c:v>
                </c:pt>
                <c:pt idx="842">
                  <c:v>0.510974</c:v>
                </c:pt>
                <c:pt idx="843">
                  <c:v>0.511112999999998</c:v>
                </c:pt>
                <c:pt idx="844">
                  <c:v>0.5113217</c:v>
                </c:pt>
                <c:pt idx="845">
                  <c:v>0.5113913</c:v>
                </c:pt>
                <c:pt idx="846">
                  <c:v>0.511462699999998</c:v>
                </c:pt>
                <c:pt idx="847">
                  <c:v>0.5116055</c:v>
                </c:pt>
                <c:pt idx="848">
                  <c:v>0.5116055</c:v>
                </c:pt>
                <c:pt idx="849">
                  <c:v>0.511678400000001</c:v>
                </c:pt>
                <c:pt idx="850">
                  <c:v>0.5118973</c:v>
                </c:pt>
                <c:pt idx="851">
                  <c:v>0.5120464</c:v>
                </c:pt>
                <c:pt idx="852">
                  <c:v>0.5121955</c:v>
                </c:pt>
                <c:pt idx="853">
                  <c:v>0.5122701</c:v>
                </c:pt>
                <c:pt idx="854">
                  <c:v>0.5122701</c:v>
                </c:pt>
                <c:pt idx="855">
                  <c:v>0.5124986</c:v>
                </c:pt>
                <c:pt idx="856">
                  <c:v>0.5126511</c:v>
                </c:pt>
                <c:pt idx="857">
                  <c:v>0.5127309</c:v>
                </c:pt>
                <c:pt idx="858">
                  <c:v>0.5128905</c:v>
                </c:pt>
                <c:pt idx="859">
                  <c:v>0.5128905</c:v>
                </c:pt>
                <c:pt idx="860">
                  <c:v>0.5130541</c:v>
                </c:pt>
                <c:pt idx="861">
                  <c:v>0.5131359</c:v>
                </c:pt>
                <c:pt idx="862">
                  <c:v>0.5132203</c:v>
                </c:pt>
                <c:pt idx="863">
                  <c:v>0.513557599999998</c:v>
                </c:pt>
                <c:pt idx="864">
                  <c:v>0.513644700000001</c:v>
                </c:pt>
                <c:pt idx="865">
                  <c:v>0.513731800000001</c:v>
                </c:pt>
                <c:pt idx="866">
                  <c:v>0.5138189</c:v>
                </c:pt>
                <c:pt idx="867">
                  <c:v>0.5139083</c:v>
                </c:pt>
                <c:pt idx="868">
                  <c:v>0.514091200000001</c:v>
                </c:pt>
                <c:pt idx="869">
                  <c:v>0.5142741</c:v>
                </c:pt>
                <c:pt idx="870">
                  <c:v>0.514365599999999</c:v>
                </c:pt>
                <c:pt idx="871">
                  <c:v>0.514460599999998</c:v>
                </c:pt>
                <c:pt idx="872">
                  <c:v>0.5145556</c:v>
                </c:pt>
                <c:pt idx="873">
                  <c:v>0.514654</c:v>
                </c:pt>
                <c:pt idx="874">
                  <c:v>0.5148507</c:v>
                </c:pt>
                <c:pt idx="875">
                  <c:v>0.514953099999999</c:v>
                </c:pt>
                <c:pt idx="876">
                  <c:v>0.5150581</c:v>
                </c:pt>
                <c:pt idx="877">
                  <c:v>0.5151659</c:v>
                </c:pt>
                <c:pt idx="878">
                  <c:v>0.5151659</c:v>
                </c:pt>
                <c:pt idx="879">
                  <c:v>0.5152788</c:v>
                </c:pt>
                <c:pt idx="880">
                  <c:v>0.515391600000001</c:v>
                </c:pt>
                <c:pt idx="881">
                  <c:v>0.515391600000001</c:v>
                </c:pt>
                <c:pt idx="882">
                  <c:v>0.515391600000001</c:v>
                </c:pt>
                <c:pt idx="883">
                  <c:v>0.515646800000001</c:v>
                </c:pt>
                <c:pt idx="884">
                  <c:v>0.5159116</c:v>
                </c:pt>
                <c:pt idx="885">
                  <c:v>0.5159116</c:v>
                </c:pt>
                <c:pt idx="886">
                  <c:v>0.516060199999999</c:v>
                </c:pt>
                <c:pt idx="887">
                  <c:v>0.5162086</c:v>
                </c:pt>
                <c:pt idx="888">
                  <c:v>0.5162086</c:v>
                </c:pt>
                <c:pt idx="889">
                  <c:v>0.516365199999999</c:v>
                </c:pt>
                <c:pt idx="890">
                  <c:v>0.516531899999999</c:v>
                </c:pt>
                <c:pt idx="891">
                  <c:v>0.516699000000001</c:v>
                </c:pt>
                <c:pt idx="892">
                  <c:v>0.516699000000001</c:v>
                </c:pt>
                <c:pt idx="893">
                  <c:v>0.5168751</c:v>
                </c:pt>
                <c:pt idx="894">
                  <c:v>0.517051800000001</c:v>
                </c:pt>
                <c:pt idx="895">
                  <c:v>0.5172377</c:v>
                </c:pt>
                <c:pt idx="896">
                  <c:v>0.5174351</c:v>
                </c:pt>
                <c:pt idx="897">
                  <c:v>0.5174351</c:v>
                </c:pt>
                <c:pt idx="898">
                  <c:v>0.517724000000001</c:v>
                </c:pt>
                <c:pt idx="899">
                  <c:v>0.5180464</c:v>
                </c:pt>
                <c:pt idx="900">
                  <c:v>0.5180464</c:v>
                </c:pt>
                <c:pt idx="901">
                  <c:v>0.5185293</c:v>
                </c:pt>
                <c:pt idx="902">
                  <c:v>0.5185293</c:v>
                </c:pt>
                <c:pt idx="903">
                  <c:v>0.519399800000001</c:v>
                </c:pt>
                <c:pt idx="904">
                  <c:v>0.5202702</c:v>
                </c:pt>
                <c:pt idx="905">
                  <c:v>0.5202702</c:v>
                </c:pt>
                <c:pt idx="906">
                  <c:v>0.5202702</c:v>
                </c:pt>
                <c:pt idx="907">
                  <c:v>0.5202702</c:v>
                </c:pt>
                <c:pt idx="908">
                  <c:v>0.5202702</c:v>
                </c:pt>
                <c:pt idx="909">
                  <c:v>0.5202702</c:v>
                </c:pt>
                <c:pt idx="910">
                  <c:v>0.5202702</c:v>
                </c:pt>
                <c:pt idx="911">
                  <c:v>0.5202702</c:v>
                </c:pt>
                <c:pt idx="912">
                  <c:v>0.5202702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-2038800744"/>
        <c:axId val="-2049658856"/>
      </c:scatterChart>
      <c:valAx>
        <c:axId val="-203880074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fi-FI"/>
                  <a:t>Union Duration (Years)</a:t>
                </a:r>
              </a:p>
            </c:rich>
          </c:tx>
          <c:overlay val="0"/>
        </c:title>
        <c:numFmt formatCode="0" sourceLinked="0"/>
        <c:majorTickMark val="out"/>
        <c:minorTickMark val="none"/>
        <c:tickLblPos val="nextTo"/>
        <c:crossAx val="-2049658856"/>
        <c:crosses val="autoZero"/>
        <c:crossBetween val="midCat"/>
        <c:majorUnit val="1.0"/>
      </c:valAx>
      <c:valAx>
        <c:axId val="-2049658856"/>
        <c:scaling>
          <c:orientation val="minMax"/>
          <c:min val="0.0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fi-FI"/>
                  <a:t>Cumulative incidence</a:t>
                </a:r>
              </a:p>
            </c:rich>
          </c:tx>
          <c:layout>
            <c:manualLayout>
              <c:xMode val="edge"/>
              <c:yMode val="edge"/>
              <c:x val="0.0292207792207792"/>
              <c:y val="0.24014714376919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-2038800744"/>
        <c:crosses val="autoZero"/>
        <c:crossBetween val="midCat"/>
      </c:valAx>
      <c:spPr>
        <a:ln>
          <a:solidFill>
            <a:schemeClr val="tx1"/>
          </a:solidFill>
        </a:ln>
      </c:spPr>
    </c:plotArea>
    <c:legend>
      <c:legendPos val="r"/>
      <c:layout>
        <c:manualLayout>
          <c:xMode val="edge"/>
          <c:yMode val="edge"/>
          <c:x val="0.506493506493507"/>
          <c:y val="0.606233747808551"/>
          <c:w val="0.430194805194806"/>
          <c:h val="0.212242929093323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/>
          <a:cs typeface="Times New Roman"/>
        </a:defRPr>
      </a:pPr>
      <a:endParaRPr lang="fi-FI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0.23284</cdr:x>
      <cdr:y>0.24308</cdr:y>
    </cdr:from>
    <cdr:to>
      <cdr:x>0.23671</cdr:x>
      <cdr:y>0.50019</cdr:y>
    </cdr:to>
    <cdr:cxnSp macro="">
      <cdr:nvCxnSpPr>
        <cdr:cNvPr id="3" name="Suora yhdysviiva 2"/>
        <cdr:cNvCxnSpPr/>
      </cdr:nvCxnSpPr>
      <cdr:spPr>
        <a:xfrm xmlns:a="http://schemas.openxmlformats.org/drawingml/2006/main" flipV="1">
          <a:off x="1676420" y="1225122"/>
          <a:ext cx="27864" cy="1295835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0.23322</cdr:x>
      <cdr:y>0.25756</cdr:y>
    </cdr:from>
    <cdr:to>
      <cdr:x>0.23509</cdr:x>
      <cdr:y>0.61375</cdr:y>
    </cdr:to>
    <cdr:cxnSp macro="">
      <cdr:nvCxnSpPr>
        <cdr:cNvPr id="3" name="Suora yhdysviiva 2"/>
        <cdr:cNvCxnSpPr/>
      </cdr:nvCxnSpPr>
      <cdr:spPr>
        <a:xfrm xmlns:a="http://schemas.openxmlformats.org/drawingml/2006/main" flipV="1">
          <a:off x="1688278" y="1244600"/>
          <a:ext cx="13522" cy="1721274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rgbClr val="000000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0.21407</cdr:x>
      <cdr:y>0.1729</cdr:y>
    </cdr:from>
    <cdr:to>
      <cdr:x>0.21526</cdr:x>
      <cdr:y>0.44431</cdr:y>
    </cdr:to>
    <cdr:cxnSp macro="">
      <cdr:nvCxnSpPr>
        <cdr:cNvPr id="2" name="Suora yhdysviiva 1"/>
        <cdr:cNvCxnSpPr/>
      </cdr:nvCxnSpPr>
      <cdr:spPr>
        <a:xfrm xmlns:a="http://schemas.openxmlformats.org/drawingml/2006/main" flipV="1">
          <a:off x="1532469" y="1361016"/>
          <a:ext cx="8465" cy="2136562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0.36783</cdr:x>
      <cdr:y>0.31272</cdr:y>
    </cdr:from>
    <cdr:to>
      <cdr:x>0.36783</cdr:x>
      <cdr:y>0.45382</cdr:y>
    </cdr:to>
    <cdr:cxnSp macro="">
      <cdr:nvCxnSpPr>
        <cdr:cNvPr id="11" name="Suora yhdysviiva 10"/>
        <cdr:cNvCxnSpPr/>
      </cdr:nvCxnSpPr>
      <cdr:spPr>
        <a:xfrm xmlns:a="http://schemas.openxmlformats.org/drawingml/2006/main" flipV="1">
          <a:off x="2633134" y="2461683"/>
          <a:ext cx="0" cy="1110739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0.31934</cdr:x>
      <cdr:y>0.27507</cdr:y>
    </cdr:from>
    <cdr:to>
      <cdr:x>0.32135</cdr:x>
      <cdr:y>0.45989</cdr:y>
    </cdr:to>
    <cdr:cxnSp macro="">
      <cdr:nvCxnSpPr>
        <cdr:cNvPr id="18" name="Suora yhdysviiva 4"/>
        <cdr:cNvCxnSpPr/>
      </cdr:nvCxnSpPr>
      <cdr:spPr>
        <a:xfrm xmlns:a="http://schemas.openxmlformats.org/drawingml/2006/main" flipH="1" flipV="1">
          <a:off x="2286000" y="2165350"/>
          <a:ext cx="14426" cy="1454876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0.2672</cdr:x>
      <cdr:y>0.24173</cdr:y>
    </cdr:from>
    <cdr:to>
      <cdr:x>0.27085</cdr:x>
      <cdr:y>0.45763</cdr:y>
    </cdr:to>
    <cdr:cxnSp macro="">
      <cdr:nvCxnSpPr>
        <cdr:cNvPr id="21" name="Suora yhdysviiva 2"/>
        <cdr:cNvCxnSpPr/>
      </cdr:nvCxnSpPr>
      <cdr:spPr>
        <a:xfrm xmlns:a="http://schemas.openxmlformats.org/drawingml/2006/main" flipV="1">
          <a:off x="1912796" y="1902883"/>
          <a:ext cx="26071" cy="1699542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rgbClr val="000000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0.42126</cdr:x>
      <cdr:y>0.34499</cdr:y>
    </cdr:from>
    <cdr:to>
      <cdr:x>0.42578</cdr:x>
      <cdr:y>0.45494</cdr:y>
    </cdr:to>
    <cdr:cxnSp macro="">
      <cdr:nvCxnSpPr>
        <cdr:cNvPr id="28" name="Suora yhdysviiva 27"/>
        <cdr:cNvCxnSpPr/>
      </cdr:nvCxnSpPr>
      <cdr:spPr>
        <a:xfrm xmlns:a="http://schemas.openxmlformats.org/drawingml/2006/main" flipV="1">
          <a:off x="3015620" y="2715683"/>
          <a:ext cx="32380" cy="865568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rgbClr val="000000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0.52406</cdr:x>
      <cdr:y>0.36757</cdr:y>
    </cdr:from>
    <cdr:to>
      <cdr:x>0.52632</cdr:x>
      <cdr:y>0.46971</cdr:y>
    </cdr:to>
    <cdr:cxnSp macro="">
      <cdr:nvCxnSpPr>
        <cdr:cNvPr id="31" name="Suora yhdysviiva 30"/>
        <cdr:cNvCxnSpPr/>
      </cdr:nvCxnSpPr>
      <cdr:spPr>
        <a:xfrm xmlns:a="http://schemas.openxmlformats.org/drawingml/2006/main" flipV="1">
          <a:off x="3751548" y="2893483"/>
          <a:ext cx="16119" cy="804015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  <a:prstDash val="sysDot"/>
        </a:ln>
      </cdr:spPr>
      <cdr:style>
        <a:lnRef xmlns:a="http://schemas.openxmlformats.org/drawingml/2006/main" idx="2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1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0D0293-17EC-E04B-8148-5EDB85B0C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32</Pages>
  <Words>6010</Words>
  <Characters>48028</Characters>
  <Application>Microsoft Macintosh Word</Application>
  <DocSecurity>0</DocSecurity>
  <Lines>774</Lines>
  <Paragraphs>171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The University of Liverpool</Company>
  <LinksUpToDate>false</LinksUpToDate>
  <CharactersWithSpaces>53867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kulu</dc:creator>
  <cp:lastModifiedBy>Marika Jalovaara</cp:lastModifiedBy>
  <cp:revision>9</cp:revision>
  <cp:lastPrinted>2016-05-28T04:00:00Z</cp:lastPrinted>
  <dcterms:created xsi:type="dcterms:W3CDTF">2016-05-28T03:55:00Z</dcterms:created>
  <dcterms:modified xsi:type="dcterms:W3CDTF">2017-01-19T23:56:00Z</dcterms:modified>
</cp:coreProperties>
</file>