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3422" w:rsidRPr="00DB561F" w:rsidRDefault="00CC3422" w:rsidP="00782A92">
      <w:pPr>
        <w:spacing w:after="0" w:line="480" w:lineRule="auto"/>
        <w:jc w:val="center"/>
        <w:rPr>
          <w:rFonts w:ascii="Times New Roman" w:hAnsi="Times New Roman"/>
          <w:sz w:val="32"/>
          <w:szCs w:val="24"/>
          <w:lang w:val="en-GB"/>
        </w:rPr>
      </w:pPr>
      <w:bookmarkStart w:id="0" w:name="_GoBack"/>
      <w:bookmarkEnd w:id="0"/>
      <w:r w:rsidRPr="00DB561F">
        <w:rPr>
          <w:rFonts w:ascii="Times New Roman" w:hAnsi="Times New Roman"/>
          <w:sz w:val="32"/>
          <w:szCs w:val="24"/>
          <w:lang w:val="en-GB"/>
        </w:rPr>
        <w:t xml:space="preserve">A Longitudinal Analysis of Premature Ejaculation </w:t>
      </w:r>
      <w:r w:rsidR="0004593B" w:rsidRPr="00DB561F">
        <w:rPr>
          <w:rFonts w:ascii="Times New Roman" w:hAnsi="Times New Roman"/>
          <w:sz w:val="32"/>
          <w:szCs w:val="24"/>
          <w:lang w:val="en-GB"/>
        </w:rPr>
        <w:t xml:space="preserve">Symptoms </w:t>
      </w:r>
      <w:r w:rsidR="00D04FAD">
        <w:rPr>
          <w:rFonts w:ascii="Times New Roman" w:hAnsi="Times New Roman"/>
          <w:sz w:val="32"/>
          <w:szCs w:val="24"/>
          <w:lang w:val="en-GB"/>
        </w:rPr>
        <w:t>Raises Concern Regarding</w:t>
      </w:r>
      <w:r w:rsidR="0004593B" w:rsidRPr="00DB561F">
        <w:rPr>
          <w:rFonts w:ascii="Times New Roman" w:hAnsi="Times New Roman"/>
          <w:sz w:val="32"/>
          <w:szCs w:val="24"/>
          <w:lang w:val="en-GB"/>
        </w:rPr>
        <w:t xml:space="preserve"> the </w:t>
      </w:r>
      <w:r w:rsidR="00C950D1" w:rsidRPr="00DB561F">
        <w:rPr>
          <w:rFonts w:ascii="Times New Roman" w:hAnsi="Times New Roman"/>
          <w:sz w:val="32"/>
          <w:szCs w:val="24"/>
          <w:lang w:val="en-GB"/>
        </w:rPr>
        <w:t xml:space="preserve">Appropriateness </w:t>
      </w:r>
      <w:r w:rsidR="0004593B" w:rsidRPr="00DB561F">
        <w:rPr>
          <w:rFonts w:ascii="Times New Roman" w:hAnsi="Times New Roman"/>
          <w:sz w:val="32"/>
          <w:szCs w:val="24"/>
          <w:lang w:val="en-GB"/>
        </w:rPr>
        <w:t xml:space="preserve">of </w:t>
      </w:r>
      <w:r w:rsidR="00904CD4" w:rsidRPr="00DB561F">
        <w:rPr>
          <w:rFonts w:ascii="Times New Roman" w:hAnsi="Times New Roman"/>
          <w:sz w:val="32"/>
          <w:szCs w:val="24"/>
          <w:lang w:val="en-GB"/>
        </w:rPr>
        <w:t>a</w:t>
      </w:r>
      <w:r w:rsidR="0004593B" w:rsidRPr="00DB561F">
        <w:rPr>
          <w:rFonts w:ascii="Times New Roman" w:hAnsi="Times New Roman"/>
          <w:sz w:val="32"/>
          <w:szCs w:val="24"/>
          <w:lang w:val="en-GB"/>
        </w:rPr>
        <w:t xml:space="preserve"> </w:t>
      </w:r>
      <w:r w:rsidR="001D6311" w:rsidRPr="00DB561F">
        <w:rPr>
          <w:rFonts w:ascii="Times New Roman" w:hAnsi="Times New Roman"/>
          <w:sz w:val="32"/>
          <w:szCs w:val="24"/>
          <w:lang w:val="en-GB"/>
        </w:rPr>
        <w:t>“</w:t>
      </w:r>
      <w:r w:rsidR="0004593B" w:rsidRPr="00DB561F">
        <w:rPr>
          <w:rFonts w:ascii="Times New Roman" w:hAnsi="Times New Roman"/>
          <w:sz w:val="32"/>
          <w:szCs w:val="24"/>
          <w:lang w:val="en-GB"/>
        </w:rPr>
        <w:t>Lifelong</w:t>
      </w:r>
      <w:r w:rsidR="001D6311" w:rsidRPr="00DB561F">
        <w:rPr>
          <w:rFonts w:ascii="Times New Roman" w:hAnsi="Times New Roman"/>
          <w:sz w:val="32"/>
          <w:szCs w:val="24"/>
          <w:lang w:val="en-GB"/>
        </w:rPr>
        <w:t>”</w:t>
      </w:r>
      <w:r w:rsidR="0004593B" w:rsidRPr="00DB561F">
        <w:rPr>
          <w:rFonts w:ascii="Times New Roman" w:hAnsi="Times New Roman"/>
          <w:sz w:val="32"/>
          <w:szCs w:val="24"/>
          <w:lang w:val="en-GB"/>
        </w:rPr>
        <w:t xml:space="preserve"> Subtype</w:t>
      </w:r>
    </w:p>
    <w:p w:rsidR="001124BA" w:rsidRPr="00DB561F" w:rsidRDefault="001124BA" w:rsidP="00782A92">
      <w:pPr>
        <w:spacing w:after="0" w:line="480" w:lineRule="auto"/>
        <w:jc w:val="center"/>
        <w:rPr>
          <w:rFonts w:ascii="Times New Roman" w:hAnsi="Times New Roman"/>
          <w:sz w:val="24"/>
          <w:szCs w:val="24"/>
          <w:lang w:val="en-GB"/>
        </w:rPr>
      </w:pPr>
    </w:p>
    <w:p w:rsidR="00782A92" w:rsidRPr="00DB561F" w:rsidRDefault="00EB77D1" w:rsidP="00782A92">
      <w:pPr>
        <w:spacing w:after="0" w:line="480" w:lineRule="auto"/>
        <w:jc w:val="center"/>
        <w:rPr>
          <w:rFonts w:ascii="Times New Roman" w:hAnsi="Times New Roman"/>
          <w:sz w:val="24"/>
          <w:szCs w:val="24"/>
          <w:lang w:val="en-GB"/>
        </w:rPr>
      </w:pPr>
      <w:r w:rsidRPr="00DB561F">
        <w:rPr>
          <w:rFonts w:ascii="Times New Roman" w:hAnsi="Times New Roman"/>
          <w:sz w:val="24"/>
          <w:szCs w:val="24"/>
          <w:lang w:val="en-GB"/>
        </w:rPr>
        <w:t>*</w:t>
      </w:r>
      <w:r w:rsidR="00AC46AE" w:rsidRPr="00DB561F">
        <w:rPr>
          <w:rFonts w:ascii="Times New Roman" w:hAnsi="Times New Roman"/>
          <w:sz w:val="24"/>
          <w:szCs w:val="24"/>
          <w:lang w:val="en-GB"/>
        </w:rPr>
        <w:t xml:space="preserve">Daniel </w:t>
      </w:r>
      <w:r w:rsidR="00CC3422" w:rsidRPr="00DB561F">
        <w:rPr>
          <w:rFonts w:ascii="Times New Roman" w:hAnsi="Times New Roman"/>
          <w:sz w:val="24"/>
          <w:szCs w:val="24"/>
          <w:lang w:val="en-GB"/>
        </w:rPr>
        <w:t>Ventus</w:t>
      </w:r>
      <w:r w:rsidR="00EE5BB5" w:rsidRPr="00DB561F">
        <w:rPr>
          <w:rFonts w:ascii="Times New Roman" w:hAnsi="Times New Roman"/>
          <w:sz w:val="24"/>
          <w:szCs w:val="24"/>
          <w:lang w:val="en-GB"/>
        </w:rPr>
        <w:t>, B.Psych.</w:t>
      </w:r>
      <w:r w:rsidR="00601AFF" w:rsidRPr="00DB561F">
        <w:rPr>
          <w:rFonts w:ascii="Times New Roman" w:hAnsi="Times New Roman"/>
          <w:sz w:val="24"/>
          <w:szCs w:val="24"/>
          <w:vertAlign w:val="superscript"/>
          <w:lang w:val="en-GB"/>
        </w:rPr>
        <w:t>a</w:t>
      </w:r>
    </w:p>
    <w:p w:rsidR="00782A92" w:rsidRPr="00DB561F" w:rsidRDefault="00CC3422" w:rsidP="00782A92">
      <w:pPr>
        <w:spacing w:after="0" w:line="480" w:lineRule="auto"/>
        <w:jc w:val="center"/>
        <w:rPr>
          <w:rFonts w:ascii="Times New Roman" w:hAnsi="Times New Roman"/>
          <w:sz w:val="24"/>
          <w:szCs w:val="24"/>
          <w:vertAlign w:val="superscript"/>
          <w:lang w:val="en-GB"/>
        </w:rPr>
      </w:pPr>
      <w:r w:rsidRPr="00DB561F">
        <w:rPr>
          <w:rFonts w:ascii="Times New Roman" w:hAnsi="Times New Roman"/>
          <w:sz w:val="24"/>
          <w:szCs w:val="24"/>
          <w:lang w:val="en-GB"/>
        </w:rPr>
        <w:t>Mari Ristilä</w:t>
      </w:r>
      <w:r w:rsidR="00EE5BB5" w:rsidRPr="00DB561F">
        <w:rPr>
          <w:rFonts w:ascii="Times New Roman" w:hAnsi="Times New Roman"/>
          <w:sz w:val="24"/>
          <w:szCs w:val="24"/>
          <w:lang w:val="en-GB"/>
        </w:rPr>
        <w:t>, M.Psych.</w:t>
      </w:r>
      <w:r w:rsidR="00601AFF" w:rsidRPr="00DB561F">
        <w:rPr>
          <w:rFonts w:ascii="Times New Roman" w:hAnsi="Times New Roman"/>
          <w:sz w:val="24"/>
          <w:szCs w:val="24"/>
          <w:vertAlign w:val="superscript"/>
          <w:lang w:val="en-GB"/>
        </w:rPr>
        <w:t>b</w:t>
      </w:r>
    </w:p>
    <w:p w:rsidR="00782A92" w:rsidRPr="00DB561F" w:rsidRDefault="00601AFF" w:rsidP="00782A92">
      <w:pPr>
        <w:spacing w:after="0" w:line="480" w:lineRule="auto"/>
        <w:jc w:val="center"/>
        <w:rPr>
          <w:rFonts w:ascii="Times New Roman" w:hAnsi="Times New Roman"/>
          <w:sz w:val="24"/>
          <w:szCs w:val="24"/>
          <w:vertAlign w:val="superscript"/>
          <w:lang w:val="en-GB"/>
        </w:rPr>
      </w:pPr>
      <w:r w:rsidRPr="00DB561F">
        <w:rPr>
          <w:rFonts w:ascii="Times New Roman" w:hAnsi="Times New Roman"/>
          <w:sz w:val="24"/>
          <w:szCs w:val="24"/>
          <w:lang w:val="en-GB"/>
        </w:rPr>
        <w:t>Annika Gunst</w:t>
      </w:r>
      <w:r w:rsidR="00EE5BB5" w:rsidRPr="00DB561F">
        <w:rPr>
          <w:rFonts w:ascii="Times New Roman" w:hAnsi="Times New Roman"/>
          <w:sz w:val="24"/>
          <w:szCs w:val="24"/>
          <w:lang w:val="en-GB"/>
        </w:rPr>
        <w:t>, M.Psych.</w:t>
      </w:r>
      <w:r w:rsidRPr="00DB561F">
        <w:rPr>
          <w:rFonts w:ascii="Times New Roman" w:hAnsi="Times New Roman"/>
          <w:sz w:val="24"/>
          <w:szCs w:val="24"/>
          <w:vertAlign w:val="superscript"/>
          <w:lang w:val="en-GB"/>
        </w:rPr>
        <w:t>b</w:t>
      </w:r>
    </w:p>
    <w:p w:rsidR="00782A92" w:rsidRPr="00DB561F" w:rsidRDefault="00601AFF" w:rsidP="00782A92">
      <w:pPr>
        <w:spacing w:after="0" w:line="480" w:lineRule="auto"/>
        <w:jc w:val="center"/>
        <w:rPr>
          <w:rFonts w:ascii="Times New Roman" w:hAnsi="Times New Roman"/>
          <w:sz w:val="24"/>
          <w:szCs w:val="24"/>
          <w:vertAlign w:val="superscript"/>
          <w:lang w:val="en-GB"/>
        </w:rPr>
      </w:pPr>
      <w:r w:rsidRPr="00DB561F">
        <w:rPr>
          <w:rFonts w:ascii="Times New Roman" w:hAnsi="Times New Roman"/>
          <w:sz w:val="24"/>
          <w:szCs w:val="24"/>
          <w:lang w:val="en-GB"/>
        </w:rPr>
        <w:t>Antti Kärnä</w:t>
      </w:r>
      <w:r w:rsidR="00EE5BB5" w:rsidRPr="00DB561F">
        <w:rPr>
          <w:rFonts w:ascii="Times New Roman" w:hAnsi="Times New Roman"/>
          <w:sz w:val="24"/>
          <w:szCs w:val="24"/>
          <w:lang w:val="en-GB"/>
        </w:rPr>
        <w:t>, Ph.D.</w:t>
      </w:r>
      <w:r w:rsidRPr="00DB561F">
        <w:rPr>
          <w:rFonts w:ascii="Times New Roman" w:hAnsi="Times New Roman"/>
          <w:sz w:val="24"/>
          <w:szCs w:val="24"/>
          <w:vertAlign w:val="superscript"/>
          <w:lang w:val="en-GB"/>
        </w:rPr>
        <w:t>b</w:t>
      </w:r>
    </w:p>
    <w:p w:rsidR="000D7844" w:rsidRPr="00DB561F" w:rsidRDefault="000D7844" w:rsidP="00782A92">
      <w:pPr>
        <w:spacing w:after="0" w:line="480" w:lineRule="auto"/>
        <w:jc w:val="center"/>
        <w:rPr>
          <w:rFonts w:ascii="Times New Roman" w:hAnsi="Times New Roman"/>
          <w:sz w:val="24"/>
          <w:szCs w:val="24"/>
          <w:lang w:val="en-GB"/>
        </w:rPr>
      </w:pPr>
      <w:r w:rsidRPr="00DB561F">
        <w:rPr>
          <w:rFonts w:ascii="Times New Roman" w:hAnsi="Times New Roman"/>
          <w:sz w:val="24"/>
          <w:szCs w:val="24"/>
          <w:lang w:val="en-GB"/>
        </w:rPr>
        <w:t>Stefan Arver, MD, Ph</w:t>
      </w:r>
      <w:r w:rsidR="00904CD4" w:rsidRPr="00DB561F">
        <w:rPr>
          <w:rFonts w:ascii="Times New Roman" w:hAnsi="Times New Roman"/>
          <w:sz w:val="24"/>
          <w:szCs w:val="24"/>
          <w:lang w:val="en-GB"/>
        </w:rPr>
        <w:t>.</w:t>
      </w:r>
      <w:r w:rsidRPr="00DB561F">
        <w:rPr>
          <w:rFonts w:ascii="Times New Roman" w:hAnsi="Times New Roman"/>
          <w:sz w:val="24"/>
          <w:szCs w:val="24"/>
          <w:lang w:val="en-GB"/>
        </w:rPr>
        <w:t>D</w:t>
      </w:r>
      <w:r w:rsidR="00904CD4" w:rsidRPr="00DB561F">
        <w:rPr>
          <w:rFonts w:ascii="Times New Roman" w:hAnsi="Times New Roman"/>
          <w:sz w:val="24"/>
          <w:szCs w:val="24"/>
          <w:lang w:val="en-GB"/>
        </w:rPr>
        <w:t>.</w:t>
      </w:r>
      <w:r w:rsidRPr="00DB561F">
        <w:rPr>
          <w:rFonts w:ascii="Times New Roman" w:hAnsi="Times New Roman"/>
          <w:sz w:val="24"/>
          <w:szCs w:val="24"/>
          <w:lang w:val="en-GB"/>
        </w:rPr>
        <w:t xml:space="preserve"> </w:t>
      </w:r>
      <w:r w:rsidRPr="00DB561F">
        <w:rPr>
          <w:rFonts w:ascii="Times New Roman" w:hAnsi="Times New Roman"/>
          <w:sz w:val="24"/>
          <w:szCs w:val="24"/>
          <w:vertAlign w:val="superscript"/>
          <w:lang w:val="en-GB"/>
        </w:rPr>
        <w:t>c</w:t>
      </w:r>
    </w:p>
    <w:p w:rsidR="00EB77D1" w:rsidRPr="00DB561F" w:rsidRDefault="00EB77D1" w:rsidP="00782A92">
      <w:pPr>
        <w:spacing w:after="0" w:line="480" w:lineRule="auto"/>
        <w:jc w:val="center"/>
        <w:rPr>
          <w:rFonts w:ascii="Times New Roman" w:hAnsi="Times New Roman"/>
          <w:sz w:val="24"/>
          <w:szCs w:val="24"/>
          <w:vertAlign w:val="superscript"/>
          <w:lang w:val="en-GB"/>
        </w:rPr>
      </w:pPr>
      <w:r w:rsidRPr="00DB561F">
        <w:rPr>
          <w:rFonts w:ascii="Times New Roman" w:hAnsi="Times New Roman"/>
          <w:sz w:val="24"/>
          <w:szCs w:val="24"/>
          <w:lang w:val="en-GB"/>
        </w:rPr>
        <w:t>Juhana Piha, MD, Ph</w:t>
      </w:r>
      <w:r w:rsidR="00904CD4" w:rsidRPr="00DB561F">
        <w:rPr>
          <w:rFonts w:ascii="Times New Roman" w:hAnsi="Times New Roman"/>
          <w:sz w:val="24"/>
          <w:szCs w:val="24"/>
          <w:lang w:val="en-GB"/>
        </w:rPr>
        <w:t>.</w:t>
      </w:r>
      <w:r w:rsidRPr="00DB561F">
        <w:rPr>
          <w:rFonts w:ascii="Times New Roman" w:hAnsi="Times New Roman"/>
          <w:sz w:val="24"/>
          <w:szCs w:val="24"/>
          <w:lang w:val="en-GB"/>
        </w:rPr>
        <w:t>D</w:t>
      </w:r>
      <w:r w:rsidR="00904CD4" w:rsidRPr="00DB561F">
        <w:rPr>
          <w:rFonts w:ascii="Times New Roman" w:hAnsi="Times New Roman"/>
          <w:sz w:val="24"/>
          <w:szCs w:val="24"/>
          <w:lang w:val="en-GB"/>
        </w:rPr>
        <w:t>.</w:t>
      </w:r>
      <w:r w:rsidRPr="00DB561F">
        <w:rPr>
          <w:rFonts w:ascii="Times New Roman" w:hAnsi="Times New Roman"/>
          <w:sz w:val="24"/>
          <w:szCs w:val="24"/>
          <w:lang w:val="en-GB"/>
        </w:rPr>
        <w:t>, FECSM</w:t>
      </w:r>
      <w:r w:rsidR="000D7844" w:rsidRPr="00DB561F">
        <w:rPr>
          <w:rFonts w:ascii="Times New Roman" w:hAnsi="Times New Roman"/>
          <w:sz w:val="24"/>
          <w:szCs w:val="24"/>
          <w:lang w:val="en-GB"/>
        </w:rPr>
        <w:t xml:space="preserve"> </w:t>
      </w:r>
      <w:r w:rsidR="000D7844" w:rsidRPr="00DB561F">
        <w:rPr>
          <w:rFonts w:ascii="Times New Roman" w:hAnsi="Times New Roman"/>
          <w:sz w:val="24"/>
          <w:szCs w:val="24"/>
          <w:vertAlign w:val="superscript"/>
          <w:lang w:val="en-GB"/>
        </w:rPr>
        <w:t>d</w:t>
      </w:r>
    </w:p>
    <w:p w:rsidR="00CC3422" w:rsidRPr="00DB561F" w:rsidRDefault="001C7C1C" w:rsidP="00782A92">
      <w:pPr>
        <w:spacing w:after="0" w:line="480" w:lineRule="auto"/>
        <w:jc w:val="center"/>
        <w:rPr>
          <w:rFonts w:ascii="Times New Roman" w:hAnsi="Times New Roman"/>
          <w:sz w:val="24"/>
          <w:szCs w:val="24"/>
          <w:lang w:val="en-GB"/>
        </w:rPr>
      </w:pPr>
      <w:r w:rsidRPr="00DB561F">
        <w:rPr>
          <w:rFonts w:ascii="Times New Roman" w:hAnsi="Times New Roman"/>
          <w:sz w:val="24"/>
          <w:szCs w:val="24"/>
          <w:lang w:val="en-GB"/>
        </w:rPr>
        <w:t>*</w:t>
      </w:r>
      <w:r w:rsidR="00601AFF" w:rsidRPr="00DB561F">
        <w:rPr>
          <w:rFonts w:ascii="Times New Roman" w:hAnsi="Times New Roman"/>
          <w:sz w:val="24"/>
          <w:szCs w:val="24"/>
          <w:lang w:val="en-GB"/>
        </w:rPr>
        <w:t>Patrick Jern</w:t>
      </w:r>
      <w:r w:rsidR="00EE5BB5" w:rsidRPr="00DB561F">
        <w:rPr>
          <w:rFonts w:ascii="Times New Roman" w:hAnsi="Times New Roman"/>
          <w:sz w:val="24"/>
          <w:szCs w:val="24"/>
          <w:lang w:val="en-GB"/>
        </w:rPr>
        <w:t>, Ph.D.</w:t>
      </w:r>
      <w:r w:rsidR="00601AFF" w:rsidRPr="00DB561F">
        <w:rPr>
          <w:rFonts w:ascii="Times New Roman" w:hAnsi="Times New Roman"/>
          <w:sz w:val="24"/>
          <w:szCs w:val="24"/>
          <w:vertAlign w:val="superscript"/>
          <w:lang w:val="en-GB"/>
        </w:rPr>
        <w:t>a</w:t>
      </w:r>
      <w:r w:rsidR="006836FD" w:rsidRPr="00DB561F">
        <w:rPr>
          <w:rFonts w:ascii="Times New Roman" w:hAnsi="Times New Roman"/>
          <w:sz w:val="24"/>
          <w:szCs w:val="24"/>
          <w:vertAlign w:val="superscript"/>
          <w:lang w:val="en-GB"/>
        </w:rPr>
        <w:t>,b</w:t>
      </w:r>
    </w:p>
    <w:p w:rsidR="001124BA" w:rsidRPr="00DB561F" w:rsidRDefault="001124BA" w:rsidP="001124BA">
      <w:pPr>
        <w:spacing w:after="0" w:line="480" w:lineRule="auto"/>
        <w:rPr>
          <w:rFonts w:ascii="Times New Roman" w:hAnsi="Times New Roman"/>
          <w:sz w:val="24"/>
          <w:szCs w:val="24"/>
          <w:lang w:val="en-GB"/>
        </w:rPr>
      </w:pPr>
    </w:p>
    <w:p w:rsidR="00601AFF" w:rsidRPr="00DB561F" w:rsidRDefault="00601AFF" w:rsidP="00904CD4">
      <w:pPr>
        <w:spacing w:after="0" w:line="360" w:lineRule="auto"/>
        <w:jc w:val="center"/>
        <w:rPr>
          <w:rFonts w:ascii="Times New Roman" w:hAnsi="Times New Roman"/>
          <w:sz w:val="24"/>
          <w:szCs w:val="24"/>
          <w:lang w:val="en-GB"/>
        </w:rPr>
      </w:pPr>
      <w:r w:rsidRPr="00DB561F">
        <w:rPr>
          <w:rFonts w:ascii="Times New Roman" w:hAnsi="Times New Roman"/>
          <w:sz w:val="24"/>
          <w:szCs w:val="24"/>
          <w:vertAlign w:val="superscript"/>
          <w:lang w:val="en-GB"/>
        </w:rPr>
        <w:t>a</w:t>
      </w:r>
      <w:r w:rsidR="00904CD4" w:rsidRPr="00DB561F">
        <w:rPr>
          <w:rFonts w:ascii="Times New Roman" w:hAnsi="Times New Roman"/>
          <w:sz w:val="24"/>
          <w:szCs w:val="24"/>
          <w:vertAlign w:val="superscript"/>
          <w:lang w:val="en-GB"/>
        </w:rPr>
        <w:t xml:space="preserve"> </w:t>
      </w:r>
      <w:r w:rsidRPr="00DB561F">
        <w:rPr>
          <w:rFonts w:ascii="Times New Roman" w:hAnsi="Times New Roman"/>
          <w:sz w:val="24"/>
          <w:szCs w:val="24"/>
          <w:lang w:val="en-GB"/>
        </w:rPr>
        <w:t xml:space="preserve">Department of </w:t>
      </w:r>
      <w:r w:rsidR="000B78CC" w:rsidRPr="00DB561F">
        <w:rPr>
          <w:rFonts w:ascii="Times New Roman" w:hAnsi="Times New Roman"/>
          <w:sz w:val="24"/>
          <w:szCs w:val="24"/>
          <w:lang w:val="en-GB"/>
        </w:rPr>
        <w:t>P</w:t>
      </w:r>
      <w:r w:rsidRPr="00DB561F">
        <w:rPr>
          <w:rFonts w:ascii="Times New Roman" w:hAnsi="Times New Roman"/>
          <w:sz w:val="24"/>
          <w:szCs w:val="24"/>
          <w:lang w:val="en-GB"/>
        </w:rPr>
        <w:t>sychology, Åbo Akademi University, Turku, Finland</w:t>
      </w:r>
    </w:p>
    <w:p w:rsidR="00601AFF" w:rsidRPr="00DB561F" w:rsidRDefault="00601AFF" w:rsidP="00904CD4">
      <w:pPr>
        <w:spacing w:after="0" w:line="360" w:lineRule="auto"/>
        <w:jc w:val="center"/>
        <w:rPr>
          <w:rFonts w:ascii="Times New Roman" w:hAnsi="Times New Roman"/>
          <w:sz w:val="24"/>
          <w:szCs w:val="24"/>
          <w:lang w:val="en-GB"/>
        </w:rPr>
      </w:pPr>
      <w:r w:rsidRPr="00DB561F">
        <w:rPr>
          <w:rFonts w:ascii="Times New Roman" w:hAnsi="Times New Roman"/>
          <w:sz w:val="24"/>
          <w:szCs w:val="24"/>
          <w:vertAlign w:val="superscript"/>
          <w:lang w:val="en-GB"/>
        </w:rPr>
        <w:t>b</w:t>
      </w:r>
      <w:r w:rsidR="00904CD4" w:rsidRPr="00DB561F">
        <w:rPr>
          <w:rFonts w:ascii="Times New Roman" w:hAnsi="Times New Roman"/>
          <w:sz w:val="24"/>
          <w:szCs w:val="24"/>
          <w:vertAlign w:val="superscript"/>
          <w:lang w:val="en-GB"/>
        </w:rPr>
        <w:t xml:space="preserve"> </w:t>
      </w:r>
      <w:r w:rsidR="000B78CC" w:rsidRPr="00DB561F">
        <w:rPr>
          <w:rFonts w:ascii="Times New Roman" w:hAnsi="Times New Roman"/>
          <w:sz w:val="24"/>
          <w:szCs w:val="24"/>
          <w:lang w:val="en-GB"/>
        </w:rPr>
        <w:t xml:space="preserve">Department of </w:t>
      </w:r>
      <w:r w:rsidR="00C4169D" w:rsidRPr="00DB561F">
        <w:rPr>
          <w:rFonts w:ascii="Times New Roman" w:hAnsi="Times New Roman"/>
          <w:sz w:val="24"/>
          <w:szCs w:val="24"/>
          <w:lang w:val="en-GB"/>
        </w:rPr>
        <w:t>Psychology</w:t>
      </w:r>
      <w:r w:rsidR="000B78CC" w:rsidRPr="00DB561F">
        <w:rPr>
          <w:rFonts w:ascii="Times New Roman" w:hAnsi="Times New Roman"/>
          <w:sz w:val="24"/>
          <w:szCs w:val="24"/>
          <w:lang w:val="en-GB"/>
        </w:rPr>
        <w:t xml:space="preserve">, </w:t>
      </w:r>
      <w:r w:rsidRPr="00DB561F">
        <w:rPr>
          <w:rFonts w:ascii="Times New Roman" w:hAnsi="Times New Roman"/>
          <w:sz w:val="24"/>
          <w:szCs w:val="24"/>
          <w:lang w:val="en-GB"/>
        </w:rPr>
        <w:t>University of Turku, Turku, Finland</w:t>
      </w:r>
    </w:p>
    <w:p w:rsidR="000D7844" w:rsidRPr="00DB561F" w:rsidRDefault="000D7844" w:rsidP="00904CD4">
      <w:pPr>
        <w:spacing w:after="0" w:line="360" w:lineRule="auto"/>
        <w:jc w:val="center"/>
        <w:rPr>
          <w:rFonts w:ascii="Times New Roman" w:hAnsi="Times New Roman"/>
          <w:sz w:val="24"/>
          <w:szCs w:val="24"/>
          <w:lang w:val="en-GB"/>
        </w:rPr>
      </w:pPr>
      <w:r w:rsidRPr="00DB561F">
        <w:rPr>
          <w:rFonts w:ascii="Times New Roman" w:hAnsi="Times New Roman"/>
          <w:sz w:val="24"/>
          <w:szCs w:val="24"/>
          <w:vertAlign w:val="superscript"/>
          <w:lang w:val="en-GB"/>
        </w:rPr>
        <w:t>c</w:t>
      </w:r>
      <w:r w:rsidR="00904CD4" w:rsidRPr="00DB561F">
        <w:rPr>
          <w:rFonts w:ascii="Times New Roman" w:hAnsi="Times New Roman"/>
          <w:sz w:val="24"/>
          <w:szCs w:val="24"/>
          <w:vertAlign w:val="superscript"/>
          <w:lang w:val="en-GB"/>
        </w:rPr>
        <w:t xml:space="preserve"> </w:t>
      </w:r>
      <w:r w:rsidRPr="00DB561F">
        <w:rPr>
          <w:rFonts w:ascii="Times New Roman" w:hAnsi="Times New Roman"/>
          <w:sz w:val="24"/>
          <w:szCs w:val="24"/>
          <w:lang w:val="en-GB"/>
        </w:rPr>
        <w:t>Centre for Andrology and Sexual Medicine, Karolinska University Hospital, Stockholm, Sweden</w:t>
      </w:r>
    </w:p>
    <w:p w:rsidR="00EB77D1" w:rsidRPr="00DB561F" w:rsidRDefault="000D7844" w:rsidP="00904CD4">
      <w:pPr>
        <w:spacing w:after="0" w:line="360" w:lineRule="auto"/>
        <w:jc w:val="center"/>
        <w:rPr>
          <w:rFonts w:ascii="Times New Roman" w:hAnsi="Times New Roman"/>
          <w:sz w:val="24"/>
          <w:szCs w:val="24"/>
          <w:lang w:val="en-GB"/>
        </w:rPr>
      </w:pPr>
      <w:r w:rsidRPr="00DB561F">
        <w:rPr>
          <w:rFonts w:ascii="Times New Roman" w:hAnsi="Times New Roman"/>
          <w:sz w:val="24"/>
          <w:szCs w:val="24"/>
          <w:vertAlign w:val="superscript"/>
          <w:lang w:val="en-GB"/>
        </w:rPr>
        <w:t>d</w:t>
      </w:r>
      <w:r w:rsidR="00661042" w:rsidRPr="00DB561F">
        <w:rPr>
          <w:rFonts w:ascii="Times New Roman" w:hAnsi="Times New Roman"/>
          <w:sz w:val="24"/>
          <w:szCs w:val="24"/>
          <w:vertAlign w:val="superscript"/>
          <w:lang w:val="en-GB"/>
        </w:rPr>
        <w:t xml:space="preserve"> </w:t>
      </w:r>
      <w:r w:rsidR="00EB77D1" w:rsidRPr="00DB561F">
        <w:rPr>
          <w:rFonts w:ascii="Times New Roman" w:hAnsi="Times New Roman"/>
          <w:sz w:val="24"/>
          <w:szCs w:val="24"/>
          <w:lang w:val="en-GB"/>
        </w:rPr>
        <w:t>Medical Centre Mehiläinen, Turku, Finland</w:t>
      </w:r>
    </w:p>
    <w:p w:rsidR="001124BA" w:rsidRPr="00DB561F" w:rsidRDefault="00EB77D1" w:rsidP="00904CD4">
      <w:pPr>
        <w:spacing w:after="0" w:line="360" w:lineRule="auto"/>
        <w:jc w:val="center"/>
        <w:rPr>
          <w:rFonts w:ascii="Times New Roman" w:hAnsi="Times New Roman"/>
          <w:sz w:val="24"/>
          <w:szCs w:val="24"/>
          <w:lang w:val="en-GB"/>
        </w:rPr>
      </w:pPr>
      <w:r w:rsidRPr="00DB561F">
        <w:rPr>
          <w:rFonts w:ascii="Times New Roman" w:hAnsi="Times New Roman"/>
          <w:sz w:val="24"/>
          <w:szCs w:val="24"/>
          <w:lang w:val="en-GB"/>
        </w:rPr>
        <w:t>*These authors contributed equally to this work</w:t>
      </w:r>
    </w:p>
    <w:p w:rsidR="00EE5BB5" w:rsidRPr="00DB561F" w:rsidRDefault="00EE5BB5" w:rsidP="001124BA">
      <w:pPr>
        <w:spacing w:after="0" w:line="480" w:lineRule="auto"/>
        <w:rPr>
          <w:rFonts w:ascii="Times New Roman" w:hAnsi="Times New Roman"/>
          <w:sz w:val="24"/>
          <w:szCs w:val="24"/>
          <w:lang w:val="en-GB"/>
        </w:rPr>
      </w:pPr>
    </w:p>
    <w:p w:rsidR="00782A92" w:rsidRPr="00DB561F" w:rsidRDefault="00782A92"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Corresponding author:</w:t>
      </w:r>
    </w:p>
    <w:p w:rsidR="00782A92" w:rsidRPr="00DB561F" w:rsidRDefault="00782A92"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Daniel Ventus</w:t>
      </w:r>
    </w:p>
    <w:p w:rsidR="00782A92" w:rsidRPr="00DB561F" w:rsidRDefault="00EE5BB5"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Department of Psychology</w:t>
      </w:r>
    </w:p>
    <w:p w:rsidR="00782A92" w:rsidRPr="00DB561F" w:rsidRDefault="00782A92"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Biskopsgatan 3</w:t>
      </w:r>
    </w:p>
    <w:p w:rsidR="00EE5BB5" w:rsidRPr="00DB561F" w:rsidRDefault="00EE5BB5"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FIN-20500, Turku, Finland</w:t>
      </w:r>
    </w:p>
    <w:p w:rsidR="00782A92" w:rsidRPr="00DB561F" w:rsidRDefault="00782A92"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Phone: +358 2 215 3440</w:t>
      </w:r>
    </w:p>
    <w:p w:rsidR="00782A92" w:rsidRPr="00DB561F" w:rsidRDefault="00782A92" w:rsidP="00782A92">
      <w:pPr>
        <w:spacing w:after="0" w:line="240" w:lineRule="auto"/>
        <w:rPr>
          <w:rFonts w:ascii="Times New Roman" w:hAnsi="Times New Roman"/>
          <w:sz w:val="24"/>
          <w:szCs w:val="24"/>
          <w:lang w:val="en-GB"/>
        </w:rPr>
      </w:pPr>
      <w:r w:rsidRPr="00DB561F">
        <w:rPr>
          <w:rFonts w:ascii="Times New Roman" w:hAnsi="Times New Roman"/>
          <w:sz w:val="24"/>
          <w:szCs w:val="24"/>
          <w:lang w:val="en-GB"/>
        </w:rPr>
        <w:t>Fax: +358 2 215 4534</w:t>
      </w:r>
    </w:p>
    <w:p w:rsidR="00782A92" w:rsidRPr="00DB561F" w:rsidRDefault="00782A92" w:rsidP="00782A92">
      <w:pPr>
        <w:spacing w:after="0" w:line="480" w:lineRule="auto"/>
        <w:rPr>
          <w:rFonts w:ascii="Times New Roman" w:hAnsi="Times New Roman"/>
          <w:sz w:val="24"/>
          <w:szCs w:val="24"/>
          <w:lang w:val="en-GB"/>
        </w:rPr>
      </w:pPr>
      <w:r w:rsidRPr="00DB561F">
        <w:rPr>
          <w:rFonts w:ascii="Times New Roman" w:hAnsi="Times New Roman"/>
          <w:sz w:val="24"/>
          <w:szCs w:val="24"/>
          <w:lang w:val="en-GB"/>
        </w:rPr>
        <w:t>Email: dventus@abo.fi</w:t>
      </w:r>
    </w:p>
    <w:p w:rsidR="001124BA" w:rsidRPr="00DB561F" w:rsidRDefault="001124BA" w:rsidP="001124BA">
      <w:pPr>
        <w:spacing w:after="0" w:line="480" w:lineRule="auto"/>
        <w:rPr>
          <w:rFonts w:ascii="Times New Roman" w:hAnsi="Times New Roman"/>
          <w:sz w:val="24"/>
          <w:szCs w:val="24"/>
          <w:lang w:val="en-GB"/>
        </w:rPr>
      </w:pPr>
    </w:p>
    <w:p w:rsidR="00CC3422" w:rsidRPr="00DB561F" w:rsidRDefault="00C33FE3" w:rsidP="00170A94">
      <w:pPr>
        <w:spacing w:after="0" w:line="480" w:lineRule="auto"/>
        <w:rPr>
          <w:rFonts w:ascii="Times New Roman" w:hAnsi="Times New Roman"/>
          <w:sz w:val="24"/>
          <w:szCs w:val="24"/>
          <w:lang w:val="en-GB"/>
        </w:rPr>
      </w:pPr>
      <w:r w:rsidRPr="00DB561F">
        <w:rPr>
          <w:rFonts w:ascii="Times New Roman" w:hAnsi="Times New Roman"/>
          <w:sz w:val="24"/>
          <w:szCs w:val="24"/>
          <w:lang w:val="en-GB"/>
        </w:rPr>
        <w:t>Keywords: diagnosis; lifelong;</w:t>
      </w:r>
      <w:r w:rsidR="00CC3422" w:rsidRPr="00DB561F">
        <w:rPr>
          <w:rFonts w:ascii="Times New Roman" w:hAnsi="Times New Roman"/>
          <w:sz w:val="24"/>
          <w:szCs w:val="24"/>
          <w:lang w:val="en-GB"/>
        </w:rPr>
        <w:t xml:space="preserve"> premature ejaculation</w:t>
      </w:r>
    </w:p>
    <w:p w:rsidR="006C1DEB" w:rsidRDefault="00CC3422" w:rsidP="001124BA">
      <w:pPr>
        <w:spacing w:after="0" w:line="480" w:lineRule="auto"/>
        <w:rPr>
          <w:rFonts w:ascii="Times New Roman" w:hAnsi="Times New Roman"/>
          <w:sz w:val="24"/>
          <w:szCs w:val="24"/>
          <w:lang w:val="en-GB"/>
        </w:rPr>
      </w:pPr>
      <w:r w:rsidRPr="00DB561F">
        <w:rPr>
          <w:rFonts w:ascii="Times New Roman" w:hAnsi="Times New Roman"/>
          <w:sz w:val="24"/>
          <w:szCs w:val="24"/>
          <w:lang w:val="en-GB"/>
        </w:rPr>
        <w:t>Word count of text:</w:t>
      </w:r>
      <w:r w:rsidR="001124BA" w:rsidRPr="00DB561F">
        <w:rPr>
          <w:rFonts w:ascii="Times New Roman" w:hAnsi="Times New Roman"/>
          <w:sz w:val="24"/>
          <w:szCs w:val="24"/>
          <w:lang w:val="en-GB"/>
        </w:rPr>
        <w:t xml:space="preserve"> </w:t>
      </w:r>
      <w:r w:rsidR="006C1DEB">
        <w:rPr>
          <w:rFonts w:ascii="Times New Roman" w:hAnsi="Times New Roman"/>
          <w:sz w:val="24"/>
          <w:szCs w:val="24"/>
          <w:lang w:val="en-GB"/>
        </w:rPr>
        <w:t>1114</w:t>
      </w:r>
    </w:p>
    <w:p w:rsidR="00EE5BB5" w:rsidRPr="00DB561F" w:rsidRDefault="00EE5BB5" w:rsidP="001124BA">
      <w:pPr>
        <w:spacing w:after="0" w:line="480" w:lineRule="auto"/>
        <w:rPr>
          <w:rFonts w:ascii="Times New Roman" w:hAnsi="Times New Roman"/>
          <w:sz w:val="24"/>
          <w:szCs w:val="24"/>
          <w:lang w:val="en-GB"/>
        </w:rPr>
      </w:pPr>
      <w:r w:rsidRPr="00DB561F">
        <w:rPr>
          <w:rFonts w:ascii="Times New Roman" w:hAnsi="Times New Roman"/>
          <w:sz w:val="24"/>
          <w:szCs w:val="24"/>
          <w:lang w:val="en-GB"/>
        </w:rPr>
        <w:t>Word count for abstract</w:t>
      </w:r>
      <w:r w:rsidR="00295063" w:rsidRPr="00DB561F">
        <w:rPr>
          <w:rFonts w:ascii="Times New Roman" w:hAnsi="Times New Roman"/>
          <w:sz w:val="24"/>
          <w:szCs w:val="24"/>
          <w:lang w:val="en-GB"/>
        </w:rPr>
        <w:t xml:space="preserve"> and patient summary</w:t>
      </w:r>
      <w:r w:rsidRPr="00DB561F">
        <w:rPr>
          <w:rFonts w:ascii="Times New Roman" w:hAnsi="Times New Roman"/>
          <w:sz w:val="24"/>
          <w:szCs w:val="24"/>
          <w:lang w:val="en-GB"/>
        </w:rPr>
        <w:t xml:space="preserve">: </w:t>
      </w:r>
      <w:r w:rsidR="009A6A4B" w:rsidRPr="009A6A4B">
        <w:rPr>
          <w:rFonts w:ascii="Times New Roman" w:hAnsi="Times New Roman"/>
          <w:sz w:val="24"/>
          <w:szCs w:val="24"/>
          <w:lang w:val="en-GB"/>
        </w:rPr>
        <w:t>19</w:t>
      </w:r>
      <w:r w:rsidR="00873D32">
        <w:rPr>
          <w:rFonts w:ascii="Times New Roman" w:hAnsi="Times New Roman"/>
          <w:sz w:val="24"/>
          <w:szCs w:val="24"/>
          <w:lang w:val="en-GB"/>
        </w:rPr>
        <w:t>2</w:t>
      </w:r>
    </w:p>
    <w:p w:rsidR="00CC3422" w:rsidRPr="00DB561F" w:rsidRDefault="00FB553A" w:rsidP="00FB553A">
      <w:pPr>
        <w:spacing w:after="0" w:line="480" w:lineRule="auto"/>
        <w:jc w:val="center"/>
        <w:rPr>
          <w:rFonts w:ascii="Times New Roman" w:hAnsi="Times New Roman"/>
          <w:sz w:val="24"/>
          <w:szCs w:val="24"/>
          <w:lang w:val="en-GB"/>
        </w:rPr>
      </w:pPr>
      <w:r w:rsidRPr="00DB561F">
        <w:rPr>
          <w:rFonts w:ascii="Times New Roman" w:hAnsi="Times New Roman"/>
          <w:sz w:val="24"/>
          <w:szCs w:val="24"/>
          <w:lang w:val="en-GB"/>
        </w:rPr>
        <w:lastRenderedPageBreak/>
        <w:t>Abstract</w:t>
      </w:r>
      <w:r w:rsidR="00DC1A32" w:rsidRPr="00DB561F">
        <w:rPr>
          <w:rFonts w:ascii="Times New Roman" w:hAnsi="Times New Roman"/>
          <w:sz w:val="24"/>
          <w:szCs w:val="24"/>
          <w:lang w:val="en-GB"/>
        </w:rPr>
        <w:t xml:space="preserve"> </w:t>
      </w:r>
    </w:p>
    <w:p w:rsidR="001E7A11" w:rsidRPr="00DB561F" w:rsidRDefault="004B1785" w:rsidP="002B3DEF">
      <w:pPr>
        <w:spacing w:after="0" w:line="480" w:lineRule="auto"/>
        <w:rPr>
          <w:rFonts w:ascii="Times New Roman" w:hAnsi="Times New Roman"/>
          <w:sz w:val="24"/>
          <w:szCs w:val="24"/>
          <w:lang w:val="en-GB"/>
        </w:rPr>
      </w:pPr>
      <w:r w:rsidRPr="00DB561F">
        <w:rPr>
          <w:rFonts w:ascii="Times New Roman" w:hAnsi="Times New Roman"/>
          <w:sz w:val="24"/>
          <w:szCs w:val="24"/>
          <w:lang w:val="en-GB"/>
        </w:rPr>
        <w:t>P</w:t>
      </w:r>
      <w:r w:rsidR="00FB553A" w:rsidRPr="00DB561F">
        <w:rPr>
          <w:rFonts w:ascii="Times New Roman" w:hAnsi="Times New Roman"/>
          <w:sz w:val="24"/>
          <w:szCs w:val="24"/>
          <w:lang w:val="en-GB"/>
        </w:rPr>
        <w:t xml:space="preserve">remature ejaculation (PE) is </w:t>
      </w:r>
      <w:r w:rsidR="000D7844" w:rsidRPr="00DB561F">
        <w:rPr>
          <w:rFonts w:ascii="Times New Roman" w:hAnsi="Times New Roman"/>
          <w:sz w:val="24"/>
          <w:szCs w:val="24"/>
          <w:lang w:val="en-GB"/>
        </w:rPr>
        <w:t xml:space="preserve">divided into acquired and lifelong subtypes, with the latter implied </w:t>
      </w:r>
      <w:r w:rsidR="00FB553A" w:rsidRPr="00DB561F">
        <w:rPr>
          <w:rFonts w:ascii="Times New Roman" w:hAnsi="Times New Roman"/>
          <w:sz w:val="24"/>
          <w:szCs w:val="24"/>
          <w:lang w:val="en-GB"/>
        </w:rPr>
        <w:t xml:space="preserve">to be </w:t>
      </w:r>
      <w:r w:rsidR="000D7844" w:rsidRPr="00DB561F">
        <w:rPr>
          <w:rFonts w:ascii="Times New Roman" w:hAnsi="Times New Roman"/>
          <w:sz w:val="24"/>
          <w:szCs w:val="24"/>
          <w:lang w:val="en-GB"/>
        </w:rPr>
        <w:t>chronic</w:t>
      </w:r>
      <w:r w:rsidR="002B3DEF" w:rsidRPr="00DB561F">
        <w:rPr>
          <w:rFonts w:ascii="Times New Roman" w:hAnsi="Times New Roman"/>
          <w:sz w:val="24"/>
          <w:szCs w:val="24"/>
          <w:lang w:val="en-GB"/>
        </w:rPr>
        <w:t xml:space="preserve">. </w:t>
      </w:r>
      <w:r w:rsidR="001E7A11" w:rsidRPr="00DB561F">
        <w:rPr>
          <w:rFonts w:ascii="Times New Roman" w:hAnsi="Times New Roman"/>
          <w:sz w:val="24"/>
          <w:szCs w:val="24"/>
          <w:lang w:val="en-GB"/>
        </w:rPr>
        <w:t xml:space="preserve">The present </w:t>
      </w:r>
      <w:r w:rsidR="008E476E" w:rsidRPr="00DB561F">
        <w:rPr>
          <w:rFonts w:ascii="Times New Roman" w:hAnsi="Times New Roman"/>
          <w:sz w:val="24"/>
          <w:szCs w:val="24"/>
          <w:lang w:val="en-GB"/>
        </w:rPr>
        <w:t xml:space="preserve">longitudinal </w:t>
      </w:r>
      <w:r w:rsidR="001E7A11" w:rsidRPr="00DB561F">
        <w:rPr>
          <w:rFonts w:ascii="Times New Roman" w:hAnsi="Times New Roman"/>
          <w:sz w:val="24"/>
          <w:szCs w:val="24"/>
          <w:lang w:val="en-GB"/>
        </w:rPr>
        <w:t>study include</w:t>
      </w:r>
      <w:r w:rsidR="002B3DEF" w:rsidRPr="00DB561F">
        <w:rPr>
          <w:rFonts w:ascii="Times New Roman" w:hAnsi="Times New Roman"/>
          <w:sz w:val="24"/>
          <w:szCs w:val="24"/>
          <w:lang w:val="en-GB"/>
        </w:rPr>
        <w:t>d</w:t>
      </w:r>
      <w:r w:rsidR="001E7A11" w:rsidRPr="00DB561F">
        <w:rPr>
          <w:rFonts w:ascii="Times New Roman" w:hAnsi="Times New Roman"/>
          <w:sz w:val="24"/>
          <w:szCs w:val="24"/>
          <w:lang w:val="en-GB"/>
        </w:rPr>
        <w:t xml:space="preserve"> data from </w:t>
      </w:r>
      <w:r w:rsidR="008E476E" w:rsidRPr="00DB561F">
        <w:rPr>
          <w:rFonts w:ascii="Times New Roman" w:hAnsi="Times New Roman"/>
          <w:sz w:val="24"/>
          <w:szCs w:val="24"/>
          <w:lang w:val="en-GB"/>
        </w:rPr>
        <w:t>untreated respondent</w:t>
      </w:r>
      <w:r w:rsidRPr="00DB561F">
        <w:rPr>
          <w:rFonts w:ascii="Times New Roman" w:hAnsi="Times New Roman"/>
          <w:sz w:val="24"/>
          <w:szCs w:val="24"/>
          <w:lang w:val="en-GB"/>
        </w:rPr>
        <w:t>s</w:t>
      </w:r>
      <w:r w:rsidR="008E476E" w:rsidRPr="00DB561F">
        <w:rPr>
          <w:rFonts w:ascii="Times New Roman" w:hAnsi="Times New Roman"/>
          <w:sz w:val="24"/>
          <w:szCs w:val="24"/>
          <w:lang w:val="en-GB"/>
        </w:rPr>
        <w:t xml:space="preserve"> from </w:t>
      </w:r>
      <w:r w:rsidR="002B3DEF" w:rsidRPr="00DB561F">
        <w:rPr>
          <w:rFonts w:ascii="Times New Roman" w:hAnsi="Times New Roman"/>
          <w:sz w:val="24"/>
          <w:szCs w:val="24"/>
          <w:lang w:val="en-GB"/>
        </w:rPr>
        <w:t xml:space="preserve">a population-based sample (sample 1) and a sample of patients diagnosed </w:t>
      </w:r>
      <w:r w:rsidR="000D7844" w:rsidRPr="00DB561F">
        <w:rPr>
          <w:rFonts w:ascii="Times New Roman" w:hAnsi="Times New Roman"/>
          <w:sz w:val="24"/>
          <w:szCs w:val="24"/>
          <w:lang w:val="en-GB"/>
        </w:rPr>
        <w:t xml:space="preserve">with </w:t>
      </w:r>
      <w:r w:rsidR="002B3DEF" w:rsidRPr="00DB561F">
        <w:rPr>
          <w:rFonts w:ascii="Times New Roman" w:hAnsi="Times New Roman"/>
          <w:sz w:val="24"/>
          <w:szCs w:val="24"/>
          <w:lang w:val="en-GB"/>
        </w:rPr>
        <w:t xml:space="preserve">lifelong PE (sample 2). </w:t>
      </w:r>
      <w:r w:rsidR="008E476E" w:rsidRPr="00DB561F">
        <w:rPr>
          <w:rFonts w:ascii="Times New Roman" w:hAnsi="Times New Roman"/>
          <w:sz w:val="24"/>
          <w:szCs w:val="24"/>
          <w:lang w:val="en-GB"/>
        </w:rPr>
        <w:t xml:space="preserve">About half of the </w:t>
      </w:r>
      <w:r w:rsidR="009C4C73" w:rsidRPr="00DB561F">
        <w:rPr>
          <w:rFonts w:ascii="Times New Roman" w:hAnsi="Times New Roman"/>
          <w:sz w:val="24"/>
          <w:szCs w:val="24"/>
          <w:lang w:val="en-GB"/>
        </w:rPr>
        <w:t>respondents who at time 1 fulfilled</w:t>
      </w:r>
      <w:r w:rsidRPr="00DB561F">
        <w:rPr>
          <w:rFonts w:ascii="Times New Roman" w:hAnsi="Times New Roman"/>
          <w:sz w:val="24"/>
          <w:szCs w:val="24"/>
          <w:lang w:val="en-GB"/>
        </w:rPr>
        <w:t xml:space="preserve"> the most important diagnostic criterion</w:t>
      </w:r>
      <w:r w:rsidR="009C4C73" w:rsidRPr="00DB561F">
        <w:rPr>
          <w:rFonts w:ascii="Times New Roman" w:hAnsi="Times New Roman"/>
          <w:sz w:val="24"/>
          <w:szCs w:val="24"/>
          <w:lang w:val="en-GB"/>
        </w:rPr>
        <w:t xml:space="preserve"> for lifelong</w:t>
      </w:r>
      <w:r w:rsidR="008E476E" w:rsidRPr="00DB561F">
        <w:rPr>
          <w:rFonts w:ascii="Times New Roman" w:hAnsi="Times New Roman"/>
          <w:sz w:val="24"/>
          <w:szCs w:val="24"/>
          <w:lang w:val="en-GB"/>
        </w:rPr>
        <w:t xml:space="preserve"> </w:t>
      </w:r>
      <w:r w:rsidR="009C4C73" w:rsidRPr="00DB561F">
        <w:rPr>
          <w:rFonts w:ascii="Times New Roman" w:hAnsi="Times New Roman"/>
          <w:sz w:val="24"/>
          <w:szCs w:val="24"/>
          <w:lang w:val="en-GB"/>
        </w:rPr>
        <w:t>PE</w:t>
      </w:r>
      <w:r w:rsidR="008E476E" w:rsidRPr="00DB561F">
        <w:rPr>
          <w:rFonts w:ascii="Times New Roman" w:hAnsi="Times New Roman"/>
          <w:sz w:val="24"/>
          <w:szCs w:val="24"/>
          <w:lang w:val="en-GB"/>
        </w:rPr>
        <w:t xml:space="preserve"> </w:t>
      </w:r>
      <w:r w:rsidR="00C950D1" w:rsidRPr="00DB561F">
        <w:rPr>
          <w:rFonts w:ascii="Times New Roman" w:hAnsi="Times New Roman"/>
          <w:sz w:val="24"/>
          <w:szCs w:val="24"/>
          <w:lang w:val="en-GB"/>
        </w:rPr>
        <w:t xml:space="preserve">(≤1 minute ejaculation latency) </w:t>
      </w:r>
      <w:r w:rsidR="009C4C73" w:rsidRPr="00DB561F">
        <w:rPr>
          <w:rFonts w:ascii="Times New Roman" w:hAnsi="Times New Roman"/>
          <w:sz w:val="24"/>
          <w:szCs w:val="24"/>
          <w:lang w:val="en-GB"/>
        </w:rPr>
        <w:t>no longer did so a</w:t>
      </w:r>
      <w:r w:rsidR="00DC1A32" w:rsidRPr="00DB561F">
        <w:rPr>
          <w:rFonts w:ascii="Times New Roman" w:hAnsi="Times New Roman"/>
          <w:sz w:val="24"/>
          <w:szCs w:val="24"/>
          <w:lang w:val="en-GB"/>
        </w:rPr>
        <w:t>t time 2</w:t>
      </w:r>
      <w:r w:rsidR="009C4C73" w:rsidRPr="00DB561F">
        <w:rPr>
          <w:rFonts w:ascii="Times New Roman" w:hAnsi="Times New Roman"/>
          <w:sz w:val="24"/>
          <w:szCs w:val="24"/>
          <w:lang w:val="en-GB"/>
        </w:rPr>
        <w:t>.</w:t>
      </w:r>
      <w:r w:rsidR="008E476E" w:rsidRPr="00DB561F">
        <w:rPr>
          <w:rFonts w:ascii="Times New Roman" w:hAnsi="Times New Roman"/>
          <w:sz w:val="24"/>
          <w:szCs w:val="24"/>
          <w:lang w:val="en-GB"/>
        </w:rPr>
        <w:t xml:space="preserve"> </w:t>
      </w:r>
      <w:r w:rsidR="00873D32">
        <w:rPr>
          <w:rFonts w:ascii="Times New Roman" w:hAnsi="Times New Roman"/>
          <w:sz w:val="24"/>
          <w:szCs w:val="24"/>
          <w:lang w:val="en-GB"/>
        </w:rPr>
        <w:t>Standardized autoregressive coefficients for PE symptom measures were .58 for sample 1, .83 for sample 2 and .37</w:t>
      </w:r>
      <w:r w:rsidR="00DC1A32" w:rsidRPr="00DB561F">
        <w:rPr>
          <w:rFonts w:ascii="Times New Roman" w:hAnsi="Times New Roman"/>
          <w:sz w:val="24"/>
          <w:szCs w:val="24"/>
          <w:lang w:val="en-GB"/>
        </w:rPr>
        <w:t xml:space="preserve"> for individuals with ejaculatory latenc</w:t>
      </w:r>
      <w:r w:rsidR="00C950D1" w:rsidRPr="00DB561F">
        <w:rPr>
          <w:rFonts w:ascii="Times New Roman" w:hAnsi="Times New Roman"/>
          <w:sz w:val="24"/>
          <w:szCs w:val="24"/>
          <w:lang w:val="en-GB"/>
        </w:rPr>
        <w:t>ies</w:t>
      </w:r>
      <w:r w:rsidR="00DC1A32" w:rsidRPr="00DB561F">
        <w:rPr>
          <w:rFonts w:ascii="Times New Roman" w:hAnsi="Times New Roman"/>
          <w:sz w:val="24"/>
          <w:szCs w:val="24"/>
          <w:lang w:val="en-GB"/>
        </w:rPr>
        <w:t xml:space="preserve"> </w:t>
      </w:r>
      <w:r w:rsidR="00C950D1" w:rsidRPr="00DB561F">
        <w:rPr>
          <w:rFonts w:ascii="Times New Roman" w:hAnsi="Times New Roman"/>
          <w:sz w:val="24"/>
          <w:szCs w:val="24"/>
          <w:lang w:val="en-GB"/>
        </w:rPr>
        <w:t>≤</w:t>
      </w:r>
      <w:r w:rsidR="00DC1A32" w:rsidRPr="00DB561F">
        <w:rPr>
          <w:rFonts w:ascii="Times New Roman" w:hAnsi="Times New Roman"/>
          <w:sz w:val="24"/>
          <w:szCs w:val="24"/>
          <w:lang w:val="en-GB"/>
        </w:rPr>
        <w:t>1 minute.</w:t>
      </w:r>
      <w:r w:rsidR="001C7C1C" w:rsidRPr="00DB561F">
        <w:rPr>
          <w:rFonts w:ascii="Times New Roman" w:hAnsi="Times New Roman"/>
          <w:sz w:val="24"/>
          <w:szCs w:val="24"/>
          <w:lang w:val="en-GB"/>
        </w:rPr>
        <w:t xml:space="preserve"> </w:t>
      </w:r>
      <w:r w:rsidRPr="00DB561F">
        <w:rPr>
          <w:rFonts w:ascii="Times New Roman" w:hAnsi="Times New Roman"/>
          <w:sz w:val="24"/>
          <w:szCs w:val="24"/>
          <w:lang w:val="en-GB"/>
        </w:rPr>
        <w:t>A s</w:t>
      </w:r>
      <w:r w:rsidR="009C4C73" w:rsidRPr="00DB561F">
        <w:rPr>
          <w:rFonts w:ascii="Times New Roman" w:hAnsi="Times New Roman"/>
          <w:sz w:val="24"/>
          <w:szCs w:val="24"/>
          <w:lang w:val="en-GB"/>
        </w:rPr>
        <w:t xml:space="preserve">ubjective perception of change in ejaculatory latency </w:t>
      </w:r>
      <w:r w:rsidRPr="00DB561F">
        <w:rPr>
          <w:rFonts w:ascii="Times New Roman" w:hAnsi="Times New Roman"/>
          <w:sz w:val="24"/>
          <w:szCs w:val="24"/>
          <w:lang w:val="en-GB"/>
        </w:rPr>
        <w:t>was reported by</w:t>
      </w:r>
      <w:r w:rsidR="009C4C73" w:rsidRPr="00DB561F">
        <w:rPr>
          <w:rFonts w:ascii="Times New Roman" w:hAnsi="Times New Roman"/>
          <w:sz w:val="24"/>
          <w:szCs w:val="24"/>
          <w:lang w:val="en-GB"/>
        </w:rPr>
        <w:t xml:space="preserve"> 47% (</w:t>
      </w:r>
      <w:r w:rsidR="009C4C73" w:rsidRPr="00DB561F">
        <w:rPr>
          <w:rFonts w:ascii="Times New Roman" w:hAnsi="Times New Roman"/>
          <w:i/>
          <w:sz w:val="24"/>
          <w:szCs w:val="24"/>
          <w:lang w:val="en-GB"/>
        </w:rPr>
        <w:t>n</w:t>
      </w:r>
      <w:r w:rsidR="009C4C73" w:rsidRPr="00DB561F">
        <w:rPr>
          <w:rFonts w:ascii="Times New Roman" w:hAnsi="Times New Roman"/>
          <w:sz w:val="24"/>
          <w:szCs w:val="24"/>
          <w:lang w:val="en-GB"/>
        </w:rPr>
        <w:t xml:space="preserve"> = 397) of sample 1 and 62% (</w:t>
      </w:r>
      <w:r w:rsidR="009C4C73" w:rsidRPr="00DB561F">
        <w:rPr>
          <w:rFonts w:ascii="Times New Roman" w:hAnsi="Times New Roman"/>
          <w:i/>
          <w:sz w:val="24"/>
          <w:szCs w:val="24"/>
          <w:lang w:val="en-GB"/>
        </w:rPr>
        <w:t>n</w:t>
      </w:r>
      <w:r w:rsidR="009C4C73" w:rsidRPr="00DB561F">
        <w:rPr>
          <w:rFonts w:ascii="Times New Roman" w:hAnsi="Times New Roman"/>
          <w:sz w:val="24"/>
          <w:szCs w:val="24"/>
          <w:lang w:val="en-GB"/>
        </w:rPr>
        <w:t xml:space="preserve"> = 10)</w:t>
      </w:r>
      <w:r w:rsidRPr="00DB561F">
        <w:rPr>
          <w:rFonts w:ascii="Times New Roman" w:hAnsi="Times New Roman"/>
          <w:sz w:val="24"/>
          <w:szCs w:val="24"/>
          <w:lang w:val="en-GB"/>
        </w:rPr>
        <w:t xml:space="preserve"> of sample 2. </w:t>
      </w:r>
      <w:r w:rsidR="001E7A11" w:rsidRPr="00DB561F">
        <w:rPr>
          <w:rFonts w:ascii="Times New Roman" w:hAnsi="Times New Roman"/>
          <w:sz w:val="24"/>
          <w:szCs w:val="24"/>
          <w:lang w:val="en-GB"/>
        </w:rPr>
        <w:t xml:space="preserve">PE symptoms </w:t>
      </w:r>
      <w:r w:rsidR="000D7844" w:rsidRPr="00DB561F">
        <w:rPr>
          <w:rFonts w:ascii="Times New Roman" w:hAnsi="Times New Roman"/>
          <w:sz w:val="24"/>
          <w:szCs w:val="24"/>
          <w:lang w:val="en-GB"/>
        </w:rPr>
        <w:t>were in general</w:t>
      </w:r>
      <w:r w:rsidR="001E7A11" w:rsidRPr="00DB561F">
        <w:rPr>
          <w:rFonts w:ascii="Times New Roman" w:hAnsi="Times New Roman"/>
          <w:sz w:val="24"/>
          <w:szCs w:val="24"/>
          <w:lang w:val="en-GB"/>
        </w:rPr>
        <w:t xml:space="preserve"> unstable over time</w:t>
      </w:r>
      <w:r w:rsidR="002B3DEF" w:rsidRPr="00DB561F">
        <w:rPr>
          <w:rFonts w:ascii="Times New Roman" w:hAnsi="Times New Roman"/>
          <w:sz w:val="24"/>
          <w:szCs w:val="24"/>
          <w:lang w:val="en-GB"/>
        </w:rPr>
        <w:t xml:space="preserve">, </w:t>
      </w:r>
      <w:r w:rsidR="00914D31" w:rsidRPr="00DB561F">
        <w:rPr>
          <w:rFonts w:ascii="Times New Roman" w:hAnsi="Times New Roman"/>
          <w:sz w:val="24"/>
          <w:szCs w:val="24"/>
          <w:lang w:val="en-GB"/>
        </w:rPr>
        <w:t>which</w:t>
      </w:r>
      <w:r w:rsidR="00DC1A32" w:rsidRPr="00DB561F">
        <w:rPr>
          <w:rFonts w:ascii="Times New Roman" w:hAnsi="Times New Roman"/>
          <w:sz w:val="24"/>
          <w:szCs w:val="24"/>
          <w:lang w:val="en-GB"/>
        </w:rPr>
        <w:t xml:space="preserve"> </w:t>
      </w:r>
      <w:r w:rsidR="00D04FAD">
        <w:rPr>
          <w:rFonts w:ascii="Times New Roman" w:hAnsi="Times New Roman"/>
          <w:sz w:val="24"/>
          <w:szCs w:val="24"/>
          <w:lang w:val="en-GB"/>
        </w:rPr>
        <w:t>raises concern regarding</w:t>
      </w:r>
      <w:r w:rsidR="000D7844" w:rsidRPr="00DB561F">
        <w:rPr>
          <w:rFonts w:ascii="Times New Roman" w:hAnsi="Times New Roman"/>
          <w:sz w:val="24"/>
          <w:szCs w:val="24"/>
          <w:lang w:val="en-GB"/>
        </w:rPr>
        <w:t xml:space="preserve"> the appropriateness of the “</w:t>
      </w:r>
      <w:r w:rsidR="002B3DEF" w:rsidRPr="00DB561F">
        <w:rPr>
          <w:rFonts w:ascii="Times New Roman" w:hAnsi="Times New Roman"/>
          <w:i/>
          <w:sz w:val="24"/>
          <w:szCs w:val="24"/>
          <w:lang w:val="en-GB"/>
        </w:rPr>
        <w:t>l</w:t>
      </w:r>
      <w:r w:rsidR="001E7A11" w:rsidRPr="00DB561F">
        <w:rPr>
          <w:rFonts w:ascii="Times New Roman" w:hAnsi="Times New Roman"/>
          <w:i/>
          <w:sz w:val="24"/>
          <w:szCs w:val="24"/>
          <w:lang w:val="en-GB"/>
        </w:rPr>
        <w:t>ifelong</w:t>
      </w:r>
      <w:r w:rsidR="000D7844" w:rsidRPr="00DB561F">
        <w:rPr>
          <w:rFonts w:ascii="Times New Roman" w:hAnsi="Times New Roman"/>
          <w:i/>
          <w:sz w:val="24"/>
          <w:szCs w:val="24"/>
          <w:lang w:val="en-GB"/>
        </w:rPr>
        <w:t>”</w:t>
      </w:r>
      <w:r w:rsidR="00C950D1" w:rsidRPr="00DB561F">
        <w:rPr>
          <w:rFonts w:ascii="Times New Roman" w:hAnsi="Times New Roman"/>
          <w:sz w:val="24"/>
          <w:szCs w:val="24"/>
          <w:lang w:val="en-GB"/>
        </w:rPr>
        <w:t xml:space="preserve"> diagnosis</w:t>
      </w:r>
      <w:r w:rsidR="001E7A11" w:rsidRPr="00DB561F">
        <w:rPr>
          <w:rFonts w:ascii="Times New Roman" w:hAnsi="Times New Roman"/>
          <w:sz w:val="24"/>
          <w:szCs w:val="24"/>
          <w:lang w:val="en-GB"/>
        </w:rPr>
        <w:t>.</w:t>
      </w:r>
    </w:p>
    <w:p w:rsidR="009C4C73" w:rsidRPr="00DB561F" w:rsidRDefault="009C4C73" w:rsidP="002B3DEF">
      <w:pPr>
        <w:spacing w:after="0" w:line="480" w:lineRule="auto"/>
        <w:rPr>
          <w:rFonts w:ascii="Times New Roman" w:hAnsi="Times New Roman"/>
          <w:sz w:val="24"/>
          <w:szCs w:val="24"/>
          <w:lang w:val="en-GB"/>
        </w:rPr>
      </w:pPr>
    </w:p>
    <w:p w:rsidR="009C4C73" w:rsidRPr="00DB561F" w:rsidRDefault="009C4C73" w:rsidP="002B3DEF">
      <w:pPr>
        <w:spacing w:after="0" w:line="480" w:lineRule="auto"/>
        <w:rPr>
          <w:rFonts w:ascii="Times New Roman" w:hAnsi="Times New Roman"/>
          <w:sz w:val="24"/>
          <w:szCs w:val="24"/>
          <w:lang w:val="en-GB"/>
        </w:rPr>
      </w:pPr>
      <w:r w:rsidRPr="00DB561F">
        <w:rPr>
          <w:rFonts w:ascii="Times New Roman" w:hAnsi="Times New Roman"/>
          <w:sz w:val="24"/>
          <w:szCs w:val="24"/>
          <w:lang w:val="en-GB"/>
        </w:rPr>
        <w:t xml:space="preserve">Patient Summary: </w:t>
      </w:r>
      <w:r w:rsidR="00914D31" w:rsidRPr="00DB561F">
        <w:rPr>
          <w:rFonts w:ascii="Times New Roman" w:hAnsi="Times New Roman"/>
          <w:sz w:val="24"/>
          <w:szCs w:val="24"/>
          <w:lang w:val="en-GB"/>
        </w:rPr>
        <w:t>W</w:t>
      </w:r>
      <w:r w:rsidRPr="00DB561F">
        <w:rPr>
          <w:rFonts w:ascii="Times New Roman" w:hAnsi="Times New Roman"/>
          <w:sz w:val="24"/>
          <w:szCs w:val="24"/>
          <w:lang w:val="en-GB"/>
        </w:rPr>
        <w:t>e looked at how stable symptoms of premature ejaculation are over time. We found that</w:t>
      </w:r>
      <w:r w:rsidR="004B1785" w:rsidRPr="00DB561F">
        <w:rPr>
          <w:rFonts w:ascii="Times New Roman" w:hAnsi="Times New Roman"/>
          <w:sz w:val="24"/>
          <w:szCs w:val="24"/>
          <w:lang w:val="en-GB"/>
        </w:rPr>
        <w:t xml:space="preserve"> </w:t>
      </w:r>
      <w:r w:rsidR="00C950D1" w:rsidRPr="00DB561F">
        <w:rPr>
          <w:rFonts w:ascii="Times New Roman" w:hAnsi="Times New Roman"/>
          <w:sz w:val="24"/>
          <w:szCs w:val="24"/>
          <w:lang w:val="en-GB"/>
        </w:rPr>
        <w:t xml:space="preserve">PE </w:t>
      </w:r>
      <w:r w:rsidR="004B1785" w:rsidRPr="00DB561F">
        <w:rPr>
          <w:rFonts w:ascii="Times New Roman" w:hAnsi="Times New Roman"/>
          <w:sz w:val="24"/>
          <w:szCs w:val="24"/>
          <w:lang w:val="en-GB"/>
        </w:rPr>
        <w:t>symptom</w:t>
      </w:r>
      <w:r w:rsidR="00C950D1" w:rsidRPr="00DB561F">
        <w:rPr>
          <w:rFonts w:ascii="Times New Roman" w:hAnsi="Times New Roman"/>
          <w:sz w:val="24"/>
          <w:szCs w:val="24"/>
          <w:lang w:val="en-GB"/>
        </w:rPr>
        <w:t xml:space="preserve"> severity</w:t>
      </w:r>
      <w:r w:rsidR="004B1785" w:rsidRPr="00DB561F">
        <w:rPr>
          <w:rFonts w:ascii="Times New Roman" w:hAnsi="Times New Roman"/>
          <w:sz w:val="24"/>
          <w:szCs w:val="24"/>
          <w:lang w:val="en-GB"/>
        </w:rPr>
        <w:t xml:space="preserve"> var</w:t>
      </w:r>
      <w:r w:rsidR="00C950D1" w:rsidRPr="00DB561F">
        <w:rPr>
          <w:rFonts w:ascii="Times New Roman" w:hAnsi="Times New Roman"/>
          <w:sz w:val="24"/>
          <w:szCs w:val="24"/>
          <w:lang w:val="en-GB"/>
        </w:rPr>
        <w:t>ies</w:t>
      </w:r>
      <w:r w:rsidR="00DC1A32" w:rsidRPr="00DB561F">
        <w:rPr>
          <w:rFonts w:ascii="Times New Roman" w:hAnsi="Times New Roman"/>
          <w:sz w:val="24"/>
          <w:szCs w:val="24"/>
          <w:lang w:val="en-GB"/>
        </w:rPr>
        <w:t xml:space="preserve"> considerably</w:t>
      </w:r>
      <w:r w:rsidR="00C950D1" w:rsidRPr="00DB561F">
        <w:rPr>
          <w:rFonts w:ascii="Times New Roman" w:hAnsi="Times New Roman"/>
          <w:sz w:val="24"/>
          <w:szCs w:val="24"/>
          <w:lang w:val="en-GB"/>
        </w:rPr>
        <w:t>, and to a lesser but still considerable degree in patients diagnosed with lifelong PE</w:t>
      </w:r>
      <w:r w:rsidRPr="00DB561F">
        <w:rPr>
          <w:rFonts w:ascii="Times New Roman" w:hAnsi="Times New Roman"/>
          <w:sz w:val="24"/>
          <w:szCs w:val="24"/>
          <w:lang w:val="en-GB"/>
        </w:rPr>
        <w:t xml:space="preserve">. </w:t>
      </w:r>
      <w:r w:rsidR="00C950D1" w:rsidRPr="00DB561F">
        <w:rPr>
          <w:rFonts w:ascii="Times New Roman" w:hAnsi="Times New Roman"/>
          <w:sz w:val="24"/>
          <w:szCs w:val="24"/>
          <w:lang w:val="en-GB"/>
        </w:rPr>
        <w:t>Our results</w:t>
      </w:r>
      <w:r w:rsidRPr="00DB561F">
        <w:rPr>
          <w:rFonts w:ascii="Times New Roman" w:hAnsi="Times New Roman"/>
          <w:sz w:val="24"/>
          <w:szCs w:val="24"/>
          <w:lang w:val="en-GB"/>
        </w:rPr>
        <w:t xml:space="preserve"> </w:t>
      </w:r>
      <w:r w:rsidR="00C950D1" w:rsidRPr="00DB561F">
        <w:rPr>
          <w:rFonts w:ascii="Times New Roman" w:hAnsi="Times New Roman"/>
          <w:sz w:val="24"/>
          <w:szCs w:val="24"/>
          <w:lang w:val="en-GB"/>
        </w:rPr>
        <w:t xml:space="preserve">suggest that there is reason to doubt the appropriateness of the </w:t>
      </w:r>
      <w:r w:rsidR="00C950D1" w:rsidRPr="00DB561F">
        <w:rPr>
          <w:rFonts w:ascii="Times New Roman" w:hAnsi="Times New Roman"/>
          <w:i/>
          <w:sz w:val="24"/>
          <w:szCs w:val="24"/>
          <w:lang w:val="en-GB"/>
        </w:rPr>
        <w:t xml:space="preserve">lifelong </w:t>
      </w:r>
      <w:r w:rsidR="00C950D1" w:rsidRPr="00DB561F">
        <w:rPr>
          <w:rFonts w:ascii="Times New Roman" w:hAnsi="Times New Roman"/>
          <w:sz w:val="24"/>
          <w:szCs w:val="24"/>
          <w:lang w:val="en-GB"/>
        </w:rPr>
        <w:t>epithet</w:t>
      </w:r>
      <w:r w:rsidR="004B1785" w:rsidRPr="00DB561F">
        <w:rPr>
          <w:rFonts w:ascii="Times New Roman" w:hAnsi="Times New Roman"/>
          <w:sz w:val="24"/>
          <w:szCs w:val="24"/>
          <w:lang w:val="en-GB"/>
        </w:rPr>
        <w:t>.</w:t>
      </w:r>
    </w:p>
    <w:p w:rsidR="009C4C73" w:rsidRPr="00DB561F" w:rsidRDefault="009C4C73" w:rsidP="002B3DEF">
      <w:pPr>
        <w:spacing w:after="0" w:line="480" w:lineRule="auto"/>
        <w:rPr>
          <w:rFonts w:ascii="Times New Roman" w:hAnsi="Times New Roman"/>
          <w:sz w:val="24"/>
          <w:szCs w:val="24"/>
          <w:lang w:val="en-GB"/>
        </w:rPr>
      </w:pPr>
    </w:p>
    <w:p w:rsidR="001656E6" w:rsidRPr="00DB561F" w:rsidRDefault="00EE5BB5" w:rsidP="001656E6">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br w:type="page"/>
      </w:r>
      <w:r w:rsidR="00080D84" w:rsidRPr="00DB561F">
        <w:rPr>
          <w:rFonts w:ascii="Times New Roman" w:hAnsi="Times New Roman"/>
          <w:sz w:val="24"/>
          <w:szCs w:val="24"/>
          <w:lang w:val="en-GB"/>
        </w:rPr>
        <w:lastRenderedPageBreak/>
        <w:t>Premature ejaculation</w:t>
      </w:r>
      <w:r w:rsidR="001656E6" w:rsidRPr="00DB561F">
        <w:rPr>
          <w:rFonts w:ascii="Times New Roman" w:hAnsi="Times New Roman"/>
          <w:sz w:val="24"/>
          <w:szCs w:val="24"/>
          <w:lang w:val="en-GB"/>
        </w:rPr>
        <w:t xml:space="preserve"> </w:t>
      </w:r>
      <w:r w:rsidR="00080D84" w:rsidRPr="00DB561F">
        <w:rPr>
          <w:rFonts w:ascii="Times New Roman" w:hAnsi="Times New Roman"/>
          <w:sz w:val="24"/>
          <w:szCs w:val="24"/>
          <w:lang w:val="en-GB"/>
        </w:rPr>
        <w:t>(</w:t>
      </w:r>
      <w:r w:rsidR="001656E6" w:rsidRPr="00DB561F">
        <w:rPr>
          <w:rFonts w:ascii="Times New Roman" w:hAnsi="Times New Roman"/>
          <w:sz w:val="24"/>
          <w:szCs w:val="24"/>
          <w:lang w:val="en-GB"/>
        </w:rPr>
        <w:t>PE</w:t>
      </w:r>
      <w:r w:rsidR="00080D84" w:rsidRPr="00DB561F">
        <w:rPr>
          <w:rFonts w:ascii="Times New Roman" w:hAnsi="Times New Roman"/>
          <w:sz w:val="24"/>
          <w:szCs w:val="24"/>
          <w:lang w:val="en-GB"/>
        </w:rPr>
        <w:t>)</w:t>
      </w:r>
      <w:r w:rsidR="001656E6" w:rsidRPr="00DB561F">
        <w:rPr>
          <w:rFonts w:ascii="Times New Roman" w:hAnsi="Times New Roman"/>
          <w:sz w:val="24"/>
          <w:szCs w:val="24"/>
          <w:lang w:val="en-GB"/>
        </w:rPr>
        <w:t xml:space="preserve"> is</w:t>
      </w:r>
      <w:r w:rsidR="000B78CC" w:rsidRPr="00DB561F">
        <w:rPr>
          <w:rFonts w:ascii="Times New Roman" w:hAnsi="Times New Roman"/>
          <w:sz w:val="24"/>
          <w:szCs w:val="24"/>
          <w:lang w:val="en-GB"/>
        </w:rPr>
        <w:t xml:space="preserve"> universally</w:t>
      </w:r>
      <w:r w:rsidR="001656E6" w:rsidRPr="00DB561F">
        <w:rPr>
          <w:rFonts w:ascii="Times New Roman" w:hAnsi="Times New Roman"/>
          <w:sz w:val="24"/>
          <w:szCs w:val="24"/>
          <w:lang w:val="en-GB"/>
        </w:rPr>
        <w:t xml:space="preserve"> considered to </w:t>
      </w:r>
      <w:r w:rsidR="00C950D1" w:rsidRPr="00DB561F">
        <w:rPr>
          <w:rFonts w:ascii="Times New Roman" w:hAnsi="Times New Roman"/>
          <w:sz w:val="24"/>
          <w:szCs w:val="24"/>
          <w:lang w:val="en-GB"/>
        </w:rPr>
        <w:t>present</w:t>
      </w:r>
      <w:r w:rsidR="00347404" w:rsidRPr="00DB561F">
        <w:rPr>
          <w:rFonts w:ascii="Times New Roman" w:hAnsi="Times New Roman"/>
          <w:sz w:val="24"/>
          <w:szCs w:val="24"/>
          <w:lang w:val="en-GB"/>
        </w:rPr>
        <w:t xml:space="preserve"> </w:t>
      </w:r>
      <w:r w:rsidR="00873069" w:rsidRPr="00DB561F">
        <w:rPr>
          <w:rFonts w:ascii="Times New Roman" w:hAnsi="Times New Roman"/>
          <w:sz w:val="24"/>
          <w:szCs w:val="24"/>
          <w:lang w:val="en-GB"/>
        </w:rPr>
        <w:t>with</w:t>
      </w:r>
      <w:r w:rsidR="00C950D1" w:rsidRPr="00DB561F">
        <w:rPr>
          <w:rFonts w:ascii="Times New Roman" w:hAnsi="Times New Roman"/>
          <w:sz w:val="24"/>
          <w:szCs w:val="24"/>
          <w:lang w:val="en-GB"/>
        </w:rPr>
        <w:t xml:space="preserve"> </w:t>
      </w:r>
      <w:r w:rsidR="001656E6" w:rsidRPr="00DB561F">
        <w:rPr>
          <w:rFonts w:ascii="Times New Roman" w:hAnsi="Times New Roman"/>
          <w:sz w:val="24"/>
          <w:szCs w:val="24"/>
          <w:lang w:val="en-GB"/>
        </w:rPr>
        <w:t xml:space="preserve">persistent </w:t>
      </w:r>
      <w:r w:rsidR="00CA761E" w:rsidRPr="00DB561F">
        <w:rPr>
          <w:rFonts w:ascii="Times New Roman" w:hAnsi="Times New Roman"/>
          <w:sz w:val="24"/>
          <w:szCs w:val="24"/>
          <w:lang w:val="en-GB"/>
        </w:rPr>
        <w:t>subtype</w:t>
      </w:r>
      <w:r w:rsidR="00873069" w:rsidRPr="00DB561F">
        <w:rPr>
          <w:rFonts w:ascii="Times New Roman" w:hAnsi="Times New Roman"/>
          <w:sz w:val="24"/>
          <w:szCs w:val="24"/>
          <w:lang w:val="en-GB"/>
        </w:rPr>
        <w:t>s</w:t>
      </w:r>
      <w:r w:rsidR="001656E6" w:rsidRPr="00DB561F">
        <w:rPr>
          <w:rFonts w:ascii="Times New Roman" w:hAnsi="Times New Roman"/>
          <w:sz w:val="24"/>
          <w:szCs w:val="24"/>
          <w:lang w:val="en-GB"/>
        </w:rPr>
        <w:t>, as evident from it being divided into</w:t>
      </w:r>
      <w:r w:rsidR="00347404" w:rsidRPr="00DB561F">
        <w:rPr>
          <w:rFonts w:ascii="Times New Roman" w:hAnsi="Times New Roman"/>
          <w:sz w:val="24"/>
          <w:szCs w:val="24"/>
          <w:lang w:val="en-GB"/>
        </w:rPr>
        <w:t xml:space="preserve"> a</w:t>
      </w:r>
      <w:r w:rsidR="001656E6" w:rsidRPr="00DB561F">
        <w:rPr>
          <w:rFonts w:ascii="Times New Roman" w:hAnsi="Times New Roman"/>
          <w:sz w:val="24"/>
          <w:szCs w:val="24"/>
          <w:lang w:val="en-GB"/>
        </w:rPr>
        <w:t xml:space="preserve"> </w:t>
      </w:r>
      <w:r w:rsidR="001656E6" w:rsidRPr="00DB561F">
        <w:rPr>
          <w:rFonts w:ascii="Times New Roman" w:hAnsi="Times New Roman"/>
          <w:i/>
          <w:sz w:val="24"/>
          <w:szCs w:val="24"/>
          <w:lang w:val="en-GB"/>
        </w:rPr>
        <w:t>lifelong</w:t>
      </w:r>
      <w:r w:rsidR="00873069" w:rsidRPr="00DB561F">
        <w:rPr>
          <w:rFonts w:ascii="Times New Roman" w:hAnsi="Times New Roman"/>
          <w:sz w:val="24"/>
          <w:szCs w:val="24"/>
          <w:lang w:val="en-GB"/>
        </w:rPr>
        <w:t xml:space="preserve"> </w:t>
      </w:r>
      <w:r w:rsidR="00CA761E" w:rsidRPr="00DB561F">
        <w:rPr>
          <w:rFonts w:ascii="Times New Roman" w:hAnsi="Times New Roman"/>
          <w:sz w:val="24"/>
          <w:szCs w:val="24"/>
          <w:lang w:val="en-GB"/>
        </w:rPr>
        <w:t>and</w:t>
      </w:r>
      <w:r w:rsidR="00347404" w:rsidRPr="00DB561F">
        <w:rPr>
          <w:rFonts w:ascii="Times New Roman" w:hAnsi="Times New Roman"/>
          <w:sz w:val="24"/>
          <w:szCs w:val="24"/>
          <w:lang w:val="en-GB"/>
        </w:rPr>
        <w:t xml:space="preserve"> an</w:t>
      </w:r>
      <w:r w:rsidR="001656E6" w:rsidRPr="00DB561F">
        <w:rPr>
          <w:rFonts w:ascii="Times New Roman" w:hAnsi="Times New Roman"/>
          <w:sz w:val="24"/>
          <w:szCs w:val="24"/>
          <w:lang w:val="en-GB"/>
        </w:rPr>
        <w:t xml:space="preserve"> </w:t>
      </w:r>
      <w:r w:rsidR="001656E6" w:rsidRPr="00DB561F">
        <w:rPr>
          <w:rFonts w:ascii="Times New Roman" w:hAnsi="Times New Roman"/>
          <w:i/>
          <w:sz w:val="24"/>
          <w:szCs w:val="24"/>
          <w:lang w:val="en-GB"/>
        </w:rPr>
        <w:t>acquired</w:t>
      </w:r>
      <w:r w:rsidR="001656E6" w:rsidRPr="00DB561F">
        <w:rPr>
          <w:rFonts w:ascii="Times New Roman" w:hAnsi="Times New Roman"/>
          <w:sz w:val="24"/>
          <w:szCs w:val="24"/>
          <w:lang w:val="en-GB"/>
        </w:rPr>
        <w:t xml:space="preserve"> subtype</w:t>
      </w:r>
      <w:r w:rsidR="00347404" w:rsidRPr="00DB561F">
        <w:rPr>
          <w:rFonts w:ascii="Times New Roman" w:hAnsi="Times New Roman"/>
          <w:sz w:val="24"/>
          <w:szCs w:val="24"/>
          <w:lang w:val="en-GB"/>
        </w:rPr>
        <w:t xml:space="preserve"> </w:t>
      </w:r>
      <w:r w:rsidR="00773577" w:rsidRPr="00DB561F">
        <w:rPr>
          <w:rFonts w:ascii="Times New Roman" w:hAnsi="Times New Roman"/>
          <w:sz w:val="24"/>
          <w:szCs w:val="24"/>
          <w:lang w:val="en-GB"/>
        </w:rPr>
        <w:fldChar w:fldCharType="begin" w:fldLock="1"/>
      </w:r>
      <w:r w:rsidR="00D444C7" w:rsidRPr="00DB561F">
        <w:rPr>
          <w:rFonts w:ascii="Times New Roman" w:hAnsi="Times New Roman"/>
          <w:sz w:val="24"/>
          <w:szCs w:val="24"/>
          <w:lang w:val="en-GB"/>
        </w:rPr>
        <w:instrText>ADDIN CSL_CITATION { "citationItems" : [ { "id" : "ITEM-1",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"David",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"id" : "ITEM-2", "itemData" : { "author" : [ { "dropping-particle" : "", "family" : "American Psychiatric Association", "given" : "", "non-dropping-particle" : "", "parse-names" : false, "suffix" : "" } ], "edition" : "5", "id" : "ITEM-2", "issued" : { "date-parts" : [ [ "2013" ] ] }, "publisher" : "American Psychiatric Publishing", "publisher-place" : "Washington, DC", "title" : "Diagnostic and statistical manual of mental disorders", "type" : "book" }, "uris" : [ "http://www.mendeley.com/documents/?uuid=6f3ec5e3-afdd-4296-93a2-1f1ce7b6e530" ] } ], "mendeley" : { "formattedCitation" : "&lt;sup&gt;1,2&lt;/sup&gt;", "plainTextFormattedCitation" : "1,2", "previouslyFormattedCitation" : "&lt;sup&gt;1,2&lt;/sup&gt;" }, "properties" : { "noteIndex" : 0 }, "schema" : "https://github.com/citation-style-language/schema/raw/master/csl-citation.json" }</w:instrText>
      </w:r>
      <w:r w:rsidR="00773577" w:rsidRPr="00DB561F">
        <w:rPr>
          <w:rFonts w:ascii="Times New Roman" w:hAnsi="Times New Roman"/>
          <w:sz w:val="24"/>
          <w:szCs w:val="24"/>
          <w:lang w:val="en-GB"/>
        </w:rPr>
        <w:fldChar w:fldCharType="separate"/>
      </w:r>
      <w:r w:rsidR="00773577" w:rsidRPr="00DB561F">
        <w:rPr>
          <w:rFonts w:ascii="Times New Roman" w:hAnsi="Times New Roman"/>
          <w:noProof/>
          <w:sz w:val="24"/>
          <w:szCs w:val="24"/>
          <w:vertAlign w:val="superscript"/>
          <w:lang w:val="en-GB"/>
        </w:rPr>
        <w:t>1,2</w:t>
      </w:r>
      <w:r w:rsidR="00773577" w:rsidRPr="00DB561F">
        <w:rPr>
          <w:rFonts w:ascii="Times New Roman" w:hAnsi="Times New Roman"/>
          <w:sz w:val="24"/>
          <w:szCs w:val="24"/>
          <w:lang w:val="en-GB"/>
        </w:rPr>
        <w:fldChar w:fldCharType="end"/>
      </w:r>
      <w:r w:rsidR="001656E6" w:rsidRPr="00DB561F">
        <w:rPr>
          <w:rFonts w:ascii="Times New Roman" w:hAnsi="Times New Roman"/>
          <w:sz w:val="24"/>
          <w:szCs w:val="24"/>
          <w:lang w:val="en-GB"/>
        </w:rPr>
        <w:t>.</w:t>
      </w:r>
      <w:r w:rsidR="00CA761E" w:rsidRPr="00DB561F">
        <w:rPr>
          <w:rFonts w:ascii="Times New Roman" w:hAnsi="Times New Roman"/>
          <w:sz w:val="24"/>
          <w:szCs w:val="24"/>
          <w:lang w:val="en-GB"/>
        </w:rPr>
        <w:t xml:space="preserve"> Thus</w:t>
      </w:r>
      <w:r w:rsidR="00345E8A" w:rsidRPr="00DB561F">
        <w:rPr>
          <w:rFonts w:ascii="Times New Roman" w:hAnsi="Times New Roman"/>
          <w:sz w:val="24"/>
          <w:szCs w:val="24"/>
          <w:lang w:val="en-GB"/>
        </w:rPr>
        <w:t xml:space="preserve">, it would be expected that </w:t>
      </w:r>
      <w:r w:rsidR="00873069" w:rsidRPr="00DB561F">
        <w:rPr>
          <w:rFonts w:ascii="Times New Roman" w:hAnsi="Times New Roman"/>
          <w:sz w:val="24"/>
          <w:szCs w:val="24"/>
          <w:lang w:val="en-GB"/>
        </w:rPr>
        <w:t xml:space="preserve">the expression of PE </w:t>
      </w:r>
      <w:r w:rsidR="00345E8A" w:rsidRPr="00DB561F">
        <w:rPr>
          <w:rFonts w:ascii="Times New Roman" w:hAnsi="Times New Roman"/>
          <w:sz w:val="24"/>
          <w:szCs w:val="24"/>
          <w:lang w:val="en-GB"/>
        </w:rPr>
        <w:t xml:space="preserve">symptoms remain stable </w:t>
      </w:r>
      <w:r w:rsidR="00D82C76" w:rsidRPr="00DB561F">
        <w:rPr>
          <w:rFonts w:ascii="Times New Roman" w:hAnsi="Times New Roman"/>
          <w:sz w:val="24"/>
          <w:szCs w:val="24"/>
          <w:lang w:val="en-GB"/>
        </w:rPr>
        <w:t xml:space="preserve">over </w:t>
      </w:r>
      <w:r w:rsidR="00345E8A" w:rsidRPr="00DB561F">
        <w:rPr>
          <w:rFonts w:ascii="Times New Roman" w:hAnsi="Times New Roman"/>
          <w:sz w:val="24"/>
          <w:szCs w:val="24"/>
          <w:lang w:val="en-GB"/>
        </w:rPr>
        <w:t xml:space="preserve">long </w:t>
      </w:r>
      <w:r w:rsidR="00D82C76" w:rsidRPr="00DB561F">
        <w:rPr>
          <w:rFonts w:ascii="Times New Roman" w:hAnsi="Times New Roman"/>
          <w:sz w:val="24"/>
          <w:szCs w:val="24"/>
          <w:lang w:val="en-GB"/>
        </w:rPr>
        <w:t xml:space="preserve">periods of </w:t>
      </w:r>
      <w:r w:rsidR="00345E8A" w:rsidRPr="00DB561F">
        <w:rPr>
          <w:rFonts w:ascii="Times New Roman" w:hAnsi="Times New Roman"/>
          <w:sz w:val="24"/>
          <w:szCs w:val="24"/>
          <w:lang w:val="en-GB"/>
        </w:rPr>
        <w:t xml:space="preserve">time. </w:t>
      </w:r>
      <w:r w:rsidR="00CA761E" w:rsidRPr="00DB561F">
        <w:rPr>
          <w:rFonts w:ascii="Times New Roman" w:hAnsi="Times New Roman"/>
          <w:sz w:val="24"/>
          <w:szCs w:val="24"/>
          <w:lang w:val="en-GB"/>
        </w:rPr>
        <w:t>Surprisingly</w:t>
      </w:r>
      <w:r w:rsidR="000B78CC" w:rsidRPr="00DB561F">
        <w:rPr>
          <w:rFonts w:ascii="Times New Roman" w:hAnsi="Times New Roman"/>
          <w:sz w:val="24"/>
          <w:szCs w:val="24"/>
          <w:lang w:val="en-GB"/>
        </w:rPr>
        <w:t xml:space="preserve">, </w:t>
      </w:r>
      <w:r w:rsidR="00CA761E" w:rsidRPr="00DB561F">
        <w:rPr>
          <w:rFonts w:ascii="Times New Roman" w:hAnsi="Times New Roman"/>
          <w:sz w:val="24"/>
          <w:szCs w:val="24"/>
          <w:lang w:val="en-GB"/>
        </w:rPr>
        <w:t xml:space="preserve">the </w:t>
      </w:r>
      <w:r w:rsidR="00E97EFB" w:rsidRPr="00DB561F">
        <w:rPr>
          <w:rFonts w:ascii="Times New Roman" w:hAnsi="Times New Roman"/>
          <w:sz w:val="24"/>
          <w:szCs w:val="24"/>
          <w:lang w:val="en-GB"/>
        </w:rPr>
        <w:t>stability</w:t>
      </w:r>
      <w:r w:rsidR="001656E6" w:rsidRPr="00DB561F">
        <w:rPr>
          <w:rFonts w:ascii="Times New Roman" w:hAnsi="Times New Roman"/>
          <w:sz w:val="24"/>
          <w:szCs w:val="24"/>
          <w:lang w:val="en-GB"/>
        </w:rPr>
        <w:t xml:space="preserve"> </w:t>
      </w:r>
      <w:r w:rsidR="000B78CC" w:rsidRPr="00DB561F">
        <w:rPr>
          <w:rFonts w:ascii="Times New Roman" w:hAnsi="Times New Roman"/>
          <w:sz w:val="24"/>
          <w:szCs w:val="24"/>
          <w:lang w:val="en-GB"/>
        </w:rPr>
        <w:t xml:space="preserve">of </w:t>
      </w:r>
      <w:r w:rsidR="001656E6" w:rsidRPr="00DB561F">
        <w:rPr>
          <w:rFonts w:ascii="Times New Roman" w:hAnsi="Times New Roman"/>
          <w:sz w:val="24"/>
          <w:szCs w:val="24"/>
          <w:lang w:val="en-GB"/>
        </w:rPr>
        <w:t>PE symptoms have been assessed</w:t>
      </w:r>
      <w:r w:rsidR="00CA761E" w:rsidRPr="00DB561F">
        <w:rPr>
          <w:rFonts w:ascii="Times New Roman" w:hAnsi="Times New Roman"/>
          <w:sz w:val="24"/>
          <w:szCs w:val="24"/>
          <w:lang w:val="en-GB"/>
        </w:rPr>
        <w:t xml:space="preserve"> only</w:t>
      </w:r>
      <w:r w:rsidR="001656E6" w:rsidRPr="00DB561F">
        <w:rPr>
          <w:rFonts w:ascii="Times New Roman" w:hAnsi="Times New Roman"/>
          <w:sz w:val="24"/>
          <w:szCs w:val="24"/>
          <w:lang w:val="en-GB"/>
        </w:rPr>
        <w:t xml:space="preserve"> </w:t>
      </w:r>
      <w:r w:rsidR="000B78CC" w:rsidRPr="00DB561F">
        <w:rPr>
          <w:rFonts w:ascii="Times New Roman" w:hAnsi="Times New Roman"/>
          <w:sz w:val="24"/>
          <w:szCs w:val="24"/>
          <w:lang w:val="en-GB"/>
        </w:rPr>
        <w:t>in the short term (up to 4 weeks)</w:t>
      </w:r>
      <w:r w:rsidR="00CA761E" w:rsidRPr="00DB561F">
        <w:rPr>
          <w:rFonts w:ascii="Times New Roman" w:hAnsi="Times New Roman"/>
          <w:sz w:val="24"/>
          <w:szCs w:val="24"/>
          <w:lang w:val="en-GB"/>
        </w:rPr>
        <w:t xml:space="preserve"> outside clinical trials</w:t>
      </w:r>
      <w:r w:rsidR="00345E8A" w:rsidRPr="00DB561F">
        <w:rPr>
          <w:rFonts w:ascii="Times New Roman" w:hAnsi="Times New Roman"/>
          <w:sz w:val="24"/>
          <w:szCs w:val="24"/>
          <w:lang w:val="en-GB"/>
        </w:rPr>
        <w:t>, resulting in</w:t>
      </w:r>
      <w:r w:rsidR="001656E6" w:rsidRPr="00DB561F">
        <w:rPr>
          <w:rFonts w:ascii="Times New Roman" w:hAnsi="Times New Roman"/>
          <w:sz w:val="24"/>
          <w:szCs w:val="24"/>
          <w:lang w:val="en-GB"/>
        </w:rPr>
        <w:t xml:space="preserve"> </w:t>
      </w:r>
      <w:r w:rsidR="00CA761E" w:rsidRPr="00DB561F">
        <w:rPr>
          <w:rFonts w:ascii="Times New Roman" w:hAnsi="Times New Roman"/>
          <w:sz w:val="24"/>
          <w:szCs w:val="24"/>
          <w:lang w:val="en-GB"/>
        </w:rPr>
        <w:t xml:space="preserve">cross-time </w:t>
      </w:r>
      <w:r w:rsidR="001656E6" w:rsidRPr="00DB561F">
        <w:rPr>
          <w:rFonts w:ascii="Times New Roman" w:hAnsi="Times New Roman"/>
          <w:sz w:val="24"/>
          <w:szCs w:val="24"/>
          <w:lang w:val="en-GB"/>
        </w:rPr>
        <w:t>correlations ranging from</w:t>
      </w:r>
      <w:r w:rsidR="00E97EFB" w:rsidRPr="00DB561F">
        <w:rPr>
          <w:rFonts w:ascii="Times New Roman" w:hAnsi="Times New Roman"/>
          <w:sz w:val="24"/>
          <w:szCs w:val="24"/>
          <w:lang w:val="en-GB"/>
        </w:rPr>
        <w:t xml:space="preserve"> .6</w:t>
      </w:r>
      <w:r w:rsidR="00F95FD5" w:rsidRPr="00DB561F">
        <w:rPr>
          <w:rFonts w:ascii="Times New Roman" w:hAnsi="Times New Roman"/>
          <w:sz w:val="24"/>
          <w:szCs w:val="24"/>
          <w:lang w:val="en-GB"/>
        </w:rPr>
        <w:t>3</w:t>
      </w:r>
      <w:r w:rsidR="00B430EF" w:rsidRPr="00DB561F">
        <w:rPr>
          <w:rFonts w:ascii="Times New Roman" w:hAnsi="Times New Roman"/>
          <w:sz w:val="24"/>
          <w:szCs w:val="24"/>
          <w:lang w:val="en-GB"/>
        </w:rPr>
        <w:t xml:space="preserve"> to .90</w:t>
      </w:r>
      <w:r w:rsidR="00F95FD5" w:rsidRPr="00DB561F">
        <w:rPr>
          <w:rFonts w:ascii="Times New Roman" w:hAnsi="Times New Roman"/>
          <w:sz w:val="24"/>
          <w:szCs w:val="24"/>
          <w:lang w:val="en-GB"/>
        </w:rPr>
        <w:fldChar w:fldCharType="begin" w:fldLock="1"/>
      </w:r>
      <w:r w:rsidR="00B973BD" w:rsidRPr="00DB561F">
        <w:rPr>
          <w:rFonts w:ascii="Times New Roman" w:hAnsi="Times New Roman"/>
          <w:sz w:val="24"/>
          <w:szCs w:val="24"/>
          <w:lang w:val="en-GB"/>
        </w:rPr>
        <w:instrText>ADDIN CSL_CITATION { "citationItems" : [ { "id" : "ITEM-1", "itemData" : { "DOI" : "10.1016/j.eururo.2007.01.028", "ISBN" : "0302-2838", "ISSN" : "03022838", "PMID" : "17275165", "abstract" : "Objectives: Diagnosis of premature ejaculation (PE) for clinical trial purposes has typically relied on intravaginal ejaculation latency time (IELT) for entry, but this parameter does not capture the multidimensional nature of PE. Therefore, the aim was to develop a brief, multidimensional, psychometrically validated instrument for diagnosing PE status. Methods: The questionnaire development involved three stages: (1) Five focus groups and six individual interviews were conducted to develop the content; (2) psychometric validation using three different groups of men; and (3) generation of a scoring system. For psychometric validation/scoring system development, data was collected from (1) men with PE based on clinician diagnosis, using DSM-IV-TR, who also had IELTs \u2264 2 min (n = 292); (2) men self-reporting PE (n = 309); and (3) men self-reporting no-PE (n = 701). Standard psychometric analyses were conducted to produce the final questionnaire. Sensitivity/specificity analysis was used to determine an appropriate scoring system. Results: The qualitative research identified 9 items to capture the essence of DSM-IV-TR PE classification. The psychometric validation resulted in a 5-item, unidimensional, measure, which captures the essence of DSM-IV-TR: control, frequency, minimal stimulation, distress, and interpersonal difficulty. Sensitivity/specificity analyses suggested a score of \u22648 indicated no-PE, 9 and 10 probable PE, and \u226511 PE. Conclusions: The development and validation of this new PE diagnostic tool has resulted in a new, user-friendly, and brief self-report questionnaire for use in clinical trials to diagnose PE. \u00a9 2007 European Association of Urology.", "author" : [ { "dropping-particle" : "", "family" : "Symonds", "given" : "Tara", "non-dropping-particle" : "", "parse-names" : false, "suffix" : "" }, { "dropping-particle" : "", "family" : "Perelman", "given" : "Michael", "non-dropping-particle" : "", "parse-names" : false, "suffix" : "" }, { "dropping-particle" : "", "family" : "Althof", "given" : "Stanley", "non-dropping-particle" : "", "parse-names" : false, "suffix" : "" }, { "dropping-particle" : "", "family" : "Giuliano", "given" : "Fran\u00e7ois", "non-dropping-particle" : "", "parse-names" : false, "suffix" : "" }, { "dropping-particle" : "", "family" : "Martin", "given" : "Mona", "non-dropping-particle" : "", "parse-names" : false, "suffix" : "" }, { "dropping-particle" : "", "family" : "May", "given" : "Kathryn", "non-dropping-particle" : "", "parse-names" : false, "suffix" : "" }, { "dropping-particle" : "", "family" : "Abraham", "given" : "Lucy", "non-dropping-particle" : "", "parse-names" : false, "suffix" : "" }, { "dropping-particle" : "", "family" : "Crossland", "given" : "Anna", "non-dropping-particle" : "", "parse-names" : false, "suffix" : "" }, { "dropping-particle" : "", "family" : "Morris", "given" : "Mark", "non-dropping-particle" : "", "parse-names" : false, "suffix" : "" } ], "container-title" : "European Urology", "id" : "ITEM-1", "issue" : "2", "issued" : { "date-parts" : [ [ "2007" ] ] }, "page" : "565-573", "title" : "Development and Validation of a Premature Ejaculation Diagnostic Tool", "type" : "article-journal", "volume" : "52" }, "uris" : [ "http://www.mendeley.com/documents/?uuid=eef98f5b-f258-4fa3-a92f-8845805260f4" ] }, { "id" : "ITEM-2", "itemData" : { "DOI" : "10.1111/j.1743-6109.2006.00239.x", "ISBN" : "2006334654", "ISSN" : "17436095", "PMID" : "16681472", "abstract" : "INTRODUCTION: No validated questionnaires to assess the subjective aspects of premature ejaculation (PE) are currently in use. Clinical trials have generally only considered time, measured by ejaculatory latency, as an indicator of efficacy, but ejaculatory control, sexual satisfaction, and distress are important aspects of PE, which impact both the patient and his partner. The objective of this study was to develop and validate a new questionnaire to measure the overall experience of PE. METHODS: The questionnaire was developed using four stages: item pool development, initial psychometric analyses, patient interviews, and final psychometric analyses. RESULTS: An item pool of 17 was generated and reduced to 10 items through the initial psychometric analyses. Patient interviews did not require addition of further items and resulted in only minor modifications to item wording for clarity. Final psychometric analyses of the 10-item measure confirmed a three-factor solution: sexual satisfaction, control, and distress. Reliability was good, both internal consistency and test-retest reliability. Convergent validity using intravaginal ejaculatory latency time was excellent: control domain (0.75), sexual satisfaction domain (0.60), and distress domain (0.68). Known-groups validity was very good, all domain mean scores being statistically significantly worse in men with PE compared with the men reporting no PE problems. CONCLUSION: The Index of Premature Ejaculation is a reliable and valid questionnaire for the assessment of control over ejaculation, satisfaction with sex life, and distress in men with PE. This tool has the potential to add value to interpretations of improvements in ejaculation latency resulting from new treatments of PE.", "author" : [ { "dropping-particle" : "", "family" : "Althof", "given" : "Stanley", "non-dropping-particle" : "", "parse-names" : false, "suffix" : "" }, { "dropping-particle" : "", "family" : "Rosen", "given" : "Raymond", "non-dropping-particle" : "", "parse-names" : false, "suffix" : "" }, { "dropping-particle" : "", "family" : "Symonds", "given" : "Tara", "non-dropping-particle" : "", "parse-names" : false, "suffix" : "" }, { "dropping-particle" : "", "family" : "Mundayat", "given" : "Rajiv", "non-dropping-particle" : "", "parse-names" : false, "suffix" : "" }, { "dropping-particle" : "", "family" : "May", "given" : "Kathryn", "non-dropping-particle" : "", "parse-names" : false, "suffix" : "" }, { "dropping-particle" : "", "family" : "Abraham", "given" : "Lucy", "non-dropping-particle" : "", "parse-names" : false, "suffix" : "" } ], "container-title" : "Journal of Sexual Medicine", "id" : "ITEM-2", "issue" : "3", "issued" : { "date-parts" : [ [ "2006" ] ] }, "page" : "465-475", "title" : "Development and validation of a new questionnaire to assess sexual satisfaction, control, and distress associated with premature ejaculation", "type" : "article-journal", "volume" : "3" }, "uris" : [ "http://www.mendeley.com/documents/?uuid=c4fc67df-8b43-47f7-8235-0642a81e0e33" ] }, { "id" : "ITEM-3", "itemData" : { "DOI" : "10.1111/j.1743-6109.2005.20353.x", "ISSN" : "1743-6095", "PMID" : "16422867", "abstract" : "INTRODUCTION: Premature ejaculation (PE) is the most common male sexual dysfunction affecting men and their partners. Lack of community-based data describing this condition limits understanding of PE and its outcomes. AIM: To characterize PE in a large population of men with and without PE using patient-reported outcome (PRO) measures elicited from men and their partners. METHODS: 4-week, multicenter, observational study of males (&gt; or =18 years) and their female partners in monogamous relationships (&gt; or =6 months). Screening, baseline, and follow-up visits scheduled at 2-week intervals. Clinicians diagnosed PE utilizing DSM-IV-TR criteria. Intravaginal ejaculatory latency time (IELT), measured by a stopwatch held by the partner, was recorded for each sexual intercourse experience. Subject and partner independently assessed PROs: control over ejaculation and satisfaction with sexual intercourse (0 = very poor to 4 = very good), personal distress and interpersonal difficulty (0 = not at all to 4 = extremely), and severity of PE (0 = none to 3 = severe). Results. Of the total study population (N = 1,587), 207 subjects were diagnosed with PE and 1,380 were assigned to the non-PE group. Median IELT (min) was 1.8 (range, 0-41) for PE and 7.3 (range, 0-53) for non-PE subjects (P &lt; 0.0001). More PE vs. non-PE subjects gave ratings of \"very poor\" or \"poor\" for control over ejaculation (72% vs. 5%; P &lt; 0.0001) and satisfaction with sexual intercourse (31% vs. 1%; P &lt; 0.0001). More subjects in the PE vs. non-PE group gave ratings of \"quite a bit\" or \"extremely\" for personal distress (64% vs. 4%; P &lt; 0.0001) and interpersonal difficulty (31% vs. 1%; P &lt; 0.0001). Subject and partner assessments showed similar patterns and correlated moderately (0.36-0.57). CONCLUSIONS: PE subjects reported significantly shorter IELT. Overlap in IELT distributions was observed between the PE and non-PE groups, indicating the need for additional PRO measures to characterize PE. Shorter IELT was significantly associated with reduced ejaculatory control and sexual satisfaction and increased distress and interpersonal difficulty.", "author" : [ { "dropping-particle" : "", "family" : "Patrick", "given" : "Donald L", "non-dropping-particle" : "", "parse-names" : false, "suffix" : "" }, { "dropping-particle" : "", "family" : "Althof", "given" : "Stanley E", "non-dropping-particle" : "", "parse-names" : false, "suffix" : "" }, { "dropping-particle" : "", "family" : "Pryor", "given" : "Jon L", "non-dropping-particle" : "", "parse-names" : false, "suffix" : "" }, { "dropping-particle" : "", "family" : "Rosen", "given" : "Raymond", "non-dropping-particle" : "", "parse-names" : false, "suffix" : "" }, { "dropping-particle" : "", "family" : "Rowland", "given" : "David L", "non-dropping-particle" : "", "parse-names" : false, "suffix" : "" }, { "dropping-particle" : "", "family" : "Ho", "given" : "Kai Fai", "non-dropping-particle" : "", "parse-names" : false, "suffix" : "" }, { "dropping-particle" : "", "family" : "McNulty", "given" : "Pauline", "non-dropping-particle" : "", "parse-names" : false, "suffix" : "" }, { "dropping-particle" : "", "family" : "Rothman", "given" : "Margaret", "non-dropping-particle" : "", "parse-names" : false, "suffix" : "" }, { "dropping-particle" : "", "family" : "Jamieson", "given" : "Carol", "non-dropping-particle" : "", "parse-names" : false, "suffix" : "" } ], "container-title" : "The journal of sexual medicine", "id" : "ITEM-3", "issue" : "3", "issued" : { "date-parts" : [ [ "2005", "5" ] ] }, "page" : "358-67", "title" : "Premature ejaculation: an observational study of men and their partners.", "type" : "article-journal", "volume" : "2" }, "uris" : [ "http://www.mendeley.com/documents/?uuid=e1a6d12f-974c-4145-863c-b533b0687101" ] } ], "mendeley" : { "formattedCitation" : "&lt;sup&gt;3\u20135&lt;/sup&gt;", "plainTextFormattedCitation" : "3\u20135", "previouslyFormattedCitation" : "&lt;sup&gt;3\u20135&lt;/sup&gt;" }, "properties" : { "noteIndex" : 0 }, "schema" : "https://github.com/citation-style-language/schema/raw/master/csl-citation.json" }</w:instrText>
      </w:r>
      <w:r w:rsidR="00F95FD5" w:rsidRPr="00DB561F">
        <w:rPr>
          <w:rFonts w:ascii="Times New Roman" w:hAnsi="Times New Roman"/>
          <w:sz w:val="24"/>
          <w:szCs w:val="24"/>
          <w:lang w:val="en-GB"/>
        </w:rPr>
        <w:fldChar w:fldCharType="separate"/>
      </w:r>
      <w:r w:rsidR="00B973BD" w:rsidRPr="00DB561F">
        <w:rPr>
          <w:rFonts w:ascii="Times New Roman" w:hAnsi="Times New Roman"/>
          <w:noProof/>
          <w:sz w:val="24"/>
          <w:szCs w:val="24"/>
          <w:vertAlign w:val="superscript"/>
          <w:lang w:val="en-GB"/>
        </w:rPr>
        <w:t>3–5</w:t>
      </w:r>
      <w:r w:rsidR="00F95FD5" w:rsidRPr="00DB561F">
        <w:rPr>
          <w:rFonts w:ascii="Times New Roman" w:hAnsi="Times New Roman"/>
          <w:sz w:val="24"/>
          <w:szCs w:val="24"/>
          <w:lang w:val="en-GB"/>
        </w:rPr>
        <w:fldChar w:fldCharType="end"/>
      </w:r>
      <w:r w:rsidR="00CA761E" w:rsidRPr="00DB561F">
        <w:rPr>
          <w:rFonts w:ascii="Times New Roman" w:hAnsi="Times New Roman"/>
          <w:sz w:val="24"/>
          <w:szCs w:val="24"/>
          <w:lang w:val="en-GB"/>
        </w:rPr>
        <w:t>, suggesting moderate to strong short-term stability</w:t>
      </w:r>
      <w:r w:rsidR="001656E6" w:rsidRPr="00DB561F">
        <w:rPr>
          <w:rFonts w:ascii="Times New Roman" w:hAnsi="Times New Roman"/>
          <w:sz w:val="24"/>
          <w:szCs w:val="24"/>
          <w:lang w:val="en-GB"/>
        </w:rPr>
        <w:t xml:space="preserve">. </w:t>
      </w:r>
      <w:r w:rsidR="00FB553A" w:rsidRPr="00DB561F">
        <w:rPr>
          <w:rFonts w:ascii="Times New Roman" w:hAnsi="Times New Roman"/>
          <w:sz w:val="24"/>
          <w:szCs w:val="24"/>
          <w:lang w:val="en-GB"/>
        </w:rPr>
        <w:t xml:space="preserve">A </w:t>
      </w:r>
      <w:r w:rsidR="00CA761E" w:rsidRPr="00DB561F">
        <w:rPr>
          <w:rFonts w:ascii="Times New Roman" w:hAnsi="Times New Roman"/>
          <w:sz w:val="24"/>
          <w:szCs w:val="24"/>
          <w:lang w:val="en-GB"/>
        </w:rPr>
        <w:t xml:space="preserve">recent </w:t>
      </w:r>
      <w:r w:rsidR="00FB553A" w:rsidRPr="00DB561F">
        <w:rPr>
          <w:rFonts w:ascii="Times New Roman" w:hAnsi="Times New Roman"/>
          <w:sz w:val="24"/>
          <w:szCs w:val="24"/>
          <w:lang w:val="en-GB"/>
        </w:rPr>
        <w:t xml:space="preserve">longitudinal study of Swiss </w:t>
      </w:r>
      <w:r w:rsidR="00CA761E" w:rsidRPr="00DB561F">
        <w:rPr>
          <w:rFonts w:ascii="Times New Roman" w:hAnsi="Times New Roman"/>
          <w:sz w:val="24"/>
          <w:szCs w:val="24"/>
          <w:lang w:val="en-GB"/>
        </w:rPr>
        <w:t xml:space="preserve">conscripts </w:t>
      </w:r>
      <w:r w:rsidR="00FB553A" w:rsidRPr="00DB561F">
        <w:rPr>
          <w:rFonts w:ascii="Times New Roman" w:hAnsi="Times New Roman"/>
          <w:sz w:val="24"/>
          <w:szCs w:val="24"/>
          <w:lang w:val="en-GB"/>
        </w:rPr>
        <w:t>indicated considerable variability in level of PE symptoms over a period of 16 months</w:t>
      </w:r>
      <w:r w:rsidR="00FB553A" w:rsidRPr="00DB561F">
        <w:rPr>
          <w:rFonts w:ascii="Times New Roman" w:hAnsi="Times New Roman"/>
          <w:sz w:val="24"/>
          <w:szCs w:val="24"/>
          <w:lang w:val="en-GB"/>
        </w:rPr>
        <w:fldChar w:fldCharType="begin" w:fldLock="1"/>
      </w:r>
      <w:r w:rsidR="00B973BD" w:rsidRPr="00DB561F">
        <w:rPr>
          <w:rFonts w:ascii="Times New Roman" w:hAnsi="Times New Roman"/>
          <w:sz w:val="24"/>
          <w:szCs w:val="24"/>
          <w:lang w:val="en-GB"/>
        </w:rPr>
        <w:instrText>ADDIN CSL_CITATION { "citationItems" : [ { "id" : "ITEM-1", "itemData" : { "DOI" : "10.1016/j.jadohealth.2014.05.014", "ISSN" : "1879-1972", "PMID" : "25037892", "abstract" : "PURPOSE: To assess the evolution of sexual dysfunctions among young males after an average of 15 months follow-up to determine the predictive factors for this evolution and the characteristics differentiating young males who continue reporting a sexual dysfunction from those who do not. METHODS: We conducted a prospective cohort study in two Swiss military recruitment centers mandatory for all Swiss national males aged 18-25 years. A total of 3,700 sexually active young males filled out a questionnaire at baseline (T0) and follow-up (T1: 15.5 months later). Main outcome measures were self-reported premature ejaculation (PE) and erectile dysfunction (ED). RESULTS: Overall, 43.9% of young males who reported (PE) and 51% of those reporting (ED) at T0 still reported it at T1. Moreover, 9.7% developed a PE problem and 14.4% developed an ED problem between T0 and T1. Poor mental health, depression, and consumption of medication without prescription were predictive factors for PE and ED. Poor physical health, alcohol consumption, and less sexual experience were predictive factors for PE. ED persistence was associated with having multiple sexual partners. CONCLUSIONS: This is the first longitudinal study to examine sexual dysfunctions among young males. Our results show high prevalence rates among young males for maintaining or developing a sexual dysfunction over time. Consequently, when consulting with young males, health professionals should inquire about sexual dysfunctions as part of their routine psychosocial assessment and leave the subject open for discussion. Future research should examine in more detail the relationship between sexual dysfunctions and poor mental health.", "author" : [ { "dropping-particle" : "", "family" : "Akre", "given" : "Christina", "non-dropping-particle" : "", "parse-names" : false, "suffix" : "" }, { "dropping-particle" : "", "family" : "Berchtold", "given" : "Andr\u00e9", "non-dropping-particle" : "", "parse-names" : false, "suffix" : "" }, { "dropping-particle" : "", "family" : "Gmel", "given" : "Gerard", "non-dropping-particle" : "", "parse-names" : false, "suffix" : "" }, { "dropping-particle" : "", "family" : "Suris", "given" : "Joan-Carles", "non-dropping-particle" : "", "parse-names" : false, "suffix" : "" } ], "container-title" : "The Journal of Adolescent Health", "id" : "ITEM-1", "issue" : "6", "issued" : { "date-parts" : [ [ "2014", "12" ] ] }, "page" : "736-43", "title" : "The evolution of sexual dysfunction in young men aged 18-25 years.", "type" : "article-journal", "volume" : "55" }, "uris" : [ "http://www.mendeley.com/documents/?uuid=88e2ef80-cfc3-4846-8ba7-8ec2dedc16ef" ] } ], "mendeley" : { "formattedCitation" : "&lt;sup&gt;6&lt;/sup&gt;", "plainTextFormattedCitation" : "6", "previouslyFormattedCitation" : "&lt;sup&gt;6&lt;/sup&gt;" }, "properties" : { "noteIndex" : 0 }, "schema" : "https://github.com/citation-style-language/schema/raw/master/csl-citation.json" }</w:instrText>
      </w:r>
      <w:r w:rsidR="00FB553A" w:rsidRPr="00DB561F">
        <w:rPr>
          <w:rFonts w:ascii="Times New Roman" w:hAnsi="Times New Roman"/>
          <w:sz w:val="24"/>
          <w:szCs w:val="24"/>
          <w:lang w:val="en-GB"/>
        </w:rPr>
        <w:fldChar w:fldCharType="separate"/>
      </w:r>
      <w:r w:rsidR="00B973BD" w:rsidRPr="00DB561F">
        <w:rPr>
          <w:rFonts w:ascii="Times New Roman" w:hAnsi="Times New Roman"/>
          <w:noProof/>
          <w:sz w:val="24"/>
          <w:szCs w:val="24"/>
          <w:vertAlign w:val="superscript"/>
          <w:lang w:val="en-GB"/>
        </w:rPr>
        <w:t>6</w:t>
      </w:r>
      <w:r w:rsidR="00FB553A" w:rsidRPr="00DB561F">
        <w:rPr>
          <w:rFonts w:ascii="Times New Roman" w:hAnsi="Times New Roman"/>
          <w:sz w:val="24"/>
          <w:szCs w:val="24"/>
          <w:lang w:val="en-GB"/>
        </w:rPr>
        <w:fldChar w:fldCharType="end"/>
      </w:r>
      <w:r w:rsidR="00FB553A" w:rsidRPr="00DB561F">
        <w:rPr>
          <w:rFonts w:ascii="Times New Roman" w:hAnsi="Times New Roman"/>
          <w:sz w:val="24"/>
          <w:szCs w:val="24"/>
          <w:lang w:val="en-GB"/>
        </w:rPr>
        <w:t xml:space="preserve">, </w:t>
      </w:r>
      <w:r w:rsidR="00CA761E" w:rsidRPr="00DB561F">
        <w:rPr>
          <w:rFonts w:ascii="Times New Roman" w:hAnsi="Times New Roman"/>
          <w:sz w:val="24"/>
          <w:szCs w:val="24"/>
          <w:lang w:val="en-GB"/>
        </w:rPr>
        <w:t xml:space="preserve">however </w:t>
      </w:r>
      <w:r w:rsidR="00FB553A" w:rsidRPr="00DB561F">
        <w:rPr>
          <w:rFonts w:ascii="Times New Roman" w:hAnsi="Times New Roman"/>
          <w:sz w:val="24"/>
          <w:szCs w:val="24"/>
          <w:lang w:val="en-GB"/>
        </w:rPr>
        <w:t>the</w:t>
      </w:r>
      <w:r w:rsidR="00000F0A" w:rsidRPr="00DB561F">
        <w:rPr>
          <w:rFonts w:ascii="Times New Roman" w:hAnsi="Times New Roman"/>
          <w:sz w:val="24"/>
          <w:szCs w:val="24"/>
          <w:lang w:val="en-GB"/>
        </w:rPr>
        <w:t xml:space="preserve"> PE</w:t>
      </w:r>
      <w:r w:rsidR="00FB553A" w:rsidRPr="00DB561F">
        <w:rPr>
          <w:rFonts w:ascii="Times New Roman" w:hAnsi="Times New Roman"/>
          <w:sz w:val="24"/>
          <w:szCs w:val="24"/>
          <w:lang w:val="en-GB"/>
        </w:rPr>
        <w:t xml:space="preserve"> measure was not validated</w:t>
      </w:r>
      <w:r w:rsidR="00000F0A" w:rsidRPr="00DB561F">
        <w:rPr>
          <w:rFonts w:ascii="Times New Roman" w:hAnsi="Times New Roman"/>
          <w:sz w:val="24"/>
          <w:szCs w:val="24"/>
          <w:lang w:val="en-GB"/>
        </w:rPr>
        <w:t xml:space="preserve"> and did not include</w:t>
      </w:r>
      <w:r w:rsidR="00CA761E" w:rsidRPr="00DB561F">
        <w:rPr>
          <w:rFonts w:ascii="Times New Roman" w:hAnsi="Times New Roman"/>
          <w:sz w:val="24"/>
          <w:szCs w:val="24"/>
          <w:lang w:val="en-GB"/>
        </w:rPr>
        <w:t xml:space="preserve"> important PE indicators, such as</w:t>
      </w:r>
      <w:r w:rsidR="00000F0A" w:rsidRPr="00DB561F">
        <w:rPr>
          <w:rFonts w:ascii="Times New Roman" w:hAnsi="Times New Roman"/>
          <w:sz w:val="24"/>
          <w:szCs w:val="24"/>
          <w:lang w:val="en-GB"/>
        </w:rPr>
        <w:t xml:space="preserve"> ejaculation latency time (ELT)</w:t>
      </w:r>
      <w:r w:rsidR="00FB553A" w:rsidRPr="00DB561F">
        <w:rPr>
          <w:rFonts w:ascii="Times New Roman" w:hAnsi="Times New Roman"/>
          <w:sz w:val="24"/>
          <w:szCs w:val="24"/>
          <w:lang w:val="en-GB"/>
        </w:rPr>
        <w:t xml:space="preserve">. </w:t>
      </w:r>
      <w:r w:rsidR="001656E6" w:rsidRPr="00DB561F">
        <w:rPr>
          <w:rFonts w:ascii="Times New Roman" w:hAnsi="Times New Roman"/>
          <w:sz w:val="24"/>
          <w:szCs w:val="24"/>
          <w:lang w:val="en-GB"/>
        </w:rPr>
        <w:t xml:space="preserve">Because PE is </w:t>
      </w:r>
      <w:r w:rsidR="000B78CC" w:rsidRPr="00DB561F">
        <w:rPr>
          <w:rFonts w:ascii="Times New Roman" w:hAnsi="Times New Roman"/>
          <w:sz w:val="24"/>
          <w:szCs w:val="24"/>
          <w:lang w:val="en-GB"/>
        </w:rPr>
        <w:t xml:space="preserve">assumed </w:t>
      </w:r>
      <w:r w:rsidR="001656E6" w:rsidRPr="00DB561F">
        <w:rPr>
          <w:rFonts w:ascii="Times New Roman" w:hAnsi="Times New Roman"/>
          <w:sz w:val="24"/>
          <w:szCs w:val="24"/>
          <w:lang w:val="en-GB"/>
        </w:rPr>
        <w:t xml:space="preserve">to </w:t>
      </w:r>
      <w:r w:rsidR="00400DE6" w:rsidRPr="00DB561F">
        <w:rPr>
          <w:rFonts w:ascii="Times New Roman" w:hAnsi="Times New Roman"/>
          <w:sz w:val="24"/>
          <w:szCs w:val="24"/>
          <w:lang w:val="en-GB"/>
        </w:rPr>
        <w:t>present in</w:t>
      </w:r>
      <w:r w:rsidR="001656E6" w:rsidRPr="00DB561F">
        <w:rPr>
          <w:rFonts w:ascii="Times New Roman" w:hAnsi="Times New Roman"/>
          <w:sz w:val="24"/>
          <w:szCs w:val="24"/>
          <w:lang w:val="en-GB"/>
        </w:rPr>
        <w:t xml:space="preserve"> a </w:t>
      </w:r>
      <w:r w:rsidR="00B973BD" w:rsidRPr="00DB561F">
        <w:rPr>
          <w:rFonts w:ascii="Times New Roman" w:hAnsi="Times New Roman"/>
          <w:sz w:val="24"/>
          <w:szCs w:val="24"/>
          <w:lang w:val="en-GB"/>
        </w:rPr>
        <w:t>chronic</w:t>
      </w:r>
      <w:r w:rsidR="001656E6" w:rsidRPr="00DB561F">
        <w:rPr>
          <w:rFonts w:ascii="Times New Roman" w:hAnsi="Times New Roman"/>
          <w:sz w:val="24"/>
          <w:szCs w:val="24"/>
          <w:lang w:val="en-GB"/>
        </w:rPr>
        <w:t xml:space="preserve"> (</w:t>
      </w:r>
      <w:r w:rsidR="001656E6" w:rsidRPr="00DB561F">
        <w:rPr>
          <w:rFonts w:ascii="Times New Roman" w:hAnsi="Times New Roman"/>
          <w:i/>
          <w:sz w:val="24"/>
          <w:szCs w:val="24"/>
          <w:lang w:val="en-GB"/>
        </w:rPr>
        <w:t>lifelong</w:t>
      </w:r>
      <w:r w:rsidR="001656E6" w:rsidRPr="00DB561F">
        <w:rPr>
          <w:rFonts w:ascii="Times New Roman" w:hAnsi="Times New Roman"/>
          <w:sz w:val="24"/>
          <w:szCs w:val="24"/>
          <w:lang w:val="en-GB"/>
        </w:rPr>
        <w:t xml:space="preserve">) </w:t>
      </w:r>
      <w:r w:rsidR="00B973BD" w:rsidRPr="00DB561F">
        <w:rPr>
          <w:rFonts w:ascii="Times New Roman" w:hAnsi="Times New Roman"/>
          <w:sz w:val="24"/>
          <w:szCs w:val="24"/>
          <w:lang w:val="en-GB"/>
        </w:rPr>
        <w:t>subtype</w:t>
      </w:r>
      <w:r w:rsidR="00B973BD" w:rsidRPr="00DB561F">
        <w:rPr>
          <w:rFonts w:ascii="Times New Roman" w:hAnsi="Times New Roman"/>
          <w:sz w:val="24"/>
          <w:szCs w:val="24"/>
          <w:lang w:val="en-GB"/>
        </w:rPr>
        <w:fldChar w:fldCharType="begin" w:fldLock="1"/>
      </w:r>
      <w:r w:rsidR="00D13F8F">
        <w:rPr>
          <w:rFonts w:ascii="Times New Roman" w:hAnsi="Times New Roman"/>
          <w:sz w:val="24"/>
          <w:szCs w:val="24"/>
          <w:lang w:val="en-GB"/>
        </w:rPr>
        <w:instrText>ADDIN CSL_CITATION { "citationItems" : [ { "id" : "ITEM-1", "itemData" : { "DOI" : "10.1111/jsm.12504", "ISBN" : "1743-6109 (Electronic)\\r1743-6095 (Linking)", "ISSN" : "17436109", "PMID" : "24848686", "abstract" : "INTRODUCTION: In 2009, the International Society for Sexual Medicine (ISSM) convened a select panel of experts to develop an evidence-based set of guidelines for patients suffering from lifelong premature ejaculation (PE). That document reviewed definitions, etiology, impact on the patient and partner, assessment, and pharmacological, psychological, and combined treatments. It concluded by recognizing the continually evolving nature of clinical research and recommended a subsequent guideline review and revision every fourth year. Consistent with that recommendation, the ISSM organized a second multidisciplinary panel of experts in April 2013, which met for 2 days in Bangalore, India. This manuscript updates the previous guidelines and reports on the recommendations of the panel of experts.\\n\\nAIM: The aim of this study was to develop clearly worded, practical, evidenced-based recommendations for the diagnosis and treatment of PE for family practice clinicians as well as sexual medicine experts.\\n\\nMETHOD: A comprehensive literature review was performed.\\n\\nRESULTS: This article contains the report of the second ISSM PE Guidelines Committee. It offers a new unified definition of PE and updates the previous treatment recommendations. Brief assessment procedures are delineated, and validated diagnostic and treatment questionnaires are reviewed. Finally, the best practices treatment recommendations are presented to guide clinicians, both familiar and unfamiliar with PE, in facilitating treatment of their patients.\\n\\nCONCLUSION: Development of guidelines is an evolutionary process that continually reviews data and incorporates the best new research. We expect that ongoing research will lead to a more complete understanding of the pathophysiology as well as new efficacious and safe treatments for this sexual dysfunction. We again recommend that these guidelines be reevaluated and updated by the ISSM in 4 years. Althof SE, McMahon CG, Waldinger MD, Serefoglu EC, Shindel AW, Adaikan PG, Becher E, Dean J, Giuliano F, Hellstrom WJG, Giraldi A, Glina S, Incrocci L, Jannini E, McCabe M, Parish S, Rowland D, Segraves RT, Sharlip I, and Torres LO. An update of the International Society of Sexual Medicine's guidelines for the diagnosis and treatment of premature ejaculation (PE). J Sex Med **;**:**-**.", "author" : [ { "dropping-particle" : "", "family" : "Althof", "given" : "Stanley E.",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"Serefoglu", "given" : "Ege Can", "non-dropping-particle" : "", "parse-names" : false, "suffix" : "" }, { "dropping-particle" : "", "family" : "Shindel", "given" : "Alan W.", "non-dropping-particle" : "", "parse-names" : false, "suffix" : "" }, { "dropping-particle" : "", "family" : "Adaikan", "given" : "P. Ganesan", "non-dropping-particle" : "", "parse-names" : false, "suffix" : "" }, { "dropping-particle" : "", "family" : "Becher", "given" : "Edgardo",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"David",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"Sexual Medicine", "id" : "ITEM-1", "issued" : { "date-parts" : [ [ "2014" ] ] }, "page" : "1392-1422", "title" : "An Update of the International Society of Sexual Medicine's Guidelines for the Diagnosis and Treatment of Premature Ejaculation (PE)", "type" : "article-journal", "volume" : "11" }, "uris" : [ "http://www.mendeley.com/documents/?uuid=134c7510-35e4-425f-9f15-5ea399388a4e" ] }, { "id" : "ITEM-2", "itemData" : { "author" : [ { "dropping-particle" : "", "family" : "American Psychiatric Association", "given" : "", "non-dropping-particle" : "", "parse-names" : false, "suffix" : "" } ], "edition" : "5", "id" : "ITEM-2", "issued" : { "date-parts" : [ [ "2013" ] ] }, "publisher" : "American Psychiatric Publishing", "publisher-place" : "Washington, DC", "title" : "Diagnostic and statistical manual of mental disorders", "type" : "book" }, "uris" : [ "http://www.mendeley.com/documents/?uuid=6f3ec5e3-afdd-4296-93a2-1f1ce7b6e530" ] }, { "id" : "ITEM-3", "itemData" : { "DOI" : "10.1080/00926230701640355", "ISBN" : "0092623070164", "ISSN" : "0092-623X", "PMID" : "18396725", "abstract" : "Premature ejaculation (PE) is a frequent male sexual complaint. Its occurrence does not automatically imply the existence of a male sexual disorder. The current DSM definition of PE has a low-positive predictive value with a high associated risk for false-positive diagnoses of PE. A new classification in four well-defined PE syndromes has recently been proposed for the pending DSM-V. According to this new classification there are different pathophysiologies, etiologies, and treatments of PE dependent on the underlying PE syndrome. Some types are particularly neurobiologically or medically determined and need drug treatment; other types, which are mainly psychologically determined, need psychotherapy or both. Moreover, according to the proposed new classification it is likely that only a small number of men with complaints of PE suffer from a neurobiologically determined PE disturbance.", "author" : [ { "dropping-particle" : "", "family" : "Waldinger", "given" : "Marcel D", "non-dropping-particle" : "", "parse-names" : false, "suffix" : "" } ], "container-title" : "Journal of sex &amp; marital therapy", "id" : "ITEM-3", "issue" : "January 2015", "issued" : { "date-parts" : [ [ "2008" ] ] }, "page" : "1-13", "title" : "Premature ejaculation: different pathophysiologies and etiologies determine its treatment.", "type" : "article-journal", "volume" : "34" }, "uris" : [ "http://www.mendeley.com/documents/?uuid=483f0c63-c4a6-43a3-afc7-0f811f0ce7b8" ] } ], "mendeley" : { "formattedCitation" : "&lt;sup&gt;1,2,7&lt;/sup&gt;", "plainTextFormattedCitation" : "1,2,7", "previouslyFormattedCitation" : "&lt;sup&gt;1,2,7&lt;/sup&gt;" }, "properties" : { "noteIndex" : 0 }, "schema" : "https://github.com/citation-style-language/schema/raw/master/csl-citation.json" }</w:instrText>
      </w:r>
      <w:r w:rsidR="00B973BD" w:rsidRPr="00DB561F">
        <w:rPr>
          <w:rFonts w:ascii="Times New Roman" w:hAnsi="Times New Roman"/>
          <w:sz w:val="24"/>
          <w:szCs w:val="24"/>
          <w:lang w:val="en-GB"/>
        </w:rPr>
        <w:fldChar w:fldCharType="separate"/>
      </w:r>
      <w:r w:rsidR="00B973BD" w:rsidRPr="00DB561F">
        <w:rPr>
          <w:rFonts w:ascii="Times New Roman" w:hAnsi="Times New Roman"/>
          <w:noProof/>
          <w:sz w:val="24"/>
          <w:szCs w:val="24"/>
          <w:vertAlign w:val="superscript"/>
          <w:lang w:val="en-GB"/>
        </w:rPr>
        <w:t>1,2,7</w:t>
      </w:r>
      <w:r w:rsidR="00B973BD" w:rsidRPr="00DB561F">
        <w:rPr>
          <w:rFonts w:ascii="Times New Roman" w:hAnsi="Times New Roman"/>
          <w:sz w:val="24"/>
          <w:szCs w:val="24"/>
          <w:lang w:val="en-GB"/>
        </w:rPr>
        <w:fldChar w:fldCharType="end"/>
      </w:r>
      <w:r w:rsidR="001656E6" w:rsidRPr="00DB561F">
        <w:rPr>
          <w:rFonts w:ascii="Times New Roman" w:hAnsi="Times New Roman"/>
          <w:sz w:val="24"/>
          <w:szCs w:val="24"/>
          <w:lang w:val="en-GB"/>
        </w:rPr>
        <w:t xml:space="preserve">, we </w:t>
      </w:r>
      <w:r w:rsidR="00FE5FEE" w:rsidRPr="00DB561F">
        <w:rPr>
          <w:rFonts w:ascii="Times New Roman" w:hAnsi="Times New Roman"/>
          <w:sz w:val="24"/>
          <w:szCs w:val="24"/>
          <w:lang w:val="en-GB"/>
        </w:rPr>
        <w:t>aim</w:t>
      </w:r>
      <w:r w:rsidR="00CA761E" w:rsidRPr="00DB561F">
        <w:rPr>
          <w:rFonts w:ascii="Times New Roman" w:hAnsi="Times New Roman"/>
          <w:sz w:val="24"/>
          <w:szCs w:val="24"/>
          <w:lang w:val="en-GB"/>
        </w:rPr>
        <w:t>ed</w:t>
      </w:r>
      <w:r w:rsidR="00FE5FEE" w:rsidRPr="00DB561F">
        <w:rPr>
          <w:rFonts w:ascii="Times New Roman" w:hAnsi="Times New Roman"/>
          <w:sz w:val="24"/>
          <w:szCs w:val="24"/>
          <w:lang w:val="en-GB"/>
        </w:rPr>
        <w:t xml:space="preserve"> to </w:t>
      </w:r>
      <w:r w:rsidR="000B78CC" w:rsidRPr="00DB561F">
        <w:rPr>
          <w:rFonts w:ascii="Times New Roman" w:hAnsi="Times New Roman"/>
          <w:sz w:val="24"/>
          <w:szCs w:val="24"/>
          <w:lang w:val="en-GB"/>
        </w:rPr>
        <w:t>conduct the first empiri</w:t>
      </w:r>
      <w:r w:rsidR="00347404" w:rsidRPr="00DB561F">
        <w:rPr>
          <w:rFonts w:ascii="Times New Roman" w:hAnsi="Times New Roman"/>
          <w:sz w:val="24"/>
          <w:szCs w:val="24"/>
          <w:lang w:val="en-GB"/>
        </w:rPr>
        <w:t>cal test with validated measures</w:t>
      </w:r>
      <w:r w:rsidR="000B78CC" w:rsidRPr="00DB561F">
        <w:rPr>
          <w:rFonts w:ascii="Times New Roman" w:hAnsi="Times New Roman"/>
          <w:sz w:val="24"/>
          <w:szCs w:val="24"/>
          <w:lang w:val="en-GB"/>
        </w:rPr>
        <w:t xml:space="preserve"> to investigate</w:t>
      </w:r>
      <w:r w:rsidR="00873069" w:rsidRPr="00DB561F">
        <w:rPr>
          <w:rFonts w:ascii="Times New Roman" w:hAnsi="Times New Roman"/>
          <w:sz w:val="24"/>
          <w:szCs w:val="24"/>
          <w:lang w:val="en-GB"/>
        </w:rPr>
        <w:t xml:space="preserve"> if and</w:t>
      </w:r>
      <w:r w:rsidR="000B78CC" w:rsidRPr="00DB561F">
        <w:rPr>
          <w:rFonts w:ascii="Times New Roman" w:hAnsi="Times New Roman"/>
          <w:sz w:val="24"/>
          <w:szCs w:val="24"/>
          <w:lang w:val="en-GB"/>
        </w:rPr>
        <w:t xml:space="preserve"> how </w:t>
      </w:r>
      <w:r w:rsidR="001656E6" w:rsidRPr="00DB561F">
        <w:rPr>
          <w:rFonts w:ascii="Times New Roman" w:hAnsi="Times New Roman"/>
          <w:sz w:val="24"/>
          <w:szCs w:val="24"/>
          <w:lang w:val="en-GB"/>
        </w:rPr>
        <w:t xml:space="preserve">PE symptoms </w:t>
      </w:r>
      <w:r w:rsidR="000B78CC" w:rsidRPr="00DB561F">
        <w:rPr>
          <w:rFonts w:ascii="Times New Roman" w:hAnsi="Times New Roman"/>
          <w:sz w:val="24"/>
          <w:szCs w:val="24"/>
          <w:lang w:val="en-GB"/>
        </w:rPr>
        <w:t xml:space="preserve">vary </w:t>
      </w:r>
      <w:r w:rsidR="00873069" w:rsidRPr="00DB561F">
        <w:rPr>
          <w:rFonts w:ascii="Times New Roman" w:hAnsi="Times New Roman"/>
          <w:sz w:val="24"/>
          <w:szCs w:val="24"/>
          <w:lang w:val="en-GB"/>
        </w:rPr>
        <w:t>over time in</w:t>
      </w:r>
      <w:r w:rsidR="000B78CC" w:rsidRPr="00DB561F">
        <w:rPr>
          <w:rFonts w:ascii="Times New Roman" w:hAnsi="Times New Roman"/>
          <w:sz w:val="24"/>
          <w:szCs w:val="24"/>
          <w:lang w:val="en-GB"/>
        </w:rPr>
        <w:t xml:space="preserve"> both the general population, </w:t>
      </w:r>
      <w:r w:rsidR="00873069" w:rsidRPr="00DB561F">
        <w:rPr>
          <w:rFonts w:ascii="Times New Roman" w:hAnsi="Times New Roman"/>
          <w:sz w:val="24"/>
          <w:szCs w:val="24"/>
          <w:lang w:val="en-GB"/>
        </w:rPr>
        <w:t>and</w:t>
      </w:r>
      <w:r w:rsidR="000B78CC" w:rsidRPr="00DB561F">
        <w:rPr>
          <w:rFonts w:ascii="Times New Roman" w:hAnsi="Times New Roman"/>
          <w:sz w:val="24"/>
          <w:szCs w:val="24"/>
          <w:lang w:val="en-GB"/>
        </w:rPr>
        <w:t xml:space="preserve"> in a </w:t>
      </w:r>
      <w:r w:rsidR="00873069" w:rsidRPr="00DB561F">
        <w:rPr>
          <w:rFonts w:ascii="Times New Roman" w:hAnsi="Times New Roman"/>
          <w:sz w:val="24"/>
          <w:szCs w:val="24"/>
          <w:lang w:val="en-GB"/>
        </w:rPr>
        <w:t>cohort</w:t>
      </w:r>
      <w:r w:rsidR="000B78CC" w:rsidRPr="00DB561F">
        <w:rPr>
          <w:rFonts w:ascii="Times New Roman" w:hAnsi="Times New Roman"/>
          <w:sz w:val="24"/>
          <w:szCs w:val="24"/>
          <w:lang w:val="en-GB"/>
        </w:rPr>
        <w:t xml:space="preserve"> of patients diagnosed</w:t>
      </w:r>
      <w:r w:rsidR="00873069" w:rsidRPr="00DB561F">
        <w:rPr>
          <w:rFonts w:ascii="Times New Roman" w:hAnsi="Times New Roman"/>
          <w:sz w:val="24"/>
          <w:szCs w:val="24"/>
          <w:lang w:val="en-GB"/>
        </w:rPr>
        <w:t xml:space="preserve"> with</w:t>
      </w:r>
      <w:r w:rsidR="000B78CC" w:rsidRPr="00DB561F">
        <w:rPr>
          <w:rFonts w:ascii="Times New Roman" w:hAnsi="Times New Roman"/>
          <w:sz w:val="24"/>
          <w:szCs w:val="24"/>
          <w:lang w:val="en-GB"/>
        </w:rPr>
        <w:t xml:space="preserve"> lifelong PE</w:t>
      </w:r>
      <w:r w:rsidR="001656E6" w:rsidRPr="00DB561F">
        <w:rPr>
          <w:rFonts w:ascii="Times New Roman" w:hAnsi="Times New Roman"/>
          <w:sz w:val="24"/>
          <w:szCs w:val="24"/>
          <w:lang w:val="en-GB"/>
        </w:rPr>
        <w:t>.</w:t>
      </w:r>
    </w:p>
    <w:p w:rsidR="00B67071" w:rsidRPr="00DB561F" w:rsidRDefault="00D75CD1" w:rsidP="00B67071">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The present study include</w:t>
      </w:r>
      <w:r w:rsidR="00CA761E" w:rsidRPr="00DB561F">
        <w:rPr>
          <w:rFonts w:ascii="Times New Roman" w:hAnsi="Times New Roman"/>
          <w:sz w:val="24"/>
          <w:szCs w:val="24"/>
          <w:lang w:val="en-GB"/>
        </w:rPr>
        <w:t>d</w:t>
      </w:r>
      <w:r w:rsidRPr="00DB561F">
        <w:rPr>
          <w:rFonts w:ascii="Times New Roman" w:hAnsi="Times New Roman"/>
          <w:sz w:val="24"/>
          <w:szCs w:val="24"/>
          <w:lang w:val="en-GB"/>
        </w:rPr>
        <w:t xml:space="preserve"> data from two longitudinal samples. Respondents were </w:t>
      </w:r>
      <w:r w:rsidR="00EE6068" w:rsidRPr="00DB561F">
        <w:rPr>
          <w:rFonts w:ascii="Times New Roman" w:hAnsi="Times New Roman"/>
          <w:sz w:val="24"/>
          <w:szCs w:val="24"/>
          <w:lang w:val="en-GB"/>
        </w:rPr>
        <w:t xml:space="preserve">excluded if they were using </w:t>
      </w:r>
      <w:r w:rsidRPr="00DB561F">
        <w:rPr>
          <w:rFonts w:ascii="Times New Roman" w:hAnsi="Times New Roman"/>
          <w:sz w:val="24"/>
          <w:szCs w:val="24"/>
          <w:lang w:val="en-GB"/>
        </w:rPr>
        <w:t>SSRI medication</w:t>
      </w:r>
      <w:r w:rsidR="00CA761E" w:rsidRPr="00DB561F">
        <w:rPr>
          <w:rFonts w:ascii="Times New Roman" w:hAnsi="Times New Roman"/>
          <w:sz w:val="24"/>
          <w:szCs w:val="24"/>
          <w:lang w:val="en-GB"/>
        </w:rPr>
        <w:t xml:space="preserve"> or tramadol</w:t>
      </w:r>
      <w:r w:rsidRPr="00DB561F">
        <w:rPr>
          <w:rFonts w:ascii="Times New Roman" w:hAnsi="Times New Roman"/>
          <w:sz w:val="24"/>
          <w:szCs w:val="24"/>
          <w:lang w:val="en-GB"/>
        </w:rPr>
        <w:t xml:space="preserve"> </w:t>
      </w:r>
      <w:r w:rsidR="00EE6068" w:rsidRPr="00DB561F">
        <w:rPr>
          <w:rFonts w:ascii="Times New Roman" w:hAnsi="Times New Roman"/>
          <w:sz w:val="24"/>
          <w:szCs w:val="24"/>
          <w:lang w:val="en-GB"/>
        </w:rPr>
        <w:t>at any point during the study</w:t>
      </w:r>
      <w:r w:rsidRPr="00DB561F">
        <w:rPr>
          <w:rFonts w:ascii="Times New Roman" w:hAnsi="Times New Roman"/>
          <w:sz w:val="24"/>
          <w:szCs w:val="24"/>
          <w:lang w:val="en-GB"/>
        </w:rPr>
        <w:t xml:space="preserve">, and if they had responded to fewer than 40% of the questions (see supplemental material for a flow chart of participant inclusion). </w:t>
      </w:r>
      <w:r w:rsidR="00A00BB2" w:rsidRPr="00DB561F">
        <w:rPr>
          <w:rFonts w:ascii="Times New Roman" w:hAnsi="Times New Roman"/>
          <w:sz w:val="24"/>
          <w:szCs w:val="24"/>
          <w:lang w:val="en-GB"/>
        </w:rPr>
        <w:t>In 2006 and 2012, a</w:t>
      </w:r>
      <w:r w:rsidR="00D61CC3" w:rsidRPr="00DB561F">
        <w:rPr>
          <w:rFonts w:ascii="Times New Roman" w:hAnsi="Times New Roman"/>
          <w:sz w:val="24"/>
          <w:szCs w:val="24"/>
          <w:lang w:val="en-GB"/>
        </w:rPr>
        <w:t xml:space="preserve"> </w:t>
      </w:r>
      <w:r w:rsidR="00080D84" w:rsidRPr="00DB561F">
        <w:rPr>
          <w:rFonts w:ascii="Times New Roman" w:hAnsi="Times New Roman"/>
          <w:sz w:val="24"/>
          <w:szCs w:val="24"/>
          <w:lang w:val="en-GB"/>
        </w:rPr>
        <w:t xml:space="preserve">population-based survey was </w:t>
      </w:r>
      <w:r w:rsidR="00EE6068" w:rsidRPr="00DB561F">
        <w:rPr>
          <w:rFonts w:ascii="Times New Roman" w:hAnsi="Times New Roman"/>
          <w:sz w:val="24"/>
          <w:szCs w:val="24"/>
          <w:lang w:val="en-GB"/>
        </w:rPr>
        <w:t>collected from</w:t>
      </w:r>
      <w:r w:rsidR="00080D84" w:rsidRPr="00DB561F">
        <w:rPr>
          <w:rFonts w:ascii="Times New Roman" w:hAnsi="Times New Roman"/>
          <w:sz w:val="24"/>
          <w:szCs w:val="24"/>
          <w:lang w:val="en-GB"/>
        </w:rPr>
        <w:t xml:space="preserve"> a sample of twins and their siblings, identified through the </w:t>
      </w:r>
      <w:r w:rsidR="000B78CC" w:rsidRPr="00DB561F">
        <w:rPr>
          <w:rFonts w:ascii="Times New Roman" w:hAnsi="Times New Roman"/>
          <w:sz w:val="24"/>
          <w:szCs w:val="24"/>
          <w:lang w:val="en-GB"/>
        </w:rPr>
        <w:t>National P</w:t>
      </w:r>
      <w:r w:rsidR="00080D84" w:rsidRPr="00DB561F">
        <w:rPr>
          <w:rFonts w:ascii="Times New Roman" w:hAnsi="Times New Roman"/>
          <w:sz w:val="24"/>
          <w:szCs w:val="24"/>
          <w:lang w:val="en-GB"/>
        </w:rPr>
        <w:t xml:space="preserve">opulation </w:t>
      </w:r>
      <w:r w:rsidR="000B78CC" w:rsidRPr="00DB561F">
        <w:rPr>
          <w:rFonts w:ascii="Times New Roman" w:hAnsi="Times New Roman"/>
          <w:sz w:val="24"/>
          <w:szCs w:val="24"/>
          <w:lang w:val="en-GB"/>
        </w:rPr>
        <w:t>R</w:t>
      </w:r>
      <w:r w:rsidR="00080D84" w:rsidRPr="00DB561F">
        <w:rPr>
          <w:rFonts w:ascii="Times New Roman" w:hAnsi="Times New Roman"/>
          <w:sz w:val="24"/>
          <w:szCs w:val="24"/>
          <w:lang w:val="en-GB"/>
        </w:rPr>
        <w:t>egist</w:t>
      </w:r>
      <w:r w:rsidR="000B78CC" w:rsidRPr="00DB561F">
        <w:rPr>
          <w:rFonts w:ascii="Times New Roman" w:hAnsi="Times New Roman"/>
          <w:sz w:val="24"/>
          <w:szCs w:val="24"/>
          <w:lang w:val="en-GB"/>
        </w:rPr>
        <w:t>ry</w:t>
      </w:r>
      <w:r w:rsidR="00080D84" w:rsidRPr="00DB561F">
        <w:rPr>
          <w:rFonts w:ascii="Times New Roman" w:hAnsi="Times New Roman"/>
          <w:sz w:val="24"/>
          <w:szCs w:val="24"/>
          <w:lang w:val="en-GB"/>
        </w:rPr>
        <w:t xml:space="preserve"> </w:t>
      </w:r>
      <w:r w:rsidR="000B78CC" w:rsidRPr="00DB561F">
        <w:rPr>
          <w:rFonts w:ascii="Times New Roman" w:hAnsi="Times New Roman"/>
          <w:sz w:val="24"/>
          <w:szCs w:val="24"/>
          <w:lang w:val="en-GB"/>
        </w:rPr>
        <w:t xml:space="preserve">of </w:t>
      </w:r>
      <w:r w:rsidR="00870960" w:rsidRPr="00DB561F">
        <w:rPr>
          <w:rFonts w:ascii="Times New Roman" w:hAnsi="Times New Roman"/>
          <w:sz w:val="24"/>
          <w:szCs w:val="24"/>
          <w:lang w:val="en-GB"/>
        </w:rPr>
        <w:t>Finland (</w:t>
      </w:r>
      <w:r w:rsidR="00080D84" w:rsidRPr="00DB561F">
        <w:rPr>
          <w:rFonts w:ascii="Times New Roman" w:hAnsi="Times New Roman"/>
          <w:sz w:val="24"/>
          <w:szCs w:val="24"/>
          <w:lang w:val="en-GB"/>
        </w:rPr>
        <w:t>sample</w:t>
      </w:r>
      <w:r w:rsidR="00870960" w:rsidRPr="00DB561F">
        <w:rPr>
          <w:rFonts w:ascii="Times New Roman" w:hAnsi="Times New Roman"/>
          <w:sz w:val="24"/>
          <w:szCs w:val="24"/>
          <w:lang w:val="en-GB"/>
        </w:rPr>
        <w:t xml:space="preserve"> 1</w:t>
      </w:r>
      <w:r w:rsidR="00080D84" w:rsidRPr="00DB561F">
        <w:rPr>
          <w:rFonts w:ascii="Times New Roman" w:hAnsi="Times New Roman"/>
          <w:sz w:val="24"/>
          <w:szCs w:val="24"/>
          <w:lang w:val="en-GB"/>
        </w:rPr>
        <w:t xml:space="preserve">, </w:t>
      </w:r>
      <w:r w:rsidR="00080D84" w:rsidRPr="00DB561F">
        <w:rPr>
          <w:rFonts w:ascii="Times New Roman" w:hAnsi="Times New Roman"/>
          <w:i/>
          <w:sz w:val="24"/>
          <w:szCs w:val="24"/>
          <w:lang w:val="en-GB"/>
        </w:rPr>
        <w:t>n</w:t>
      </w:r>
      <w:r w:rsidR="00080D84" w:rsidRPr="00DB561F">
        <w:rPr>
          <w:rFonts w:ascii="Times New Roman" w:hAnsi="Times New Roman"/>
          <w:sz w:val="24"/>
          <w:szCs w:val="24"/>
          <w:lang w:val="en-GB"/>
        </w:rPr>
        <w:t xml:space="preserve"> = 843).</w:t>
      </w:r>
      <w:r w:rsidR="00EE3EDD" w:rsidRPr="00DB561F">
        <w:rPr>
          <w:rFonts w:ascii="Times New Roman" w:hAnsi="Times New Roman"/>
          <w:sz w:val="24"/>
          <w:szCs w:val="24"/>
          <w:lang w:val="en-GB"/>
        </w:rPr>
        <w:t xml:space="preserve"> In sample 1, 29 individuals reported ELTs ≤1 minute at </w:t>
      </w:r>
      <w:r w:rsidR="00D16A14" w:rsidRPr="00DB561F">
        <w:rPr>
          <w:rFonts w:ascii="Times New Roman" w:hAnsi="Times New Roman"/>
          <w:sz w:val="24"/>
          <w:szCs w:val="24"/>
          <w:lang w:val="en-GB"/>
        </w:rPr>
        <w:t>either or both</w:t>
      </w:r>
      <w:r w:rsidR="00EE3EDD" w:rsidRPr="00DB561F">
        <w:rPr>
          <w:rFonts w:ascii="Times New Roman" w:hAnsi="Times New Roman"/>
          <w:sz w:val="24"/>
          <w:szCs w:val="24"/>
          <w:lang w:val="en-GB"/>
        </w:rPr>
        <w:t xml:space="preserve"> time point</w:t>
      </w:r>
      <w:r w:rsidR="00D16A14" w:rsidRPr="00DB561F">
        <w:rPr>
          <w:rFonts w:ascii="Times New Roman" w:hAnsi="Times New Roman"/>
          <w:sz w:val="24"/>
          <w:szCs w:val="24"/>
          <w:lang w:val="en-GB"/>
        </w:rPr>
        <w:t>s</w:t>
      </w:r>
      <w:r w:rsidR="00EE3EDD" w:rsidRPr="00DB561F">
        <w:rPr>
          <w:rFonts w:ascii="Times New Roman" w:hAnsi="Times New Roman"/>
          <w:sz w:val="24"/>
          <w:szCs w:val="24"/>
          <w:lang w:val="en-GB"/>
        </w:rPr>
        <w:t>.</w:t>
      </w:r>
      <w:r w:rsidR="00080D84" w:rsidRPr="00DB561F">
        <w:rPr>
          <w:rFonts w:ascii="Times New Roman" w:hAnsi="Times New Roman"/>
          <w:sz w:val="24"/>
          <w:szCs w:val="24"/>
          <w:lang w:val="en-GB"/>
        </w:rPr>
        <w:t xml:space="preserve"> </w:t>
      </w:r>
      <w:r w:rsidR="00A00BB2" w:rsidRPr="00DB561F">
        <w:rPr>
          <w:rFonts w:ascii="Times New Roman" w:hAnsi="Times New Roman"/>
          <w:sz w:val="24"/>
          <w:szCs w:val="24"/>
          <w:lang w:val="en-GB"/>
        </w:rPr>
        <w:t xml:space="preserve">In 2012 and 2015, </w:t>
      </w:r>
      <w:r w:rsidR="00FF43FD">
        <w:rPr>
          <w:rFonts w:ascii="Times New Roman" w:hAnsi="Times New Roman"/>
          <w:sz w:val="24"/>
          <w:szCs w:val="24"/>
          <w:lang w:val="en-GB"/>
        </w:rPr>
        <w:t xml:space="preserve">we invited </w:t>
      </w:r>
      <w:r w:rsidR="002910E6" w:rsidRPr="00DB561F">
        <w:rPr>
          <w:rFonts w:ascii="Times New Roman" w:hAnsi="Times New Roman"/>
          <w:sz w:val="24"/>
          <w:szCs w:val="24"/>
          <w:lang w:val="en-GB"/>
        </w:rPr>
        <w:t>patients</w:t>
      </w:r>
      <w:r w:rsidR="00800761" w:rsidRPr="00DB561F">
        <w:rPr>
          <w:rFonts w:ascii="Times New Roman" w:hAnsi="Times New Roman"/>
          <w:sz w:val="24"/>
          <w:szCs w:val="24"/>
          <w:lang w:val="en-GB"/>
        </w:rPr>
        <w:t xml:space="preserve"> </w:t>
      </w:r>
      <w:r w:rsidR="00870960" w:rsidRPr="00DB561F">
        <w:rPr>
          <w:rFonts w:ascii="Times New Roman" w:hAnsi="Times New Roman"/>
          <w:sz w:val="24"/>
          <w:szCs w:val="24"/>
          <w:lang w:val="en-GB"/>
        </w:rPr>
        <w:t xml:space="preserve">with diagnosed lifelong PE </w:t>
      </w:r>
      <w:r w:rsidR="00FF43FD">
        <w:rPr>
          <w:rFonts w:ascii="Times New Roman" w:hAnsi="Times New Roman"/>
          <w:sz w:val="24"/>
          <w:szCs w:val="24"/>
          <w:lang w:val="en-GB"/>
        </w:rPr>
        <w:t>from a register of a</w:t>
      </w:r>
      <w:r w:rsidR="00BD2A8D" w:rsidRPr="00DB561F">
        <w:rPr>
          <w:rFonts w:ascii="Times New Roman" w:hAnsi="Times New Roman"/>
          <w:sz w:val="24"/>
          <w:szCs w:val="24"/>
          <w:lang w:val="en-GB"/>
        </w:rPr>
        <w:t xml:space="preserve"> specialist clinic in sexual medicine</w:t>
      </w:r>
      <w:r w:rsidR="00A00BB2" w:rsidRPr="00DB561F">
        <w:rPr>
          <w:rFonts w:ascii="Times New Roman" w:hAnsi="Times New Roman"/>
          <w:sz w:val="24"/>
          <w:szCs w:val="24"/>
          <w:lang w:val="en-GB"/>
        </w:rPr>
        <w:t xml:space="preserve"> in Finland</w:t>
      </w:r>
      <w:r w:rsidR="0072738D" w:rsidRPr="00DB561F">
        <w:rPr>
          <w:rFonts w:ascii="Times New Roman" w:hAnsi="Times New Roman"/>
          <w:sz w:val="24"/>
          <w:szCs w:val="24"/>
          <w:lang w:val="en-GB"/>
        </w:rPr>
        <w:t xml:space="preserve"> </w:t>
      </w:r>
      <w:r w:rsidR="00FF43FD">
        <w:rPr>
          <w:rFonts w:ascii="Times New Roman" w:hAnsi="Times New Roman"/>
          <w:sz w:val="24"/>
          <w:szCs w:val="24"/>
          <w:lang w:val="en-GB"/>
        </w:rPr>
        <w:t xml:space="preserve">to </w:t>
      </w:r>
      <w:r w:rsidR="00EE6068" w:rsidRPr="00DB561F">
        <w:rPr>
          <w:rFonts w:ascii="Times New Roman" w:hAnsi="Times New Roman"/>
          <w:sz w:val="24"/>
          <w:szCs w:val="24"/>
          <w:lang w:val="en-GB"/>
        </w:rPr>
        <w:t xml:space="preserve">complete a secure online survey </w:t>
      </w:r>
      <w:r w:rsidR="0072738D" w:rsidRPr="00DB561F">
        <w:rPr>
          <w:rFonts w:ascii="Times New Roman" w:hAnsi="Times New Roman"/>
          <w:sz w:val="24"/>
          <w:szCs w:val="24"/>
          <w:lang w:val="en-GB"/>
        </w:rPr>
        <w:t>(</w:t>
      </w:r>
      <w:r w:rsidR="00870960" w:rsidRPr="00DB561F">
        <w:rPr>
          <w:rFonts w:ascii="Times New Roman" w:hAnsi="Times New Roman"/>
          <w:sz w:val="24"/>
          <w:szCs w:val="24"/>
          <w:lang w:val="en-GB"/>
        </w:rPr>
        <w:t>sample 2</w:t>
      </w:r>
      <w:r w:rsidR="00080D84" w:rsidRPr="00DB561F">
        <w:rPr>
          <w:rFonts w:ascii="Times New Roman" w:hAnsi="Times New Roman"/>
          <w:sz w:val="24"/>
          <w:szCs w:val="24"/>
          <w:lang w:val="en-GB"/>
        </w:rPr>
        <w:t xml:space="preserve">, </w:t>
      </w:r>
      <w:r w:rsidR="00080D84" w:rsidRPr="00DB561F">
        <w:rPr>
          <w:rFonts w:ascii="Times New Roman" w:hAnsi="Times New Roman"/>
          <w:i/>
          <w:sz w:val="24"/>
          <w:szCs w:val="24"/>
          <w:lang w:val="en-GB"/>
        </w:rPr>
        <w:t>n</w:t>
      </w:r>
      <w:r w:rsidRPr="00DB561F">
        <w:rPr>
          <w:rFonts w:ascii="Times New Roman" w:hAnsi="Times New Roman"/>
          <w:sz w:val="24"/>
          <w:szCs w:val="24"/>
          <w:lang w:val="en-GB"/>
        </w:rPr>
        <w:t xml:space="preserve"> = 16</w:t>
      </w:r>
      <w:r w:rsidR="0072738D" w:rsidRPr="00DB561F">
        <w:rPr>
          <w:rFonts w:ascii="Times New Roman" w:hAnsi="Times New Roman"/>
          <w:sz w:val="24"/>
          <w:szCs w:val="24"/>
          <w:lang w:val="en-GB"/>
        </w:rPr>
        <w:t>)</w:t>
      </w:r>
      <w:r w:rsidR="002910E6" w:rsidRPr="00DB561F">
        <w:rPr>
          <w:rFonts w:ascii="Times New Roman" w:hAnsi="Times New Roman"/>
          <w:sz w:val="24"/>
          <w:szCs w:val="24"/>
          <w:lang w:val="en-GB"/>
        </w:rPr>
        <w:t>.</w:t>
      </w:r>
      <w:r w:rsidR="00811E2F">
        <w:rPr>
          <w:rFonts w:ascii="Times New Roman" w:hAnsi="Times New Roman"/>
          <w:sz w:val="24"/>
          <w:szCs w:val="24"/>
          <w:lang w:val="en-GB"/>
        </w:rPr>
        <w:t xml:space="preserve"> Sample 1 was significantly younger than sample </w:t>
      </w:r>
      <w:r w:rsidR="00500E6B">
        <w:rPr>
          <w:rFonts w:ascii="Times New Roman" w:hAnsi="Times New Roman"/>
          <w:sz w:val="24"/>
          <w:szCs w:val="24"/>
          <w:lang w:val="en-GB"/>
        </w:rPr>
        <w:t xml:space="preserve">2 </w:t>
      </w:r>
      <w:r w:rsidR="00811E2F">
        <w:rPr>
          <w:rFonts w:ascii="Times New Roman" w:hAnsi="Times New Roman"/>
          <w:sz w:val="24"/>
          <w:szCs w:val="24"/>
          <w:lang w:val="en-GB"/>
        </w:rPr>
        <w:t>at the first data collection (</w:t>
      </w:r>
      <w:r w:rsidR="00811E2F">
        <w:rPr>
          <w:rFonts w:ascii="Times New Roman" w:hAnsi="Times New Roman"/>
          <w:i/>
          <w:sz w:val="24"/>
          <w:szCs w:val="24"/>
          <w:lang w:val="en-GB"/>
        </w:rPr>
        <w:t>M</w:t>
      </w:r>
      <w:r w:rsidR="00811E2F">
        <w:rPr>
          <w:rFonts w:ascii="Times New Roman" w:hAnsi="Times New Roman"/>
          <w:sz w:val="24"/>
          <w:szCs w:val="24"/>
          <w:vertAlign w:val="subscript"/>
          <w:lang w:val="en-GB"/>
        </w:rPr>
        <w:t xml:space="preserve">1 </w:t>
      </w:r>
      <w:r w:rsidR="00811E2F">
        <w:rPr>
          <w:rFonts w:ascii="Times New Roman" w:hAnsi="Times New Roman"/>
          <w:sz w:val="24"/>
          <w:szCs w:val="24"/>
          <w:lang w:val="en-GB"/>
        </w:rPr>
        <w:t>= 26.78, SD</w:t>
      </w:r>
      <w:r w:rsidR="00811E2F">
        <w:rPr>
          <w:rFonts w:ascii="Times New Roman" w:hAnsi="Times New Roman"/>
          <w:sz w:val="24"/>
          <w:szCs w:val="24"/>
          <w:vertAlign w:val="subscript"/>
          <w:lang w:val="en-GB"/>
        </w:rPr>
        <w:t>1</w:t>
      </w:r>
      <w:r w:rsidR="00811E2F">
        <w:rPr>
          <w:rFonts w:ascii="Times New Roman" w:hAnsi="Times New Roman"/>
          <w:sz w:val="24"/>
          <w:szCs w:val="24"/>
          <w:lang w:val="en-GB"/>
        </w:rPr>
        <w:t xml:space="preserve"> =4.5; M</w:t>
      </w:r>
      <w:r w:rsidR="00811E2F">
        <w:rPr>
          <w:rFonts w:ascii="Times New Roman" w:hAnsi="Times New Roman"/>
          <w:sz w:val="24"/>
          <w:szCs w:val="24"/>
          <w:vertAlign w:val="subscript"/>
          <w:lang w:val="en-GB"/>
        </w:rPr>
        <w:t>2</w:t>
      </w:r>
      <w:r w:rsidR="00811E2F">
        <w:rPr>
          <w:rFonts w:ascii="Times New Roman" w:hAnsi="Times New Roman"/>
          <w:sz w:val="24"/>
          <w:szCs w:val="24"/>
          <w:lang w:val="en-GB"/>
        </w:rPr>
        <w:t xml:space="preserve"> = 48.1 SD</w:t>
      </w:r>
      <w:r w:rsidR="00811E2F">
        <w:rPr>
          <w:rFonts w:ascii="Times New Roman" w:hAnsi="Times New Roman"/>
          <w:sz w:val="24"/>
          <w:szCs w:val="24"/>
          <w:vertAlign w:val="subscript"/>
          <w:lang w:val="en-GB"/>
        </w:rPr>
        <w:t>2</w:t>
      </w:r>
      <w:r w:rsidR="00811E2F">
        <w:rPr>
          <w:rFonts w:ascii="Times New Roman" w:hAnsi="Times New Roman"/>
          <w:sz w:val="24"/>
          <w:szCs w:val="24"/>
          <w:lang w:val="en-GB"/>
        </w:rPr>
        <w:t xml:space="preserve"> = 11.5; </w:t>
      </w:r>
      <w:r w:rsidR="00811E2F">
        <w:rPr>
          <w:rFonts w:ascii="Times New Roman" w:hAnsi="Times New Roman"/>
          <w:i/>
          <w:sz w:val="24"/>
          <w:szCs w:val="24"/>
          <w:lang w:val="en-GB"/>
        </w:rPr>
        <w:t>t</w:t>
      </w:r>
      <w:r w:rsidR="00811E2F">
        <w:rPr>
          <w:rFonts w:ascii="Times New Roman" w:hAnsi="Times New Roman"/>
          <w:sz w:val="24"/>
          <w:szCs w:val="24"/>
          <w:lang w:val="en-GB"/>
        </w:rPr>
        <w:t>(</w:t>
      </w:r>
      <w:r w:rsidR="00500E6B">
        <w:rPr>
          <w:rFonts w:ascii="Times New Roman" w:hAnsi="Times New Roman"/>
          <w:sz w:val="24"/>
          <w:szCs w:val="24"/>
          <w:lang w:val="en-GB"/>
        </w:rPr>
        <w:t>15.09</w:t>
      </w:r>
      <w:r w:rsidR="00811E2F">
        <w:rPr>
          <w:rFonts w:ascii="Times New Roman" w:hAnsi="Times New Roman"/>
          <w:sz w:val="24"/>
          <w:szCs w:val="24"/>
          <w:lang w:val="en-GB"/>
        </w:rPr>
        <w:t xml:space="preserve">) = </w:t>
      </w:r>
      <w:r w:rsidR="00500E6B">
        <w:rPr>
          <w:rFonts w:ascii="Times New Roman" w:hAnsi="Times New Roman"/>
          <w:sz w:val="24"/>
          <w:szCs w:val="24"/>
          <w:lang w:val="en-GB"/>
        </w:rPr>
        <w:t xml:space="preserve">7.42, </w:t>
      </w:r>
      <w:r w:rsidR="00500E6B">
        <w:rPr>
          <w:rFonts w:ascii="Times New Roman" w:hAnsi="Times New Roman"/>
          <w:i/>
          <w:sz w:val="24"/>
          <w:szCs w:val="24"/>
          <w:lang w:val="en-GB"/>
        </w:rPr>
        <w:t>p</w:t>
      </w:r>
      <w:r w:rsidR="00500E6B">
        <w:rPr>
          <w:rFonts w:ascii="Times New Roman" w:hAnsi="Times New Roman"/>
          <w:sz w:val="24"/>
          <w:szCs w:val="24"/>
          <w:lang w:val="en-GB"/>
        </w:rPr>
        <w:t xml:space="preserve"> &lt; .001).</w:t>
      </w:r>
      <w:r w:rsidR="00A00BB2" w:rsidRPr="00DB561F">
        <w:rPr>
          <w:rFonts w:ascii="Times New Roman" w:hAnsi="Times New Roman"/>
          <w:sz w:val="24"/>
          <w:szCs w:val="24"/>
          <w:lang w:val="en-GB"/>
        </w:rPr>
        <w:t xml:space="preserve"> </w:t>
      </w:r>
      <w:r w:rsidR="00080D84" w:rsidRPr="00DB561F">
        <w:rPr>
          <w:rFonts w:ascii="Times New Roman" w:hAnsi="Times New Roman"/>
          <w:sz w:val="24"/>
          <w:szCs w:val="24"/>
          <w:lang w:val="en-GB"/>
        </w:rPr>
        <w:t>Missing values were present</w:t>
      </w:r>
      <w:r w:rsidR="00E97EFB" w:rsidRPr="00DB561F">
        <w:rPr>
          <w:rFonts w:ascii="Times New Roman" w:hAnsi="Times New Roman"/>
          <w:sz w:val="24"/>
          <w:szCs w:val="24"/>
          <w:lang w:val="en-GB"/>
        </w:rPr>
        <w:t xml:space="preserve"> only</w:t>
      </w:r>
      <w:r w:rsidR="00080D84" w:rsidRPr="00DB561F">
        <w:rPr>
          <w:rFonts w:ascii="Times New Roman" w:hAnsi="Times New Roman"/>
          <w:sz w:val="24"/>
          <w:szCs w:val="24"/>
          <w:lang w:val="en-GB"/>
        </w:rPr>
        <w:t xml:space="preserve"> in the 2006 data collection, and were imputed using the expectation maximization procedure in SPSS 21.0, using intra-scale information from the same year</w:t>
      </w:r>
      <w:r w:rsidR="00800761" w:rsidRPr="00DB561F">
        <w:rPr>
          <w:rFonts w:ascii="Times New Roman" w:hAnsi="Times New Roman"/>
          <w:sz w:val="24"/>
          <w:szCs w:val="24"/>
          <w:lang w:val="en-GB"/>
        </w:rPr>
        <w:t xml:space="preserve">. </w:t>
      </w:r>
      <w:r w:rsidR="00080D84" w:rsidRPr="00DB561F">
        <w:rPr>
          <w:rFonts w:ascii="Times New Roman" w:hAnsi="Times New Roman"/>
          <w:sz w:val="24"/>
          <w:szCs w:val="24"/>
          <w:lang w:val="en-GB"/>
        </w:rPr>
        <w:t>The research plan was approved by the Ethics Committees of Åbo Akademi University and the Hospital District of Southwest Finland</w:t>
      </w:r>
      <w:r w:rsidR="00400DE6" w:rsidRPr="00DB561F">
        <w:rPr>
          <w:rFonts w:ascii="Times New Roman" w:hAnsi="Times New Roman"/>
          <w:sz w:val="24"/>
          <w:szCs w:val="24"/>
          <w:lang w:val="en-GB"/>
        </w:rPr>
        <w:t>,</w:t>
      </w:r>
      <w:r w:rsidR="00080D84" w:rsidRPr="00DB561F">
        <w:rPr>
          <w:rFonts w:ascii="Times New Roman" w:hAnsi="Times New Roman"/>
          <w:sz w:val="24"/>
          <w:szCs w:val="24"/>
          <w:lang w:val="en-GB"/>
        </w:rPr>
        <w:t xml:space="preserve"> in accordance with the Declaration of Helsinki.</w:t>
      </w:r>
      <w:r w:rsidR="00B67071" w:rsidRPr="00DB561F">
        <w:rPr>
          <w:rFonts w:ascii="Times New Roman" w:hAnsi="Times New Roman"/>
          <w:sz w:val="24"/>
          <w:szCs w:val="24"/>
          <w:lang w:val="en-GB"/>
        </w:rPr>
        <w:t xml:space="preserve"> All participants provided written informed consent.</w:t>
      </w:r>
    </w:p>
    <w:p w:rsidR="00A00BB2" w:rsidRPr="00DB561F" w:rsidRDefault="0019228A" w:rsidP="00151F1E">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In sample</w:t>
      </w:r>
      <w:r w:rsidR="00870960" w:rsidRPr="00DB561F">
        <w:rPr>
          <w:rFonts w:ascii="Times New Roman" w:hAnsi="Times New Roman"/>
          <w:sz w:val="24"/>
          <w:szCs w:val="24"/>
          <w:lang w:val="en-GB"/>
        </w:rPr>
        <w:t xml:space="preserve"> 1</w:t>
      </w:r>
      <w:r w:rsidRPr="00DB561F">
        <w:rPr>
          <w:rFonts w:ascii="Times New Roman" w:hAnsi="Times New Roman"/>
          <w:sz w:val="24"/>
          <w:szCs w:val="24"/>
          <w:lang w:val="en-GB"/>
        </w:rPr>
        <w:t>, s</w:t>
      </w:r>
      <w:r w:rsidR="002910E6" w:rsidRPr="00DB561F">
        <w:rPr>
          <w:rFonts w:ascii="Times New Roman" w:hAnsi="Times New Roman"/>
          <w:sz w:val="24"/>
          <w:szCs w:val="24"/>
          <w:lang w:val="en-GB"/>
        </w:rPr>
        <w:t xml:space="preserve">ymptoms of premature ejaculation were assessed </w:t>
      </w:r>
      <w:r w:rsidR="00E97EFB" w:rsidRPr="00DB561F">
        <w:rPr>
          <w:rFonts w:ascii="Times New Roman" w:hAnsi="Times New Roman"/>
          <w:sz w:val="24"/>
          <w:szCs w:val="24"/>
          <w:lang w:val="en-GB"/>
        </w:rPr>
        <w:t xml:space="preserve">using </w:t>
      </w:r>
      <w:r w:rsidR="0006632A" w:rsidRPr="00DB561F">
        <w:rPr>
          <w:rFonts w:ascii="Times New Roman" w:hAnsi="Times New Roman"/>
          <w:sz w:val="24"/>
          <w:szCs w:val="24"/>
          <w:lang w:val="en-GB"/>
        </w:rPr>
        <w:t xml:space="preserve">the validated </w:t>
      </w:r>
      <w:r w:rsidR="00E97EFB" w:rsidRPr="00DB561F">
        <w:rPr>
          <w:rFonts w:ascii="Times New Roman" w:hAnsi="Times New Roman"/>
          <w:sz w:val="24"/>
          <w:szCs w:val="24"/>
          <w:lang w:val="en-GB"/>
        </w:rPr>
        <w:t>Multiple Indicators of Premature Ejaculation (</w:t>
      </w:r>
      <w:r w:rsidR="00F63139" w:rsidRPr="00DB561F">
        <w:rPr>
          <w:rFonts w:ascii="Times New Roman" w:hAnsi="Times New Roman"/>
          <w:sz w:val="24"/>
          <w:szCs w:val="24"/>
          <w:lang w:val="en-GB"/>
        </w:rPr>
        <w:t>MIPE</w:t>
      </w:r>
      <w:r w:rsidR="00E97EFB" w:rsidRPr="00DB561F">
        <w:rPr>
          <w:rFonts w:ascii="Times New Roman" w:hAnsi="Times New Roman"/>
          <w:sz w:val="24"/>
          <w:szCs w:val="24"/>
          <w:lang w:val="en-GB"/>
        </w:rPr>
        <w:t>)</w:t>
      </w:r>
      <w:r w:rsidRPr="00DB561F">
        <w:rPr>
          <w:rFonts w:ascii="Times New Roman" w:hAnsi="Times New Roman"/>
          <w:sz w:val="24"/>
          <w:szCs w:val="24"/>
          <w:lang w:val="en-GB"/>
        </w:rPr>
        <w:fldChar w:fldCharType="begin" w:fldLock="1"/>
      </w:r>
      <w:r w:rsidR="00D13F8F">
        <w:rPr>
          <w:rFonts w:ascii="Times New Roman" w:hAnsi="Times New Roman"/>
          <w:sz w:val="24"/>
          <w:szCs w:val="24"/>
          <w:lang w:val="en-GB"/>
        </w:rPr>
        <w:instrText>ADDIN CSL_CITATION { "citationItems" : [ { "id" : "ITEM-1", "itemData" : { "DOI" : "10.1371/journal.pone.0077676", "ISSN" : "19326203", "PMID" : "24143254", "abstract" : "PURPOSE: To validate three early ejaculation diagnostic tools, and propose a new tool for diagnosis in line with proposed changes to diagnostic criteria. Significant changes to diagnostic criteria are expected in the near future. Available screening tools do not necessarily reflect proposed changes.\\n\\nMATERIALS AND METHODS: Data from 148 diagnosed early ejaculation patients (M age = 42.8) and 892 controls (M age = 33.1 years) from a population-based sample were used. Participants responded to three different questionnaires (Premature Ejaculation Profile; Premature Ejaculation Diagnostic Tool; Multiple Indicators of Premature Ejaculation). Stopwatch measured ejaculation latency times were collected from a subsample of early ejaculation patients. We used two types of responses to the questionnaires depending on the treatment status of the patients 1) responses regarding the situation before starting pharmacological treatment and 2) responses regarding current situation. Logistic regressions and Receiver Operating Characteristics were used to assess ability of both the instruments and individual items to differentiate between patients and controls.\\n\\nRESULTS: All instruments had very good precision (Areas under the Curve ranging from .93-.98). A new five-item instrument (named CHecklist for Early Ejaculation Symptoms - CHEES) consisting of high-performance variables selected from the three instruments had validity (Nagelkerke R (2) range .51-.79 for backwards/forwards logistic regression) equal to or slightly better than any individual instrument (i.e., had slightly higher validity statistics, but these differences did not achieve statistical significance). Importantly, however, this instrument was more in line with proposed changes to diagnostic criteria.\\n\\nCONCLUSIONS: All three screening tools had good validity. A new 5-item diagnostic tool (CHEES) based on the three instruments had equal or somewhat more favorable validity statistics compared to the other three tools, but is more in line with recently proposed diagnostic criteria.", "author" : [ { "dropping-particle" : "", "family" : "Jern", "given" : "Patrick", "non-dropping-particle" : "", "parse-names" : false, "suffix" : "" }, { "dropping-particle" : "", "family" : "Piha", "given" : "Juhana", "non-dropping-particle" : "", "parse-names" : false, "suffix" : "" }, { "dropping-particle" : "", "family" : "Santtila", "given" : "Pekka", "non-dropping-particle" : "", "parse-names" : false, "suffix" : "" } ], "container-title" : "PLoS ONE", "id" : "ITEM-1", "issue" : "10", "issued" : { "date-parts" : [ [ "2013" ] ] }, "page" : "1-9", "title" : "Validation of Three Early Ejaculation Diagnostic Tools: A Composite Measure Is Accurate and More Adequate for Diagnosis by Updated Diagnostic Criteria", "type" : "article-journal", "volume" : "8" }, "uris" : [ "http://www.mendeley.com/documents/?uuid=32894e8a-f825-41a4-92bc-bd6a7f4e4412" ] } ], "mendeley" : { "formattedCitation" : "&lt;sup&gt;8&lt;/sup&gt;", "plainTextFormattedCitation" : "8", "previouslyFormattedCitation" : "&lt;sup&gt;8&lt;/sup&gt;" }, "properties" : { "noteIndex" : 0 }, "schema" : "https://github.com/citation-style-language/schema/raw/master/csl-citation.json" }</w:instrText>
      </w:r>
      <w:r w:rsidRPr="00DB561F">
        <w:rPr>
          <w:rFonts w:ascii="Times New Roman" w:hAnsi="Times New Roman"/>
          <w:sz w:val="24"/>
          <w:szCs w:val="24"/>
          <w:lang w:val="en-GB"/>
        </w:rPr>
        <w:fldChar w:fldCharType="separate"/>
      </w:r>
      <w:r w:rsidR="00B973BD" w:rsidRPr="00DB561F">
        <w:rPr>
          <w:rFonts w:ascii="Times New Roman" w:hAnsi="Times New Roman"/>
          <w:noProof/>
          <w:sz w:val="24"/>
          <w:szCs w:val="24"/>
          <w:vertAlign w:val="superscript"/>
          <w:lang w:val="en-GB"/>
        </w:rPr>
        <w:t>8</w:t>
      </w:r>
      <w:r w:rsidRPr="00DB561F">
        <w:rPr>
          <w:rFonts w:ascii="Times New Roman" w:hAnsi="Times New Roman"/>
          <w:sz w:val="24"/>
          <w:szCs w:val="24"/>
          <w:lang w:val="en-GB"/>
        </w:rPr>
        <w:fldChar w:fldCharType="end"/>
      </w:r>
      <w:r w:rsidR="0006632A" w:rsidRPr="00DB561F">
        <w:rPr>
          <w:rFonts w:ascii="Times New Roman" w:hAnsi="Times New Roman"/>
          <w:sz w:val="24"/>
          <w:szCs w:val="24"/>
          <w:lang w:val="en-GB"/>
        </w:rPr>
        <w:t xml:space="preserve"> inventory</w:t>
      </w:r>
      <w:r w:rsidRPr="00DB561F">
        <w:rPr>
          <w:rFonts w:ascii="Times New Roman" w:hAnsi="Times New Roman"/>
          <w:sz w:val="24"/>
          <w:szCs w:val="24"/>
          <w:lang w:val="en-GB"/>
        </w:rPr>
        <w:t>,</w:t>
      </w:r>
      <w:r w:rsidR="00F63139" w:rsidRPr="00DB561F">
        <w:rPr>
          <w:rFonts w:ascii="Times New Roman" w:hAnsi="Times New Roman"/>
          <w:sz w:val="24"/>
          <w:szCs w:val="24"/>
          <w:lang w:val="en-GB"/>
        </w:rPr>
        <w:t xml:space="preserve"> </w:t>
      </w:r>
      <w:r w:rsidRPr="00DB561F">
        <w:rPr>
          <w:rFonts w:ascii="Times New Roman" w:hAnsi="Times New Roman"/>
          <w:sz w:val="24"/>
          <w:szCs w:val="24"/>
          <w:lang w:val="en-GB"/>
        </w:rPr>
        <w:t xml:space="preserve">which </w:t>
      </w:r>
      <w:r w:rsidR="00F63139" w:rsidRPr="00DB561F">
        <w:rPr>
          <w:rFonts w:ascii="Times New Roman" w:hAnsi="Times New Roman"/>
          <w:sz w:val="24"/>
          <w:szCs w:val="24"/>
          <w:lang w:val="en-GB"/>
        </w:rPr>
        <w:t>consists of seven items</w:t>
      </w:r>
      <w:r w:rsidR="0002523A" w:rsidRPr="00DB561F">
        <w:rPr>
          <w:rFonts w:ascii="Times New Roman" w:hAnsi="Times New Roman"/>
          <w:sz w:val="24"/>
          <w:szCs w:val="24"/>
          <w:lang w:val="en-GB"/>
        </w:rPr>
        <w:t xml:space="preserve"> </w:t>
      </w:r>
      <w:r w:rsidR="0006632A" w:rsidRPr="00DB561F">
        <w:rPr>
          <w:rFonts w:ascii="Times New Roman" w:hAnsi="Times New Roman"/>
          <w:sz w:val="24"/>
          <w:szCs w:val="24"/>
          <w:lang w:val="en-GB"/>
        </w:rPr>
        <w:t xml:space="preserve">(range: 7-31). </w:t>
      </w:r>
      <w:r w:rsidRPr="00DB561F">
        <w:rPr>
          <w:rFonts w:ascii="Times New Roman" w:hAnsi="Times New Roman"/>
          <w:sz w:val="24"/>
          <w:szCs w:val="24"/>
          <w:lang w:val="en-GB"/>
        </w:rPr>
        <w:t xml:space="preserve">In </w:t>
      </w:r>
      <w:r w:rsidR="00870960" w:rsidRPr="00DB561F">
        <w:rPr>
          <w:rFonts w:ascii="Times New Roman" w:hAnsi="Times New Roman"/>
          <w:sz w:val="24"/>
          <w:szCs w:val="24"/>
          <w:lang w:val="en-GB"/>
        </w:rPr>
        <w:t>sample 2</w:t>
      </w:r>
      <w:r w:rsidRPr="00DB561F">
        <w:rPr>
          <w:rFonts w:ascii="Times New Roman" w:hAnsi="Times New Roman"/>
          <w:sz w:val="24"/>
          <w:szCs w:val="24"/>
          <w:lang w:val="en-GB"/>
        </w:rPr>
        <w:t xml:space="preserve">, symptoms of PE were assessed using </w:t>
      </w:r>
      <w:r w:rsidR="00DD2ECB" w:rsidRPr="00DB561F">
        <w:rPr>
          <w:rFonts w:ascii="Times New Roman" w:hAnsi="Times New Roman"/>
          <w:sz w:val="24"/>
          <w:szCs w:val="24"/>
          <w:lang w:val="en-GB"/>
        </w:rPr>
        <w:t>CHecklist for Early Ejaculation Symptoms (</w:t>
      </w:r>
      <w:r w:rsidR="00F63139" w:rsidRPr="00DB561F">
        <w:rPr>
          <w:rFonts w:ascii="Times New Roman" w:hAnsi="Times New Roman"/>
          <w:sz w:val="24"/>
          <w:szCs w:val="24"/>
          <w:lang w:val="en-GB"/>
        </w:rPr>
        <w:t>CHEES</w:t>
      </w:r>
      <w:r w:rsidR="00DD2ECB" w:rsidRPr="00DB561F">
        <w:rPr>
          <w:rFonts w:ascii="Times New Roman" w:hAnsi="Times New Roman"/>
          <w:sz w:val="24"/>
          <w:szCs w:val="24"/>
          <w:lang w:val="en-GB"/>
        </w:rPr>
        <w:t>)</w:t>
      </w:r>
      <w:r w:rsidRPr="00DB561F">
        <w:rPr>
          <w:rFonts w:ascii="Times New Roman" w:hAnsi="Times New Roman"/>
          <w:sz w:val="24"/>
          <w:szCs w:val="24"/>
          <w:lang w:val="en-GB"/>
        </w:rPr>
        <w:fldChar w:fldCharType="begin" w:fldLock="1"/>
      </w:r>
      <w:r w:rsidR="00D13F8F">
        <w:rPr>
          <w:rFonts w:ascii="Times New Roman" w:hAnsi="Times New Roman"/>
          <w:sz w:val="24"/>
          <w:szCs w:val="24"/>
          <w:lang w:val="en-GB"/>
        </w:rPr>
        <w:instrText>ADDIN CSL_CITATION { "citationItems" : [ { "id" : "ITEM-1", "itemData" : { "DOI" : "10.1371/journal.pone.0077676", "ISSN" : "19326203", "PMID" : "24143254", "abstract" : "PURPOSE: To validate three early ejaculation diagnostic tools, and propose a new tool for diagnosis in line with proposed changes to diagnostic criteria. Significant changes to diagnostic criteria are expected in the near future. Available screening tools do not necessarily reflect proposed changes.\\n\\nMATERIALS AND METHODS: Data from 148 diagnosed early ejaculation patients (M age = 42.8) and 892 controls (M age = 33.1 years) from a population-based sample were used. Participants responded to three different questionnaires (Premature Ejaculation Profile; Premature Ejaculation Diagnostic Tool; Multiple Indicators of Premature Ejaculation). Stopwatch measured ejaculation latency times were collected from a subsample of early ejaculation patients. We used two types of responses to the questionnaires depending on the treatment status of the patients 1) responses regarding the situation before starting pharmacological treatment and 2) responses regarding current situation. Logistic regressions and Receiver Operating Characteristics were used to assess ability of both the instruments and individual items to differentiate between patients and controls.\\n\\nRESULTS: All instruments had very good precision (Areas under the Curve ranging from .93-.98). A new five-item instrument (named CHecklist for Early Ejaculation Symptoms - CHEES) consisting of high-performance variables selected from the three instruments had validity (Nagelkerke R (2) range .51-.79 for backwards/forwards logistic regression) equal to or slightly better than any individual instrument (i.e., had slightly higher validity statistics, but these differences did not achieve statistical significance). Importantly, however, this instrument was more in line with proposed changes to diagnostic criteria.\\n\\nCONCLUSIONS: All three screening tools had good validity. A new 5-item diagnostic tool (CHEES) based on the three instruments had equal or somewhat more favorable validity statistics compared to the other three tools, but is more in line with recently proposed diagnostic criteria.", "author" : [ { "dropping-particle" : "", "family" : "Jern", "given" : "Patrick", "non-dropping-particle" : "", "parse-names" : false, "suffix" : "" }, { "dropping-particle" : "", "family" : "Piha", "given" : "Juhana", "non-dropping-particle" : "", "parse-names" : false, "suffix" : "" }, { "dropping-particle" : "", "family" : "Santtila", "given" : "Pekka", "non-dropping-particle" : "", "parse-names" : false, "suffix" : "" } ], "container-title" : "PLoS ONE", "id" : "ITEM-1", "issue" : "10", "issued" : { "date-parts" : [ [ "2013" ] ] }, "page" : "1-9", "title" : "Validation of Three Early Ejaculation Diagnostic Tools: A Composite Measure Is Accurate and More Adequate for Diagnosis by Updated Diagnostic Criteria", "type" : "article-journal", "volume" : "8" }, "uris" : [ "http://www.mendeley.com/documents/?uuid=32894e8a-f825-41a4-92bc-bd6a7f4e4412" ] } ], "mendeley" : { "formattedCitation" : "&lt;sup&gt;8&lt;/sup&gt;", "plainTextFormattedCitation" : "8", "previouslyFormattedCitation" : "&lt;sup&gt;8&lt;/sup&gt;" }, "properties" : { "noteIndex" : 0 }, "schema" : "https://github.com/citation-style-language/schema/raw/master/csl-citation.json" }</w:instrText>
      </w:r>
      <w:r w:rsidRPr="00DB561F">
        <w:rPr>
          <w:rFonts w:ascii="Times New Roman" w:hAnsi="Times New Roman"/>
          <w:sz w:val="24"/>
          <w:szCs w:val="24"/>
          <w:lang w:val="en-GB"/>
        </w:rPr>
        <w:fldChar w:fldCharType="separate"/>
      </w:r>
      <w:r w:rsidR="00B973BD" w:rsidRPr="00DB561F">
        <w:rPr>
          <w:rFonts w:ascii="Times New Roman" w:hAnsi="Times New Roman"/>
          <w:noProof/>
          <w:sz w:val="24"/>
          <w:szCs w:val="24"/>
          <w:vertAlign w:val="superscript"/>
          <w:lang w:val="en-GB"/>
        </w:rPr>
        <w:t>8</w:t>
      </w:r>
      <w:r w:rsidRPr="00DB561F">
        <w:rPr>
          <w:rFonts w:ascii="Times New Roman" w:hAnsi="Times New Roman"/>
          <w:sz w:val="24"/>
          <w:szCs w:val="24"/>
          <w:lang w:val="en-GB"/>
        </w:rPr>
        <w:fldChar w:fldCharType="end"/>
      </w:r>
      <w:r w:rsidRPr="00DB561F">
        <w:rPr>
          <w:rFonts w:ascii="Times New Roman" w:hAnsi="Times New Roman"/>
          <w:sz w:val="24"/>
          <w:szCs w:val="24"/>
          <w:lang w:val="en-GB"/>
        </w:rPr>
        <w:t>, which</w:t>
      </w:r>
      <w:r w:rsidR="002910E6" w:rsidRPr="00DB561F">
        <w:rPr>
          <w:rFonts w:ascii="Times New Roman" w:hAnsi="Times New Roman"/>
          <w:sz w:val="24"/>
          <w:szCs w:val="24"/>
          <w:lang w:val="en-GB"/>
        </w:rPr>
        <w:t xml:space="preserve"> </w:t>
      </w:r>
      <w:r w:rsidR="00F63139" w:rsidRPr="00DB561F">
        <w:rPr>
          <w:rFonts w:ascii="Times New Roman" w:hAnsi="Times New Roman"/>
          <w:sz w:val="24"/>
          <w:szCs w:val="24"/>
          <w:lang w:val="en-GB"/>
        </w:rPr>
        <w:t>consist</w:t>
      </w:r>
      <w:r w:rsidRPr="00DB561F">
        <w:rPr>
          <w:rFonts w:ascii="Times New Roman" w:hAnsi="Times New Roman"/>
          <w:sz w:val="24"/>
          <w:szCs w:val="24"/>
          <w:lang w:val="en-GB"/>
        </w:rPr>
        <w:t>s</w:t>
      </w:r>
      <w:r w:rsidR="00F63139" w:rsidRPr="00DB561F">
        <w:rPr>
          <w:rFonts w:ascii="Times New Roman" w:hAnsi="Times New Roman"/>
          <w:sz w:val="24"/>
          <w:szCs w:val="24"/>
          <w:lang w:val="en-GB"/>
        </w:rPr>
        <w:t xml:space="preserve"> of five items</w:t>
      </w:r>
      <w:r w:rsidR="0006632A" w:rsidRPr="00DB561F">
        <w:rPr>
          <w:rFonts w:ascii="Times New Roman" w:hAnsi="Times New Roman"/>
          <w:sz w:val="24"/>
          <w:szCs w:val="24"/>
          <w:lang w:val="en-GB"/>
        </w:rPr>
        <w:t xml:space="preserve"> (range: 5-25)</w:t>
      </w:r>
      <w:r w:rsidR="00800761" w:rsidRPr="00DB561F">
        <w:rPr>
          <w:rFonts w:ascii="Times New Roman" w:hAnsi="Times New Roman"/>
          <w:sz w:val="24"/>
          <w:szCs w:val="24"/>
          <w:lang w:val="en-GB"/>
        </w:rPr>
        <w:t>.</w:t>
      </w:r>
      <w:r w:rsidR="0006632A" w:rsidRPr="00DB561F">
        <w:rPr>
          <w:rFonts w:ascii="Times New Roman" w:hAnsi="Times New Roman"/>
          <w:sz w:val="24"/>
          <w:szCs w:val="24"/>
          <w:lang w:val="en-GB"/>
        </w:rPr>
        <w:t xml:space="preserve"> </w:t>
      </w:r>
      <w:r w:rsidR="00515DB6" w:rsidRPr="00DB561F">
        <w:rPr>
          <w:rFonts w:ascii="Times New Roman" w:hAnsi="Times New Roman"/>
          <w:sz w:val="24"/>
          <w:szCs w:val="24"/>
          <w:lang w:val="en-GB"/>
        </w:rPr>
        <w:t>ELT data and s</w:t>
      </w:r>
      <w:r w:rsidR="00E32039" w:rsidRPr="00DB561F">
        <w:rPr>
          <w:rFonts w:ascii="Times New Roman" w:hAnsi="Times New Roman"/>
          <w:sz w:val="24"/>
          <w:szCs w:val="24"/>
          <w:lang w:val="en-GB"/>
        </w:rPr>
        <w:t>um scores of both measures were calculated</w:t>
      </w:r>
      <w:r w:rsidR="00187D82" w:rsidRPr="00DB561F">
        <w:rPr>
          <w:rFonts w:ascii="Times New Roman" w:hAnsi="Times New Roman"/>
          <w:sz w:val="24"/>
          <w:szCs w:val="24"/>
          <w:lang w:val="en-GB"/>
        </w:rPr>
        <w:t xml:space="preserve"> for </w:t>
      </w:r>
      <w:r w:rsidR="00515DB6" w:rsidRPr="00DB561F">
        <w:rPr>
          <w:rFonts w:ascii="Times New Roman" w:hAnsi="Times New Roman"/>
          <w:sz w:val="24"/>
          <w:szCs w:val="24"/>
          <w:lang w:val="en-GB"/>
        </w:rPr>
        <w:t xml:space="preserve">the descriptive and </w:t>
      </w:r>
      <w:r w:rsidR="00500E6B">
        <w:rPr>
          <w:rFonts w:ascii="Times New Roman" w:hAnsi="Times New Roman"/>
          <w:sz w:val="24"/>
          <w:szCs w:val="24"/>
          <w:lang w:val="en-GB"/>
        </w:rPr>
        <w:t xml:space="preserve">cross-time </w:t>
      </w:r>
      <w:r w:rsidR="00D04FAD">
        <w:rPr>
          <w:rFonts w:ascii="Times New Roman" w:hAnsi="Times New Roman"/>
          <w:sz w:val="24"/>
          <w:szCs w:val="24"/>
          <w:lang w:val="en-GB"/>
        </w:rPr>
        <w:t>regression</w:t>
      </w:r>
      <w:r w:rsidR="00515DB6" w:rsidRPr="00DB561F">
        <w:rPr>
          <w:rFonts w:ascii="Times New Roman" w:hAnsi="Times New Roman"/>
          <w:sz w:val="24"/>
          <w:szCs w:val="24"/>
          <w:lang w:val="en-GB"/>
        </w:rPr>
        <w:t xml:space="preserve"> </w:t>
      </w:r>
      <w:r w:rsidR="00187D82" w:rsidRPr="00DB561F">
        <w:rPr>
          <w:rFonts w:ascii="Times New Roman" w:hAnsi="Times New Roman"/>
          <w:sz w:val="24"/>
          <w:szCs w:val="24"/>
          <w:lang w:val="en-GB"/>
        </w:rPr>
        <w:t>analyses</w:t>
      </w:r>
      <w:r w:rsidR="00914D31" w:rsidRPr="00DB561F">
        <w:rPr>
          <w:rFonts w:ascii="Times New Roman" w:hAnsi="Times New Roman"/>
          <w:sz w:val="24"/>
          <w:szCs w:val="24"/>
          <w:lang w:val="en-GB"/>
        </w:rPr>
        <w:t>.</w:t>
      </w:r>
      <w:r w:rsidR="00800761" w:rsidRPr="00DB561F">
        <w:rPr>
          <w:rFonts w:ascii="Times New Roman" w:hAnsi="Times New Roman"/>
          <w:sz w:val="24"/>
          <w:szCs w:val="24"/>
          <w:lang w:val="en-GB"/>
        </w:rPr>
        <w:t xml:space="preserve"> </w:t>
      </w:r>
      <w:r w:rsidR="00F63139" w:rsidRPr="00DB561F">
        <w:rPr>
          <w:rFonts w:ascii="Times New Roman" w:hAnsi="Times New Roman"/>
          <w:sz w:val="24"/>
          <w:szCs w:val="24"/>
          <w:lang w:val="en-GB"/>
        </w:rPr>
        <w:t xml:space="preserve">All respondents </w:t>
      </w:r>
      <w:r w:rsidR="00000F0A" w:rsidRPr="00DB561F">
        <w:rPr>
          <w:rFonts w:ascii="Times New Roman" w:hAnsi="Times New Roman"/>
          <w:sz w:val="24"/>
          <w:szCs w:val="24"/>
          <w:lang w:val="en-GB"/>
        </w:rPr>
        <w:t xml:space="preserve">completed </w:t>
      </w:r>
      <w:r w:rsidR="00F63139" w:rsidRPr="00DB561F">
        <w:rPr>
          <w:rFonts w:ascii="Times New Roman" w:hAnsi="Times New Roman"/>
          <w:sz w:val="24"/>
          <w:szCs w:val="24"/>
          <w:lang w:val="en-GB"/>
        </w:rPr>
        <w:t xml:space="preserve">both </w:t>
      </w:r>
      <w:r w:rsidR="00000F0A" w:rsidRPr="00DB561F">
        <w:rPr>
          <w:rFonts w:ascii="Times New Roman" w:hAnsi="Times New Roman"/>
          <w:sz w:val="24"/>
          <w:szCs w:val="24"/>
          <w:lang w:val="en-GB"/>
        </w:rPr>
        <w:t xml:space="preserve">questionnaires </w:t>
      </w:r>
      <w:r w:rsidR="00F63139" w:rsidRPr="00DB561F">
        <w:rPr>
          <w:rFonts w:ascii="Times New Roman" w:hAnsi="Times New Roman"/>
          <w:sz w:val="24"/>
          <w:szCs w:val="24"/>
          <w:lang w:val="en-GB"/>
        </w:rPr>
        <w:t xml:space="preserve">in 2012, and the correlation between MIPE and CHEES was very high (r = .90, p &lt; .001, </w:t>
      </w:r>
      <w:r w:rsidR="00F63139" w:rsidRPr="00DB561F">
        <w:rPr>
          <w:rFonts w:ascii="Times New Roman" w:hAnsi="Times New Roman"/>
          <w:i/>
          <w:sz w:val="24"/>
          <w:szCs w:val="24"/>
          <w:lang w:val="en-GB"/>
        </w:rPr>
        <w:t>n</w:t>
      </w:r>
      <w:r w:rsidR="00F63139" w:rsidRPr="00DB561F">
        <w:rPr>
          <w:rFonts w:ascii="Times New Roman" w:hAnsi="Times New Roman"/>
          <w:sz w:val="24"/>
          <w:szCs w:val="24"/>
          <w:lang w:val="en-GB"/>
        </w:rPr>
        <w:t xml:space="preserve"> = 85</w:t>
      </w:r>
      <w:r w:rsidR="00106CCF" w:rsidRPr="00DB561F">
        <w:rPr>
          <w:rFonts w:ascii="Times New Roman" w:hAnsi="Times New Roman"/>
          <w:sz w:val="24"/>
          <w:szCs w:val="24"/>
          <w:lang w:val="en-GB"/>
        </w:rPr>
        <w:t>9</w:t>
      </w:r>
      <w:r w:rsidR="00F63139" w:rsidRPr="00DB561F">
        <w:rPr>
          <w:rFonts w:ascii="Times New Roman" w:hAnsi="Times New Roman"/>
          <w:sz w:val="24"/>
          <w:szCs w:val="24"/>
          <w:lang w:val="en-GB"/>
        </w:rPr>
        <w:t>).</w:t>
      </w:r>
      <w:r w:rsidR="00151F1E" w:rsidRPr="00DB561F">
        <w:rPr>
          <w:rFonts w:ascii="Times New Roman" w:hAnsi="Times New Roman"/>
          <w:sz w:val="24"/>
          <w:szCs w:val="24"/>
          <w:lang w:val="en-GB"/>
        </w:rPr>
        <w:t xml:space="preserve"> Additionally, </w:t>
      </w:r>
      <w:r w:rsidR="00E84F41" w:rsidRPr="00DB561F">
        <w:rPr>
          <w:rFonts w:ascii="Times New Roman" w:hAnsi="Times New Roman"/>
          <w:sz w:val="24"/>
          <w:szCs w:val="24"/>
          <w:lang w:val="en-GB"/>
        </w:rPr>
        <w:t xml:space="preserve">in 2012 </w:t>
      </w:r>
      <w:r w:rsidR="00151F1E" w:rsidRPr="00DB561F">
        <w:rPr>
          <w:rFonts w:ascii="Times New Roman" w:hAnsi="Times New Roman"/>
          <w:sz w:val="24"/>
          <w:szCs w:val="24"/>
          <w:lang w:val="en-GB"/>
        </w:rPr>
        <w:t xml:space="preserve">we asked a question </w:t>
      </w:r>
      <w:r w:rsidR="00DD2ECB" w:rsidRPr="00DB561F">
        <w:rPr>
          <w:rFonts w:ascii="Times New Roman" w:hAnsi="Times New Roman"/>
          <w:sz w:val="24"/>
          <w:szCs w:val="24"/>
          <w:lang w:val="en-GB"/>
        </w:rPr>
        <w:t>regarding</w:t>
      </w:r>
      <w:r w:rsidR="00151F1E" w:rsidRPr="00DB561F">
        <w:rPr>
          <w:rFonts w:ascii="Times New Roman" w:hAnsi="Times New Roman"/>
          <w:sz w:val="24"/>
          <w:szCs w:val="24"/>
          <w:lang w:val="en-GB"/>
        </w:rPr>
        <w:t xml:space="preserve"> subjective change in ejaculatory rapidness</w:t>
      </w:r>
      <w:r w:rsidR="00E84F41" w:rsidRPr="00DB561F">
        <w:rPr>
          <w:rFonts w:ascii="Times New Roman" w:hAnsi="Times New Roman"/>
          <w:sz w:val="24"/>
          <w:szCs w:val="24"/>
          <w:lang w:val="en-GB"/>
        </w:rPr>
        <w:t xml:space="preserve"> before this date</w:t>
      </w:r>
      <w:r w:rsidR="00580CB6" w:rsidRPr="00DB561F">
        <w:rPr>
          <w:rFonts w:ascii="Times New Roman" w:hAnsi="Times New Roman"/>
          <w:sz w:val="24"/>
          <w:szCs w:val="24"/>
          <w:lang w:val="en-GB"/>
        </w:rPr>
        <w:t xml:space="preserve"> on a five-point scale</w:t>
      </w:r>
      <w:r w:rsidR="00E84F41" w:rsidRPr="00DB561F">
        <w:rPr>
          <w:rFonts w:ascii="Times New Roman" w:hAnsi="Times New Roman"/>
          <w:sz w:val="24"/>
          <w:szCs w:val="24"/>
          <w:lang w:val="en-GB"/>
        </w:rPr>
        <w:t xml:space="preserve">, with </w:t>
      </w:r>
      <w:r w:rsidR="00580CB6" w:rsidRPr="00DB561F">
        <w:rPr>
          <w:rFonts w:ascii="Times New Roman" w:hAnsi="Times New Roman"/>
          <w:sz w:val="24"/>
          <w:szCs w:val="24"/>
          <w:lang w:val="en-GB"/>
        </w:rPr>
        <w:t>the anchors</w:t>
      </w:r>
      <w:r w:rsidR="00E84F41" w:rsidRPr="00DB561F">
        <w:rPr>
          <w:rFonts w:ascii="Times New Roman" w:hAnsi="Times New Roman"/>
          <w:sz w:val="24"/>
          <w:szCs w:val="24"/>
          <w:lang w:val="en-GB"/>
        </w:rPr>
        <w:t xml:space="preserve"> </w:t>
      </w:r>
      <w:r w:rsidR="00E84F41" w:rsidRPr="00DB561F">
        <w:rPr>
          <w:rFonts w:ascii="Times New Roman" w:hAnsi="Times New Roman"/>
          <w:i/>
          <w:sz w:val="24"/>
          <w:szCs w:val="24"/>
          <w:lang w:val="en-GB"/>
        </w:rPr>
        <w:t>a lot quicker/slow</w:t>
      </w:r>
      <w:r w:rsidR="00580CB6" w:rsidRPr="00DB561F">
        <w:rPr>
          <w:rFonts w:ascii="Times New Roman" w:hAnsi="Times New Roman"/>
          <w:i/>
          <w:sz w:val="24"/>
          <w:szCs w:val="24"/>
          <w:lang w:val="en-GB"/>
        </w:rPr>
        <w:t xml:space="preserve">er </w:t>
      </w:r>
      <w:r w:rsidR="00580CB6" w:rsidRPr="00DB561F">
        <w:rPr>
          <w:rFonts w:ascii="Times New Roman" w:hAnsi="Times New Roman"/>
          <w:sz w:val="24"/>
          <w:szCs w:val="24"/>
          <w:lang w:val="en-GB"/>
        </w:rPr>
        <w:t xml:space="preserve">(and </w:t>
      </w:r>
      <w:r w:rsidR="00580CB6" w:rsidRPr="00DB561F">
        <w:rPr>
          <w:rFonts w:ascii="Times New Roman" w:hAnsi="Times New Roman"/>
          <w:i/>
          <w:sz w:val="24"/>
          <w:szCs w:val="24"/>
          <w:lang w:val="en-GB"/>
        </w:rPr>
        <w:t>no change</w:t>
      </w:r>
      <w:r w:rsidR="00580CB6" w:rsidRPr="00DB561F">
        <w:rPr>
          <w:rFonts w:ascii="Times New Roman" w:hAnsi="Times New Roman"/>
          <w:sz w:val="24"/>
          <w:szCs w:val="24"/>
          <w:lang w:val="en-GB"/>
        </w:rPr>
        <w:t xml:space="preserve"> between)</w:t>
      </w:r>
      <w:r w:rsidR="00151F1E" w:rsidRPr="00DB561F">
        <w:rPr>
          <w:rFonts w:ascii="Times New Roman" w:hAnsi="Times New Roman"/>
          <w:sz w:val="24"/>
          <w:szCs w:val="24"/>
          <w:lang w:val="en-GB"/>
        </w:rPr>
        <w:t>.</w:t>
      </w:r>
      <w:r w:rsidR="00245480" w:rsidRPr="00DB561F">
        <w:rPr>
          <w:rFonts w:ascii="Times New Roman" w:hAnsi="Times New Roman"/>
          <w:sz w:val="24"/>
          <w:szCs w:val="24"/>
          <w:lang w:val="en-GB"/>
        </w:rPr>
        <w:t xml:space="preserve"> </w:t>
      </w:r>
    </w:p>
    <w:p w:rsidR="006022DE" w:rsidRPr="00DB561F" w:rsidRDefault="00245480" w:rsidP="00DD2ECB">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In sample</w:t>
      </w:r>
      <w:r w:rsidR="006F5B03" w:rsidRPr="00DB561F">
        <w:rPr>
          <w:rFonts w:ascii="Times New Roman" w:hAnsi="Times New Roman"/>
          <w:sz w:val="24"/>
          <w:szCs w:val="24"/>
          <w:lang w:val="en-GB"/>
        </w:rPr>
        <w:t xml:space="preserve"> 1</w:t>
      </w:r>
      <w:r w:rsidRPr="00DB561F">
        <w:rPr>
          <w:rFonts w:ascii="Times New Roman" w:hAnsi="Times New Roman"/>
          <w:sz w:val="24"/>
          <w:szCs w:val="24"/>
          <w:lang w:val="en-GB"/>
        </w:rPr>
        <w:t>, 16</w:t>
      </w:r>
      <w:r w:rsidR="006022DE" w:rsidRPr="00DB561F">
        <w:rPr>
          <w:rFonts w:ascii="Times New Roman" w:hAnsi="Times New Roman"/>
          <w:sz w:val="24"/>
          <w:szCs w:val="24"/>
          <w:lang w:val="en-GB"/>
        </w:rPr>
        <w:t xml:space="preserve"> individuals </w:t>
      </w:r>
      <w:r w:rsidRPr="00DB561F">
        <w:rPr>
          <w:rFonts w:ascii="Times New Roman" w:hAnsi="Times New Roman"/>
          <w:sz w:val="24"/>
          <w:szCs w:val="24"/>
          <w:lang w:val="en-GB"/>
        </w:rPr>
        <w:t xml:space="preserve">reported ELTs of </w:t>
      </w:r>
      <w:r w:rsidR="00580CB6" w:rsidRPr="00DB561F">
        <w:rPr>
          <w:rFonts w:ascii="Times New Roman" w:hAnsi="Times New Roman"/>
          <w:sz w:val="24"/>
          <w:szCs w:val="24"/>
          <w:lang w:val="en-GB"/>
        </w:rPr>
        <w:t>≤</w:t>
      </w:r>
      <w:r w:rsidRPr="00DB561F">
        <w:rPr>
          <w:rFonts w:ascii="Times New Roman" w:hAnsi="Times New Roman"/>
          <w:sz w:val="24"/>
          <w:szCs w:val="24"/>
          <w:lang w:val="en-GB"/>
        </w:rPr>
        <w:t>1 min</w:t>
      </w:r>
      <w:r w:rsidR="00706DEF" w:rsidRPr="00DB561F">
        <w:rPr>
          <w:rFonts w:ascii="Times New Roman" w:hAnsi="Times New Roman"/>
          <w:sz w:val="24"/>
          <w:szCs w:val="24"/>
          <w:lang w:val="en-GB"/>
        </w:rPr>
        <w:t>ute in 2006 (see table 1</w:t>
      </w:r>
      <w:r w:rsidRPr="00DB561F">
        <w:rPr>
          <w:rFonts w:ascii="Times New Roman" w:hAnsi="Times New Roman"/>
          <w:sz w:val="24"/>
          <w:szCs w:val="24"/>
          <w:lang w:val="en-GB"/>
        </w:rPr>
        <w:t xml:space="preserve">). Of these, 7 </w:t>
      </w:r>
      <w:r w:rsidR="00580CB6" w:rsidRPr="00DB561F">
        <w:rPr>
          <w:rFonts w:ascii="Times New Roman" w:hAnsi="Times New Roman"/>
          <w:sz w:val="24"/>
          <w:szCs w:val="24"/>
          <w:lang w:val="en-GB"/>
        </w:rPr>
        <w:t xml:space="preserve">(44%) </w:t>
      </w:r>
      <w:r w:rsidRPr="00DB561F">
        <w:rPr>
          <w:rFonts w:ascii="Times New Roman" w:hAnsi="Times New Roman"/>
          <w:sz w:val="24"/>
          <w:szCs w:val="24"/>
          <w:lang w:val="en-GB"/>
        </w:rPr>
        <w:t xml:space="preserve">reported equally short ELTs in 2012, while an additional 13 </w:t>
      </w:r>
      <w:r w:rsidR="00000F0A" w:rsidRPr="00DB561F">
        <w:rPr>
          <w:rFonts w:ascii="Times New Roman" w:hAnsi="Times New Roman"/>
          <w:sz w:val="24"/>
          <w:szCs w:val="24"/>
          <w:lang w:val="en-GB"/>
        </w:rPr>
        <w:t xml:space="preserve">who </w:t>
      </w:r>
      <w:r w:rsidR="00CF2689" w:rsidRPr="00DB561F">
        <w:rPr>
          <w:rFonts w:ascii="Times New Roman" w:hAnsi="Times New Roman"/>
          <w:sz w:val="24"/>
          <w:szCs w:val="24"/>
          <w:lang w:val="en-GB"/>
        </w:rPr>
        <w:t xml:space="preserve">did not report </w:t>
      </w:r>
      <w:r w:rsidR="00000F0A" w:rsidRPr="00DB561F">
        <w:rPr>
          <w:rFonts w:ascii="Times New Roman" w:hAnsi="Times New Roman"/>
          <w:sz w:val="24"/>
          <w:szCs w:val="24"/>
          <w:lang w:val="en-GB"/>
        </w:rPr>
        <w:t>ELTs</w:t>
      </w:r>
      <w:r w:rsidR="00CF2689" w:rsidRPr="00DB561F">
        <w:rPr>
          <w:rFonts w:ascii="Times New Roman" w:hAnsi="Times New Roman"/>
          <w:sz w:val="24"/>
          <w:szCs w:val="24"/>
          <w:lang w:val="en-GB"/>
        </w:rPr>
        <w:t xml:space="preserve"> </w:t>
      </w:r>
      <w:r w:rsidR="00187D82" w:rsidRPr="00DB561F">
        <w:rPr>
          <w:rFonts w:ascii="Times New Roman" w:hAnsi="Times New Roman"/>
          <w:sz w:val="24"/>
          <w:szCs w:val="24"/>
          <w:lang w:val="en-GB"/>
        </w:rPr>
        <w:t>≤</w:t>
      </w:r>
      <w:r w:rsidR="00484E42" w:rsidRPr="00DB561F">
        <w:rPr>
          <w:rFonts w:ascii="Times New Roman" w:hAnsi="Times New Roman"/>
          <w:sz w:val="24"/>
          <w:szCs w:val="24"/>
          <w:lang w:val="en-GB"/>
        </w:rPr>
        <w:t xml:space="preserve">1 minute </w:t>
      </w:r>
      <w:r w:rsidR="00CF2689" w:rsidRPr="00DB561F">
        <w:rPr>
          <w:rFonts w:ascii="Times New Roman" w:hAnsi="Times New Roman"/>
          <w:sz w:val="24"/>
          <w:szCs w:val="24"/>
          <w:lang w:val="en-GB"/>
        </w:rPr>
        <w:t>in 2006 did</w:t>
      </w:r>
      <w:r w:rsidR="006F5B03" w:rsidRPr="00DB561F">
        <w:rPr>
          <w:rFonts w:ascii="Times New Roman" w:hAnsi="Times New Roman"/>
          <w:sz w:val="24"/>
          <w:szCs w:val="24"/>
          <w:lang w:val="en-GB"/>
        </w:rPr>
        <w:t xml:space="preserve"> </w:t>
      </w:r>
      <w:r w:rsidR="00C31D44" w:rsidRPr="00DB561F">
        <w:rPr>
          <w:rFonts w:ascii="Times New Roman" w:hAnsi="Times New Roman"/>
          <w:sz w:val="24"/>
          <w:szCs w:val="24"/>
          <w:lang w:val="en-GB"/>
        </w:rPr>
        <w:t xml:space="preserve">so </w:t>
      </w:r>
      <w:r w:rsidR="006F5B03" w:rsidRPr="00DB561F">
        <w:rPr>
          <w:rFonts w:ascii="Times New Roman" w:hAnsi="Times New Roman"/>
          <w:sz w:val="24"/>
          <w:szCs w:val="24"/>
          <w:lang w:val="en-GB"/>
        </w:rPr>
        <w:t>in 2012. In</w:t>
      </w:r>
      <w:r w:rsidRPr="00DB561F">
        <w:rPr>
          <w:rFonts w:ascii="Times New Roman" w:hAnsi="Times New Roman"/>
          <w:sz w:val="24"/>
          <w:szCs w:val="24"/>
          <w:lang w:val="en-GB"/>
        </w:rPr>
        <w:t xml:space="preserve"> sample</w:t>
      </w:r>
      <w:r w:rsidR="006F5B03" w:rsidRPr="00DB561F">
        <w:rPr>
          <w:rFonts w:ascii="Times New Roman" w:hAnsi="Times New Roman"/>
          <w:sz w:val="24"/>
          <w:szCs w:val="24"/>
          <w:lang w:val="en-GB"/>
        </w:rPr>
        <w:t xml:space="preserve"> 2</w:t>
      </w:r>
      <w:r w:rsidRPr="00DB561F">
        <w:rPr>
          <w:rFonts w:ascii="Times New Roman" w:hAnsi="Times New Roman"/>
          <w:sz w:val="24"/>
          <w:szCs w:val="24"/>
          <w:lang w:val="en-GB"/>
        </w:rPr>
        <w:t xml:space="preserve">, </w:t>
      </w:r>
      <w:r w:rsidR="00106CCF" w:rsidRPr="00DB561F">
        <w:rPr>
          <w:rFonts w:ascii="Times New Roman" w:hAnsi="Times New Roman"/>
          <w:sz w:val="24"/>
          <w:szCs w:val="24"/>
          <w:lang w:val="en-GB"/>
        </w:rPr>
        <w:t>8</w:t>
      </w:r>
      <w:r w:rsidR="00187D82" w:rsidRPr="00DB561F">
        <w:rPr>
          <w:rFonts w:ascii="Times New Roman" w:hAnsi="Times New Roman"/>
          <w:sz w:val="24"/>
          <w:szCs w:val="24"/>
          <w:lang w:val="en-GB"/>
        </w:rPr>
        <w:t xml:space="preserve"> </w:t>
      </w:r>
      <w:r w:rsidR="006022DE" w:rsidRPr="00DB561F">
        <w:rPr>
          <w:rFonts w:ascii="Times New Roman" w:hAnsi="Times New Roman"/>
          <w:sz w:val="24"/>
          <w:szCs w:val="24"/>
          <w:lang w:val="en-GB"/>
        </w:rPr>
        <w:t xml:space="preserve">individuals </w:t>
      </w:r>
      <w:r w:rsidR="00CF2689" w:rsidRPr="00DB561F">
        <w:rPr>
          <w:rFonts w:ascii="Times New Roman" w:hAnsi="Times New Roman"/>
          <w:sz w:val="24"/>
          <w:szCs w:val="24"/>
          <w:lang w:val="en-GB"/>
        </w:rPr>
        <w:t xml:space="preserve">reported ELTs of </w:t>
      </w:r>
      <w:r w:rsidR="00187D82" w:rsidRPr="00DB561F">
        <w:rPr>
          <w:rFonts w:ascii="Times New Roman" w:hAnsi="Times New Roman"/>
          <w:sz w:val="24"/>
          <w:szCs w:val="24"/>
          <w:lang w:val="en-GB"/>
        </w:rPr>
        <w:t>≤1 minute in</w:t>
      </w:r>
      <w:r w:rsidR="00CF2689" w:rsidRPr="00DB561F">
        <w:rPr>
          <w:rFonts w:ascii="Times New Roman" w:hAnsi="Times New Roman"/>
          <w:sz w:val="24"/>
          <w:szCs w:val="24"/>
          <w:lang w:val="en-GB"/>
        </w:rPr>
        <w:t xml:space="preserve"> 2012. Of these, </w:t>
      </w:r>
      <w:r w:rsidR="00106CCF" w:rsidRPr="00DB561F">
        <w:rPr>
          <w:rFonts w:ascii="Times New Roman" w:hAnsi="Times New Roman"/>
          <w:sz w:val="24"/>
          <w:szCs w:val="24"/>
          <w:lang w:val="en-GB"/>
        </w:rPr>
        <w:t>5</w:t>
      </w:r>
      <w:r w:rsidR="00CF2689" w:rsidRPr="00DB561F">
        <w:rPr>
          <w:rFonts w:ascii="Times New Roman" w:hAnsi="Times New Roman"/>
          <w:sz w:val="24"/>
          <w:szCs w:val="24"/>
          <w:lang w:val="en-GB"/>
        </w:rPr>
        <w:t xml:space="preserve"> </w:t>
      </w:r>
      <w:r w:rsidR="00187D82" w:rsidRPr="00DB561F">
        <w:rPr>
          <w:rFonts w:ascii="Times New Roman" w:hAnsi="Times New Roman"/>
          <w:sz w:val="24"/>
          <w:szCs w:val="24"/>
          <w:lang w:val="en-GB"/>
        </w:rPr>
        <w:t xml:space="preserve">(63%) </w:t>
      </w:r>
      <w:r w:rsidR="00CF2689" w:rsidRPr="00DB561F">
        <w:rPr>
          <w:rFonts w:ascii="Times New Roman" w:hAnsi="Times New Roman"/>
          <w:sz w:val="24"/>
          <w:szCs w:val="24"/>
          <w:lang w:val="en-GB"/>
        </w:rPr>
        <w:t xml:space="preserve">reported equally short ELTs in 2015, while an additional 2 </w:t>
      </w:r>
      <w:r w:rsidR="00000F0A" w:rsidRPr="00DB561F">
        <w:rPr>
          <w:rFonts w:ascii="Times New Roman" w:hAnsi="Times New Roman"/>
          <w:sz w:val="24"/>
          <w:szCs w:val="24"/>
          <w:lang w:val="en-GB"/>
        </w:rPr>
        <w:t xml:space="preserve">who </w:t>
      </w:r>
      <w:r w:rsidR="00CF2689" w:rsidRPr="00DB561F">
        <w:rPr>
          <w:rFonts w:ascii="Times New Roman" w:hAnsi="Times New Roman"/>
          <w:sz w:val="24"/>
          <w:szCs w:val="24"/>
          <w:lang w:val="en-GB"/>
        </w:rPr>
        <w:t>did not</w:t>
      </w:r>
      <w:r w:rsidR="00484E42" w:rsidRPr="00DB561F">
        <w:rPr>
          <w:rFonts w:ascii="Times New Roman" w:hAnsi="Times New Roman"/>
          <w:sz w:val="24"/>
          <w:szCs w:val="24"/>
          <w:lang w:val="en-GB"/>
        </w:rPr>
        <w:t xml:space="preserve"> report</w:t>
      </w:r>
      <w:r w:rsidR="00000F0A" w:rsidRPr="00DB561F">
        <w:rPr>
          <w:rFonts w:ascii="Times New Roman" w:hAnsi="Times New Roman"/>
          <w:sz w:val="24"/>
          <w:szCs w:val="24"/>
          <w:lang w:val="en-GB"/>
        </w:rPr>
        <w:t xml:space="preserve"> ELTs</w:t>
      </w:r>
      <w:r w:rsidR="00484E42" w:rsidRPr="00DB561F">
        <w:rPr>
          <w:rFonts w:ascii="Times New Roman" w:hAnsi="Times New Roman"/>
          <w:sz w:val="24"/>
          <w:szCs w:val="24"/>
          <w:lang w:val="en-GB"/>
        </w:rPr>
        <w:t xml:space="preserve"> </w:t>
      </w:r>
      <w:r w:rsidR="00187D82" w:rsidRPr="00DB561F">
        <w:rPr>
          <w:rFonts w:ascii="Times New Roman" w:hAnsi="Times New Roman"/>
          <w:sz w:val="24"/>
          <w:szCs w:val="24"/>
          <w:lang w:val="en-GB"/>
        </w:rPr>
        <w:t>≤</w:t>
      </w:r>
      <w:r w:rsidR="00484E42" w:rsidRPr="00DB561F">
        <w:rPr>
          <w:rFonts w:ascii="Times New Roman" w:hAnsi="Times New Roman"/>
          <w:sz w:val="24"/>
          <w:szCs w:val="24"/>
          <w:lang w:val="en-GB"/>
        </w:rPr>
        <w:t>1 minute</w:t>
      </w:r>
      <w:r w:rsidR="00000F0A" w:rsidRPr="00DB561F">
        <w:rPr>
          <w:rFonts w:ascii="Times New Roman" w:hAnsi="Times New Roman"/>
          <w:sz w:val="24"/>
          <w:szCs w:val="24"/>
          <w:lang w:val="en-GB"/>
        </w:rPr>
        <w:t xml:space="preserve"> </w:t>
      </w:r>
      <w:r w:rsidR="00DD2ECB" w:rsidRPr="00DB561F">
        <w:rPr>
          <w:rFonts w:ascii="Times New Roman" w:hAnsi="Times New Roman"/>
          <w:sz w:val="24"/>
          <w:szCs w:val="24"/>
          <w:lang w:val="en-GB"/>
        </w:rPr>
        <w:t>in 2012 did</w:t>
      </w:r>
      <w:r w:rsidR="00C31D44" w:rsidRPr="00DB561F">
        <w:rPr>
          <w:rFonts w:ascii="Times New Roman" w:hAnsi="Times New Roman"/>
          <w:sz w:val="24"/>
          <w:szCs w:val="24"/>
          <w:lang w:val="en-GB"/>
        </w:rPr>
        <w:t xml:space="preserve"> so</w:t>
      </w:r>
      <w:r w:rsidR="00DD2ECB" w:rsidRPr="00DB561F">
        <w:rPr>
          <w:rFonts w:ascii="Times New Roman" w:hAnsi="Times New Roman"/>
          <w:sz w:val="24"/>
          <w:szCs w:val="24"/>
          <w:lang w:val="en-GB"/>
        </w:rPr>
        <w:t xml:space="preserve"> in 2015. </w:t>
      </w:r>
      <w:r w:rsidR="00484E42" w:rsidRPr="00DB561F">
        <w:rPr>
          <w:rFonts w:ascii="Times New Roman" w:hAnsi="Times New Roman"/>
          <w:sz w:val="24"/>
          <w:szCs w:val="24"/>
          <w:lang w:val="en-GB"/>
        </w:rPr>
        <w:t xml:space="preserve">The </w:t>
      </w:r>
      <w:r w:rsidR="00500E6B">
        <w:rPr>
          <w:rFonts w:ascii="Times New Roman" w:hAnsi="Times New Roman"/>
          <w:sz w:val="24"/>
          <w:szCs w:val="24"/>
          <w:lang w:val="en-GB"/>
        </w:rPr>
        <w:t>autoregressive coefficient</w:t>
      </w:r>
      <w:r w:rsidR="00484E42" w:rsidRPr="00DB561F">
        <w:rPr>
          <w:rFonts w:ascii="Times New Roman" w:hAnsi="Times New Roman"/>
          <w:sz w:val="24"/>
          <w:szCs w:val="24"/>
          <w:lang w:val="en-GB"/>
        </w:rPr>
        <w:t xml:space="preserve"> for </w:t>
      </w:r>
      <w:r w:rsidR="009C205F">
        <w:rPr>
          <w:rFonts w:ascii="Times New Roman" w:hAnsi="Times New Roman"/>
          <w:sz w:val="24"/>
          <w:szCs w:val="24"/>
          <w:lang w:val="en-GB"/>
        </w:rPr>
        <w:t>MIPE</w:t>
      </w:r>
      <w:r w:rsidR="00484E42" w:rsidRPr="00DB561F">
        <w:rPr>
          <w:rFonts w:ascii="Times New Roman" w:hAnsi="Times New Roman"/>
          <w:sz w:val="24"/>
          <w:szCs w:val="24"/>
          <w:lang w:val="en-GB"/>
        </w:rPr>
        <w:t xml:space="preserve"> was moderate in sample 1 (</w:t>
      </w:r>
      <w:r w:rsidR="00484E42" w:rsidRPr="00DB561F">
        <w:rPr>
          <w:rFonts w:ascii="Times New Roman" w:hAnsi="Times New Roman"/>
          <w:i/>
          <w:sz w:val="24"/>
          <w:szCs w:val="24"/>
          <w:lang w:val="en-GB"/>
        </w:rPr>
        <w:t>r</w:t>
      </w:r>
      <w:r w:rsidR="00484E42" w:rsidRPr="00DB561F">
        <w:rPr>
          <w:rFonts w:ascii="Times New Roman" w:hAnsi="Times New Roman"/>
          <w:sz w:val="24"/>
          <w:szCs w:val="24"/>
          <w:lang w:val="en-GB"/>
        </w:rPr>
        <w:t xml:space="preserve"> = .5</w:t>
      </w:r>
      <w:r w:rsidR="00AF6B06" w:rsidRPr="00DB561F">
        <w:rPr>
          <w:rFonts w:ascii="Times New Roman" w:hAnsi="Times New Roman"/>
          <w:sz w:val="24"/>
          <w:szCs w:val="24"/>
          <w:lang w:val="en-GB"/>
        </w:rPr>
        <w:t>8</w:t>
      </w:r>
      <w:r w:rsidR="00484E42" w:rsidRPr="00DB561F">
        <w:rPr>
          <w:rFonts w:ascii="Times New Roman" w:hAnsi="Times New Roman"/>
          <w:sz w:val="24"/>
          <w:szCs w:val="24"/>
          <w:lang w:val="en-GB"/>
        </w:rPr>
        <w:t xml:space="preserve">, </w:t>
      </w:r>
      <w:r w:rsidR="00484E42" w:rsidRPr="00DB561F">
        <w:rPr>
          <w:rFonts w:ascii="Times New Roman" w:hAnsi="Times New Roman"/>
          <w:i/>
          <w:sz w:val="24"/>
          <w:szCs w:val="24"/>
          <w:lang w:val="en-GB"/>
        </w:rPr>
        <w:t>p</w:t>
      </w:r>
      <w:r w:rsidR="00484E42" w:rsidRPr="00DB561F">
        <w:rPr>
          <w:rFonts w:ascii="Times New Roman" w:hAnsi="Times New Roman"/>
          <w:sz w:val="24"/>
          <w:szCs w:val="24"/>
          <w:lang w:val="en-GB"/>
        </w:rPr>
        <w:t xml:space="preserve"> &lt; .001</w:t>
      </w:r>
      <w:r w:rsidR="00515DB6" w:rsidRPr="00DB561F">
        <w:rPr>
          <w:rFonts w:ascii="Times New Roman" w:hAnsi="Times New Roman"/>
          <w:sz w:val="24"/>
          <w:szCs w:val="24"/>
          <w:lang w:val="en-GB"/>
        </w:rPr>
        <w:t>, see table 2</w:t>
      </w:r>
      <w:r w:rsidR="00484E42" w:rsidRPr="00DB561F">
        <w:rPr>
          <w:rFonts w:ascii="Times New Roman" w:hAnsi="Times New Roman"/>
          <w:sz w:val="24"/>
          <w:szCs w:val="24"/>
          <w:lang w:val="en-GB"/>
        </w:rPr>
        <w:t>), and high</w:t>
      </w:r>
      <w:r w:rsidR="009C205F">
        <w:rPr>
          <w:rFonts w:ascii="Times New Roman" w:hAnsi="Times New Roman"/>
          <w:sz w:val="24"/>
          <w:szCs w:val="24"/>
          <w:lang w:val="en-GB"/>
        </w:rPr>
        <w:t xml:space="preserve"> for CHEES</w:t>
      </w:r>
      <w:r w:rsidR="00484E42" w:rsidRPr="00DB561F">
        <w:rPr>
          <w:rFonts w:ascii="Times New Roman" w:hAnsi="Times New Roman"/>
          <w:sz w:val="24"/>
          <w:szCs w:val="24"/>
          <w:lang w:val="en-GB"/>
        </w:rPr>
        <w:t xml:space="preserve"> in sample 2 (</w:t>
      </w:r>
      <w:r w:rsidR="00484E42" w:rsidRPr="00DB561F">
        <w:rPr>
          <w:rFonts w:ascii="Times New Roman" w:hAnsi="Times New Roman"/>
          <w:i/>
          <w:sz w:val="24"/>
          <w:szCs w:val="24"/>
          <w:lang w:val="en-GB"/>
        </w:rPr>
        <w:t>r</w:t>
      </w:r>
      <w:r w:rsidR="00484E42" w:rsidRPr="00DB561F">
        <w:rPr>
          <w:rFonts w:ascii="Times New Roman" w:hAnsi="Times New Roman"/>
          <w:sz w:val="24"/>
          <w:szCs w:val="24"/>
          <w:lang w:val="en-GB"/>
        </w:rPr>
        <w:t xml:space="preserve"> = .83, </w:t>
      </w:r>
      <w:r w:rsidR="00484E42" w:rsidRPr="00DB561F">
        <w:rPr>
          <w:rFonts w:ascii="Times New Roman" w:hAnsi="Times New Roman"/>
          <w:i/>
          <w:sz w:val="24"/>
          <w:szCs w:val="24"/>
          <w:lang w:val="en-GB"/>
        </w:rPr>
        <w:t>p</w:t>
      </w:r>
      <w:r w:rsidR="00484E42" w:rsidRPr="00DB561F">
        <w:rPr>
          <w:rFonts w:ascii="Times New Roman" w:hAnsi="Times New Roman"/>
          <w:sz w:val="24"/>
          <w:szCs w:val="24"/>
          <w:lang w:val="en-GB"/>
        </w:rPr>
        <w:t xml:space="preserve"> &lt; .001). </w:t>
      </w:r>
      <w:r w:rsidR="006022DE" w:rsidRPr="00DB561F">
        <w:rPr>
          <w:rFonts w:ascii="Times New Roman" w:hAnsi="Times New Roman"/>
          <w:sz w:val="24"/>
          <w:szCs w:val="24"/>
          <w:lang w:val="en-GB"/>
        </w:rPr>
        <w:t>In terms of subjective perception of change in eja</w:t>
      </w:r>
      <w:r w:rsidR="00187D82" w:rsidRPr="00DB561F">
        <w:rPr>
          <w:rFonts w:ascii="Times New Roman" w:hAnsi="Times New Roman"/>
          <w:sz w:val="24"/>
          <w:szCs w:val="24"/>
          <w:lang w:val="en-GB"/>
        </w:rPr>
        <w:t>culatory latency over time, 47</w:t>
      </w:r>
      <w:r w:rsidR="006022DE" w:rsidRPr="00DB561F">
        <w:rPr>
          <w:rFonts w:ascii="Times New Roman" w:hAnsi="Times New Roman"/>
          <w:sz w:val="24"/>
          <w:szCs w:val="24"/>
          <w:lang w:val="en-GB"/>
        </w:rPr>
        <w:t>% (</w:t>
      </w:r>
      <w:r w:rsidR="006022DE" w:rsidRPr="00DB561F">
        <w:rPr>
          <w:rFonts w:ascii="Times New Roman" w:hAnsi="Times New Roman"/>
          <w:i/>
          <w:sz w:val="24"/>
          <w:szCs w:val="24"/>
          <w:lang w:val="en-GB"/>
        </w:rPr>
        <w:t>n</w:t>
      </w:r>
      <w:r w:rsidR="00187D82" w:rsidRPr="00DB561F">
        <w:rPr>
          <w:rFonts w:ascii="Times New Roman" w:hAnsi="Times New Roman"/>
          <w:sz w:val="24"/>
          <w:szCs w:val="24"/>
          <w:lang w:val="en-GB"/>
        </w:rPr>
        <w:t xml:space="preserve"> = 397) of sample 1 and 63</w:t>
      </w:r>
      <w:r w:rsidR="006022DE" w:rsidRPr="00DB561F">
        <w:rPr>
          <w:rFonts w:ascii="Times New Roman" w:hAnsi="Times New Roman"/>
          <w:sz w:val="24"/>
          <w:szCs w:val="24"/>
          <w:lang w:val="en-GB"/>
        </w:rPr>
        <w:t>% (</w:t>
      </w:r>
      <w:r w:rsidR="006022DE" w:rsidRPr="00DB561F">
        <w:rPr>
          <w:rFonts w:ascii="Times New Roman" w:hAnsi="Times New Roman"/>
          <w:i/>
          <w:sz w:val="24"/>
          <w:szCs w:val="24"/>
          <w:lang w:val="en-GB"/>
        </w:rPr>
        <w:t>n</w:t>
      </w:r>
      <w:r w:rsidR="006022DE" w:rsidRPr="00DB561F">
        <w:rPr>
          <w:rFonts w:ascii="Times New Roman" w:hAnsi="Times New Roman"/>
          <w:sz w:val="24"/>
          <w:szCs w:val="24"/>
          <w:lang w:val="en-GB"/>
        </w:rPr>
        <w:t xml:space="preserve"> = 10) of sample 2 reported that their ELTs used to be somewhat or a lot shorter or longer.</w:t>
      </w:r>
    </w:p>
    <w:p w:rsidR="00347404" w:rsidRPr="00DB561F" w:rsidRDefault="00187D82" w:rsidP="00151F1E">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 xml:space="preserve">Next, we </w:t>
      </w:r>
      <w:r w:rsidR="00DB561F" w:rsidRPr="00DB561F">
        <w:rPr>
          <w:rFonts w:ascii="Times New Roman" w:hAnsi="Times New Roman"/>
          <w:sz w:val="24"/>
          <w:szCs w:val="24"/>
          <w:lang w:val="en-GB"/>
        </w:rPr>
        <w:t>analysed</w:t>
      </w:r>
      <w:r w:rsidRPr="00DB561F">
        <w:rPr>
          <w:rFonts w:ascii="Times New Roman" w:hAnsi="Times New Roman"/>
          <w:sz w:val="24"/>
          <w:szCs w:val="24"/>
          <w:lang w:val="en-GB"/>
        </w:rPr>
        <w:t xml:space="preserve"> data from individuals in both sample 1 (</w:t>
      </w:r>
      <w:r w:rsidRPr="00DB561F">
        <w:rPr>
          <w:rFonts w:ascii="Times New Roman" w:hAnsi="Times New Roman"/>
          <w:i/>
          <w:sz w:val="24"/>
          <w:szCs w:val="24"/>
          <w:lang w:val="en-GB"/>
        </w:rPr>
        <w:t xml:space="preserve">n </w:t>
      </w:r>
      <w:r w:rsidRPr="00DB561F">
        <w:rPr>
          <w:rFonts w:ascii="Times New Roman" w:hAnsi="Times New Roman"/>
          <w:sz w:val="24"/>
          <w:szCs w:val="24"/>
          <w:lang w:val="en-GB"/>
        </w:rPr>
        <w:t>= 29) and sample 2 (</w:t>
      </w:r>
      <w:r w:rsidRPr="00DB561F">
        <w:rPr>
          <w:rFonts w:ascii="Times New Roman" w:hAnsi="Times New Roman"/>
          <w:i/>
          <w:sz w:val="24"/>
          <w:szCs w:val="24"/>
          <w:lang w:val="en-GB"/>
        </w:rPr>
        <w:t>n</w:t>
      </w:r>
      <w:r w:rsidRPr="00DB561F">
        <w:rPr>
          <w:rFonts w:ascii="Times New Roman" w:hAnsi="Times New Roman"/>
          <w:sz w:val="24"/>
          <w:szCs w:val="24"/>
          <w:lang w:val="en-GB"/>
        </w:rPr>
        <w:t xml:space="preserve"> = 10) who presented with ≤1 minute ELTs at either time point</w:t>
      </w:r>
      <w:r w:rsidR="00D04FAD">
        <w:rPr>
          <w:rFonts w:ascii="Times New Roman" w:hAnsi="Times New Roman"/>
          <w:sz w:val="24"/>
          <w:szCs w:val="24"/>
          <w:lang w:val="en-GB"/>
        </w:rPr>
        <w:t>, and standardized the MIPE and CHEES scores</w:t>
      </w:r>
      <w:r w:rsidRPr="00DB561F">
        <w:rPr>
          <w:rFonts w:ascii="Times New Roman" w:hAnsi="Times New Roman"/>
          <w:sz w:val="24"/>
          <w:szCs w:val="24"/>
          <w:lang w:val="en-GB"/>
        </w:rPr>
        <w:t xml:space="preserve">. </w:t>
      </w:r>
      <w:r w:rsidR="00484E42" w:rsidRPr="00DB561F">
        <w:rPr>
          <w:rFonts w:ascii="Times New Roman" w:hAnsi="Times New Roman"/>
          <w:sz w:val="24"/>
          <w:szCs w:val="24"/>
          <w:lang w:val="en-GB"/>
        </w:rPr>
        <w:t>In this subsample, the</w:t>
      </w:r>
      <w:r w:rsidR="006022DE" w:rsidRPr="00DB561F">
        <w:rPr>
          <w:rFonts w:ascii="Times New Roman" w:hAnsi="Times New Roman"/>
          <w:sz w:val="24"/>
          <w:szCs w:val="24"/>
          <w:lang w:val="en-GB"/>
        </w:rPr>
        <w:t xml:space="preserve"> </w:t>
      </w:r>
      <w:r w:rsidR="00D04FAD">
        <w:rPr>
          <w:rFonts w:ascii="Times New Roman" w:hAnsi="Times New Roman"/>
          <w:sz w:val="24"/>
          <w:szCs w:val="24"/>
          <w:lang w:val="en-GB"/>
        </w:rPr>
        <w:t>autoregressive coefficient</w:t>
      </w:r>
      <w:r w:rsidR="00484E42" w:rsidRPr="00DB561F">
        <w:rPr>
          <w:rFonts w:ascii="Times New Roman" w:hAnsi="Times New Roman"/>
          <w:sz w:val="24"/>
          <w:szCs w:val="24"/>
          <w:lang w:val="en-GB"/>
        </w:rPr>
        <w:t xml:space="preserve"> </w:t>
      </w:r>
      <w:r w:rsidR="00131F5E" w:rsidRPr="00DB561F">
        <w:rPr>
          <w:rFonts w:ascii="Times New Roman" w:hAnsi="Times New Roman"/>
          <w:sz w:val="24"/>
          <w:szCs w:val="24"/>
          <w:lang w:val="en-GB"/>
        </w:rPr>
        <w:t>f</w:t>
      </w:r>
      <w:r w:rsidR="00484E42" w:rsidRPr="00DB561F">
        <w:rPr>
          <w:rFonts w:ascii="Times New Roman" w:hAnsi="Times New Roman"/>
          <w:sz w:val="24"/>
          <w:szCs w:val="24"/>
          <w:lang w:val="en-GB"/>
        </w:rPr>
        <w:t>or</w:t>
      </w:r>
      <w:r w:rsidR="00131F5E" w:rsidRPr="00DB561F">
        <w:rPr>
          <w:rFonts w:ascii="Times New Roman" w:hAnsi="Times New Roman"/>
          <w:sz w:val="24"/>
          <w:szCs w:val="24"/>
          <w:lang w:val="en-GB"/>
        </w:rPr>
        <w:t xml:space="preserve"> standardized </w:t>
      </w:r>
      <w:r w:rsidR="00D04FAD">
        <w:rPr>
          <w:rFonts w:ascii="Times New Roman" w:hAnsi="Times New Roman"/>
          <w:sz w:val="24"/>
          <w:szCs w:val="24"/>
          <w:lang w:val="en-GB"/>
        </w:rPr>
        <w:t xml:space="preserve">total </w:t>
      </w:r>
      <w:r w:rsidR="00131F5E" w:rsidRPr="00DB561F">
        <w:rPr>
          <w:rFonts w:ascii="Times New Roman" w:hAnsi="Times New Roman"/>
          <w:sz w:val="24"/>
          <w:szCs w:val="24"/>
          <w:lang w:val="en-GB"/>
        </w:rPr>
        <w:t xml:space="preserve">scores </w:t>
      </w:r>
      <w:r w:rsidR="006022DE" w:rsidRPr="00DB561F">
        <w:rPr>
          <w:rFonts w:ascii="Times New Roman" w:hAnsi="Times New Roman"/>
          <w:sz w:val="24"/>
          <w:szCs w:val="24"/>
          <w:lang w:val="en-GB"/>
        </w:rPr>
        <w:t xml:space="preserve">was </w:t>
      </w:r>
      <w:r w:rsidR="00484E42" w:rsidRPr="00DB561F">
        <w:rPr>
          <w:rFonts w:ascii="Times New Roman" w:hAnsi="Times New Roman"/>
          <w:sz w:val="24"/>
          <w:szCs w:val="24"/>
          <w:lang w:val="en-GB"/>
        </w:rPr>
        <w:t>moderate</w:t>
      </w:r>
      <w:r w:rsidR="00131F5E" w:rsidRPr="00DB561F">
        <w:rPr>
          <w:rFonts w:ascii="Times New Roman" w:hAnsi="Times New Roman"/>
          <w:sz w:val="24"/>
          <w:szCs w:val="24"/>
          <w:lang w:val="en-GB"/>
        </w:rPr>
        <w:t xml:space="preserve"> </w:t>
      </w:r>
      <w:r w:rsidR="006022DE" w:rsidRPr="00DB561F">
        <w:rPr>
          <w:rFonts w:ascii="Times New Roman" w:hAnsi="Times New Roman"/>
          <w:sz w:val="24"/>
          <w:szCs w:val="24"/>
          <w:lang w:val="en-GB"/>
        </w:rPr>
        <w:t>(</w:t>
      </w:r>
      <w:r w:rsidR="00D04FAD">
        <w:rPr>
          <w:rFonts w:ascii="Times New Roman" w:eastAsia="Times New Roman" w:hAnsi="Times New Roman"/>
          <w:i/>
          <w:iCs/>
          <w:color w:val="000000"/>
          <w:lang w:val="en-GB"/>
        </w:rPr>
        <w:t>β</w:t>
      </w:r>
      <w:r w:rsidR="006022DE" w:rsidRPr="00DB561F">
        <w:rPr>
          <w:rFonts w:ascii="Times New Roman" w:hAnsi="Times New Roman"/>
          <w:sz w:val="24"/>
          <w:szCs w:val="24"/>
          <w:lang w:val="en-GB"/>
        </w:rPr>
        <w:t xml:space="preserve"> = .</w:t>
      </w:r>
      <w:r w:rsidR="00736659" w:rsidRPr="00DB561F">
        <w:rPr>
          <w:rFonts w:ascii="Times New Roman" w:hAnsi="Times New Roman"/>
          <w:sz w:val="24"/>
          <w:szCs w:val="24"/>
          <w:lang w:val="en-GB"/>
        </w:rPr>
        <w:t>37</w:t>
      </w:r>
      <w:r w:rsidR="006022DE" w:rsidRPr="00DB561F">
        <w:rPr>
          <w:rFonts w:ascii="Times New Roman" w:hAnsi="Times New Roman"/>
          <w:sz w:val="24"/>
          <w:szCs w:val="24"/>
          <w:lang w:val="en-GB"/>
        </w:rPr>
        <w:t xml:space="preserve">, </w:t>
      </w:r>
      <w:r w:rsidR="006022DE" w:rsidRPr="00DB561F">
        <w:rPr>
          <w:rFonts w:ascii="Times New Roman" w:hAnsi="Times New Roman"/>
          <w:i/>
          <w:sz w:val="24"/>
          <w:szCs w:val="24"/>
          <w:lang w:val="en-GB"/>
        </w:rPr>
        <w:t>p</w:t>
      </w:r>
      <w:r w:rsidR="006022DE" w:rsidRPr="00DB561F">
        <w:rPr>
          <w:rFonts w:ascii="Times New Roman" w:hAnsi="Times New Roman"/>
          <w:sz w:val="24"/>
          <w:szCs w:val="24"/>
          <w:lang w:val="en-GB"/>
        </w:rPr>
        <w:t xml:space="preserve"> = .</w:t>
      </w:r>
      <w:r w:rsidR="00131F5E" w:rsidRPr="00DB561F">
        <w:rPr>
          <w:rFonts w:ascii="Times New Roman" w:hAnsi="Times New Roman"/>
          <w:sz w:val="24"/>
          <w:szCs w:val="24"/>
          <w:lang w:val="en-GB"/>
        </w:rPr>
        <w:t>0</w:t>
      </w:r>
      <w:r w:rsidR="00D04FAD">
        <w:rPr>
          <w:rFonts w:ascii="Times New Roman" w:hAnsi="Times New Roman"/>
          <w:sz w:val="24"/>
          <w:szCs w:val="24"/>
          <w:lang w:val="en-GB"/>
        </w:rPr>
        <w:t>1</w:t>
      </w:r>
      <w:r w:rsidR="006022DE" w:rsidRPr="00DB561F">
        <w:rPr>
          <w:rFonts w:ascii="Times New Roman" w:hAnsi="Times New Roman"/>
          <w:sz w:val="24"/>
          <w:szCs w:val="24"/>
          <w:lang w:val="en-GB"/>
        </w:rPr>
        <w:t xml:space="preserve">, </w:t>
      </w:r>
      <w:r w:rsidR="006022DE" w:rsidRPr="00DB561F">
        <w:rPr>
          <w:rFonts w:ascii="Times New Roman" w:hAnsi="Times New Roman"/>
          <w:i/>
          <w:sz w:val="24"/>
          <w:szCs w:val="24"/>
          <w:lang w:val="en-GB"/>
        </w:rPr>
        <w:t>n</w:t>
      </w:r>
      <w:r w:rsidR="006022DE" w:rsidRPr="00DB561F">
        <w:rPr>
          <w:rFonts w:ascii="Times New Roman" w:hAnsi="Times New Roman"/>
          <w:sz w:val="24"/>
          <w:szCs w:val="24"/>
          <w:lang w:val="en-GB"/>
        </w:rPr>
        <w:t xml:space="preserve"> = </w:t>
      </w:r>
      <w:r w:rsidR="00131F5E" w:rsidRPr="00DB561F">
        <w:rPr>
          <w:rFonts w:ascii="Times New Roman" w:hAnsi="Times New Roman"/>
          <w:sz w:val="24"/>
          <w:szCs w:val="24"/>
          <w:lang w:val="en-GB"/>
        </w:rPr>
        <w:t>3</w:t>
      </w:r>
      <w:r w:rsidR="006022DE" w:rsidRPr="00DB561F">
        <w:rPr>
          <w:rFonts w:ascii="Times New Roman" w:hAnsi="Times New Roman"/>
          <w:sz w:val="24"/>
          <w:szCs w:val="24"/>
          <w:lang w:val="en-GB"/>
        </w:rPr>
        <w:t xml:space="preserve">9). </w:t>
      </w:r>
      <w:r w:rsidR="00873069" w:rsidRPr="00DB561F">
        <w:rPr>
          <w:rFonts w:ascii="Times New Roman" w:hAnsi="Times New Roman"/>
          <w:sz w:val="24"/>
          <w:szCs w:val="24"/>
          <w:lang w:val="en-GB"/>
        </w:rPr>
        <w:t>T</w:t>
      </w:r>
      <w:r w:rsidR="00D04FAD">
        <w:rPr>
          <w:rFonts w:ascii="Times New Roman" w:hAnsi="Times New Roman"/>
          <w:sz w:val="24"/>
          <w:szCs w:val="24"/>
          <w:lang w:val="en-GB"/>
        </w:rPr>
        <w:t>he residual variance indicates that</w:t>
      </w:r>
      <w:r w:rsidR="006022DE" w:rsidRPr="00DB561F">
        <w:rPr>
          <w:rFonts w:ascii="Times New Roman" w:hAnsi="Times New Roman"/>
          <w:sz w:val="24"/>
          <w:szCs w:val="24"/>
          <w:lang w:val="en-GB"/>
        </w:rPr>
        <w:t xml:space="preserve"> </w:t>
      </w:r>
      <w:r w:rsidR="00131F5E" w:rsidRPr="00DB561F">
        <w:rPr>
          <w:rFonts w:ascii="Times New Roman" w:hAnsi="Times New Roman"/>
          <w:sz w:val="24"/>
          <w:szCs w:val="24"/>
          <w:lang w:val="en-GB"/>
        </w:rPr>
        <w:t>8</w:t>
      </w:r>
      <w:r w:rsidR="00736659" w:rsidRPr="00DB561F">
        <w:rPr>
          <w:rFonts w:ascii="Times New Roman" w:hAnsi="Times New Roman"/>
          <w:sz w:val="24"/>
          <w:szCs w:val="24"/>
          <w:lang w:val="en-GB"/>
        </w:rPr>
        <w:t>6</w:t>
      </w:r>
      <w:r w:rsidR="006022DE" w:rsidRPr="00DB561F">
        <w:rPr>
          <w:rFonts w:ascii="Times New Roman" w:hAnsi="Times New Roman"/>
          <w:sz w:val="24"/>
          <w:szCs w:val="24"/>
          <w:lang w:val="en-GB"/>
        </w:rPr>
        <w:t>% of the variance in PE symptoms at time 2 in the group</w:t>
      </w:r>
      <w:r w:rsidR="00181E12" w:rsidRPr="00DB561F">
        <w:rPr>
          <w:rFonts w:ascii="Times New Roman" w:hAnsi="Times New Roman"/>
          <w:sz w:val="24"/>
          <w:szCs w:val="24"/>
          <w:lang w:val="en-GB"/>
        </w:rPr>
        <w:t xml:space="preserve"> presenting with the most severe PE symptoms</w:t>
      </w:r>
      <w:r w:rsidR="006022DE" w:rsidRPr="00DB561F">
        <w:rPr>
          <w:rFonts w:ascii="Times New Roman" w:hAnsi="Times New Roman"/>
          <w:sz w:val="24"/>
          <w:szCs w:val="24"/>
          <w:lang w:val="en-GB"/>
        </w:rPr>
        <w:t xml:space="preserve"> was explained by something else than levels of symptom at time 1</w:t>
      </w:r>
      <w:r w:rsidR="00EE3EDD" w:rsidRPr="00DB561F">
        <w:rPr>
          <w:rFonts w:ascii="Times New Roman" w:hAnsi="Times New Roman"/>
          <w:sz w:val="24"/>
          <w:szCs w:val="24"/>
          <w:lang w:val="en-GB"/>
        </w:rPr>
        <w:t>.</w:t>
      </w:r>
      <w:r w:rsidR="006022DE" w:rsidRPr="00DB561F">
        <w:rPr>
          <w:rFonts w:ascii="Times New Roman" w:hAnsi="Times New Roman"/>
          <w:sz w:val="24"/>
          <w:szCs w:val="24"/>
          <w:lang w:val="en-GB"/>
        </w:rPr>
        <w:t xml:space="preserve"> </w:t>
      </w:r>
      <w:r w:rsidR="00DF4DDE" w:rsidRPr="00DB561F">
        <w:rPr>
          <w:rFonts w:ascii="Times New Roman" w:hAnsi="Times New Roman"/>
          <w:sz w:val="24"/>
          <w:szCs w:val="24"/>
          <w:lang w:val="en-GB"/>
        </w:rPr>
        <w:t>Of the subjects with EL</w:t>
      </w:r>
      <w:r w:rsidR="006F5B03" w:rsidRPr="00DB561F">
        <w:rPr>
          <w:rFonts w:ascii="Times New Roman" w:hAnsi="Times New Roman"/>
          <w:sz w:val="24"/>
          <w:szCs w:val="24"/>
          <w:lang w:val="en-GB"/>
        </w:rPr>
        <w:t>Ts of 1 minute or less at any time point</w:t>
      </w:r>
      <w:r w:rsidR="00DF4DDE" w:rsidRPr="00DB561F">
        <w:rPr>
          <w:rFonts w:ascii="Times New Roman" w:hAnsi="Times New Roman"/>
          <w:sz w:val="24"/>
          <w:szCs w:val="24"/>
          <w:lang w:val="en-GB"/>
        </w:rPr>
        <w:t xml:space="preserve">, </w:t>
      </w:r>
      <w:r w:rsidR="00131F5E" w:rsidRPr="00DB561F">
        <w:rPr>
          <w:rFonts w:ascii="Times New Roman" w:hAnsi="Times New Roman"/>
          <w:sz w:val="24"/>
          <w:szCs w:val="24"/>
          <w:lang w:val="en-GB"/>
        </w:rPr>
        <w:t>44%</w:t>
      </w:r>
      <w:r w:rsidR="00DF4DDE" w:rsidRPr="00DB561F">
        <w:rPr>
          <w:rFonts w:ascii="Times New Roman" w:hAnsi="Times New Roman"/>
          <w:sz w:val="24"/>
          <w:szCs w:val="24"/>
          <w:lang w:val="en-GB"/>
        </w:rPr>
        <w:t xml:space="preserve"> (</w:t>
      </w:r>
      <w:r w:rsidR="00DF4DDE" w:rsidRPr="00DB561F">
        <w:rPr>
          <w:rFonts w:ascii="Times New Roman" w:hAnsi="Times New Roman"/>
          <w:i/>
          <w:sz w:val="24"/>
          <w:szCs w:val="24"/>
          <w:lang w:val="en-GB"/>
        </w:rPr>
        <w:t>n</w:t>
      </w:r>
      <w:r w:rsidR="00DF4DDE" w:rsidRPr="00DB561F">
        <w:rPr>
          <w:rFonts w:ascii="Times New Roman" w:hAnsi="Times New Roman"/>
          <w:sz w:val="24"/>
          <w:szCs w:val="24"/>
          <w:lang w:val="en-GB"/>
        </w:rPr>
        <w:t xml:space="preserve"> = </w:t>
      </w:r>
      <w:r w:rsidR="004C166D" w:rsidRPr="00DB561F">
        <w:rPr>
          <w:rFonts w:ascii="Times New Roman" w:hAnsi="Times New Roman"/>
          <w:sz w:val="24"/>
          <w:szCs w:val="24"/>
          <w:lang w:val="en-GB"/>
        </w:rPr>
        <w:t>1</w:t>
      </w:r>
      <w:r w:rsidR="00131F5E" w:rsidRPr="00DB561F">
        <w:rPr>
          <w:rFonts w:ascii="Times New Roman" w:hAnsi="Times New Roman"/>
          <w:sz w:val="24"/>
          <w:szCs w:val="24"/>
          <w:lang w:val="en-GB"/>
        </w:rPr>
        <w:t>7</w:t>
      </w:r>
      <w:r w:rsidR="00DF4DDE" w:rsidRPr="00DB561F">
        <w:rPr>
          <w:rFonts w:ascii="Times New Roman" w:hAnsi="Times New Roman"/>
          <w:sz w:val="24"/>
          <w:szCs w:val="24"/>
          <w:lang w:val="en-GB"/>
        </w:rPr>
        <w:t>)</w:t>
      </w:r>
      <w:r w:rsidR="004C166D" w:rsidRPr="00DB561F">
        <w:rPr>
          <w:rFonts w:ascii="Times New Roman" w:hAnsi="Times New Roman"/>
          <w:sz w:val="24"/>
          <w:szCs w:val="24"/>
          <w:lang w:val="en-GB"/>
        </w:rPr>
        <w:t xml:space="preserve"> reported a subjective change in their ELTs</w:t>
      </w:r>
      <w:r w:rsidR="00DF4DDE" w:rsidRPr="00DB561F">
        <w:rPr>
          <w:rFonts w:ascii="Times New Roman" w:hAnsi="Times New Roman"/>
          <w:sz w:val="24"/>
          <w:szCs w:val="24"/>
          <w:lang w:val="en-GB"/>
        </w:rPr>
        <w:t>.</w:t>
      </w:r>
    </w:p>
    <w:p w:rsidR="00B67071" w:rsidRPr="00DB561F" w:rsidRDefault="00452B6C" w:rsidP="00452B6C">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 xml:space="preserve">The present study </w:t>
      </w:r>
      <w:r w:rsidR="00873069" w:rsidRPr="00DB561F">
        <w:rPr>
          <w:rFonts w:ascii="Times New Roman" w:hAnsi="Times New Roman"/>
          <w:sz w:val="24"/>
          <w:szCs w:val="24"/>
          <w:lang w:val="en-GB"/>
        </w:rPr>
        <w:t>implies</w:t>
      </w:r>
      <w:r w:rsidRPr="00DB561F">
        <w:rPr>
          <w:rFonts w:ascii="Times New Roman" w:hAnsi="Times New Roman"/>
          <w:sz w:val="24"/>
          <w:szCs w:val="24"/>
          <w:lang w:val="en-GB"/>
        </w:rPr>
        <w:t xml:space="preserve"> that PE symptoms are unstable over time</w:t>
      </w:r>
      <w:r w:rsidR="00484E42" w:rsidRPr="00DB561F">
        <w:rPr>
          <w:rFonts w:ascii="Times New Roman" w:hAnsi="Times New Roman"/>
          <w:sz w:val="24"/>
          <w:szCs w:val="24"/>
          <w:lang w:val="en-GB"/>
        </w:rPr>
        <w:t xml:space="preserve">, </w:t>
      </w:r>
      <w:r w:rsidR="00873069" w:rsidRPr="00DB561F">
        <w:rPr>
          <w:rFonts w:ascii="Times New Roman" w:hAnsi="Times New Roman"/>
          <w:sz w:val="24"/>
          <w:szCs w:val="24"/>
          <w:lang w:val="en-GB"/>
        </w:rPr>
        <w:t>demonstrated by the fact that approximately</w:t>
      </w:r>
      <w:r w:rsidR="00484E42" w:rsidRPr="00DB561F">
        <w:rPr>
          <w:rFonts w:ascii="Times New Roman" w:hAnsi="Times New Roman"/>
          <w:sz w:val="24"/>
          <w:szCs w:val="24"/>
          <w:lang w:val="en-GB"/>
        </w:rPr>
        <w:t xml:space="preserve"> half of the participants who reported ELTs </w:t>
      </w:r>
      <w:r w:rsidR="00873069" w:rsidRPr="00DB561F">
        <w:rPr>
          <w:rFonts w:ascii="Times New Roman" w:hAnsi="Times New Roman"/>
          <w:sz w:val="24"/>
          <w:szCs w:val="24"/>
          <w:lang w:val="en-GB"/>
        </w:rPr>
        <w:t>≤ 1</w:t>
      </w:r>
      <w:r w:rsidR="00484E42" w:rsidRPr="00DB561F">
        <w:rPr>
          <w:rFonts w:ascii="Times New Roman" w:hAnsi="Times New Roman"/>
          <w:sz w:val="24"/>
          <w:szCs w:val="24"/>
          <w:lang w:val="en-GB"/>
        </w:rPr>
        <w:t xml:space="preserve"> minute at the first time point did not do so at the second time point</w:t>
      </w:r>
      <w:r w:rsidR="00CF4FC1" w:rsidRPr="00DB561F">
        <w:rPr>
          <w:rFonts w:ascii="Times New Roman" w:hAnsi="Times New Roman"/>
          <w:sz w:val="24"/>
          <w:szCs w:val="24"/>
          <w:lang w:val="en-GB"/>
        </w:rPr>
        <w:t>.</w:t>
      </w:r>
      <w:r w:rsidRPr="00DB561F">
        <w:rPr>
          <w:rFonts w:ascii="Times New Roman" w:hAnsi="Times New Roman"/>
          <w:sz w:val="24"/>
          <w:szCs w:val="24"/>
          <w:lang w:val="en-GB"/>
        </w:rPr>
        <w:t xml:space="preserve"> This holds true even in </w:t>
      </w:r>
      <w:r w:rsidR="004568DD" w:rsidRPr="00DB561F">
        <w:rPr>
          <w:rFonts w:ascii="Times New Roman" w:hAnsi="Times New Roman"/>
          <w:sz w:val="24"/>
          <w:szCs w:val="24"/>
          <w:lang w:val="en-GB"/>
        </w:rPr>
        <w:t xml:space="preserve">a group of </w:t>
      </w:r>
      <w:r w:rsidR="00500E6B">
        <w:rPr>
          <w:rFonts w:ascii="Times New Roman" w:hAnsi="Times New Roman"/>
          <w:sz w:val="24"/>
          <w:szCs w:val="24"/>
          <w:lang w:val="en-GB"/>
        </w:rPr>
        <w:t xml:space="preserve">untreated </w:t>
      </w:r>
      <w:r w:rsidR="004568DD" w:rsidRPr="00DB561F">
        <w:rPr>
          <w:rFonts w:ascii="Times New Roman" w:hAnsi="Times New Roman"/>
          <w:sz w:val="24"/>
          <w:szCs w:val="24"/>
          <w:lang w:val="en-GB"/>
        </w:rPr>
        <w:t xml:space="preserve">patients </w:t>
      </w:r>
      <w:r w:rsidR="00500E6B">
        <w:rPr>
          <w:rFonts w:ascii="Times New Roman" w:hAnsi="Times New Roman"/>
          <w:sz w:val="24"/>
          <w:szCs w:val="24"/>
          <w:lang w:val="en-GB"/>
        </w:rPr>
        <w:t xml:space="preserve">previously </w:t>
      </w:r>
      <w:r w:rsidR="004568DD" w:rsidRPr="00DB561F">
        <w:rPr>
          <w:rFonts w:ascii="Times New Roman" w:hAnsi="Times New Roman"/>
          <w:sz w:val="24"/>
          <w:szCs w:val="24"/>
          <w:lang w:val="en-GB"/>
        </w:rPr>
        <w:t xml:space="preserve">diagnosed as suffering from lifelong PE according to </w:t>
      </w:r>
      <w:r w:rsidR="00181E12" w:rsidRPr="00DB561F">
        <w:rPr>
          <w:rFonts w:ascii="Times New Roman" w:hAnsi="Times New Roman"/>
          <w:sz w:val="24"/>
          <w:szCs w:val="24"/>
          <w:lang w:val="en-GB"/>
        </w:rPr>
        <w:t xml:space="preserve">updated, ELT-focused diagnostic </w:t>
      </w:r>
      <w:r w:rsidR="004568DD" w:rsidRPr="00DB561F">
        <w:rPr>
          <w:rFonts w:ascii="Times New Roman" w:hAnsi="Times New Roman"/>
          <w:sz w:val="24"/>
          <w:szCs w:val="24"/>
          <w:lang w:val="en-GB"/>
        </w:rPr>
        <w:t>criteria.</w:t>
      </w:r>
      <w:r w:rsidR="00EE3EDD" w:rsidRPr="00DB561F">
        <w:rPr>
          <w:rFonts w:ascii="Times New Roman" w:hAnsi="Times New Roman"/>
          <w:sz w:val="24"/>
          <w:szCs w:val="24"/>
          <w:lang w:val="en-GB"/>
        </w:rPr>
        <w:t xml:space="preserve"> Symptoms were</w:t>
      </w:r>
      <w:r w:rsidR="00181E12" w:rsidRPr="00DB561F">
        <w:rPr>
          <w:rFonts w:ascii="Times New Roman" w:hAnsi="Times New Roman"/>
          <w:sz w:val="24"/>
          <w:szCs w:val="24"/>
          <w:lang w:val="en-GB"/>
        </w:rPr>
        <w:t>,</w:t>
      </w:r>
      <w:r w:rsidR="00EE3EDD" w:rsidRPr="00DB561F">
        <w:rPr>
          <w:rFonts w:ascii="Times New Roman" w:hAnsi="Times New Roman"/>
          <w:sz w:val="24"/>
          <w:szCs w:val="24"/>
          <w:lang w:val="en-GB"/>
        </w:rPr>
        <w:t xml:space="preserve"> however</w:t>
      </w:r>
      <w:r w:rsidR="00181E12" w:rsidRPr="00DB561F">
        <w:rPr>
          <w:rFonts w:ascii="Times New Roman" w:hAnsi="Times New Roman"/>
          <w:sz w:val="24"/>
          <w:szCs w:val="24"/>
          <w:lang w:val="en-GB"/>
        </w:rPr>
        <w:t>,</w:t>
      </w:r>
      <w:r w:rsidR="00EE3EDD" w:rsidRPr="00DB561F">
        <w:rPr>
          <w:rFonts w:ascii="Times New Roman" w:hAnsi="Times New Roman"/>
          <w:sz w:val="24"/>
          <w:szCs w:val="24"/>
          <w:lang w:val="en-GB"/>
        </w:rPr>
        <w:t xml:space="preserve"> </w:t>
      </w:r>
      <w:r w:rsidR="00736659" w:rsidRPr="00DB561F">
        <w:rPr>
          <w:rFonts w:ascii="Times New Roman" w:hAnsi="Times New Roman"/>
          <w:sz w:val="24"/>
          <w:szCs w:val="24"/>
          <w:lang w:val="en-GB"/>
        </w:rPr>
        <w:t xml:space="preserve">somewhat </w:t>
      </w:r>
      <w:r w:rsidR="00EE3EDD" w:rsidRPr="00DB561F">
        <w:rPr>
          <w:rFonts w:ascii="Times New Roman" w:hAnsi="Times New Roman"/>
          <w:sz w:val="24"/>
          <w:szCs w:val="24"/>
          <w:lang w:val="en-GB"/>
        </w:rPr>
        <w:t>more stable in the clinical population</w:t>
      </w:r>
      <w:r w:rsidR="002E7FD5" w:rsidRPr="00DB561F">
        <w:rPr>
          <w:rFonts w:ascii="Times New Roman" w:hAnsi="Times New Roman"/>
          <w:sz w:val="24"/>
          <w:szCs w:val="24"/>
          <w:lang w:val="en-GB"/>
        </w:rPr>
        <w:t>. A</w:t>
      </w:r>
      <w:r w:rsidR="008354E2" w:rsidRPr="00DB561F">
        <w:rPr>
          <w:rFonts w:ascii="Times New Roman" w:hAnsi="Times New Roman"/>
          <w:sz w:val="24"/>
          <w:szCs w:val="24"/>
          <w:lang w:val="en-GB"/>
        </w:rPr>
        <w:t xml:space="preserve"> parsimonious explanation</w:t>
      </w:r>
      <w:r w:rsidR="002E7FD5" w:rsidRPr="00DB561F">
        <w:rPr>
          <w:rFonts w:ascii="Times New Roman" w:hAnsi="Times New Roman"/>
          <w:sz w:val="24"/>
          <w:szCs w:val="24"/>
          <w:lang w:val="en-GB"/>
        </w:rPr>
        <w:t xml:space="preserve"> for this</w:t>
      </w:r>
      <w:r w:rsidR="008354E2" w:rsidRPr="00DB561F">
        <w:rPr>
          <w:rFonts w:ascii="Times New Roman" w:hAnsi="Times New Roman"/>
          <w:sz w:val="24"/>
          <w:szCs w:val="24"/>
          <w:lang w:val="en-GB"/>
        </w:rPr>
        <w:t xml:space="preserve"> </w:t>
      </w:r>
      <w:r w:rsidR="00873069" w:rsidRPr="00DB561F">
        <w:rPr>
          <w:rFonts w:ascii="Times New Roman" w:hAnsi="Times New Roman"/>
          <w:sz w:val="24"/>
          <w:szCs w:val="24"/>
          <w:lang w:val="en-GB"/>
        </w:rPr>
        <w:t>is</w:t>
      </w:r>
      <w:r w:rsidR="008354E2" w:rsidRPr="00DB561F">
        <w:rPr>
          <w:rFonts w:ascii="Times New Roman" w:hAnsi="Times New Roman"/>
          <w:sz w:val="24"/>
          <w:szCs w:val="24"/>
          <w:lang w:val="en-GB"/>
        </w:rPr>
        <w:t xml:space="preserve"> that the clinical group was followed three years shorter than the non-clinical group. </w:t>
      </w:r>
      <w:r w:rsidR="002E7FD5" w:rsidRPr="00DB561F">
        <w:rPr>
          <w:rFonts w:ascii="Times New Roman" w:hAnsi="Times New Roman"/>
          <w:sz w:val="24"/>
          <w:szCs w:val="24"/>
          <w:lang w:val="en-GB"/>
        </w:rPr>
        <w:t>I</w:t>
      </w:r>
      <w:r w:rsidR="008354E2" w:rsidRPr="00DB561F">
        <w:rPr>
          <w:rFonts w:ascii="Times New Roman" w:hAnsi="Times New Roman"/>
          <w:sz w:val="24"/>
          <w:szCs w:val="24"/>
          <w:lang w:val="en-GB"/>
        </w:rPr>
        <w:t>t is</w:t>
      </w:r>
      <w:r w:rsidR="002E7FD5" w:rsidRPr="00DB561F">
        <w:rPr>
          <w:rFonts w:ascii="Times New Roman" w:hAnsi="Times New Roman"/>
          <w:sz w:val="24"/>
          <w:szCs w:val="24"/>
          <w:lang w:val="en-GB"/>
        </w:rPr>
        <w:t xml:space="preserve"> also</w:t>
      </w:r>
      <w:r w:rsidR="008354E2" w:rsidRPr="00DB561F">
        <w:rPr>
          <w:rFonts w:ascii="Times New Roman" w:hAnsi="Times New Roman"/>
          <w:sz w:val="24"/>
          <w:szCs w:val="24"/>
          <w:lang w:val="en-GB"/>
        </w:rPr>
        <w:t xml:space="preserve"> possible that the stability of symptoms is affected by some extraneous variables that are not accounted for in the current study, for example the influence of partner-specific factors.</w:t>
      </w:r>
      <w:r w:rsidR="004568DD" w:rsidRPr="00DB561F">
        <w:rPr>
          <w:rFonts w:ascii="Times New Roman" w:hAnsi="Times New Roman"/>
          <w:sz w:val="24"/>
          <w:szCs w:val="24"/>
          <w:lang w:val="en-GB"/>
        </w:rPr>
        <w:t xml:space="preserve"> </w:t>
      </w:r>
    </w:p>
    <w:p w:rsidR="00A54518" w:rsidRPr="00DB561F" w:rsidRDefault="00A54518" w:rsidP="00452B6C">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 xml:space="preserve">A limitation of the present study is that we were not strictly able to differentiate between lifelong and acquired PE in sample 1, however, we relied on the </w:t>
      </w:r>
      <w:r w:rsidR="000C536E" w:rsidRPr="00DB561F">
        <w:rPr>
          <w:rFonts w:ascii="Times New Roman" w:hAnsi="Times New Roman"/>
          <w:sz w:val="24"/>
          <w:szCs w:val="24"/>
          <w:lang w:val="en-GB"/>
        </w:rPr>
        <w:t xml:space="preserve">most </w:t>
      </w:r>
      <w:r w:rsidR="001C7C1C" w:rsidRPr="00DB561F">
        <w:rPr>
          <w:rFonts w:ascii="Times New Roman" w:hAnsi="Times New Roman"/>
          <w:sz w:val="24"/>
          <w:szCs w:val="24"/>
          <w:lang w:val="en-GB"/>
        </w:rPr>
        <w:t>conservative</w:t>
      </w:r>
      <w:r w:rsidR="000C536E" w:rsidRPr="00DB561F">
        <w:rPr>
          <w:rFonts w:ascii="Times New Roman" w:hAnsi="Times New Roman"/>
          <w:sz w:val="24"/>
          <w:szCs w:val="24"/>
          <w:lang w:val="en-GB"/>
        </w:rPr>
        <w:t xml:space="preserve"> diagnostic feature (i.e. ELT ≤ 1 minute)</w:t>
      </w:r>
      <w:r w:rsidR="001C7C1C" w:rsidRPr="00DB561F">
        <w:rPr>
          <w:rFonts w:ascii="Times New Roman" w:hAnsi="Times New Roman"/>
          <w:sz w:val="24"/>
          <w:szCs w:val="24"/>
          <w:lang w:val="en-GB"/>
        </w:rPr>
        <w:t>, which is also considered on</w:t>
      </w:r>
      <w:r w:rsidR="009A6A4B">
        <w:rPr>
          <w:rFonts w:ascii="Times New Roman" w:hAnsi="Times New Roman"/>
          <w:sz w:val="24"/>
          <w:szCs w:val="24"/>
          <w:lang w:val="en-GB"/>
        </w:rPr>
        <w:t>e</w:t>
      </w:r>
      <w:r w:rsidR="001C7C1C" w:rsidRPr="00DB561F">
        <w:rPr>
          <w:rFonts w:ascii="Times New Roman" w:hAnsi="Times New Roman"/>
          <w:sz w:val="24"/>
          <w:szCs w:val="24"/>
          <w:lang w:val="en-GB"/>
        </w:rPr>
        <w:t xml:space="preserve"> of the most important diagnostic criteria in </w:t>
      </w:r>
      <w:r w:rsidR="001C7C1C" w:rsidRPr="00D13F8F">
        <w:rPr>
          <w:rFonts w:ascii="Times New Roman" w:hAnsi="Times New Roman"/>
          <w:sz w:val="24"/>
          <w:szCs w:val="24"/>
          <w:lang w:val="en-GB"/>
        </w:rPr>
        <w:t>the literature</w:t>
      </w:r>
      <w:r w:rsidR="00D13F8F" w:rsidRPr="00D13F8F">
        <w:rPr>
          <w:rFonts w:ascii="Times New Roman" w:hAnsi="Times New Roman"/>
          <w:sz w:val="24"/>
          <w:szCs w:val="24"/>
          <w:lang w:val="en-GB"/>
        </w:rPr>
        <w:fldChar w:fldCharType="begin" w:fldLock="1"/>
      </w:r>
      <w:r w:rsidR="00D13F8F" w:rsidRPr="00D13F8F">
        <w:rPr>
          <w:rFonts w:ascii="Times New Roman" w:hAnsi="Times New Roman"/>
          <w:sz w:val="24"/>
          <w:szCs w:val="24"/>
          <w:lang w:val="en-GB"/>
        </w:rPr>
        <w:instrText>ADDIN CSL_CITATION { "citationItems" : [ { "id" : "ITEM-1", "itemData" : { "DOI" : "10.1111/jsm.12524", "ISBN" : "17436095", "ISSN" : "17436109", "PMID" : "24848805", "abstract" : "INTRODUCTION: The International Society for Sexual Medicine (ISSM) Ad Hoc Committee for the Definition of Premature Ejaculation developed the first evidence-based definition for lifelong premature ejaculation (PE) in 2007 and concluded that there were insufficient published objective data at that time to develop a definition for acquired PE.\\n\\nAIM: The aim of this article is to review and critique the current literature and develop a contemporary, evidence-based definition for acquired PE and/or a unified definition for both lifelong and acquired PE.\\n\\nMETHODS: In April 2013, the ISSM convened a second Ad Hoc Committee for the Definition of Premature Ejaculation in Bangalore, India. The same evidence-based systematic approach to literature search, retrieval, and evaluation used by the original committee was adopted.\\n\\nRESULTS: The committee unanimously agreed that men with lifelong and acquired PE appear to share the dimensions of short ejaculatory latency, reduced or absent perceived ejaculatory control, and the presence of negative personal consequences. Men with acquired PE are older, have higher incidences of erectile dysfunction, comorbid disease, and cardiovascular risk factors, and have a longer intravaginal ejaculation latency time (IELT) as compared with men with lifelong PE. A self-estimated or stopwatch IELT of 3 minutes was identified as a valid IELT cut-off for diagnosing acquired PE. On this basis, the committee agreed on a unified definition of both acquired and lifelong PE as a male sexual dysfunction characterized by (i) ejaculation that always or nearly always occurs prior to or within about 1 minute of vaginal penetration from the first sexual experience (lifelong PE) or a clinically significant and bothersome reduction in latency time, often to about 3 minutes or less (acquired PE); (ii) the inability to delay ejaculation on all or nearly all vaginal penetrations; and (iii) negative personal consequences, such as distress, bother, frustration, and/or the avoidance of sexual intimacy.\\n\\nCONCLUSION: The ISSM unified definition of lifelong and acquired PE represents the first evidence-based definition for these conditions. This definition will enable researchers to design methodologically rigorous studies to improve our understanding of acquired PE. Serefoglu EC, McMahon CG, Waldinger MD, Althof SE, Shindel A, Adaikan G, Becher EF, Dean J, Giuliano F, Hellstrom WJG, Giraldi A, Glina S, Incrocci L, Jannini E, McCabe M, Parish S, Rowl\u2026", "author" : [ { "dropping-particle" : "", "family" : "Serefoglu", "given" : "Ege Can", "non-dropping-particle" : "", "parse-names" : false, "suffix" : "" }, { "dropping-particle" : "", "family" : "Mcmahon", "given" : "Chris G.", "non-dropping-particle" : "", "parse-names" : false, "suffix" : "" }, { "dropping-particle" : "", "family" : "Waldinger", "given" : "Marcel D.", "non-dropping-particle" : "", "parse-names" : false, "suffix" : "" }, { "dropping-particle" : "", "family" : "Althof", "given" : "Stanley E.", "non-dropping-particle" : "", "parse-names" : false, "suffix" : "" }, { "dropping-particle" : "", "family" : "Shindel", "given" : "Alan", "non-dropping-particle" : "", "parse-names" : false, "suffix" : "" }, { "dropping-particle" : "", "family" : "Adaikan", "given" : "Ganesh", "non-dropping-particle" : "", "parse-names" : false, "suffix" : "" }, { "dropping-particle" : "", "family" : "Becher", "given" : "Edgardo F.", "non-dropping-particle" : "", "parse-names" : false, "suffix" : "" }, { "dropping-particle" : "", "family" : "Dean", "given" : "John", "non-dropping-particle" : "", "parse-names" : false, "suffix" : "" }, { "dropping-particle" : "", "family" : "Giuliano", "given" : "Francois", "non-dropping-particle" : "", "parse-names" : false, "suffix" : "" }, { "dropping-particle" : "", "family" : "Hellstrom", "given" : "Wayne J G", "non-dropping-particle" : "", "parse-names" : false, "suffix" : "" }, { "dropping-particle" : "", "family" : "Giraldi", "given" : "Annamaria", "non-dropping-particle" : "", "parse-names" : false, "suffix" : "" }, { "dropping-particle" : "", "family" : "Glina", "given" : "Sidney", "non-dropping-particle" : "", "parse-names" : false, "suffix" : "" }, { "dropping-particle" : "", "family" : "Incrocci", "given" : "Luca", "non-dropping-particle" : "", "parse-names" : false, "suffix" : "" }, { "dropping-particle" : "", "family" : "Jannini", "given" : "Emmanuele", "non-dropping-particle" : "", "parse-names" : false, "suffix" : "" }, { "dropping-particle" : "", "family" : "Mccabe", "given" : "Marita", "non-dropping-particle" : "", "parse-names" : false, "suffix" : "" }, { "dropping-particle" : "", "family" : "Parish", "given" : "Sharon", "non-dropping-particle" : "", "parse-names" : false, "suffix" : "" }, { "dropping-particle" : "", "family" : "Rowland", "given" : "David", "non-dropping-particle" : "", "parse-names" : false, "suffix" : "" }, { "dropping-particle" : "", "family" : "Segraves", "given" : "R. Taylor", "non-dropping-particle" : "", "parse-names" : false, "suffix" : "" }, { "dropping-particle" : "", "family" : "Sharlip", "given" : "Ira", "non-dropping-particle" : "", "parse-names" : false, "suffix" : "" }, { "dropping-particle" : "", "family" : "Torres", "given" : "Luiz Otavio", "non-dropping-particle" : "", "parse-names" : false, "suffix" : "" } ], "container-title" : "Journal of Sexual Medicine", "id" : "ITEM-1", "issue" : "6", "issued" : { "date-parts" : [ [ "2014" ] ] }, "page" : "1423-1441", "title" : "An evidence-based unified definition of lifelong and acquired premature ejaculation: Report of the second international society for sexual medicine Ad Hoc committee for the definition of premature ejaculation", "type" : "article-journal", "volume" : "11" }, "uris" : [ "http://www.mendeley.com/documents/?uuid=59fe38ab-3b06-4bda-88f6-0047842c956a" ] } ], "mendeley" : { "formattedCitation" : "&lt;sup&gt;9&lt;/sup&gt;", "plainTextFormattedCitation" : "9" }, "properties" : { "noteIndex" : 0 }, "schema" : "https://github.com/citation-style-language/schema/raw/master/csl-citation.json" }</w:instrText>
      </w:r>
      <w:r w:rsidR="00D13F8F" w:rsidRPr="00D13F8F">
        <w:rPr>
          <w:rFonts w:ascii="Times New Roman" w:hAnsi="Times New Roman"/>
          <w:sz w:val="24"/>
          <w:szCs w:val="24"/>
          <w:lang w:val="en-GB"/>
        </w:rPr>
        <w:fldChar w:fldCharType="separate"/>
      </w:r>
      <w:r w:rsidR="00D13F8F" w:rsidRPr="00D13F8F">
        <w:rPr>
          <w:rFonts w:ascii="Times New Roman" w:hAnsi="Times New Roman"/>
          <w:noProof/>
          <w:sz w:val="24"/>
          <w:szCs w:val="24"/>
          <w:vertAlign w:val="superscript"/>
          <w:lang w:val="en-GB"/>
        </w:rPr>
        <w:t>9</w:t>
      </w:r>
      <w:r w:rsidR="00D13F8F" w:rsidRPr="00D13F8F">
        <w:rPr>
          <w:rFonts w:ascii="Times New Roman" w:hAnsi="Times New Roman"/>
          <w:sz w:val="24"/>
          <w:szCs w:val="24"/>
          <w:lang w:val="en-GB"/>
        </w:rPr>
        <w:fldChar w:fldCharType="end"/>
      </w:r>
      <w:r w:rsidR="000C536E" w:rsidRPr="00D13F8F">
        <w:rPr>
          <w:rFonts w:ascii="Times New Roman" w:hAnsi="Times New Roman"/>
          <w:sz w:val="24"/>
          <w:szCs w:val="24"/>
          <w:lang w:val="en-GB"/>
        </w:rPr>
        <w:t>. The r</w:t>
      </w:r>
      <w:r w:rsidR="000C536E" w:rsidRPr="00DB561F">
        <w:rPr>
          <w:rFonts w:ascii="Times New Roman" w:hAnsi="Times New Roman"/>
          <w:sz w:val="24"/>
          <w:szCs w:val="24"/>
          <w:lang w:val="en-GB"/>
        </w:rPr>
        <w:t>esponse rates were also low in both arms of the study.</w:t>
      </w:r>
    </w:p>
    <w:p w:rsidR="00400DE6" w:rsidRPr="00DB561F" w:rsidRDefault="00243DBF" w:rsidP="00452B6C">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Our findings are indirectly supported</w:t>
      </w:r>
      <w:r w:rsidR="004568DD" w:rsidRPr="00DB561F">
        <w:rPr>
          <w:rFonts w:ascii="Times New Roman" w:hAnsi="Times New Roman"/>
          <w:sz w:val="24"/>
          <w:szCs w:val="24"/>
          <w:lang w:val="en-GB"/>
        </w:rPr>
        <w:t xml:space="preserve"> </w:t>
      </w:r>
      <w:r w:rsidRPr="00DB561F">
        <w:rPr>
          <w:rFonts w:ascii="Times New Roman" w:hAnsi="Times New Roman"/>
          <w:sz w:val="24"/>
          <w:szCs w:val="24"/>
          <w:lang w:val="en-GB"/>
        </w:rPr>
        <w:t>by previous epidemiological studies showing that experiences unique to the individual (rather than genetic effects)</w:t>
      </w:r>
      <w:r w:rsidR="004568DD" w:rsidRPr="00DB561F">
        <w:rPr>
          <w:rFonts w:ascii="Times New Roman" w:hAnsi="Times New Roman"/>
          <w:sz w:val="24"/>
          <w:szCs w:val="24"/>
          <w:lang w:val="en-GB"/>
        </w:rPr>
        <w:t xml:space="preserve"> account for </w:t>
      </w:r>
      <w:r w:rsidRPr="00DB561F">
        <w:rPr>
          <w:rFonts w:ascii="Times New Roman" w:hAnsi="Times New Roman"/>
          <w:sz w:val="24"/>
          <w:szCs w:val="24"/>
          <w:lang w:val="en-GB"/>
        </w:rPr>
        <w:t>the bulk of PE symptoms (~70</w:t>
      </w:r>
      <w:r w:rsidR="004568DD" w:rsidRPr="00DB561F">
        <w:rPr>
          <w:rFonts w:ascii="Times New Roman" w:hAnsi="Times New Roman"/>
          <w:sz w:val="24"/>
          <w:szCs w:val="24"/>
          <w:lang w:val="en-GB"/>
        </w:rPr>
        <w:t>%</w:t>
      </w:r>
      <w:r w:rsidRPr="00DB561F">
        <w:rPr>
          <w:rFonts w:ascii="Times New Roman" w:hAnsi="Times New Roman"/>
          <w:sz w:val="24"/>
          <w:szCs w:val="24"/>
          <w:lang w:val="en-GB"/>
        </w:rPr>
        <w:t>)</w:t>
      </w:r>
      <w:r w:rsidR="004568DD" w:rsidRPr="00DB561F">
        <w:rPr>
          <w:rFonts w:ascii="Times New Roman" w:hAnsi="Times New Roman"/>
          <w:sz w:val="24"/>
          <w:szCs w:val="24"/>
          <w:lang w:val="en-GB"/>
        </w:rPr>
        <w:fldChar w:fldCharType="begin" w:fldLock="1"/>
      </w:r>
      <w:r w:rsidR="00D13F8F">
        <w:rPr>
          <w:rFonts w:ascii="Times New Roman" w:hAnsi="Times New Roman"/>
          <w:sz w:val="24"/>
          <w:szCs w:val="24"/>
          <w:lang w:val="en-GB"/>
        </w:rPr>
        <w:instrText>ADDIN CSL_CITATION { "citationItems" : [ { "id" : "ITEM-1", "itemData" : { "DOI" : "10.1038/ijir.2008.61", "ISSN" : "0955-9930", "PMID" : "19078969", "abstract" : "A number of theoretical approaches to understanding the etiology of ejaculatory dysfunction have been proposed, but no study has yet found conclusive evidence that premature (PE) or delayed (DE) ejaculation is under genetic control. We conducted twin model fitting analyses on different indicator variables of ejaculatory function on a population-based sample of 3946 twins and their siblings (age 18-48; mean=29.9 years) to investigate genetic, shared environmental and unique environmental effects on PE and DE. A significant moderate genetic effect (28%) was found for PE. No clear-cut familial effect could be detected for DE. Significant associations between ejaculatory function and age were detected, but effects of age were generally very weak. The findings from the present study provide useful information regarding the etiology and understanding of ejaculatory dysfunction.", "author" : [ { "dropping-particle" : "", "family" : "Jern", "given" : "Patrick", "non-dropping-particle" : "", "parse-names" : false, "suffix" : "" }, { "dropping-particle" : "", "family" : "Santtila", "given" : "P", "non-dropping-particle" : "", "parse-names" : false, "suffix" : "" }, { "dropping-particle" : "", "family" : "Johansson", "given" : "A", "non-dropping-particle" : "", "parse-names" : false, "suffix" : "" }, { "dropping-particle" : "", "family" : "Varjonen", "given" : "M", "non-dropping-particle" : "", "parse-names" : false, "suffix" : "" }, { "dropping-particle" : "", "family" : "Witting", "given" : "K", "non-dropping-particle" : "", "parse-names" : false, "suffix" : "" }, { "dropping-particle" : "", "family" : "Pahlen", "given" : "B", "non-dropping-particle" : "von der", "parse-names" : false, "suffix" : "" }, { "dropping-particle" : "", "family" : "Sandnabba", "given" : "N K", "non-dropping-particle" : "", "parse-names" : false, "suffix" : "" } ], "container-title" : "International journal of impotence research", "id" : "ITEM-1", "issued" : { "date-parts" : [ [ "2009" ] ] }, "page" : "62-67", "title" : "Evidence for a genetic etiology to ejaculatory dysfunction.", "type" : "article-journal", "volume" : "21" }, "uris" : [ "http://www.mendeley.com/documents/?uuid=2ccefd69-22a5-44d8-bfa8-a5e7b305a6a5" ] } ], "mendeley" : { "formattedCitation" : "&lt;sup&gt;10&lt;/sup&gt;", "plainTextFormattedCitation" : "10", "previouslyFormattedCitation" : "&lt;sup&gt;9&lt;/sup&gt;" }, "properties" : { "noteIndex" : 0 }, "schema" : "https://github.com/citation-style-language/schema/raw/master/csl-citation.json" }</w:instrText>
      </w:r>
      <w:r w:rsidR="004568DD" w:rsidRPr="00DB561F">
        <w:rPr>
          <w:rFonts w:ascii="Times New Roman" w:hAnsi="Times New Roman"/>
          <w:sz w:val="24"/>
          <w:szCs w:val="24"/>
          <w:lang w:val="en-GB"/>
        </w:rPr>
        <w:fldChar w:fldCharType="separate"/>
      </w:r>
      <w:r w:rsidR="00D13F8F" w:rsidRPr="00D13F8F">
        <w:rPr>
          <w:rFonts w:ascii="Times New Roman" w:hAnsi="Times New Roman"/>
          <w:noProof/>
          <w:sz w:val="24"/>
          <w:szCs w:val="24"/>
          <w:vertAlign w:val="superscript"/>
          <w:lang w:val="en-GB"/>
        </w:rPr>
        <w:t>10</w:t>
      </w:r>
      <w:r w:rsidR="004568DD" w:rsidRPr="00DB561F">
        <w:rPr>
          <w:rFonts w:ascii="Times New Roman" w:hAnsi="Times New Roman"/>
          <w:sz w:val="24"/>
          <w:szCs w:val="24"/>
          <w:lang w:val="en-GB"/>
        </w:rPr>
        <w:fldChar w:fldCharType="end"/>
      </w:r>
      <w:r w:rsidR="001B4CF2" w:rsidRPr="00DB561F">
        <w:rPr>
          <w:rFonts w:ascii="Times New Roman" w:hAnsi="Times New Roman"/>
          <w:sz w:val="24"/>
          <w:szCs w:val="24"/>
          <w:lang w:val="en-GB"/>
        </w:rPr>
        <w:t>.</w:t>
      </w:r>
      <w:r w:rsidR="004568DD" w:rsidRPr="00DB561F">
        <w:rPr>
          <w:rFonts w:ascii="Times New Roman" w:hAnsi="Times New Roman"/>
          <w:sz w:val="24"/>
          <w:szCs w:val="24"/>
          <w:lang w:val="en-GB"/>
        </w:rPr>
        <w:t xml:space="preserve"> </w:t>
      </w:r>
      <w:r w:rsidR="001B4CF2" w:rsidRPr="00DB561F">
        <w:rPr>
          <w:rFonts w:ascii="Times New Roman" w:hAnsi="Times New Roman"/>
          <w:sz w:val="24"/>
          <w:szCs w:val="24"/>
          <w:lang w:val="en-GB"/>
        </w:rPr>
        <w:t xml:space="preserve">Recent attempts to identify the exact genes that contribute to the genetic variance have not generated robust evidence in </w:t>
      </w:r>
      <w:r w:rsidR="00DB561F" w:rsidRPr="00DB561F">
        <w:rPr>
          <w:rFonts w:ascii="Times New Roman" w:hAnsi="Times New Roman"/>
          <w:sz w:val="24"/>
          <w:szCs w:val="24"/>
          <w:lang w:val="en-GB"/>
        </w:rPr>
        <w:t>favour</w:t>
      </w:r>
      <w:r w:rsidR="001B4CF2" w:rsidRPr="00DB561F">
        <w:rPr>
          <w:rFonts w:ascii="Times New Roman" w:hAnsi="Times New Roman"/>
          <w:sz w:val="24"/>
          <w:szCs w:val="24"/>
          <w:lang w:val="en-GB"/>
        </w:rPr>
        <w:t xml:space="preserve"> of any specific genetic loci (see Jannini et al.</w:t>
      </w:r>
      <w:r w:rsidR="001B4CF2" w:rsidRPr="00DB561F">
        <w:rPr>
          <w:rFonts w:ascii="Times New Roman" w:hAnsi="Times New Roman"/>
          <w:sz w:val="24"/>
          <w:szCs w:val="24"/>
          <w:lang w:val="en-GB"/>
        </w:rPr>
        <w:fldChar w:fldCharType="begin" w:fldLock="1"/>
      </w:r>
      <w:r w:rsidR="00D13F8F">
        <w:rPr>
          <w:rFonts w:ascii="Times New Roman" w:hAnsi="Times New Roman"/>
          <w:sz w:val="24"/>
          <w:szCs w:val="24"/>
          <w:lang w:val="en-GB"/>
        </w:rPr>
        <w:instrText>ADDIN CSL_CITATION { "citationItems" : [ { "id" : "ITEM-1", "itemData" : { "DOI" : "10.1002/smrj.46", "ISSN" : "20500513", "author" : [ { "dropping-particle" : "", "family" : "Jannini", "given" : "Emmanuele", "non-dropping-particle" : "", "parse-names" : false, "suffix" : "" }, { "dropping-particle" : "", "family" : "Burri", "given" : "Andrea", "non-dropping-particle" : "", "parse-names" : false, "suffix" : "" }, { "dropping-particle" : "", "family" : "Jern", "given" : "Patrick", "non-dropping-particle" : "", "parse-names" : false, "suffix" : "" }, { "dropping-particle" : "", "family" : "Novelli", "given" : "Giuseppe", "non-dropping-particle" : "", "parse-names" : false, "suffix" : "" } ], "container-title" : "Sexual Medicine Reviews", "id" : "ITEM-1", "issued" : { "date-parts" : [ [ "2015" ] ] }, "page" : "65-77", "title" : "Genetics of Human Sexual Behavior: Where We Are, Where We Are Going", "type" : "article-journal", "volume" : "3" }, "uris" : [ "http://www.mendeley.com/documents/?uuid=4e130ed3-8d60-46db-b1d9-7883447ca901" ] } ], "mendeley" : { "formattedCitation" : "&lt;sup&gt;11&lt;/sup&gt;", "plainTextFormattedCitation" : "11", "previouslyFormattedCitation" : "&lt;sup&gt;10&lt;/sup&gt;" }, "properties" : { "noteIndex" : 0 }, "schema" : "https://github.com/citation-style-language/schema/raw/master/csl-citation.json" }</w:instrText>
      </w:r>
      <w:r w:rsidR="001B4CF2" w:rsidRPr="00DB561F">
        <w:rPr>
          <w:rFonts w:ascii="Times New Roman" w:hAnsi="Times New Roman"/>
          <w:sz w:val="24"/>
          <w:szCs w:val="24"/>
          <w:lang w:val="en-GB"/>
        </w:rPr>
        <w:fldChar w:fldCharType="separate"/>
      </w:r>
      <w:r w:rsidR="00D13F8F" w:rsidRPr="00D13F8F">
        <w:rPr>
          <w:rFonts w:ascii="Times New Roman" w:hAnsi="Times New Roman"/>
          <w:noProof/>
          <w:sz w:val="24"/>
          <w:szCs w:val="24"/>
          <w:vertAlign w:val="superscript"/>
          <w:lang w:val="en-GB"/>
        </w:rPr>
        <w:t>11</w:t>
      </w:r>
      <w:r w:rsidR="001B4CF2" w:rsidRPr="00DB561F">
        <w:rPr>
          <w:rFonts w:ascii="Times New Roman" w:hAnsi="Times New Roman"/>
          <w:sz w:val="24"/>
          <w:szCs w:val="24"/>
          <w:lang w:val="en-GB"/>
        </w:rPr>
        <w:fldChar w:fldCharType="end"/>
      </w:r>
      <w:r w:rsidR="001B4CF2" w:rsidRPr="00DB561F">
        <w:rPr>
          <w:rFonts w:ascii="Times New Roman" w:hAnsi="Times New Roman"/>
          <w:sz w:val="24"/>
          <w:szCs w:val="24"/>
          <w:lang w:val="en-GB"/>
        </w:rPr>
        <w:t>, for review). In any case, most of the variance in PE symptoms stem</w:t>
      </w:r>
      <w:r w:rsidR="00400DE6" w:rsidRPr="00DB561F">
        <w:rPr>
          <w:rFonts w:ascii="Times New Roman" w:hAnsi="Times New Roman"/>
          <w:sz w:val="24"/>
          <w:szCs w:val="24"/>
          <w:lang w:val="en-GB"/>
        </w:rPr>
        <w:t>s</w:t>
      </w:r>
      <w:r w:rsidR="001B4CF2" w:rsidRPr="00DB561F">
        <w:rPr>
          <w:rFonts w:ascii="Times New Roman" w:hAnsi="Times New Roman"/>
          <w:sz w:val="24"/>
          <w:szCs w:val="24"/>
          <w:lang w:val="en-GB"/>
        </w:rPr>
        <w:t xml:space="preserve"> from environmental sources, and these sources are largely uncharted.</w:t>
      </w:r>
      <w:r w:rsidR="00400DE6" w:rsidRPr="00DB561F">
        <w:rPr>
          <w:rFonts w:ascii="Times New Roman" w:hAnsi="Times New Roman"/>
          <w:sz w:val="24"/>
          <w:szCs w:val="24"/>
          <w:lang w:val="en-GB"/>
        </w:rPr>
        <w:t xml:space="preserve"> </w:t>
      </w:r>
    </w:p>
    <w:p w:rsidR="004568DD" w:rsidRPr="00DB561F" w:rsidRDefault="00400DE6" w:rsidP="00452B6C">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t>Some respondents in the current samples had stable symptoms over time, which supports the view of the problem as chronic; however, as many respondents had unstable symptoms</w:t>
      </w:r>
      <w:r w:rsidR="00A54518" w:rsidRPr="00DB561F">
        <w:rPr>
          <w:rFonts w:ascii="Times New Roman" w:hAnsi="Times New Roman"/>
          <w:sz w:val="24"/>
          <w:szCs w:val="24"/>
          <w:lang w:val="en-GB"/>
        </w:rPr>
        <w:t>, especially ejaculation latency times</w:t>
      </w:r>
      <w:r w:rsidRPr="00DB561F">
        <w:rPr>
          <w:rFonts w:ascii="Times New Roman" w:hAnsi="Times New Roman"/>
          <w:sz w:val="24"/>
          <w:szCs w:val="24"/>
          <w:lang w:val="en-GB"/>
        </w:rPr>
        <w:t xml:space="preserve">, our results indicate that it is possible that patients are overdiagnosed as lifelong sufferers of PE. In summary, the current study </w:t>
      </w:r>
      <w:r w:rsidR="004568DD" w:rsidRPr="00DB561F">
        <w:rPr>
          <w:rFonts w:ascii="Times New Roman" w:hAnsi="Times New Roman"/>
          <w:sz w:val="24"/>
          <w:szCs w:val="24"/>
          <w:lang w:val="en-GB"/>
        </w:rPr>
        <w:t>raise</w:t>
      </w:r>
      <w:r w:rsidRPr="00DB561F">
        <w:rPr>
          <w:rFonts w:ascii="Times New Roman" w:hAnsi="Times New Roman"/>
          <w:sz w:val="24"/>
          <w:szCs w:val="24"/>
          <w:lang w:val="en-GB"/>
        </w:rPr>
        <w:t>s</w:t>
      </w:r>
      <w:r w:rsidR="00243DBF" w:rsidRPr="00DB561F">
        <w:rPr>
          <w:rFonts w:ascii="Times New Roman" w:hAnsi="Times New Roman"/>
          <w:sz w:val="24"/>
          <w:szCs w:val="24"/>
          <w:lang w:val="en-GB"/>
        </w:rPr>
        <w:t xml:space="preserve"> serious</w:t>
      </w:r>
      <w:r w:rsidR="004568DD" w:rsidRPr="00DB561F">
        <w:rPr>
          <w:rFonts w:ascii="Times New Roman" w:hAnsi="Times New Roman"/>
          <w:sz w:val="24"/>
          <w:szCs w:val="24"/>
          <w:lang w:val="en-GB"/>
        </w:rPr>
        <w:t xml:space="preserve"> doubts as to whether the view of PE as a chronic condit</w:t>
      </w:r>
      <w:r w:rsidR="002B3DEF" w:rsidRPr="00DB561F">
        <w:rPr>
          <w:rFonts w:ascii="Times New Roman" w:hAnsi="Times New Roman"/>
          <w:sz w:val="24"/>
          <w:szCs w:val="24"/>
          <w:lang w:val="en-GB"/>
        </w:rPr>
        <w:t>ion is well-grounded.</w:t>
      </w:r>
    </w:p>
    <w:p w:rsidR="001A1743" w:rsidRPr="00DB561F" w:rsidRDefault="001A1743" w:rsidP="00957621">
      <w:pPr>
        <w:spacing w:after="0" w:line="480" w:lineRule="auto"/>
        <w:ind w:firstLine="1304"/>
        <w:rPr>
          <w:rFonts w:ascii="Times New Roman" w:hAnsi="Times New Roman"/>
          <w:sz w:val="24"/>
          <w:szCs w:val="24"/>
          <w:lang w:val="en-GB"/>
        </w:rPr>
      </w:pPr>
    </w:p>
    <w:p w:rsidR="001A1743" w:rsidRPr="00DB561F" w:rsidRDefault="00484E42" w:rsidP="005B1BDC">
      <w:pPr>
        <w:spacing w:after="0" w:line="480" w:lineRule="auto"/>
        <w:rPr>
          <w:rFonts w:ascii="Times New Roman" w:hAnsi="Times New Roman"/>
          <w:sz w:val="24"/>
          <w:szCs w:val="24"/>
          <w:lang w:val="en-GB"/>
        </w:rPr>
      </w:pPr>
      <w:r w:rsidRPr="00DB561F">
        <w:rPr>
          <w:rFonts w:ascii="Times New Roman" w:hAnsi="Times New Roman"/>
          <w:sz w:val="24"/>
          <w:szCs w:val="24"/>
          <w:lang w:val="en-GB"/>
        </w:rPr>
        <w:br w:type="page"/>
      </w:r>
      <w:r w:rsidR="001A1743" w:rsidRPr="00DB561F">
        <w:rPr>
          <w:rFonts w:ascii="Times New Roman" w:hAnsi="Times New Roman"/>
          <w:sz w:val="24"/>
          <w:szCs w:val="24"/>
          <w:lang w:val="en-GB"/>
        </w:rPr>
        <w:t>Acknowledgments</w:t>
      </w:r>
    </w:p>
    <w:p w:rsidR="001A1743" w:rsidRPr="00DB561F" w:rsidRDefault="001A1743" w:rsidP="001A1743">
      <w:pPr>
        <w:spacing w:after="0" w:line="480" w:lineRule="auto"/>
        <w:rPr>
          <w:rFonts w:ascii="Times New Roman" w:hAnsi="Times New Roman"/>
          <w:sz w:val="24"/>
          <w:szCs w:val="24"/>
          <w:lang w:val="en-GB"/>
        </w:rPr>
      </w:pPr>
      <w:r w:rsidRPr="00DB561F">
        <w:rPr>
          <w:rFonts w:ascii="Times New Roman" w:hAnsi="Times New Roman"/>
          <w:sz w:val="24"/>
          <w:szCs w:val="24"/>
          <w:lang w:val="en-GB"/>
        </w:rPr>
        <w:t>The present study was funded by the Academy of F</w:t>
      </w:r>
      <w:r w:rsidR="00F70DD5" w:rsidRPr="00DB561F">
        <w:rPr>
          <w:rFonts w:ascii="Times New Roman" w:hAnsi="Times New Roman"/>
          <w:sz w:val="24"/>
          <w:szCs w:val="24"/>
          <w:lang w:val="en-GB"/>
        </w:rPr>
        <w:t>inland, grant numbers 138291,</w:t>
      </w:r>
      <w:r w:rsidRPr="00DB561F">
        <w:rPr>
          <w:rFonts w:ascii="Times New Roman" w:hAnsi="Times New Roman"/>
          <w:sz w:val="24"/>
          <w:szCs w:val="24"/>
          <w:lang w:val="en-GB"/>
        </w:rPr>
        <w:t xml:space="preserve"> 274521</w:t>
      </w:r>
      <w:r w:rsidR="00F70DD5" w:rsidRPr="00DB561F">
        <w:rPr>
          <w:rFonts w:ascii="Times New Roman" w:hAnsi="Times New Roman"/>
          <w:sz w:val="24"/>
          <w:szCs w:val="24"/>
          <w:lang w:val="en-GB"/>
        </w:rPr>
        <w:t>, and 284385</w:t>
      </w:r>
      <w:r w:rsidRPr="00DB561F">
        <w:rPr>
          <w:rFonts w:ascii="Times New Roman" w:hAnsi="Times New Roman"/>
          <w:sz w:val="24"/>
          <w:szCs w:val="24"/>
          <w:lang w:val="en-GB"/>
        </w:rPr>
        <w:t>.</w:t>
      </w:r>
    </w:p>
    <w:p w:rsidR="001A1743" w:rsidRPr="00DB561F" w:rsidRDefault="001A1743" w:rsidP="00957621">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br w:type="page"/>
      </w:r>
    </w:p>
    <w:p w:rsidR="00D13F8F" w:rsidRPr="00D13F8F" w:rsidRDefault="0019228A"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B561F">
        <w:rPr>
          <w:lang w:val="en-GB"/>
        </w:rPr>
        <w:fldChar w:fldCharType="begin" w:fldLock="1"/>
      </w:r>
      <w:r w:rsidRPr="00DB561F">
        <w:rPr>
          <w:lang w:val="en-GB"/>
        </w:rPr>
        <w:instrText xml:space="preserve">ADDIN Mendeley Bibliography CSL_BIBLIOGRAPHY </w:instrText>
      </w:r>
      <w:r w:rsidRPr="00DB561F">
        <w:rPr>
          <w:lang w:val="en-GB"/>
        </w:rPr>
        <w:fldChar w:fldCharType="separate"/>
      </w:r>
      <w:r w:rsidR="00D13F8F" w:rsidRPr="00D13F8F">
        <w:rPr>
          <w:rFonts w:ascii="Times New Roman" w:hAnsi="Times New Roman"/>
          <w:noProof/>
          <w:sz w:val="24"/>
          <w:szCs w:val="24"/>
        </w:rPr>
        <w:t xml:space="preserve">1. </w:t>
      </w:r>
      <w:r w:rsidR="00D13F8F" w:rsidRPr="00D13F8F">
        <w:rPr>
          <w:rFonts w:ascii="Times New Roman" w:hAnsi="Times New Roman"/>
          <w:noProof/>
          <w:sz w:val="24"/>
          <w:szCs w:val="24"/>
        </w:rPr>
        <w:tab/>
        <w:t xml:space="preserve">Althof SE, Mcmahon CG, Waldinger MD, et al. An Update of the International Society of Sexual Medicine’s Guidelines for the Diagnosis and Treatment of Premature Ejaculation (PE). </w:t>
      </w:r>
      <w:r w:rsidR="00D13F8F" w:rsidRPr="00D13F8F">
        <w:rPr>
          <w:rFonts w:ascii="Times New Roman" w:hAnsi="Times New Roman"/>
          <w:i/>
          <w:iCs/>
          <w:noProof/>
          <w:sz w:val="24"/>
          <w:szCs w:val="24"/>
        </w:rPr>
        <w:t>Sex Med</w:t>
      </w:r>
      <w:r w:rsidR="00D13F8F" w:rsidRPr="00D13F8F">
        <w:rPr>
          <w:rFonts w:ascii="Times New Roman" w:hAnsi="Times New Roman"/>
          <w:noProof/>
          <w:sz w:val="24"/>
          <w:szCs w:val="24"/>
        </w:rPr>
        <w:t>. 2014;11:1392-1422. doi:10.1111/jsm.12504.</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2. </w:t>
      </w:r>
      <w:r w:rsidRPr="00D13F8F">
        <w:rPr>
          <w:rFonts w:ascii="Times New Roman" w:hAnsi="Times New Roman"/>
          <w:noProof/>
          <w:sz w:val="24"/>
          <w:szCs w:val="24"/>
        </w:rPr>
        <w:tab/>
        <w:t xml:space="preserve">American Psychiatric Association. </w:t>
      </w:r>
      <w:r w:rsidRPr="00D13F8F">
        <w:rPr>
          <w:rFonts w:ascii="Times New Roman" w:hAnsi="Times New Roman"/>
          <w:i/>
          <w:iCs/>
          <w:noProof/>
          <w:sz w:val="24"/>
          <w:szCs w:val="24"/>
        </w:rPr>
        <w:t>Diagnostic and Statistical Manual of Mental Disorders</w:t>
      </w:r>
      <w:r w:rsidRPr="00D13F8F">
        <w:rPr>
          <w:rFonts w:ascii="Times New Roman" w:hAnsi="Times New Roman"/>
          <w:noProof/>
          <w:sz w:val="24"/>
          <w:szCs w:val="24"/>
        </w:rPr>
        <w:t>. 5th ed. Washington, DC: American Psychiatric Publishing; 2013.</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3. </w:t>
      </w:r>
      <w:r w:rsidRPr="00D13F8F">
        <w:rPr>
          <w:rFonts w:ascii="Times New Roman" w:hAnsi="Times New Roman"/>
          <w:noProof/>
          <w:sz w:val="24"/>
          <w:szCs w:val="24"/>
        </w:rPr>
        <w:tab/>
        <w:t xml:space="preserve">Symonds T, Perelman M, Althof S, et al. Development and Validation of a Premature Ejaculation Diagnostic Tool. </w:t>
      </w:r>
      <w:r w:rsidRPr="00D13F8F">
        <w:rPr>
          <w:rFonts w:ascii="Times New Roman" w:hAnsi="Times New Roman"/>
          <w:i/>
          <w:iCs/>
          <w:noProof/>
          <w:sz w:val="24"/>
          <w:szCs w:val="24"/>
        </w:rPr>
        <w:t>Eur Urol</w:t>
      </w:r>
      <w:r w:rsidRPr="00D13F8F">
        <w:rPr>
          <w:rFonts w:ascii="Times New Roman" w:hAnsi="Times New Roman"/>
          <w:noProof/>
          <w:sz w:val="24"/>
          <w:szCs w:val="24"/>
        </w:rPr>
        <w:t>. 2007;52(2):565-573. doi:10.1016/j.eururo.2007.01.028.</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4. </w:t>
      </w:r>
      <w:r w:rsidRPr="00D13F8F">
        <w:rPr>
          <w:rFonts w:ascii="Times New Roman" w:hAnsi="Times New Roman"/>
          <w:noProof/>
          <w:sz w:val="24"/>
          <w:szCs w:val="24"/>
        </w:rPr>
        <w:tab/>
        <w:t xml:space="preserve">Althof S, Rosen R, Symonds T, Mundayat R, May K, Abraham L. Development and validation of a new questionnaire to assess sexual satisfaction, control, and distress associated with premature ejaculation. </w:t>
      </w:r>
      <w:r w:rsidRPr="00D13F8F">
        <w:rPr>
          <w:rFonts w:ascii="Times New Roman" w:hAnsi="Times New Roman"/>
          <w:i/>
          <w:iCs/>
          <w:noProof/>
          <w:sz w:val="24"/>
          <w:szCs w:val="24"/>
        </w:rPr>
        <w:t>J Sex Med</w:t>
      </w:r>
      <w:r w:rsidRPr="00D13F8F">
        <w:rPr>
          <w:rFonts w:ascii="Times New Roman" w:hAnsi="Times New Roman"/>
          <w:noProof/>
          <w:sz w:val="24"/>
          <w:szCs w:val="24"/>
        </w:rPr>
        <w:t>. 2006;3(3):465-475. doi:10.1111/j.1743-6109.2006.00239.x.</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5. </w:t>
      </w:r>
      <w:r w:rsidRPr="00D13F8F">
        <w:rPr>
          <w:rFonts w:ascii="Times New Roman" w:hAnsi="Times New Roman"/>
          <w:noProof/>
          <w:sz w:val="24"/>
          <w:szCs w:val="24"/>
        </w:rPr>
        <w:tab/>
        <w:t xml:space="preserve">Patrick DL, Althof SE, Pryor JL, et al. Premature ejaculation: an observational study of men and their partners. </w:t>
      </w:r>
      <w:r w:rsidRPr="00D13F8F">
        <w:rPr>
          <w:rFonts w:ascii="Times New Roman" w:hAnsi="Times New Roman"/>
          <w:i/>
          <w:iCs/>
          <w:noProof/>
          <w:sz w:val="24"/>
          <w:szCs w:val="24"/>
        </w:rPr>
        <w:t>J Sex Med</w:t>
      </w:r>
      <w:r w:rsidRPr="00D13F8F">
        <w:rPr>
          <w:rFonts w:ascii="Times New Roman" w:hAnsi="Times New Roman"/>
          <w:noProof/>
          <w:sz w:val="24"/>
          <w:szCs w:val="24"/>
        </w:rPr>
        <w:t>. 2005;2(3):358-367. doi:10.1111/j.1743-6109.2005.20353.x.</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6. </w:t>
      </w:r>
      <w:r w:rsidRPr="00D13F8F">
        <w:rPr>
          <w:rFonts w:ascii="Times New Roman" w:hAnsi="Times New Roman"/>
          <w:noProof/>
          <w:sz w:val="24"/>
          <w:szCs w:val="24"/>
        </w:rPr>
        <w:tab/>
        <w:t xml:space="preserve">Akre C, Berchtold A, Gmel G, Suris J-C. The evolution of sexual dysfunction in young men aged 18-25 years. </w:t>
      </w:r>
      <w:r w:rsidRPr="00D13F8F">
        <w:rPr>
          <w:rFonts w:ascii="Times New Roman" w:hAnsi="Times New Roman"/>
          <w:i/>
          <w:iCs/>
          <w:noProof/>
          <w:sz w:val="24"/>
          <w:szCs w:val="24"/>
        </w:rPr>
        <w:t>J Adolesc Heal</w:t>
      </w:r>
      <w:r w:rsidRPr="00D13F8F">
        <w:rPr>
          <w:rFonts w:ascii="Times New Roman" w:hAnsi="Times New Roman"/>
          <w:noProof/>
          <w:sz w:val="24"/>
          <w:szCs w:val="24"/>
        </w:rPr>
        <w:t>. 2014;55(6):736-743. doi:10.1016/j.jadohealth.2014.05.014.</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7. </w:t>
      </w:r>
      <w:r w:rsidRPr="00D13F8F">
        <w:rPr>
          <w:rFonts w:ascii="Times New Roman" w:hAnsi="Times New Roman"/>
          <w:noProof/>
          <w:sz w:val="24"/>
          <w:szCs w:val="24"/>
        </w:rPr>
        <w:tab/>
        <w:t xml:space="preserve">Waldinger MD. Premature ejaculation: different pathophysiologies and etiologies determine its treatment. </w:t>
      </w:r>
      <w:r w:rsidRPr="00D13F8F">
        <w:rPr>
          <w:rFonts w:ascii="Times New Roman" w:hAnsi="Times New Roman"/>
          <w:i/>
          <w:iCs/>
          <w:noProof/>
          <w:sz w:val="24"/>
          <w:szCs w:val="24"/>
        </w:rPr>
        <w:t>J Sex Marital Ther</w:t>
      </w:r>
      <w:r w:rsidRPr="00D13F8F">
        <w:rPr>
          <w:rFonts w:ascii="Times New Roman" w:hAnsi="Times New Roman"/>
          <w:noProof/>
          <w:sz w:val="24"/>
          <w:szCs w:val="24"/>
        </w:rPr>
        <w:t>. 2008;34(January 2015):1-13. doi:10.1080/00926230701640355.</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8. </w:t>
      </w:r>
      <w:r w:rsidRPr="00D13F8F">
        <w:rPr>
          <w:rFonts w:ascii="Times New Roman" w:hAnsi="Times New Roman"/>
          <w:noProof/>
          <w:sz w:val="24"/>
          <w:szCs w:val="24"/>
        </w:rPr>
        <w:tab/>
        <w:t xml:space="preserve">Jern P, Piha J, Santtila P. Validation of Three Early Ejaculation Diagnostic Tools: A Composite Measure Is Accurate and More Adequate for Diagnosis by Updated Diagnostic Criteria. </w:t>
      </w:r>
      <w:r w:rsidRPr="00D13F8F">
        <w:rPr>
          <w:rFonts w:ascii="Times New Roman" w:hAnsi="Times New Roman"/>
          <w:i/>
          <w:iCs/>
          <w:noProof/>
          <w:sz w:val="24"/>
          <w:szCs w:val="24"/>
        </w:rPr>
        <w:t>PLoS One</w:t>
      </w:r>
      <w:r w:rsidRPr="00D13F8F">
        <w:rPr>
          <w:rFonts w:ascii="Times New Roman" w:hAnsi="Times New Roman"/>
          <w:noProof/>
          <w:sz w:val="24"/>
          <w:szCs w:val="24"/>
        </w:rPr>
        <w:t>. 2013;8(10):1-9. doi:10.1371/journal.pone.0077676.</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9. </w:t>
      </w:r>
      <w:r w:rsidRPr="00D13F8F">
        <w:rPr>
          <w:rFonts w:ascii="Times New Roman" w:hAnsi="Times New Roman"/>
          <w:noProof/>
          <w:sz w:val="24"/>
          <w:szCs w:val="24"/>
        </w:rPr>
        <w:tab/>
        <w:t xml:space="preserve">Serefoglu EC, Mcmahon CG, Waldinger MD, et al. An evidence-based unified definition of lifelong and acquired premature ejaculation: Report of the second international society for sexual medicine Ad Hoc committee for the definition of premature ejaculation. </w:t>
      </w:r>
      <w:r w:rsidRPr="00D13F8F">
        <w:rPr>
          <w:rFonts w:ascii="Times New Roman" w:hAnsi="Times New Roman"/>
          <w:i/>
          <w:iCs/>
          <w:noProof/>
          <w:sz w:val="24"/>
          <w:szCs w:val="24"/>
        </w:rPr>
        <w:t>J Sex Med</w:t>
      </w:r>
      <w:r w:rsidRPr="00D13F8F">
        <w:rPr>
          <w:rFonts w:ascii="Times New Roman" w:hAnsi="Times New Roman"/>
          <w:noProof/>
          <w:sz w:val="24"/>
          <w:szCs w:val="24"/>
        </w:rPr>
        <w:t>. 2014;11(6):1423-1441. doi:10.1111/jsm.12524.</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szCs w:val="24"/>
        </w:rPr>
      </w:pPr>
      <w:r w:rsidRPr="00D13F8F">
        <w:rPr>
          <w:rFonts w:ascii="Times New Roman" w:hAnsi="Times New Roman"/>
          <w:noProof/>
          <w:sz w:val="24"/>
          <w:szCs w:val="24"/>
        </w:rPr>
        <w:t xml:space="preserve">10. </w:t>
      </w:r>
      <w:r w:rsidRPr="00D13F8F">
        <w:rPr>
          <w:rFonts w:ascii="Times New Roman" w:hAnsi="Times New Roman"/>
          <w:noProof/>
          <w:sz w:val="24"/>
          <w:szCs w:val="24"/>
        </w:rPr>
        <w:tab/>
        <w:t xml:space="preserve">Jern P, Santtila P, Johansson A, et al. Evidence for a genetic etiology to ejaculatory dysfunction. </w:t>
      </w:r>
      <w:r w:rsidRPr="00D13F8F">
        <w:rPr>
          <w:rFonts w:ascii="Times New Roman" w:hAnsi="Times New Roman"/>
          <w:i/>
          <w:iCs/>
          <w:noProof/>
          <w:sz w:val="24"/>
          <w:szCs w:val="24"/>
        </w:rPr>
        <w:t>Int J Impot Res</w:t>
      </w:r>
      <w:r w:rsidRPr="00D13F8F">
        <w:rPr>
          <w:rFonts w:ascii="Times New Roman" w:hAnsi="Times New Roman"/>
          <w:noProof/>
          <w:sz w:val="24"/>
          <w:szCs w:val="24"/>
        </w:rPr>
        <w:t>. 2009;21:62-67. doi:10.1038/ijir.2008.61.</w:t>
      </w:r>
    </w:p>
    <w:p w:rsidR="00D13F8F" w:rsidRPr="00D13F8F" w:rsidRDefault="00D13F8F" w:rsidP="00D13F8F">
      <w:pPr>
        <w:widowControl w:val="0"/>
        <w:autoSpaceDE w:val="0"/>
        <w:autoSpaceDN w:val="0"/>
        <w:adjustRightInd w:val="0"/>
        <w:spacing w:before="100" w:after="100" w:line="240" w:lineRule="auto"/>
        <w:ind w:left="640" w:hanging="640"/>
        <w:rPr>
          <w:rFonts w:ascii="Times New Roman" w:hAnsi="Times New Roman"/>
          <w:noProof/>
          <w:sz w:val="24"/>
        </w:rPr>
      </w:pPr>
      <w:r w:rsidRPr="00D13F8F">
        <w:rPr>
          <w:rFonts w:ascii="Times New Roman" w:hAnsi="Times New Roman"/>
          <w:noProof/>
          <w:sz w:val="24"/>
          <w:szCs w:val="24"/>
        </w:rPr>
        <w:t xml:space="preserve">11. </w:t>
      </w:r>
      <w:r w:rsidRPr="00D13F8F">
        <w:rPr>
          <w:rFonts w:ascii="Times New Roman" w:hAnsi="Times New Roman"/>
          <w:noProof/>
          <w:sz w:val="24"/>
          <w:szCs w:val="24"/>
        </w:rPr>
        <w:tab/>
        <w:t xml:space="preserve">Jannini E, Burri A, Jern P, Novelli G. Genetics of Human Sexual Behavior: Where We Are, Where We Are Going. </w:t>
      </w:r>
      <w:r w:rsidRPr="00D13F8F">
        <w:rPr>
          <w:rFonts w:ascii="Times New Roman" w:hAnsi="Times New Roman"/>
          <w:i/>
          <w:iCs/>
          <w:noProof/>
          <w:sz w:val="24"/>
          <w:szCs w:val="24"/>
        </w:rPr>
        <w:t>Sex Med Rev</w:t>
      </w:r>
      <w:r w:rsidRPr="00D13F8F">
        <w:rPr>
          <w:rFonts w:ascii="Times New Roman" w:hAnsi="Times New Roman"/>
          <w:noProof/>
          <w:sz w:val="24"/>
          <w:szCs w:val="24"/>
        </w:rPr>
        <w:t>. 2015;3:65-77. doi:10.1002/smrj.46.</w:t>
      </w:r>
    </w:p>
    <w:p w:rsidR="00EE5BB5" w:rsidRPr="00DB561F" w:rsidRDefault="0019228A" w:rsidP="00B973BD">
      <w:pPr>
        <w:pStyle w:val="NormalWeb"/>
        <w:ind w:left="640" w:hanging="640"/>
        <w:divId w:val="1284001446"/>
        <w:rPr>
          <w:lang w:val="en-GB"/>
        </w:rPr>
      </w:pPr>
      <w:r w:rsidRPr="00DB561F">
        <w:rPr>
          <w:lang w:val="en-GB"/>
        </w:rPr>
        <w:fldChar w:fldCharType="end"/>
      </w:r>
    </w:p>
    <w:p w:rsidR="00EE5BB5" w:rsidRPr="00DB561F" w:rsidRDefault="00EE5BB5" w:rsidP="00151F1E">
      <w:pPr>
        <w:spacing w:after="0" w:line="480" w:lineRule="auto"/>
        <w:ind w:firstLine="1304"/>
        <w:rPr>
          <w:rFonts w:ascii="Times New Roman" w:hAnsi="Times New Roman"/>
          <w:sz w:val="24"/>
          <w:szCs w:val="24"/>
          <w:lang w:val="en-GB"/>
        </w:rPr>
      </w:pPr>
      <w:r w:rsidRPr="00DB561F">
        <w:rPr>
          <w:rFonts w:ascii="Times New Roman" w:hAnsi="Times New Roman"/>
          <w:sz w:val="24"/>
          <w:szCs w:val="24"/>
          <w:lang w:val="en-GB"/>
        </w:rPr>
        <w:br w:type="page"/>
      </w:r>
    </w:p>
    <w:p w:rsidR="00706DEF" w:rsidRPr="00DB561F" w:rsidRDefault="00706DEF" w:rsidP="00706DEF">
      <w:pPr>
        <w:spacing w:after="0" w:line="480" w:lineRule="auto"/>
        <w:rPr>
          <w:rFonts w:ascii="Times New Roman" w:hAnsi="Times New Roman"/>
          <w:sz w:val="24"/>
          <w:szCs w:val="24"/>
          <w:lang w:val="en-GB"/>
        </w:rPr>
      </w:pPr>
      <w:r w:rsidRPr="00DB561F">
        <w:rPr>
          <w:rFonts w:ascii="Times New Roman" w:hAnsi="Times New Roman"/>
          <w:sz w:val="24"/>
          <w:szCs w:val="24"/>
          <w:lang w:val="en-GB"/>
        </w:rPr>
        <w:t>Table 1</w:t>
      </w:r>
    </w:p>
    <w:p w:rsidR="00706DEF" w:rsidRPr="00DB561F" w:rsidRDefault="00706DEF" w:rsidP="00706DEF">
      <w:pPr>
        <w:spacing w:after="0" w:line="240" w:lineRule="auto"/>
        <w:rPr>
          <w:rFonts w:ascii="Times New Roman" w:eastAsia="Times New Roman" w:hAnsi="Times New Roman"/>
          <w:color w:val="000000"/>
          <w:sz w:val="28"/>
          <w:szCs w:val="24"/>
          <w:lang w:val="en-GB"/>
        </w:rPr>
      </w:pPr>
      <w:r w:rsidRPr="00DB561F">
        <w:rPr>
          <w:rFonts w:ascii="Times New Roman" w:eastAsia="Times New Roman" w:hAnsi="Times New Roman"/>
          <w:color w:val="000000"/>
          <w:sz w:val="24"/>
          <w:szCs w:val="24"/>
          <w:lang w:val="en-GB"/>
        </w:rPr>
        <w:t>Ejaculation latency time in 2012 in population-based and clinical samples (n)</w:t>
      </w:r>
    </w:p>
    <w:tbl>
      <w:tblPr>
        <w:tblW w:w="7528" w:type="dxa"/>
        <w:tblInd w:w="55" w:type="dxa"/>
        <w:tblCellMar>
          <w:left w:w="70" w:type="dxa"/>
          <w:right w:w="70" w:type="dxa"/>
        </w:tblCellMar>
        <w:tblLook w:val="04A0" w:firstRow="1" w:lastRow="0" w:firstColumn="1" w:lastColumn="0" w:noHBand="0" w:noVBand="1"/>
      </w:tblPr>
      <w:tblGrid>
        <w:gridCol w:w="2760"/>
        <w:gridCol w:w="1280"/>
        <w:gridCol w:w="1280"/>
        <w:gridCol w:w="420"/>
        <w:gridCol w:w="938"/>
        <w:gridCol w:w="850"/>
      </w:tblGrid>
      <w:tr w:rsidR="00706DEF" w:rsidRPr="00DB561F" w:rsidTr="00251FDA">
        <w:trPr>
          <w:trHeight w:val="300"/>
        </w:trPr>
        <w:tc>
          <w:tcPr>
            <w:tcW w:w="2760" w:type="dxa"/>
            <w:tcBorders>
              <w:top w:val="nil"/>
              <w:left w:val="nil"/>
              <w:bottom w:val="single" w:sz="4" w:space="0" w:color="auto"/>
              <w:right w:val="nil"/>
            </w:tcBorders>
            <w:shd w:val="clear" w:color="auto" w:fill="auto"/>
            <w:noWrap/>
            <w:vAlign w:val="bottom"/>
          </w:tcPr>
          <w:p w:rsidR="00706DEF" w:rsidRPr="00DB561F" w:rsidRDefault="00706DEF" w:rsidP="00251FDA">
            <w:pPr>
              <w:spacing w:after="0" w:line="240" w:lineRule="auto"/>
              <w:rPr>
                <w:rFonts w:ascii="Times New Roman" w:eastAsia="Times New Roman" w:hAnsi="Times New Roman"/>
                <w:color w:val="000000"/>
                <w:szCs w:val="24"/>
                <w:lang w:val="en-GB"/>
              </w:rPr>
            </w:pP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w:t>
            </w: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w:t>
            </w:r>
          </w:p>
        </w:tc>
        <w:tc>
          <w:tcPr>
            <w:tcW w:w="42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w:t>
            </w:r>
          </w:p>
        </w:tc>
        <w:tc>
          <w:tcPr>
            <w:tcW w:w="938"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w:t>
            </w:r>
          </w:p>
        </w:tc>
        <w:tc>
          <w:tcPr>
            <w:tcW w:w="85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w:t>
            </w:r>
          </w:p>
        </w:tc>
      </w:tr>
      <w:tr w:rsidR="00706DEF" w:rsidRPr="00DB561F" w:rsidTr="00251FDA">
        <w:trPr>
          <w:trHeight w:val="300"/>
        </w:trPr>
        <w:tc>
          <w:tcPr>
            <w:tcW w:w="276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p>
        </w:tc>
        <w:tc>
          <w:tcPr>
            <w:tcW w:w="2560" w:type="dxa"/>
            <w:gridSpan w:val="2"/>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Sample 1</w:t>
            </w:r>
          </w:p>
        </w:tc>
        <w:tc>
          <w:tcPr>
            <w:tcW w:w="42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p>
        </w:tc>
        <w:tc>
          <w:tcPr>
            <w:tcW w:w="1788" w:type="dxa"/>
            <w:gridSpan w:val="2"/>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Sample 2</w:t>
            </w:r>
          </w:p>
        </w:tc>
      </w:tr>
      <w:tr w:rsidR="00706DEF" w:rsidRPr="00DB561F" w:rsidTr="00251FDA">
        <w:trPr>
          <w:trHeight w:val="300"/>
        </w:trPr>
        <w:tc>
          <w:tcPr>
            <w:tcW w:w="276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 Item response</w:t>
            </w: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Time 1</w:t>
            </w: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Time 2</w:t>
            </w:r>
          </w:p>
        </w:tc>
        <w:tc>
          <w:tcPr>
            <w:tcW w:w="42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Time 1</w:t>
            </w:r>
          </w:p>
        </w:tc>
        <w:tc>
          <w:tcPr>
            <w:tcW w:w="85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Time 2</w:t>
            </w:r>
          </w:p>
        </w:tc>
      </w:tr>
      <w:tr w:rsidR="00706DEF" w:rsidRPr="00DB561F" w:rsidTr="00251FDA">
        <w:trPr>
          <w:trHeight w:val="300"/>
        </w:trPr>
        <w:tc>
          <w:tcPr>
            <w:tcW w:w="2760" w:type="dxa"/>
            <w:tcBorders>
              <w:top w:val="nil"/>
              <w:left w:val="nil"/>
              <w:bottom w:val="nil"/>
              <w:right w:val="nil"/>
            </w:tcBorders>
            <w:shd w:val="clear" w:color="auto" w:fill="auto"/>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 I usually do not ejaculate</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11</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6</w:t>
            </w:r>
          </w:p>
        </w:tc>
        <w:tc>
          <w:tcPr>
            <w:tcW w:w="42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0</w:t>
            </w:r>
          </w:p>
        </w:tc>
        <w:tc>
          <w:tcPr>
            <w:tcW w:w="85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0</w:t>
            </w:r>
          </w:p>
        </w:tc>
      </w:tr>
      <w:tr w:rsidR="00706DEF" w:rsidRPr="00DB561F" w:rsidTr="00251FDA">
        <w:trPr>
          <w:trHeight w:val="300"/>
        </w:trPr>
        <w:tc>
          <w:tcPr>
            <w:tcW w:w="2760" w:type="dxa"/>
            <w:tcBorders>
              <w:top w:val="nil"/>
              <w:left w:val="nil"/>
              <w:bottom w:val="nil"/>
              <w:right w:val="nil"/>
            </w:tcBorders>
            <w:shd w:val="clear" w:color="auto" w:fill="auto"/>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2: More than 10 min.</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316</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282</w:t>
            </w:r>
          </w:p>
        </w:tc>
        <w:tc>
          <w:tcPr>
            <w:tcW w:w="42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0</w:t>
            </w:r>
          </w:p>
        </w:tc>
        <w:tc>
          <w:tcPr>
            <w:tcW w:w="85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0</w:t>
            </w:r>
          </w:p>
        </w:tc>
      </w:tr>
      <w:tr w:rsidR="00706DEF" w:rsidRPr="00DB561F" w:rsidTr="00251FDA">
        <w:trPr>
          <w:trHeight w:val="300"/>
        </w:trPr>
        <w:tc>
          <w:tcPr>
            <w:tcW w:w="2760" w:type="dxa"/>
            <w:tcBorders>
              <w:top w:val="nil"/>
              <w:left w:val="nil"/>
              <w:bottom w:val="nil"/>
              <w:right w:val="nil"/>
            </w:tcBorders>
            <w:shd w:val="clear" w:color="auto" w:fill="auto"/>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3: Between 5 and 10 min.</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330</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348</w:t>
            </w:r>
          </w:p>
        </w:tc>
        <w:tc>
          <w:tcPr>
            <w:tcW w:w="42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w:t>
            </w:r>
          </w:p>
        </w:tc>
        <w:tc>
          <w:tcPr>
            <w:tcW w:w="85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0</w:t>
            </w:r>
          </w:p>
        </w:tc>
      </w:tr>
      <w:tr w:rsidR="00706DEF" w:rsidRPr="00DB561F" w:rsidTr="00251FDA">
        <w:trPr>
          <w:trHeight w:val="300"/>
        </w:trPr>
        <w:tc>
          <w:tcPr>
            <w:tcW w:w="2760" w:type="dxa"/>
            <w:tcBorders>
              <w:top w:val="nil"/>
              <w:left w:val="nil"/>
              <w:bottom w:val="nil"/>
              <w:right w:val="nil"/>
            </w:tcBorders>
            <w:shd w:val="clear" w:color="auto" w:fill="auto"/>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4: Between 1 and 5 min.</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170</w:t>
            </w:r>
          </w:p>
        </w:tc>
        <w:tc>
          <w:tcPr>
            <w:tcW w:w="128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187</w:t>
            </w:r>
          </w:p>
        </w:tc>
        <w:tc>
          <w:tcPr>
            <w:tcW w:w="42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7</w:t>
            </w:r>
          </w:p>
        </w:tc>
        <w:tc>
          <w:tcPr>
            <w:tcW w:w="850" w:type="dxa"/>
            <w:tcBorders>
              <w:top w:val="nil"/>
              <w:left w:val="nil"/>
              <w:bottom w:val="nil"/>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9</w:t>
            </w:r>
          </w:p>
        </w:tc>
      </w:tr>
      <w:tr w:rsidR="00706DEF" w:rsidRPr="00DB561F" w:rsidTr="00251FDA">
        <w:trPr>
          <w:trHeight w:val="300"/>
        </w:trPr>
        <w:tc>
          <w:tcPr>
            <w:tcW w:w="2760" w:type="dxa"/>
            <w:tcBorders>
              <w:top w:val="nil"/>
              <w:left w:val="nil"/>
              <w:bottom w:val="single" w:sz="4" w:space="0" w:color="auto"/>
              <w:right w:val="nil"/>
            </w:tcBorders>
            <w:shd w:val="clear" w:color="auto" w:fill="auto"/>
            <w:vAlign w:val="bottom"/>
            <w:hideMark/>
          </w:tcPr>
          <w:p w:rsidR="00706DEF" w:rsidRPr="00DB561F" w:rsidRDefault="00706DEF" w:rsidP="00251FDA">
            <w:pPr>
              <w:spacing w:after="0" w:line="240" w:lineRule="auto"/>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5: Less than 1 min</w:t>
            </w: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16</w:t>
            </w:r>
          </w:p>
        </w:tc>
        <w:tc>
          <w:tcPr>
            <w:tcW w:w="128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ind w:right="510"/>
              <w:jc w:val="right"/>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20</w:t>
            </w:r>
          </w:p>
        </w:tc>
        <w:tc>
          <w:tcPr>
            <w:tcW w:w="42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p>
        </w:tc>
        <w:tc>
          <w:tcPr>
            <w:tcW w:w="938"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8</w:t>
            </w:r>
          </w:p>
        </w:tc>
        <w:tc>
          <w:tcPr>
            <w:tcW w:w="850" w:type="dxa"/>
            <w:tcBorders>
              <w:top w:val="nil"/>
              <w:left w:val="nil"/>
              <w:bottom w:val="single" w:sz="4" w:space="0" w:color="auto"/>
              <w:right w:val="nil"/>
            </w:tcBorders>
            <w:shd w:val="clear" w:color="auto" w:fill="auto"/>
            <w:noWrap/>
            <w:vAlign w:val="bottom"/>
            <w:hideMark/>
          </w:tcPr>
          <w:p w:rsidR="00706DEF" w:rsidRPr="00DB561F" w:rsidRDefault="00706DEF" w:rsidP="00251FDA">
            <w:pPr>
              <w:spacing w:after="0" w:line="240" w:lineRule="auto"/>
              <w:jc w:val="center"/>
              <w:rPr>
                <w:rFonts w:ascii="Times New Roman" w:eastAsia="Times New Roman" w:hAnsi="Times New Roman"/>
                <w:color w:val="000000"/>
                <w:szCs w:val="24"/>
                <w:lang w:val="en-GB"/>
              </w:rPr>
            </w:pPr>
            <w:r w:rsidRPr="00DB561F">
              <w:rPr>
                <w:rFonts w:ascii="Times New Roman" w:eastAsia="Times New Roman" w:hAnsi="Times New Roman"/>
                <w:color w:val="000000"/>
                <w:szCs w:val="24"/>
                <w:lang w:val="en-GB"/>
              </w:rPr>
              <w:t>7</w:t>
            </w:r>
          </w:p>
        </w:tc>
      </w:tr>
    </w:tbl>
    <w:p w:rsidR="00706DEF" w:rsidRPr="00DB561F" w:rsidRDefault="00706DEF" w:rsidP="00706DEF">
      <w:pPr>
        <w:spacing w:after="0" w:line="480" w:lineRule="auto"/>
        <w:rPr>
          <w:rFonts w:ascii="Times New Roman" w:eastAsia="Times New Roman" w:hAnsi="Times New Roman"/>
          <w:color w:val="000000"/>
          <w:lang w:val="en-GB"/>
        </w:rPr>
      </w:pPr>
      <w:r w:rsidRPr="00DB561F">
        <w:rPr>
          <w:rFonts w:ascii="Times New Roman" w:eastAsia="Times New Roman" w:hAnsi="Times New Roman"/>
          <w:i/>
          <w:iCs/>
          <w:color w:val="000000"/>
          <w:lang w:val="en-GB"/>
        </w:rPr>
        <w:t>Note.</w:t>
      </w:r>
      <w:r w:rsidRPr="00DB561F">
        <w:rPr>
          <w:rFonts w:ascii="Times New Roman" w:eastAsia="Times New Roman" w:hAnsi="Times New Roman"/>
          <w:color w:val="000000"/>
          <w:lang w:val="en-GB"/>
        </w:rPr>
        <w:t xml:space="preserve"> Sample 1 = population-based, sample 2 = clinical sample of patients diagnosed with lifelong PE.</w:t>
      </w:r>
    </w:p>
    <w:p w:rsidR="00706DEF" w:rsidRPr="00DB561F" w:rsidRDefault="00706DEF" w:rsidP="00706DEF">
      <w:pPr>
        <w:spacing w:after="0" w:line="480" w:lineRule="auto"/>
        <w:rPr>
          <w:rFonts w:ascii="Times New Roman" w:eastAsia="Times New Roman" w:hAnsi="Times New Roman"/>
          <w:color w:val="000000"/>
          <w:lang w:val="en-GB"/>
        </w:rPr>
      </w:pPr>
      <w:r w:rsidRPr="00DB561F">
        <w:rPr>
          <w:rFonts w:ascii="Times New Roman" w:eastAsia="Times New Roman" w:hAnsi="Times New Roman"/>
          <w:color w:val="000000"/>
          <w:lang w:val="en-GB"/>
        </w:rPr>
        <w:br w:type="page"/>
      </w:r>
    </w:p>
    <w:p w:rsidR="00EE5BB5" w:rsidRPr="00DB561F" w:rsidRDefault="00706DEF" w:rsidP="00EE5BB5">
      <w:pPr>
        <w:spacing w:after="0" w:line="480" w:lineRule="auto"/>
        <w:rPr>
          <w:rFonts w:ascii="Times New Roman" w:hAnsi="Times New Roman"/>
          <w:sz w:val="24"/>
          <w:szCs w:val="24"/>
          <w:lang w:val="en-GB"/>
        </w:rPr>
      </w:pPr>
      <w:r w:rsidRPr="00DB561F">
        <w:rPr>
          <w:rFonts w:ascii="Times New Roman" w:hAnsi="Times New Roman"/>
          <w:sz w:val="24"/>
          <w:szCs w:val="24"/>
          <w:lang w:val="en-GB"/>
        </w:rPr>
        <w:t>Table 2</w:t>
      </w:r>
    </w:p>
    <w:p w:rsidR="00EE5BB5" w:rsidRPr="00DB561F" w:rsidRDefault="00377DCD" w:rsidP="00EE5BB5">
      <w:pPr>
        <w:spacing w:after="0" w:line="480" w:lineRule="auto"/>
        <w:rPr>
          <w:rFonts w:ascii="Times New Roman" w:hAnsi="Times New Roman"/>
          <w:sz w:val="24"/>
          <w:szCs w:val="24"/>
          <w:lang w:val="en-GB"/>
        </w:rPr>
      </w:pPr>
      <w:r w:rsidRPr="00DB561F">
        <w:rPr>
          <w:rFonts w:ascii="Times New Roman" w:hAnsi="Times New Roman"/>
          <w:sz w:val="24"/>
          <w:szCs w:val="24"/>
          <w:lang w:val="en-GB"/>
        </w:rPr>
        <w:t>Standardized and unstandardized d</w:t>
      </w:r>
      <w:r w:rsidR="00EE5BB5" w:rsidRPr="00DB561F">
        <w:rPr>
          <w:rFonts w:ascii="Times New Roman" w:hAnsi="Times New Roman"/>
          <w:sz w:val="24"/>
          <w:szCs w:val="24"/>
          <w:lang w:val="en-GB"/>
        </w:rPr>
        <w:t>escriptive statistics and measures of stability of symptoms of premature ejaculation in the entire samples and in extreme group</w:t>
      </w:r>
    </w:p>
    <w:tbl>
      <w:tblPr>
        <w:tblW w:w="9097" w:type="dxa"/>
        <w:tblInd w:w="55" w:type="dxa"/>
        <w:tblLayout w:type="fixed"/>
        <w:tblCellMar>
          <w:left w:w="70" w:type="dxa"/>
          <w:right w:w="70" w:type="dxa"/>
        </w:tblCellMar>
        <w:tblLook w:val="04A0" w:firstRow="1" w:lastRow="0" w:firstColumn="1" w:lastColumn="0" w:noHBand="0" w:noVBand="1"/>
      </w:tblPr>
      <w:tblGrid>
        <w:gridCol w:w="1360"/>
        <w:gridCol w:w="498"/>
        <w:gridCol w:w="213"/>
        <w:gridCol w:w="166"/>
        <w:gridCol w:w="469"/>
        <w:gridCol w:w="525"/>
        <w:gridCol w:w="124"/>
        <w:gridCol w:w="71"/>
        <w:gridCol w:w="577"/>
        <w:gridCol w:w="58"/>
        <w:gridCol w:w="525"/>
        <w:gridCol w:w="156"/>
        <w:gridCol w:w="58"/>
        <w:gridCol w:w="602"/>
        <w:gridCol w:w="66"/>
        <w:gridCol w:w="569"/>
        <w:gridCol w:w="71"/>
        <w:gridCol w:w="564"/>
        <w:gridCol w:w="61"/>
        <w:gridCol w:w="653"/>
        <w:gridCol w:w="58"/>
        <w:gridCol w:w="368"/>
        <w:gridCol w:w="58"/>
        <w:gridCol w:w="617"/>
        <w:gridCol w:w="58"/>
        <w:gridCol w:w="494"/>
        <w:gridCol w:w="58"/>
      </w:tblGrid>
      <w:tr w:rsidR="003B4875" w:rsidRPr="00DB561F" w:rsidTr="0010579E">
        <w:trPr>
          <w:trHeight w:val="300"/>
        </w:trPr>
        <w:tc>
          <w:tcPr>
            <w:tcW w:w="1360"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498"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213"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1160" w:type="dxa"/>
            <w:gridSpan w:val="3"/>
            <w:tcBorders>
              <w:top w:val="single" w:sz="4" w:space="0" w:color="auto"/>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Time 1</w:t>
            </w:r>
          </w:p>
        </w:tc>
        <w:tc>
          <w:tcPr>
            <w:tcW w:w="19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1160" w:type="dxa"/>
            <w:gridSpan w:val="3"/>
            <w:tcBorders>
              <w:top w:val="single" w:sz="4" w:space="0" w:color="auto"/>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Time 2</w:t>
            </w:r>
          </w:p>
        </w:tc>
        <w:tc>
          <w:tcPr>
            <w:tcW w:w="214"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68"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40"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2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711" w:type="dxa"/>
            <w:gridSpan w:val="2"/>
            <w:tcBorders>
              <w:top w:val="single" w:sz="4" w:space="0" w:color="auto"/>
              <w:left w:val="nil"/>
              <w:bottom w:val="nil"/>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426"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75" w:type="dxa"/>
            <w:gridSpan w:val="2"/>
            <w:tcBorders>
              <w:top w:val="single" w:sz="4" w:space="0" w:color="auto"/>
              <w:left w:val="nil"/>
              <w:bottom w:val="nil"/>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552"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r>
      <w:tr w:rsidR="003B4875" w:rsidRPr="00DB561F" w:rsidTr="0010579E">
        <w:trPr>
          <w:trHeight w:val="360"/>
        </w:trPr>
        <w:tc>
          <w:tcPr>
            <w:tcW w:w="1360"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Sample</w:t>
            </w:r>
          </w:p>
        </w:tc>
        <w:tc>
          <w:tcPr>
            <w:tcW w:w="498"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N</w:t>
            </w:r>
          </w:p>
        </w:tc>
        <w:tc>
          <w:tcPr>
            <w:tcW w:w="213"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M</w:t>
            </w:r>
          </w:p>
        </w:tc>
        <w:tc>
          <w:tcPr>
            <w:tcW w:w="525"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SD</w:t>
            </w:r>
          </w:p>
        </w:tc>
        <w:tc>
          <w:tcPr>
            <w:tcW w:w="19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p>
        </w:tc>
        <w:tc>
          <w:tcPr>
            <w:tcW w:w="63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M</w:t>
            </w:r>
          </w:p>
        </w:tc>
        <w:tc>
          <w:tcPr>
            <w:tcW w:w="525"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SD</w:t>
            </w:r>
          </w:p>
        </w:tc>
        <w:tc>
          <w:tcPr>
            <w:tcW w:w="214"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p>
        </w:tc>
        <w:tc>
          <w:tcPr>
            <w:tcW w:w="668"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ΔM</w:t>
            </w:r>
          </w:p>
        </w:tc>
        <w:tc>
          <w:tcPr>
            <w:tcW w:w="640"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ΔSD</w:t>
            </w:r>
          </w:p>
        </w:tc>
        <w:tc>
          <w:tcPr>
            <w:tcW w:w="62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i/>
                <w:iCs/>
                <w:color w:val="000000"/>
                <w:lang w:val="en-GB"/>
              </w:rPr>
            </w:pPr>
            <w:r w:rsidRPr="00DB561F">
              <w:rPr>
                <w:rFonts w:ascii="Times New Roman" w:eastAsia="Times New Roman" w:hAnsi="Times New Roman"/>
                <w:i/>
                <w:iCs/>
                <w:color w:val="000000"/>
                <w:lang w:val="en-GB"/>
              </w:rPr>
              <w:t>t</w:t>
            </w:r>
          </w:p>
        </w:tc>
        <w:tc>
          <w:tcPr>
            <w:tcW w:w="711" w:type="dxa"/>
            <w:gridSpan w:val="2"/>
            <w:tcBorders>
              <w:top w:val="nil"/>
              <w:left w:val="nil"/>
              <w:bottom w:val="single" w:sz="4" w:space="0" w:color="auto"/>
              <w:right w:val="nil"/>
            </w:tcBorders>
            <w:vAlign w:val="bottom"/>
          </w:tcPr>
          <w:p w:rsidR="003B4875" w:rsidRPr="0010579E" w:rsidRDefault="003B4875" w:rsidP="0010579E">
            <w:pPr>
              <w:spacing w:after="0" w:line="240" w:lineRule="auto"/>
              <w:jc w:val="center"/>
              <w:rPr>
                <w:rFonts w:ascii="Times New Roman" w:eastAsia="Times New Roman" w:hAnsi="Times New Roman"/>
                <w:i/>
                <w:iCs/>
                <w:color w:val="000000"/>
                <w:vertAlign w:val="subscript"/>
                <w:lang w:val="en-GB"/>
              </w:rPr>
            </w:pPr>
            <w:r>
              <w:rPr>
                <w:rFonts w:ascii="Times New Roman" w:eastAsia="Times New Roman" w:hAnsi="Times New Roman"/>
                <w:i/>
                <w:iCs/>
                <w:color w:val="000000"/>
                <w:lang w:val="en-GB"/>
              </w:rPr>
              <w:t>p</w:t>
            </w:r>
            <w:r w:rsidR="0010579E">
              <w:rPr>
                <w:rFonts w:ascii="Times New Roman" w:eastAsia="Times New Roman" w:hAnsi="Times New Roman"/>
                <w:i/>
                <w:iCs/>
                <w:color w:val="000000"/>
                <w:vertAlign w:val="subscript"/>
                <w:lang w:val="en-GB"/>
              </w:rPr>
              <w:t>t</w:t>
            </w:r>
          </w:p>
        </w:tc>
        <w:tc>
          <w:tcPr>
            <w:tcW w:w="426" w:type="dxa"/>
            <w:gridSpan w:val="2"/>
            <w:tcBorders>
              <w:top w:val="nil"/>
              <w:left w:val="nil"/>
              <w:bottom w:val="single" w:sz="4" w:space="0" w:color="auto"/>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i/>
                <w:iCs/>
                <w:color w:val="000000"/>
                <w:lang w:val="en-GB"/>
              </w:rPr>
            </w:pPr>
            <w:r>
              <w:rPr>
                <w:rFonts w:ascii="Times New Roman" w:eastAsia="Times New Roman" w:hAnsi="Times New Roman"/>
                <w:i/>
                <w:iCs/>
                <w:color w:val="000000"/>
                <w:lang w:val="en-GB"/>
              </w:rPr>
              <w:t>β</w:t>
            </w:r>
          </w:p>
        </w:tc>
        <w:tc>
          <w:tcPr>
            <w:tcW w:w="675" w:type="dxa"/>
            <w:gridSpan w:val="2"/>
            <w:tcBorders>
              <w:top w:val="nil"/>
              <w:left w:val="nil"/>
              <w:bottom w:val="single" w:sz="4" w:space="0" w:color="auto"/>
              <w:right w:val="nil"/>
            </w:tcBorders>
            <w:vAlign w:val="bottom"/>
          </w:tcPr>
          <w:p w:rsidR="003B4875" w:rsidRPr="0010579E" w:rsidRDefault="003B4875" w:rsidP="0010579E">
            <w:pPr>
              <w:spacing w:after="0" w:line="240" w:lineRule="auto"/>
              <w:jc w:val="center"/>
              <w:rPr>
                <w:rFonts w:ascii="Times New Roman" w:eastAsia="Times New Roman" w:hAnsi="Times New Roman"/>
                <w:i/>
                <w:iCs/>
                <w:color w:val="000000"/>
                <w:vertAlign w:val="subscript"/>
                <w:lang w:val="en-GB"/>
              </w:rPr>
            </w:pPr>
            <w:r>
              <w:rPr>
                <w:rFonts w:ascii="Times New Roman" w:eastAsia="Times New Roman" w:hAnsi="Times New Roman"/>
                <w:i/>
                <w:iCs/>
                <w:color w:val="000000"/>
                <w:lang w:val="en-GB"/>
              </w:rPr>
              <w:t>p</w:t>
            </w:r>
            <w:r w:rsidR="0010579E">
              <w:rPr>
                <w:rFonts w:ascii="Times New Roman" w:eastAsia="Times New Roman" w:hAnsi="Times New Roman"/>
                <w:i/>
                <w:iCs/>
                <w:color w:val="000000"/>
                <w:vertAlign w:val="subscript"/>
                <w:lang w:val="en-GB"/>
              </w:rPr>
              <w:t>β</w:t>
            </w:r>
          </w:p>
        </w:tc>
        <w:tc>
          <w:tcPr>
            <w:tcW w:w="552" w:type="dxa"/>
            <w:gridSpan w:val="2"/>
            <w:tcBorders>
              <w:top w:val="nil"/>
              <w:left w:val="nil"/>
              <w:bottom w:val="single" w:sz="4" w:space="0" w:color="auto"/>
              <w:right w:val="nil"/>
            </w:tcBorders>
            <w:shd w:val="clear" w:color="auto" w:fill="auto"/>
            <w:noWrap/>
            <w:vAlign w:val="bottom"/>
            <w:hideMark/>
          </w:tcPr>
          <w:p w:rsidR="003B4875" w:rsidRPr="00B03EC7" w:rsidRDefault="00B03EC7" w:rsidP="0010579E">
            <w:pPr>
              <w:spacing w:after="0" w:line="240" w:lineRule="auto"/>
              <w:jc w:val="center"/>
              <w:rPr>
                <w:rFonts w:ascii="Times New Roman" w:eastAsia="Times New Roman" w:hAnsi="Times New Roman"/>
                <w:i/>
                <w:iCs/>
                <w:color w:val="000000"/>
                <w:vertAlign w:val="superscript"/>
                <w:lang w:val="en-GB"/>
              </w:rPr>
            </w:pPr>
            <w:r w:rsidRPr="00B03EC7">
              <w:rPr>
                <w:rFonts w:ascii="Times New Roman" w:eastAsia="Times New Roman" w:hAnsi="Times New Roman"/>
                <w:i/>
                <w:iCs/>
                <w:color w:val="000000"/>
                <w:lang w:val="en-GB"/>
              </w:rPr>
              <w:t>s</w:t>
            </w:r>
            <w:r>
              <w:rPr>
                <w:rFonts w:ascii="Times New Roman" w:eastAsia="Times New Roman" w:hAnsi="Times New Roman"/>
                <w:i/>
                <w:iCs/>
                <w:color w:val="000000"/>
                <w:vertAlign w:val="subscript"/>
                <w:lang w:val="en-GB"/>
              </w:rPr>
              <w:t>e</w:t>
            </w:r>
            <w:r w:rsidRPr="00B03EC7">
              <w:rPr>
                <w:rFonts w:ascii="Times New Roman" w:eastAsia="Times New Roman" w:hAnsi="Times New Roman"/>
                <w:i/>
                <w:iCs/>
                <w:color w:val="000000"/>
                <w:vertAlign w:val="superscript"/>
                <w:lang w:val="en-GB"/>
              </w:rPr>
              <w:t>2</w:t>
            </w:r>
          </w:p>
        </w:tc>
      </w:tr>
      <w:tr w:rsidR="003B4875" w:rsidRPr="00DB561F" w:rsidTr="0010579E">
        <w:trPr>
          <w:gridAfter w:val="1"/>
          <w:wAfter w:w="58" w:type="dxa"/>
          <w:trHeight w:val="395"/>
        </w:trPr>
        <w:tc>
          <w:tcPr>
            <w:tcW w:w="1360"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877" w:type="dxa"/>
            <w:gridSpan w:val="3"/>
            <w:tcBorders>
              <w:top w:val="single" w:sz="4" w:space="0" w:color="auto"/>
              <w:left w:val="nil"/>
              <w:bottom w:val="single" w:sz="4" w:space="0" w:color="auto"/>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469" w:type="dxa"/>
            <w:tcBorders>
              <w:top w:val="single" w:sz="4" w:space="0" w:color="auto"/>
              <w:left w:val="nil"/>
              <w:bottom w:val="single" w:sz="4" w:space="0" w:color="auto"/>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33" w:type="dxa"/>
            <w:gridSpan w:val="21"/>
            <w:tcBorders>
              <w:top w:val="single" w:sz="4" w:space="0" w:color="auto"/>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Unstandardized scores</w:t>
            </w:r>
          </w:p>
        </w:tc>
      </w:tr>
      <w:tr w:rsidR="003B4875" w:rsidRPr="00DB561F" w:rsidTr="0010579E">
        <w:trPr>
          <w:trHeight w:val="300"/>
        </w:trPr>
        <w:tc>
          <w:tcPr>
            <w:tcW w:w="1360"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Sample 1</w:t>
            </w:r>
          </w:p>
        </w:tc>
        <w:tc>
          <w:tcPr>
            <w:tcW w:w="498"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843</w:t>
            </w:r>
          </w:p>
        </w:tc>
        <w:tc>
          <w:tcPr>
            <w:tcW w:w="213"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14.59</w:t>
            </w:r>
          </w:p>
        </w:tc>
        <w:tc>
          <w:tcPr>
            <w:tcW w:w="525"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3.24</w:t>
            </w:r>
          </w:p>
        </w:tc>
        <w:tc>
          <w:tcPr>
            <w:tcW w:w="19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p>
        </w:tc>
        <w:tc>
          <w:tcPr>
            <w:tcW w:w="63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13.68</w:t>
            </w:r>
          </w:p>
        </w:tc>
        <w:tc>
          <w:tcPr>
            <w:tcW w:w="525"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3.71</w:t>
            </w:r>
          </w:p>
        </w:tc>
        <w:tc>
          <w:tcPr>
            <w:tcW w:w="214"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68"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-0.92</w:t>
            </w:r>
          </w:p>
        </w:tc>
        <w:tc>
          <w:tcPr>
            <w:tcW w:w="640"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3.21</w:t>
            </w:r>
          </w:p>
        </w:tc>
        <w:tc>
          <w:tcPr>
            <w:tcW w:w="62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8.33</w:t>
            </w:r>
          </w:p>
        </w:tc>
        <w:tc>
          <w:tcPr>
            <w:tcW w:w="711" w:type="dxa"/>
            <w:gridSpan w:val="2"/>
            <w:tcBorders>
              <w:top w:val="single" w:sz="4" w:space="0" w:color="auto"/>
              <w:left w:val="nil"/>
              <w:bottom w:val="nil"/>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426" w:type="dxa"/>
            <w:gridSpan w:val="2"/>
            <w:tcBorders>
              <w:top w:val="single" w:sz="4" w:space="0" w:color="auto"/>
              <w:left w:val="nil"/>
              <w:bottom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.58</w:t>
            </w:r>
          </w:p>
        </w:tc>
        <w:tc>
          <w:tcPr>
            <w:tcW w:w="675" w:type="dxa"/>
            <w:gridSpan w:val="2"/>
            <w:tcBorders>
              <w:top w:val="single" w:sz="4" w:space="0" w:color="auto"/>
              <w:left w:val="nil"/>
              <w:bottom w:val="nil"/>
              <w:right w:val="nil"/>
            </w:tcBorders>
            <w:vAlign w:val="bottom"/>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552" w:type="dxa"/>
            <w:gridSpan w:val="2"/>
            <w:tcBorders>
              <w:top w:val="single" w:sz="4" w:space="0" w:color="auto"/>
              <w:left w:val="nil"/>
              <w:bottom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.66</w:t>
            </w:r>
          </w:p>
        </w:tc>
      </w:tr>
      <w:tr w:rsidR="003B4875" w:rsidRPr="00DB561F" w:rsidTr="0010579E">
        <w:trPr>
          <w:trHeight w:val="300"/>
        </w:trPr>
        <w:tc>
          <w:tcPr>
            <w:tcW w:w="1360"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Sample 2</w:t>
            </w:r>
          </w:p>
        </w:tc>
        <w:tc>
          <w:tcPr>
            <w:tcW w:w="498"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16</w:t>
            </w:r>
          </w:p>
        </w:tc>
        <w:tc>
          <w:tcPr>
            <w:tcW w:w="213"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18.50</w:t>
            </w:r>
          </w:p>
        </w:tc>
        <w:tc>
          <w:tcPr>
            <w:tcW w:w="525"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3.14</w:t>
            </w:r>
          </w:p>
        </w:tc>
        <w:tc>
          <w:tcPr>
            <w:tcW w:w="195"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p>
        </w:tc>
        <w:tc>
          <w:tcPr>
            <w:tcW w:w="635"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18.25</w:t>
            </w:r>
          </w:p>
        </w:tc>
        <w:tc>
          <w:tcPr>
            <w:tcW w:w="525"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right"/>
              <w:rPr>
                <w:rFonts w:ascii="Times New Roman" w:eastAsia="Times New Roman" w:hAnsi="Times New Roman"/>
                <w:color w:val="000000"/>
                <w:lang w:val="en-GB"/>
              </w:rPr>
            </w:pPr>
            <w:r w:rsidRPr="00DB561F">
              <w:rPr>
                <w:rFonts w:ascii="Times New Roman" w:eastAsia="Times New Roman" w:hAnsi="Times New Roman"/>
                <w:color w:val="000000"/>
                <w:lang w:val="en-GB"/>
              </w:rPr>
              <w:t>4.09</w:t>
            </w:r>
          </w:p>
        </w:tc>
        <w:tc>
          <w:tcPr>
            <w:tcW w:w="214"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68"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-0.25</w:t>
            </w:r>
          </w:p>
        </w:tc>
        <w:tc>
          <w:tcPr>
            <w:tcW w:w="640"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2.29</w:t>
            </w:r>
          </w:p>
        </w:tc>
        <w:tc>
          <w:tcPr>
            <w:tcW w:w="625" w:type="dxa"/>
            <w:gridSpan w:val="2"/>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0.44</w:t>
            </w:r>
          </w:p>
        </w:tc>
        <w:tc>
          <w:tcPr>
            <w:tcW w:w="711" w:type="dxa"/>
            <w:gridSpan w:val="2"/>
            <w:tcBorders>
              <w:top w:val="nil"/>
              <w:left w:val="nil"/>
              <w:bottom w:val="nil"/>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.669</w:t>
            </w:r>
          </w:p>
        </w:tc>
        <w:tc>
          <w:tcPr>
            <w:tcW w:w="426" w:type="dxa"/>
            <w:gridSpan w:val="2"/>
            <w:tcBorders>
              <w:top w:val="nil"/>
              <w:left w:val="nil"/>
              <w:bottom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.83</w:t>
            </w:r>
          </w:p>
        </w:tc>
        <w:tc>
          <w:tcPr>
            <w:tcW w:w="675" w:type="dxa"/>
            <w:gridSpan w:val="2"/>
            <w:tcBorders>
              <w:top w:val="nil"/>
              <w:left w:val="nil"/>
              <w:bottom w:val="nil"/>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552" w:type="dxa"/>
            <w:gridSpan w:val="2"/>
            <w:tcBorders>
              <w:top w:val="nil"/>
              <w:left w:val="nil"/>
              <w:bottom w:val="nil"/>
              <w:right w:val="nil"/>
            </w:tcBorders>
            <w:shd w:val="clear" w:color="auto" w:fill="auto"/>
            <w:noWrap/>
            <w:vAlign w:val="bottom"/>
            <w:hideMark/>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.31</w:t>
            </w:r>
          </w:p>
        </w:tc>
      </w:tr>
      <w:tr w:rsidR="003B4875" w:rsidRPr="00DB561F" w:rsidTr="0010579E">
        <w:trPr>
          <w:gridAfter w:val="1"/>
          <w:wAfter w:w="58" w:type="dxa"/>
          <w:trHeight w:val="480"/>
        </w:trPr>
        <w:tc>
          <w:tcPr>
            <w:tcW w:w="1360"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877" w:type="dxa"/>
            <w:gridSpan w:val="3"/>
            <w:tcBorders>
              <w:top w:val="single" w:sz="4" w:space="0" w:color="auto"/>
              <w:left w:val="nil"/>
              <w:bottom w:val="single" w:sz="4" w:space="0" w:color="auto"/>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469" w:type="dxa"/>
            <w:tcBorders>
              <w:top w:val="single" w:sz="4" w:space="0" w:color="auto"/>
              <w:left w:val="nil"/>
              <w:bottom w:val="single" w:sz="4" w:space="0" w:color="auto"/>
              <w:right w:val="nil"/>
            </w:tcBorders>
            <w:vAlign w:val="bottom"/>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33" w:type="dxa"/>
            <w:gridSpan w:val="21"/>
            <w:tcBorders>
              <w:top w:val="single" w:sz="4" w:space="0" w:color="auto"/>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Standardized scores (scores 0-100)</w:t>
            </w:r>
          </w:p>
        </w:tc>
      </w:tr>
      <w:tr w:rsidR="003B4875" w:rsidRPr="00DB561F" w:rsidTr="0010579E">
        <w:trPr>
          <w:gridAfter w:val="1"/>
          <w:wAfter w:w="58" w:type="dxa"/>
          <w:trHeight w:val="300"/>
        </w:trPr>
        <w:tc>
          <w:tcPr>
            <w:tcW w:w="1360" w:type="dxa"/>
            <w:tcBorders>
              <w:top w:val="nil"/>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Sample 1</w:t>
            </w:r>
          </w:p>
        </w:tc>
        <w:tc>
          <w:tcPr>
            <w:tcW w:w="498"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843</w:t>
            </w:r>
          </w:p>
        </w:tc>
        <w:tc>
          <w:tcPr>
            <w:tcW w:w="213" w:type="dxa"/>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31.16</w:t>
            </w:r>
          </w:p>
        </w:tc>
        <w:tc>
          <w:tcPr>
            <w:tcW w:w="649"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18.00</w:t>
            </w:r>
          </w:p>
        </w:tc>
        <w:tc>
          <w:tcPr>
            <w:tcW w:w="648"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24.67</w:t>
            </w:r>
          </w:p>
        </w:tc>
        <w:tc>
          <w:tcPr>
            <w:tcW w:w="739" w:type="dxa"/>
            <w:gridSpan w:val="3"/>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16.15</w:t>
            </w:r>
          </w:p>
        </w:tc>
        <w:tc>
          <w:tcPr>
            <w:tcW w:w="660"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-6.48</w:t>
            </w:r>
          </w:p>
        </w:tc>
        <w:tc>
          <w:tcPr>
            <w:tcW w:w="63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15.68</w:t>
            </w:r>
          </w:p>
        </w:tc>
        <w:tc>
          <w:tcPr>
            <w:tcW w:w="635" w:type="dxa"/>
            <w:gridSpan w:val="2"/>
            <w:tcBorders>
              <w:top w:val="single" w:sz="4" w:space="0" w:color="auto"/>
              <w:left w:val="nil"/>
              <w:bottom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12.00</w:t>
            </w:r>
          </w:p>
        </w:tc>
        <w:tc>
          <w:tcPr>
            <w:tcW w:w="714" w:type="dxa"/>
            <w:gridSpan w:val="2"/>
            <w:tcBorders>
              <w:top w:val="single" w:sz="4" w:space="0" w:color="auto"/>
              <w:left w:val="nil"/>
              <w:bottom w:val="nil"/>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426" w:type="dxa"/>
            <w:gridSpan w:val="2"/>
            <w:tcBorders>
              <w:top w:val="single" w:sz="4" w:space="0" w:color="auto"/>
              <w:left w:val="nil"/>
              <w:bottom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.58</w:t>
            </w:r>
          </w:p>
        </w:tc>
        <w:tc>
          <w:tcPr>
            <w:tcW w:w="675" w:type="dxa"/>
            <w:gridSpan w:val="2"/>
            <w:tcBorders>
              <w:top w:val="single" w:sz="4" w:space="0" w:color="auto"/>
              <w:left w:val="nil"/>
              <w:bottom w:val="nil"/>
              <w:right w:val="nil"/>
            </w:tcBorders>
            <w:vAlign w:val="bottom"/>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552" w:type="dxa"/>
            <w:gridSpan w:val="2"/>
            <w:tcBorders>
              <w:top w:val="single" w:sz="4" w:space="0" w:color="auto"/>
              <w:left w:val="nil"/>
              <w:bottom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.66</w:t>
            </w:r>
          </w:p>
        </w:tc>
      </w:tr>
      <w:tr w:rsidR="003B4875" w:rsidRPr="00DB561F" w:rsidTr="0010579E">
        <w:trPr>
          <w:gridAfter w:val="1"/>
          <w:wAfter w:w="58" w:type="dxa"/>
          <w:trHeight w:val="300"/>
        </w:trPr>
        <w:tc>
          <w:tcPr>
            <w:tcW w:w="1360" w:type="dxa"/>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Sample 2</w:t>
            </w:r>
          </w:p>
        </w:tc>
        <w:tc>
          <w:tcPr>
            <w:tcW w:w="498" w:type="dxa"/>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16</w:t>
            </w:r>
          </w:p>
        </w:tc>
        <w:tc>
          <w:tcPr>
            <w:tcW w:w="213" w:type="dxa"/>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55.00</w:t>
            </w:r>
          </w:p>
        </w:tc>
        <w:tc>
          <w:tcPr>
            <w:tcW w:w="649"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31.41</w:t>
            </w:r>
          </w:p>
        </w:tc>
        <w:tc>
          <w:tcPr>
            <w:tcW w:w="648"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55.77</w:t>
            </w:r>
          </w:p>
        </w:tc>
        <w:tc>
          <w:tcPr>
            <w:tcW w:w="739" w:type="dxa"/>
            <w:gridSpan w:val="3"/>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31.47</w:t>
            </w:r>
          </w:p>
        </w:tc>
        <w:tc>
          <w:tcPr>
            <w:tcW w:w="660"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0.77</w:t>
            </w:r>
          </w:p>
        </w:tc>
        <w:tc>
          <w:tcPr>
            <w:tcW w:w="635"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18.32</w:t>
            </w:r>
          </w:p>
        </w:tc>
        <w:tc>
          <w:tcPr>
            <w:tcW w:w="635" w:type="dxa"/>
            <w:gridSpan w:val="2"/>
            <w:tcBorders>
              <w:top w:val="nil"/>
              <w:left w:val="nil"/>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0.17</w:t>
            </w:r>
          </w:p>
        </w:tc>
        <w:tc>
          <w:tcPr>
            <w:tcW w:w="714" w:type="dxa"/>
            <w:gridSpan w:val="2"/>
            <w:tcBorders>
              <w:top w:val="nil"/>
              <w:left w:val="nil"/>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.869</w:t>
            </w:r>
          </w:p>
        </w:tc>
        <w:tc>
          <w:tcPr>
            <w:tcW w:w="426" w:type="dxa"/>
            <w:gridSpan w:val="2"/>
            <w:tcBorders>
              <w:top w:val="nil"/>
              <w:left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.83</w:t>
            </w:r>
          </w:p>
        </w:tc>
        <w:tc>
          <w:tcPr>
            <w:tcW w:w="675" w:type="dxa"/>
            <w:gridSpan w:val="2"/>
            <w:tcBorders>
              <w:top w:val="nil"/>
              <w:left w:val="nil"/>
              <w:right w:val="nil"/>
            </w:tcBorders>
            <w:vAlign w:val="bottom"/>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&lt;.001</w:t>
            </w:r>
          </w:p>
        </w:tc>
        <w:tc>
          <w:tcPr>
            <w:tcW w:w="552" w:type="dxa"/>
            <w:gridSpan w:val="2"/>
            <w:tcBorders>
              <w:top w:val="nil"/>
              <w:left w:val="nil"/>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.31</w:t>
            </w:r>
          </w:p>
        </w:tc>
      </w:tr>
      <w:tr w:rsidR="003B4875" w:rsidRPr="00DB561F" w:rsidTr="0010579E">
        <w:trPr>
          <w:gridAfter w:val="1"/>
          <w:wAfter w:w="58" w:type="dxa"/>
          <w:trHeight w:val="330"/>
        </w:trPr>
        <w:tc>
          <w:tcPr>
            <w:tcW w:w="1360"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 xml:space="preserve">ELT </w:t>
            </w:r>
            <w:r w:rsidRPr="00DB561F">
              <w:rPr>
                <w:rFonts w:ascii="Times New Roman" w:hAnsi="Times New Roman"/>
                <w:sz w:val="24"/>
                <w:szCs w:val="24"/>
                <w:lang w:val="en-GB"/>
              </w:rPr>
              <w:t>≤</w:t>
            </w:r>
            <w:r w:rsidRPr="00DB561F">
              <w:rPr>
                <w:rFonts w:ascii="Times New Roman" w:eastAsia="Times New Roman" w:hAnsi="Times New Roman"/>
                <w:color w:val="000000"/>
                <w:lang w:val="en-GB"/>
              </w:rPr>
              <w:t xml:space="preserve"> 1 min</w:t>
            </w:r>
          </w:p>
        </w:tc>
        <w:tc>
          <w:tcPr>
            <w:tcW w:w="498"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39</w:t>
            </w:r>
          </w:p>
        </w:tc>
        <w:tc>
          <w:tcPr>
            <w:tcW w:w="213" w:type="dxa"/>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p>
        </w:tc>
        <w:tc>
          <w:tcPr>
            <w:tcW w:w="63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65.96</w:t>
            </w:r>
          </w:p>
        </w:tc>
        <w:tc>
          <w:tcPr>
            <w:tcW w:w="649"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22.69</w:t>
            </w:r>
          </w:p>
        </w:tc>
        <w:tc>
          <w:tcPr>
            <w:tcW w:w="648"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62.23</w:t>
            </w:r>
          </w:p>
        </w:tc>
        <w:tc>
          <w:tcPr>
            <w:tcW w:w="739" w:type="dxa"/>
            <w:gridSpan w:val="3"/>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22.17</w:t>
            </w:r>
          </w:p>
        </w:tc>
        <w:tc>
          <w:tcPr>
            <w:tcW w:w="660"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-3.72</w:t>
            </w:r>
          </w:p>
        </w:tc>
        <w:tc>
          <w:tcPr>
            <w:tcW w:w="63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25.26</w:t>
            </w:r>
          </w:p>
        </w:tc>
        <w:tc>
          <w:tcPr>
            <w:tcW w:w="635" w:type="dxa"/>
            <w:gridSpan w:val="2"/>
            <w:tcBorders>
              <w:top w:val="nil"/>
              <w:left w:val="nil"/>
              <w:bottom w:val="single" w:sz="4" w:space="0" w:color="auto"/>
              <w:right w:val="nil"/>
            </w:tcBorders>
            <w:shd w:val="clear" w:color="auto" w:fill="auto"/>
            <w:noWrap/>
            <w:vAlign w:val="bottom"/>
            <w:hideMark/>
          </w:tcPr>
          <w:p w:rsidR="003B4875" w:rsidRPr="00DB561F" w:rsidRDefault="003B4875" w:rsidP="0010579E">
            <w:pPr>
              <w:spacing w:after="0" w:line="240" w:lineRule="auto"/>
              <w:jc w:val="center"/>
              <w:rPr>
                <w:rFonts w:ascii="Times New Roman" w:eastAsia="Times New Roman" w:hAnsi="Times New Roman"/>
                <w:color w:val="000000"/>
                <w:lang w:val="en-GB"/>
              </w:rPr>
            </w:pPr>
            <w:r w:rsidRPr="00DB561F">
              <w:rPr>
                <w:rFonts w:ascii="Times New Roman" w:eastAsia="Times New Roman" w:hAnsi="Times New Roman"/>
                <w:color w:val="000000"/>
                <w:lang w:val="en-GB"/>
              </w:rPr>
              <w:t>0.92</w:t>
            </w:r>
          </w:p>
        </w:tc>
        <w:tc>
          <w:tcPr>
            <w:tcW w:w="714" w:type="dxa"/>
            <w:gridSpan w:val="2"/>
            <w:tcBorders>
              <w:top w:val="nil"/>
              <w:left w:val="nil"/>
              <w:bottom w:val="single" w:sz="4" w:space="0" w:color="auto"/>
              <w:right w:val="nil"/>
            </w:tcBorders>
            <w:vAlign w:val="bottom"/>
          </w:tcPr>
          <w:p w:rsidR="003B4875" w:rsidRPr="00DB561F" w:rsidRDefault="00AE50EB"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.363</w:t>
            </w:r>
          </w:p>
        </w:tc>
        <w:tc>
          <w:tcPr>
            <w:tcW w:w="426" w:type="dxa"/>
            <w:gridSpan w:val="2"/>
            <w:tcBorders>
              <w:top w:val="nil"/>
              <w:left w:val="nil"/>
              <w:bottom w:val="single" w:sz="4" w:space="0" w:color="auto"/>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.37</w:t>
            </w:r>
          </w:p>
        </w:tc>
        <w:tc>
          <w:tcPr>
            <w:tcW w:w="675" w:type="dxa"/>
            <w:gridSpan w:val="2"/>
            <w:tcBorders>
              <w:top w:val="nil"/>
              <w:left w:val="nil"/>
              <w:bottom w:val="single" w:sz="4" w:space="0" w:color="auto"/>
              <w:right w:val="nil"/>
            </w:tcBorders>
            <w:vAlign w:val="bottom"/>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.008</w:t>
            </w:r>
          </w:p>
        </w:tc>
        <w:tc>
          <w:tcPr>
            <w:tcW w:w="552" w:type="dxa"/>
            <w:gridSpan w:val="2"/>
            <w:tcBorders>
              <w:top w:val="nil"/>
              <w:left w:val="nil"/>
              <w:bottom w:val="single" w:sz="4" w:space="0" w:color="auto"/>
              <w:right w:val="nil"/>
            </w:tcBorders>
            <w:shd w:val="clear" w:color="auto" w:fill="auto"/>
            <w:noWrap/>
            <w:vAlign w:val="bottom"/>
            <w:hideMark/>
          </w:tcPr>
          <w:p w:rsidR="003B4875" w:rsidRPr="00DB561F" w:rsidRDefault="008D3919" w:rsidP="0010579E">
            <w:pPr>
              <w:spacing w:after="0" w:line="240" w:lineRule="auto"/>
              <w:jc w:val="center"/>
              <w:rPr>
                <w:rFonts w:ascii="Times New Roman" w:eastAsia="Times New Roman" w:hAnsi="Times New Roman"/>
                <w:color w:val="000000"/>
                <w:lang w:val="en-GB"/>
              </w:rPr>
            </w:pPr>
            <w:r>
              <w:rPr>
                <w:rFonts w:ascii="Times New Roman" w:eastAsia="Times New Roman" w:hAnsi="Times New Roman"/>
                <w:color w:val="000000"/>
                <w:lang w:val="en-GB"/>
              </w:rPr>
              <w:t>.86</w:t>
            </w:r>
          </w:p>
        </w:tc>
      </w:tr>
    </w:tbl>
    <w:p w:rsidR="00B03EC7" w:rsidRPr="00B03EC7" w:rsidRDefault="003B4875" w:rsidP="003B4875">
      <w:pPr>
        <w:spacing w:after="0" w:line="240" w:lineRule="auto"/>
        <w:rPr>
          <w:rFonts w:ascii="Times New Roman" w:hAnsi="Times New Roman"/>
          <w:sz w:val="24"/>
          <w:szCs w:val="24"/>
          <w:lang w:val="en-GB"/>
        </w:rPr>
      </w:pPr>
      <w:r w:rsidRPr="003B4875">
        <w:rPr>
          <w:rFonts w:ascii="Times New Roman" w:hAnsi="Times New Roman" w:hint="eastAsia"/>
          <w:sz w:val="24"/>
          <w:szCs w:val="24"/>
          <w:lang w:val="en-GB"/>
        </w:rPr>
        <w:t xml:space="preserve">Note. Sample 1 = population-based sample with possible max score 31, sample 2 = clinical sample with possible max score 25, ELT </w:t>
      </w:r>
      <w:r w:rsidRPr="003B4875">
        <w:rPr>
          <w:rFonts w:ascii="Times New Roman" w:hAnsi="Times New Roman" w:hint="eastAsia"/>
          <w:sz w:val="24"/>
          <w:szCs w:val="24"/>
          <w:lang w:val="en-GB"/>
        </w:rPr>
        <w:t>≤</w:t>
      </w:r>
      <w:r w:rsidRPr="003B4875">
        <w:rPr>
          <w:rFonts w:ascii="Times New Roman" w:hAnsi="Times New Roman" w:hint="eastAsia"/>
          <w:sz w:val="24"/>
          <w:szCs w:val="24"/>
          <w:lang w:val="en-GB"/>
        </w:rPr>
        <w:t xml:space="preserve"> 1 min = subsample of respondents with ejaculation latency times of one minute or less at either or both time points,</w:t>
      </w:r>
      <w:r>
        <w:rPr>
          <w:rFonts w:ascii="Times New Roman" w:hAnsi="Times New Roman"/>
          <w:sz w:val="24"/>
          <w:szCs w:val="24"/>
          <w:lang w:val="en-GB"/>
        </w:rPr>
        <w:t xml:space="preserve"> </w:t>
      </w:r>
      <w:r w:rsidRPr="003B4875">
        <w:rPr>
          <w:rFonts w:ascii="Times New Roman" w:hAnsi="Times New Roman"/>
          <w:i/>
          <w:sz w:val="24"/>
          <w:szCs w:val="24"/>
          <w:lang w:val="en-GB"/>
        </w:rPr>
        <w:t>M</w:t>
      </w:r>
      <w:r>
        <w:rPr>
          <w:rFonts w:ascii="Times New Roman" w:hAnsi="Times New Roman"/>
          <w:sz w:val="24"/>
          <w:szCs w:val="24"/>
          <w:lang w:val="en-GB"/>
        </w:rPr>
        <w:t xml:space="preserve"> = mean,</w:t>
      </w:r>
      <w:r w:rsidR="005D4F81">
        <w:rPr>
          <w:rFonts w:ascii="Times New Roman" w:hAnsi="Times New Roman"/>
          <w:sz w:val="24"/>
          <w:szCs w:val="24"/>
          <w:lang w:val="en-GB"/>
        </w:rPr>
        <w:t xml:space="preserve"> </w:t>
      </w:r>
      <w:r w:rsidR="005D4F81">
        <w:rPr>
          <w:rFonts w:ascii="Times New Roman" w:hAnsi="Times New Roman"/>
          <w:i/>
          <w:sz w:val="24"/>
          <w:szCs w:val="24"/>
          <w:lang w:val="en-GB"/>
        </w:rPr>
        <w:t>SD</w:t>
      </w:r>
      <w:r w:rsidR="005D4F81">
        <w:rPr>
          <w:rFonts w:ascii="Times New Roman" w:hAnsi="Times New Roman"/>
          <w:sz w:val="24"/>
          <w:szCs w:val="24"/>
          <w:lang w:val="en-GB"/>
        </w:rPr>
        <w:t xml:space="preserve"> = standard deviation, </w:t>
      </w:r>
      <w:r w:rsidR="005D4F81" w:rsidRPr="00D444C7">
        <w:rPr>
          <w:rFonts w:ascii="Times New Roman" w:eastAsia="Times New Roman" w:hAnsi="Times New Roman"/>
          <w:i/>
          <w:color w:val="000000"/>
          <w:lang w:val="en-US"/>
        </w:rPr>
        <w:t>ΔM</w:t>
      </w:r>
      <w:r w:rsidR="005D4F81" w:rsidRPr="00D444C7">
        <w:rPr>
          <w:rFonts w:ascii="Times New Roman" w:eastAsia="Times New Roman" w:hAnsi="Times New Roman"/>
          <w:color w:val="000000"/>
          <w:lang w:val="en-US"/>
        </w:rPr>
        <w:t xml:space="preserve"> = change variable (Time 2 – Time 1), </w:t>
      </w:r>
      <w:r w:rsidR="005D4F81" w:rsidRPr="00D444C7">
        <w:rPr>
          <w:rFonts w:ascii="Times New Roman" w:eastAsia="Times New Roman" w:hAnsi="Times New Roman"/>
          <w:i/>
          <w:color w:val="000000"/>
          <w:lang w:val="en-US"/>
        </w:rPr>
        <w:t>ΔSD</w:t>
      </w:r>
      <w:r w:rsidR="005D4F81" w:rsidRPr="00D444C7">
        <w:rPr>
          <w:rFonts w:ascii="Times New Roman" w:eastAsia="Times New Roman" w:hAnsi="Times New Roman"/>
          <w:color w:val="000000"/>
          <w:lang w:val="en-US"/>
        </w:rPr>
        <w:t xml:space="preserve"> = standard deviation of change variable</w:t>
      </w:r>
      <w:r w:rsidR="005D4F81">
        <w:rPr>
          <w:rFonts w:ascii="Times New Roman" w:eastAsia="Times New Roman" w:hAnsi="Times New Roman"/>
          <w:color w:val="000000"/>
          <w:lang w:val="en-US"/>
        </w:rPr>
        <w:t>,</w:t>
      </w:r>
      <w:r w:rsidRPr="003B4875">
        <w:rPr>
          <w:rFonts w:ascii="Times New Roman" w:hAnsi="Times New Roman" w:hint="eastAsia"/>
          <w:sz w:val="24"/>
          <w:szCs w:val="24"/>
          <w:lang w:val="en-GB"/>
        </w:rPr>
        <w:t xml:space="preserve"> </w:t>
      </w:r>
      <w:r w:rsidRPr="003B4875">
        <w:rPr>
          <w:rFonts w:ascii="Times New Roman" w:hAnsi="Times New Roman" w:hint="eastAsia"/>
          <w:i/>
          <w:sz w:val="24"/>
          <w:szCs w:val="24"/>
          <w:lang w:val="en-GB"/>
        </w:rPr>
        <w:t>t</w:t>
      </w:r>
      <w:r w:rsidRPr="003B4875">
        <w:rPr>
          <w:rFonts w:ascii="Times New Roman" w:hAnsi="Times New Roman" w:hint="eastAsia"/>
          <w:sz w:val="24"/>
          <w:szCs w:val="24"/>
          <w:lang w:val="en-GB"/>
        </w:rPr>
        <w:t xml:space="preserve"> = pai</w:t>
      </w:r>
      <w:r w:rsidRPr="003B4875">
        <w:rPr>
          <w:rFonts w:ascii="Times New Roman" w:hAnsi="Times New Roman"/>
          <w:sz w:val="24"/>
          <w:szCs w:val="24"/>
          <w:lang w:val="en-GB"/>
        </w:rPr>
        <w:t>red samples t-test</w:t>
      </w:r>
      <w:r w:rsidR="00B03EC7">
        <w:rPr>
          <w:rFonts w:ascii="Times New Roman" w:hAnsi="Times New Roman"/>
          <w:sz w:val="24"/>
          <w:szCs w:val="24"/>
          <w:lang w:val="en-GB"/>
        </w:rPr>
        <w:t xml:space="preserve">, </w:t>
      </w:r>
      <w:r w:rsidR="00B03EC7" w:rsidRPr="00B03EC7">
        <w:rPr>
          <w:rFonts w:ascii="Times New Roman" w:hAnsi="Times New Roman"/>
          <w:i/>
          <w:sz w:val="24"/>
          <w:szCs w:val="24"/>
          <w:lang w:val="en-GB"/>
        </w:rPr>
        <w:t>p</w:t>
      </w:r>
      <w:r w:rsidR="00B03EC7" w:rsidRPr="00B03EC7">
        <w:rPr>
          <w:rFonts w:ascii="Times New Roman" w:hAnsi="Times New Roman"/>
          <w:i/>
          <w:sz w:val="24"/>
          <w:szCs w:val="24"/>
          <w:vertAlign w:val="subscript"/>
          <w:lang w:val="en-GB"/>
        </w:rPr>
        <w:t>t</w:t>
      </w:r>
      <w:r w:rsidR="00B03EC7">
        <w:rPr>
          <w:rFonts w:ascii="Times New Roman" w:hAnsi="Times New Roman"/>
          <w:sz w:val="24"/>
          <w:szCs w:val="24"/>
          <w:lang w:val="en-GB"/>
        </w:rPr>
        <w:t xml:space="preserve"> = </w:t>
      </w:r>
      <w:r w:rsidR="00B03EC7">
        <w:rPr>
          <w:rFonts w:ascii="Times New Roman" w:hAnsi="Times New Roman"/>
          <w:i/>
          <w:sz w:val="24"/>
          <w:szCs w:val="24"/>
          <w:lang w:val="en-GB"/>
        </w:rPr>
        <w:t>p</w:t>
      </w:r>
      <w:r w:rsidR="00B03EC7">
        <w:rPr>
          <w:rFonts w:ascii="Times New Roman" w:hAnsi="Times New Roman"/>
          <w:sz w:val="24"/>
          <w:szCs w:val="24"/>
          <w:lang w:val="en-GB"/>
        </w:rPr>
        <w:t xml:space="preserve">-value of t-test, </w:t>
      </w:r>
      <w:r w:rsidR="00B03EC7" w:rsidRPr="00B03EC7">
        <w:rPr>
          <w:rFonts w:ascii="Times New Roman" w:hAnsi="Times New Roman"/>
          <w:i/>
          <w:sz w:val="24"/>
          <w:szCs w:val="24"/>
          <w:lang w:val="en-GB"/>
        </w:rPr>
        <w:t>β</w:t>
      </w:r>
      <w:r w:rsidR="00B03EC7">
        <w:rPr>
          <w:rFonts w:ascii="Times New Roman" w:hAnsi="Times New Roman"/>
          <w:sz w:val="24"/>
          <w:szCs w:val="24"/>
          <w:lang w:val="en-GB"/>
        </w:rPr>
        <w:t xml:space="preserve"> = standardized regression coefficient where Time 2 is regressed on Time 1, </w:t>
      </w:r>
      <w:r w:rsidR="00B03EC7" w:rsidRPr="00B03EC7">
        <w:rPr>
          <w:rFonts w:ascii="Times New Roman" w:hAnsi="Times New Roman"/>
          <w:i/>
          <w:sz w:val="24"/>
          <w:szCs w:val="24"/>
          <w:lang w:val="en-GB"/>
        </w:rPr>
        <w:t>p</w:t>
      </w:r>
      <w:r w:rsidR="00B03EC7" w:rsidRPr="00B03EC7">
        <w:rPr>
          <w:rFonts w:ascii="Times New Roman" w:hAnsi="Times New Roman"/>
          <w:i/>
          <w:sz w:val="24"/>
          <w:szCs w:val="24"/>
          <w:vertAlign w:val="subscript"/>
          <w:lang w:val="en-GB"/>
        </w:rPr>
        <w:t>β</w:t>
      </w:r>
      <w:r w:rsidR="00B03EC7">
        <w:rPr>
          <w:rFonts w:ascii="Times New Roman" w:hAnsi="Times New Roman"/>
          <w:sz w:val="24"/>
          <w:szCs w:val="24"/>
          <w:vertAlign w:val="subscript"/>
          <w:lang w:val="en-GB"/>
        </w:rPr>
        <w:t xml:space="preserve"> </w:t>
      </w:r>
      <w:r w:rsidR="00B03EC7">
        <w:rPr>
          <w:rFonts w:ascii="Times New Roman" w:hAnsi="Times New Roman"/>
          <w:sz w:val="24"/>
          <w:szCs w:val="24"/>
          <w:lang w:val="en-GB"/>
        </w:rPr>
        <w:t xml:space="preserve">= p-value of standardized regression coefficient, </w:t>
      </w:r>
      <w:r w:rsidR="00B03EC7" w:rsidRPr="00B03EC7">
        <w:rPr>
          <w:rFonts w:ascii="Times New Roman" w:eastAsia="Times New Roman" w:hAnsi="Times New Roman"/>
          <w:i/>
          <w:iCs/>
          <w:color w:val="000000"/>
          <w:lang w:val="en-GB"/>
        </w:rPr>
        <w:t>s</w:t>
      </w:r>
      <w:r w:rsidR="00B03EC7">
        <w:rPr>
          <w:rFonts w:ascii="Times New Roman" w:eastAsia="Times New Roman" w:hAnsi="Times New Roman"/>
          <w:i/>
          <w:iCs/>
          <w:color w:val="000000"/>
          <w:vertAlign w:val="subscript"/>
          <w:lang w:val="en-GB"/>
        </w:rPr>
        <w:t>e</w:t>
      </w:r>
      <w:r w:rsidR="00B03EC7" w:rsidRPr="00B03EC7">
        <w:rPr>
          <w:rFonts w:ascii="Times New Roman" w:eastAsia="Times New Roman" w:hAnsi="Times New Roman"/>
          <w:i/>
          <w:iCs/>
          <w:color w:val="000000"/>
          <w:vertAlign w:val="superscript"/>
          <w:lang w:val="en-GB"/>
        </w:rPr>
        <w:t>2</w:t>
      </w:r>
      <w:r w:rsidR="00B03EC7">
        <w:rPr>
          <w:rFonts w:ascii="Times New Roman" w:eastAsia="Times New Roman" w:hAnsi="Times New Roman"/>
          <w:iCs/>
          <w:color w:val="000000"/>
          <w:lang w:val="en-GB"/>
        </w:rPr>
        <w:t>= residual variance.</w:t>
      </w:r>
    </w:p>
    <w:p w:rsidR="00E97CAB" w:rsidRDefault="00E97CAB" w:rsidP="003B4875">
      <w:pPr>
        <w:spacing w:after="0" w:line="240" w:lineRule="auto"/>
        <w:rPr>
          <w:rFonts w:ascii="Times New Roman" w:hAnsi="Times New Roman"/>
          <w:sz w:val="24"/>
          <w:szCs w:val="24"/>
          <w:lang w:val="en-GB"/>
        </w:rPr>
      </w:pPr>
    </w:p>
    <w:p w:rsidR="00B03EC7" w:rsidRPr="00DB561F" w:rsidRDefault="00B03EC7" w:rsidP="003B4875">
      <w:pPr>
        <w:spacing w:after="0" w:line="240" w:lineRule="auto"/>
        <w:rPr>
          <w:rFonts w:ascii="Times New Roman" w:hAnsi="Times New Roman"/>
          <w:sz w:val="24"/>
          <w:szCs w:val="24"/>
          <w:lang w:val="en-GB"/>
        </w:rPr>
      </w:pPr>
    </w:p>
    <w:sectPr w:rsidR="00B03EC7" w:rsidRPr="00DB561F" w:rsidSect="00CC3422">
      <w:headerReference w:type="default" r:id="rId8"/>
      <w:pgSz w:w="11906" w:h="16838"/>
      <w:pgMar w:top="1417" w:right="1417" w:bottom="1417" w:left="1417" w:header="708" w:footer="708" w:gutter="0"/>
      <w:lnNumType w:countBy="1" w:restart="continuous"/>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0427" w:rsidRDefault="00AD0427" w:rsidP="00CC3422">
      <w:pPr>
        <w:spacing w:after="0" w:line="240" w:lineRule="auto"/>
      </w:pPr>
      <w:r>
        <w:separator/>
      </w:r>
    </w:p>
  </w:endnote>
  <w:endnote w:type="continuationSeparator" w:id="0">
    <w:p w:rsidR="00AD0427" w:rsidRDefault="00AD0427" w:rsidP="00CC34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0427" w:rsidRDefault="00AD0427" w:rsidP="00CC3422">
      <w:pPr>
        <w:spacing w:after="0" w:line="240" w:lineRule="auto"/>
      </w:pPr>
      <w:r>
        <w:separator/>
      </w:r>
    </w:p>
  </w:footnote>
  <w:footnote w:type="continuationSeparator" w:id="0">
    <w:p w:rsidR="00AD0427" w:rsidRDefault="00AD0427" w:rsidP="00CC34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3FD" w:rsidRDefault="00FF43FD">
    <w:pPr>
      <w:pStyle w:val="Header"/>
      <w:jc w:val="right"/>
    </w:pPr>
    <w:r>
      <w:fldChar w:fldCharType="begin"/>
    </w:r>
    <w:r>
      <w:instrText xml:space="preserve"> PAGE   \* MERGEFORMAT </w:instrText>
    </w:r>
    <w:r>
      <w:fldChar w:fldCharType="separate"/>
    </w:r>
    <w:r w:rsidR="00F76157">
      <w:rPr>
        <w:noProof/>
      </w:rPr>
      <w:t>2</w:t>
    </w:r>
    <w:r>
      <w:rPr>
        <w:noProof/>
      </w:rPr>
      <w:fldChar w:fldCharType="end"/>
    </w:r>
  </w:p>
  <w:p w:rsidR="00FF43FD" w:rsidRDefault="00FF43F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304"/>
  <w:hyphenationZone w:val="425"/>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DDE"/>
    <w:rsid w:val="00000F0A"/>
    <w:rsid w:val="00006842"/>
    <w:rsid w:val="000113A8"/>
    <w:rsid w:val="00012886"/>
    <w:rsid w:val="000219E7"/>
    <w:rsid w:val="0002523A"/>
    <w:rsid w:val="00026496"/>
    <w:rsid w:val="00031BF2"/>
    <w:rsid w:val="00041466"/>
    <w:rsid w:val="00041D37"/>
    <w:rsid w:val="0004593B"/>
    <w:rsid w:val="00051FBE"/>
    <w:rsid w:val="0006160C"/>
    <w:rsid w:val="0006632A"/>
    <w:rsid w:val="00066FE0"/>
    <w:rsid w:val="00070648"/>
    <w:rsid w:val="00080D84"/>
    <w:rsid w:val="00085378"/>
    <w:rsid w:val="00093250"/>
    <w:rsid w:val="000B78CC"/>
    <w:rsid w:val="000C535E"/>
    <w:rsid w:val="000C536E"/>
    <w:rsid w:val="000D7844"/>
    <w:rsid w:val="000F1362"/>
    <w:rsid w:val="000F7703"/>
    <w:rsid w:val="00103011"/>
    <w:rsid w:val="0010579E"/>
    <w:rsid w:val="001068A1"/>
    <w:rsid w:val="00106CCF"/>
    <w:rsid w:val="001124BA"/>
    <w:rsid w:val="00131F5E"/>
    <w:rsid w:val="00151F1E"/>
    <w:rsid w:val="001656E6"/>
    <w:rsid w:val="00170A94"/>
    <w:rsid w:val="001722E1"/>
    <w:rsid w:val="00181E12"/>
    <w:rsid w:val="001846DD"/>
    <w:rsid w:val="001865D4"/>
    <w:rsid w:val="00187D82"/>
    <w:rsid w:val="0019228A"/>
    <w:rsid w:val="001A1743"/>
    <w:rsid w:val="001B4CF2"/>
    <w:rsid w:val="001B67F3"/>
    <w:rsid w:val="001C7C1C"/>
    <w:rsid w:val="001D22AB"/>
    <w:rsid w:val="001D6311"/>
    <w:rsid w:val="001E7A11"/>
    <w:rsid w:val="001F00F4"/>
    <w:rsid w:val="001F6384"/>
    <w:rsid w:val="00230553"/>
    <w:rsid w:val="002354A2"/>
    <w:rsid w:val="0024188C"/>
    <w:rsid w:val="00243DBF"/>
    <w:rsid w:val="00245480"/>
    <w:rsid w:val="00251FDA"/>
    <w:rsid w:val="00257F51"/>
    <w:rsid w:val="00265C1B"/>
    <w:rsid w:val="002910E6"/>
    <w:rsid w:val="00295063"/>
    <w:rsid w:val="002B3DEF"/>
    <w:rsid w:val="002B4131"/>
    <w:rsid w:val="002C3625"/>
    <w:rsid w:val="002C5D8C"/>
    <w:rsid w:val="002E7DFE"/>
    <w:rsid w:val="002E7FD5"/>
    <w:rsid w:val="003252B0"/>
    <w:rsid w:val="00330763"/>
    <w:rsid w:val="00342A89"/>
    <w:rsid w:val="00344A04"/>
    <w:rsid w:val="00345E8A"/>
    <w:rsid w:val="00347404"/>
    <w:rsid w:val="00377DCD"/>
    <w:rsid w:val="003B4875"/>
    <w:rsid w:val="003B6683"/>
    <w:rsid w:val="003C2C3B"/>
    <w:rsid w:val="003D5845"/>
    <w:rsid w:val="00400DE6"/>
    <w:rsid w:val="00423DA8"/>
    <w:rsid w:val="004301F7"/>
    <w:rsid w:val="004332BC"/>
    <w:rsid w:val="004465F1"/>
    <w:rsid w:val="00452B6C"/>
    <w:rsid w:val="004568DD"/>
    <w:rsid w:val="004675F7"/>
    <w:rsid w:val="00483B82"/>
    <w:rsid w:val="00484D9B"/>
    <w:rsid w:val="00484E42"/>
    <w:rsid w:val="004B1785"/>
    <w:rsid w:val="004B3179"/>
    <w:rsid w:val="004C166D"/>
    <w:rsid w:val="004C4739"/>
    <w:rsid w:val="004C5F48"/>
    <w:rsid w:val="00500E6B"/>
    <w:rsid w:val="00507558"/>
    <w:rsid w:val="00515DB6"/>
    <w:rsid w:val="00521882"/>
    <w:rsid w:val="00547BED"/>
    <w:rsid w:val="00554DDA"/>
    <w:rsid w:val="0056267E"/>
    <w:rsid w:val="00577BD1"/>
    <w:rsid w:val="00580CB6"/>
    <w:rsid w:val="00581AB5"/>
    <w:rsid w:val="00596C0E"/>
    <w:rsid w:val="005B1BDC"/>
    <w:rsid w:val="005D4F81"/>
    <w:rsid w:val="005D7677"/>
    <w:rsid w:val="00601AFF"/>
    <w:rsid w:val="006022DE"/>
    <w:rsid w:val="00604A38"/>
    <w:rsid w:val="006064EC"/>
    <w:rsid w:val="00642183"/>
    <w:rsid w:val="00661042"/>
    <w:rsid w:val="006660E7"/>
    <w:rsid w:val="00673CA7"/>
    <w:rsid w:val="006836FD"/>
    <w:rsid w:val="00690890"/>
    <w:rsid w:val="006A3CCF"/>
    <w:rsid w:val="006B0835"/>
    <w:rsid w:val="006B4332"/>
    <w:rsid w:val="006C00A8"/>
    <w:rsid w:val="006C1DEB"/>
    <w:rsid w:val="006E5880"/>
    <w:rsid w:val="006F5B03"/>
    <w:rsid w:val="00706DEF"/>
    <w:rsid w:val="0071248B"/>
    <w:rsid w:val="0072738D"/>
    <w:rsid w:val="00732573"/>
    <w:rsid w:val="00736659"/>
    <w:rsid w:val="00756EA6"/>
    <w:rsid w:val="00773577"/>
    <w:rsid w:val="00782A92"/>
    <w:rsid w:val="007D29A5"/>
    <w:rsid w:val="007D5A7C"/>
    <w:rsid w:val="00800761"/>
    <w:rsid w:val="008042FD"/>
    <w:rsid w:val="00811E2F"/>
    <w:rsid w:val="00821E74"/>
    <w:rsid w:val="008354E2"/>
    <w:rsid w:val="008379F5"/>
    <w:rsid w:val="0085064F"/>
    <w:rsid w:val="00852ADB"/>
    <w:rsid w:val="00870960"/>
    <w:rsid w:val="00873069"/>
    <w:rsid w:val="00873D32"/>
    <w:rsid w:val="008847F7"/>
    <w:rsid w:val="00886D51"/>
    <w:rsid w:val="00887316"/>
    <w:rsid w:val="008D38F9"/>
    <w:rsid w:val="008D3919"/>
    <w:rsid w:val="008E1C6F"/>
    <w:rsid w:val="008E476E"/>
    <w:rsid w:val="008F2985"/>
    <w:rsid w:val="008F3A26"/>
    <w:rsid w:val="008F4E60"/>
    <w:rsid w:val="008F5210"/>
    <w:rsid w:val="008F5B93"/>
    <w:rsid w:val="00904CD4"/>
    <w:rsid w:val="00912F39"/>
    <w:rsid w:val="00914D31"/>
    <w:rsid w:val="00933921"/>
    <w:rsid w:val="00940823"/>
    <w:rsid w:val="00945260"/>
    <w:rsid w:val="00955B99"/>
    <w:rsid w:val="00957621"/>
    <w:rsid w:val="00982015"/>
    <w:rsid w:val="0099305B"/>
    <w:rsid w:val="009A4881"/>
    <w:rsid w:val="009A4CB8"/>
    <w:rsid w:val="009A6A4B"/>
    <w:rsid w:val="009A7AE8"/>
    <w:rsid w:val="009C205F"/>
    <w:rsid w:val="009C4C73"/>
    <w:rsid w:val="009D4854"/>
    <w:rsid w:val="009F0315"/>
    <w:rsid w:val="009F7ED1"/>
    <w:rsid w:val="00A00BB2"/>
    <w:rsid w:val="00A12CF9"/>
    <w:rsid w:val="00A25911"/>
    <w:rsid w:val="00A31E23"/>
    <w:rsid w:val="00A54518"/>
    <w:rsid w:val="00AB0D1E"/>
    <w:rsid w:val="00AC46AE"/>
    <w:rsid w:val="00AD0427"/>
    <w:rsid w:val="00AD18C7"/>
    <w:rsid w:val="00AE12FA"/>
    <w:rsid w:val="00AE50EB"/>
    <w:rsid w:val="00AF6B06"/>
    <w:rsid w:val="00B03EC7"/>
    <w:rsid w:val="00B30C29"/>
    <w:rsid w:val="00B35F6B"/>
    <w:rsid w:val="00B4089C"/>
    <w:rsid w:val="00B40FA0"/>
    <w:rsid w:val="00B430EF"/>
    <w:rsid w:val="00B67071"/>
    <w:rsid w:val="00B71E22"/>
    <w:rsid w:val="00B973BD"/>
    <w:rsid w:val="00BB6441"/>
    <w:rsid w:val="00BC4A6B"/>
    <w:rsid w:val="00BC4E07"/>
    <w:rsid w:val="00BD2A8D"/>
    <w:rsid w:val="00BE7C58"/>
    <w:rsid w:val="00C138BE"/>
    <w:rsid w:val="00C2617E"/>
    <w:rsid w:val="00C31D44"/>
    <w:rsid w:val="00C32B13"/>
    <w:rsid w:val="00C33FE3"/>
    <w:rsid w:val="00C4169D"/>
    <w:rsid w:val="00C46152"/>
    <w:rsid w:val="00C5770A"/>
    <w:rsid w:val="00C57A18"/>
    <w:rsid w:val="00C63776"/>
    <w:rsid w:val="00C950D1"/>
    <w:rsid w:val="00C95F4B"/>
    <w:rsid w:val="00CA643F"/>
    <w:rsid w:val="00CA761E"/>
    <w:rsid w:val="00CB7AE2"/>
    <w:rsid w:val="00CC3422"/>
    <w:rsid w:val="00CF2689"/>
    <w:rsid w:val="00CF4FC1"/>
    <w:rsid w:val="00D0215E"/>
    <w:rsid w:val="00D04FAD"/>
    <w:rsid w:val="00D13F8F"/>
    <w:rsid w:val="00D16A14"/>
    <w:rsid w:val="00D17F1D"/>
    <w:rsid w:val="00D2749D"/>
    <w:rsid w:val="00D31D6A"/>
    <w:rsid w:val="00D4289D"/>
    <w:rsid w:val="00D444C7"/>
    <w:rsid w:val="00D47B6E"/>
    <w:rsid w:val="00D526A3"/>
    <w:rsid w:val="00D528BA"/>
    <w:rsid w:val="00D52DC7"/>
    <w:rsid w:val="00D61CC3"/>
    <w:rsid w:val="00D6690E"/>
    <w:rsid w:val="00D73BE2"/>
    <w:rsid w:val="00D75CD1"/>
    <w:rsid w:val="00D82C76"/>
    <w:rsid w:val="00D86FBB"/>
    <w:rsid w:val="00D928F4"/>
    <w:rsid w:val="00D93232"/>
    <w:rsid w:val="00D94BF8"/>
    <w:rsid w:val="00D97581"/>
    <w:rsid w:val="00DB19CE"/>
    <w:rsid w:val="00DB2FA0"/>
    <w:rsid w:val="00DB561F"/>
    <w:rsid w:val="00DB6EF2"/>
    <w:rsid w:val="00DC1A32"/>
    <w:rsid w:val="00DC3192"/>
    <w:rsid w:val="00DC6420"/>
    <w:rsid w:val="00DD2ECB"/>
    <w:rsid w:val="00DE5B34"/>
    <w:rsid w:val="00DF4DDE"/>
    <w:rsid w:val="00DF6EB6"/>
    <w:rsid w:val="00E021A3"/>
    <w:rsid w:val="00E10276"/>
    <w:rsid w:val="00E30398"/>
    <w:rsid w:val="00E32039"/>
    <w:rsid w:val="00E34F27"/>
    <w:rsid w:val="00E35DBE"/>
    <w:rsid w:val="00E40B70"/>
    <w:rsid w:val="00E51106"/>
    <w:rsid w:val="00E550AE"/>
    <w:rsid w:val="00E57690"/>
    <w:rsid w:val="00E84F41"/>
    <w:rsid w:val="00E95C3C"/>
    <w:rsid w:val="00E97CAB"/>
    <w:rsid w:val="00E97EFB"/>
    <w:rsid w:val="00EB0E3E"/>
    <w:rsid w:val="00EB3DE7"/>
    <w:rsid w:val="00EB77D1"/>
    <w:rsid w:val="00EC2AE5"/>
    <w:rsid w:val="00EE0DE0"/>
    <w:rsid w:val="00EE3EDD"/>
    <w:rsid w:val="00EE5BB5"/>
    <w:rsid w:val="00EE6068"/>
    <w:rsid w:val="00EF6741"/>
    <w:rsid w:val="00F13493"/>
    <w:rsid w:val="00F505BF"/>
    <w:rsid w:val="00F54594"/>
    <w:rsid w:val="00F55482"/>
    <w:rsid w:val="00F63139"/>
    <w:rsid w:val="00F65F50"/>
    <w:rsid w:val="00F70DD5"/>
    <w:rsid w:val="00F76157"/>
    <w:rsid w:val="00F77EE8"/>
    <w:rsid w:val="00F95FD5"/>
    <w:rsid w:val="00FA7DEE"/>
    <w:rsid w:val="00FB553A"/>
    <w:rsid w:val="00FE5FEE"/>
    <w:rsid w:val="00FF43FD"/>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sv-FI" w:eastAsia="sv-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rsid w:val="00C4169D"/>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CC3422"/>
  </w:style>
  <w:style w:type="paragraph" w:styleId="Header">
    <w:name w:val="header"/>
    <w:basedOn w:val="Normal"/>
    <w:link w:val="HeaderChar"/>
    <w:uiPriority w:val="99"/>
    <w:unhideWhenUsed/>
    <w:rsid w:val="00CC3422"/>
    <w:pPr>
      <w:tabs>
        <w:tab w:val="center" w:pos="4536"/>
        <w:tab w:val="right" w:pos="9072"/>
      </w:tabs>
      <w:spacing w:after="0" w:line="240" w:lineRule="auto"/>
    </w:pPr>
  </w:style>
  <w:style w:type="character" w:customStyle="1" w:styleId="HeaderChar">
    <w:name w:val="Header Char"/>
    <w:basedOn w:val="DefaultParagraphFont"/>
    <w:link w:val="Header"/>
    <w:uiPriority w:val="99"/>
    <w:rsid w:val="00CC3422"/>
  </w:style>
  <w:style w:type="paragraph" w:styleId="Footer">
    <w:name w:val="footer"/>
    <w:basedOn w:val="Normal"/>
    <w:link w:val="FooterChar"/>
    <w:uiPriority w:val="99"/>
    <w:unhideWhenUsed/>
    <w:rsid w:val="00CC3422"/>
    <w:pPr>
      <w:tabs>
        <w:tab w:val="center" w:pos="4536"/>
        <w:tab w:val="right" w:pos="9072"/>
      </w:tabs>
      <w:spacing w:after="0" w:line="240" w:lineRule="auto"/>
    </w:pPr>
  </w:style>
  <w:style w:type="character" w:customStyle="1" w:styleId="FooterChar">
    <w:name w:val="Footer Char"/>
    <w:basedOn w:val="DefaultParagraphFont"/>
    <w:link w:val="Footer"/>
    <w:uiPriority w:val="99"/>
    <w:rsid w:val="00CC3422"/>
  </w:style>
  <w:style w:type="paragraph" w:styleId="NormalWeb">
    <w:name w:val="Normal (Web)"/>
    <w:basedOn w:val="Normal"/>
    <w:uiPriority w:val="99"/>
    <w:unhideWhenUsed/>
    <w:rsid w:val="0019228A"/>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D928F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928F4"/>
    <w:rPr>
      <w:rFonts w:ascii="Tahoma" w:hAnsi="Tahoma" w:cs="Tahoma"/>
      <w:sz w:val="16"/>
      <w:szCs w:val="16"/>
    </w:rPr>
  </w:style>
  <w:style w:type="character" w:styleId="CommentReference">
    <w:name w:val="annotation reference"/>
    <w:uiPriority w:val="99"/>
    <w:semiHidden/>
    <w:unhideWhenUsed/>
    <w:rsid w:val="0099305B"/>
    <w:rPr>
      <w:sz w:val="16"/>
      <w:szCs w:val="16"/>
    </w:rPr>
  </w:style>
  <w:style w:type="paragraph" w:styleId="CommentText">
    <w:name w:val="annotation text"/>
    <w:basedOn w:val="Normal"/>
    <w:link w:val="CommentTextChar"/>
    <w:uiPriority w:val="99"/>
    <w:unhideWhenUsed/>
    <w:rsid w:val="0099305B"/>
    <w:pPr>
      <w:spacing w:line="240" w:lineRule="auto"/>
    </w:pPr>
    <w:rPr>
      <w:sz w:val="20"/>
      <w:szCs w:val="20"/>
    </w:rPr>
  </w:style>
  <w:style w:type="character" w:customStyle="1" w:styleId="CommentTextChar">
    <w:name w:val="Comment Text Char"/>
    <w:link w:val="CommentText"/>
    <w:uiPriority w:val="99"/>
    <w:rsid w:val="0099305B"/>
    <w:rPr>
      <w:sz w:val="20"/>
      <w:szCs w:val="20"/>
    </w:rPr>
  </w:style>
  <w:style w:type="paragraph" w:styleId="CommentSubject">
    <w:name w:val="annotation subject"/>
    <w:basedOn w:val="CommentText"/>
    <w:next w:val="CommentText"/>
    <w:link w:val="CommentSubjectChar"/>
    <w:uiPriority w:val="99"/>
    <w:semiHidden/>
    <w:unhideWhenUsed/>
    <w:rsid w:val="0099305B"/>
    <w:rPr>
      <w:b/>
      <w:bCs/>
    </w:rPr>
  </w:style>
  <w:style w:type="character" w:customStyle="1" w:styleId="CommentSubjectChar">
    <w:name w:val="Comment Subject Char"/>
    <w:link w:val="CommentSubject"/>
    <w:uiPriority w:val="99"/>
    <w:semiHidden/>
    <w:rsid w:val="0099305B"/>
    <w:rPr>
      <w:b/>
      <w:bCs/>
      <w:sz w:val="20"/>
      <w:szCs w:val="20"/>
    </w:rPr>
  </w:style>
  <w:style w:type="character" w:styleId="Hyperlink">
    <w:name w:val="Hyperlink"/>
    <w:uiPriority w:val="99"/>
    <w:unhideWhenUsed/>
    <w:rsid w:val="000B78CC"/>
    <w:rPr>
      <w:color w:val="0000FF"/>
      <w:u w:val="single"/>
    </w:rPr>
  </w:style>
  <w:style w:type="character" w:customStyle="1" w:styleId="Heading1Char">
    <w:name w:val="Heading 1 Char"/>
    <w:link w:val="Heading1"/>
    <w:uiPriority w:val="9"/>
    <w:rsid w:val="00C4169D"/>
    <w:rPr>
      <w:rFonts w:ascii="Cambria" w:eastAsia="SimSun" w:hAnsi="Cambria" w:cs="Times New Roman"/>
      <w:b/>
      <w:bCs/>
      <w:color w:val="365F91"/>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sv-FI" w:eastAsia="sv-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rsid w:val="00C4169D"/>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CC3422"/>
  </w:style>
  <w:style w:type="paragraph" w:styleId="Header">
    <w:name w:val="header"/>
    <w:basedOn w:val="Normal"/>
    <w:link w:val="HeaderChar"/>
    <w:uiPriority w:val="99"/>
    <w:unhideWhenUsed/>
    <w:rsid w:val="00CC3422"/>
    <w:pPr>
      <w:tabs>
        <w:tab w:val="center" w:pos="4536"/>
        <w:tab w:val="right" w:pos="9072"/>
      </w:tabs>
      <w:spacing w:after="0" w:line="240" w:lineRule="auto"/>
    </w:pPr>
  </w:style>
  <w:style w:type="character" w:customStyle="1" w:styleId="HeaderChar">
    <w:name w:val="Header Char"/>
    <w:basedOn w:val="DefaultParagraphFont"/>
    <w:link w:val="Header"/>
    <w:uiPriority w:val="99"/>
    <w:rsid w:val="00CC3422"/>
  </w:style>
  <w:style w:type="paragraph" w:styleId="Footer">
    <w:name w:val="footer"/>
    <w:basedOn w:val="Normal"/>
    <w:link w:val="FooterChar"/>
    <w:uiPriority w:val="99"/>
    <w:unhideWhenUsed/>
    <w:rsid w:val="00CC3422"/>
    <w:pPr>
      <w:tabs>
        <w:tab w:val="center" w:pos="4536"/>
        <w:tab w:val="right" w:pos="9072"/>
      </w:tabs>
      <w:spacing w:after="0" w:line="240" w:lineRule="auto"/>
    </w:pPr>
  </w:style>
  <w:style w:type="character" w:customStyle="1" w:styleId="FooterChar">
    <w:name w:val="Footer Char"/>
    <w:basedOn w:val="DefaultParagraphFont"/>
    <w:link w:val="Footer"/>
    <w:uiPriority w:val="99"/>
    <w:rsid w:val="00CC3422"/>
  </w:style>
  <w:style w:type="paragraph" w:styleId="NormalWeb">
    <w:name w:val="Normal (Web)"/>
    <w:basedOn w:val="Normal"/>
    <w:uiPriority w:val="99"/>
    <w:unhideWhenUsed/>
    <w:rsid w:val="0019228A"/>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D928F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928F4"/>
    <w:rPr>
      <w:rFonts w:ascii="Tahoma" w:hAnsi="Tahoma" w:cs="Tahoma"/>
      <w:sz w:val="16"/>
      <w:szCs w:val="16"/>
    </w:rPr>
  </w:style>
  <w:style w:type="character" w:styleId="CommentReference">
    <w:name w:val="annotation reference"/>
    <w:uiPriority w:val="99"/>
    <w:semiHidden/>
    <w:unhideWhenUsed/>
    <w:rsid w:val="0099305B"/>
    <w:rPr>
      <w:sz w:val="16"/>
      <w:szCs w:val="16"/>
    </w:rPr>
  </w:style>
  <w:style w:type="paragraph" w:styleId="CommentText">
    <w:name w:val="annotation text"/>
    <w:basedOn w:val="Normal"/>
    <w:link w:val="CommentTextChar"/>
    <w:uiPriority w:val="99"/>
    <w:unhideWhenUsed/>
    <w:rsid w:val="0099305B"/>
    <w:pPr>
      <w:spacing w:line="240" w:lineRule="auto"/>
    </w:pPr>
    <w:rPr>
      <w:sz w:val="20"/>
      <w:szCs w:val="20"/>
    </w:rPr>
  </w:style>
  <w:style w:type="character" w:customStyle="1" w:styleId="CommentTextChar">
    <w:name w:val="Comment Text Char"/>
    <w:link w:val="CommentText"/>
    <w:uiPriority w:val="99"/>
    <w:rsid w:val="0099305B"/>
    <w:rPr>
      <w:sz w:val="20"/>
      <w:szCs w:val="20"/>
    </w:rPr>
  </w:style>
  <w:style w:type="paragraph" w:styleId="CommentSubject">
    <w:name w:val="annotation subject"/>
    <w:basedOn w:val="CommentText"/>
    <w:next w:val="CommentText"/>
    <w:link w:val="CommentSubjectChar"/>
    <w:uiPriority w:val="99"/>
    <w:semiHidden/>
    <w:unhideWhenUsed/>
    <w:rsid w:val="0099305B"/>
    <w:rPr>
      <w:b/>
      <w:bCs/>
    </w:rPr>
  </w:style>
  <w:style w:type="character" w:customStyle="1" w:styleId="CommentSubjectChar">
    <w:name w:val="Comment Subject Char"/>
    <w:link w:val="CommentSubject"/>
    <w:uiPriority w:val="99"/>
    <w:semiHidden/>
    <w:rsid w:val="0099305B"/>
    <w:rPr>
      <w:b/>
      <w:bCs/>
      <w:sz w:val="20"/>
      <w:szCs w:val="20"/>
    </w:rPr>
  </w:style>
  <w:style w:type="character" w:styleId="Hyperlink">
    <w:name w:val="Hyperlink"/>
    <w:uiPriority w:val="99"/>
    <w:unhideWhenUsed/>
    <w:rsid w:val="000B78CC"/>
    <w:rPr>
      <w:color w:val="0000FF"/>
      <w:u w:val="single"/>
    </w:rPr>
  </w:style>
  <w:style w:type="character" w:customStyle="1" w:styleId="Heading1Char">
    <w:name w:val="Heading 1 Char"/>
    <w:link w:val="Heading1"/>
    <w:uiPriority w:val="9"/>
    <w:rsid w:val="00C4169D"/>
    <w:rPr>
      <w:rFonts w:ascii="Cambria" w:eastAsia="SimSun" w:hAnsi="Cambria" w:cs="Times New Roman"/>
      <w:b/>
      <w:bCs/>
      <w:color w:val="365F9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04316">
      <w:bodyDiv w:val="1"/>
      <w:marLeft w:val="0"/>
      <w:marRight w:val="0"/>
      <w:marTop w:val="0"/>
      <w:marBottom w:val="0"/>
      <w:divBdr>
        <w:top w:val="none" w:sz="0" w:space="0" w:color="auto"/>
        <w:left w:val="none" w:sz="0" w:space="0" w:color="auto"/>
        <w:bottom w:val="none" w:sz="0" w:space="0" w:color="auto"/>
        <w:right w:val="none" w:sz="0" w:space="0" w:color="auto"/>
      </w:divBdr>
    </w:div>
    <w:div w:id="171649113">
      <w:bodyDiv w:val="1"/>
      <w:marLeft w:val="0"/>
      <w:marRight w:val="0"/>
      <w:marTop w:val="0"/>
      <w:marBottom w:val="0"/>
      <w:divBdr>
        <w:top w:val="none" w:sz="0" w:space="0" w:color="auto"/>
        <w:left w:val="none" w:sz="0" w:space="0" w:color="auto"/>
        <w:bottom w:val="none" w:sz="0" w:space="0" w:color="auto"/>
        <w:right w:val="none" w:sz="0" w:space="0" w:color="auto"/>
      </w:divBdr>
    </w:div>
    <w:div w:id="311838601">
      <w:bodyDiv w:val="1"/>
      <w:marLeft w:val="0"/>
      <w:marRight w:val="0"/>
      <w:marTop w:val="0"/>
      <w:marBottom w:val="0"/>
      <w:divBdr>
        <w:top w:val="none" w:sz="0" w:space="0" w:color="auto"/>
        <w:left w:val="none" w:sz="0" w:space="0" w:color="auto"/>
        <w:bottom w:val="none" w:sz="0" w:space="0" w:color="auto"/>
        <w:right w:val="none" w:sz="0" w:space="0" w:color="auto"/>
      </w:divBdr>
    </w:div>
    <w:div w:id="442266712">
      <w:bodyDiv w:val="1"/>
      <w:marLeft w:val="0"/>
      <w:marRight w:val="0"/>
      <w:marTop w:val="0"/>
      <w:marBottom w:val="0"/>
      <w:divBdr>
        <w:top w:val="none" w:sz="0" w:space="0" w:color="auto"/>
        <w:left w:val="none" w:sz="0" w:space="0" w:color="auto"/>
        <w:bottom w:val="none" w:sz="0" w:space="0" w:color="auto"/>
        <w:right w:val="none" w:sz="0" w:space="0" w:color="auto"/>
      </w:divBdr>
    </w:div>
    <w:div w:id="627667167">
      <w:bodyDiv w:val="1"/>
      <w:marLeft w:val="0"/>
      <w:marRight w:val="0"/>
      <w:marTop w:val="0"/>
      <w:marBottom w:val="0"/>
      <w:divBdr>
        <w:top w:val="none" w:sz="0" w:space="0" w:color="auto"/>
        <w:left w:val="none" w:sz="0" w:space="0" w:color="auto"/>
        <w:bottom w:val="none" w:sz="0" w:space="0" w:color="auto"/>
        <w:right w:val="none" w:sz="0" w:space="0" w:color="auto"/>
      </w:divBdr>
    </w:div>
    <w:div w:id="787162831">
      <w:bodyDiv w:val="1"/>
      <w:marLeft w:val="0"/>
      <w:marRight w:val="0"/>
      <w:marTop w:val="0"/>
      <w:marBottom w:val="0"/>
      <w:divBdr>
        <w:top w:val="none" w:sz="0" w:space="0" w:color="auto"/>
        <w:left w:val="none" w:sz="0" w:space="0" w:color="auto"/>
        <w:bottom w:val="none" w:sz="0" w:space="0" w:color="auto"/>
        <w:right w:val="none" w:sz="0" w:space="0" w:color="auto"/>
      </w:divBdr>
    </w:div>
    <w:div w:id="919405987">
      <w:bodyDiv w:val="1"/>
      <w:marLeft w:val="0"/>
      <w:marRight w:val="0"/>
      <w:marTop w:val="0"/>
      <w:marBottom w:val="0"/>
      <w:divBdr>
        <w:top w:val="none" w:sz="0" w:space="0" w:color="auto"/>
        <w:left w:val="none" w:sz="0" w:space="0" w:color="auto"/>
        <w:bottom w:val="none" w:sz="0" w:space="0" w:color="auto"/>
        <w:right w:val="none" w:sz="0" w:space="0" w:color="auto"/>
      </w:divBdr>
    </w:div>
    <w:div w:id="1208420629">
      <w:bodyDiv w:val="1"/>
      <w:marLeft w:val="0"/>
      <w:marRight w:val="0"/>
      <w:marTop w:val="0"/>
      <w:marBottom w:val="0"/>
      <w:divBdr>
        <w:top w:val="none" w:sz="0" w:space="0" w:color="auto"/>
        <w:left w:val="none" w:sz="0" w:space="0" w:color="auto"/>
        <w:bottom w:val="none" w:sz="0" w:space="0" w:color="auto"/>
        <w:right w:val="none" w:sz="0" w:space="0" w:color="auto"/>
      </w:divBdr>
    </w:div>
    <w:div w:id="1223296044">
      <w:bodyDiv w:val="1"/>
      <w:marLeft w:val="0"/>
      <w:marRight w:val="0"/>
      <w:marTop w:val="0"/>
      <w:marBottom w:val="0"/>
      <w:divBdr>
        <w:top w:val="none" w:sz="0" w:space="0" w:color="auto"/>
        <w:left w:val="none" w:sz="0" w:space="0" w:color="auto"/>
        <w:bottom w:val="none" w:sz="0" w:space="0" w:color="auto"/>
        <w:right w:val="none" w:sz="0" w:space="0" w:color="auto"/>
      </w:divBdr>
    </w:div>
    <w:div w:id="1327128371">
      <w:bodyDiv w:val="1"/>
      <w:marLeft w:val="0"/>
      <w:marRight w:val="0"/>
      <w:marTop w:val="0"/>
      <w:marBottom w:val="0"/>
      <w:divBdr>
        <w:top w:val="none" w:sz="0" w:space="0" w:color="auto"/>
        <w:left w:val="none" w:sz="0" w:space="0" w:color="auto"/>
        <w:bottom w:val="none" w:sz="0" w:space="0" w:color="auto"/>
        <w:right w:val="none" w:sz="0" w:space="0" w:color="auto"/>
      </w:divBdr>
    </w:div>
    <w:div w:id="1741755347">
      <w:bodyDiv w:val="1"/>
      <w:marLeft w:val="0"/>
      <w:marRight w:val="0"/>
      <w:marTop w:val="0"/>
      <w:marBottom w:val="0"/>
      <w:divBdr>
        <w:top w:val="none" w:sz="0" w:space="0" w:color="auto"/>
        <w:left w:val="none" w:sz="0" w:space="0" w:color="auto"/>
        <w:bottom w:val="none" w:sz="0" w:space="0" w:color="auto"/>
        <w:right w:val="none" w:sz="0" w:space="0" w:color="auto"/>
      </w:divBdr>
      <w:divsChild>
        <w:div w:id="1879587189">
          <w:marLeft w:val="0"/>
          <w:marRight w:val="0"/>
          <w:marTop w:val="0"/>
          <w:marBottom w:val="0"/>
          <w:divBdr>
            <w:top w:val="none" w:sz="0" w:space="0" w:color="auto"/>
            <w:left w:val="none" w:sz="0" w:space="0" w:color="auto"/>
            <w:bottom w:val="none" w:sz="0" w:space="0" w:color="auto"/>
            <w:right w:val="none" w:sz="0" w:space="0" w:color="auto"/>
          </w:divBdr>
          <w:divsChild>
            <w:div w:id="284239576">
              <w:marLeft w:val="0"/>
              <w:marRight w:val="0"/>
              <w:marTop w:val="0"/>
              <w:marBottom w:val="0"/>
              <w:divBdr>
                <w:top w:val="none" w:sz="0" w:space="0" w:color="auto"/>
                <w:left w:val="none" w:sz="0" w:space="0" w:color="auto"/>
                <w:bottom w:val="none" w:sz="0" w:space="0" w:color="auto"/>
                <w:right w:val="none" w:sz="0" w:space="0" w:color="auto"/>
              </w:divBdr>
              <w:divsChild>
                <w:div w:id="482356564">
                  <w:marLeft w:val="0"/>
                  <w:marRight w:val="0"/>
                  <w:marTop w:val="0"/>
                  <w:marBottom w:val="0"/>
                  <w:divBdr>
                    <w:top w:val="none" w:sz="0" w:space="0" w:color="auto"/>
                    <w:left w:val="none" w:sz="0" w:space="0" w:color="auto"/>
                    <w:bottom w:val="none" w:sz="0" w:space="0" w:color="auto"/>
                    <w:right w:val="none" w:sz="0" w:space="0" w:color="auto"/>
                  </w:divBdr>
                  <w:divsChild>
                    <w:div w:id="460074697">
                      <w:marLeft w:val="0"/>
                      <w:marRight w:val="0"/>
                      <w:marTop w:val="0"/>
                      <w:marBottom w:val="0"/>
                      <w:divBdr>
                        <w:top w:val="none" w:sz="0" w:space="0" w:color="auto"/>
                        <w:left w:val="none" w:sz="0" w:space="0" w:color="auto"/>
                        <w:bottom w:val="none" w:sz="0" w:space="0" w:color="auto"/>
                        <w:right w:val="none" w:sz="0" w:space="0" w:color="auto"/>
                      </w:divBdr>
                      <w:divsChild>
                        <w:div w:id="431825111">
                          <w:marLeft w:val="0"/>
                          <w:marRight w:val="0"/>
                          <w:marTop w:val="0"/>
                          <w:marBottom w:val="0"/>
                          <w:divBdr>
                            <w:top w:val="none" w:sz="0" w:space="0" w:color="auto"/>
                            <w:left w:val="none" w:sz="0" w:space="0" w:color="auto"/>
                            <w:bottom w:val="none" w:sz="0" w:space="0" w:color="auto"/>
                            <w:right w:val="none" w:sz="0" w:space="0" w:color="auto"/>
                          </w:divBdr>
                          <w:divsChild>
                            <w:div w:id="1310095368">
                              <w:marLeft w:val="0"/>
                              <w:marRight w:val="0"/>
                              <w:marTop w:val="0"/>
                              <w:marBottom w:val="0"/>
                              <w:divBdr>
                                <w:top w:val="none" w:sz="0" w:space="0" w:color="auto"/>
                                <w:left w:val="none" w:sz="0" w:space="0" w:color="auto"/>
                                <w:bottom w:val="none" w:sz="0" w:space="0" w:color="auto"/>
                                <w:right w:val="none" w:sz="0" w:space="0" w:color="auto"/>
                              </w:divBdr>
                              <w:divsChild>
                                <w:div w:id="2102677099">
                                  <w:marLeft w:val="0"/>
                                  <w:marRight w:val="0"/>
                                  <w:marTop w:val="0"/>
                                  <w:marBottom w:val="0"/>
                                  <w:divBdr>
                                    <w:top w:val="none" w:sz="0" w:space="0" w:color="auto"/>
                                    <w:left w:val="none" w:sz="0" w:space="0" w:color="auto"/>
                                    <w:bottom w:val="none" w:sz="0" w:space="0" w:color="auto"/>
                                    <w:right w:val="none" w:sz="0" w:space="0" w:color="auto"/>
                                  </w:divBdr>
                                  <w:divsChild>
                                    <w:div w:id="446391410">
                                      <w:marLeft w:val="0"/>
                                      <w:marRight w:val="0"/>
                                      <w:marTop w:val="0"/>
                                      <w:marBottom w:val="0"/>
                                      <w:divBdr>
                                        <w:top w:val="none" w:sz="0" w:space="0" w:color="auto"/>
                                        <w:left w:val="none" w:sz="0" w:space="0" w:color="auto"/>
                                        <w:bottom w:val="none" w:sz="0" w:space="0" w:color="auto"/>
                                        <w:right w:val="none" w:sz="0" w:space="0" w:color="auto"/>
                                      </w:divBdr>
                                      <w:divsChild>
                                        <w:div w:id="1506936174">
                                          <w:marLeft w:val="0"/>
                                          <w:marRight w:val="0"/>
                                          <w:marTop w:val="0"/>
                                          <w:marBottom w:val="0"/>
                                          <w:divBdr>
                                            <w:top w:val="none" w:sz="0" w:space="0" w:color="auto"/>
                                            <w:left w:val="none" w:sz="0" w:space="0" w:color="auto"/>
                                            <w:bottom w:val="none" w:sz="0" w:space="0" w:color="auto"/>
                                            <w:right w:val="none" w:sz="0" w:space="0" w:color="auto"/>
                                          </w:divBdr>
                                          <w:divsChild>
                                            <w:div w:id="1167162812">
                                              <w:marLeft w:val="0"/>
                                              <w:marRight w:val="0"/>
                                              <w:marTop w:val="0"/>
                                              <w:marBottom w:val="0"/>
                                              <w:divBdr>
                                                <w:top w:val="none" w:sz="0" w:space="0" w:color="auto"/>
                                                <w:left w:val="none" w:sz="0" w:space="0" w:color="auto"/>
                                                <w:bottom w:val="none" w:sz="0" w:space="0" w:color="auto"/>
                                                <w:right w:val="none" w:sz="0" w:space="0" w:color="auto"/>
                                              </w:divBdr>
                                              <w:divsChild>
                                                <w:div w:id="1424953086">
                                                  <w:marLeft w:val="0"/>
                                                  <w:marRight w:val="0"/>
                                                  <w:marTop w:val="0"/>
                                                  <w:marBottom w:val="0"/>
                                                  <w:divBdr>
                                                    <w:top w:val="none" w:sz="0" w:space="0" w:color="auto"/>
                                                    <w:left w:val="none" w:sz="0" w:space="0" w:color="auto"/>
                                                    <w:bottom w:val="none" w:sz="0" w:space="0" w:color="auto"/>
                                                    <w:right w:val="none" w:sz="0" w:space="0" w:color="auto"/>
                                                  </w:divBdr>
                                                  <w:divsChild>
                                                    <w:div w:id="647515198">
                                                      <w:marLeft w:val="0"/>
                                                      <w:marRight w:val="0"/>
                                                      <w:marTop w:val="0"/>
                                                      <w:marBottom w:val="0"/>
                                                      <w:divBdr>
                                                        <w:top w:val="none" w:sz="0" w:space="0" w:color="auto"/>
                                                        <w:left w:val="none" w:sz="0" w:space="0" w:color="auto"/>
                                                        <w:bottom w:val="none" w:sz="0" w:space="0" w:color="auto"/>
                                                        <w:right w:val="none" w:sz="0" w:space="0" w:color="auto"/>
                                                      </w:divBdr>
                                                      <w:divsChild>
                                                        <w:div w:id="249848003">
                                                          <w:marLeft w:val="0"/>
                                                          <w:marRight w:val="0"/>
                                                          <w:marTop w:val="0"/>
                                                          <w:marBottom w:val="0"/>
                                                          <w:divBdr>
                                                            <w:top w:val="none" w:sz="0" w:space="0" w:color="auto"/>
                                                            <w:left w:val="none" w:sz="0" w:space="0" w:color="auto"/>
                                                            <w:bottom w:val="none" w:sz="0" w:space="0" w:color="auto"/>
                                                            <w:right w:val="none" w:sz="0" w:space="0" w:color="auto"/>
                                                          </w:divBdr>
                                                          <w:divsChild>
                                                            <w:div w:id="149830207">
                                                              <w:marLeft w:val="0"/>
                                                              <w:marRight w:val="0"/>
                                                              <w:marTop w:val="0"/>
                                                              <w:marBottom w:val="0"/>
                                                              <w:divBdr>
                                                                <w:top w:val="none" w:sz="0" w:space="0" w:color="auto"/>
                                                                <w:left w:val="none" w:sz="0" w:space="0" w:color="auto"/>
                                                                <w:bottom w:val="none" w:sz="0" w:space="0" w:color="auto"/>
                                                                <w:right w:val="none" w:sz="0" w:space="0" w:color="auto"/>
                                                              </w:divBdr>
                                                              <w:divsChild>
                                                                <w:div w:id="1807239039">
                                                                  <w:marLeft w:val="0"/>
                                                                  <w:marRight w:val="0"/>
                                                                  <w:marTop w:val="0"/>
                                                                  <w:marBottom w:val="0"/>
                                                                  <w:divBdr>
                                                                    <w:top w:val="none" w:sz="0" w:space="0" w:color="auto"/>
                                                                    <w:left w:val="none" w:sz="0" w:space="0" w:color="auto"/>
                                                                    <w:bottom w:val="none" w:sz="0" w:space="0" w:color="auto"/>
                                                                    <w:right w:val="none" w:sz="0" w:space="0" w:color="auto"/>
                                                                  </w:divBdr>
                                                                  <w:divsChild>
                                                                    <w:div w:id="1157919139">
                                                                      <w:marLeft w:val="0"/>
                                                                      <w:marRight w:val="0"/>
                                                                      <w:marTop w:val="0"/>
                                                                      <w:marBottom w:val="0"/>
                                                                      <w:divBdr>
                                                                        <w:top w:val="none" w:sz="0" w:space="0" w:color="auto"/>
                                                                        <w:left w:val="none" w:sz="0" w:space="0" w:color="auto"/>
                                                                        <w:bottom w:val="none" w:sz="0" w:space="0" w:color="auto"/>
                                                                        <w:right w:val="none" w:sz="0" w:space="0" w:color="auto"/>
                                                                      </w:divBdr>
                                                                      <w:divsChild>
                                                                        <w:div w:id="1732844733">
                                                                          <w:marLeft w:val="0"/>
                                                                          <w:marRight w:val="0"/>
                                                                          <w:marTop w:val="0"/>
                                                                          <w:marBottom w:val="0"/>
                                                                          <w:divBdr>
                                                                            <w:top w:val="none" w:sz="0" w:space="0" w:color="auto"/>
                                                                            <w:left w:val="none" w:sz="0" w:space="0" w:color="auto"/>
                                                                            <w:bottom w:val="none" w:sz="0" w:space="0" w:color="auto"/>
                                                                            <w:right w:val="none" w:sz="0" w:space="0" w:color="auto"/>
                                                                          </w:divBdr>
                                                                          <w:divsChild>
                                                                            <w:div w:id="1848907852">
                                                                              <w:marLeft w:val="0"/>
                                                                              <w:marRight w:val="0"/>
                                                                              <w:marTop w:val="0"/>
                                                                              <w:marBottom w:val="0"/>
                                                                              <w:divBdr>
                                                                                <w:top w:val="none" w:sz="0" w:space="0" w:color="auto"/>
                                                                                <w:left w:val="none" w:sz="0" w:space="0" w:color="auto"/>
                                                                                <w:bottom w:val="none" w:sz="0" w:space="0" w:color="auto"/>
                                                                                <w:right w:val="none" w:sz="0" w:space="0" w:color="auto"/>
                                                                              </w:divBdr>
                                                                              <w:divsChild>
                                                                                <w:div w:id="2049448868">
                                                                                  <w:marLeft w:val="0"/>
                                                                                  <w:marRight w:val="0"/>
                                                                                  <w:marTop w:val="0"/>
                                                                                  <w:marBottom w:val="0"/>
                                                                                  <w:divBdr>
                                                                                    <w:top w:val="none" w:sz="0" w:space="0" w:color="auto"/>
                                                                                    <w:left w:val="none" w:sz="0" w:space="0" w:color="auto"/>
                                                                                    <w:bottom w:val="none" w:sz="0" w:space="0" w:color="auto"/>
                                                                                    <w:right w:val="none" w:sz="0" w:space="0" w:color="auto"/>
                                                                                  </w:divBdr>
                                                                                  <w:divsChild>
                                                                                    <w:div w:id="1326474434">
                                                                                      <w:marLeft w:val="0"/>
                                                                                      <w:marRight w:val="0"/>
                                                                                      <w:marTop w:val="0"/>
                                                                                      <w:marBottom w:val="0"/>
                                                                                      <w:divBdr>
                                                                                        <w:top w:val="none" w:sz="0" w:space="0" w:color="auto"/>
                                                                                        <w:left w:val="none" w:sz="0" w:space="0" w:color="auto"/>
                                                                                        <w:bottom w:val="none" w:sz="0" w:space="0" w:color="auto"/>
                                                                                        <w:right w:val="none" w:sz="0" w:space="0" w:color="auto"/>
                                                                                      </w:divBdr>
                                                                                      <w:divsChild>
                                                                                        <w:div w:id="1741050635">
                                                                                          <w:marLeft w:val="0"/>
                                                                                          <w:marRight w:val="0"/>
                                                                                          <w:marTop w:val="0"/>
                                                                                          <w:marBottom w:val="0"/>
                                                                                          <w:divBdr>
                                                                                            <w:top w:val="none" w:sz="0" w:space="0" w:color="auto"/>
                                                                                            <w:left w:val="none" w:sz="0" w:space="0" w:color="auto"/>
                                                                                            <w:bottom w:val="none" w:sz="0" w:space="0" w:color="auto"/>
                                                                                            <w:right w:val="none" w:sz="0" w:space="0" w:color="auto"/>
                                                                                          </w:divBdr>
                                                                                          <w:divsChild>
                                                                                            <w:div w:id="1353342033">
                                                                                              <w:marLeft w:val="0"/>
                                                                                              <w:marRight w:val="0"/>
                                                                                              <w:marTop w:val="0"/>
                                                                                              <w:marBottom w:val="0"/>
                                                                                              <w:divBdr>
                                                                                                <w:top w:val="none" w:sz="0" w:space="0" w:color="auto"/>
                                                                                                <w:left w:val="none" w:sz="0" w:space="0" w:color="auto"/>
                                                                                                <w:bottom w:val="none" w:sz="0" w:space="0" w:color="auto"/>
                                                                                                <w:right w:val="none" w:sz="0" w:space="0" w:color="auto"/>
                                                                                              </w:divBdr>
                                                                                              <w:divsChild>
                                                                                                <w:div w:id="1810130274">
                                                                                                  <w:marLeft w:val="0"/>
                                                                                                  <w:marRight w:val="0"/>
                                                                                                  <w:marTop w:val="0"/>
                                                                                                  <w:marBottom w:val="0"/>
                                                                                                  <w:divBdr>
                                                                                                    <w:top w:val="none" w:sz="0" w:space="0" w:color="auto"/>
                                                                                                    <w:left w:val="none" w:sz="0" w:space="0" w:color="auto"/>
                                                                                                    <w:bottom w:val="none" w:sz="0" w:space="0" w:color="auto"/>
                                                                                                    <w:right w:val="none" w:sz="0" w:space="0" w:color="auto"/>
                                                                                                  </w:divBdr>
                                                                                                  <w:divsChild>
                                                                                                    <w:div w:id="2134474734">
                                                                                                      <w:marLeft w:val="0"/>
                                                                                                      <w:marRight w:val="0"/>
                                                                                                      <w:marTop w:val="0"/>
                                                                                                      <w:marBottom w:val="0"/>
                                                                                                      <w:divBdr>
                                                                                                        <w:top w:val="none" w:sz="0" w:space="0" w:color="auto"/>
                                                                                                        <w:left w:val="none" w:sz="0" w:space="0" w:color="auto"/>
                                                                                                        <w:bottom w:val="none" w:sz="0" w:space="0" w:color="auto"/>
                                                                                                        <w:right w:val="none" w:sz="0" w:space="0" w:color="auto"/>
                                                                                                      </w:divBdr>
                                                                                                      <w:divsChild>
                                                                                                        <w:div w:id="1437991410">
                                                                                                          <w:marLeft w:val="0"/>
                                                                                                          <w:marRight w:val="0"/>
                                                                                                          <w:marTop w:val="0"/>
                                                                                                          <w:marBottom w:val="0"/>
                                                                                                          <w:divBdr>
                                                                                                            <w:top w:val="none" w:sz="0" w:space="0" w:color="auto"/>
                                                                                                            <w:left w:val="none" w:sz="0" w:space="0" w:color="auto"/>
                                                                                                            <w:bottom w:val="none" w:sz="0" w:space="0" w:color="auto"/>
                                                                                                            <w:right w:val="none" w:sz="0" w:space="0" w:color="auto"/>
                                                                                                          </w:divBdr>
                                                                                                          <w:divsChild>
                                                                                                            <w:div w:id="988481311">
                                                                                                              <w:marLeft w:val="0"/>
                                                                                                              <w:marRight w:val="0"/>
                                                                                                              <w:marTop w:val="0"/>
                                                                                                              <w:marBottom w:val="0"/>
                                                                                                              <w:divBdr>
                                                                                                                <w:top w:val="none" w:sz="0" w:space="0" w:color="auto"/>
                                                                                                                <w:left w:val="none" w:sz="0" w:space="0" w:color="auto"/>
                                                                                                                <w:bottom w:val="none" w:sz="0" w:space="0" w:color="auto"/>
                                                                                                                <w:right w:val="none" w:sz="0" w:space="0" w:color="auto"/>
                                                                                                              </w:divBdr>
                                                                                                              <w:divsChild>
                                                                                                                <w:div w:id="1284001446">
                                                                                                                  <w:marLeft w:val="0"/>
                                                                                                                  <w:marRight w:val="0"/>
                                                                                                                  <w:marTop w:val="0"/>
                                                                                                                  <w:marBottom w:val="0"/>
                                                                                                                  <w:divBdr>
                                                                                                                    <w:top w:val="none" w:sz="0" w:space="0" w:color="auto"/>
                                                                                                                    <w:left w:val="none" w:sz="0" w:space="0" w:color="auto"/>
                                                                                                                    <w:bottom w:val="none" w:sz="0" w:space="0" w:color="auto"/>
                                                                                                                    <w:right w:val="none" w:sz="0" w:space="0" w:color="auto"/>
                                                                                                                  </w:divBdr>
                                                                                                                  <w:divsChild>
                                                                                                                    <w:div w:id="641890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08621604">
      <w:bodyDiv w:val="1"/>
      <w:marLeft w:val="0"/>
      <w:marRight w:val="0"/>
      <w:marTop w:val="0"/>
      <w:marBottom w:val="0"/>
      <w:divBdr>
        <w:top w:val="none" w:sz="0" w:space="0" w:color="auto"/>
        <w:left w:val="none" w:sz="0" w:space="0" w:color="auto"/>
        <w:bottom w:val="none" w:sz="0" w:space="0" w:color="auto"/>
        <w:right w:val="none" w:sz="0" w:space="0" w:color="auto"/>
      </w:divBdr>
    </w:div>
    <w:div w:id="1857427226">
      <w:bodyDiv w:val="1"/>
      <w:marLeft w:val="0"/>
      <w:marRight w:val="0"/>
      <w:marTop w:val="0"/>
      <w:marBottom w:val="0"/>
      <w:divBdr>
        <w:top w:val="none" w:sz="0" w:space="0" w:color="auto"/>
        <w:left w:val="none" w:sz="0" w:space="0" w:color="auto"/>
        <w:bottom w:val="none" w:sz="0" w:space="0" w:color="auto"/>
        <w:right w:val="none" w:sz="0" w:space="0" w:color="auto"/>
      </w:divBdr>
    </w:div>
    <w:div w:id="1968271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31B3F8-EF10-4325-A404-9F3631B97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F0C75DF6</Template>
  <TotalTime>0</TotalTime>
  <Pages>10</Pages>
  <Words>9370</Words>
  <Characters>49661</Characters>
  <Application>Microsoft Office Word</Application>
  <DocSecurity>4</DocSecurity>
  <Lines>413</Lines>
  <Paragraphs>117</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58914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Ventus</dc:creator>
  <cp:lastModifiedBy>Annika Gunst</cp:lastModifiedBy>
  <cp:revision>2</cp:revision>
  <cp:lastPrinted>2015-08-31T13:14:00Z</cp:lastPrinted>
  <dcterms:created xsi:type="dcterms:W3CDTF">2017-01-31T08:38:00Z</dcterms:created>
  <dcterms:modified xsi:type="dcterms:W3CDTF">2017-01-31T08:38:00Z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daniel.ventus@gmail.com@www.mendeley.com</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